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2517" w:rsidP="005E37B7" w:rsidRDefault="005E37B7" w14:paraId="5E35A16D" w14:textId="4497643B">
      <w:pPr>
        <w:pStyle w:val="Heading1"/>
      </w:pPr>
      <w:r>
        <w:t xml:space="preserve">Settler Enclosure </w:t>
      </w:r>
    </w:p>
    <w:p w:rsidR="005E37B7" w:rsidP="00CE1F8B" w:rsidRDefault="00CE1F8B" w14:paraId="7EED081E" w14:textId="137B8E1A">
      <w:pPr>
        <w:pStyle w:val="Heading1"/>
      </w:pPr>
      <w:r>
        <w:lastRenderedPageBreak/>
        <w:t xml:space="preserve">Neg </w:t>
      </w:r>
    </w:p>
    <w:p w:rsidR="004C1E70" w:rsidP="00CE1F8B" w:rsidRDefault="00CE1F8B" w14:paraId="4C3721D9" w14:textId="26ECDC8F">
      <w:pPr>
        <w:pStyle w:val="Heading3"/>
      </w:pPr>
      <w:r>
        <w:lastRenderedPageBreak/>
        <w:t xml:space="preserve">1nc </w:t>
      </w:r>
    </w:p>
    <w:p w:rsidR="004C1E70" w:rsidP="005E37B7" w:rsidRDefault="004C1E70" w14:paraId="5E477DA8" w14:textId="77AC89F1"/>
    <w:p w:rsidR="004C1E70" w:rsidP="00BB211E" w:rsidRDefault="00BB211E" w14:paraId="3134E2AE" w14:textId="600A6AFD">
      <w:pPr>
        <w:pStyle w:val="Heading4"/>
      </w:pPr>
      <w:r w:rsidRPr="2CCDAD08" w:rsidR="035584C1">
        <w:rPr>
          <w:rFonts w:ascii="Calibri" w:hAnsi="Calibri" w:eastAsia="Calibri" w:cs="Calibri"/>
          <w:noProof w:val="0"/>
          <w:sz w:val="26"/>
          <w:szCs w:val="26"/>
          <w:lang w:val="en-US"/>
        </w:rPr>
        <w:t xml:space="preserve">Extending Treatment as State to tribes </w:t>
      </w:r>
      <w:r w:rsidR="00BB211E">
        <w:rPr/>
        <w:t>represents the rhetorical and epistemic process of “Settler Enclosure” that mobilizes</w:t>
      </w:r>
      <w:r w:rsidR="00B515F8">
        <w:rPr/>
        <w:t xml:space="preserve"> the logics of</w:t>
      </w:r>
      <w:r w:rsidR="00BB211E">
        <w:rPr/>
        <w:t xml:space="preserve"> elimination and recognition to sustain the systems of </w:t>
      </w:r>
      <w:r w:rsidR="004D1CF5">
        <w:rPr/>
        <w:t>racial capitalism</w:t>
      </w:r>
      <w:r w:rsidR="00BB211E">
        <w:rPr/>
        <w:t xml:space="preserve"> and </w:t>
      </w:r>
      <w:r w:rsidR="004D1CF5">
        <w:rPr/>
        <w:t>settler colonialism</w:t>
      </w:r>
      <w:r w:rsidR="00BB211E">
        <w:rPr/>
        <w:t xml:space="preserve">. </w:t>
      </w:r>
    </w:p>
    <w:p w:rsidR="004C1E70" w:rsidP="005E37B7" w:rsidRDefault="004C1E70" w14:paraId="08816943" w14:textId="5489D019">
      <w:pPr>
        <w:rPr>
          <w:sz w:val="16"/>
          <w:szCs w:val="16"/>
        </w:rPr>
      </w:pPr>
      <w:r w:rsidRPr="004C1E70">
        <w:rPr>
          <w:rStyle w:val="Style13ptBold"/>
        </w:rPr>
        <w:t>Hooley 18</w:t>
      </w:r>
      <w:r>
        <w:t xml:space="preserve"> </w:t>
      </w:r>
      <w:r w:rsidRPr="00681D74">
        <w:rPr>
          <w:sz w:val="16"/>
          <w:szCs w:val="16"/>
        </w:rPr>
        <w:t>(Matt Hooley is a</w:t>
      </w:r>
      <w:r w:rsidRPr="00681D74" w:rsidR="00A25245">
        <w:rPr>
          <w:sz w:val="16"/>
          <w:szCs w:val="16"/>
        </w:rPr>
        <w:t>n</w:t>
      </w:r>
      <w:r w:rsidRPr="00681D74">
        <w:rPr>
          <w:sz w:val="16"/>
          <w:szCs w:val="16"/>
        </w:rPr>
        <w:t xml:space="preserve"> Assistant Professor at Clemson and Ph.D. </w:t>
      </w:r>
      <w:r w:rsidRPr="00681D74" w:rsidR="00C53DA0">
        <w:rPr>
          <w:sz w:val="16"/>
          <w:szCs w:val="16"/>
        </w:rPr>
        <w:t xml:space="preserve">in </w:t>
      </w:r>
      <w:r w:rsidRPr="00681D74">
        <w:rPr>
          <w:sz w:val="16"/>
          <w:szCs w:val="16"/>
        </w:rPr>
        <w:t>English and Native American Studies, University of Wisconsin-Madison; M.A. English, University of Wisconsin-Madison; B.A. English, Carleton College</w:t>
      </w:r>
      <w:r w:rsidRPr="00681D74" w:rsidR="00A25245">
        <w:rPr>
          <w:sz w:val="16"/>
          <w:szCs w:val="16"/>
        </w:rPr>
        <w:t>.</w:t>
      </w:r>
      <w:r w:rsidR="00BB211E">
        <w:rPr>
          <w:sz w:val="16"/>
          <w:szCs w:val="16"/>
        </w:rPr>
        <w:t xml:space="preserve"> </w:t>
      </w:r>
      <w:r w:rsidRPr="00681D74" w:rsidR="00A25245">
        <w:rPr>
          <w:sz w:val="16"/>
          <w:szCs w:val="16"/>
        </w:rPr>
        <w:t xml:space="preserve">“Toxic Recognition: Coloniality and Ecocritical Attention” </w:t>
      </w:r>
      <w:hyperlink w:history="1" r:id="rId6">
        <w:r w:rsidRPr="00081F3F" w:rsidR="000E0030">
          <w:rPr>
            <w:rStyle w:val="Hyperlink"/>
            <w:sz w:val="16"/>
            <w:szCs w:val="16"/>
          </w:rPr>
          <w:t>https://muse.jhu.edu/chapter/208297)sw</w:t>
        </w:r>
      </w:hyperlink>
    </w:p>
    <w:p w:rsidRPr="00334156" w:rsidR="009D4E14" w:rsidP="009D4E14" w:rsidRDefault="000E0030" w14:paraId="63B14158" w14:textId="4D73986C">
      <w:pPr>
        <w:rPr>
          <w:sz w:val="14"/>
        </w:rPr>
      </w:pPr>
      <w:r w:rsidRPr="00BB211E">
        <w:rPr>
          <w:sz w:val="14"/>
        </w:rPr>
        <w:t>Looking is a politics of recognition and not just because it overstabilizes our ability to recognize environments as healthy, harmed, or harmful when we direct attention to them</w:t>
      </w:r>
      <w:r w:rsidRPr="00F51099">
        <w:rPr>
          <w:rStyle w:val="StyleUnderline"/>
        </w:rPr>
        <w:t xml:space="preserve">. I want to indicate how </w:t>
      </w:r>
      <w:r w:rsidRPr="00FE646E">
        <w:rPr>
          <w:rStyle w:val="Emphasis"/>
          <w:highlight w:val="cyan"/>
        </w:rPr>
        <w:t>ecocriticism that asks us to intensify our visualization of</w:t>
      </w:r>
      <w:r w:rsidRPr="00F51099">
        <w:rPr>
          <w:rStyle w:val="Emphasis"/>
        </w:rPr>
        <w:t xml:space="preserve"> </w:t>
      </w:r>
      <w:r w:rsidRPr="00FE646E">
        <w:rPr>
          <w:rStyle w:val="Emphasis"/>
          <w:highlight w:val="cyan"/>
        </w:rPr>
        <w:t>environmental harm</w:t>
      </w:r>
      <w:r w:rsidRPr="00F51099">
        <w:rPr>
          <w:rStyle w:val="StyleUnderline"/>
        </w:rPr>
        <w:t xml:space="preserve"> also </w:t>
      </w:r>
      <w:r w:rsidRPr="00FE646E">
        <w:rPr>
          <w:rStyle w:val="Emphasis"/>
          <w:highlight w:val="cyan"/>
        </w:rPr>
        <w:t xml:space="preserve">inevitably </w:t>
      </w:r>
      <w:r w:rsidRPr="00FE646E">
        <w:rPr>
          <w:rStyle w:val="Emphasis"/>
        </w:rPr>
        <w:t>extends sanctioned frameworks</w:t>
      </w:r>
      <w:r w:rsidRPr="00F51099">
        <w:rPr>
          <w:rStyle w:val="StyleUnderline"/>
        </w:rPr>
        <w:t xml:space="preserve"> of what harm is and </w:t>
      </w:r>
      <w:r w:rsidRPr="00FE646E">
        <w:rPr>
          <w:rStyle w:val="Emphasis"/>
          <w:highlight w:val="cyan"/>
        </w:rPr>
        <w:t xml:space="preserve">recenters </w:t>
      </w:r>
      <w:r w:rsidRPr="00ED732B">
        <w:rPr>
          <w:rStyle w:val="Emphasis"/>
          <w:highlight w:val="cyan"/>
        </w:rPr>
        <w:t xml:space="preserve">the settler state </w:t>
      </w:r>
      <w:r w:rsidRPr="00FE646E">
        <w:rPr>
          <w:rStyle w:val="Emphasis"/>
          <w:highlight w:val="cyan"/>
        </w:rPr>
        <w:t>and its citizens</w:t>
      </w:r>
      <w:r w:rsidRPr="00F51099">
        <w:rPr>
          <w:rStyle w:val="Emphasis"/>
        </w:rPr>
        <w:t xml:space="preserve"> both </w:t>
      </w:r>
      <w:r w:rsidRPr="00FE646E">
        <w:rPr>
          <w:rStyle w:val="Emphasis"/>
          <w:highlight w:val="cyan"/>
        </w:rPr>
        <w:t>as beings innocent of responsibility and as the primary agents o</w:t>
      </w:r>
      <w:r w:rsidRPr="00ED732B">
        <w:rPr>
          <w:rStyle w:val="Emphasis"/>
          <w:highlight w:val="cyan"/>
        </w:rPr>
        <w:t>f reform</w:t>
      </w:r>
      <w:r w:rsidRPr="00F04D19">
        <w:rPr>
          <w:rStyle w:val="StyleUnderline"/>
          <w:highlight w:val="cyan"/>
        </w:rPr>
        <w:t>. T</w:t>
      </w:r>
      <w:r w:rsidRPr="00FE646E">
        <w:rPr>
          <w:rStyle w:val="StyleUnderline"/>
          <w:highlight w:val="cyan"/>
        </w:rPr>
        <w:t>he</w:t>
      </w:r>
      <w:r w:rsidRPr="00BB211E">
        <w:rPr>
          <w:sz w:val="14"/>
        </w:rPr>
        <w:t xml:space="preserve"> way that the </w:t>
      </w:r>
      <w:r w:rsidRPr="00FE646E">
        <w:rPr>
          <w:rStyle w:val="StyleUnderline"/>
          <w:highlight w:val="cyan"/>
        </w:rPr>
        <w:t>perception of environmental well-being serves as</w:t>
      </w:r>
      <w:r w:rsidRPr="00F51099">
        <w:rPr>
          <w:rStyle w:val="StyleUnderline"/>
        </w:rPr>
        <w:t xml:space="preserve"> an occasion to refortify settler social and political life is</w:t>
      </w:r>
      <w:r w:rsidRPr="00BB211E">
        <w:rPr>
          <w:sz w:val="14"/>
        </w:rPr>
        <w:t xml:space="preserve"> what I will call </w:t>
      </w:r>
      <w:r w:rsidRPr="00FE646E">
        <w:rPr>
          <w:rStyle w:val="Emphasis"/>
          <w:highlight w:val="cyan"/>
        </w:rPr>
        <w:t>the politics of enclosure</w:t>
      </w:r>
      <w:r w:rsidRPr="00BB211E">
        <w:rPr>
          <w:sz w:val="14"/>
        </w:rPr>
        <w:t>. And because settler colonialism has been and continues to be the greatest cause of environmental violence in (and as) U.S. history, environmental attention that obscures settler colonial responsibility reproduces violence through the ways that we perceive and organize environmental damage. The recognition of toxicity and the toxicity of recognition blur.</w:t>
      </w:r>
      <w:r w:rsidRPr="00BB211E" w:rsidR="00BB211E">
        <w:rPr>
          <w:sz w:val="14"/>
        </w:rPr>
        <w:t xml:space="preserve"> </w:t>
      </w:r>
      <w:r w:rsidRPr="00BB211E">
        <w:rPr>
          <w:sz w:val="14"/>
        </w:rPr>
        <w:t>In the first section, I consider how the ways that environmental violence is measured and measured out reinforce the colonial anxieties about communicability and vulnerability that live on in spatial and political distributions of the material and the ideological, the ordinary and the unusual, the productive and the wasteful, what’s worth sacrificing for and what’s worth sacrificing. A second aim of this essay is to argue that contemporary ecopoetics can challenge the politics of recognition as it inflects the methods and goals of ecocriticism. Building on insights made by critical race and decolonization theorists, I show how indigenous writing intervenes in the politics of recognition as a structure of toxicity and toxic politics. Specifically, I consider two collections by the Diné poet Sherwin Bitsui—Shapeshift, published in 2003, and Flood Song, published in 2009—that thwart and exceed the way American ecocriticism asks us to look at environmental health and harm. Bitsui, who was born in 1974, can be situated among a group of avant-garde native poets including Santee Frazier, Joan Kane, Orlando White, Ophelia Zepeda, Layli Long Soldier, dg nanouk okpik, and others whose work enters a disciplinary space opened by mid-twentieth-century native poets such as Simon Ortiz and Joy Harjo. This is work characterized by an unsettling kinetic imagism that uses ecology as a theater for anticolonial invention.</w:t>
      </w:r>
      <w:r w:rsidRPr="00BB211E" w:rsidR="00BB211E">
        <w:rPr>
          <w:sz w:val="14"/>
        </w:rPr>
        <w:t xml:space="preserve"> </w:t>
      </w:r>
      <w:r w:rsidRPr="00BB211E">
        <w:rPr>
          <w:sz w:val="14"/>
        </w:rPr>
        <w:t>Importantly, the intent of this essay is not to measure out a field of native ecopoetics. This would be an impossible task, given the breadth and variety of contemporary indigenous poetics. It would also risk deploying ecopoetics as an assimilatory framework. What I want to show in this essay is how Bitsui’s work targets fantasies of ontic and epistemic enclosure—the map, the liberal subject, the order of the law—that constitute (to trope George Lipsitz) the possessive investments of settlement.8 The language of Bitsui’s intervention is the remixing of the sensory and what’s sensible in the context of colonialism. In his work, alchemies of sight and sound are not only or primarily perceptual but activate a world that exceeds any politics satisfied with the settler self or with security of settlement. In this sense, the anticoloniality of his writing emerges from its aesthetic innovation. Bitsui’s work is performative in the sense that it stages the disarticulation of colonial power from the aesthetics of ecology and from the social ecologies we access through these aesthetics. In my second and third sections, I dramatize this aspect of his poetics by considering the ways it disassembles and reopens the idea of drought as an aesthetic and an ecological condition and as an occasion to reconceive politics beyond the terms of settlement.9</w:t>
      </w:r>
      <w:r w:rsidRPr="00BB211E" w:rsidR="00BB211E">
        <w:rPr>
          <w:sz w:val="14"/>
        </w:rPr>
        <w:t xml:space="preserve"> </w:t>
      </w:r>
      <w:r w:rsidRPr="00BB211E">
        <w:rPr>
          <w:sz w:val="14"/>
        </w:rPr>
        <w:t xml:space="preserve">In the context of ecopoetics, Bitsui’s writing thwarts the remediation of ecological harm into totalizing epistemologies, specifically, those postures of witnessing and rearguard retreat characteristic of canonical twentieth-century nature poetry. </w:t>
      </w:r>
      <w:r w:rsidRPr="004D1CF5">
        <w:rPr>
          <w:rStyle w:val="Emphasis"/>
          <w:highlight w:val="cyan"/>
        </w:rPr>
        <w:t xml:space="preserve">Toxicity is an example of </w:t>
      </w:r>
      <w:r w:rsidRPr="00F04D19">
        <w:rPr>
          <w:rStyle w:val="Emphasis"/>
          <w:highlight w:val="cyan"/>
        </w:rPr>
        <w:t xml:space="preserve">this—the </w:t>
      </w:r>
      <w:r w:rsidRPr="004D1CF5">
        <w:rPr>
          <w:rStyle w:val="Emphasis"/>
          <w:highlight w:val="cyan"/>
        </w:rPr>
        <w:t xml:space="preserve">hinge between recognized harm and a cultural </w:t>
      </w:r>
      <w:r w:rsidRPr="00ED732B">
        <w:rPr>
          <w:rStyle w:val="Emphasis"/>
          <w:highlight w:val="cyan"/>
        </w:rPr>
        <w:t xml:space="preserve">politics that reinvests </w:t>
      </w:r>
      <w:r w:rsidRPr="004D1CF5">
        <w:rPr>
          <w:rStyle w:val="Emphasis"/>
          <w:highlight w:val="cyan"/>
        </w:rPr>
        <w:t>in the restorative</w:t>
      </w:r>
      <w:r w:rsidRPr="00F51099">
        <w:rPr>
          <w:rStyle w:val="Emphasis"/>
        </w:rPr>
        <w:t xml:space="preserve"> and insulating </w:t>
      </w:r>
      <w:r w:rsidRPr="004D1CF5">
        <w:rPr>
          <w:rStyle w:val="Emphasis"/>
          <w:highlight w:val="cyan"/>
        </w:rPr>
        <w:t>power of the settler state</w:t>
      </w:r>
      <w:r w:rsidRPr="00F51099">
        <w:rPr>
          <w:rStyle w:val="Emphasis"/>
        </w:rPr>
        <w:t>, recoded as the public.</w:t>
      </w:r>
      <w:r w:rsidRPr="00BB211E">
        <w:rPr>
          <w:sz w:val="14"/>
        </w:rPr>
        <w:t xml:space="preserve"> What Lawrence Buell calls toxic discourse, for instance, is an American populist rhetoric of environmental crisis that originates with Rachel Carson’s Silent Spring. Toxic discourse is distinguished by the imagination of shared social vulnerability (as Ulrich Beck puts it: “poverty is hierarchic, smog is democratic”), positioned toward a fantasy of collective space (for example, Lois Gibbs’s organization’s newsletter, “Everyone’s Backyard”), and characterized by an “awakening” into “a horrified realization that there is no protective environmental blanket, leaving one feeling dreadfully wronged.”10 </w:t>
      </w:r>
      <w:r w:rsidRPr="004D1CF5">
        <w:rPr>
          <w:rStyle w:val="Emphasis"/>
          <w:highlight w:val="cyan"/>
        </w:rPr>
        <w:t xml:space="preserve">Toxic discourse is a politics </w:t>
      </w:r>
      <w:r w:rsidRPr="003A0A1E">
        <w:rPr>
          <w:rStyle w:val="Emphasis"/>
          <w:highlight w:val="cyan"/>
        </w:rPr>
        <w:t xml:space="preserve">of alarm </w:t>
      </w:r>
      <w:r w:rsidRPr="004D1CF5">
        <w:rPr>
          <w:rStyle w:val="Emphasis"/>
          <w:highlight w:val="cyan"/>
        </w:rPr>
        <w:t xml:space="preserve">that raises the visibility of industrial polluters that threaten </w:t>
      </w:r>
      <w:r w:rsidRPr="004D1CF5">
        <w:rPr>
          <w:rStyle w:val="Emphasis"/>
        </w:rPr>
        <w:t>a</w:t>
      </w:r>
      <w:r w:rsidRPr="00F51099">
        <w:rPr>
          <w:rStyle w:val="Emphasis"/>
        </w:rPr>
        <w:t xml:space="preserve"> vulnerable public, comprised of </w:t>
      </w:r>
      <w:r w:rsidRPr="00F04D19">
        <w:rPr>
          <w:rStyle w:val="Emphasis"/>
          <w:highlight w:val="cyan"/>
        </w:rPr>
        <w:t xml:space="preserve">“ordinary </w:t>
      </w:r>
      <w:r w:rsidRPr="004D1CF5">
        <w:rPr>
          <w:rStyle w:val="Emphasis"/>
          <w:highlight w:val="cyan"/>
        </w:rPr>
        <w:t>citizens</w:t>
      </w:r>
      <w:r w:rsidRPr="00F51099">
        <w:rPr>
          <w:rStyle w:val="Emphasis"/>
        </w:rPr>
        <w:t>.”</w:t>
      </w:r>
      <w:r w:rsidRPr="00BB211E">
        <w:rPr>
          <w:sz w:val="14"/>
        </w:rPr>
        <w:t>11</w:t>
      </w:r>
      <w:r w:rsidRPr="00BB211E" w:rsidR="00BB211E">
        <w:rPr>
          <w:sz w:val="14"/>
        </w:rPr>
        <w:t xml:space="preserve"> </w:t>
      </w:r>
      <w:r w:rsidRPr="004D1CF5">
        <w:rPr>
          <w:rStyle w:val="StyleUnderline"/>
          <w:highlight w:val="cyan"/>
        </w:rPr>
        <w:t xml:space="preserve">Toxicity in this sense is never an objective ecological condition but the </w:t>
      </w:r>
      <w:r w:rsidRPr="003A0A1E">
        <w:rPr>
          <w:rStyle w:val="StyleUnderline"/>
          <w:highlight w:val="cyan"/>
        </w:rPr>
        <w:t xml:space="preserve">rehearsal of the </w:t>
      </w:r>
      <w:r w:rsidRPr="004D1CF5">
        <w:rPr>
          <w:rStyle w:val="StyleUnderline"/>
          <w:highlight w:val="cyan"/>
        </w:rPr>
        <w:t>scene of settlement</w:t>
      </w:r>
      <w:r w:rsidRPr="00F51099">
        <w:rPr>
          <w:rStyle w:val="StyleUnderline"/>
        </w:rPr>
        <w:t xml:space="preserve">: the imposition of political or epistemic enclosure against threatening surroundings. </w:t>
      </w:r>
      <w:r w:rsidRPr="00BB211E">
        <w:rPr>
          <w:sz w:val="14"/>
        </w:rPr>
        <w:t xml:space="preserve">To organize around toxicity is to assert that a given community or landscape is recognizable as vulnerable. </w:t>
      </w:r>
      <w:r w:rsidRPr="004D1CF5">
        <w:rPr>
          <w:rStyle w:val="StyleUnderline"/>
          <w:highlight w:val="cyan"/>
        </w:rPr>
        <w:t>As such, it</w:t>
      </w:r>
      <w:r w:rsidRPr="00F51099">
        <w:rPr>
          <w:rStyle w:val="StyleUnderline"/>
        </w:rPr>
        <w:t xml:space="preserve"> is a stance that </w:t>
      </w:r>
      <w:r w:rsidRPr="004D1CF5">
        <w:rPr>
          <w:rStyle w:val="StyleUnderline"/>
          <w:highlight w:val="cyan"/>
        </w:rPr>
        <w:t>reinvests in the organizing doxa of the settler state</w:t>
      </w:r>
      <w:r w:rsidRPr="00F51099">
        <w:rPr>
          <w:rStyle w:val="StyleUnderline"/>
        </w:rPr>
        <w:t xml:space="preserve">: the ruling schematics of </w:t>
      </w:r>
      <w:r w:rsidRPr="004D1CF5">
        <w:rPr>
          <w:rStyle w:val="StyleUnderline"/>
          <w:highlight w:val="cyan"/>
        </w:rPr>
        <w:t xml:space="preserve">property, the </w:t>
      </w:r>
      <w:r w:rsidRPr="00ED732B">
        <w:rPr>
          <w:rStyle w:val="StyleUnderline"/>
          <w:highlight w:val="cyan"/>
        </w:rPr>
        <w:t>liberal individual</w:t>
      </w:r>
      <w:r w:rsidRPr="00F51099">
        <w:rPr>
          <w:rStyle w:val="StyleUnderline"/>
        </w:rPr>
        <w:t xml:space="preserve"> as default subjectivity, </w:t>
      </w:r>
      <w:r w:rsidRPr="004D1CF5">
        <w:rPr>
          <w:rStyle w:val="StyleUnderline"/>
          <w:highlight w:val="cyan"/>
        </w:rPr>
        <w:t>and politics as self-defense</w:t>
      </w:r>
      <w:r w:rsidRPr="00F51099">
        <w:rPr>
          <w:rStyle w:val="StyleUnderline"/>
        </w:rPr>
        <w:t xml:space="preserve">. </w:t>
      </w:r>
      <w:r w:rsidRPr="00BB211E">
        <w:rPr>
          <w:sz w:val="14"/>
        </w:rPr>
        <w:t>What toxic discourse does not do is show how settlement is itself the precondition of environmental harm that justifies its political expansion through its own authority to recognize what’s harmful or who’s vulnerable. In this essay, I track cycles of ecological violence rooted in the justificatory logics and structures of settler empire. In this context, Bitsui’s work is useful and exciting in its refusal to rehearse sanctioned postures of artistic intervention into the political, its disavowal of the constrained theatrics of settler ecopolitics—panic or reassurance, apocalypse or Eden, sacrifice or salvation. Instead, Bitsui’s is a ruptural, disarming, and consternating ecopoetics, an opening into social and ecological life—what Fred Moten and Stefano Harney call the surround—that is more than empire, more than empire can envision.12</w:t>
      </w:r>
      <w:r w:rsidRPr="00BB211E" w:rsidR="00BB211E">
        <w:rPr>
          <w:sz w:val="14"/>
        </w:rPr>
        <w:t xml:space="preserve"> </w:t>
      </w:r>
      <w:r w:rsidRPr="00BB211E">
        <w:rPr>
          <w:sz w:val="14"/>
        </w:rPr>
        <w:t>Spectacular Enclosure</w:t>
      </w:r>
      <w:r w:rsidRPr="00BB211E" w:rsidR="00BB211E">
        <w:rPr>
          <w:sz w:val="14"/>
        </w:rPr>
        <w:t xml:space="preserve"> </w:t>
      </w:r>
      <w:r w:rsidRPr="004D1CF5">
        <w:rPr>
          <w:rStyle w:val="Emphasis"/>
          <w:highlight w:val="cyan"/>
        </w:rPr>
        <w:t>Undercurrent anxieties</w:t>
      </w:r>
      <w:r w:rsidRPr="00F51099">
        <w:rPr>
          <w:rStyle w:val="Emphasis"/>
        </w:rPr>
        <w:t xml:space="preserve"> about communicability and vulnerability </w:t>
      </w:r>
      <w:r w:rsidRPr="004D1CF5">
        <w:rPr>
          <w:rStyle w:val="Emphasis"/>
          <w:highlight w:val="cyan"/>
        </w:rPr>
        <w:t>are instantiated at the scene of the</w:t>
      </w:r>
      <w:r w:rsidRPr="00F51099">
        <w:rPr>
          <w:rStyle w:val="Emphasis"/>
        </w:rPr>
        <w:t xml:space="preserve"> domestic and the insulatory </w:t>
      </w:r>
      <w:r w:rsidRPr="004D1CF5">
        <w:rPr>
          <w:rStyle w:val="Emphasis"/>
          <w:highlight w:val="cyan"/>
        </w:rPr>
        <w:t>aesthetics of enclosure.</w:t>
      </w:r>
      <w:r w:rsidRPr="004D1CF5">
        <w:rPr>
          <w:sz w:val="14"/>
          <w:highlight w:val="cyan"/>
        </w:rPr>
        <w:t xml:space="preserve"> </w:t>
      </w:r>
      <w:r w:rsidRPr="004D1CF5">
        <w:rPr>
          <w:rStyle w:val="Emphasis"/>
          <w:highlight w:val="cyan"/>
        </w:rPr>
        <w:t xml:space="preserve">For settler </w:t>
      </w:r>
      <w:r w:rsidRPr="004D1CF5">
        <w:rPr>
          <w:rStyle w:val="Emphasis"/>
        </w:rPr>
        <w:t xml:space="preserve">social </w:t>
      </w:r>
      <w:r w:rsidRPr="004D1CF5">
        <w:rPr>
          <w:rStyle w:val="Emphasis"/>
          <w:highlight w:val="cyan"/>
        </w:rPr>
        <w:t xml:space="preserve">economies, there is nothing </w:t>
      </w:r>
      <w:r w:rsidRPr="00ED732B">
        <w:rPr>
          <w:rStyle w:val="Emphasis"/>
          <w:highlight w:val="cyan"/>
        </w:rPr>
        <w:lastRenderedPageBreak/>
        <w:t>more prec</w:t>
      </w:r>
      <w:r w:rsidRPr="004D1CF5">
        <w:rPr>
          <w:rStyle w:val="Emphasis"/>
          <w:highlight w:val="cyan"/>
        </w:rPr>
        <w:t>ious than enclosure</w:t>
      </w:r>
      <w:r w:rsidRPr="00F51099">
        <w:rPr>
          <w:rStyle w:val="Emphasis"/>
        </w:rPr>
        <w:t xml:space="preserve">, not only because it insulates but </w:t>
      </w:r>
      <w:r w:rsidRPr="004D1CF5">
        <w:rPr>
          <w:rStyle w:val="Emphasis"/>
          <w:highlight w:val="cyan"/>
        </w:rPr>
        <w:t>because its insulation produces the rationale</w:t>
      </w:r>
      <w:r w:rsidRPr="00F51099">
        <w:rPr>
          <w:rStyle w:val="Emphasis"/>
        </w:rPr>
        <w:t xml:space="preserve"> and the political cover </w:t>
      </w:r>
      <w:r w:rsidRPr="004D1CF5">
        <w:rPr>
          <w:rStyle w:val="Emphasis"/>
          <w:highlight w:val="cyan"/>
        </w:rPr>
        <w:t>for relentless expansion</w:t>
      </w:r>
      <w:r w:rsidRPr="00BB211E">
        <w:rPr>
          <w:sz w:val="14"/>
        </w:rPr>
        <w:t>.13 Bitsui’s Shapeshift examines institutional or cartographic enclosures reproduced by aesthetic and epistemic enclosures of environmental narrative. The volume not only turns away from conventionally recuperative lyric technologies of voice, witnessing, or revelatory encounters with alterity but asks what happens when ecopolitics begins by throwing the structures of settler enclosure into relief. For instance, the opening poem, “Asterisk,” resists visualizing a single or local site of environmental harm. Rather, the poem traces three interlocking histories of colonial incursion into Dinétah that depend on the reproduction of material and epistemic enclosures.14 First, coal and oil development, whose impacts are measured in eroded mesas, appropriated water resources, and devastated social economies:</w:t>
      </w:r>
      <w:r w:rsidRPr="00BB211E" w:rsidR="00BB211E">
        <w:rPr>
          <w:sz w:val="14"/>
        </w:rPr>
        <w:t xml:space="preserve"> </w:t>
      </w:r>
      <w:r w:rsidRPr="00BB211E" w:rsidR="00AB2D98">
        <w:rPr>
          <w:sz w:val="14"/>
        </w:rPr>
        <w:t>It peers over his shoulder at the dirt road dug into the mesa’s skirt, where saguaro blossoms bloom nightfall at the tip of its dark snout, and motor oil seeps through the broken white line of the teacher’s loom.15</w:t>
      </w:r>
      <w:r w:rsidRPr="00BB211E" w:rsidR="00BB211E">
        <w:rPr>
          <w:sz w:val="14"/>
        </w:rPr>
        <w:t xml:space="preserve"> </w:t>
      </w:r>
      <w:r w:rsidRPr="00BB211E" w:rsidR="00AB2D98">
        <w:rPr>
          <w:sz w:val="14"/>
        </w:rPr>
        <w:t>Second, uranium mining, which directly affects Navajo miners as well as families whose hooghans were inadvertently constructed from illegally dumped radioactive tailings:</w:t>
      </w:r>
      <w:r w:rsidRPr="00BB211E" w:rsidR="00BB211E">
        <w:rPr>
          <w:sz w:val="14"/>
        </w:rPr>
        <w:t xml:space="preserve"> </w:t>
      </w:r>
      <w:r w:rsidRPr="00BB211E" w:rsidR="00AB2D98">
        <w:rPr>
          <w:sz w:val="14"/>
        </w:rPr>
        <w:t>But look— something lurking in the mineshaft—</w:t>
      </w:r>
      <w:r w:rsidRPr="00BB211E" w:rsidR="00BB211E">
        <w:rPr>
          <w:sz w:val="14"/>
        </w:rPr>
        <w:t xml:space="preserve"> </w:t>
      </w:r>
      <w:r w:rsidRPr="00BB211E" w:rsidR="00AB2D98">
        <w:rPr>
          <w:sz w:val="14"/>
        </w:rPr>
        <w:t>Twigs from their family tree flank the glove’s aura and asterisk water towers invisible, while fragrant rocks in the snout remain unnoticed in the bedroom, because the bridegroom wanted in, Pioneers wanted in, and the ends of our feet yellowed to uranium at the edge of fear.16</w:t>
      </w:r>
      <w:r w:rsidRPr="00BB211E" w:rsidR="00BB211E">
        <w:rPr>
          <w:sz w:val="14"/>
        </w:rPr>
        <w:t xml:space="preserve"> </w:t>
      </w:r>
      <w:r w:rsidRPr="00BB211E" w:rsidR="00AB2D98">
        <w:rPr>
          <w:sz w:val="14"/>
        </w:rPr>
        <w:t>Third, colonial histories from the boarding schools to the Long Walk whose ecopolitics lives in language and knowledge suffocated (sewn shut, asphyxiated) into silence:</w:t>
      </w:r>
      <w:r w:rsidRPr="00BB211E" w:rsidR="00BB211E">
        <w:rPr>
          <w:sz w:val="14"/>
        </w:rPr>
        <w:t xml:space="preserve"> </w:t>
      </w:r>
      <w:r w:rsidRPr="00BB211E" w:rsidR="00AB2D98">
        <w:rPr>
          <w:sz w:val="14"/>
        </w:rPr>
        <w:t>Something can’t loop this needle into it, occurs and writes over their lips with thread; barnacles on their swings; fleas hyphened between their noses; eels asphyxiating in the fruit salad. Remember, every wrist of theirs acclimates to bruises.17</w:t>
      </w:r>
      <w:r w:rsidRPr="00BB211E" w:rsidR="00BB211E">
        <w:rPr>
          <w:sz w:val="14"/>
        </w:rPr>
        <w:t xml:space="preserve"> </w:t>
      </w:r>
      <w:r w:rsidRPr="00BB211E" w:rsidR="00AB2D98">
        <w:rPr>
          <w:sz w:val="14"/>
        </w:rPr>
        <w:t>As a whole, the poem tracks material and social enclosures that secure the enclosure of settler history. “Asterisk” points this out by bookending itself between “Fourteen ninety-something” (the first line) and “1868” (the last line), a date that marks the end of the Navajo imprisonment at Fort Sumner. But Bitsui also challenges the neatness of this enclosure by insistently exposing the possessory representational politics of history:</w:t>
      </w:r>
      <w:r w:rsidRPr="00BB211E" w:rsidR="00BB211E">
        <w:rPr>
          <w:sz w:val="14"/>
        </w:rPr>
        <w:t xml:space="preserve"> </w:t>
      </w:r>
      <w:r w:rsidRPr="00BB211E" w:rsidR="00AB2D98">
        <w:rPr>
          <w:sz w:val="14"/>
        </w:rPr>
        <w:t>its rising action photographed when the sign said: do not look irises planted inside here.18</w:t>
      </w:r>
      <w:r w:rsidRPr="00BB211E" w:rsidR="00BB211E">
        <w:rPr>
          <w:sz w:val="14"/>
        </w:rPr>
        <w:t xml:space="preserve"> </w:t>
      </w:r>
      <w:r w:rsidRPr="00BB211E" w:rsidR="00AB2D98">
        <w:rPr>
          <w:sz w:val="14"/>
        </w:rPr>
        <w:t>History appears within constrained and contaminated Navajo domestic scenes, yet it never amounts to a single image of environmental harm. The argument of the poem, then, might be said to refuse to allow such scenes to settle into familiar explanatory political spectacles. The poem does not allow the motion of colonial environmental violence to close down into a set of discrete acts or actors. Bitsui’s opening lines, in fact, explicitly refuse the narratives of criminality so often used to distance settler citizens from settler politics:</w:t>
      </w:r>
      <w:r w:rsidRPr="00BB211E" w:rsidR="00BB211E">
        <w:rPr>
          <w:sz w:val="14"/>
        </w:rPr>
        <w:t xml:space="preserve"> </w:t>
      </w:r>
      <w:r w:rsidRPr="00BB211E" w:rsidR="00965605">
        <w:rPr>
          <w:sz w:val="14"/>
        </w:rPr>
        <w:t>Fourteen ninety-something, something happened and no one can pick it out of the lineup,19</w:t>
      </w:r>
      <w:r w:rsidRPr="00BB211E" w:rsidR="00BB211E">
        <w:rPr>
          <w:sz w:val="14"/>
        </w:rPr>
        <w:t xml:space="preserve"> </w:t>
      </w:r>
      <w:r w:rsidRPr="00BB211E" w:rsidR="003F285F">
        <w:rPr>
          <w:sz w:val="14"/>
        </w:rPr>
        <w:t xml:space="preserve">The shift away from visualizing a colonial perpetrator aligns Bitsui’s poem with Alan Freeman’s analysis of antidiscrimination law in which he differentiates between two perspectives on the problem of discrimination. First, “the perpetrator perspective sees racial discrimination not as conditions but as actions, or series of actions, inflicted on the victim by the perpetrator. The focus is more on what particular perpetrators have done or are doing to some victims than on the overall life situation of the victim class.”20 Second, the “victim . . . conception . . . suggests that the problem will not be solved until the conditions associated with it have been eliminated.”21 </w:t>
      </w:r>
      <w:r w:rsidRPr="00F51099" w:rsidR="003F285F">
        <w:rPr>
          <w:rStyle w:val="StyleUnderline"/>
        </w:rPr>
        <w:t xml:space="preserve">Freeman’s analytic helps demonstrate how </w:t>
      </w:r>
      <w:r w:rsidRPr="004D1CF5" w:rsidR="003F285F">
        <w:rPr>
          <w:rStyle w:val="StyleUnderline"/>
          <w:highlight w:val="cyan"/>
        </w:rPr>
        <w:t>fixating on supposedly</w:t>
      </w:r>
      <w:r w:rsidRPr="00F51099" w:rsidR="003F285F">
        <w:rPr>
          <w:rStyle w:val="StyleUnderline"/>
        </w:rPr>
        <w:t xml:space="preserve"> aberrant </w:t>
      </w:r>
      <w:r w:rsidRPr="004D1CF5" w:rsidR="003F285F">
        <w:rPr>
          <w:rStyle w:val="StyleUnderline"/>
          <w:highlight w:val="cyan"/>
        </w:rPr>
        <w:t>individual acts of violence</w:t>
      </w:r>
      <w:r w:rsidRPr="00F51099" w:rsidR="003F285F">
        <w:rPr>
          <w:rStyle w:val="StyleUnderline"/>
        </w:rPr>
        <w:t>—including environmental violence—</w:t>
      </w:r>
      <w:r w:rsidRPr="004D1CF5" w:rsidR="003F285F">
        <w:rPr>
          <w:rStyle w:val="StyleUnderline"/>
          <w:highlight w:val="cyan"/>
        </w:rPr>
        <w:t xml:space="preserve">collaborates with </w:t>
      </w:r>
      <w:r w:rsidRPr="00ED732B" w:rsidR="003F285F">
        <w:rPr>
          <w:rStyle w:val="StyleUnderline"/>
          <w:highlight w:val="cyan"/>
        </w:rPr>
        <w:t xml:space="preserve">totalizing collectivities </w:t>
      </w:r>
      <w:r w:rsidRPr="004D1CF5" w:rsidR="003F285F">
        <w:rPr>
          <w:rStyle w:val="StyleUnderline"/>
          <w:highlight w:val="cyan"/>
        </w:rPr>
        <w:t xml:space="preserve">imagined by toxic discourse to disguise the structural preconditions for that </w:t>
      </w:r>
      <w:r w:rsidRPr="00ED732B" w:rsidR="003F285F">
        <w:rPr>
          <w:rStyle w:val="StyleUnderline"/>
          <w:highlight w:val="cyan"/>
        </w:rPr>
        <w:t xml:space="preserve">violence. </w:t>
      </w:r>
      <w:r w:rsidRPr="00ED732B" w:rsidR="003F285F">
        <w:rPr>
          <w:rStyle w:val="Emphasis"/>
          <w:highlight w:val="cyan"/>
        </w:rPr>
        <w:t>The work</w:t>
      </w:r>
      <w:r w:rsidRPr="00BB211E" w:rsidR="003F285F">
        <w:rPr>
          <w:sz w:val="14"/>
        </w:rPr>
        <w:t xml:space="preserve"> of “Asterisk” </w:t>
      </w:r>
      <w:r w:rsidRPr="004D1CF5" w:rsidR="003F285F">
        <w:rPr>
          <w:rStyle w:val="Emphasis"/>
          <w:highlight w:val="cyan"/>
        </w:rPr>
        <w:t>links</w:t>
      </w:r>
      <w:r w:rsidRPr="00F51099" w:rsidR="003F285F">
        <w:rPr>
          <w:rStyle w:val="Emphasis"/>
        </w:rPr>
        <w:t xml:space="preserve"> settler ecological damage to precisely this circuitry of attention: to </w:t>
      </w:r>
      <w:r w:rsidRPr="004D1CF5" w:rsidR="003F285F">
        <w:rPr>
          <w:rStyle w:val="Emphasis"/>
          <w:highlight w:val="cyan"/>
        </w:rPr>
        <w:t xml:space="preserve">the </w:t>
      </w:r>
      <w:r w:rsidRPr="00ED732B" w:rsidR="003F285F">
        <w:rPr>
          <w:rStyle w:val="Emphasis"/>
          <w:highlight w:val="cyan"/>
        </w:rPr>
        <w:t xml:space="preserve">ways localizing </w:t>
      </w:r>
      <w:r w:rsidRPr="004D1CF5" w:rsidR="003F285F">
        <w:rPr>
          <w:rStyle w:val="Emphasis"/>
          <w:highlight w:val="cyan"/>
        </w:rPr>
        <w:t>environmental harm</w:t>
      </w:r>
      <w:r w:rsidRPr="00F51099" w:rsidR="003F285F">
        <w:rPr>
          <w:rStyle w:val="Emphasis"/>
        </w:rPr>
        <w:t xml:space="preserve"> to the past or </w:t>
      </w:r>
      <w:r w:rsidRPr="004D1CF5" w:rsidR="003F285F">
        <w:rPr>
          <w:rStyle w:val="Emphasis"/>
          <w:highlight w:val="cyan"/>
        </w:rPr>
        <w:t xml:space="preserve">to particular perpetrators not only </w:t>
      </w:r>
      <w:r w:rsidRPr="00ED732B" w:rsidR="003F285F">
        <w:rPr>
          <w:rStyle w:val="Emphasis"/>
          <w:highlight w:val="cyan"/>
        </w:rPr>
        <w:t>protects colonial subjects</w:t>
      </w:r>
      <w:r w:rsidRPr="00F51099" w:rsidR="003F285F">
        <w:rPr>
          <w:rStyle w:val="Emphasis"/>
        </w:rPr>
        <w:t xml:space="preserve"> from culpability </w:t>
      </w:r>
      <w:r w:rsidRPr="004D1CF5" w:rsidR="003F285F">
        <w:rPr>
          <w:rStyle w:val="Emphasis"/>
          <w:highlight w:val="cyan"/>
        </w:rPr>
        <w:t>but</w:t>
      </w:r>
      <w:r w:rsidRPr="00F51099" w:rsidR="003F285F">
        <w:rPr>
          <w:rStyle w:val="Emphasis"/>
        </w:rPr>
        <w:t xml:space="preserve"> also </w:t>
      </w:r>
      <w:r w:rsidRPr="004D1CF5" w:rsidR="003F285F">
        <w:rPr>
          <w:rStyle w:val="Emphasis"/>
          <w:highlight w:val="cyan"/>
        </w:rPr>
        <w:t>preserves the insulating</w:t>
      </w:r>
      <w:r w:rsidRPr="00F51099" w:rsidR="003F285F">
        <w:rPr>
          <w:rStyle w:val="Emphasis"/>
        </w:rPr>
        <w:t xml:space="preserve"> and toxifying </w:t>
      </w:r>
      <w:r w:rsidRPr="004D1CF5" w:rsidR="003F285F">
        <w:rPr>
          <w:rStyle w:val="Emphasis"/>
          <w:highlight w:val="cyan"/>
        </w:rPr>
        <w:t>barriers of race, gender, and class</w:t>
      </w:r>
      <w:r w:rsidRPr="00F51099" w:rsidR="003F285F">
        <w:rPr>
          <w:rStyle w:val="Emphasis"/>
        </w:rPr>
        <w:t>.</w:t>
      </w:r>
      <w:r w:rsidR="00BB211E">
        <w:rPr>
          <w:rStyle w:val="Emphasis"/>
        </w:rPr>
        <w:t xml:space="preserve"> </w:t>
      </w:r>
      <w:r w:rsidRPr="00BB211E" w:rsidR="003B54B5">
        <w:rPr>
          <w:sz w:val="14"/>
        </w:rPr>
        <w:t>The figure of the asterisk also points out that the conditions that intend violence are obscured: “no one can pick it out of the lineup.” The ways of looking that sustain such violence are always only sensible in the enclosures they execute on behalf of colonial power. Glen Coulthard writes,</w:t>
      </w:r>
      <w:r w:rsidRPr="00BB211E" w:rsidR="00BB211E">
        <w:rPr>
          <w:sz w:val="14"/>
        </w:rPr>
        <w:t xml:space="preserve"> </w:t>
      </w:r>
      <w:r w:rsidRPr="00BB211E" w:rsidR="003B54B5">
        <w:rPr>
          <w:sz w:val="14"/>
        </w:rPr>
        <w:t>arguably the most famous passage from [Black Skin, White Masks is] where Fanon shares an alienating encounter on the streets of Paris with a little white girl. “Look, a Negro!” Fanon recalled the girl saying. . . . At that moment the imposition of the child’s racist gaze “sealed” Fanon into “crushing objecthood” (1967, 109), fixing him like “a chemical solution is fixed by a dye.”22</w:t>
      </w:r>
      <w:r w:rsidRPr="00BB211E" w:rsidR="00BB211E">
        <w:rPr>
          <w:sz w:val="14"/>
        </w:rPr>
        <w:t xml:space="preserve"> </w:t>
      </w:r>
      <w:r w:rsidRPr="00BB211E" w:rsidR="003B54B5">
        <w:rPr>
          <w:sz w:val="14"/>
        </w:rPr>
        <w:t xml:space="preserve">He adds: “Far from assuring Fanon’s humanity, the other’s recognition imprisoned him in an externally determined and devalued conception of himself.”23 </w:t>
      </w:r>
      <w:r w:rsidRPr="00F51099" w:rsidR="003B54B5">
        <w:rPr>
          <w:rStyle w:val="Emphasis"/>
        </w:rPr>
        <w:t xml:space="preserve">In an ecopolitical context, </w:t>
      </w:r>
      <w:r w:rsidRPr="00040F00" w:rsidR="003B54B5">
        <w:rPr>
          <w:rStyle w:val="Emphasis"/>
          <w:highlight w:val="cyan"/>
        </w:rPr>
        <w:t>the</w:t>
      </w:r>
      <w:r w:rsidRPr="00F51099" w:rsidR="003B54B5">
        <w:rPr>
          <w:rStyle w:val="Emphasis"/>
        </w:rPr>
        <w:t xml:space="preserve"> sensible </w:t>
      </w:r>
      <w:r w:rsidRPr="00040F00" w:rsidR="003B54B5">
        <w:rPr>
          <w:rStyle w:val="Emphasis"/>
          <w:highlight w:val="cyan"/>
        </w:rPr>
        <w:t xml:space="preserve">enclosures of </w:t>
      </w:r>
      <w:r w:rsidRPr="00F241AA" w:rsidR="003B54B5">
        <w:rPr>
          <w:rStyle w:val="Emphasis"/>
          <w:highlight w:val="cyan"/>
        </w:rPr>
        <w:t>ecological v</w:t>
      </w:r>
      <w:r w:rsidRPr="00040F00" w:rsidR="003B54B5">
        <w:rPr>
          <w:rStyle w:val="Emphasis"/>
          <w:highlight w:val="cyan"/>
        </w:rPr>
        <w:t>iolence are also always social</w:t>
      </w:r>
      <w:r w:rsidRPr="00F51099" w:rsidR="003B54B5">
        <w:rPr>
          <w:rStyle w:val="Emphasis"/>
        </w:rPr>
        <w:t>.</w:t>
      </w:r>
      <w:r w:rsidRPr="00BB211E" w:rsidR="003B54B5">
        <w:rPr>
          <w:sz w:val="14"/>
        </w:rPr>
        <w:t xml:space="preserve"> </w:t>
      </w:r>
      <w:r w:rsidRPr="00F51099" w:rsidR="003B54B5">
        <w:rPr>
          <w:rStyle w:val="StyleUnderline"/>
        </w:rPr>
        <w:t>The politics of recognition creates toxic vectors of aesthetic and affective attachment between humans and ecologies</w:t>
      </w:r>
      <w:r w:rsidRPr="00BB211E" w:rsidR="003B54B5">
        <w:rPr>
          <w:sz w:val="14"/>
        </w:rPr>
        <w:t>. Bitsui explores this in a poem about nuclear weapons testing committed during the mid-twentieth century on indigenous lands in New Mexico, Nevada, the Marshall Islands, and elsewhere.</w:t>
      </w:r>
      <w:r w:rsidRPr="00BB211E" w:rsidR="00BB211E">
        <w:rPr>
          <w:sz w:val="14"/>
        </w:rPr>
        <w:t xml:space="preserve"> </w:t>
      </w:r>
      <w:r w:rsidRPr="00BB211E" w:rsidR="003B54B5">
        <w:rPr>
          <w:sz w:val="14"/>
        </w:rPr>
        <w:t>The poem, titled “Apparition,” wrestles with the spectacular weapons tests whose expansive colonial logic is inseparable from the social and ecological politics of settler belonging:</w:t>
      </w:r>
      <w:r w:rsidRPr="00BB211E" w:rsidR="00BB211E">
        <w:rPr>
          <w:sz w:val="14"/>
        </w:rPr>
        <w:t xml:space="preserve"> </w:t>
      </w:r>
      <w:r w:rsidRPr="00BB211E" w:rsidR="003B54B5">
        <w:rPr>
          <w:sz w:val="14"/>
        </w:rPr>
        <w:t>Strange, how they burrowed into the side of this rock. Strange . . . to think, they “belonged” and stepped through the flowering of a future apparent in the rearview mirror, visible from its orbit . . . . . . . . . . . . . . . . . . when rocks swarmed over and blew as leaves along the knife’s edge</w:t>
      </w:r>
      <w:r w:rsidRPr="00BB211E" w:rsidR="00BB211E">
        <w:rPr>
          <w:sz w:val="14"/>
        </w:rPr>
        <w:t xml:space="preserve"> </w:t>
      </w:r>
      <w:r w:rsidRPr="00BB211E" w:rsidR="003B54B5">
        <w:rPr>
          <w:sz w:val="14"/>
        </w:rPr>
        <w:t>into summer, without even a harvest between their lies they ignited a fire— it reached sunlight in a matter of seconds.24</w:t>
      </w:r>
      <w:r w:rsidRPr="00BB211E" w:rsidR="00BB211E">
        <w:rPr>
          <w:sz w:val="14"/>
        </w:rPr>
        <w:t xml:space="preserve"> </w:t>
      </w:r>
      <w:r w:rsidRPr="00BB211E" w:rsidR="003B54B5">
        <w:rPr>
          <w:sz w:val="14"/>
        </w:rPr>
        <w:t>Although Bitsui suspends the poet’s or reader’s posture as witness to ecological violence, this poem moves closer to articulating the conditions of that possibility. Specifically, “Apparition” examines structures that organize settler attention around the politics of belonging, including the automobilized progressive present, “the flowering of a future apparent in the rearview mirror”; the ubiquitous globality imagined by toxic discourse, “visible from its orbit”; and the investments and sacrifices that make settlement possible, the cadenced step from “burrowed” to “belonged.”</w:t>
      </w:r>
      <w:r w:rsidRPr="00BB211E" w:rsidR="00BB211E">
        <w:rPr>
          <w:sz w:val="14"/>
        </w:rPr>
        <w:t xml:space="preserve"> </w:t>
      </w:r>
      <w:r w:rsidRPr="00BB211E" w:rsidR="003B54B5">
        <w:rPr>
          <w:rStyle w:val="StyleUnderline"/>
        </w:rPr>
        <w:t xml:space="preserve">These structures of attention are not sights but ways of seeing. </w:t>
      </w:r>
      <w:r w:rsidRPr="00040F00" w:rsidR="003B54B5">
        <w:rPr>
          <w:rStyle w:val="Emphasis"/>
          <w:highlight w:val="cyan"/>
        </w:rPr>
        <w:t xml:space="preserve">They are the precondition </w:t>
      </w:r>
      <w:r w:rsidRPr="00ED732B" w:rsidR="003B54B5">
        <w:rPr>
          <w:rStyle w:val="Emphasis"/>
          <w:highlight w:val="cyan"/>
        </w:rPr>
        <w:t xml:space="preserve">for enclosures </w:t>
      </w:r>
      <w:r w:rsidRPr="00040F00" w:rsidR="003B54B5">
        <w:rPr>
          <w:rStyle w:val="Emphasis"/>
          <w:highlight w:val="cyan"/>
        </w:rPr>
        <w:t>that insulate settlers from violence</w:t>
      </w:r>
      <w:r w:rsidRPr="00BB211E" w:rsidR="003B54B5">
        <w:rPr>
          <w:rStyle w:val="Emphasis"/>
        </w:rPr>
        <w:t xml:space="preserve"> or environmental toxicity </w:t>
      </w:r>
      <w:r w:rsidRPr="00040F00" w:rsidR="003B54B5">
        <w:rPr>
          <w:rStyle w:val="Emphasis"/>
          <w:highlight w:val="cyan"/>
        </w:rPr>
        <w:t xml:space="preserve">and, in the same stroke, </w:t>
      </w:r>
      <w:r w:rsidRPr="00ED732B" w:rsidR="003B54B5">
        <w:rPr>
          <w:rStyle w:val="Emphasis"/>
          <w:highlight w:val="cyan"/>
        </w:rPr>
        <w:t xml:space="preserve">the precondition </w:t>
      </w:r>
      <w:r w:rsidRPr="00040F00" w:rsidR="003B54B5">
        <w:rPr>
          <w:rStyle w:val="Emphasis"/>
          <w:highlight w:val="cyan"/>
        </w:rPr>
        <w:t>for enclosures of toxic recognition</w:t>
      </w:r>
      <w:r w:rsidRPr="00BB211E" w:rsidR="003B54B5">
        <w:rPr>
          <w:rStyle w:val="StyleUnderline"/>
        </w:rPr>
        <w:t>.</w:t>
      </w:r>
      <w:r w:rsidRPr="00BB211E" w:rsidR="003B54B5">
        <w:rPr>
          <w:sz w:val="14"/>
        </w:rPr>
        <w:t xml:space="preserve"> In the last stanza of the poem, Bitsui turns to subjects recognized by empire only as the yet to be included: native bodies whose exposure to nuclear toxification is coextensive with the idea that nuclear toxification is something that can be seen or exposed:</w:t>
      </w:r>
      <w:r w:rsidRPr="00BB211E" w:rsidR="00BB211E">
        <w:rPr>
          <w:sz w:val="14"/>
        </w:rPr>
        <w:t xml:space="preserve"> </w:t>
      </w:r>
      <w:r w:rsidRPr="00BB211E" w:rsidR="003B54B5">
        <w:rPr>
          <w:sz w:val="14"/>
        </w:rPr>
        <w:t>Mention ————, and a thickening lump in the ozone layer will appear as a house with its lights turned off— radio waves tangled like antlers inside its oven, because somewhere in the hallway nearest thirst, the water coursing through our clans begins to evaporate as it slides down our backseats— its wilderness boiled out of our bodies.25</w:t>
      </w:r>
    </w:p>
    <w:p w:rsidR="009D4E14" w:rsidP="009D4E14" w:rsidRDefault="00C661A9" w14:paraId="2224AB88" w14:textId="14EAADA8">
      <w:pPr>
        <w:pStyle w:val="Heading4"/>
      </w:pPr>
      <w:r>
        <w:t xml:space="preserve">Indigenous water governance is a Faustian bargain that encloses </w:t>
      </w:r>
      <w:r w:rsidR="004B72AC">
        <w:t xml:space="preserve">native water into liberal rationality. </w:t>
      </w:r>
    </w:p>
    <w:p w:rsidR="00534D04" w:rsidP="00534D04" w:rsidRDefault="00534D04" w14:paraId="56DB9062" w14:textId="77777777">
      <w:r w:rsidRPr="00C51517">
        <w:rPr>
          <w:rStyle w:val="Style13ptBold"/>
        </w:rPr>
        <w:t>Wilson 19</w:t>
      </w:r>
      <w:r>
        <w:rPr>
          <w:rStyle w:val="Style13ptBold"/>
        </w:rPr>
        <w:t xml:space="preserve"> </w:t>
      </w:r>
      <w:r w:rsidRPr="00C51517">
        <w:rPr>
          <w:sz w:val="14"/>
          <w:szCs w:val="14"/>
        </w:rPr>
        <w:t>(Nicole J. Wilson is a scholar of settler origin whose work examines Indigenous peoples' relationships to water and water governance in the context of settler colonialism and environmental change, with an emphasis on Arctic and sub-Arctic regions of North America. She holds an M.S</w:t>
      </w:r>
      <w:r>
        <w:rPr>
          <w:sz w:val="14"/>
          <w:szCs w:val="14"/>
        </w:rPr>
        <w:t xml:space="preserve">. ““Seeing Water Like a State?”: Indigenous water governance through Yukon First Nation Self-Government Agreements” </w:t>
      </w:r>
      <w:hyperlink w:history="1" r:id="rId7">
        <w:r w:rsidRPr="0082100E">
          <w:rPr>
            <w:rStyle w:val="Hyperlink"/>
            <w:sz w:val="14"/>
            <w:szCs w:val="14"/>
          </w:rPr>
          <w:t>https://www.sciencedirect.com/science/article/pii/S0016718519301484?casa_token=vphM1fcBauUAAAAA:AGkmm_EIMLAWvkIgHFKIC6THvtHuSli_Zrc8HDM3U9epdJQasO6kQm1JDL3TyaaVRcBfh7kEZcg)sw</w:t>
        </w:r>
      </w:hyperlink>
    </w:p>
    <w:p w:rsidR="00534D04" w:rsidP="00534D04" w:rsidRDefault="00534D04" w14:paraId="403EDA31" w14:textId="60A2A48E">
      <w:pPr>
        <w:rPr>
          <w:sz w:val="14"/>
        </w:rPr>
      </w:pPr>
      <w:r w:rsidRPr="007149EB">
        <w:rPr>
          <w:sz w:val="14"/>
        </w:rPr>
        <w:t xml:space="preserve">In other words, </w:t>
      </w:r>
      <w:r w:rsidRPr="00C256B4">
        <w:rPr>
          <w:rStyle w:val="Emphasis"/>
          <w:highlight w:val="cyan"/>
        </w:rPr>
        <w:t>to function in a state-centric settler</w:t>
      </w:r>
      <w:r w:rsidRPr="00B37F91">
        <w:rPr>
          <w:rStyle w:val="Emphasis"/>
        </w:rPr>
        <w:t xml:space="preserve"> colonial political </w:t>
      </w:r>
      <w:r w:rsidRPr="00C256B4">
        <w:rPr>
          <w:rStyle w:val="Emphasis"/>
          <w:highlight w:val="cyan"/>
        </w:rPr>
        <w:t>system, engaging with other “state-like”</w:t>
      </w:r>
      <w:r w:rsidRPr="00B37F91">
        <w:rPr>
          <w:rStyle w:val="Emphasis"/>
        </w:rPr>
        <w:t xml:space="preserve"> political </w:t>
      </w:r>
      <w:r w:rsidRPr="00C256B4">
        <w:rPr>
          <w:rStyle w:val="Emphasis"/>
          <w:highlight w:val="cyan"/>
        </w:rPr>
        <w:t>entities</w:t>
      </w:r>
      <w:r w:rsidRPr="007149EB">
        <w:rPr>
          <w:sz w:val="14"/>
        </w:rPr>
        <w:t xml:space="preserve"> (e.g., Canadian Federal government), </w:t>
      </w:r>
      <w:r w:rsidRPr="00C256B4">
        <w:rPr>
          <w:rStyle w:val="Emphasis"/>
          <w:highlight w:val="cyan"/>
        </w:rPr>
        <w:t>First Nations have had to “assume the trappings of the</w:t>
      </w:r>
      <w:r w:rsidRPr="00B37F91">
        <w:rPr>
          <w:rStyle w:val="Emphasis"/>
        </w:rPr>
        <w:t xml:space="preserve"> </w:t>
      </w:r>
      <w:r w:rsidRPr="00C256B4">
        <w:rPr>
          <w:rStyle w:val="Emphasis"/>
          <w:highlight w:val="cyan"/>
        </w:rPr>
        <w:t>state</w:t>
      </w:r>
      <w:r w:rsidRPr="00B37F91">
        <w:rPr>
          <w:rStyle w:val="Emphasis"/>
        </w:rPr>
        <w:t>”</w:t>
      </w:r>
      <w:r w:rsidRPr="007149EB">
        <w:rPr>
          <w:sz w:val="14"/>
        </w:rPr>
        <w:t xml:space="preserve"> (p. 7).2 In this view, the First Nations governments that resulted from Modern land claim agreements are “state-like” in that they have citizens and their governments exercise real, though limited, jurisdiction over distinct territories and peoples. </w:t>
      </w:r>
      <w:r w:rsidRPr="00B37F91">
        <w:rPr>
          <w:rStyle w:val="StyleUnderline"/>
        </w:rPr>
        <w:t xml:space="preserve">From such a perspective, </w:t>
      </w:r>
      <w:r w:rsidRPr="00C256B4">
        <w:rPr>
          <w:rStyle w:val="StyleUnderline"/>
          <w:highlight w:val="cyan"/>
        </w:rPr>
        <w:t>engaging the</w:t>
      </w:r>
      <w:r w:rsidRPr="00B37F91">
        <w:rPr>
          <w:rStyle w:val="StyleUnderline"/>
        </w:rPr>
        <w:t xml:space="preserve"> </w:t>
      </w:r>
      <w:r w:rsidRPr="00C256B4">
        <w:rPr>
          <w:rStyle w:val="StyleUnderline"/>
          <w:highlight w:val="cyan"/>
        </w:rPr>
        <w:t>powers of self-government might be seen as</w:t>
      </w:r>
      <w:r w:rsidRPr="00B37F91">
        <w:rPr>
          <w:rStyle w:val="StyleUnderline"/>
        </w:rPr>
        <w:t xml:space="preserve"> promoting new governance </w:t>
      </w:r>
      <w:r w:rsidRPr="00C256B4">
        <w:rPr>
          <w:rStyle w:val="StyleUnderline"/>
          <w:highlight w:val="cyan"/>
        </w:rPr>
        <w:t>arrangements</w:t>
      </w:r>
      <w:r w:rsidRPr="00B37F91">
        <w:rPr>
          <w:rStyle w:val="StyleUnderline"/>
        </w:rPr>
        <w:t xml:space="preserve"> that continue </w:t>
      </w:r>
      <w:r w:rsidRPr="00C256B4">
        <w:rPr>
          <w:rStyle w:val="StyleUnderline"/>
          <w:highlight w:val="cyan"/>
        </w:rPr>
        <w:t xml:space="preserve">to </w:t>
      </w:r>
      <w:r w:rsidRPr="00C256B4">
        <w:rPr>
          <w:rStyle w:val="Emphasis"/>
          <w:highlight w:val="cyan"/>
        </w:rPr>
        <w:t>constrain Indigenous forms of governance</w:t>
      </w:r>
      <w:r w:rsidRPr="00C256B4">
        <w:rPr>
          <w:rStyle w:val="StyleUnderline"/>
          <w:highlight w:val="cyan"/>
        </w:rPr>
        <w:t xml:space="preserve"> in indirect</w:t>
      </w:r>
      <w:r w:rsidRPr="00B37F91">
        <w:rPr>
          <w:rStyle w:val="StyleUnderline"/>
        </w:rPr>
        <w:t xml:space="preserve"> and less forceful, </w:t>
      </w:r>
      <w:r w:rsidRPr="00C256B4">
        <w:rPr>
          <w:rStyle w:val="StyleUnderline"/>
          <w:highlight w:val="cyan"/>
        </w:rPr>
        <w:t xml:space="preserve">but </w:t>
      </w:r>
      <w:r w:rsidRPr="00C256B4">
        <w:rPr>
          <w:rStyle w:val="Emphasis"/>
          <w:highlight w:val="cyan"/>
        </w:rPr>
        <w:t>equally violent ways</w:t>
      </w:r>
      <w:r w:rsidRPr="00B37F91">
        <w:rPr>
          <w:rStyle w:val="StyleUnderline"/>
        </w:rPr>
        <w:t xml:space="preserve"> – as </w:t>
      </w:r>
      <w:r w:rsidRPr="00C256B4">
        <w:rPr>
          <w:rStyle w:val="Emphasis"/>
          <w:highlight w:val="cyan"/>
        </w:rPr>
        <w:t>distinct from</w:t>
      </w:r>
      <w:r w:rsidRPr="00B37F91">
        <w:rPr>
          <w:rStyle w:val="Emphasis"/>
        </w:rPr>
        <w:t xml:space="preserve"> anything we might call </w:t>
      </w:r>
      <w:r w:rsidRPr="00C256B4">
        <w:rPr>
          <w:rStyle w:val="Emphasis"/>
          <w:highlight w:val="cyan"/>
        </w:rPr>
        <w:t>decolonizing</w:t>
      </w:r>
      <w:r w:rsidRPr="00C256B4">
        <w:rPr>
          <w:rStyle w:val="StyleUnderline"/>
          <w:highlight w:val="cyan"/>
        </w:rPr>
        <w:t xml:space="preserve"> Indigenous-State relationships</w:t>
      </w:r>
      <w:r w:rsidRPr="007149EB">
        <w:rPr>
          <w:sz w:val="14"/>
        </w:rPr>
        <w:t xml:space="preserve"> (Tuck and Yang, 2012, Walia, 2013). </w:t>
      </w:r>
      <w:r w:rsidRPr="00C256B4">
        <w:rPr>
          <w:rStyle w:val="Emphasis"/>
          <w:highlight w:val="cyan"/>
        </w:rPr>
        <w:t>Engaging</w:t>
      </w:r>
      <w:r w:rsidRPr="00010D9D">
        <w:rPr>
          <w:rStyle w:val="Emphasis"/>
        </w:rPr>
        <w:t xml:space="preserve"> state-like forms of governance </w:t>
      </w:r>
      <w:r w:rsidRPr="00C256B4">
        <w:rPr>
          <w:rStyle w:val="Emphasis"/>
          <w:highlight w:val="cyan"/>
        </w:rPr>
        <w:t>has several</w:t>
      </w:r>
      <w:r w:rsidRPr="00010D9D">
        <w:rPr>
          <w:rStyle w:val="Emphasis"/>
        </w:rPr>
        <w:t xml:space="preserve"> potential </w:t>
      </w:r>
      <w:r w:rsidRPr="00C256B4">
        <w:rPr>
          <w:rStyle w:val="Emphasis"/>
          <w:highlight w:val="cyan"/>
        </w:rPr>
        <w:t>consequences for Indigenous</w:t>
      </w:r>
      <w:r w:rsidRPr="00010D9D">
        <w:rPr>
          <w:rStyle w:val="Emphasis"/>
        </w:rPr>
        <w:t xml:space="preserve"> </w:t>
      </w:r>
      <w:r w:rsidRPr="00C256B4">
        <w:rPr>
          <w:rStyle w:val="Emphasis"/>
          <w:highlight w:val="cyan"/>
        </w:rPr>
        <w:t>water governance</w:t>
      </w:r>
      <w:r w:rsidRPr="007149EB">
        <w:rPr>
          <w:sz w:val="14"/>
        </w:rPr>
        <w:t xml:space="preserve">. James C. Scott (1998) addressed the intersections of state power and expertise, territory, and control and management of “natures.” Among other concerns, Scott stressed that </w:t>
      </w:r>
      <w:r w:rsidRPr="00C256B4">
        <w:rPr>
          <w:rStyle w:val="StyleUnderline"/>
          <w:highlight w:val="cyan"/>
        </w:rPr>
        <w:t>states regularly pursue programs that advance</w:t>
      </w:r>
      <w:r w:rsidRPr="007149EB">
        <w:rPr>
          <w:rStyle w:val="StyleUnderline"/>
        </w:rPr>
        <w:t xml:space="preserve"> the goal of ecological and cultural simplification and </w:t>
      </w:r>
      <w:r w:rsidRPr="00C256B4">
        <w:rPr>
          <w:rStyle w:val="StyleUnderline"/>
          <w:highlight w:val="cyan"/>
        </w:rPr>
        <w:t>legibility.</w:t>
      </w:r>
      <w:r w:rsidRPr="00C256B4">
        <w:rPr>
          <w:sz w:val="14"/>
          <w:highlight w:val="cyan"/>
        </w:rPr>
        <w:t xml:space="preserve"> </w:t>
      </w:r>
      <w:r w:rsidRPr="00C256B4">
        <w:rPr>
          <w:rStyle w:val="Emphasis"/>
        </w:rPr>
        <w:t>This simplification is achieved through the creation of ‘management units’ that considers “resources” outside of</w:t>
      </w:r>
      <w:r w:rsidRPr="007149EB">
        <w:rPr>
          <w:rStyle w:val="Emphasis"/>
        </w:rPr>
        <w:t xml:space="preserve"> the </w:t>
      </w:r>
      <w:r w:rsidRPr="00C256B4">
        <w:rPr>
          <w:rStyle w:val="Emphasis"/>
        </w:rPr>
        <w:t>broader</w:t>
      </w:r>
      <w:r w:rsidRPr="007149EB">
        <w:rPr>
          <w:rStyle w:val="Emphasis"/>
        </w:rPr>
        <w:t xml:space="preserve"> ecological, socio-cultural and </w:t>
      </w:r>
      <w:r w:rsidRPr="00C256B4">
        <w:rPr>
          <w:rStyle w:val="Emphasis"/>
        </w:rPr>
        <w:t>political realities</w:t>
      </w:r>
      <w:r w:rsidRPr="007149EB">
        <w:rPr>
          <w:rStyle w:val="Emphasis"/>
        </w:rPr>
        <w:t xml:space="preserve"> they are a part of</w:t>
      </w:r>
      <w:r w:rsidRPr="007149EB">
        <w:rPr>
          <w:sz w:val="14"/>
        </w:rPr>
        <w:t xml:space="preserve"> (Stevenson, 2006). </w:t>
      </w:r>
      <w:r w:rsidRPr="00C256B4">
        <w:rPr>
          <w:rStyle w:val="Emphasis"/>
          <w:highlight w:val="cyan"/>
        </w:rPr>
        <w:t>State programs extend state power over</w:t>
      </w:r>
      <w:r w:rsidRPr="007149EB">
        <w:rPr>
          <w:rStyle w:val="Emphasis"/>
        </w:rPr>
        <w:t xml:space="preserve"> </w:t>
      </w:r>
      <w:r w:rsidRPr="00C256B4">
        <w:rPr>
          <w:rStyle w:val="Emphasis"/>
          <w:highlight w:val="cyan"/>
        </w:rPr>
        <w:t>Indigenous peoples, a process that often entails considerable physical, epistemic and ontological</w:t>
      </w:r>
      <w:r w:rsidRPr="007149EB">
        <w:rPr>
          <w:rStyle w:val="Emphasis"/>
        </w:rPr>
        <w:t xml:space="preserve"> </w:t>
      </w:r>
      <w:r w:rsidRPr="00C256B4">
        <w:rPr>
          <w:rStyle w:val="Emphasis"/>
          <w:highlight w:val="cyan"/>
        </w:rPr>
        <w:t>violence as they seek to dispossess Indigenous peoples of their lands and waters, political structures, ontologies and epistemologies</w:t>
      </w:r>
      <w:r w:rsidRPr="007149EB">
        <w:rPr>
          <w:sz w:val="14"/>
        </w:rPr>
        <w:t xml:space="preserve"> (Coulthard, 2014, Harris, 2004, Hunt, 2014, Sundberg, 2014, Todd, 2016, Watts, 2013, Wolfe, 2006). In the book What is water?: </w:t>
      </w:r>
      <w:r w:rsidRPr="007149EB">
        <w:rPr>
          <w:rStyle w:val="StyleUnderline"/>
        </w:rPr>
        <w:t>the history of a modern abstraction</w:t>
      </w:r>
      <w:r w:rsidRPr="007149EB">
        <w:rPr>
          <w:sz w:val="14"/>
        </w:rPr>
        <w:t xml:space="preserve">, Jamie Linton (2010) describes the history of Modern Water – </w:t>
      </w:r>
      <w:r w:rsidRPr="007149EB">
        <w:rPr>
          <w:rStyle w:val="Emphasis"/>
        </w:rPr>
        <w:t>defined as understandings of water as a resource that can be known, owned and exploited</w:t>
      </w:r>
      <w:r w:rsidRPr="007149EB">
        <w:rPr>
          <w:sz w:val="14"/>
        </w:rPr>
        <w:t xml:space="preserve"> (Groenfeldt, 2013, Linton, 2010, Strang, 2004) – as a history of abstraction, meaning that water has become increasingly separated from its social and political contexts (see also Linton and Budds, 2014). The development of the hydrologic sciences played an important role in the production of Modern Water. Overall, the conceptualization of water as a material substance, H2O, which circulates through the physical processes of the hydrologic cycle (e.g., precipitation, evapotranspiration, etc.) ignores socio-cultural and political relations to water and the ways that these are shaped through interactions among water users, including relations infused with power differences and the cultural politics that follow (Boelens, 2013). </w:t>
      </w:r>
      <w:r w:rsidRPr="00C256B4">
        <w:rPr>
          <w:rStyle w:val="Emphasis"/>
          <w:highlight w:val="cyan"/>
        </w:rPr>
        <w:t>The abstraction of water is closely connected to</w:t>
      </w:r>
      <w:r w:rsidRPr="007149EB">
        <w:rPr>
          <w:rStyle w:val="Emphasis"/>
        </w:rPr>
        <w:t xml:space="preserve"> </w:t>
      </w:r>
      <w:r w:rsidRPr="00C256B4">
        <w:rPr>
          <w:rStyle w:val="Emphasis"/>
          <w:highlight w:val="cyan"/>
        </w:rPr>
        <w:t>state-formation as hydrologic science make water increasingly “legible” and amenable to control by state agencies</w:t>
      </w:r>
      <w:r w:rsidRPr="007149EB">
        <w:rPr>
          <w:sz w:val="14"/>
        </w:rPr>
        <w:t xml:space="preserve"> (Linton, 2010). In the United States, for example, Robert E. Horton’s (1931) visualization of </w:t>
      </w:r>
      <w:r w:rsidRPr="007149EB">
        <w:rPr>
          <w:rStyle w:val="StyleUnderline"/>
        </w:rPr>
        <w:t>the “hydrologic cycle” was easily adapted to the needs of the state by rendering the nation’s water visible to central governing agencies</w:t>
      </w:r>
      <w:r w:rsidRPr="007149EB">
        <w:rPr>
          <w:sz w:val="14"/>
        </w:rPr>
        <w:t xml:space="preserve"> and “by institutionalizing the quantification of stocks and flows of water on a national scale, the state took a major step in making water available for, and amenable to, management by state agencies” (Linton, 2010, p. 149). </w:t>
      </w:r>
      <w:r w:rsidRPr="007149EB">
        <w:rPr>
          <w:rStyle w:val="Emphasis"/>
        </w:rPr>
        <w:t>In the 20th century, in colonial states such as the United States, Canada and Australia, the “legibility” of water and the hydraulic construction this enabled</w:t>
      </w:r>
      <w:r w:rsidRPr="007149EB">
        <w:rPr>
          <w:sz w:val="14"/>
        </w:rPr>
        <w:t xml:space="preserve"> (e.g., the development of hydro-power) </w:t>
      </w:r>
      <w:r w:rsidRPr="007149EB">
        <w:rPr>
          <w:rStyle w:val="Emphasis"/>
        </w:rPr>
        <w:t>has been closely related to the development of national identity and state expansion</w:t>
      </w:r>
      <w:r w:rsidRPr="007149EB">
        <w:rPr>
          <w:sz w:val="14"/>
        </w:rPr>
        <w:t xml:space="preserve"> (Dunlap, 1999, Harris and Alatout, 2010, Swyngedouw, 2015, Worster, 1986). </w:t>
      </w:r>
      <w:r w:rsidRPr="007149EB">
        <w:rPr>
          <w:rStyle w:val="Emphasis"/>
        </w:rPr>
        <w:t>At the same time, these processes frequently contributed to the colonial dispossession of Indigenous peoples</w:t>
      </w:r>
      <w:r w:rsidRPr="007149EB">
        <w:rPr>
          <w:sz w:val="14"/>
        </w:rPr>
        <w:t xml:space="preserve"> (e.g. Feit, 1979, Lawson, 1994, Martin et al., 2008).</w:t>
      </w:r>
    </w:p>
    <w:p w:rsidR="003479B2" w:rsidP="003479B2" w:rsidRDefault="003479B2" w14:paraId="2514F837" w14:textId="4994C66C">
      <w:pPr>
        <w:pStyle w:val="Heading4"/>
      </w:pPr>
      <w:r>
        <w:t xml:space="preserve">These logics of enclosure </w:t>
      </w:r>
      <w:r w:rsidR="004275FD">
        <w:t xml:space="preserve">are unethical, </w:t>
      </w:r>
      <w:r w:rsidR="00FD77BE">
        <w:t>unsustainable</w:t>
      </w:r>
      <w:r w:rsidR="004275FD">
        <w:t>, and cause</w:t>
      </w:r>
      <w:r>
        <w:t xml:space="preserve"> racialized violence. </w:t>
      </w:r>
    </w:p>
    <w:p w:rsidR="003479B2" w:rsidP="003479B2" w:rsidRDefault="003479B2" w14:paraId="30830C14" w14:textId="3982E439">
      <w:pPr>
        <w:rPr>
          <w:sz w:val="14"/>
        </w:rPr>
      </w:pPr>
      <w:r w:rsidRPr="0097471A">
        <w:rPr>
          <w:rStyle w:val="Style13ptBold"/>
        </w:rPr>
        <w:t>Saldanha 19</w:t>
      </w:r>
      <w:r>
        <w:rPr>
          <w:sz w:val="14"/>
        </w:rPr>
        <w:t xml:space="preserve"> (Arun Saldanha is a professor at the University </w:t>
      </w:r>
      <w:r w:rsidR="00A46A2F">
        <w:rPr>
          <w:sz w:val="14"/>
        </w:rPr>
        <w:t>o</w:t>
      </w:r>
      <w:r>
        <w:rPr>
          <w:sz w:val="14"/>
        </w:rPr>
        <w:t>f Minnesota-Twin Cities, "A date with destiny: Racial capitalism and the beginnings of the Anthropocene," SAGE Journals, https://journals.sagepub.com/doi/full/10.1177/0263775819871964)sw</w:t>
      </w:r>
    </w:p>
    <w:p w:rsidR="003479B2" w:rsidP="003479B2" w:rsidRDefault="003479B2" w14:paraId="2E733AA7" w14:textId="2502AC41">
      <w:pPr>
        <w:rPr>
          <w:rStyle w:val="Style13ptBold"/>
          <w:b w:val="0"/>
          <w:bCs w:val="0"/>
          <w:sz w:val="14"/>
          <w:szCs w:val="18"/>
        </w:rPr>
      </w:pPr>
      <w:r w:rsidRPr="00B80AF0">
        <w:rPr>
          <w:rStyle w:val="Style13ptBold"/>
          <w:b w:val="0"/>
          <w:bCs w:val="0"/>
          <w:sz w:val="14"/>
          <w:szCs w:val="18"/>
        </w:rPr>
        <w:t xml:space="preserve">The tendency towards orthodoxy in the Marxist legacy has often blocked it from enriching itself with other critical or left discourses. The concept of </w:t>
      </w:r>
      <w:r w:rsidRPr="00C443FD">
        <w:rPr>
          <w:rStyle w:val="Emphasis"/>
        </w:rPr>
        <w:t>“</w:t>
      </w:r>
      <w:r w:rsidRPr="003D39D3">
        <w:rPr>
          <w:rStyle w:val="Emphasis"/>
          <w:highlight w:val="cyan"/>
        </w:rPr>
        <w:t>racial capitalism”</w:t>
      </w:r>
      <w:r w:rsidRPr="00B80AF0">
        <w:rPr>
          <w:rStyle w:val="Style13ptBold"/>
          <w:b w:val="0"/>
          <w:bCs w:val="0"/>
          <w:sz w:val="14"/>
          <w:szCs w:val="18"/>
        </w:rPr>
        <w:t xml:space="preserve"> as propounded by Cedric Robinson (1983), for example, </w:t>
      </w:r>
      <w:r w:rsidRPr="00C443FD">
        <w:rPr>
          <w:rStyle w:val="StyleUnderline"/>
        </w:rPr>
        <w:t xml:space="preserve">is first of all meant to correct Marx's </w:t>
      </w:r>
      <w:r w:rsidRPr="00B80AF0">
        <w:rPr>
          <w:rStyle w:val="Style13ptBold"/>
          <w:b w:val="0"/>
          <w:bCs w:val="0"/>
          <w:sz w:val="14"/>
          <w:szCs w:val="18"/>
        </w:rPr>
        <w:t xml:space="preserve">and socialism’s relative </w:t>
      </w:r>
      <w:r w:rsidRPr="00C443FD">
        <w:rPr>
          <w:rStyle w:val="StyleUnderline"/>
        </w:rPr>
        <w:t>neglect of the physical violence and ideological processes of slavery, racism, and nationalism, which modernity is constructed from</w:t>
      </w:r>
      <w:r w:rsidRPr="00B80AF0">
        <w:rPr>
          <w:rStyle w:val="Style13ptBold"/>
          <w:b w:val="0"/>
          <w:bCs w:val="0"/>
          <w:sz w:val="14"/>
          <w:szCs w:val="18"/>
        </w:rPr>
        <w:t xml:space="preserve">. Eric Williams’ classic Capitalism and Slavery (Williams, 1944) had already demonstrated how </w:t>
      </w:r>
      <w:r w:rsidRPr="00C443FD">
        <w:rPr>
          <w:rStyle w:val="StyleUnderline"/>
        </w:rPr>
        <w:t>the wealth amassed from the plantation economies in the Caribbean and the southern United States was directly fed into the burgeoning landscapes of factories and rapid urbanization of Northern England, and then the rest of Europe. We can conclude</w:t>
      </w:r>
      <w:r w:rsidRPr="00B80AF0">
        <w:rPr>
          <w:rStyle w:val="Style13ptBold"/>
          <w:b w:val="0"/>
          <w:bCs w:val="0"/>
          <w:sz w:val="14"/>
          <w:szCs w:val="18"/>
        </w:rPr>
        <w:t xml:space="preserve"> from Robinson’s wide-ranging historical analysis </w:t>
      </w:r>
      <w:r w:rsidRPr="00C443FD">
        <w:rPr>
          <w:rStyle w:val="Emphasis"/>
        </w:rPr>
        <w:t xml:space="preserve">that </w:t>
      </w:r>
      <w:r w:rsidRPr="003D39D3">
        <w:rPr>
          <w:rStyle w:val="Emphasis"/>
          <w:highlight w:val="cyan"/>
        </w:rPr>
        <w:t>capitalism is from the</w:t>
      </w:r>
      <w:r w:rsidRPr="00C443FD">
        <w:rPr>
          <w:rStyle w:val="Emphasis"/>
        </w:rPr>
        <w:t xml:space="preserve"> </w:t>
      </w:r>
      <w:r w:rsidRPr="003D39D3">
        <w:rPr>
          <w:rStyle w:val="Emphasis"/>
          <w:highlight w:val="cyan"/>
        </w:rPr>
        <w:t xml:space="preserve">beginning not just transcontinental and transoceanic but a runaway process intrinsically geared to </w:t>
      </w:r>
      <w:r w:rsidRPr="003D39D3">
        <w:rPr>
          <w:rStyle w:val="Emphasis"/>
          <w:highlight w:val="cyan"/>
        </w:rPr>
        <w:lastRenderedPageBreak/>
        <w:t>expand itself by exploiting populations deemed less worthy of life, without concern for long-term ramifications</w:t>
      </w:r>
      <w:r w:rsidRPr="00C443FD">
        <w:rPr>
          <w:rStyle w:val="Emphasis"/>
        </w:rPr>
        <w:t>.</w:t>
      </w:r>
      <w:r w:rsidRPr="00B80AF0">
        <w:rPr>
          <w:rStyle w:val="Style13ptBold"/>
          <w:b w:val="0"/>
          <w:bCs w:val="0"/>
          <w:sz w:val="14"/>
          <w:szCs w:val="18"/>
        </w:rPr>
        <w:t xml:space="preserve"> While Marx downplays the role of race in the development of capitalism, his overall framework allows for correcting his own oversight. Something Robinson lays less stress on but what is crucial for my argument here is that once capital was established as feedback loop by the factories of Northern England after some two centuries of slavery, it insinuated itself into one social formation after another. No guild, ethnic prejudice, border, or sultan could hold back the new magic formula of making profits through industrial technologies and wage-labor. Though manufacturing, credit/debt, and reinvestment had existed for many centuries, the abstract as well as violent force of money could only come into its own with luxury commodities, especially spices and sugar, and textiles, first wool then cotton (Beckert, 2014; Eichen, 2019). In the last chapters of Volume 1 of Capital, Marx (1992) famously writes of what the bourgeois political economists before him called “primitive” (a better translation is original or primary) accumulation, the concentration of wealth before and necessary for industrialization. From the later Middle Ages, as trade increased amongst market towns, landowners in Europe gradually consolidated land by both legal and violent means, causing mass impoverishment amongst peasants, whose labor was henceforth available at very low wages and whose itinerancy was often made illegal (cf. Federici, 2004). </w:t>
      </w:r>
      <w:r w:rsidRPr="00C443FD">
        <w:rPr>
          <w:rStyle w:val="StyleUnderline"/>
        </w:rPr>
        <w:t xml:space="preserve">The spoliation of the church’s property, </w:t>
      </w:r>
      <w:r w:rsidRPr="003D39D3">
        <w:rPr>
          <w:rStyle w:val="StyleUnderline"/>
          <w:highlight w:val="cyan"/>
        </w:rPr>
        <w:t>the fraudulent alienation of</w:t>
      </w:r>
      <w:r w:rsidRPr="00C443FD">
        <w:rPr>
          <w:rStyle w:val="StyleUnderline"/>
        </w:rPr>
        <w:t xml:space="preserve"> the </w:t>
      </w:r>
      <w:r w:rsidRPr="003D39D3">
        <w:rPr>
          <w:rStyle w:val="StyleUnderline"/>
        </w:rPr>
        <w:t>State domains</w:t>
      </w:r>
      <w:r w:rsidRPr="00C443FD">
        <w:rPr>
          <w:rStyle w:val="StyleUnderline"/>
        </w:rPr>
        <w:t xml:space="preserve">, the robbery of the </w:t>
      </w:r>
      <w:r w:rsidRPr="003D39D3">
        <w:rPr>
          <w:rStyle w:val="StyleUnderline"/>
          <w:highlight w:val="cyan"/>
        </w:rPr>
        <w:t>common lands</w:t>
      </w:r>
      <w:r w:rsidRPr="00C443FD">
        <w:rPr>
          <w:rStyle w:val="StyleUnderline"/>
        </w:rPr>
        <w:t xml:space="preserve">, the usurpation of feudal and clan property, </w:t>
      </w:r>
      <w:r w:rsidRPr="003D39D3">
        <w:rPr>
          <w:rStyle w:val="StyleUnderline"/>
          <w:highlight w:val="cyan"/>
        </w:rPr>
        <w:t>and its</w:t>
      </w:r>
      <w:r w:rsidRPr="00C443FD">
        <w:rPr>
          <w:rStyle w:val="StyleUnderline"/>
        </w:rPr>
        <w:t xml:space="preserve"> </w:t>
      </w:r>
      <w:r w:rsidRPr="003D39D3">
        <w:rPr>
          <w:rStyle w:val="StyleUnderline"/>
          <w:highlight w:val="cyan"/>
        </w:rPr>
        <w:t>transformation into modern</w:t>
      </w:r>
      <w:r w:rsidRPr="00C443FD">
        <w:rPr>
          <w:rStyle w:val="StyleUnderline"/>
        </w:rPr>
        <w:t xml:space="preserve"> private </w:t>
      </w:r>
      <w:r w:rsidRPr="003D39D3">
        <w:rPr>
          <w:rStyle w:val="StyleUnderline"/>
          <w:highlight w:val="cyan"/>
        </w:rPr>
        <w:t>property under</w:t>
      </w:r>
      <w:r w:rsidRPr="00C443FD">
        <w:rPr>
          <w:rStyle w:val="StyleUnderline"/>
        </w:rPr>
        <w:t xml:space="preserve"> circumstances of reckless </w:t>
      </w:r>
      <w:r w:rsidRPr="003D39D3">
        <w:rPr>
          <w:rStyle w:val="StyleUnderline"/>
          <w:highlight w:val="cyan"/>
        </w:rPr>
        <w:t>terrorism, were</w:t>
      </w:r>
      <w:r w:rsidRPr="00C443FD">
        <w:rPr>
          <w:rStyle w:val="StyleUnderline"/>
        </w:rPr>
        <w:t xml:space="preserve"> just so many idyllic </w:t>
      </w:r>
      <w:r w:rsidRPr="003D39D3">
        <w:rPr>
          <w:rStyle w:val="StyleUnderline"/>
          <w:highlight w:val="cyan"/>
        </w:rPr>
        <w:t>methods of primitive accumulation</w:t>
      </w:r>
      <w:r w:rsidRPr="00C443FD">
        <w:rPr>
          <w:rStyle w:val="StyleUnderline"/>
        </w:rPr>
        <w:t>.</w:t>
      </w:r>
      <w:r w:rsidRPr="00B80AF0">
        <w:rPr>
          <w:rStyle w:val="Style13ptBold"/>
          <w:b w:val="0"/>
          <w:bCs w:val="0"/>
          <w:sz w:val="14"/>
          <w:szCs w:val="18"/>
        </w:rPr>
        <w:t xml:space="preserve"> </w:t>
      </w:r>
      <w:r w:rsidRPr="00C443FD">
        <w:rPr>
          <w:rStyle w:val="Emphasis"/>
        </w:rPr>
        <w:t>They conquered the field for capitalistic agriculture, made the soil part and parcel of capital, and created for the town industries the necessary supply of a “free” and outlawed proletariat</w:t>
      </w:r>
      <w:r w:rsidRPr="00B80AF0">
        <w:rPr>
          <w:rStyle w:val="Style13ptBold"/>
          <w:b w:val="0"/>
          <w:bCs w:val="0"/>
          <w:sz w:val="14"/>
          <w:szCs w:val="18"/>
        </w:rPr>
        <w:t xml:space="preserve">. (Marx, 1992: 895) In the British Isles especially, the policy of so-called enclosure was often difficult to distinguish from legalized theft. It displaced thousands of small farmers and over some three centuries (14th to 18th) created the propertyless masses which the factories would put to work at new, more efficient machinery. Some Marxist historians like Ellen Meiksins Wood (1999) argue England’s strong economic position was chiefly thanks to these enclosures, a large domestic market, and durable infrastructure. However, the theory of primitive accumulation (even in its mainstream versions) holds that there was already a world-system of transoceanic interactions which industrialization could tap into. The profits amassed in the Italian city-states from maritime trade, and then in the Iberian peninsula from its ruthless plunder of the Americas, especially of their precious metals, was a necessary buildup for the rise of Northwestern Europe, as the latter could benefit from the credit and the geographical connections forged by the former (Arrighi, 2009). Furthermore, as the Dutch, British, French, then Belgians and Germans started colonizing as well, it would become clear how primitive accumulation in the colonies became a sort of enclosure policy continued by other means, a general process of soft and hard coercion David Harvey renamed accumulation by dispossession (see Harvey, 2010). </w:t>
      </w:r>
      <w:r w:rsidRPr="003D39D3">
        <w:rPr>
          <w:rStyle w:val="Emphasis"/>
          <w:highlight w:val="cyan"/>
        </w:rPr>
        <w:t>To understand why the capitalist state is intrinsically expansionist</w:t>
      </w:r>
      <w:r w:rsidRPr="00C443FD">
        <w:rPr>
          <w:rStyle w:val="Emphasis"/>
        </w:rPr>
        <w:t xml:space="preserve"> </w:t>
      </w:r>
      <w:r w:rsidRPr="003D39D3">
        <w:rPr>
          <w:rStyle w:val="Emphasis"/>
          <w:highlight w:val="cyan"/>
        </w:rPr>
        <w:t>and racialized</w:t>
      </w:r>
      <w:r w:rsidRPr="00C443FD">
        <w:rPr>
          <w:rStyle w:val="Emphasis"/>
        </w:rPr>
        <w:t xml:space="preserve">, the concept of </w:t>
      </w:r>
      <w:r w:rsidRPr="003D39D3">
        <w:rPr>
          <w:rStyle w:val="Emphasis"/>
          <w:highlight w:val="cyan"/>
        </w:rPr>
        <w:t>primitive accumulation is crucial.</w:t>
      </w:r>
      <w:r>
        <w:rPr>
          <w:rStyle w:val="Emphasis"/>
        </w:rPr>
        <w:t xml:space="preserve"> </w:t>
      </w:r>
      <w:r w:rsidRPr="00B80AF0">
        <w:rPr>
          <w:sz w:val="14"/>
        </w:rPr>
        <w:t>The discovery of gold</w:t>
      </w:r>
      <w:r w:rsidRPr="00C443FD">
        <w:rPr>
          <w:rStyle w:val="StyleUnderline"/>
        </w:rPr>
        <w:t xml:space="preserve"> </w:t>
      </w:r>
      <w:r w:rsidRPr="00B80AF0">
        <w:rPr>
          <w:rStyle w:val="Style13ptBold"/>
          <w:b w:val="0"/>
          <w:bCs w:val="0"/>
          <w:sz w:val="14"/>
          <w:szCs w:val="18"/>
        </w:rPr>
        <w:t xml:space="preserve">and silver in America, the extirpation, enslavement and entombment in mines of the indigenous population of that continent, the beginnings of the conquest and plunder of India, and the conversion of Africa into a preserve for the commercial hunting of black-skins, are all things which characterize the dawn of the era of capitalist production. These idyllic proceedings are the chief moments of primitive accumulation. (Marx, 1992: 1147) Updating these illustrious remarks about modernity’s “idyllic” origins, Silvia Federici (2004) theorizes </w:t>
      </w:r>
      <w:r w:rsidRPr="00C443FD">
        <w:rPr>
          <w:rStyle w:val="Emphasis"/>
        </w:rPr>
        <w:t xml:space="preserve">early-modern misogynous violence like witch-hunting, </w:t>
      </w:r>
      <w:r w:rsidRPr="003D39D3">
        <w:rPr>
          <w:rStyle w:val="Emphasis"/>
          <w:highlight w:val="cyan"/>
        </w:rPr>
        <w:t>the origins of the</w:t>
      </w:r>
      <w:r w:rsidRPr="00C443FD">
        <w:rPr>
          <w:rStyle w:val="Emphasis"/>
        </w:rPr>
        <w:t xml:space="preserve"> </w:t>
      </w:r>
      <w:r w:rsidRPr="003D39D3">
        <w:rPr>
          <w:rStyle w:val="Emphasis"/>
          <w:highlight w:val="cyan"/>
        </w:rPr>
        <w:t>nuclear family, and subordination of women’s labor as entirely implicated in the establishment of the capitalist system</w:t>
      </w:r>
      <w:r w:rsidRPr="00C443FD">
        <w:rPr>
          <w:rStyle w:val="Emphasis"/>
        </w:rPr>
        <w:t>.</w:t>
      </w:r>
      <w:r w:rsidRPr="00B80AF0">
        <w:rPr>
          <w:rStyle w:val="Style13ptBold"/>
          <w:b w:val="0"/>
          <w:bCs w:val="0"/>
          <w:sz w:val="14"/>
          <w:szCs w:val="18"/>
        </w:rPr>
        <w:t xml:space="preserve"> Jason Moore (2015) has added that </w:t>
      </w:r>
      <w:r w:rsidRPr="003D39D3">
        <w:rPr>
          <w:rStyle w:val="Emphasis"/>
          <w:highlight w:val="cyan"/>
        </w:rPr>
        <w:t>primitive accumulation also encompasses a belligerent</w:t>
      </w:r>
      <w:r w:rsidRPr="00C443FD">
        <w:rPr>
          <w:rStyle w:val="Emphasis"/>
        </w:rPr>
        <w:t xml:space="preserve"> </w:t>
      </w:r>
      <w:r w:rsidRPr="003D39D3">
        <w:rPr>
          <w:rStyle w:val="Emphasis"/>
          <w:highlight w:val="cyan"/>
        </w:rPr>
        <w:t>exploitation of slaves both Indigenous and imported as well as nonhuman forces</w:t>
      </w:r>
      <w:r w:rsidRPr="00C443FD">
        <w:rPr>
          <w:rStyle w:val="Emphasis"/>
        </w:rPr>
        <w:t xml:space="preserve"> like minerals, energy sources, and fertilizers</w:t>
      </w:r>
      <w:r w:rsidRPr="00B80AF0">
        <w:rPr>
          <w:rStyle w:val="Style13ptBold"/>
          <w:b w:val="0"/>
          <w:bCs w:val="0"/>
          <w:sz w:val="14"/>
          <w:szCs w:val="18"/>
        </w:rPr>
        <w:t xml:space="preserve"> (what Moore calls “cheap nature”). </w:t>
      </w:r>
      <w:r w:rsidRPr="003D39D3">
        <w:rPr>
          <w:rStyle w:val="Emphasis"/>
          <w:highlight w:val="cyan"/>
        </w:rPr>
        <w:t>Racialization can be considered a requirement</w:t>
      </w:r>
      <w:r w:rsidRPr="00C443FD">
        <w:rPr>
          <w:rStyle w:val="Emphasis"/>
        </w:rPr>
        <w:t xml:space="preserve">, seen in hindsight, for </w:t>
      </w:r>
      <w:r w:rsidRPr="003D39D3">
        <w:rPr>
          <w:rStyle w:val="Emphasis"/>
          <w:highlight w:val="cyan"/>
        </w:rPr>
        <w:t>capitalism to take hold as intercontinental economic system</w:t>
      </w:r>
      <w:r w:rsidRPr="00B80AF0">
        <w:rPr>
          <w:rStyle w:val="Style13ptBold"/>
          <w:b w:val="0"/>
          <w:bCs w:val="0"/>
          <w:sz w:val="14"/>
          <w:szCs w:val="18"/>
        </w:rPr>
        <w:t xml:space="preserve"> (Eichen, 2019). </w:t>
      </w:r>
      <w:r w:rsidRPr="00B80AF0">
        <w:rPr>
          <w:sz w:val="14"/>
        </w:rPr>
        <w:t>Following Robinson</w:t>
      </w:r>
      <w:r w:rsidRPr="00B80AF0">
        <w:rPr>
          <w:rStyle w:val="Style13ptBold"/>
          <w:b w:val="0"/>
          <w:bCs w:val="0"/>
          <w:sz w:val="14"/>
          <w:szCs w:val="18"/>
        </w:rPr>
        <w:t xml:space="preserve"> and Moore, Vergès (2017) argues for defining the Anthropocene/Capitalocene as deeply racialized, against the natural scientists and environmental historians who often erase systemic violence from their narratives of ecological change. Echoing environmental justice advocates, Vergès points out </w:t>
      </w:r>
      <w:r w:rsidRPr="008F5DE6">
        <w:rPr>
          <w:rStyle w:val="StyleUnderline"/>
          <w:highlight w:val="cyan"/>
        </w:rPr>
        <w:t>the</w:t>
      </w:r>
      <w:r w:rsidRPr="00C443FD">
        <w:rPr>
          <w:rStyle w:val="StyleUnderline"/>
        </w:rPr>
        <w:t xml:space="preserve"> </w:t>
      </w:r>
      <w:r w:rsidRPr="008F5DE6">
        <w:rPr>
          <w:rStyle w:val="StyleUnderline"/>
          <w:highlight w:val="cyan"/>
        </w:rPr>
        <w:t>adverse effects of global warming and pollution</w:t>
      </w:r>
      <w:r w:rsidRPr="00B80AF0">
        <w:rPr>
          <w:rStyle w:val="Style13ptBold"/>
          <w:b w:val="0"/>
          <w:bCs w:val="0"/>
          <w:sz w:val="14"/>
          <w:szCs w:val="18"/>
        </w:rPr>
        <w:t xml:space="preserve"> (think of plastics, e-waste, and noise) </w:t>
      </w:r>
      <w:r w:rsidRPr="008F5DE6">
        <w:rPr>
          <w:rStyle w:val="StyleUnderline"/>
          <w:highlight w:val="cyan"/>
        </w:rPr>
        <w:t>are felt more intensely by</w:t>
      </w:r>
      <w:r w:rsidRPr="00C443FD">
        <w:rPr>
          <w:rStyle w:val="StyleUnderline"/>
        </w:rPr>
        <w:t xml:space="preserve"> </w:t>
      </w:r>
      <w:r w:rsidRPr="008F5DE6">
        <w:rPr>
          <w:rStyle w:val="StyleUnderline"/>
          <w:highlight w:val="cyan"/>
        </w:rPr>
        <w:t>brown and black populations</w:t>
      </w:r>
      <w:r w:rsidRPr="00C443FD">
        <w:rPr>
          <w:rStyle w:val="StyleUnderline"/>
        </w:rPr>
        <w:t>.</w:t>
      </w:r>
      <w:r w:rsidRPr="00B80AF0">
        <w:rPr>
          <w:rStyle w:val="Style13ptBold"/>
          <w:b w:val="0"/>
          <w:bCs w:val="0"/>
          <w:sz w:val="14"/>
          <w:szCs w:val="18"/>
        </w:rPr>
        <w:t xml:space="preserve"> Just like early-modern Europeans claimed entire continents and oceans and grew powerful from coerced labor, the vulnerability to environmental disaster of some groups today systematically follows from the actions of still mostly white elites. While the first defenders of the Anthropocene idea in earth science noted a threshold of the earth’s environmental systems was crossed in Britain in the latter 18th century (Crutzen and Stoermer, 2000), they refrain from unpacking why this event occurred at all. In science, capital’s violent logic is obscured just as it is elsewhere. Following the liberal canon, Crutzen takes steam-power to be the driving force of industrialization and 1784, the year James Watt patented his second steam engine, as symbolic of the threshold between Holocene and Anthropocene, even if it cannot be a GSSP because nothing geologically discernible occurred that year. But Andreas Malm (2016) argues the liberal canon is historically inaccurate: the coal-powered steam engine became central to industry only later, and British factories were during their initial boom mostly powered by water. Retrieving Marx’s classic argument, Malm argues </w:t>
      </w:r>
      <w:r w:rsidRPr="008F5DE6">
        <w:rPr>
          <w:rStyle w:val="Emphasis"/>
          <w:highlight w:val="cyan"/>
        </w:rPr>
        <w:t xml:space="preserve">it is </w:t>
      </w:r>
      <w:r w:rsidRPr="008F5DE6">
        <w:rPr>
          <w:rStyle w:val="Emphasis"/>
        </w:rPr>
        <w:t>not</w:t>
      </w:r>
      <w:r w:rsidRPr="00C443FD">
        <w:rPr>
          <w:rStyle w:val="Emphasis"/>
        </w:rPr>
        <w:t xml:space="preserve"> steam but </w:t>
      </w:r>
      <w:r w:rsidRPr="008F5DE6">
        <w:rPr>
          <w:rStyle w:val="Emphasis"/>
          <w:highlight w:val="cyan"/>
        </w:rPr>
        <w:t>the</w:t>
      </w:r>
      <w:r w:rsidRPr="00C443FD">
        <w:rPr>
          <w:rStyle w:val="Emphasis"/>
        </w:rPr>
        <w:t xml:space="preserve"> </w:t>
      </w:r>
      <w:r w:rsidRPr="008F5DE6">
        <w:rPr>
          <w:rStyle w:val="Emphasis"/>
          <w:highlight w:val="cyan"/>
        </w:rPr>
        <w:t>increasing availability of capital and cheap labor which triggered the Industrial Revolution</w:t>
      </w:r>
      <w:r w:rsidRPr="00B80AF0">
        <w:rPr>
          <w:rStyle w:val="Style13ptBold"/>
          <w:b w:val="0"/>
          <w:bCs w:val="0"/>
          <w:sz w:val="14"/>
          <w:szCs w:val="18"/>
        </w:rPr>
        <w:t xml:space="preserve"> in Britain. Technology is given shape only within the matrix of socioeconomic difference, as are its disastrous effects. </w:t>
      </w:r>
      <w:r w:rsidRPr="008F5DE6">
        <w:rPr>
          <w:rStyle w:val="Emphasis"/>
          <w:highlight w:val="cyan"/>
        </w:rPr>
        <w:t>Capitalism’s love affair with fossil</w:t>
      </w:r>
      <w:r w:rsidRPr="00C443FD">
        <w:rPr>
          <w:rStyle w:val="Emphasis"/>
        </w:rPr>
        <w:t xml:space="preserve"> </w:t>
      </w:r>
      <w:r w:rsidRPr="008F5DE6">
        <w:rPr>
          <w:rStyle w:val="Emphasis"/>
          <w:highlight w:val="cyan"/>
        </w:rPr>
        <w:t>fuels</w:t>
      </w:r>
      <w:r w:rsidRPr="00C443FD">
        <w:rPr>
          <w:rStyle w:val="Emphasis"/>
        </w:rPr>
        <w:t xml:space="preserve"> and the resulting unprecedented changes to atmospheric chemistry </w:t>
      </w:r>
      <w:r w:rsidRPr="008F5DE6">
        <w:rPr>
          <w:rStyle w:val="Emphasis"/>
          <w:highlight w:val="cyan"/>
        </w:rPr>
        <w:t>were</w:t>
      </w:r>
      <w:r w:rsidRPr="00C443FD">
        <w:rPr>
          <w:rStyle w:val="Emphasis"/>
        </w:rPr>
        <w:t xml:space="preserve"> not </w:t>
      </w:r>
      <w:r w:rsidRPr="008F5DE6">
        <w:rPr>
          <w:rStyle w:val="Emphasis"/>
          <w:highlight w:val="cyan"/>
        </w:rPr>
        <w:t>inaugurated with</w:t>
      </w:r>
      <w:r w:rsidRPr="00B80AF0">
        <w:rPr>
          <w:rStyle w:val="Style13ptBold"/>
          <w:b w:val="0"/>
          <w:bCs w:val="0"/>
          <w:sz w:val="14"/>
          <w:szCs w:val="18"/>
        </w:rPr>
        <w:t xml:space="preserve"> Watt’s </w:t>
      </w:r>
      <w:r w:rsidRPr="00C443FD">
        <w:rPr>
          <w:rStyle w:val="Emphasis"/>
        </w:rPr>
        <w:t xml:space="preserve">engines, but by </w:t>
      </w:r>
      <w:r w:rsidRPr="008F5DE6">
        <w:rPr>
          <w:rStyle w:val="Emphasis"/>
          <w:highlight w:val="cyan"/>
        </w:rPr>
        <w:t>capital amassed through primitive accumulation</w:t>
      </w:r>
      <w:r w:rsidRPr="00C443FD">
        <w:rPr>
          <w:rStyle w:val="Emphasis"/>
        </w:rPr>
        <w:t>.</w:t>
      </w:r>
      <w:r>
        <w:rPr>
          <w:rStyle w:val="Emphasis"/>
        </w:rPr>
        <w:t xml:space="preserve"> </w:t>
      </w:r>
      <w:r w:rsidRPr="00B80AF0">
        <w:rPr>
          <w:rStyle w:val="Style13ptBold"/>
          <w:b w:val="0"/>
          <w:bCs w:val="0"/>
          <w:sz w:val="14"/>
          <w:szCs w:val="18"/>
        </w:rPr>
        <w:t xml:space="preserve">It is important to understand how racial capitalism reproduces itself ideologically by masking its systematic violences while providing benefits to those in power. </w:t>
      </w:r>
      <w:r w:rsidRPr="008F5DE6">
        <w:rPr>
          <w:rStyle w:val="Emphasis"/>
          <w:highlight w:val="cyan"/>
        </w:rPr>
        <w:t>Even if capital is itself an</w:t>
      </w:r>
      <w:r w:rsidRPr="00C443FD">
        <w:rPr>
          <w:rStyle w:val="Emphasis"/>
        </w:rPr>
        <w:t xml:space="preserve"> </w:t>
      </w:r>
      <w:r w:rsidRPr="008F5DE6">
        <w:rPr>
          <w:rStyle w:val="Emphasis"/>
          <w:highlight w:val="cyan"/>
        </w:rPr>
        <w:t>unintentional process, its relentless logic of self-enrichment makes individual capitalists</w:t>
      </w:r>
      <w:r w:rsidRPr="00C443FD">
        <w:rPr>
          <w:rStyle w:val="Emphasis"/>
        </w:rPr>
        <w:t xml:space="preserve">, politicians, and bureaucrats </w:t>
      </w:r>
      <w:r w:rsidRPr="008F5DE6">
        <w:rPr>
          <w:rStyle w:val="Emphasis"/>
          <w:highlight w:val="cyan"/>
        </w:rPr>
        <w:t>make decisions with increasingly adverse effects on others and the environment</w:t>
      </w:r>
      <w:r w:rsidRPr="00C443FD">
        <w:rPr>
          <w:rStyle w:val="Emphasis"/>
        </w:rPr>
        <w:t>.</w:t>
      </w:r>
      <w:r w:rsidRPr="00B80AF0">
        <w:rPr>
          <w:rStyle w:val="Style13ptBold"/>
          <w:b w:val="0"/>
          <w:bCs w:val="0"/>
          <w:sz w:val="14"/>
          <w:szCs w:val="18"/>
        </w:rPr>
        <w:t xml:space="preserve"> Malm writes in the beginning of his book:</w:t>
      </w:r>
      <w:r>
        <w:rPr>
          <w:rStyle w:val="Style13ptBold"/>
          <w:b w:val="0"/>
          <w:bCs w:val="0"/>
          <w:sz w:val="14"/>
          <w:szCs w:val="18"/>
        </w:rPr>
        <w:t xml:space="preserve"> </w:t>
      </w:r>
      <w:r w:rsidRPr="00C443FD">
        <w:rPr>
          <w:rStyle w:val="StyleUnderline"/>
        </w:rPr>
        <w:t>Global warming is the unintended by-product par excellence</w:t>
      </w:r>
      <w:r w:rsidRPr="00B80AF0">
        <w:rPr>
          <w:rStyle w:val="Style13ptBold"/>
          <w:b w:val="0"/>
          <w:bCs w:val="0"/>
          <w:sz w:val="14"/>
          <w:szCs w:val="18"/>
        </w:rPr>
        <w:t xml:space="preserve">. A cotton manufacturer of early </w:t>
      </w:r>
      <w:r w:rsidRPr="00B80AF0">
        <w:rPr>
          <w:rStyle w:val="Style13ptBold"/>
          <w:b w:val="0"/>
          <w:bCs w:val="0"/>
          <w:sz w:val="14"/>
          <w:szCs w:val="18"/>
        </w:rPr>
        <w:lastRenderedPageBreak/>
        <w:t xml:space="preserve">nineteenth-century Lancashire who decided to forgo his old waterwheel and invest in a steam engine, erect a chimney and order coal from a nearby pit did not, in all likelihood, entertain the possibility that his act could have any kind of relationship to the extent of the Artic sea ice […] </w:t>
      </w:r>
      <w:r w:rsidRPr="00C443FD">
        <w:rPr>
          <w:rStyle w:val="StyleUnderline"/>
        </w:rPr>
        <w:t>Whether one chooses to ignore, suppress, deny or agonise over the knowledge of what is happening, it is there, in the air, heavier by the year.</w:t>
      </w:r>
      <w:r w:rsidRPr="00B80AF0">
        <w:rPr>
          <w:rStyle w:val="Style13ptBold"/>
          <w:b w:val="0"/>
          <w:bCs w:val="0"/>
          <w:sz w:val="14"/>
          <w:szCs w:val="18"/>
        </w:rPr>
        <w:t xml:space="preserve"> </w:t>
      </w:r>
      <w:r w:rsidRPr="008F5DE6">
        <w:rPr>
          <w:rStyle w:val="Emphasis"/>
          <w:highlight w:val="cyan"/>
        </w:rPr>
        <w:t>And yet</w:t>
      </w:r>
      <w:r w:rsidRPr="00B80AF0">
        <w:rPr>
          <w:rStyle w:val="Style13ptBold"/>
          <w:b w:val="0"/>
          <w:bCs w:val="0"/>
          <w:sz w:val="14"/>
          <w:szCs w:val="18"/>
        </w:rPr>
        <w:t xml:space="preserve"> </w:t>
      </w:r>
      <w:r w:rsidRPr="00C443FD">
        <w:rPr>
          <w:rStyle w:val="StyleUnderline"/>
        </w:rPr>
        <w:t>the descendants of the Lancashire manufacturers, whose dominion now span the globe, are taking decisions on a daily basis to invest in</w:t>
      </w:r>
      <w:r w:rsidRPr="00B80AF0">
        <w:rPr>
          <w:rStyle w:val="Style13ptBold"/>
          <w:b w:val="0"/>
          <w:bCs w:val="0"/>
          <w:sz w:val="14"/>
          <w:szCs w:val="18"/>
        </w:rPr>
        <w:t xml:space="preserve"> </w:t>
      </w:r>
      <w:r w:rsidRPr="008F5DE6">
        <w:rPr>
          <w:rStyle w:val="Emphasis"/>
          <w:highlight w:val="cyan"/>
        </w:rPr>
        <w:t>new oil wells, new</w:t>
      </w:r>
      <w:r w:rsidRPr="00C443FD">
        <w:rPr>
          <w:rStyle w:val="Emphasis"/>
        </w:rPr>
        <w:t xml:space="preserve"> </w:t>
      </w:r>
      <w:r w:rsidRPr="008F5DE6">
        <w:rPr>
          <w:rStyle w:val="Emphasis"/>
          <w:highlight w:val="cyan"/>
        </w:rPr>
        <w:t>coal-fired power</w:t>
      </w:r>
      <w:r w:rsidRPr="00C443FD">
        <w:rPr>
          <w:rStyle w:val="Emphasis"/>
        </w:rPr>
        <w:t xml:space="preserve"> plants, new airports, new highways, new liquified natural gas facilities, new machines to replace human worker</w:t>
      </w:r>
      <w:r w:rsidRPr="00C443FD">
        <w:rPr>
          <w:rStyle w:val="StyleUnderline"/>
        </w:rPr>
        <w:t>s</w:t>
      </w:r>
      <w:r w:rsidRPr="00B80AF0">
        <w:rPr>
          <w:rStyle w:val="Style13ptBold"/>
          <w:b w:val="0"/>
          <w:bCs w:val="0"/>
          <w:sz w:val="14"/>
          <w:szCs w:val="18"/>
        </w:rPr>
        <w:t xml:space="preserve">, </w:t>
      </w:r>
      <w:r w:rsidRPr="00C443FD">
        <w:rPr>
          <w:rStyle w:val="StyleUnderline"/>
        </w:rPr>
        <w:t xml:space="preserve">so that emissions are </w:t>
      </w:r>
      <w:r w:rsidRPr="008F5DE6">
        <w:rPr>
          <w:rStyle w:val="StyleUnderline"/>
          <w:highlight w:val="cyan"/>
        </w:rPr>
        <w:t>not</w:t>
      </w:r>
      <w:r w:rsidRPr="008F5DE6">
        <w:rPr>
          <w:rStyle w:val="Style13ptBold"/>
          <w:b w:val="0"/>
          <w:bCs w:val="0"/>
          <w:sz w:val="14"/>
          <w:szCs w:val="18"/>
          <w:highlight w:val="cyan"/>
        </w:rPr>
        <w:t xml:space="preserve"> </w:t>
      </w:r>
      <w:r w:rsidRPr="008F5DE6">
        <w:rPr>
          <w:rStyle w:val="Emphasis"/>
          <w:highlight w:val="cyan"/>
        </w:rPr>
        <w:t>only continuing to grow but are doing so at a higher speed</w:t>
      </w:r>
      <w:r w:rsidRPr="00B80AF0">
        <w:rPr>
          <w:rStyle w:val="Style13ptBold"/>
          <w:b w:val="0"/>
          <w:bCs w:val="0"/>
          <w:sz w:val="14"/>
          <w:szCs w:val="18"/>
        </w:rPr>
        <w:t>. […] How did we get caught up in this mess? (2016: 1–3, my italics)</w:t>
      </w:r>
    </w:p>
    <w:p w:rsidRPr="00FD77BE" w:rsidR="00BD36DF" w:rsidP="00FD77BE" w:rsidRDefault="00FD77BE" w14:paraId="72970849" w14:textId="6C6D402C">
      <w:pPr>
        <w:pStyle w:val="Heading4"/>
        <w:rPr>
          <w:rStyle w:val="Style13ptBold"/>
          <w:b/>
          <w:bCs w:val="0"/>
          <w:szCs w:val="26"/>
        </w:rPr>
      </w:pPr>
      <w:r>
        <w:rPr>
          <w:rStyle w:val="Style13ptBold"/>
          <w:b/>
          <w:bCs w:val="0"/>
          <w:szCs w:val="26"/>
        </w:rPr>
        <w:t xml:space="preserve">In place of the aff we offer a praxis de-enclosure. </w:t>
      </w:r>
    </w:p>
    <w:p w:rsidR="002D4123" w:rsidP="002D4123" w:rsidRDefault="002D4123" w14:paraId="5BA9E7D5" w14:textId="46B6776D">
      <w:pPr>
        <w:rPr>
          <w:sz w:val="16"/>
          <w:szCs w:val="16"/>
        </w:rPr>
      </w:pPr>
      <w:r w:rsidRPr="00800ADA">
        <w:rPr>
          <w:rStyle w:val="Style13ptBold"/>
        </w:rPr>
        <w:t>Stevenson 18</w:t>
      </w:r>
      <w:r>
        <w:t xml:space="preserve"> </w:t>
      </w:r>
      <w:r w:rsidRPr="00800ADA">
        <w:rPr>
          <w:sz w:val="16"/>
          <w:szCs w:val="16"/>
        </w:rPr>
        <w:t xml:space="preserve">(Shaun A. Stevenson is a full-time Faculty Member in the University Studies Program at Northern Lakes College, where he teaches primarily in the areas of Indigenous Studies and English. He has worked as Social Policy Analyst in the Strategic Policy Directorate, Treaties and Aboriginal Governance, at Crown-Indigenous Relations and Northern Affairs Canada and as an Assistant Professor in the School for the Study of Canada, at Trent University. “(Re)Making Indigenous Water Worlds: Settler Colonialism, Indigenous Rights, and Hydrosocial Relations in the Settler Nation State” </w:t>
      </w:r>
      <w:hyperlink w:history="1" r:id="rId8">
        <w:r w:rsidRPr="0082100E" w:rsidR="00A658E4">
          <w:rPr>
            <w:rStyle w:val="Hyperlink"/>
            <w:sz w:val="16"/>
            <w:szCs w:val="16"/>
          </w:rPr>
          <w:t>https://curve.carleton.ca/eaabce01-b8fc-4f56-9a2f-ff021030ed3f)sw</w:t>
        </w:r>
      </w:hyperlink>
    </w:p>
    <w:p w:rsidRPr="00011F3F" w:rsidR="00483D93" w:rsidP="002D4123" w:rsidRDefault="00A658E4" w14:paraId="48601C74" w14:textId="51007E43">
      <w:pPr>
        <w:rPr>
          <w:sz w:val="14"/>
        </w:rPr>
      </w:pPr>
      <w:r w:rsidRPr="00011F3F">
        <w:rPr>
          <w:sz w:val="14"/>
        </w:rPr>
        <w:t xml:space="preserve">My inquiry is premised on two fundamental and interrelated questions: I ask, </w:t>
      </w:r>
      <w:r w:rsidRPr="00E10E78">
        <w:rPr>
          <w:rStyle w:val="StyleUnderline"/>
          <w:highlight w:val="cyan"/>
        </w:rPr>
        <w:t>how can Indigenous peoples’ inherent rights</w:t>
      </w:r>
      <w:r w:rsidRPr="00011F3F">
        <w:rPr>
          <w:rStyle w:val="StyleUnderline"/>
        </w:rPr>
        <w:t xml:space="preserve">, and specifically their inherent rights to water, </w:t>
      </w:r>
      <w:r w:rsidRPr="00E10E78">
        <w:rPr>
          <w:rStyle w:val="StyleUnderline"/>
          <w:highlight w:val="cyan"/>
        </w:rPr>
        <w:t>be made legible in the context of the settler</w:t>
      </w:r>
      <w:r w:rsidRPr="00011F3F">
        <w:rPr>
          <w:rStyle w:val="StyleUnderline"/>
        </w:rPr>
        <w:t xml:space="preserve"> state</w:t>
      </w:r>
      <w:r w:rsidRPr="00011F3F">
        <w:rPr>
          <w:sz w:val="14"/>
        </w:rPr>
        <w:t xml:space="preserve">—that is within the state powers, legal, political, educational, and cultural institutions, and the worldviews and discursive structures that it encompasses? By extension, how might thinking of Indigenous rights issues through water shift the terrain, the terms of negotiation, and the social relations that structure the readability of Indigenous rights in Canada? </w:t>
      </w:r>
      <w:r w:rsidRPr="00011F3F">
        <w:rPr>
          <w:rStyle w:val="StyleUnderline"/>
        </w:rPr>
        <w:t xml:space="preserve">What kind of pressures does thinking with and through water put on taken for granted discourses of land tenure and what alternatives does this thinking offer in highlighting the impetus for the legibility Indigenous peoples’ inherent rights? </w:t>
      </w:r>
      <w:r w:rsidRPr="00011F3F">
        <w:rPr>
          <w:sz w:val="14"/>
        </w:rPr>
        <w:t xml:space="preserve">Here, I mean </w:t>
      </w:r>
      <w:r w:rsidRPr="00011F3F">
        <w:rPr>
          <w:rStyle w:val="Emphasis"/>
        </w:rPr>
        <w:t>legible, in terms of that which is “comprehensible,” intelligible,” and has a “readily discernable nature or significance”—</w:t>
      </w:r>
      <w:r w:rsidRPr="00011F3F">
        <w:rPr>
          <w:sz w:val="14"/>
        </w:rPr>
        <w:t xml:space="preserve"> </w:t>
      </w:r>
      <w:r w:rsidRPr="00011F3F">
        <w:rPr>
          <w:sz w:val="14"/>
        </w:rPr>
        <w:t>that which can be read (Oxford English Dictionary). I do not intend to imply, however, that this legibility necessarily come easily or naturally to the settler state, its institutions, and actors. Further, my use of legible here is also not synonymous with that which is inevitably translatable into the dominant settler language or order. Speaking on translation and its function in relation to differently positioned worldviews, John Law suggests that “to translate is to make two worlds equivalent”; however, he notes that “since no two worlds are equivalent, translation also implies betrayal” (2009, y144). In other words, a translation always implies an uneven relation wherein attempts are made to translate one language into the language of the other. But because translation is premised on the relationality between the different sites of translation—because it is “about making equivalent” but also “about shifting . . . about moving terms around, about linking and changing them” (144)—Law importantly notes, “translation is always insecure, a process susceptible to failure. Disorder – or other orders – are only precariously kept at bay” (145). To make Indigenous rights legible on their own terms is thus to encounter, unsettle, and undermine the translative coercion of the settler state, revealing its insecurities and failures.</w:t>
      </w:r>
      <w:r w:rsidRPr="00011F3F" w:rsidR="00011F3F">
        <w:rPr>
          <w:sz w:val="14"/>
        </w:rPr>
        <w:t xml:space="preserve"> </w:t>
      </w:r>
      <w:r w:rsidRPr="00011F3F">
        <w:rPr>
          <w:sz w:val="14"/>
        </w:rPr>
        <w:t xml:space="preserve">Legibility implies a committed reading, rather than a simple translation. </w:t>
      </w:r>
      <w:r w:rsidRPr="00E10E78">
        <w:rPr>
          <w:rStyle w:val="StyleUnderline"/>
          <w:highlight w:val="cyan"/>
        </w:rPr>
        <w:t>The question of legibility pivots</w:t>
      </w:r>
      <w:r w:rsidRPr="00011F3F">
        <w:rPr>
          <w:rStyle w:val="StyleUnderline"/>
        </w:rPr>
        <w:t xml:space="preserve"> on the related question of how the inherent rights of Indigenous peoples can be read and understood on their own terms in the settler state— </w:t>
      </w:r>
      <w:r w:rsidRPr="00011F3F">
        <w:rPr>
          <w:rStyle w:val="Emphasis"/>
        </w:rPr>
        <w:t xml:space="preserve">and </w:t>
      </w:r>
      <w:r w:rsidRPr="00E10E78">
        <w:rPr>
          <w:rStyle w:val="Emphasis"/>
          <w:highlight w:val="cyan"/>
        </w:rPr>
        <w:t>in ways which are often incommensurable with</w:t>
      </w:r>
      <w:r w:rsidRPr="00011F3F">
        <w:rPr>
          <w:rStyle w:val="Emphasis"/>
        </w:rPr>
        <w:t xml:space="preserve"> or irreconcilable to a </w:t>
      </w:r>
      <w:r w:rsidRPr="00E10E78">
        <w:rPr>
          <w:rStyle w:val="Emphasis"/>
          <w:highlight w:val="cyan"/>
        </w:rPr>
        <w:t>Western liberal interpretation of rights</w:t>
      </w:r>
      <w:r w:rsidRPr="00011F3F">
        <w:rPr>
          <w:rStyle w:val="Emphasis"/>
        </w:rPr>
        <w:t>.</w:t>
      </w:r>
      <w:r w:rsidRPr="00011F3F">
        <w:rPr>
          <w:rStyle w:val="StyleUnderline"/>
        </w:rPr>
        <w:t xml:space="preserve"> This means making legible the very incongruences between Western rights discourse and Indigenous peoples’ interpretation of their inherent rights</w:t>
      </w:r>
      <w:r w:rsidRPr="00011F3F">
        <w:rPr>
          <w:rStyle w:val="Emphasis"/>
        </w:rPr>
        <w:t xml:space="preserve">. </w:t>
      </w:r>
      <w:r w:rsidRPr="00E10E78">
        <w:rPr>
          <w:rStyle w:val="Emphasis"/>
          <w:highlight w:val="cyan"/>
        </w:rPr>
        <w:t>It also means making legible the potential illegibility of inherent rights under state judicia</w:t>
      </w:r>
      <w:r w:rsidRPr="00E10E78">
        <w:rPr>
          <w:rStyle w:val="Emphasis"/>
          <w:highlight w:val="cyan"/>
        </w:rPr>
        <w:t xml:space="preserve">l </w:t>
      </w:r>
      <w:r w:rsidRPr="00E10E78">
        <w:rPr>
          <w:rStyle w:val="Emphasis"/>
          <w:highlight w:val="cyan"/>
        </w:rPr>
        <w:t>constraints, as inherent rights flow from Indigenous peoples’ distinct worldview</w:t>
      </w:r>
      <w:r w:rsidRPr="00011F3F">
        <w:rPr>
          <w:rStyle w:val="Emphasis"/>
        </w:rPr>
        <w:t xml:space="preserve">s and legal orders </w:t>
      </w:r>
      <w:r w:rsidRPr="00E10E78">
        <w:rPr>
          <w:rStyle w:val="Emphasis"/>
          <w:highlight w:val="cyan"/>
        </w:rPr>
        <w:t>that often exist in opposition to state rights discourse</w:t>
      </w:r>
      <w:r w:rsidRPr="00011F3F">
        <w:rPr>
          <w:rStyle w:val="Emphasis"/>
        </w:rPr>
        <w:t>.</w:t>
      </w:r>
      <w:r w:rsidRPr="00011F3F">
        <w:rPr>
          <w:sz w:val="14"/>
        </w:rPr>
        <w:t xml:space="preserve"> Legibility—to learn to read, and to recognize the limits of one’s own reading practice—implies a commitment to unlearning and relearning, to reconceptualising, respecting boundaries, and seeing the limits of one’s own epistemology and ontology.</w:t>
      </w:r>
      <w:r w:rsidRPr="00011F3F" w:rsidR="00011F3F">
        <w:rPr>
          <w:sz w:val="14"/>
        </w:rPr>
        <w:t xml:space="preserve"> </w:t>
      </w:r>
      <w:r w:rsidRPr="00011F3F" w:rsidR="006F202E">
        <w:rPr>
          <w:sz w:val="14"/>
        </w:rPr>
        <w:t xml:space="preserve">Legibility, however, is not only about misreading, or misunderstanding; it is also about power and legitimacy, and the settler state’s power to make Indigenous rights illegible and thus illegitimate. As I will explore through my sites of conflict below, </w:t>
      </w:r>
      <w:r w:rsidRPr="00011F3F" w:rsidR="006F202E">
        <w:rPr>
          <w:rStyle w:val="StyleUnderline"/>
        </w:rPr>
        <w:t>to render Indigenous rights and relations to water as illegible is to contain them or negate them; it is to re-interpret them or romanticize them as mere cultural expression; it is to subordinate them, construct them as inferior, to make them illegal, or actively disavow and destroy them. Significantly then, to engage with the problem of legibility in the settler state also means reading and reckoning with the necessity of the jurisdictional powers of Indigenous law and governance over their waters and also over waters that are necessarily shared; it means reckoning with what the settler state and settler subjects must give up or relinquish in order to decolonize water on Turtle Island</w:t>
      </w:r>
      <w:r w:rsidRPr="00011F3F" w:rsidR="006F202E">
        <w:rPr>
          <w:sz w:val="14"/>
        </w:rPr>
        <w:t xml:space="preserve">.3 </w:t>
      </w:r>
      <w:r w:rsidRPr="00E10E78" w:rsidR="006F202E">
        <w:rPr>
          <w:rStyle w:val="Emphasis"/>
          <w:highlight w:val="cyan"/>
        </w:rPr>
        <w:t>Engagement with the problem of</w:t>
      </w:r>
      <w:r w:rsidRPr="00011F3F" w:rsidR="006F202E">
        <w:rPr>
          <w:rStyle w:val="Emphasis"/>
        </w:rPr>
        <w:t xml:space="preserve"> </w:t>
      </w:r>
      <w:r w:rsidRPr="00E10E78" w:rsidR="006F202E">
        <w:rPr>
          <w:rStyle w:val="Emphasis"/>
          <w:highlight w:val="cyan"/>
        </w:rPr>
        <w:t>legibility moves us away from a liberal politics of recognition, wherein Indigenous rights must be</w:t>
      </w:r>
      <w:r w:rsidRPr="00011F3F" w:rsidR="006F202E">
        <w:rPr>
          <w:rStyle w:val="Emphasis"/>
        </w:rPr>
        <w:t xml:space="preserve"> </w:t>
      </w:r>
      <w:r w:rsidRPr="00E10E78" w:rsidR="006F202E">
        <w:rPr>
          <w:rStyle w:val="Emphasis"/>
          <w:highlight w:val="cyan"/>
        </w:rPr>
        <w:t xml:space="preserve">made </w:t>
      </w:r>
      <w:r w:rsidRPr="00E10E78" w:rsidR="006F202E">
        <w:rPr>
          <w:rStyle w:val="Emphasis"/>
        </w:rPr>
        <w:t xml:space="preserve">recognizable, or </w:t>
      </w:r>
      <w:r w:rsidRPr="00E10E78" w:rsidR="006F202E">
        <w:rPr>
          <w:rStyle w:val="Emphasis"/>
          <w:highlight w:val="cyan"/>
        </w:rPr>
        <w:t>translatable</w:t>
      </w:r>
      <w:r w:rsidRPr="00E10E78" w:rsidR="006F202E">
        <w:rPr>
          <w:sz w:val="14"/>
          <w:highlight w:val="cyan"/>
        </w:rPr>
        <w:t xml:space="preserve"> </w:t>
      </w:r>
      <w:r w:rsidRPr="00E10E78" w:rsidR="006F202E">
        <w:rPr>
          <w:rStyle w:val="Emphasis"/>
          <w:highlight w:val="cyan"/>
        </w:rPr>
        <w:t>to</w:t>
      </w:r>
      <w:r w:rsidRPr="00E10E78" w:rsidR="006F202E">
        <w:rPr>
          <w:sz w:val="14"/>
          <w:highlight w:val="cyan"/>
        </w:rPr>
        <w:t xml:space="preserve"> </w:t>
      </w:r>
      <w:r w:rsidRPr="00E10E78" w:rsidR="006F202E">
        <w:rPr>
          <w:sz w:val="14"/>
        </w:rPr>
        <w:lastRenderedPageBreak/>
        <w:t>Canadian</w:t>
      </w:r>
      <w:r w:rsidRPr="00011F3F" w:rsidR="006F202E">
        <w:rPr>
          <w:sz w:val="14"/>
        </w:rPr>
        <w:t xml:space="preserve"> </w:t>
      </w:r>
      <w:r w:rsidRPr="00E10E78" w:rsidR="006F202E">
        <w:rPr>
          <w:rStyle w:val="Emphasis"/>
          <w:highlight w:val="cyan"/>
        </w:rPr>
        <w:t>common law, and instead calls for the readability of Indigenous rights as they have emerged</w:t>
      </w:r>
      <w:r w:rsidRPr="00011F3F" w:rsidR="006F202E">
        <w:rPr>
          <w:rStyle w:val="Emphasis"/>
        </w:rPr>
        <w:t xml:space="preserve"> through “their own legal traditions, land tenure systems, and governance structures”</w:t>
      </w:r>
      <w:r w:rsidRPr="00011F3F" w:rsidR="006F202E">
        <w:rPr>
          <w:sz w:val="14"/>
        </w:rPr>
        <w:t xml:space="preserve"> (Askew, Kung, and Smith 2016, 230). What could be called the problem of legibility thus</w:t>
      </w:r>
      <w:r w:rsidRPr="00011F3F" w:rsidR="006F202E">
        <w:rPr>
          <w:sz w:val="14"/>
        </w:rPr>
        <w:t xml:space="preserve"> </w:t>
      </w:r>
      <w:r w:rsidRPr="00011F3F" w:rsidR="006F202E">
        <w:rPr>
          <w:sz w:val="14"/>
        </w:rPr>
        <w:t>becomes a task for the settler state, and for non-Indigenous people in Canada as they reckon with the nature and significance of Indigenous peoples’ inherent rights, reconciling themselves, their worldviews, and their own legal orders with the inherent rights of Indigenous peoples.</w:t>
      </w:r>
      <w:r w:rsidRPr="00011F3F" w:rsidR="00011F3F">
        <w:rPr>
          <w:sz w:val="14"/>
        </w:rPr>
        <w:t xml:space="preserve"> </w:t>
      </w:r>
      <w:r w:rsidRPr="00011F3F" w:rsidR="00CC016D">
        <w:rPr>
          <w:sz w:val="14"/>
        </w:rPr>
        <w:t>My concern with legibility here is closely aligned with Eve Tuck and Edward Yang’s notion of incommensurability in their pivotal essay, “Decolonization is Not a Metaphor”; however, my use of legibility marks, perhaps, a different kind of project than that outlined by Tuck and Yang. Tuck and Yang write, “</w:t>
      </w:r>
      <w:r w:rsidRPr="00E10E78" w:rsidR="00CC016D">
        <w:rPr>
          <w:rStyle w:val="Emphasis"/>
          <w:highlight w:val="cyan"/>
        </w:rPr>
        <w:t>To fully enact an ethic of</w:t>
      </w:r>
      <w:r w:rsidRPr="00011F3F" w:rsidR="00CC016D">
        <w:rPr>
          <w:rStyle w:val="Emphasis"/>
        </w:rPr>
        <w:t xml:space="preserve"> </w:t>
      </w:r>
      <w:r w:rsidRPr="00E10E78" w:rsidR="00CC016D">
        <w:rPr>
          <w:rStyle w:val="Emphasis"/>
          <w:highlight w:val="cyan"/>
        </w:rPr>
        <w:t>incommensurability means relinquishing settler futurity</w:t>
      </w:r>
      <w:r w:rsidRPr="00011F3F" w:rsidR="00CC016D">
        <w:rPr>
          <w:rStyle w:val="Emphasis"/>
        </w:rPr>
        <w:t xml:space="preserve">, abandoning the hope that settlers may one day be commensurable to Native peoples. </w:t>
      </w:r>
      <w:r w:rsidRPr="00E10E78" w:rsidR="00CC016D">
        <w:rPr>
          <w:rStyle w:val="Emphasis"/>
          <w:highlight w:val="cyan"/>
        </w:rPr>
        <w:t>It means removing</w:t>
      </w:r>
      <w:r w:rsidRPr="00011F3F" w:rsidR="00CC016D">
        <w:rPr>
          <w:rStyle w:val="Emphasis"/>
        </w:rPr>
        <w:t xml:space="preserve"> the </w:t>
      </w:r>
      <w:r w:rsidRPr="00E10E78" w:rsidR="00CC016D">
        <w:rPr>
          <w:rStyle w:val="Emphasis"/>
        </w:rPr>
        <w:t>asterisks</w:t>
      </w:r>
      <w:r w:rsidRPr="00011F3F" w:rsidR="00CC016D">
        <w:rPr>
          <w:rStyle w:val="Emphasis"/>
        </w:rPr>
        <w:t xml:space="preserve">, periods, commas, apostrophes, the whereas’s, buts, and </w:t>
      </w:r>
      <w:r w:rsidRPr="00E10E78" w:rsidR="00CC016D">
        <w:rPr>
          <w:rStyle w:val="Emphasis"/>
          <w:highlight w:val="cyan"/>
        </w:rPr>
        <w:t>conditional clauses that punctuate decolonization and</w:t>
      </w:r>
      <w:r w:rsidRPr="00011F3F" w:rsidR="00CC016D">
        <w:rPr>
          <w:rStyle w:val="Emphasis"/>
        </w:rPr>
        <w:t xml:space="preserve"> </w:t>
      </w:r>
      <w:r w:rsidRPr="00E10E78" w:rsidR="00CC016D">
        <w:rPr>
          <w:rStyle w:val="Emphasis"/>
          <w:highlight w:val="cyan"/>
        </w:rPr>
        <w:t>underwrite settler innocence</w:t>
      </w:r>
      <w:r w:rsidRPr="00011F3F" w:rsidR="00CC016D">
        <w:rPr>
          <w:sz w:val="14"/>
        </w:rPr>
        <w:t>” (2012, 36). The authors further write, drawing on Fanon, “</w:t>
      </w:r>
      <w:r w:rsidRPr="00E10E78" w:rsidR="00CC016D">
        <w:rPr>
          <w:rStyle w:val="Emphasis"/>
          <w:highlight w:val="cyan"/>
        </w:rPr>
        <w:t>Incommensurability is an</w:t>
      </w:r>
      <w:r w:rsidRPr="00011F3F" w:rsidR="00CC016D">
        <w:rPr>
          <w:rStyle w:val="Emphasis"/>
        </w:rPr>
        <w:t xml:space="preserve"> acknowledgement that decolonization will require a change in the order of the world</w:t>
      </w:r>
      <w:r w:rsidRPr="00011F3F" w:rsidR="00CC016D">
        <w:rPr>
          <w:sz w:val="14"/>
        </w:rPr>
        <w:t>” (36). For Tuck and Yang, “</w:t>
      </w:r>
      <w:r w:rsidRPr="00E10E78" w:rsidR="00CC016D">
        <w:rPr>
          <w:rStyle w:val="Emphasis"/>
          <w:highlight w:val="cyan"/>
        </w:rPr>
        <w:t>decolonization is not a metaphor</w:t>
      </w:r>
      <w:r w:rsidRPr="00011F3F" w:rsidR="00CC016D">
        <w:rPr>
          <w:rStyle w:val="Emphasis"/>
        </w:rPr>
        <w:t xml:space="preserve"> . . . it is not a metonym for social justice, </w:t>
      </w:r>
      <w:r w:rsidRPr="00E10E78" w:rsidR="00CC016D">
        <w:rPr>
          <w:rStyle w:val="Emphasis"/>
          <w:highlight w:val="cyan"/>
        </w:rPr>
        <w:t>but a change in the</w:t>
      </w:r>
      <w:r w:rsidRPr="00011F3F" w:rsidR="00CC016D">
        <w:rPr>
          <w:rStyle w:val="Emphasis"/>
        </w:rPr>
        <w:t xml:space="preserve"> </w:t>
      </w:r>
      <w:r w:rsidRPr="00E10E78" w:rsidR="00CC016D">
        <w:rPr>
          <w:rStyle w:val="Emphasis"/>
          <w:highlight w:val="cyan"/>
        </w:rPr>
        <w:t>material conditions that undergird the settler state</w:t>
      </w:r>
      <w:r w:rsidRPr="00011F3F" w:rsidR="00CC016D">
        <w:rPr>
          <w:rStyle w:val="Emphasis"/>
        </w:rPr>
        <w:t xml:space="preserve"> and their ongoing colonization of Indigenous people’s lands, waters, and ways of life</w:t>
      </w:r>
      <w:r w:rsidRPr="00011F3F" w:rsidR="00CC016D">
        <w:rPr>
          <w:sz w:val="14"/>
        </w:rPr>
        <w:t>” (21).</w:t>
      </w:r>
      <w:r w:rsidRPr="00011F3F" w:rsidR="00011F3F">
        <w:rPr>
          <w:sz w:val="14"/>
        </w:rPr>
        <w:t xml:space="preserve"> </w:t>
      </w:r>
      <w:r w:rsidRPr="00011F3F" w:rsidR="00B6023E">
        <w:rPr>
          <w:sz w:val="14"/>
        </w:rPr>
        <w:t>I follow Tuck and Yang’s emphasis on the importance of incommensurability within decolonizing projects—on “what is irreconcilable within settler colonial relations” rather than on that which is reconcilable (4). Like Tuck and Yang, I am interested in a break in the organizing logics and material conditions of settler colonialism, rather than a kind of compromise. But where water demands a consideration of that which is relational between Indigenous and settler worlds, I remain committed to understanding how this</w:t>
      </w:r>
      <w:r w:rsidRPr="00011F3F" w:rsidR="00B6023E">
        <w:rPr>
          <w:sz w:val="14"/>
        </w:rPr>
        <w:t xml:space="preserve"> </w:t>
      </w:r>
      <w:r w:rsidRPr="00011F3F" w:rsidR="00B6023E">
        <w:rPr>
          <w:sz w:val="14"/>
        </w:rPr>
        <w:t xml:space="preserve">relation itself might be decolonized. While I do not intend to affirm a “settler futurity,” which Tuck and Yang assert is incommensurable with Indigenous decolonial projects, I undertake here what I identify as a decolonial thought experiment in order to consider how to live relationally with water now within lands where we are already “living within Indigenous sovereignty,” but which are overdetermined by the jurisdictional constraints of the settler state (Nicoll 2004, qtd. in Mackey 2016, 129). Legibility returns me to the demand of the relation, what Dorries and Ruddick, drawing on Bignall, call “the problematic unity of coexistence” (2018, 6). While incommensurability remains an important consideration for this relation, it is the relation itself where I ultimately aim to locate decolonial potential. </w:t>
      </w:r>
      <w:r w:rsidRPr="00011F3F" w:rsidR="00B6023E">
        <w:rPr>
          <w:rStyle w:val="Emphasis"/>
        </w:rPr>
        <w:t>Where legibility is produced and delimited through systems of power, water forces a reckoning with legibility across settler and Indigenous water worlds—its relational presence demands the readability of Indigenous peoples’ inherent rights, their hydrosocial relations and legal orders, and the pressures they put on waters that necessarily flow in relation between Indigenous and settler worlds.</w:t>
      </w:r>
      <w:r w:rsidR="00011F3F">
        <w:rPr>
          <w:rStyle w:val="Emphasis"/>
        </w:rPr>
        <w:t xml:space="preserve"> </w:t>
      </w:r>
      <w:r w:rsidRPr="00011F3F" w:rsidR="00CF3A83">
        <w:rPr>
          <w:sz w:val="14"/>
        </w:rPr>
        <w:t xml:space="preserve">My second and related question, then, is what it has meant and what it could mean to live relationally with water in a settler colonial nation state such as Canada? At the heart of both of these questions is what it means to exist relationally in a settler state, in law, and with rights when worldviews are incommensurable in ways that often lead to violence and dispossession. </w:t>
      </w:r>
      <w:r w:rsidRPr="00011F3F" w:rsidR="00CF3A83">
        <w:rPr>
          <w:rStyle w:val="StyleUnderline"/>
        </w:rPr>
        <w:t>What does it mean to exist relationally in a place where legibility is confined to a matter of cultural difference, and at worst violently erased?</w:t>
      </w:r>
      <w:r w:rsidRPr="00011F3F" w:rsidR="00CF3A83">
        <w:rPr>
          <w:sz w:val="14"/>
        </w:rPr>
        <w:t xml:space="preserve"> While I will expand on the concept of “worlding” below, my research questions prompt me to consider the distinct worlds—the complex ontological perspectives—that are comprised by and through our different engagements with water and the system of rights</w:t>
      </w:r>
      <w:r w:rsidRPr="00011F3F" w:rsidR="00CF3A83">
        <w:rPr>
          <w:sz w:val="14"/>
        </w:rPr>
        <w:t xml:space="preserve"> </w:t>
      </w:r>
      <w:r w:rsidRPr="00011F3F" w:rsidR="00CF3A83">
        <w:rPr>
          <w:sz w:val="14"/>
        </w:rPr>
        <w:t>that arise through these engagements. How do certain interpretations of rights around water and the laws that uphold them construct material worlds in their image? How have they limited, and in many instances, actively worked to undermine and even destroy the possibility for the enactment, making, and remaking of Indigenous worlds? What worlds have been and could be possible through reckoning with the legibility of the inherent rights of Indigenous peoples, Indigenous legal orders, and assertions of sovereignty, particularly as they pertain to water? In raising these questions about legibility and relationality, I am fundamentally concerned with the question of what is and what could be legible as law on lands that are both overdetermined by settler colonialism, and where enactments of Indigenous land and water tenure are actively being remade within and against these constraints.</w:t>
      </w:r>
      <w:r w:rsidRPr="00011F3F" w:rsidR="00011F3F">
        <w:rPr>
          <w:sz w:val="14"/>
        </w:rPr>
        <w:t xml:space="preserve"> T</w:t>
      </w:r>
      <w:r w:rsidRPr="00011F3F" w:rsidR="00CF3A83">
        <w:rPr>
          <w:sz w:val="14"/>
        </w:rPr>
        <w:t xml:space="preserve">hrough an interdisciplinary analysis of selected discursive articulations of land, water, law, and Indigenous rights in Canada, I explore the production of and relationship between Indigenous and settler water worlds as they are made and remade within and against the confines of the settler colonial nation state. As land and its settlement continues to play such a fundamental role in the development of the nation, I explore how water has been figured within the settler state and its settler subjectifications. I ask, what are the ways in which water has been relegated to a simplified extension of land-based discourse within Canadian Indigenous rights policy and what are the effects of this? What are the ways that settler subjects have enacted and amplified these land-based limitations? </w:t>
      </w:r>
      <w:r w:rsidRPr="00011F3F" w:rsidR="00CF3A83">
        <w:rPr>
          <w:rStyle w:val="StyleUnderline"/>
        </w:rPr>
        <w:t>Subjective dynamics, the logics of settler possession and their corresponding elements of settler desire and self-delusion are integral in understanding the subjective processes underpinning the enactment and perpetuation of settler colonial water worlds—for</w:t>
      </w:r>
      <w:r w:rsidRPr="00011F3F" w:rsidR="00CF3A83">
        <w:rPr>
          <w:rStyle w:val="StyleUnderline"/>
        </w:rPr>
        <w:t xml:space="preserve"> </w:t>
      </w:r>
      <w:r w:rsidRPr="00011F3F" w:rsidR="00CF3A83">
        <w:rPr>
          <w:rStyle w:val="StyleUnderline"/>
        </w:rPr>
        <w:t>understanding how settler colonial water worlds are embodied and projected on the ground by settler subjects in distinct historical moments.</w:t>
      </w:r>
      <w:r w:rsidRPr="00011F3F" w:rsidR="00CF3A83">
        <w:rPr>
          <w:sz w:val="14"/>
        </w:rPr>
        <w:t xml:space="preserve"> In this project’s commitment to critique, I attempt to account for the structural, institutional, the large-scale historical processes, as well as their extension into the waters of Turtle at the subjective level—the subjective dimensions that are often complicit in their well-meaning intentions, and which make settler colonial water worlds so hard to alter or unmake. Alternatively, </w:t>
      </w:r>
      <w:r w:rsidRPr="00011F3F" w:rsidR="00CF3A83">
        <w:rPr>
          <w:rStyle w:val="Emphasis"/>
        </w:rPr>
        <w:t xml:space="preserve">by exploring the historical, political, and legal perspectives of specific Indigenous nations, communities, and writers, I examine how water has been figured in Indigenous cultural, political, and legal thought, practice, and community action. </w:t>
      </w:r>
      <w:r w:rsidRPr="00011F3F" w:rsidR="00CF3A83">
        <w:rPr>
          <w:sz w:val="14"/>
        </w:rPr>
        <w:t>How do Indigenous legal orders and sovereignty claims frame water rights for Indigenous peoples and what kind of material worlds does this reframing aim to construct?</w:t>
      </w:r>
      <w:r w:rsidRPr="00011F3F" w:rsidR="00011F3F">
        <w:rPr>
          <w:sz w:val="14"/>
        </w:rPr>
        <w:t xml:space="preserve"> </w:t>
      </w:r>
      <w:r w:rsidRPr="00011F3F" w:rsidR="00483D93">
        <w:rPr>
          <w:sz w:val="14"/>
        </w:rPr>
        <w:t xml:space="preserve">Cree/Gitxsan legal scholar Val Napoleon asserts that </w:t>
      </w:r>
      <w:r w:rsidRPr="00E10E78" w:rsidR="00483D93">
        <w:rPr>
          <w:rStyle w:val="Emphasis"/>
          <w:highlight w:val="cyan"/>
        </w:rPr>
        <w:t>we “cannot assume that</w:t>
      </w:r>
      <w:r w:rsidRPr="00011F3F" w:rsidR="00483D93">
        <w:rPr>
          <w:rStyle w:val="Emphasis"/>
        </w:rPr>
        <w:t xml:space="preserve"> there are </w:t>
      </w:r>
      <w:r w:rsidRPr="00E10E78" w:rsidR="00483D93">
        <w:rPr>
          <w:rStyle w:val="Emphasis"/>
          <w:highlight w:val="cyan"/>
        </w:rPr>
        <w:t>fully functioning Indigenous laws</w:t>
      </w:r>
      <w:r w:rsidRPr="00011F3F" w:rsidR="00483D93">
        <w:rPr>
          <w:rStyle w:val="Emphasis"/>
        </w:rPr>
        <w:t xml:space="preserve"> around us that </w:t>
      </w:r>
      <w:r w:rsidRPr="00E10E78" w:rsidR="00483D93">
        <w:rPr>
          <w:rStyle w:val="Emphasis"/>
          <w:highlight w:val="cyan"/>
        </w:rPr>
        <w:t>will spring to life by mere recognition</w:t>
      </w:r>
      <w:r w:rsidRPr="00011F3F" w:rsidR="00483D93">
        <w:rPr>
          <w:rStyle w:val="Emphasis"/>
        </w:rPr>
        <w:t xml:space="preserve">. </w:t>
      </w:r>
      <w:r w:rsidRPr="00E10E78" w:rsidR="00483D93">
        <w:rPr>
          <w:rStyle w:val="Emphasis"/>
          <w:highlight w:val="cyan"/>
        </w:rPr>
        <w:t>Instead, what is required is rebuilding</w:t>
      </w:r>
      <w:r w:rsidRPr="00011F3F" w:rsidR="00483D93">
        <w:rPr>
          <w:rStyle w:val="Emphasis"/>
        </w:rPr>
        <w:t>”</w:t>
      </w:r>
      <w:r w:rsidRPr="00011F3F" w:rsidR="00483D93">
        <w:rPr>
          <w:sz w:val="14"/>
        </w:rPr>
        <w:t xml:space="preserve"> (Napoleon 2013). Following Napoleon’s comments here, my aim in </w:t>
      </w:r>
      <w:r w:rsidRPr="00011F3F" w:rsidR="00483D93">
        <w:rPr>
          <w:sz w:val="14"/>
        </w:rPr>
        <w:lastRenderedPageBreak/>
        <w:t xml:space="preserve">this dissertation is ultimately to explore some of the conditions required to begin rebuilding or remaking Indigenous water worlds in the settler colonial context. Put another way, </w:t>
      </w:r>
      <w:r w:rsidRPr="00011F3F" w:rsidR="00483D93">
        <w:rPr>
          <w:rStyle w:val="Emphasis"/>
        </w:rPr>
        <w:t xml:space="preserve">if </w:t>
      </w:r>
      <w:r w:rsidRPr="00E10E78" w:rsidR="00483D93">
        <w:rPr>
          <w:rStyle w:val="Emphasis"/>
          <w:highlight w:val="cyan"/>
        </w:rPr>
        <w:t>state</w:t>
      </w:r>
      <w:r w:rsidRPr="00011F3F" w:rsidR="00483D93">
        <w:rPr>
          <w:rStyle w:val="Emphasis"/>
        </w:rPr>
        <w:t xml:space="preserve"> </w:t>
      </w:r>
      <w:r w:rsidRPr="00E10E78" w:rsidR="00483D93">
        <w:rPr>
          <w:rStyle w:val="Emphasis"/>
          <w:highlight w:val="cyan"/>
        </w:rPr>
        <w:t>interpretations of Indigenous rights discourse</w:t>
      </w:r>
      <w:r w:rsidRPr="00011F3F" w:rsidR="00483D93">
        <w:rPr>
          <w:rStyle w:val="Emphasis"/>
        </w:rPr>
        <w:t xml:space="preserve">, those </w:t>
      </w:r>
      <w:r w:rsidRPr="00E10E78" w:rsidR="00483D93">
        <w:rPr>
          <w:rStyle w:val="Emphasis"/>
          <w:highlight w:val="cyan"/>
        </w:rPr>
        <w:t>which are rooted in Western property regimes,</w:t>
      </w:r>
      <w:r w:rsidRPr="00011F3F" w:rsidR="00483D93">
        <w:rPr>
          <w:rStyle w:val="Emphasis"/>
        </w:rPr>
        <w:t xml:space="preserve"> </w:t>
      </w:r>
      <w:r w:rsidRPr="00E10E78" w:rsidR="00483D93">
        <w:rPr>
          <w:rStyle w:val="Emphasis"/>
          <w:highlight w:val="cyan"/>
        </w:rPr>
        <w:t>and colonial common law have actively unmade Indigenous water worlds</w:t>
      </w:r>
      <w:r w:rsidRPr="00011F3F" w:rsidR="00483D93">
        <w:rPr>
          <w:rStyle w:val="Emphasis"/>
        </w:rPr>
        <w:t xml:space="preserve">, correspondingly </w:t>
      </w:r>
      <w:r w:rsidRPr="00E10E78" w:rsidR="00483D93">
        <w:rPr>
          <w:rStyle w:val="Emphasis"/>
          <w:highlight w:val="cyan"/>
        </w:rPr>
        <w:t>limiting</w:t>
      </w:r>
      <w:r w:rsidRPr="00011F3F" w:rsidR="00483D93">
        <w:rPr>
          <w:rStyle w:val="Emphasis"/>
        </w:rPr>
        <w:t xml:space="preserve"> </w:t>
      </w:r>
      <w:r w:rsidRPr="00E10E78" w:rsidR="00483D93">
        <w:rPr>
          <w:rStyle w:val="Emphasis"/>
          <w:highlight w:val="cyan"/>
        </w:rPr>
        <w:t>the legibility of Indigenous peoples’</w:t>
      </w:r>
      <w:r w:rsidRPr="00011F3F" w:rsidR="00483D93">
        <w:rPr>
          <w:rStyle w:val="Emphasis"/>
        </w:rPr>
        <w:t xml:space="preserve"> inherent rights and the </w:t>
      </w:r>
      <w:r w:rsidRPr="00E10E78" w:rsidR="00483D93">
        <w:rPr>
          <w:rStyle w:val="Emphasis"/>
          <w:highlight w:val="cyan"/>
        </w:rPr>
        <w:t>legal orders</w:t>
      </w:r>
      <w:r w:rsidRPr="00011F3F" w:rsidR="00483D93">
        <w:rPr>
          <w:rStyle w:val="Emphasis"/>
        </w:rPr>
        <w:t xml:space="preserve"> from which these inherent rights are derived, </w:t>
      </w:r>
      <w:r w:rsidRPr="00E10E78" w:rsidR="00483D93">
        <w:rPr>
          <w:rStyle w:val="Emphasis"/>
          <w:highlight w:val="cyan"/>
        </w:rPr>
        <w:t>what kinds of conditions are required for their remaking</w:t>
      </w:r>
      <w:r w:rsidRPr="00011F3F" w:rsidR="00483D93">
        <w:rPr>
          <w:rStyle w:val="Emphasis"/>
        </w:rPr>
        <w:t>?</w:t>
      </w:r>
      <w:r w:rsidRPr="00011F3F" w:rsidR="00483D93">
        <w:rPr>
          <w:sz w:val="14"/>
        </w:rPr>
        <w:t xml:space="preserve"> What are the ways in which Indigenous peoples have resisted the imposition of settler colonial water worlds? And what is the potential to constitute these distinct, often oppositional worlds</w:t>
      </w:r>
      <w:r w:rsidRPr="00011F3F" w:rsidR="00483D93">
        <w:rPr>
          <w:sz w:val="14"/>
        </w:rPr>
        <w:t xml:space="preserve"> </w:t>
      </w:r>
      <w:r w:rsidRPr="00011F3F" w:rsidR="00483D93">
        <w:rPr>
          <w:sz w:val="14"/>
        </w:rPr>
        <w:t xml:space="preserve">relationally? While I do not intend to circumscribe what this remaking has and will look like, as each of my sites of analysis show, </w:t>
      </w:r>
      <w:r w:rsidRPr="00E10E78" w:rsidR="00483D93">
        <w:rPr>
          <w:rStyle w:val="Emphasis"/>
          <w:highlight w:val="cyan"/>
        </w:rPr>
        <w:t>it involves the</w:t>
      </w:r>
      <w:r w:rsidRPr="00011F3F" w:rsidR="00483D93">
        <w:rPr>
          <w:rStyle w:val="Emphasis"/>
        </w:rPr>
        <w:t xml:space="preserve"> fostering of the conditions for the assertion and resurgence of the Indigenous legal orders and hydrosocial relations that give meaning to Indigenous peoples’ inherent rights to and </w:t>
      </w:r>
      <w:r w:rsidRPr="00E10E78" w:rsidR="00483D93">
        <w:rPr>
          <w:rStyle w:val="Emphasis"/>
          <w:highlight w:val="cyan"/>
        </w:rPr>
        <w:t>self-determination over their waters.</w:t>
      </w:r>
      <w:r w:rsidRPr="00011F3F" w:rsidR="00483D93">
        <w:rPr>
          <w:sz w:val="14"/>
        </w:rPr>
        <w:t xml:space="preserve"> Tuck and Yang assert that “</w:t>
      </w:r>
      <w:r w:rsidRPr="00E10E78" w:rsidR="00483D93">
        <w:rPr>
          <w:rStyle w:val="Emphasis"/>
          <w:highlight w:val="cyan"/>
        </w:rPr>
        <w:t>decolonization</w:t>
      </w:r>
      <w:r w:rsidRPr="00011F3F" w:rsidR="00483D93">
        <w:rPr>
          <w:rStyle w:val="Emphasis"/>
        </w:rPr>
        <w:t xml:space="preserve"> in the settler colonial context </w:t>
      </w:r>
      <w:r w:rsidRPr="00E10E78" w:rsidR="00483D93">
        <w:rPr>
          <w:rStyle w:val="Emphasis"/>
          <w:highlight w:val="cyan"/>
        </w:rPr>
        <w:t>must involve the repatriation of land simultaneous to the recognition of how land and relations to land have always already been differently understood and enacted; that is, all of the land, and not just symbolically</w:t>
      </w:r>
      <w:r w:rsidRPr="00011F3F" w:rsidR="00483D93">
        <w:rPr>
          <w:sz w:val="14"/>
        </w:rPr>
        <w:t>” (7). To be clear, my focus on a decolonial relationality in this project is not simply a call for the recognition and respect of an ontological plurality on colonized lands. Rather, my project is concerned with what this repatriation is up against under the jurisdictional powers of the settler state, the concrete and material shift in power that it would require, and what this might look like in relation to the waters that flow between Indigenous and settler understandings and enactments.</w:t>
      </w:r>
    </w:p>
    <w:p w:rsidRPr="00B80AF0" w:rsidR="00BD36DF" w:rsidP="003479B2" w:rsidRDefault="00BD36DF" w14:paraId="705FD551" w14:textId="77777777">
      <w:pPr>
        <w:rPr>
          <w:rStyle w:val="Style13ptBold"/>
          <w:b w:val="0"/>
          <w:bCs w:val="0"/>
          <w:sz w:val="14"/>
          <w:szCs w:val="18"/>
        </w:rPr>
      </w:pPr>
    </w:p>
    <w:p w:rsidR="00434F52" w:rsidP="00CE1F8B" w:rsidRDefault="00CE1F8B" w14:paraId="2A4B1D31" w14:textId="1DE909DE">
      <w:pPr>
        <w:pStyle w:val="Heading2"/>
      </w:pPr>
      <w:r>
        <w:lastRenderedPageBreak/>
        <w:t xml:space="preserve">Impacts </w:t>
      </w:r>
    </w:p>
    <w:p w:rsidR="008A67DF" w:rsidP="008A67DF" w:rsidRDefault="008A67DF" w14:paraId="0F9E7EDB" w14:textId="77777777"/>
    <w:p w:rsidR="008A67DF" w:rsidP="00B732EA" w:rsidRDefault="00B732EA" w14:paraId="5BFAC7D5" w14:textId="2D271928">
      <w:pPr>
        <w:pStyle w:val="Heading3"/>
      </w:pPr>
      <w:r>
        <w:lastRenderedPageBreak/>
        <w:t xml:space="preserve">RC --- Environment </w:t>
      </w:r>
    </w:p>
    <w:p w:rsidR="00B732EA" w:rsidP="00020AAD" w:rsidRDefault="00020AAD" w14:paraId="4FFCDE75" w14:textId="0861A98B">
      <w:pPr>
        <w:pStyle w:val="Heading4"/>
      </w:pPr>
      <w:r>
        <w:t xml:space="preserve">Racial capitalism is the root cause of environmental harm. </w:t>
      </w:r>
    </w:p>
    <w:p w:rsidRPr="00B732EA" w:rsidR="00B732EA" w:rsidP="00B732EA" w:rsidRDefault="00B732EA" w14:paraId="1ACEBF39" w14:textId="3A77BFFA">
      <w:r w:rsidRPr="00B732EA">
        <w:rPr>
          <w:rStyle w:val="Style13ptBold"/>
        </w:rPr>
        <w:t>Whyte</w:t>
      </w:r>
      <w:r w:rsidRPr="00B732EA">
        <w:rPr>
          <w:rStyle w:val="Style13ptBold"/>
        </w:rPr>
        <w:t xml:space="preserve"> 18</w:t>
      </w:r>
      <w:r>
        <w:t xml:space="preserve"> </w:t>
      </w:r>
      <w:r w:rsidRPr="00B732EA">
        <w:rPr>
          <w:sz w:val="16"/>
          <w:szCs w:val="16"/>
        </w:rPr>
        <w:t xml:space="preserve">(Kyle Whyte is George Willis Pack Professor of Environment and Sustainability at the University of Michigan, teaching in the environmental justice specialization. “Settler Colonialism, Ecology, and Environmental Injustice” </w:t>
      </w:r>
      <w:r w:rsidRPr="00B732EA">
        <w:rPr>
          <w:sz w:val="16"/>
          <w:szCs w:val="16"/>
        </w:rPr>
        <w:t>https://www.jstor.org/stable/pdf/26879582.pdf?casa_token=EgpdvgFh-BEAAAAA:ego2a4z247X68aBXyE5uRj_LRBfElg7cgWeahi79mtG5eZKxIyVr7GRa0csfEkWHLMkfwzxueDDBgYcdmPzGTPF8g_4ElMEp_mwSo3klFWKasvNZBlp9</w:t>
      </w:r>
      <w:r w:rsidRPr="00B732EA">
        <w:rPr>
          <w:sz w:val="16"/>
          <w:szCs w:val="16"/>
        </w:rPr>
        <w:t>)sw</w:t>
      </w:r>
    </w:p>
    <w:p w:rsidR="00B732EA" w:rsidP="008A67DF" w:rsidRDefault="00B732EA" w14:paraId="04AA7F98" w14:textId="323CF83A">
      <w:pPr>
        <w:rPr>
          <w:rStyle w:val="StyleUnderline"/>
        </w:rPr>
      </w:pPr>
      <w:r w:rsidRPr="00783F05">
        <w:rPr>
          <w:rStyle w:val="StyleUnderline"/>
        </w:rPr>
        <w:t>Diverse</w:t>
      </w:r>
      <w:r w:rsidRPr="00783F05">
        <w:rPr>
          <w:sz w:val="14"/>
        </w:rPr>
        <w:t xml:space="preserve"> persons, including </w:t>
      </w:r>
      <w:r w:rsidRPr="00783F05">
        <w:rPr>
          <w:rStyle w:val="StyleUnderline"/>
        </w:rPr>
        <w:t>scholars, writers and activists, have described</w:t>
      </w:r>
      <w:r w:rsidRPr="00783F05">
        <w:rPr>
          <w:rStyle w:val="Emphasis"/>
        </w:rPr>
        <w:t xml:space="preserve"> settler colonial domination as violence that disrupts human relationships with the environment</w:t>
      </w:r>
      <w:r w:rsidRPr="00783F05">
        <w:rPr>
          <w:sz w:val="14"/>
        </w:rPr>
        <w:t>. Lee Maracle writes that “violence to earth and violence between humans are connected” (2015: 53). Eve Tuck and K. Wayne Yang discuss how “</w:t>
      </w:r>
      <w:r w:rsidRPr="00783F05">
        <w:rPr>
          <w:rStyle w:val="StyleUnderline"/>
        </w:rPr>
        <w:t>the disruption of Indigenous relationships to land represents a profound epistemic, ontological, cosmological violence</w:t>
      </w:r>
      <w:r w:rsidRPr="00783F05">
        <w:rPr>
          <w:sz w:val="14"/>
        </w:rPr>
        <w:t>” (2012: 5). Vanessa Watts claims that “</w:t>
      </w:r>
      <w:r w:rsidRPr="00783F05">
        <w:rPr>
          <w:rStyle w:val="StyleUnderline"/>
        </w:rPr>
        <w:t>the measure of colonial interaction with land has historically been one of violence . . . where land is to be accessed, not learned from or a part of</w:t>
      </w:r>
      <w:r w:rsidRPr="00783F05">
        <w:rPr>
          <w:sz w:val="14"/>
        </w:rPr>
        <w:t xml:space="preserve"> ” (2013: 26). </w:t>
      </w:r>
      <w:r w:rsidRPr="00783F05">
        <w:rPr>
          <w:rStyle w:val="StyleUnderline"/>
        </w:rPr>
        <w:t>The Women’s Earth Alliance and The Native Youth Sexual Health Network recently produced a report</w:t>
      </w:r>
      <w:r w:rsidRPr="00783F05">
        <w:rPr>
          <w:sz w:val="14"/>
        </w:rPr>
        <w:t xml:space="preserve"> entitled Violence on the Land, Violence on Our Bodies: Building an Indigenous Response to Environmental Violence. </w:t>
      </w:r>
      <w:r w:rsidRPr="00783F05">
        <w:rPr>
          <w:rStyle w:val="StyleUnderline"/>
        </w:rPr>
        <w:t xml:space="preserve">The report states that </w:t>
      </w:r>
      <w:r w:rsidRPr="00783F05">
        <w:rPr>
          <w:rStyle w:val="Emphasis"/>
        </w:rPr>
        <w:t>colonially supported extractive industries create “devastating impacts of environmental violence</w:t>
      </w:r>
      <w:r w:rsidRPr="00783F05">
        <w:rPr>
          <w:sz w:val="14"/>
        </w:rPr>
        <w:t>” (WEA and NYSHN 2016). J.M. Bacon refers to “colonial ecological violence” as a process of “disrupt[ing] Indigenous eco-social relations” (2018: 1).</w:t>
      </w:r>
      <w:r w:rsidRPr="00783F05" w:rsidR="00783F05">
        <w:rPr>
          <w:sz w:val="14"/>
        </w:rPr>
        <w:t xml:space="preserve"> </w:t>
      </w:r>
      <w:r w:rsidRPr="00783F05">
        <w:rPr>
          <w:sz w:val="14"/>
        </w:rPr>
        <w:t xml:space="preserve">I seek to investigate philosophically one dimension of how settler colonialism commits environmental injustice through the violent disruption of human relationships to the environment. The dimension concerns how </w:t>
      </w:r>
      <w:r w:rsidRPr="00783F05">
        <w:rPr>
          <w:rStyle w:val="Emphasis"/>
        </w:rPr>
        <w:t>settler colonialism works strategically to undermine Indigenous peoples’ social resilience as self-determining collectives.</w:t>
      </w:r>
      <w:r w:rsidRPr="00783F05">
        <w:rPr>
          <w:sz w:val="14"/>
        </w:rPr>
        <w:t xml:space="preserve"> Engaging Anishinaabe (Neshnabé) intellectual traditions, I will offer an Indigenous conception of social resilience and self-determination</w:t>
      </w:r>
      <w:r w:rsidRPr="00783F05">
        <w:rPr>
          <w:sz w:val="14"/>
        </w:rPr>
        <w:t xml:space="preserve"> </w:t>
      </w:r>
      <w:r w:rsidRPr="00783F05">
        <w:rPr>
          <w:sz w:val="14"/>
        </w:rPr>
        <w:t xml:space="preserve">that, for short, I will call collective continuance. I will then show how </w:t>
      </w:r>
      <w:r w:rsidRPr="00783F05">
        <w:rPr>
          <w:rStyle w:val="Emphasis"/>
        </w:rPr>
        <w:t>settler colonialism commits environmental injustice through strategically undermining Indigenous collective continuance</w:t>
      </w:r>
      <w:r w:rsidRPr="00783F05">
        <w:rPr>
          <w:sz w:val="14"/>
        </w:rPr>
        <w:t xml:space="preserve">. Using this understanding of environmental injustice, I will conclude </w:t>
      </w:r>
      <w:r w:rsidRPr="00783F05">
        <w:rPr>
          <w:rStyle w:val="StyleUnderline"/>
        </w:rPr>
        <w:t>by</w:t>
      </w:r>
      <w:r w:rsidRPr="00783F05">
        <w:rPr>
          <w:sz w:val="14"/>
        </w:rPr>
        <w:t xml:space="preserve"> showing how settler colonialism engenders </w:t>
      </w:r>
      <w:r w:rsidRPr="00783F05">
        <w:rPr>
          <w:rStyle w:val="StyleUnderline"/>
        </w:rPr>
        <w:t>at least two kinds of environmental injustices against Indigenous peoples: (1) vicious sedimentation and (2) insidious loops.</w:t>
      </w:r>
    </w:p>
    <w:p w:rsidR="006833C8" w:rsidP="006833C8" w:rsidRDefault="006833C8" w14:paraId="680B8503" w14:textId="51E23FEB">
      <w:pPr>
        <w:pStyle w:val="Heading3"/>
        <w:rPr>
          <w:rStyle w:val="StyleUnderline"/>
          <w:sz w:val="32"/>
          <w:szCs w:val="32"/>
        </w:rPr>
      </w:pPr>
      <w:r>
        <w:rPr>
          <w:rStyle w:val="StyleUnderline"/>
          <w:sz w:val="32"/>
          <w:szCs w:val="32"/>
        </w:rPr>
        <w:lastRenderedPageBreak/>
        <w:t xml:space="preserve">Laundry List </w:t>
      </w:r>
    </w:p>
    <w:p w:rsidR="006833C8" w:rsidP="00245F99" w:rsidRDefault="00245F99" w14:paraId="068FA248" w14:textId="629972FD">
      <w:pPr>
        <w:pStyle w:val="Heading4"/>
      </w:pPr>
      <w:r>
        <w:t xml:space="preserve">Racial Capitalism causes a myriad of crisis that escalate. </w:t>
      </w:r>
    </w:p>
    <w:p w:rsidRPr="00482D65" w:rsidR="00245F99" w:rsidP="00245F99" w:rsidRDefault="00245F99" w14:paraId="73F7EAC5" w14:textId="77777777">
      <w:pPr>
        <w:rPr>
          <w:rStyle w:val="Emphasis"/>
          <w:bCs/>
          <w:iCs w:val="0"/>
          <w:sz w:val="26"/>
          <w:u w:val="none"/>
        </w:rPr>
      </w:pPr>
      <w:r w:rsidRPr="004F506A">
        <w:rPr>
          <w:rStyle w:val="Style13ptBold"/>
        </w:rPr>
        <w:t xml:space="preserve">Foster 19 </w:t>
      </w:r>
      <w:r w:rsidRPr="00CC3751">
        <w:rPr>
          <w:sz w:val="18"/>
        </w:rPr>
        <w:t>(John Bellamy Foster is a professor of sociology at the University of Oregon and also editor of Monthly Review. He writes about political economy of capitalism and economic crisis, ecology and ecological crisis, and Marxist theory.  “Capitalism Has Failed—What Next?” https://monthlyreview.org/2019/02/01/capitalism-has-failed-what-next/)s</w:t>
      </w:r>
      <w:r>
        <w:rPr>
          <w:sz w:val="18"/>
        </w:rPr>
        <w:t>w</w:t>
      </w:r>
    </w:p>
    <w:p w:rsidRPr="008242EA" w:rsidR="00245F99" w:rsidP="00245F99" w:rsidRDefault="00245F99" w14:paraId="08F67976" w14:textId="77777777">
      <w:pPr>
        <w:rPr>
          <w:rStyle w:val="Emphasis"/>
          <w:b w:val="0"/>
          <w:sz w:val="14"/>
          <w:u w:val="none"/>
        </w:rPr>
      </w:pPr>
      <w:r w:rsidRPr="00661885">
        <w:rPr>
          <w:rStyle w:val="StyleUnderline"/>
        </w:rPr>
        <w:t>Indications of</w:t>
      </w:r>
      <w:r w:rsidRPr="008242EA">
        <w:rPr>
          <w:rStyle w:val="Emphasis"/>
          <w:b w:val="0"/>
          <w:sz w:val="14"/>
          <w:u w:val="none"/>
        </w:rPr>
        <w:t xml:space="preserve"> this </w:t>
      </w:r>
      <w:r w:rsidRPr="00661885">
        <w:rPr>
          <w:rStyle w:val="StyleUnderline"/>
        </w:rPr>
        <w:t xml:space="preserve">failure of capitalism are everywhere. </w:t>
      </w:r>
      <w:r w:rsidRPr="000E684B">
        <w:rPr>
          <w:rStyle w:val="StyleUnderline"/>
          <w:highlight w:val="cyan"/>
        </w:rPr>
        <w:t>Stagnation of investment</w:t>
      </w:r>
      <w:r w:rsidRPr="00661885">
        <w:rPr>
          <w:rStyle w:val="StyleUnderline"/>
        </w:rPr>
        <w:t xml:space="preserve"> punctuated by </w:t>
      </w:r>
      <w:r w:rsidRPr="000E684B">
        <w:rPr>
          <w:rStyle w:val="StyleUnderline"/>
          <w:highlight w:val="cyan"/>
        </w:rPr>
        <w:t>bubbles</w:t>
      </w:r>
      <w:r w:rsidRPr="008242EA">
        <w:rPr>
          <w:rStyle w:val="Emphasis"/>
          <w:b w:val="0"/>
          <w:sz w:val="14"/>
          <w:u w:val="none"/>
        </w:rPr>
        <w:t xml:space="preserve"> of financial expansion, </w:t>
      </w:r>
      <w:r w:rsidRPr="00A44316">
        <w:rPr>
          <w:rStyle w:val="StyleUnderline"/>
        </w:rPr>
        <w:t>which</w:t>
      </w:r>
      <w:r w:rsidRPr="008242EA">
        <w:rPr>
          <w:rStyle w:val="Emphasis"/>
          <w:b w:val="0"/>
          <w:sz w:val="14"/>
          <w:u w:val="none"/>
        </w:rPr>
        <w:t xml:space="preserve"> then inevitably </w:t>
      </w:r>
      <w:r w:rsidRPr="000E684B">
        <w:rPr>
          <w:rStyle w:val="StyleUnderline"/>
          <w:highlight w:val="cyan"/>
        </w:rPr>
        <w:t>burst</w:t>
      </w:r>
      <w:r w:rsidRPr="008242EA">
        <w:rPr>
          <w:rStyle w:val="Emphasis"/>
          <w:b w:val="0"/>
          <w:sz w:val="14"/>
          <w:u w:val="none"/>
        </w:rPr>
        <w:t xml:space="preserve">, now characterizes the so-called free market.4 </w:t>
      </w:r>
      <w:r w:rsidRPr="000E684B">
        <w:rPr>
          <w:rStyle w:val="StyleUnderline"/>
          <w:highlight w:val="cyan"/>
        </w:rPr>
        <w:t>Soaring</w:t>
      </w:r>
      <w:r w:rsidRPr="000E684B">
        <w:rPr>
          <w:rStyle w:val="Emphasis"/>
          <w:b w:val="0"/>
          <w:sz w:val="14"/>
          <w:highlight w:val="cyan"/>
          <w:u w:val="none"/>
        </w:rPr>
        <w:t xml:space="preserve"> </w:t>
      </w:r>
      <w:r w:rsidRPr="000E684B">
        <w:rPr>
          <w:rStyle w:val="Emphasis"/>
          <w:highlight w:val="cyan"/>
        </w:rPr>
        <w:t>inequality</w:t>
      </w:r>
      <w:r w:rsidRPr="008242EA">
        <w:rPr>
          <w:rStyle w:val="Emphasis"/>
          <w:b w:val="0"/>
          <w:sz w:val="14"/>
          <w:u w:val="none"/>
        </w:rPr>
        <w:t xml:space="preserve"> in income and wealth has its counterpart in the declining material circumstances of a </w:t>
      </w:r>
      <w:r w:rsidRPr="00A44316">
        <w:rPr>
          <w:rStyle w:val="Emphasis"/>
          <w:b w:val="0"/>
          <w:sz w:val="14"/>
          <w:u w:val="none"/>
        </w:rPr>
        <w:t xml:space="preserve">majority of the population. </w:t>
      </w:r>
      <w:r w:rsidRPr="00A44316">
        <w:rPr>
          <w:rStyle w:val="Emphasis"/>
        </w:rPr>
        <w:t>Real wages</w:t>
      </w:r>
      <w:r w:rsidRPr="00A44316">
        <w:rPr>
          <w:rStyle w:val="Emphasis"/>
          <w:b w:val="0"/>
          <w:sz w:val="14"/>
          <w:u w:val="none"/>
        </w:rPr>
        <w:t xml:space="preserve"> for most workers in the United States </w:t>
      </w:r>
      <w:r w:rsidRPr="00A44316">
        <w:rPr>
          <w:rStyle w:val="StyleUnderline"/>
        </w:rPr>
        <w:t>have barely budged in forty years</w:t>
      </w:r>
      <w:r w:rsidRPr="00A44316">
        <w:rPr>
          <w:rStyle w:val="Emphasis"/>
          <w:b w:val="0"/>
          <w:sz w:val="14"/>
          <w:u w:val="none"/>
        </w:rPr>
        <w:t xml:space="preserve"> </w:t>
      </w:r>
      <w:r w:rsidRPr="00A44316">
        <w:rPr>
          <w:rStyle w:val="StyleUnderline"/>
        </w:rPr>
        <w:t>despite steadily rising productivity</w:t>
      </w:r>
      <w:r w:rsidRPr="00A44316">
        <w:rPr>
          <w:rStyle w:val="Emphasis"/>
          <w:b w:val="0"/>
          <w:sz w:val="14"/>
          <w:u w:val="none"/>
        </w:rPr>
        <w:t>.5</w:t>
      </w:r>
      <w:r w:rsidRPr="008242EA">
        <w:rPr>
          <w:rStyle w:val="Emphasis"/>
          <w:b w:val="0"/>
          <w:sz w:val="14"/>
          <w:u w:val="none"/>
        </w:rPr>
        <w:t xml:space="preserve"> Work intensity has increased, while work and safety protections on the job have been systematically jettisoned. Unemployment data has become more and more meaningless due to a new institutionalized </w:t>
      </w:r>
      <w:r w:rsidRPr="00661885">
        <w:rPr>
          <w:rStyle w:val="StyleUnderline"/>
        </w:rPr>
        <w:t>underemployment in the form of contract labor in the gig economy.</w:t>
      </w:r>
      <w:r w:rsidRPr="008242EA">
        <w:rPr>
          <w:rStyle w:val="Emphasis"/>
          <w:b w:val="0"/>
          <w:sz w:val="14"/>
          <w:u w:val="none"/>
        </w:rPr>
        <w:t xml:space="preserve">6 Unions have been reduced to mere shadows of their former glory as capitalism has asserted totalitarian control over workplaces. With the demise of Soviet-type societies, social democracy in Europe has perished in the new atmosphere of “liberated capitalism.”7 </w:t>
      </w:r>
      <w:r w:rsidRPr="00661885">
        <w:rPr>
          <w:rStyle w:val="StyleUnderline"/>
        </w:rPr>
        <w:t>The capture of the surplus value</w:t>
      </w:r>
      <w:r w:rsidRPr="008242EA">
        <w:rPr>
          <w:rStyle w:val="Emphasis"/>
          <w:b w:val="0"/>
          <w:sz w:val="14"/>
          <w:u w:val="none"/>
        </w:rPr>
        <w:t xml:space="preserve"> produced </w:t>
      </w:r>
      <w:r w:rsidRPr="00661885">
        <w:rPr>
          <w:rStyle w:val="StyleUnderline"/>
        </w:rPr>
        <w:t>by overexploited populations in the poorest regions</w:t>
      </w:r>
      <w:r w:rsidRPr="008242EA">
        <w:rPr>
          <w:rStyle w:val="Emphasis"/>
          <w:b w:val="0"/>
          <w:sz w:val="14"/>
          <w:u w:val="none"/>
        </w:rPr>
        <w:t xml:space="preserve"> of the world, via the global labor arbitrage instituted by multinational corporations, </w:t>
      </w:r>
      <w:r w:rsidRPr="00661885">
        <w:rPr>
          <w:rStyle w:val="StyleUnderline"/>
        </w:rPr>
        <w:t>is leading to an</w:t>
      </w:r>
      <w:r w:rsidRPr="008242EA">
        <w:rPr>
          <w:rStyle w:val="Emphasis"/>
          <w:b w:val="0"/>
          <w:sz w:val="14"/>
          <w:u w:val="none"/>
        </w:rPr>
        <w:t xml:space="preserve"> </w:t>
      </w:r>
      <w:r w:rsidRPr="00661885">
        <w:rPr>
          <w:rStyle w:val="StyleUnderline"/>
        </w:rPr>
        <w:t>unprecedented amassing of financial wealth at the center</w:t>
      </w:r>
      <w:r w:rsidRPr="008242EA">
        <w:rPr>
          <w:rStyle w:val="Emphasis"/>
          <w:b w:val="0"/>
          <w:sz w:val="14"/>
          <w:u w:val="none"/>
        </w:rPr>
        <w:t xml:space="preserve"> of the world economy </w:t>
      </w:r>
      <w:r w:rsidRPr="00661885">
        <w:rPr>
          <w:rStyle w:val="Emphasis"/>
        </w:rPr>
        <w:t xml:space="preserve">and relative </w:t>
      </w:r>
      <w:r w:rsidRPr="000E684B">
        <w:rPr>
          <w:rStyle w:val="Emphasis"/>
          <w:highlight w:val="cyan"/>
        </w:rPr>
        <w:t>poverty in the periphery</w:t>
      </w:r>
      <w:r w:rsidRPr="008242EA">
        <w:rPr>
          <w:rStyle w:val="Emphasis"/>
          <w:b w:val="0"/>
          <w:sz w:val="14"/>
          <w:u w:val="none"/>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w:t>
      </w:r>
      <w:r w:rsidRPr="00661885">
        <w:rPr>
          <w:rStyle w:val="StyleUnderline"/>
        </w:rPr>
        <w:t>inequality has increased sharply in recent decades</w:t>
      </w:r>
      <w:r w:rsidRPr="008242EA">
        <w:rPr>
          <w:rStyle w:val="Emphasis"/>
          <w:b w:val="0"/>
          <w:sz w:val="14"/>
          <w:u w:val="none"/>
        </w:rPr>
        <w:t xml:space="preserve">.11 The gap in per capita income and wealth between the richest and poorest nations, which has been the dominant trend for centuries, is rapidly widening once again.12 </w:t>
      </w:r>
      <w:r w:rsidRPr="00661885">
        <w:rPr>
          <w:rStyle w:val="StyleUnderline"/>
        </w:rPr>
        <w:t>More than 60 percent of the world’s employed population, some two billion people, now work in the impoverished informal sector, forming a massive global proletaria</w:t>
      </w:r>
      <w:r w:rsidRPr="008242EA">
        <w:rPr>
          <w:rStyle w:val="Emphasis"/>
          <w:b w:val="0"/>
          <w:sz w:val="14"/>
          <w:u w:val="none"/>
        </w:rPr>
        <w:t xml:space="preserve">t. The global reserve army of labor is some 70 percent larger than the active labor army of formally employed workers.13 </w:t>
      </w:r>
      <w:r w:rsidRPr="00661885">
        <w:rPr>
          <w:rStyle w:val="StyleUnderline"/>
        </w:rPr>
        <w:t xml:space="preserve">Adequate </w:t>
      </w:r>
      <w:r w:rsidRPr="000E684B">
        <w:rPr>
          <w:rStyle w:val="StyleUnderline"/>
          <w:highlight w:val="cyan"/>
        </w:rPr>
        <w:t>health care, housing, education, and clean water and air are increasingly out of reach</w:t>
      </w:r>
      <w:r w:rsidRPr="00661885">
        <w:rPr>
          <w:rStyle w:val="StyleUnderline"/>
        </w:rPr>
        <w:t xml:space="preserve"> for large sections of the population</w:t>
      </w:r>
      <w:r w:rsidRPr="008242EA">
        <w:rPr>
          <w:rStyle w:val="Emphasis"/>
          <w:b w:val="0"/>
          <w:sz w:val="14"/>
          <w:u w:val="none"/>
        </w:rPr>
        <w:t xml:space="preserve">, even in wealthy countries in North America and Europe, while transportation is becoming more difficult in the United States and many other countries due to irrationally high levels of dependency on the automobile and disinvestment in public transportation. </w:t>
      </w:r>
      <w:r w:rsidRPr="00661885">
        <w:rPr>
          <w:rStyle w:val="StyleUnderline"/>
        </w:rPr>
        <w:t>Urban structures are more and more characterized by gentrification and segregation,</w:t>
      </w:r>
      <w:r w:rsidRPr="008242EA">
        <w:rPr>
          <w:rStyle w:val="Emphasis"/>
          <w:b w:val="0"/>
          <w:sz w:val="14"/>
          <w:u w:val="none"/>
        </w:rPr>
        <w:t xml:space="preserve">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w:t>
      </w:r>
      <w:r w:rsidRPr="00661885">
        <w:rPr>
          <w:rStyle w:val="Emphasis"/>
        </w:rPr>
        <w:t xml:space="preserve">, </w:t>
      </w:r>
      <w:r w:rsidRPr="000E684B">
        <w:rPr>
          <w:rStyle w:val="Emphasis"/>
          <w:highlight w:val="cyan"/>
        </w:rPr>
        <w:t>life expectancy is in decline</w:t>
      </w:r>
      <w:r w:rsidRPr="000E684B">
        <w:rPr>
          <w:rStyle w:val="StyleUnderline"/>
          <w:highlight w:val="cyan"/>
        </w:rPr>
        <w:t>, with</w:t>
      </w:r>
      <w:r w:rsidRPr="00661885">
        <w:rPr>
          <w:rStyle w:val="StyleUnderline"/>
        </w:rPr>
        <w:t xml:space="preserve"> a</w:t>
      </w:r>
      <w:r w:rsidRPr="008242EA">
        <w:rPr>
          <w:rStyle w:val="Emphasis"/>
          <w:b w:val="0"/>
          <w:sz w:val="14"/>
          <w:u w:val="none"/>
        </w:rPr>
        <w:t xml:space="preserve"> remarkable </w:t>
      </w:r>
      <w:r w:rsidRPr="000E684B">
        <w:rPr>
          <w:rStyle w:val="StyleUnderline"/>
          <w:highlight w:val="cyan"/>
        </w:rPr>
        <w:t>resurgence of</w:t>
      </w:r>
      <w:r w:rsidRPr="00661885">
        <w:rPr>
          <w:rStyle w:val="StyleUnderline"/>
        </w:rPr>
        <w:t xml:space="preserve"> Victorian </w:t>
      </w:r>
      <w:r w:rsidRPr="000E684B">
        <w:rPr>
          <w:rStyle w:val="StyleUnderline"/>
          <w:highlight w:val="cyan"/>
        </w:rPr>
        <w:t>illnesses related to poverty</w:t>
      </w:r>
      <w:r w:rsidRPr="00661885">
        <w:rPr>
          <w:rStyle w:val="StyleUnderline"/>
        </w:rPr>
        <w:t xml:space="preserve"> and exploitation</w:t>
      </w:r>
      <w:r w:rsidRPr="008242EA">
        <w:rPr>
          <w:rStyle w:val="Emphasis"/>
          <w:b w:val="0"/>
          <w:sz w:val="14"/>
          <w:u w:val="none"/>
        </w:rPr>
        <w:t xml:space="preserve">. In Britain, gout, scarlet fever, whooping cough, and even scurvy are now resurgent, along with tuberculosis. </w:t>
      </w:r>
      <w:r w:rsidRPr="00661885">
        <w:rPr>
          <w:rStyle w:val="StyleUnderline"/>
        </w:rPr>
        <w:t>With inadequate</w:t>
      </w:r>
      <w:r w:rsidRPr="008242EA">
        <w:rPr>
          <w:rStyle w:val="Emphasis"/>
          <w:b w:val="0"/>
          <w:sz w:val="14"/>
          <w:u w:val="none"/>
        </w:rPr>
        <w:t xml:space="preserve"> enforcement of work health and </w:t>
      </w:r>
      <w:r w:rsidRPr="00661885">
        <w:rPr>
          <w:rStyle w:val="StyleUnderline"/>
        </w:rPr>
        <w:t>safety regulations, black lung disease has returned</w:t>
      </w:r>
      <w:r w:rsidRPr="008242EA">
        <w:rPr>
          <w:rStyle w:val="Emphasis"/>
          <w:b w:val="0"/>
          <w:sz w:val="14"/>
          <w:u w:val="none"/>
        </w:rPr>
        <w:t xml:space="preserve"> with a vengeance in U.S. coal country.16 </w:t>
      </w:r>
      <w:r w:rsidRPr="000E684B">
        <w:rPr>
          <w:rStyle w:val="StyleUnderline"/>
          <w:highlight w:val="cyan"/>
        </w:rPr>
        <w:t>Overuse of antibiotics</w:t>
      </w:r>
      <w:r w:rsidRPr="00661885">
        <w:rPr>
          <w:rStyle w:val="StyleUnderline"/>
        </w:rPr>
        <w:t xml:space="preserve">, particularly </w:t>
      </w:r>
      <w:r w:rsidRPr="000E684B">
        <w:rPr>
          <w:rStyle w:val="StyleUnderline"/>
          <w:highlight w:val="cyan"/>
        </w:rPr>
        <w:t>by capitalist agribusiness</w:t>
      </w:r>
      <w:r w:rsidRPr="00661885">
        <w:rPr>
          <w:rStyle w:val="StyleUnderline"/>
        </w:rPr>
        <w:t xml:space="preserve">, is </w:t>
      </w:r>
      <w:r w:rsidRPr="000E684B">
        <w:rPr>
          <w:rStyle w:val="StyleUnderline"/>
          <w:highlight w:val="cyan"/>
        </w:rPr>
        <w:t>leading</w:t>
      </w:r>
      <w:r w:rsidRPr="00661885">
        <w:rPr>
          <w:rStyle w:val="StyleUnderline"/>
        </w:rPr>
        <w:t xml:space="preserve"> to an antibiotic-resistance crisis, with the dangerous </w:t>
      </w:r>
      <w:r w:rsidRPr="000E684B">
        <w:rPr>
          <w:rStyle w:val="StyleUnderline"/>
          <w:highlight w:val="cyan"/>
        </w:rPr>
        <w:t>growth of superbugs</w:t>
      </w:r>
      <w:r w:rsidRPr="00661885">
        <w:rPr>
          <w:rStyle w:val="StyleUnderline"/>
        </w:rPr>
        <w:t xml:space="preserve"> generating increasing numbers of deaths</w:t>
      </w:r>
      <w:r w:rsidRPr="008242EA">
        <w:rPr>
          <w:rStyle w:val="Emphasis"/>
          <w:b w:val="0"/>
          <w:sz w:val="14"/>
          <w:u w:val="none"/>
        </w:rPr>
        <w:t>, which by mid–century could surpass annual cancer deaths, prompting the World Health Organization to declare a “</w:t>
      </w:r>
      <w:r w:rsidRPr="00661885">
        <w:rPr>
          <w:rStyle w:val="Emphasis"/>
        </w:rPr>
        <w:t>global health emergency</w:t>
      </w:r>
      <w:r w:rsidRPr="008242EA">
        <w:rPr>
          <w:rStyle w:val="Emphasis"/>
          <w:b w:val="0"/>
          <w:sz w:val="14"/>
          <w:u w:val="none"/>
        </w:rPr>
        <w:t xml:space="preserve">.”17 These dire conditions, arising from the workings of the system, are consistent with what Frederick Engels, in the Condition of the Working Class in England, called “social murder.”18 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w:t>
      </w:r>
      <w:r w:rsidRPr="00661885">
        <w:rPr>
          <w:rStyle w:val="Emphasis"/>
        </w:rPr>
        <w:t xml:space="preserve">many of </w:t>
      </w:r>
      <w:r w:rsidRPr="000E684B">
        <w:rPr>
          <w:rStyle w:val="Emphasis"/>
          <w:highlight w:val="cyan"/>
        </w:rPr>
        <w:t>the poorest</w:t>
      </w:r>
      <w:r w:rsidRPr="00661885">
        <w:rPr>
          <w:rStyle w:val="Emphasis"/>
        </w:rPr>
        <w:t xml:space="preserve">, most </w:t>
      </w:r>
      <w:r w:rsidRPr="000E684B">
        <w:rPr>
          <w:rStyle w:val="Emphasis"/>
          <w:highlight w:val="cyan"/>
        </w:rPr>
        <w:t>racially segregated schools</w:t>
      </w:r>
      <w:r w:rsidRPr="00661885">
        <w:rPr>
          <w:rStyle w:val="Emphasis"/>
        </w:rPr>
        <w:t xml:space="preserve"> in the United States </w:t>
      </w:r>
      <w:r w:rsidRPr="000E684B">
        <w:rPr>
          <w:rStyle w:val="Emphasis"/>
          <w:highlight w:val="cyan"/>
        </w:rPr>
        <w:t>are mere pipelines for</w:t>
      </w:r>
      <w:r w:rsidRPr="00661885">
        <w:rPr>
          <w:rStyle w:val="Emphasis"/>
        </w:rPr>
        <w:t xml:space="preserve"> </w:t>
      </w:r>
      <w:r w:rsidRPr="000E684B">
        <w:rPr>
          <w:rStyle w:val="Emphasis"/>
          <w:highlight w:val="cyan"/>
        </w:rPr>
        <w:t>prisons or the military</w:t>
      </w:r>
      <w:r w:rsidRPr="008242EA">
        <w:rPr>
          <w:rStyle w:val="Emphasis"/>
          <w:b w:val="0"/>
          <w:sz w:val="14"/>
          <w:u w:val="none"/>
        </w:rPr>
        <w:t xml:space="preserve">.21 </w:t>
      </w:r>
      <w:r w:rsidRPr="00661885">
        <w:rPr>
          <w:rStyle w:val="StyleUnderline"/>
        </w:rPr>
        <w:t xml:space="preserve">More than </w:t>
      </w:r>
      <w:r w:rsidRPr="000E684B">
        <w:rPr>
          <w:rStyle w:val="StyleUnderline"/>
          <w:highlight w:val="cyan"/>
        </w:rPr>
        <w:t>two million</w:t>
      </w:r>
      <w:r w:rsidRPr="00661885">
        <w:rPr>
          <w:rStyle w:val="StyleUnderline"/>
        </w:rPr>
        <w:t xml:space="preserve"> people in the United States </w:t>
      </w:r>
      <w:r w:rsidRPr="000E684B">
        <w:rPr>
          <w:rStyle w:val="StyleUnderline"/>
          <w:highlight w:val="cyan"/>
        </w:rPr>
        <w:t>are behind bars</w:t>
      </w:r>
      <w:r w:rsidRPr="00661885">
        <w:rPr>
          <w:rStyle w:val="StyleUnderline"/>
        </w:rPr>
        <w:t xml:space="preserve">, a higher rate of incarceration than any other country in the world, </w:t>
      </w:r>
      <w:r w:rsidRPr="000E684B">
        <w:rPr>
          <w:rStyle w:val="StyleUnderline"/>
          <w:highlight w:val="cyan"/>
        </w:rPr>
        <w:t>constituting a new Jim Crow</w:t>
      </w:r>
      <w:r w:rsidRPr="00661885">
        <w:rPr>
          <w:rStyle w:val="StyleUnderline"/>
        </w:rPr>
        <w:t>.</w:t>
      </w:r>
      <w:r w:rsidRPr="008242EA">
        <w:rPr>
          <w:rStyle w:val="Emphasis"/>
          <w:b w:val="0"/>
          <w:sz w:val="14"/>
          <w:u w:val="none"/>
        </w:rPr>
        <w:t xml:space="preserve"> The total population in prison is nearly equal to the number of people in Houston, Texas, the fourth largest U.S. city. </w:t>
      </w:r>
      <w:r w:rsidRPr="00661885">
        <w:rPr>
          <w:rStyle w:val="StyleUnderline"/>
        </w:rPr>
        <w:t>African Americans and Latinos make up 56 percent of those incarcerated</w:t>
      </w:r>
      <w:r w:rsidRPr="008242EA">
        <w:rPr>
          <w:rStyle w:val="Emphasis"/>
          <w:b w:val="0"/>
          <w:sz w:val="14"/>
          <w:u w:val="none"/>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w:t>
      </w:r>
      <w:r w:rsidRPr="00661885">
        <w:rPr>
          <w:rStyle w:val="StyleUnderline"/>
        </w:rPr>
        <w:t xml:space="preserve">Both black men and Native American men in the United States are nearly three times, Hispanic men </w:t>
      </w:r>
      <w:r w:rsidRPr="00661885">
        <w:rPr>
          <w:rStyle w:val="StyleUnderline"/>
        </w:rPr>
        <w:lastRenderedPageBreak/>
        <w:t>nearly two times, more likely to die of police shootings</w:t>
      </w:r>
      <w:r w:rsidRPr="008242EA">
        <w:rPr>
          <w:rStyle w:val="Emphasis"/>
          <w:b w:val="0"/>
          <w:sz w:val="14"/>
          <w:u w:val="none"/>
        </w:rPr>
        <w:t xml:space="preserve"> than white men.22 Racial divides are now widening across the entire planet. </w:t>
      </w:r>
      <w:r w:rsidRPr="000E684B">
        <w:rPr>
          <w:rStyle w:val="StyleUnderline"/>
          <w:highlight w:val="cyan"/>
        </w:rPr>
        <w:t>Violence against women and t</w:t>
      </w:r>
      <w:r w:rsidRPr="00661885">
        <w:rPr>
          <w:rStyle w:val="StyleUnderline"/>
        </w:rPr>
        <w:t xml:space="preserve">he </w:t>
      </w:r>
      <w:r w:rsidRPr="000E684B">
        <w:rPr>
          <w:rStyle w:val="StyleUnderline"/>
          <w:highlight w:val="cyan"/>
        </w:rPr>
        <w:t>expropriation of their unpaid labor</w:t>
      </w:r>
      <w:r w:rsidRPr="00661885">
        <w:rPr>
          <w:rStyle w:val="StyleUnderline"/>
        </w:rPr>
        <w:t xml:space="preserve">, as well as the higher level of exploitation of their paid labor, </w:t>
      </w:r>
      <w:r w:rsidRPr="000E684B">
        <w:rPr>
          <w:rStyle w:val="StyleUnderline"/>
          <w:highlight w:val="cyan"/>
        </w:rPr>
        <w:t>are integral to</w:t>
      </w:r>
      <w:r w:rsidRPr="00661885">
        <w:rPr>
          <w:rStyle w:val="StyleUnderline"/>
        </w:rPr>
        <w:t xml:space="preserve"> the way in which power is organized in </w:t>
      </w:r>
      <w:r w:rsidRPr="000E684B">
        <w:rPr>
          <w:rStyle w:val="StyleUnderline"/>
          <w:highlight w:val="cyan"/>
        </w:rPr>
        <w:t>capitalist society</w:t>
      </w:r>
      <w:r w:rsidRPr="008242EA">
        <w:rPr>
          <w:rStyle w:val="Emphasis"/>
          <w:b w:val="0"/>
          <w:sz w:val="14"/>
          <w:u w:val="none"/>
        </w:rPr>
        <w:t xml:space="preserve">—and how it seeks to divide rather than unify the population. More than a third of women worldwide have experienced physical/sexual violence. Women’s bodies, in particular, are objectified, reified, and commodified as part of the normal workings of monopoly-capitalist marketing.23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Elections are increasingly prey to unregulated “dark money” emanating from the coffers of corporations and the billionaire class. Although presenting itself as the world’s leading democracy, </w:t>
      </w:r>
      <w:r w:rsidRPr="00661885">
        <w:rPr>
          <w:rStyle w:val="StyleUnderline"/>
        </w:rPr>
        <w:t>the United States</w:t>
      </w:r>
      <w:r w:rsidRPr="008242EA">
        <w:rPr>
          <w:rStyle w:val="Emphasis"/>
          <w:b w:val="0"/>
          <w:sz w:val="14"/>
          <w:u w:val="none"/>
        </w:rPr>
        <w:t>, as Paul Baran and Paul Sweezy stated in Monopoly Capital in 1966, “</w:t>
      </w:r>
      <w:r w:rsidRPr="00661885">
        <w:rPr>
          <w:rStyle w:val="StyleUnderline"/>
        </w:rPr>
        <w:t>is democratic in form and plutocratic</w:t>
      </w:r>
      <w:r w:rsidRPr="008242EA">
        <w:rPr>
          <w:rStyle w:val="Emphasis"/>
          <w:b w:val="0"/>
          <w:sz w:val="14"/>
          <w:u w:val="none"/>
        </w:rPr>
        <w:t xml:space="preserve"> </w:t>
      </w:r>
      <w:r w:rsidRPr="00661885">
        <w:rPr>
          <w:rStyle w:val="StyleUnderline"/>
        </w:rPr>
        <w:t>in content</w:t>
      </w:r>
      <w:r w:rsidRPr="008242EA">
        <w:rPr>
          <w:rStyle w:val="Emphasis"/>
          <w:b w:val="0"/>
          <w:sz w:val="14"/>
          <w:u w:val="none"/>
        </w:rPr>
        <w:t xml:space="preserve">.”26 In </w:t>
      </w:r>
      <w:r w:rsidRPr="00661885">
        <w:rPr>
          <w:rStyle w:val="StyleUnderline"/>
        </w:rPr>
        <w:t>the Trump administration, following a long-established tradition, 72 percent of those appointed to the cabinet have come from the higher corporate echelons</w:t>
      </w:r>
      <w:r w:rsidRPr="008242EA">
        <w:rPr>
          <w:rStyle w:val="Emphasis"/>
          <w:b w:val="0"/>
          <w:sz w:val="14"/>
          <w:u w:val="none"/>
        </w:rPr>
        <w:t xml:space="preserve">, while others have been drawn from the military.27 </w:t>
      </w:r>
      <w:r w:rsidRPr="000E684B">
        <w:rPr>
          <w:rStyle w:val="Emphasis"/>
          <w:highlight w:val="cyan"/>
        </w:rPr>
        <w:t>War, engineered</w:t>
      </w:r>
      <w:r w:rsidRPr="000E684B">
        <w:rPr>
          <w:rStyle w:val="StyleUnderline"/>
          <w:highlight w:val="cyan"/>
        </w:rPr>
        <w:t xml:space="preserve"> by </w:t>
      </w:r>
      <w:r w:rsidRPr="00D02DDA">
        <w:rPr>
          <w:rStyle w:val="StyleUnderline"/>
        </w:rPr>
        <w:t>the United States</w:t>
      </w:r>
      <w:r w:rsidRPr="00661885">
        <w:rPr>
          <w:rStyle w:val="StyleUnderline"/>
        </w:rPr>
        <w:t xml:space="preserve"> </w:t>
      </w:r>
      <w:r w:rsidRPr="00D02DDA">
        <w:rPr>
          <w:rStyle w:val="StyleUnderline"/>
        </w:rPr>
        <w:t xml:space="preserve">and other </w:t>
      </w:r>
      <w:r w:rsidRPr="000E684B">
        <w:rPr>
          <w:rStyle w:val="StyleUnderline"/>
          <w:highlight w:val="cyan"/>
        </w:rPr>
        <w:t>major powers</w:t>
      </w:r>
      <w:r w:rsidRPr="00661885">
        <w:rPr>
          <w:rStyle w:val="StyleUnderline"/>
        </w:rPr>
        <w:t xml:space="preserve"> at the apex of the system, </w:t>
      </w:r>
      <w:r w:rsidRPr="000E684B">
        <w:rPr>
          <w:rStyle w:val="StyleUnderline"/>
          <w:highlight w:val="cyan"/>
        </w:rPr>
        <w:t>has become perpetual in strategic</w:t>
      </w:r>
      <w:r w:rsidRPr="00661885">
        <w:rPr>
          <w:rStyle w:val="StyleUnderline"/>
        </w:rPr>
        <w:t xml:space="preserve"> oil </w:t>
      </w:r>
      <w:r w:rsidRPr="000E684B">
        <w:rPr>
          <w:rStyle w:val="StyleUnderline"/>
          <w:highlight w:val="cyan"/>
        </w:rPr>
        <w:t>regions</w:t>
      </w:r>
      <w:r w:rsidRPr="00661885">
        <w:rPr>
          <w:rStyle w:val="StyleUnderline"/>
        </w:rPr>
        <w:t xml:space="preserve"> such as the Middle East, </w:t>
      </w:r>
      <w:r w:rsidRPr="000E684B">
        <w:rPr>
          <w:rStyle w:val="StyleUnderline"/>
          <w:highlight w:val="cyan"/>
        </w:rPr>
        <w:t>and threatens</w:t>
      </w:r>
      <w:r w:rsidRPr="00661885">
        <w:rPr>
          <w:rStyle w:val="StyleUnderline"/>
        </w:rPr>
        <w:t xml:space="preserve"> </w:t>
      </w:r>
      <w:r w:rsidRPr="000E684B">
        <w:rPr>
          <w:rStyle w:val="StyleUnderline"/>
          <w:highlight w:val="cyan"/>
        </w:rPr>
        <w:t>to escalate</w:t>
      </w:r>
      <w:r w:rsidRPr="00661885">
        <w:rPr>
          <w:rStyle w:val="StyleUnderline"/>
        </w:rPr>
        <w:t xml:space="preserve"> into </w:t>
      </w:r>
      <w:r w:rsidRPr="000E684B">
        <w:rPr>
          <w:rStyle w:val="StyleUnderline"/>
          <w:highlight w:val="cyan"/>
        </w:rPr>
        <w:t>a</w:t>
      </w:r>
      <w:r w:rsidRPr="00661885">
        <w:rPr>
          <w:rStyle w:val="StyleUnderline"/>
        </w:rPr>
        <w:t xml:space="preserve"> </w:t>
      </w:r>
      <w:r w:rsidRPr="00661885">
        <w:rPr>
          <w:rStyle w:val="Emphasis"/>
        </w:rPr>
        <w:t>global</w:t>
      </w:r>
      <w:r w:rsidRPr="00661885">
        <w:rPr>
          <w:rStyle w:val="StyleUnderline"/>
        </w:rPr>
        <w:t xml:space="preserve"> </w:t>
      </w:r>
      <w:r w:rsidRPr="00661885">
        <w:rPr>
          <w:rStyle w:val="Emphasis"/>
        </w:rPr>
        <w:t>thermo</w:t>
      </w:r>
      <w:r w:rsidRPr="000E684B">
        <w:rPr>
          <w:rStyle w:val="Emphasis"/>
          <w:highlight w:val="cyan"/>
        </w:rPr>
        <w:t>nuclear</w:t>
      </w:r>
      <w:r w:rsidRPr="00661885">
        <w:rPr>
          <w:rStyle w:val="Emphasis"/>
        </w:rPr>
        <w:t xml:space="preserve"> </w:t>
      </w:r>
      <w:r w:rsidRPr="000E684B">
        <w:rPr>
          <w:rStyle w:val="Emphasis"/>
          <w:highlight w:val="cyan"/>
        </w:rPr>
        <w:t>exchange</w:t>
      </w:r>
      <w:r w:rsidRPr="00661885">
        <w:rPr>
          <w:rStyle w:val="StyleUnderline"/>
        </w:rPr>
        <w:t xml:space="preserve">. </w:t>
      </w:r>
      <w:r w:rsidRPr="008242EA">
        <w:rPr>
          <w:rStyle w:val="Emphasis"/>
          <w:b w:val="0"/>
          <w:sz w:val="14"/>
          <w:u w:val="none"/>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w:t>
      </w:r>
      <w:r w:rsidRPr="00661885">
        <w:rPr>
          <w:rStyle w:val="StyleUnderline"/>
        </w:rPr>
        <w:t xml:space="preserve">ruling circles and wealthy countries seek to wall off islands of power and privilege from the mass of </w:t>
      </w:r>
      <w:r w:rsidRPr="00A44316">
        <w:rPr>
          <w:rStyle w:val="StyleUnderline"/>
        </w:rPr>
        <w:t>humanity, who are to be left to their fate</w:t>
      </w:r>
      <w:r w:rsidRPr="00A44316">
        <w:rPr>
          <w:rStyle w:val="Emphasis"/>
          <w:b w:val="0"/>
          <w:sz w:val="14"/>
          <w:u w:val="none"/>
        </w:rPr>
        <w:t xml:space="preserve">.30 More than three-quarters of a billion people, </w:t>
      </w:r>
      <w:r w:rsidRPr="00A44316">
        <w:rPr>
          <w:rStyle w:val="StyleUnderline"/>
        </w:rPr>
        <w:t>over 10 percent of the world population, are chronically malnourished</w:t>
      </w:r>
      <w:r w:rsidRPr="00A44316">
        <w:rPr>
          <w:rStyle w:val="Emphasis"/>
          <w:b w:val="0"/>
          <w:sz w:val="14"/>
          <w:u w:val="none"/>
        </w:rPr>
        <w:t xml:space="preserve">.31 </w:t>
      </w:r>
      <w:r w:rsidRPr="00A44316">
        <w:rPr>
          <w:rStyle w:val="StyleUnderline"/>
        </w:rPr>
        <w:t>Food stress</w:t>
      </w:r>
      <w:r w:rsidRPr="00A44316">
        <w:rPr>
          <w:rStyle w:val="Emphasis"/>
          <w:b w:val="0"/>
          <w:sz w:val="14"/>
          <w:u w:val="none"/>
        </w:rPr>
        <w:t xml:space="preserve"> in the United States </w:t>
      </w:r>
      <w:r w:rsidRPr="00A44316">
        <w:rPr>
          <w:rStyle w:val="StyleUnderline"/>
        </w:rPr>
        <w:t>keeps climbing, leading to</w:t>
      </w:r>
      <w:r w:rsidRPr="00A44316">
        <w:rPr>
          <w:rStyle w:val="Emphasis"/>
          <w:b w:val="0"/>
          <w:sz w:val="14"/>
          <w:u w:val="none"/>
        </w:rPr>
        <w:t xml:space="preserve"> the rapid growth of cheap dollar </w:t>
      </w:r>
      <w:r w:rsidRPr="00A44316">
        <w:rPr>
          <w:rStyle w:val="Emphasis"/>
        </w:rPr>
        <w:t>stores selling poor quality and toxic food</w:t>
      </w:r>
      <w:r w:rsidRPr="00A44316">
        <w:rPr>
          <w:rStyle w:val="Emphasis"/>
          <w:b w:val="0"/>
          <w:sz w:val="14"/>
          <w:u w:val="none"/>
        </w:rPr>
        <w:t>.</w:t>
      </w:r>
      <w:r w:rsidRPr="008242EA">
        <w:rPr>
          <w:rStyle w:val="Emphasis"/>
          <w:b w:val="0"/>
          <w:sz w:val="14"/>
          <w:u w:val="none"/>
        </w:rPr>
        <w:t xml:space="preserve"> Around </w:t>
      </w:r>
      <w:r w:rsidRPr="000E684B">
        <w:rPr>
          <w:rStyle w:val="StyleUnderline"/>
          <w:highlight w:val="cyan"/>
        </w:rPr>
        <w:t>forty million</w:t>
      </w:r>
      <w:r w:rsidRPr="00661885">
        <w:rPr>
          <w:rStyle w:val="StyleUnderline"/>
        </w:rPr>
        <w:t xml:space="preserve"> Americans</w:t>
      </w:r>
      <w:r w:rsidRPr="008242EA">
        <w:rPr>
          <w:rStyle w:val="Emphasis"/>
          <w:b w:val="0"/>
          <w:sz w:val="14"/>
          <w:u w:val="none"/>
        </w:rPr>
        <w:t xml:space="preserve">, representing one out of eight households, including nearly thirteen million children, </w:t>
      </w:r>
      <w:r w:rsidRPr="000E684B">
        <w:rPr>
          <w:rStyle w:val="StyleUnderline"/>
          <w:highlight w:val="cyan"/>
        </w:rPr>
        <w:t>are food insecure</w:t>
      </w:r>
      <w:r w:rsidRPr="008242EA">
        <w:rPr>
          <w:rStyle w:val="Emphasis"/>
          <w:b w:val="0"/>
          <w:sz w:val="14"/>
          <w:u w:val="none"/>
        </w:rPr>
        <w:t xml:space="preserve">.32 </w:t>
      </w:r>
      <w:r w:rsidRPr="00661885">
        <w:rPr>
          <w:rStyle w:val="StyleUnderline"/>
        </w:rPr>
        <w:t>Subsistence farmers are being pushed off their lands by agribusiness</w:t>
      </w:r>
      <w:r w:rsidRPr="008242EA">
        <w:rPr>
          <w:rStyle w:val="Emphasis"/>
          <w:b w:val="0"/>
          <w:sz w:val="14"/>
          <w:u w:val="none"/>
        </w:rPr>
        <w:t xml:space="preserve">, private capital, and sovereign wealth funds in a global depeasantization process that constitutes the greatest movement of people in history.33 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ushered in by </w:t>
      </w:r>
      <w:r w:rsidRPr="000E684B">
        <w:rPr>
          <w:rStyle w:val="StyleUnderline"/>
          <w:highlight w:val="cyan"/>
        </w:rPr>
        <w:t>the</w:t>
      </w:r>
      <w:r w:rsidRPr="008242EA">
        <w:rPr>
          <w:rStyle w:val="StyleUnderline"/>
        </w:rPr>
        <w:t xml:space="preserve"> Great </w:t>
      </w:r>
      <w:r w:rsidRPr="000E684B">
        <w:rPr>
          <w:rStyle w:val="StyleUnderline"/>
          <w:highlight w:val="cyan"/>
        </w:rPr>
        <w:t>Acceleration of the</w:t>
      </w:r>
      <w:r w:rsidRPr="008242EA">
        <w:rPr>
          <w:rStyle w:val="StyleUnderline"/>
        </w:rPr>
        <w:t xml:space="preserve"> world </w:t>
      </w:r>
      <w:r w:rsidRPr="000E684B">
        <w:rPr>
          <w:rStyle w:val="StyleUnderline"/>
          <w:highlight w:val="cyan"/>
        </w:rPr>
        <w:t>economy</w:t>
      </w:r>
      <w:r w:rsidRPr="008242EA">
        <w:rPr>
          <w:rStyle w:val="Emphasis"/>
          <w:b w:val="0"/>
          <w:sz w:val="14"/>
          <w:u w:val="none"/>
        </w:rPr>
        <w:t xml:space="preserve"> immediately after the Second World War, </w:t>
      </w:r>
      <w:r w:rsidRPr="000E684B">
        <w:rPr>
          <w:rStyle w:val="StyleUnderline"/>
          <w:highlight w:val="cyan"/>
        </w:rPr>
        <w:t>has</w:t>
      </w:r>
      <w:r w:rsidRPr="008242EA">
        <w:rPr>
          <w:rStyle w:val="StyleUnderline"/>
        </w:rPr>
        <w:t xml:space="preserve"> </w:t>
      </w:r>
      <w:r w:rsidRPr="000E684B">
        <w:rPr>
          <w:rStyle w:val="StyleUnderline"/>
          <w:highlight w:val="cyan"/>
        </w:rPr>
        <w:t>generated</w:t>
      </w:r>
      <w:r w:rsidRPr="008242EA">
        <w:rPr>
          <w:rStyle w:val="StyleUnderline"/>
        </w:rPr>
        <w:t xml:space="preserve"> enormous </w:t>
      </w:r>
      <w:r w:rsidRPr="000E684B">
        <w:rPr>
          <w:rStyle w:val="StyleUnderline"/>
          <w:highlight w:val="cyan"/>
        </w:rPr>
        <w:t>rifts in planetary boundaries</w:t>
      </w:r>
      <w:r w:rsidRPr="008242EA">
        <w:rPr>
          <w:rStyle w:val="Emphasis"/>
          <w:b w:val="0"/>
          <w:sz w:val="14"/>
          <w:u w:val="none"/>
        </w:rPr>
        <w:t xml:space="preserve">, extending </w:t>
      </w:r>
      <w:r w:rsidRPr="000E684B">
        <w:rPr>
          <w:rStyle w:val="StyleUnderline"/>
          <w:highlight w:val="cyan"/>
        </w:rPr>
        <w:t>from</w:t>
      </w:r>
      <w:r w:rsidRPr="000E684B">
        <w:rPr>
          <w:rStyle w:val="Emphasis"/>
          <w:b w:val="0"/>
          <w:sz w:val="14"/>
          <w:highlight w:val="cyan"/>
          <w:u w:val="none"/>
        </w:rPr>
        <w:t xml:space="preserve"> </w:t>
      </w:r>
      <w:r w:rsidRPr="000E684B">
        <w:rPr>
          <w:rStyle w:val="Emphasis"/>
          <w:highlight w:val="cyan"/>
        </w:rPr>
        <w:t>climate change</w:t>
      </w:r>
      <w:r w:rsidRPr="008242EA">
        <w:rPr>
          <w:rStyle w:val="Emphasis"/>
          <w:b w:val="0"/>
          <w:sz w:val="14"/>
          <w:u w:val="none"/>
        </w:rPr>
        <w:t xml:space="preserve"> to </w:t>
      </w:r>
      <w:r w:rsidRPr="008242EA">
        <w:rPr>
          <w:rStyle w:val="Emphasis"/>
        </w:rPr>
        <w:t xml:space="preserve">ocean </w:t>
      </w:r>
      <w:r w:rsidRPr="000E684B">
        <w:rPr>
          <w:rStyle w:val="Emphasis"/>
          <w:highlight w:val="cyan"/>
        </w:rPr>
        <w:t>acidification</w:t>
      </w:r>
      <w:r w:rsidRPr="008242EA">
        <w:rPr>
          <w:rStyle w:val="Emphasis"/>
          <w:b w:val="0"/>
          <w:sz w:val="14"/>
          <w:u w:val="none"/>
        </w:rPr>
        <w:t xml:space="preserve">, to </w:t>
      </w:r>
      <w:r w:rsidRPr="008242EA">
        <w:rPr>
          <w:rStyle w:val="Emphasis"/>
        </w:rPr>
        <w:t>the sixth extinction</w:t>
      </w:r>
      <w:r w:rsidRPr="008242EA">
        <w:rPr>
          <w:rStyle w:val="Emphasis"/>
          <w:b w:val="0"/>
          <w:sz w:val="14"/>
          <w:u w:val="none"/>
        </w:rPr>
        <w:t xml:space="preserve">, </w:t>
      </w:r>
      <w:r w:rsidRPr="008242EA">
        <w:rPr>
          <w:rStyle w:val="Emphasis"/>
        </w:rPr>
        <w:t xml:space="preserve">to </w:t>
      </w:r>
      <w:r w:rsidRPr="00A44316">
        <w:rPr>
          <w:rStyle w:val="Emphasis"/>
        </w:rPr>
        <w:t>disruption of the global nitrogen and phosphorus cycles</w:t>
      </w:r>
      <w:r w:rsidRPr="00A44316">
        <w:rPr>
          <w:rStyle w:val="Emphasis"/>
          <w:b w:val="0"/>
          <w:sz w:val="14"/>
          <w:u w:val="none"/>
        </w:rPr>
        <w:t xml:space="preserve">, to the </w:t>
      </w:r>
      <w:r w:rsidRPr="00A44316">
        <w:rPr>
          <w:rStyle w:val="Emphasis"/>
        </w:rPr>
        <w:t>loss of freshwater</w:t>
      </w:r>
      <w:r w:rsidRPr="00A44316">
        <w:rPr>
          <w:rStyle w:val="Emphasis"/>
          <w:b w:val="0"/>
          <w:sz w:val="14"/>
          <w:u w:val="none"/>
        </w:rPr>
        <w:t xml:space="preserve">, to the </w:t>
      </w:r>
      <w:r w:rsidRPr="00A44316">
        <w:rPr>
          <w:rStyle w:val="Emphasis"/>
        </w:rPr>
        <w:t>disappearance of forests</w:t>
      </w:r>
      <w:r w:rsidRPr="00A44316">
        <w:rPr>
          <w:rStyle w:val="Emphasis"/>
          <w:b w:val="0"/>
          <w:sz w:val="14"/>
          <w:u w:val="none"/>
        </w:rPr>
        <w:t xml:space="preserve">, to widespread </w:t>
      </w:r>
      <w:r w:rsidRPr="00A44316">
        <w:rPr>
          <w:rStyle w:val="Emphasis"/>
        </w:rPr>
        <w:t>toxic-chemical and radioactive pollution.</w:t>
      </w:r>
      <w:r w:rsidRPr="00A44316">
        <w:rPr>
          <w:rStyle w:val="Emphasis"/>
          <w:b w:val="0"/>
          <w:sz w:val="14"/>
          <w:u w:val="none"/>
        </w:rPr>
        <w:t xml:space="preserve">36 It is now estimated that </w:t>
      </w:r>
      <w:r w:rsidRPr="00A44316">
        <w:rPr>
          <w:rStyle w:val="StyleUnderline"/>
        </w:rPr>
        <w:t>60 percent of the world’s wildlife vertebrate population</w:t>
      </w:r>
      <w:r w:rsidRPr="00A44316">
        <w:rPr>
          <w:rStyle w:val="Emphasis"/>
          <w:b w:val="0"/>
          <w:sz w:val="14"/>
          <w:u w:val="none"/>
        </w:rPr>
        <w:t xml:space="preserve"> (including mammals, reptiles, amphibians, birds, and fish) </w:t>
      </w:r>
      <w:r w:rsidRPr="00A44316">
        <w:rPr>
          <w:rStyle w:val="StyleUnderline"/>
        </w:rPr>
        <w:t xml:space="preserve">have been wiped out </w:t>
      </w:r>
      <w:r w:rsidRPr="00A44316">
        <w:rPr>
          <w:rStyle w:val="Emphasis"/>
          <w:b w:val="0"/>
          <w:sz w:val="14"/>
          <w:u w:val="none"/>
        </w:rPr>
        <w:t>since 1970, while the worldwide abundance of invertebrates has declined by 45 percent in recent decades.37 What climatologist James Hansen calls the “species exterminations” resulting from accelerating climate change and rapidly shifting climate zones</w:t>
      </w:r>
      <w:r w:rsidRPr="008242EA">
        <w:rPr>
          <w:rStyle w:val="Emphasis"/>
          <w:b w:val="0"/>
          <w:sz w:val="14"/>
          <w:u w:val="none"/>
        </w:rPr>
        <w:t xml:space="preserve"> are only compounding this general process of biodiversity loss. Biologists expect that </w:t>
      </w:r>
      <w:r w:rsidRPr="000E684B">
        <w:rPr>
          <w:rStyle w:val="Emphasis"/>
          <w:highlight w:val="cyan"/>
        </w:rPr>
        <w:t>half of all species will be facing extinction by the end of the century</w:t>
      </w:r>
      <w:r w:rsidRPr="008242EA">
        <w:rPr>
          <w:rStyle w:val="Emphasis"/>
        </w:rPr>
        <w:t>.</w:t>
      </w:r>
      <w:r w:rsidRPr="008242EA">
        <w:rPr>
          <w:rStyle w:val="Emphasis"/>
          <w:b w:val="0"/>
          <w:sz w:val="14"/>
          <w:u w:val="none"/>
        </w:rPr>
        <w:t xml:space="preserve">38 If present climate-change trends </w:t>
      </w:r>
      <w:r w:rsidRPr="00A44316">
        <w:rPr>
          <w:rStyle w:val="Emphasis"/>
          <w:b w:val="0"/>
          <w:sz w:val="14"/>
          <w:u w:val="none"/>
        </w:rPr>
        <w:t xml:space="preserve">continue, </w:t>
      </w:r>
      <w:r w:rsidRPr="00A44316">
        <w:rPr>
          <w:rStyle w:val="StyleUnderline"/>
        </w:rPr>
        <w:t>the “global carbon budget” associated with a 2°C increase in average global temperature will be broken in sixteen years</w:t>
      </w:r>
      <w:r w:rsidRPr="00A44316">
        <w:rPr>
          <w:rStyle w:val="Emphasis"/>
          <w:b w:val="0"/>
          <w:sz w:val="14"/>
          <w:u w:val="none"/>
        </w:rPr>
        <w:t xml:space="preserve"> (while a 1.5°C increase in global average temperature—staying beneath which is the key to long-term stabilization of the climate—will be reached in a decade). Earth System scientists warn that </w:t>
      </w:r>
      <w:r w:rsidRPr="00A44316">
        <w:rPr>
          <w:rStyle w:val="Emphasis"/>
        </w:rPr>
        <w:t>the world is now perilously close to a Hothouse Earth</w:t>
      </w:r>
      <w:r w:rsidRPr="008242EA">
        <w:rPr>
          <w:rStyle w:val="Emphasis"/>
        </w:rPr>
        <w:t xml:space="preserve">, </w:t>
      </w:r>
      <w:r w:rsidRPr="000E684B">
        <w:rPr>
          <w:rStyle w:val="Emphasis"/>
          <w:highlight w:val="cyan"/>
        </w:rPr>
        <w:t>in which</w:t>
      </w:r>
      <w:r w:rsidRPr="008242EA">
        <w:rPr>
          <w:rStyle w:val="Emphasis"/>
        </w:rPr>
        <w:t xml:space="preserve"> catastrophic </w:t>
      </w:r>
      <w:r w:rsidRPr="000E684B">
        <w:rPr>
          <w:rStyle w:val="Emphasis"/>
          <w:highlight w:val="cyan"/>
        </w:rPr>
        <w:t>climate change will be locked in and irreversible</w:t>
      </w:r>
      <w:r w:rsidRPr="008242EA">
        <w:rPr>
          <w:rStyle w:val="Emphasis"/>
          <w:b w:val="0"/>
          <w:sz w:val="14"/>
          <w:u w:val="none"/>
        </w:rPr>
        <w:t xml:space="preserve">.39 The ecological, social, and economic costs to humanity of continuing to increase carbon emissions by 2.0 percent a year as in recent decades (rising in 2018 by 2.7 percent—3.4 percent in the United States), </w:t>
      </w:r>
      <w:r w:rsidRPr="00A44316">
        <w:rPr>
          <w:rStyle w:val="Emphasis"/>
          <w:b w:val="0"/>
          <w:sz w:val="14"/>
          <w:u w:val="none"/>
        </w:rPr>
        <w:t xml:space="preserve">and </w:t>
      </w:r>
      <w:r w:rsidRPr="00A44316">
        <w:rPr>
          <w:rStyle w:val="StyleUnderline"/>
        </w:rPr>
        <w:t>failing to meet the minimal 3.0 percent annual reductions in emissions currently needed to avoid a catastrophic destabilization of the earth’s energy balance</w:t>
      </w:r>
      <w:r w:rsidRPr="008242EA">
        <w:rPr>
          <w:rStyle w:val="StyleUnderline"/>
        </w:rPr>
        <w:t xml:space="preserve">, </w:t>
      </w:r>
      <w:r w:rsidRPr="000E684B">
        <w:rPr>
          <w:rStyle w:val="StyleUnderline"/>
          <w:highlight w:val="cyan"/>
        </w:rPr>
        <w:t>are simply incalculable</w:t>
      </w:r>
      <w:r w:rsidRPr="008242EA">
        <w:rPr>
          <w:rStyle w:val="Emphasis"/>
          <w:b w:val="0"/>
          <w:sz w:val="14"/>
          <w:u w:val="none"/>
        </w:rPr>
        <w:t xml:space="preserve">.40 </w:t>
      </w:r>
      <w:r w:rsidRPr="008242EA">
        <w:rPr>
          <w:rStyle w:val="Emphasis"/>
        </w:rPr>
        <w:t>Nevertheless</w:t>
      </w:r>
      <w:r w:rsidRPr="008242EA">
        <w:rPr>
          <w:rStyle w:val="Emphasis"/>
          <w:b w:val="0"/>
          <w:sz w:val="14"/>
          <w:u w:val="none"/>
        </w:rPr>
        <w:t xml:space="preserve">, major </w:t>
      </w:r>
      <w:r w:rsidRPr="008242EA">
        <w:rPr>
          <w:rStyle w:val="StyleUnderline"/>
        </w:rPr>
        <w:t xml:space="preserve">energy </w:t>
      </w:r>
      <w:r w:rsidRPr="000E684B">
        <w:rPr>
          <w:rStyle w:val="StyleUnderline"/>
          <w:highlight w:val="cyan"/>
        </w:rPr>
        <w:t>corporations</w:t>
      </w:r>
      <w:r w:rsidRPr="008242EA">
        <w:rPr>
          <w:rStyle w:val="Emphasis"/>
          <w:b w:val="0"/>
          <w:sz w:val="14"/>
          <w:u w:val="none"/>
        </w:rPr>
        <w:t xml:space="preserve"> continue to </w:t>
      </w:r>
      <w:r w:rsidRPr="000E684B">
        <w:rPr>
          <w:rStyle w:val="StyleUnderline"/>
          <w:highlight w:val="cyan"/>
        </w:rPr>
        <w:t>lie about climate change</w:t>
      </w:r>
      <w:r w:rsidRPr="008242EA">
        <w:rPr>
          <w:rStyle w:val="Emphasis"/>
          <w:b w:val="0"/>
          <w:sz w:val="14"/>
          <w:u w:val="none"/>
        </w:rPr>
        <w:t xml:space="preserve">, promoting </w:t>
      </w:r>
      <w:r w:rsidRPr="000E684B">
        <w:rPr>
          <w:rStyle w:val="StyleUnderline"/>
          <w:highlight w:val="cyan"/>
        </w:rPr>
        <w:t>and</w:t>
      </w:r>
      <w:r w:rsidRPr="008242EA">
        <w:rPr>
          <w:rStyle w:val="Emphasis"/>
          <w:b w:val="0"/>
          <w:sz w:val="14"/>
          <w:u w:val="none"/>
        </w:rPr>
        <w:t xml:space="preserve"> bankrolling climate denialism—while admitting the truth in their internal documents. These corporations are </w:t>
      </w:r>
      <w:r w:rsidRPr="008242EA">
        <w:rPr>
          <w:rStyle w:val="StyleUnderline"/>
        </w:rPr>
        <w:t xml:space="preserve">working to </w:t>
      </w:r>
      <w:r w:rsidRPr="000E684B">
        <w:rPr>
          <w:rStyle w:val="StyleUnderline"/>
          <w:highlight w:val="cyan"/>
        </w:rPr>
        <w:t>accelerate the extraction</w:t>
      </w:r>
      <w:r w:rsidRPr="008242EA">
        <w:rPr>
          <w:rStyle w:val="Emphasis"/>
          <w:b w:val="0"/>
          <w:sz w:val="14"/>
          <w:u w:val="none"/>
        </w:rPr>
        <w:t xml:space="preserve"> and production </w:t>
      </w:r>
      <w:r w:rsidRPr="000E684B">
        <w:rPr>
          <w:rStyle w:val="StyleUnderline"/>
          <w:highlight w:val="cyan"/>
        </w:rPr>
        <w:t xml:space="preserve">of fossil </w:t>
      </w:r>
      <w:r w:rsidRPr="000E684B">
        <w:rPr>
          <w:rStyle w:val="StyleUnderline"/>
          <w:highlight w:val="cyan"/>
        </w:rPr>
        <w:lastRenderedPageBreak/>
        <w:t>fuels</w:t>
      </w:r>
      <w:r w:rsidRPr="008242EA">
        <w:rPr>
          <w:rStyle w:val="Emphasis"/>
          <w:b w:val="0"/>
          <w:sz w:val="14"/>
          <w:u w:val="none"/>
        </w:rPr>
        <w:t xml:space="preserve">, including the dirtiest, most greenhouse gas-generating varieties, reaping enormous profits in the process. </w:t>
      </w:r>
      <w:r w:rsidRPr="008242EA">
        <w:rPr>
          <w:rStyle w:val="StyleUnderline"/>
        </w:rPr>
        <w:t>The melting of the Arctic ice from global warming is seen</w:t>
      </w:r>
      <w:r w:rsidRPr="008242EA">
        <w:rPr>
          <w:rStyle w:val="Emphasis"/>
          <w:b w:val="0"/>
          <w:sz w:val="14"/>
          <w:u w:val="none"/>
        </w:rPr>
        <w:t xml:space="preserve"> by capital </w:t>
      </w:r>
      <w:r w:rsidRPr="008242EA">
        <w:rPr>
          <w:rStyle w:val="Emphasis"/>
        </w:rPr>
        <w:t>as a new El Dorado</w:t>
      </w:r>
      <w:r w:rsidRPr="008242EA">
        <w:rPr>
          <w:rStyle w:val="Emphasis"/>
          <w:b w:val="0"/>
          <w:sz w:val="14"/>
          <w:u w:val="none"/>
        </w:rPr>
        <w:t xml:space="preserve">,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0E684B">
        <w:rPr>
          <w:rStyle w:val="Emphasis"/>
          <w:highlight w:val="cyan"/>
        </w:rPr>
        <w:t>Energy corporations continue to intervene</w:t>
      </w:r>
      <w:r w:rsidRPr="008242EA">
        <w:rPr>
          <w:rStyle w:val="Emphasis"/>
        </w:rPr>
        <w:t xml:space="preserve"> </w:t>
      </w:r>
      <w:r w:rsidRPr="00A44316">
        <w:rPr>
          <w:rStyle w:val="Emphasis"/>
        </w:rPr>
        <w:t>in climate negotiations to ensure that any agreements to limit carbon emissions are defanged</w:t>
      </w:r>
      <w:r w:rsidRPr="00A44316">
        <w:rPr>
          <w:rStyle w:val="Emphasis"/>
          <w:b w:val="0"/>
          <w:sz w:val="14"/>
          <w:u w:val="none"/>
        </w:rPr>
        <w:t>.</w:t>
      </w:r>
      <w:r w:rsidRPr="008242EA">
        <w:rPr>
          <w:rStyle w:val="Emphasis"/>
          <w:b w:val="0"/>
          <w:sz w:val="14"/>
          <w:u w:val="none"/>
        </w:rPr>
        <w:t xml:space="preserve"> Capitalist countries across the board are putting the accumulation of wealth for a few above combatting climate destabilization, threatening the very future of humanity. Capitalism is best understood as a competitive class-based mode of prod</w:t>
      </w:r>
      <w:r w:rsidRPr="00A44316">
        <w:rPr>
          <w:rStyle w:val="Emphasis"/>
          <w:b w:val="0"/>
          <w:sz w:val="14"/>
          <w:u w:val="none"/>
        </w:rPr>
        <w:t xml:space="preserve">uction and exchange geared to the accumulation of capital through the exploitation of workers’ labor power and the private appropriation of surplus value (value generated beyond the costs of the workers’ own reproduction). </w:t>
      </w:r>
      <w:r w:rsidRPr="00A44316">
        <w:rPr>
          <w:rStyle w:val="StyleUnderline"/>
        </w:rPr>
        <w:t>The mode</w:t>
      </w:r>
      <w:r w:rsidRPr="008242EA">
        <w:rPr>
          <w:rStyle w:val="StyleUnderline"/>
        </w:rPr>
        <w:t xml:space="preserv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w:t>
      </w:r>
      <w:r w:rsidRPr="008242EA">
        <w:rPr>
          <w:rStyle w:val="Emphasis"/>
          <w:b w:val="0"/>
          <w:sz w:val="14"/>
          <w:u w:val="none"/>
        </w:rPr>
        <w:t>. As environmental economist K. William Kapp stated, “capitalism must be regarded as an economy of unpaid costs.”42</w:t>
      </w:r>
    </w:p>
    <w:p w:rsidRPr="006833C8" w:rsidR="006833C8" w:rsidP="006833C8" w:rsidRDefault="006833C8" w14:paraId="7F6AAA35" w14:textId="77777777"/>
    <w:p w:rsidR="00CE1F8B" w:rsidP="00A62128" w:rsidRDefault="00A62128" w14:paraId="30CE6D2B" w14:textId="40DC0AF8">
      <w:pPr>
        <w:pStyle w:val="Heading3"/>
      </w:pPr>
      <w:r>
        <w:lastRenderedPageBreak/>
        <w:t xml:space="preserve">AT: sustainability </w:t>
      </w:r>
    </w:p>
    <w:p w:rsidRPr="00C27382" w:rsidR="00A62128" w:rsidP="00A62128" w:rsidRDefault="003F29D6" w14:paraId="402CE566" w14:textId="7A097717">
      <w:pPr>
        <w:pStyle w:val="Heading4"/>
      </w:pPr>
      <w:r>
        <w:t xml:space="preserve">Collapse imminent, enclosure pacifies resistance. </w:t>
      </w:r>
    </w:p>
    <w:p w:rsidRPr="00C27382" w:rsidR="00A62128" w:rsidP="00A62128" w:rsidRDefault="00A62128" w14:paraId="15695E9D" w14:textId="77777777">
      <w:r w:rsidRPr="00C27382">
        <w:rPr>
          <w:rStyle w:val="Style13ptBold"/>
        </w:rPr>
        <w:t>Shea 21</w:t>
      </w:r>
      <w:r>
        <w:t xml:space="preserve">, 6-12-2021 </w:t>
      </w:r>
      <w:r w:rsidRPr="005735E6">
        <w:rPr>
          <w:sz w:val="16"/>
          <w:szCs w:val="16"/>
        </w:rPr>
        <w:t>(Rainer Shea is an anti-imperialist journalist and writer for the Hampton Institute.  "The Zionist state is doomed, and so is the U.S. settler state," Rainer Shea: anti-imperialist journalist, https://rainershea.com/f/the-zionist-state-is-doomed-and-so-is-the-us-settler-state)sw</w:t>
      </w:r>
    </w:p>
    <w:p w:rsidRPr="00A62128" w:rsidR="00A62128" w:rsidP="00A62128" w:rsidRDefault="00A62128" w14:paraId="065F5760" w14:textId="77777777"/>
    <w:p w:rsidR="00A62128" w:rsidP="00A62128" w:rsidRDefault="00A62128" w14:paraId="12A7A30B" w14:textId="11B6392D">
      <w:pPr>
        <w:rPr>
          <w:sz w:val="14"/>
        </w:rPr>
      </w:pPr>
      <w:r w:rsidRPr="00A62128">
        <w:rPr>
          <w:sz w:val="14"/>
        </w:rPr>
        <w:t xml:space="preserve">The hubris of the U.S. will be its downfall </w:t>
      </w:r>
      <w:r w:rsidRPr="00A62128">
        <w:rPr>
          <w:rStyle w:val="StyleUnderline"/>
        </w:rPr>
        <w:t>This existential crisis that Zionism has created for itself is going to be replicated for U.S. settler-colonialism, and due to similar reasons in terms of the settler state’s military disadvantages</w:t>
      </w:r>
      <w:r w:rsidRPr="00A62128">
        <w:rPr>
          <w:sz w:val="14"/>
        </w:rPr>
        <w:t xml:space="preserve">. </w:t>
      </w:r>
      <w:r w:rsidRPr="00A62128">
        <w:rPr>
          <w:rStyle w:val="Emphasis"/>
        </w:rPr>
        <w:t>When the victims of America’s own military occupation within the country’s heavily policed nonwhite communities inevitably start taking up arms in retaliation for intensifying state violence, the U.S. occupiers are going to be faced with Israel’s impossible task of trying to pacify a population which can’t be pacified because of its conditions.</w:t>
      </w:r>
      <w:r>
        <w:rPr>
          <w:rStyle w:val="Emphasis"/>
        </w:rPr>
        <w:t xml:space="preserve"> </w:t>
      </w:r>
      <w:r w:rsidRPr="00A62128">
        <w:rPr>
          <w:rStyle w:val="StyleUnderline"/>
        </w:rPr>
        <w:t>Against these rebellious communities</w:t>
      </w:r>
      <w:r w:rsidRPr="00A62128">
        <w:rPr>
          <w:rStyle w:val="Emphasis"/>
        </w:rPr>
        <w:t>, they’re going to utilize the same tactics of invasion, military occupation, information control, economic blockade, and terrorism</w:t>
      </w:r>
      <w:r w:rsidRPr="00A62128">
        <w:rPr>
          <w:sz w:val="14"/>
        </w:rPr>
        <w:t xml:space="preserve"> that Israel uses. We know this because the U.S. military is already making plans for just such domestic warfare operations, and is taking explicit example from Israeli counterinsurgency history to formulate these plans. </w:t>
      </w:r>
      <w:r w:rsidRPr="00A62128">
        <w:rPr>
          <w:rStyle w:val="StyleUnderline"/>
        </w:rPr>
        <w:t>But all of this brutality won’t stop the rebellion. Ultimately, it will fortify it.</w:t>
      </w:r>
      <w:r>
        <w:rPr>
          <w:rStyle w:val="StyleUnderline"/>
        </w:rPr>
        <w:t xml:space="preserve"> </w:t>
      </w:r>
      <w:r w:rsidRPr="00A62128">
        <w:rPr>
          <w:rStyle w:val="StyleUnderline"/>
        </w:rPr>
        <w:t xml:space="preserve">When the crises of the colonized peoples within the U.S. — and the country’s poor more broadly — escalate to a direness which resembles that of the Palestinians, with the military occupying major cities </w:t>
      </w:r>
      <w:r w:rsidRPr="00A62128">
        <w:rPr>
          <w:sz w:val="14"/>
        </w:rPr>
        <w:t xml:space="preserve">like Los Angeles and potentially even bombing entire city blocks as the Philadelphia police did in 1985, </w:t>
      </w:r>
      <w:r w:rsidRPr="00A62128">
        <w:rPr>
          <w:rStyle w:val="Emphasis"/>
        </w:rPr>
        <w:t>support for the anti-colonial proletarian revolutionary effort will be galvanized.</w:t>
      </w:r>
      <w:r w:rsidRPr="00A62128">
        <w:rPr>
          <w:sz w:val="14"/>
        </w:rPr>
        <w:t xml:space="preserve"> </w:t>
      </w:r>
      <w:r w:rsidRPr="00A62128">
        <w:rPr>
          <w:rStyle w:val="Emphasis"/>
        </w:rPr>
        <w:t>And</w:t>
      </w:r>
      <w:r w:rsidRPr="00A62128">
        <w:rPr>
          <w:sz w:val="14"/>
        </w:rPr>
        <w:t xml:space="preserve"> given </w:t>
      </w:r>
      <w:r w:rsidRPr="00A62128">
        <w:rPr>
          <w:rStyle w:val="Emphasis"/>
        </w:rPr>
        <w:t>the ways that global warming, dollar collapse, and growing armed forces factionalism are going to weaken the U.S. military in the coming decades, the revolutionaries could gain the upper hand</w:t>
      </w:r>
      <w:r w:rsidRPr="00A62128">
        <w:rPr>
          <w:sz w:val="14"/>
        </w:rPr>
        <w:t xml:space="preserve"> like how the Palestinians eventually will. </w:t>
      </w:r>
      <w:r w:rsidRPr="00A62128">
        <w:rPr>
          <w:rStyle w:val="StyleUnderline"/>
        </w:rPr>
        <w:t>These two most evil of the world’s governments will fall because their military strategies both suffer from a pronounced version of the weaknesses in the bourgeois power structure</w:t>
      </w:r>
      <w:r w:rsidRPr="00A62128">
        <w:rPr>
          <w:sz w:val="14"/>
        </w:rPr>
        <w:t xml:space="preserve"> which Lenin described</w:t>
      </w:r>
      <w:r w:rsidRPr="00A62128">
        <w:rPr>
          <w:rStyle w:val="Emphasis"/>
        </w:rPr>
        <w:t>. They meet resistance with a reactive approach, one which always tends towards blind escalation rather than true military pragmatism</w:t>
      </w:r>
      <w:r w:rsidRPr="00A62128">
        <w:rPr>
          <w:sz w:val="14"/>
        </w:rPr>
        <w:t xml:space="preserve">. As Che Guevara described, this inevitably produces a dynamic where the capitalist state is “obliged to appear without disguise, that is to say, in its true aspect as a violent dictatorship of the reactionary classes.” This escalation, he says, will “contribute to its unmasking, and this will deepen the struggle to such an extent that it will not be able to turn back.” </w:t>
      </w:r>
      <w:r w:rsidRPr="00A62128">
        <w:rPr>
          <w:rStyle w:val="Emphasis"/>
        </w:rPr>
        <w:t>When the U.S. military inevitably brings home the warfare tactics its proxy state Israel utilizes, it will set off a domestic insurgency from the African, Native, brown, and otherwise marginalized communities.</w:t>
      </w:r>
      <w:r w:rsidRPr="00A62128">
        <w:rPr>
          <w:sz w:val="14"/>
        </w:rPr>
        <w:t xml:space="preserve"> Sociologist Temitope Oriola even recently predicted something to this effect happening within our generation, citing rising racial inequities that will drive the most marginalized people to use force as a means for survival.</w:t>
      </w:r>
    </w:p>
    <w:p w:rsidR="00B443CC" w:rsidP="00B443CC" w:rsidRDefault="00B443CC" w14:paraId="5A710579" w14:textId="77777777">
      <w:pPr>
        <w:pStyle w:val="Heading4"/>
      </w:pPr>
      <w:r>
        <w:t xml:space="preserve">Crisis of overproduction. </w:t>
      </w:r>
    </w:p>
    <w:p w:rsidR="00B443CC" w:rsidP="00B443CC" w:rsidRDefault="00B443CC" w14:paraId="3CEBD6FD" w14:textId="77777777">
      <w:pPr>
        <w:rPr>
          <w:sz w:val="18"/>
        </w:rPr>
      </w:pPr>
      <w:r w:rsidRPr="002E1257">
        <w:rPr>
          <w:rStyle w:val="Style13ptBold"/>
        </w:rPr>
        <w:t>Patnaik 20</w:t>
      </w:r>
      <w:r>
        <w:t xml:space="preserve"> </w:t>
      </w:r>
      <w:r w:rsidRPr="002E1257">
        <w:rPr>
          <w:sz w:val="18"/>
        </w:rPr>
        <w:t xml:space="preserve">(Prabhat Patnaik is an Indian Marxist economist and political commentator. He taught at the Centre for Economic Studies and Planning in the School of Social Sciences at Jawaharlal Nehru University in New Delhi, from 1974 until his retirement in 2010. "The Protracted Crisis of Capitalism — Hampton Institute," </w:t>
      </w:r>
      <w:hyperlink w:history="1" r:id="rId9">
        <w:r w:rsidRPr="00AB62E7">
          <w:rPr>
            <w:rStyle w:val="Hyperlink"/>
            <w:sz w:val="18"/>
          </w:rPr>
          <w:t>https://www.hamptonthink.org/read/the-protracted-crisis-of-capitalism)sw</w:t>
        </w:r>
      </w:hyperlink>
    </w:p>
    <w:p w:rsidRPr="001E5B46" w:rsidR="00B443CC" w:rsidP="00B443CC" w:rsidRDefault="00B443CC" w14:paraId="3EA36E31" w14:textId="77777777">
      <w:pPr>
        <w:rPr>
          <w:rStyle w:val="Emphasis"/>
        </w:rPr>
      </w:pPr>
      <w:r w:rsidRPr="001E5B46">
        <w:rPr>
          <w:rStyle w:val="StyleUnderline"/>
        </w:rPr>
        <w:t>THERE is a commonly-held view that the current crisis in capitalism</w:t>
      </w:r>
      <w:r w:rsidRPr="001E5B46">
        <w:rPr>
          <w:sz w:val="14"/>
        </w:rPr>
        <w:t xml:space="preserve">, which has resulted in a massive output contraction and increase in unemployment, </w:t>
      </w:r>
      <w:r w:rsidRPr="001E5B46">
        <w:rPr>
          <w:rStyle w:val="Emphasis"/>
        </w:rPr>
        <w:t>is because of the pandemic; and that once the pandemic gets over, things will go back to “normal”.</w:t>
      </w:r>
      <w:r>
        <w:rPr>
          <w:rStyle w:val="Emphasis"/>
        </w:rPr>
        <w:t xml:space="preserve"> </w:t>
      </w:r>
      <w:r w:rsidRPr="001E5B46">
        <w:rPr>
          <w:rStyle w:val="StyleUnderline"/>
        </w:rPr>
        <w:t>This view is entirely erroneous</w:t>
      </w:r>
      <w:r w:rsidRPr="001E5B46">
        <w:rPr>
          <w:sz w:val="14"/>
        </w:rPr>
        <w:t xml:space="preserve"> for two reasons. The first which has been often discussed in this column, has to do with the fact that even before the pandemic the world economy was slowing down. In </w:t>
      </w:r>
      <w:r w:rsidRPr="001E5B46">
        <w:rPr>
          <w:rStyle w:val="StyleUnderline"/>
        </w:rPr>
        <w:t>fact ever since the financial crisis of 2008 following the collapse of the housing bubble, the real economy of the world had never fully recovered</w:t>
      </w:r>
      <w:r w:rsidRPr="001E5B46">
        <w:rPr>
          <w:sz w:val="14"/>
        </w:rPr>
        <w:t xml:space="preserve">. </w:t>
      </w:r>
      <w:r w:rsidRPr="001E5B46">
        <w:rPr>
          <w:rStyle w:val="Emphasis"/>
        </w:rPr>
        <w:t>Small recoveries were followed quickly by collapses</w:t>
      </w:r>
      <w:r w:rsidRPr="001E5B46">
        <w:rPr>
          <w:sz w:val="14"/>
        </w:rPr>
        <w:t xml:space="preserve">; and the low unemployment rates in the United States that had prompted Donald Trump’s triumphalism, were to a very large extent explicable by the reduced work participation rate after 2008. </w:t>
      </w:r>
      <w:r w:rsidRPr="001E5B46">
        <w:rPr>
          <w:rStyle w:val="StyleUnderline"/>
        </w:rPr>
        <w:t>In fact if we assume the same work participation rate in 2020</w:t>
      </w:r>
      <w:r w:rsidRPr="001E5B46">
        <w:rPr>
          <w:sz w:val="14"/>
        </w:rPr>
        <w:t xml:space="preserve">(just before the pandemic), </w:t>
      </w:r>
      <w:r w:rsidRPr="001E5B46">
        <w:rPr>
          <w:rStyle w:val="StyleUnderline"/>
        </w:rPr>
        <w:t>as had prevailed on the eve of the financial crisis, then the unemployment rate in the U.S. was as high as 8 per cent as compared to the less than 4 per cent mentioned in official figures.</w:t>
      </w:r>
      <w:r>
        <w:rPr>
          <w:rStyle w:val="StyleUnderline"/>
        </w:rPr>
        <w:t xml:space="preserve"> </w:t>
      </w:r>
      <w:r w:rsidRPr="001E5B46">
        <w:rPr>
          <w:rStyle w:val="StyleUnderline"/>
        </w:rPr>
        <w:t>This slowing down in turn has been a result of the operation of neoliberal capitalism which has massively increased the share of economic surplus in output</w:t>
      </w:r>
      <w:r w:rsidRPr="001E5B46">
        <w:rPr>
          <w:sz w:val="14"/>
        </w:rPr>
        <w:t xml:space="preserve">, both within countries and also at the world level, </w:t>
      </w:r>
      <w:r w:rsidRPr="001E5B46">
        <w:rPr>
          <w:rStyle w:val="StyleUnderline"/>
        </w:rPr>
        <w:t>by keeping the vector of real wage-rates unchanged</w:t>
      </w:r>
      <w:r w:rsidRPr="001E5B46">
        <w:rPr>
          <w:sz w:val="14"/>
        </w:rPr>
        <w:t xml:space="preserve">, even as the vector of labour productivities has increased; </w:t>
      </w:r>
      <w:r w:rsidRPr="001E5B46">
        <w:rPr>
          <w:rStyle w:val="StyleUnderline"/>
        </w:rPr>
        <w:t>and this increase in the share of surplus</w:t>
      </w:r>
      <w:r w:rsidRPr="001E5B46">
        <w:rPr>
          <w:sz w:val="14"/>
        </w:rPr>
        <w:t xml:space="preserve">, or this shift from wages to surplus, </w:t>
      </w:r>
      <w:r w:rsidRPr="001E5B46">
        <w:rPr>
          <w:rStyle w:val="StyleUnderline"/>
        </w:rPr>
        <w:t>has lowered the level of aggregate demand for consumption goods</w:t>
      </w:r>
      <w:r w:rsidRPr="001E5B46">
        <w:rPr>
          <w:sz w:val="14"/>
        </w:rPr>
        <w:t xml:space="preserve">, </w:t>
      </w:r>
      <w:r w:rsidRPr="001E5B46">
        <w:rPr>
          <w:rStyle w:val="Emphasis"/>
        </w:rPr>
        <w:t>and hence of overall aggregate demand,</w:t>
      </w:r>
      <w:r w:rsidRPr="001E5B46">
        <w:rPr>
          <w:sz w:val="14"/>
        </w:rPr>
        <w:t xml:space="preserve"> as workers spend more on consumption out of a unit of income than the surplus earners. </w:t>
      </w:r>
      <w:r w:rsidRPr="001E5B46">
        <w:rPr>
          <w:rStyle w:val="StyleUnderline"/>
        </w:rPr>
        <w:t>The pandemic has occurred in this context, so that even after it gets over</w:t>
      </w:r>
      <w:r w:rsidRPr="001E5B46">
        <w:rPr>
          <w:sz w:val="14"/>
        </w:rPr>
        <w:t xml:space="preserve">, </w:t>
      </w:r>
      <w:r w:rsidRPr="001E5B46">
        <w:rPr>
          <w:rStyle w:val="Emphasis"/>
        </w:rPr>
        <w:t>the world will still be stuck with the crisis of over-production which had already engulfed it well before the pandemic</w:t>
      </w:r>
      <w:r w:rsidRPr="001E5B46">
        <w:rPr>
          <w:rStyle w:val="StyleUnderline"/>
        </w:rPr>
        <w:t>. To get out of this crisis it is necessary to use State expenditure</w:t>
      </w:r>
      <w:r w:rsidRPr="001E5B46">
        <w:rPr>
          <w:sz w:val="14"/>
        </w:rPr>
        <w:t xml:space="preserve">, provided such expenditure is financed by either taxes on capitalists or by a fiscal deficit ; State expenditure financed by taxes on workers will not help, since workers consume the bulk of their incomes anyway, so that State demand only substitutes workers’ demand without adding to aggregate demand. But neither fiscal deficits nor taxes on capitalists are liked by finance capital, so that State expenditure as an anti-crisis measure is ruled out. </w:t>
      </w:r>
      <w:r w:rsidRPr="001E5B46">
        <w:rPr>
          <w:rStyle w:val="StyleUnderline"/>
        </w:rPr>
        <w:t>This means that, even after the pandemic is over,not only will the crisis continue, but it will do so without any counteracting measures, at least as long as neoliberal capitalism lasts.</w:t>
      </w:r>
      <w:r w:rsidRPr="001E5B46">
        <w:rPr>
          <w:sz w:val="14"/>
        </w:rPr>
        <w:t xml:space="preserve"> </w:t>
      </w:r>
      <w:r w:rsidRPr="001E5B46">
        <w:rPr>
          <w:rStyle w:val="Emphasis"/>
        </w:rPr>
        <w:t>This crisis therefore marks a dead-end for neoliberal capitalism.</w:t>
      </w:r>
    </w:p>
    <w:p w:rsidR="009A1CD7" w:rsidP="00A62128" w:rsidRDefault="009A1CD7" w14:paraId="16BC3FED" w14:textId="4EED3300">
      <w:pPr>
        <w:rPr>
          <w:sz w:val="14"/>
        </w:rPr>
      </w:pPr>
    </w:p>
    <w:p w:rsidR="009A1CD7" w:rsidP="009A1CD7" w:rsidRDefault="009A1CD7" w14:paraId="7CCA60E9" w14:textId="2AAEA36E">
      <w:pPr>
        <w:pStyle w:val="Heading3"/>
      </w:pPr>
      <w:r>
        <w:lastRenderedPageBreak/>
        <w:t xml:space="preserve">AT: transition wars </w:t>
      </w:r>
    </w:p>
    <w:p w:rsidRPr="00144AB9" w:rsidR="00B11624" w:rsidP="00CE2C55" w:rsidRDefault="00B11624" w14:paraId="24A27CB1" w14:textId="3565A507">
      <w:pPr>
        <w:pStyle w:val="Heading4"/>
      </w:pPr>
      <w:r w:rsidRPr="00144AB9">
        <w:t xml:space="preserve">Collapse </w:t>
      </w:r>
      <w:r>
        <w:t>solves</w:t>
      </w:r>
      <w:r w:rsidRPr="00144AB9">
        <w:t xml:space="preserve"> war</w:t>
      </w:r>
      <w:r w:rsidR="00A21730">
        <w:t>.</w:t>
      </w:r>
    </w:p>
    <w:p w:rsidRPr="00A81B72" w:rsidR="00B11624" w:rsidP="00B11624" w:rsidRDefault="00B11624" w14:paraId="0896457B" w14:textId="77777777">
      <w:pPr>
        <w:rPr>
          <w:b/>
        </w:rPr>
      </w:pPr>
      <w:r>
        <w:rPr>
          <w:rStyle w:val="Style13ptBold"/>
        </w:rPr>
        <w:t>Clary 15</w:t>
      </w:r>
      <w:r>
        <w:t xml:space="preserve"> </w:t>
      </w:r>
      <w:r w:rsidRPr="00BC5DEE">
        <w:rPr>
          <w:rStyle w:val="Style13ptBold"/>
          <w:b w:val="0"/>
          <w:bCs w:val="0"/>
          <w:sz w:val="18"/>
        </w:rPr>
        <w:t>(Christopher Clary is a PhD in political science from MIT, MA in national security affairs, postdoctoral fellow, Watson Institute for International Studies, Brown University. 4/21. “Economic Stress and International Cooperation: Evidence from International Rivalries”, MIT political science department)</w:t>
      </w:r>
      <w:r>
        <w:rPr>
          <w:rStyle w:val="Style13ptBold"/>
          <w:b w:val="0"/>
          <w:bCs w:val="0"/>
          <w:sz w:val="18"/>
        </w:rPr>
        <w:t>sw</w:t>
      </w:r>
    </w:p>
    <w:p w:rsidRPr="00C2592C" w:rsidR="00B11624" w:rsidP="00B11624" w:rsidRDefault="00B11624" w14:paraId="07F4357C" w14:textId="77777777">
      <w:pPr>
        <w:rPr>
          <w:sz w:val="14"/>
        </w:rPr>
      </w:pPr>
      <w:r w:rsidRPr="00A21730">
        <w:rPr>
          <w:rStyle w:val="StyleUnderline"/>
        </w:rPr>
        <w:t>Do economic downturns generate pressure for diversionary conflict</w:t>
      </w:r>
      <w:r w:rsidRPr="00A21730">
        <w:rPr>
          <w:sz w:val="14"/>
        </w:rPr>
        <w:t xml:space="preserve">? Or might downturns encourage austerity and economizing behavior in foreign policy? </w:t>
      </w:r>
      <w:r w:rsidRPr="00A21730">
        <w:rPr>
          <w:rStyle w:val="StyleUnderline"/>
        </w:rPr>
        <w:t xml:space="preserve">This paper provides new evidence that economic stress is associated with </w:t>
      </w:r>
      <w:r w:rsidRPr="00A21730">
        <w:rPr>
          <w:rStyle w:val="Emphasis"/>
        </w:rPr>
        <w:t>conciliatory policies</w:t>
      </w:r>
      <w:r w:rsidRPr="00A21730">
        <w:rPr>
          <w:rStyle w:val="StyleUnderline"/>
        </w:rPr>
        <w:t xml:space="preserve"> between strategic rivals</w:t>
      </w:r>
      <w:r w:rsidRPr="00A21730">
        <w:rPr>
          <w:sz w:val="10"/>
        </w:rPr>
        <w:t xml:space="preserve">. </w:t>
      </w:r>
      <w:r w:rsidRPr="00A21730">
        <w:rPr>
          <w:rStyle w:val="StyleUnderline"/>
        </w:rPr>
        <w:t xml:space="preserve">For states that view each other as military threats, the </w:t>
      </w:r>
      <w:r w:rsidRPr="00A21730">
        <w:rPr>
          <w:rStyle w:val="Emphasis"/>
        </w:rPr>
        <w:t>biggest step possible toward bilateral cooperation</w:t>
      </w:r>
      <w:r w:rsidRPr="00A21730">
        <w:rPr>
          <w:rStyle w:val="StyleUnderline"/>
        </w:rPr>
        <w:t xml:space="preserve"> is to terminate the rivalry by taking political steps to manage the competition</w:t>
      </w:r>
      <w:r w:rsidRPr="00A21730">
        <w:rPr>
          <w:sz w:val="10"/>
        </w:rPr>
        <w:t xml:space="preserve">. </w:t>
      </w:r>
      <w:r w:rsidRPr="00A21730">
        <w:rPr>
          <w:rStyle w:val="StyleUnderline"/>
        </w:rPr>
        <w:t xml:space="preserve">Drawing on </w:t>
      </w:r>
      <w:r w:rsidRPr="00A21730">
        <w:rPr>
          <w:rStyle w:val="Emphasis"/>
        </w:rPr>
        <w:t>data from 109 distinct rival dyads</w:t>
      </w:r>
      <w:r w:rsidRPr="00A21730">
        <w:rPr>
          <w:rStyle w:val="StyleUnderline"/>
        </w:rPr>
        <w:t xml:space="preserve"> since 1950</w:t>
      </w:r>
      <w:r w:rsidRPr="00A21730">
        <w:rPr>
          <w:sz w:val="10"/>
        </w:rPr>
        <w:t xml:space="preserve">, </w:t>
      </w:r>
      <w:r w:rsidRPr="00A21730">
        <w:rPr>
          <w:rStyle w:val="StyleUnderline"/>
        </w:rPr>
        <w:t>67 of which terminated</w:t>
      </w:r>
      <w:r w:rsidRPr="00A21730">
        <w:rPr>
          <w:sz w:val="10"/>
        </w:rPr>
        <w:t xml:space="preserve">, </w:t>
      </w:r>
      <w:r w:rsidRPr="00A21730">
        <w:rPr>
          <w:rStyle w:val="StyleUnderline"/>
        </w:rPr>
        <w:t xml:space="preserve">the evidence suggests rivalries were approximately </w:t>
      </w:r>
      <w:r w:rsidRPr="00A21730">
        <w:rPr>
          <w:rStyle w:val="Emphasis"/>
        </w:rPr>
        <w:t>twice as likely</w:t>
      </w:r>
      <w:r w:rsidRPr="00A21730">
        <w:rPr>
          <w:rStyle w:val="StyleUnderline"/>
        </w:rPr>
        <w:t xml:space="preserve"> to terminate during economic downturns than they were during periods of economic normalcy</w:t>
      </w:r>
      <w:r w:rsidRPr="00A21730">
        <w:rPr>
          <w:sz w:val="10"/>
        </w:rPr>
        <w:t xml:space="preserve">. </w:t>
      </w:r>
      <w:r w:rsidRPr="00A21730">
        <w:rPr>
          <w:rStyle w:val="StyleUnderline"/>
        </w:rPr>
        <w:t xml:space="preserve">This is true </w:t>
      </w:r>
      <w:r w:rsidRPr="00A21730">
        <w:rPr>
          <w:rStyle w:val="Emphasis"/>
        </w:rPr>
        <w:t>controlling for all of the main alternative explanations</w:t>
      </w:r>
      <w:r w:rsidRPr="00A21730">
        <w:rPr>
          <w:rStyle w:val="StyleUnderline"/>
        </w:rPr>
        <w:t xml:space="preserve"> for peaceful relations between foes</w:t>
      </w:r>
      <w:r w:rsidRPr="00A21730">
        <w:rPr>
          <w:sz w:val="10"/>
        </w:rPr>
        <w:t xml:space="preserve"> (</w:t>
      </w:r>
      <w:r w:rsidRPr="00A21730">
        <w:rPr>
          <w:rStyle w:val="StyleUnderline"/>
        </w:rPr>
        <w:t>democratic status</w:t>
      </w:r>
      <w:r w:rsidRPr="00A21730">
        <w:rPr>
          <w:sz w:val="10"/>
        </w:rPr>
        <w:t xml:space="preserve">, </w:t>
      </w:r>
      <w:r w:rsidRPr="00A21730">
        <w:rPr>
          <w:rStyle w:val="StyleUnderline"/>
        </w:rPr>
        <w:t>nuclear weapons</w:t>
      </w:r>
      <w:r w:rsidRPr="00A21730">
        <w:rPr>
          <w:sz w:val="10"/>
        </w:rPr>
        <w:t xml:space="preserve"> </w:t>
      </w:r>
      <w:r w:rsidRPr="00A21730">
        <w:rPr>
          <w:sz w:val="14"/>
        </w:rPr>
        <w:t>possession</w:t>
      </w:r>
      <w:r w:rsidRPr="00A21730">
        <w:rPr>
          <w:sz w:val="10"/>
        </w:rPr>
        <w:t xml:space="preserve">, </w:t>
      </w:r>
      <w:r w:rsidRPr="00A21730">
        <w:rPr>
          <w:rStyle w:val="StyleUnderline"/>
        </w:rPr>
        <w:t>capability imbalance</w:t>
      </w:r>
      <w:r w:rsidRPr="00A21730">
        <w:rPr>
          <w:sz w:val="10"/>
        </w:rPr>
        <w:t xml:space="preserve">, </w:t>
      </w:r>
      <w:r w:rsidRPr="00A21730">
        <w:rPr>
          <w:rStyle w:val="StyleUnderline"/>
        </w:rPr>
        <w:t>common enemies</w:t>
      </w:r>
      <w:r w:rsidRPr="00A21730">
        <w:rPr>
          <w:sz w:val="10"/>
        </w:rPr>
        <w:t xml:space="preserve">, </w:t>
      </w:r>
      <w:r w:rsidRPr="00A21730">
        <w:rPr>
          <w:sz w:val="14"/>
        </w:rPr>
        <w:t>and</w:t>
      </w:r>
      <w:r w:rsidRPr="00A21730">
        <w:rPr>
          <w:rStyle w:val="StyleUnderline"/>
          <w:sz w:val="28"/>
        </w:rPr>
        <w:t xml:space="preserve"> </w:t>
      </w:r>
      <w:r w:rsidRPr="00A21730">
        <w:rPr>
          <w:rStyle w:val="StyleUnderline"/>
        </w:rPr>
        <w:t>international systemic changes</w:t>
      </w:r>
      <w:r w:rsidRPr="00A21730">
        <w:rPr>
          <w:sz w:val="14"/>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A21730">
        <w:rPr>
          <w:rStyle w:val="StyleUnderline"/>
        </w:rPr>
        <w:t>Economic crises lead to conciliatory behavior through five primary channels</w:t>
      </w:r>
      <w:r w:rsidRPr="00A21730">
        <w:rPr>
          <w:sz w:val="10"/>
        </w:rPr>
        <w:t xml:space="preserve">. (1) </w:t>
      </w:r>
      <w:r w:rsidRPr="00A21730">
        <w:rPr>
          <w:rStyle w:val="StyleUnderline"/>
        </w:rPr>
        <w:t>Economic crises lead to austerity pressures, which in turn incent leaders to search for ways to cut defense expenditures</w:t>
      </w:r>
      <w:r w:rsidRPr="00A21730">
        <w:rPr>
          <w:sz w:val="10"/>
        </w:rPr>
        <w:t xml:space="preserve">. (2) </w:t>
      </w:r>
      <w:r w:rsidRPr="00A21730">
        <w:rPr>
          <w:rStyle w:val="StyleUnderline"/>
        </w:rPr>
        <w:t>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w:t>
      </w:r>
      <w:r w:rsidRPr="00A21730">
        <w:rPr>
          <w:sz w:val="10"/>
        </w:rPr>
        <w:t xml:space="preserve">. (3) </w:t>
      </w:r>
      <w:r w:rsidRPr="00A21730">
        <w:rPr>
          <w:rStyle w:val="StyleUnderline"/>
        </w:rPr>
        <w:t>If a state faces multiple threats, economic crises provoke elites to consider threat prioritization, a process that is postponed during periods of economic normalcy</w:t>
      </w:r>
      <w:r w:rsidRPr="00A21730">
        <w:rPr>
          <w:sz w:val="10"/>
        </w:rPr>
        <w:t xml:space="preserve">. (4) </w:t>
      </w:r>
      <w:r w:rsidRPr="00A21730">
        <w:rPr>
          <w:rStyle w:val="StyleUnderline"/>
        </w:rPr>
        <w:t>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w:t>
      </w:r>
      <w:r w:rsidRPr="00A21730">
        <w:rPr>
          <w:sz w:val="10"/>
        </w:rPr>
        <w:t xml:space="preserve">. (5) </w:t>
      </w:r>
      <w:r w:rsidRPr="00A21730">
        <w:rPr>
          <w:rStyle w:val="StyleUnderline"/>
        </w:rPr>
        <w:t>Finally, during crises, elites are more prone to select leaders who are perceived as capable of resolving economic difficulties, permitting the emergence of leaders who hold heterodox foreign policy views.</w:t>
      </w:r>
      <w:r w:rsidRPr="00A21730">
        <w:rPr>
          <w:sz w:val="10"/>
        </w:rPr>
        <w:t xml:space="preserve"> </w:t>
      </w:r>
      <w:r w:rsidRPr="00A21730">
        <w:rPr>
          <w:rStyle w:val="Emphasis"/>
        </w:rPr>
        <w:t>Collectively</w:t>
      </w:r>
      <w:r w:rsidRPr="00A21730">
        <w:rPr>
          <w:rStyle w:val="StyleUnderline"/>
        </w:rPr>
        <w:t>, these mechanisms make it much more likely that a leader will prefer conciliatory policies compared to during periods of economic normalcy</w:t>
      </w:r>
      <w:r w:rsidRPr="00A21730">
        <w:rPr>
          <w:sz w:val="10"/>
        </w:rPr>
        <w:t xml:space="preserve">. </w:t>
      </w:r>
      <w:r w:rsidRPr="00A21730">
        <w:rPr>
          <w:sz w:val="14"/>
        </w:rPr>
        <w:t>This section reviews this causal logic in greater detail, while also providing historical examples that these mechanisms recur in practice.</w:t>
      </w:r>
      <w:r w:rsidRPr="00C2592C">
        <w:rPr>
          <w:sz w:val="14"/>
        </w:rPr>
        <w:t xml:space="preserve"> </w:t>
      </w:r>
    </w:p>
    <w:p w:rsidR="00B11624" w:rsidP="00CE2C55" w:rsidRDefault="00B11624" w14:paraId="3EB4998F" w14:textId="77777777">
      <w:pPr>
        <w:pStyle w:val="Heading4"/>
      </w:pPr>
      <w:r>
        <w:t xml:space="preserve">Transition will be quick – the majority will rise – before escalation </w:t>
      </w:r>
    </w:p>
    <w:p w:rsidRPr="00A81B72" w:rsidR="00B11624" w:rsidP="00B11624" w:rsidRDefault="00B11624" w14:paraId="3173CFAD" w14:textId="77777777">
      <w:pPr>
        <w:rPr>
          <w:rStyle w:val="Style13ptBold"/>
          <w:b w:val="0"/>
        </w:rPr>
      </w:pPr>
      <w:r w:rsidRPr="002F6C85">
        <w:rPr>
          <w:rStyle w:val="Style13ptBold"/>
        </w:rPr>
        <w:t xml:space="preserve">Holroyd 18 </w:t>
      </w:r>
      <w:r w:rsidRPr="00CE2C55">
        <w:rPr>
          <w:rStyle w:val="Style13ptBold"/>
          <w:b w:val="0"/>
          <w:bCs w:val="0"/>
          <w:sz w:val="18"/>
        </w:rPr>
        <w:t>(Josh Holroyd is a regular writer for Socialist Appeal and In Defence of Marxism. "World poverty: capitalism's crime against humanity," https://www.marxist.com/world-poverty-capitalism-s-crime-against-humanity.htm)sw</w:t>
      </w:r>
    </w:p>
    <w:p w:rsidR="00B11624" w:rsidP="00B11624" w:rsidRDefault="00B11624" w14:paraId="42F2F9B0" w14:textId="36DEF017">
      <w:pPr>
        <w:rPr>
          <w:sz w:val="14"/>
        </w:rPr>
      </w:pPr>
      <w:r w:rsidRPr="00DF4009">
        <w:rPr>
          <w:sz w:val="14"/>
        </w:rPr>
        <w:t xml:space="preserve">In the years </w:t>
      </w:r>
      <w:r w:rsidRPr="00A21730">
        <w:rPr>
          <w:sz w:val="14"/>
        </w:rPr>
        <w:t xml:space="preserve">following the global financial crisis of 2008, </w:t>
      </w:r>
      <w:r w:rsidRPr="00A21730">
        <w:rPr>
          <w:rStyle w:val="StyleUnderline"/>
        </w:rPr>
        <w:t>the world has seen the most widespread questioning and rejection of the capitalist system since the collapse of the Soviet Union. The intractable</w:t>
      </w:r>
      <w:r w:rsidRPr="00A21730">
        <w:rPr>
          <w:sz w:val="14"/>
        </w:rPr>
        <w:t xml:space="preserve"> </w:t>
      </w:r>
      <w:r w:rsidRPr="00A21730">
        <w:rPr>
          <w:rStyle w:val="Emphasis"/>
        </w:rPr>
        <w:t xml:space="preserve">crisis of the world </w:t>
      </w:r>
      <w:r w:rsidRPr="00A21730">
        <w:rPr>
          <w:rStyle w:val="Emphasis"/>
        </w:rPr>
        <w:lastRenderedPageBreak/>
        <w:t>economy is making itself felt</w:t>
      </w:r>
      <w:r w:rsidRPr="00A21730">
        <w:rPr>
          <w:sz w:val="14"/>
        </w:rPr>
        <w:t xml:space="preserve"> in all spheres of life, causing immense instability in politics and world relations. Across Europe, political parties that had shaped the postwar era have been reduced to mere footnotes as insurgent ‘populists’ rise to prominence, while in the UK the </w:t>
      </w:r>
      <w:r w:rsidRPr="00A21730">
        <w:rPr>
          <w:rStyle w:val="StyleUnderline"/>
        </w:rPr>
        <w:t>Brexit</w:t>
      </w:r>
      <w:r w:rsidRPr="00A21730">
        <w:rPr>
          <w:sz w:val="14"/>
        </w:rPr>
        <w:t xml:space="preserve"> vote has </w:t>
      </w:r>
      <w:r w:rsidRPr="00A21730">
        <w:rPr>
          <w:rStyle w:val="StyleUnderline"/>
        </w:rPr>
        <w:t>brought the</w:t>
      </w:r>
      <w:r w:rsidRPr="00A21730">
        <w:rPr>
          <w:sz w:val="14"/>
        </w:rPr>
        <w:t xml:space="preserve"> centuries-old </w:t>
      </w:r>
      <w:r w:rsidRPr="00A21730">
        <w:rPr>
          <w:rStyle w:val="StyleUnderline"/>
        </w:rPr>
        <w:t xml:space="preserve">Tory Party to </w:t>
      </w:r>
      <w:r w:rsidRPr="00A21730">
        <w:rPr>
          <w:sz w:val="14"/>
        </w:rPr>
        <w:t xml:space="preserve">the brink of </w:t>
      </w:r>
      <w:r w:rsidRPr="00A21730">
        <w:rPr>
          <w:rStyle w:val="StyleUnderline"/>
        </w:rPr>
        <w:t>self-destruction. In Latin America, Africa and the Middle East</w:t>
      </w:r>
      <w:r w:rsidRPr="00A21730">
        <w:rPr>
          <w:sz w:val="14"/>
        </w:rPr>
        <w:t xml:space="preserve">, enormous </w:t>
      </w:r>
      <w:r w:rsidRPr="00A21730">
        <w:rPr>
          <w:rStyle w:val="StyleUnderline"/>
        </w:rPr>
        <w:t>protest movements have brought down governments</w:t>
      </w:r>
      <w:r w:rsidRPr="00A21730">
        <w:rPr>
          <w:sz w:val="14"/>
        </w:rPr>
        <w:t xml:space="preserve">, and in the USA, the richest nation on Earth, the election campaigns of Sanders and Trump have rocked the formerly unshakeable two-party system to its foundations and, in the words of The Financial Times, “dispatched the electoral equivalent of a suicide bomber to Washington”. </w:t>
      </w:r>
      <w:r w:rsidRPr="00A21730">
        <w:rPr>
          <w:rStyle w:val="StyleUnderline"/>
        </w:rPr>
        <w:t>Such a deep social crisis has inevitably found its reflection in mass consciousness, particularly amongst young people, who in many parts of the world are facing higher unemployment, lower incomes and more precarious living and working conditions</w:t>
      </w:r>
      <w:r w:rsidRPr="00A21730">
        <w:rPr>
          <w:sz w:val="14"/>
        </w:rPr>
        <w:t xml:space="preserve"> than their parents. In a survey conducted by the ‘Victims of Communism Foundation’, </w:t>
      </w:r>
      <w:r w:rsidRPr="00A21730">
        <w:rPr>
          <w:rStyle w:val="Emphasis"/>
        </w:rPr>
        <w:t>44 percent of US millennials</w:t>
      </w:r>
      <w:r w:rsidRPr="00A21730">
        <w:rPr>
          <w:sz w:val="14"/>
        </w:rPr>
        <w:t xml:space="preserve"> (born between 1981 and 1996) </w:t>
      </w:r>
      <w:r w:rsidRPr="00A21730">
        <w:rPr>
          <w:rStyle w:val="Emphasis"/>
        </w:rPr>
        <w:t>said they would prefer to live in a socialist society</w:t>
      </w:r>
      <w:r w:rsidRPr="00A21730">
        <w:rPr>
          <w:sz w:val="14"/>
        </w:rPr>
        <w:t xml:space="preserve">, as opposed to 42 percent who preferred a capitalist one. </w:t>
      </w:r>
      <w:r w:rsidRPr="00A21730">
        <w:rPr>
          <w:rStyle w:val="StyleUnderline"/>
        </w:rPr>
        <w:t>7 percent</w:t>
      </w:r>
      <w:r w:rsidRPr="00A21730">
        <w:rPr>
          <w:sz w:val="14"/>
        </w:rPr>
        <w:t xml:space="preserve"> (a significant number) even </w:t>
      </w:r>
      <w:r w:rsidRPr="00A21730">
        <w:rPr>
          <w:rStyle w:val="Emphasis"/>
        </w:rPr>
        <w:t>said they’d prefer to live under communism</w:t>
      </w:r>
      <w:r w:rsidRPr="00A21730">
        <w:rPr>
          <w:sz w:val="14"/>
        </w:rPr>
        <w:t xml:space="preserve">, prompting a wave of consternation in the press. This shift is by no means restricted to the USA. In Europe, an EU-sponsored survey of 18-25-year-olds found that </w:t>
      </w:r>
      <w:r w:rsidRPr="00A21730">
        <w:rPr>
          <w:rStyle w:val="StyleUnderline"/>
        </w:rPr>
        <w:t>the majorit</w:t>
      </w:r>
      <w:r w:rsidRPr="00A21730">
        <w:rPr>
          <w:sz w:val="14"/>
        </w:rPr>
        <w:t xml:space="preserve">y of those polled </w:t>
      </w:r>
      <w:r w:rsidRPr="00A21730">
        <w:rPr>
          <w:rStyle w:val="Emphasis"/>
        </w:rPr>
        <w:t>would “actively participate in a large-scale uprising against the generation in power if it happened in the next days or</w:t>
      </w:r>
      <w:r w:rsidRPr="00DF4009">
        <w:rPr>
          <w:rStyle w:val="Emphasis"/>
        </w:rPr>
        <w:t xml:space="preserve"> months”,</w:t>
      </w:r>
      <w:r w:rsidRPr="00DF4009">
        <w:rPr>
          <w:sz w:val="14"/>
        </w:rPr>
        <w:t xml:space="preserve"> with 89 percent agreeing with the statement, “Banks and money rule the world”. One might say a spectre is haunting Europe...</w:t>
      </w:r>
    </w:p>
    <w:p w:rsidR="00594772" w:rsidP="00B11624" w:rsidRDefault="00594772" w14:paraId="21AD6891" w14:textId="14913DB9">
      <w:pPr>
        <w:rPr>
          <w:sz w:val="14"/>
        </w:rPr>
      </w:pPr>
    </w:p>
    <w:p w:rsidR="00594772" w:rsidP="00594772" w:rsidRDefault="00594772" w14:paraId="22F99AC8" w14:textId="16A78A26">
      <w:pPr>
        <w:pStyle w:val="Heading4"/>
      </w:pPr>
      <w:r>
        <w:t xml:space="preserve">Even if </w:t>
      </w:r>
      <w:r w:rsidR="00E73A5A">
        <w:t xml:space="preserve">it’s </w:t>
      </w:r>
      <w:r>
        <w:t xml:space="preserve">try or die. </w:t>
      </w:r>
    </w:p>
    <w:p w:rsidR="00CE2C55" w:rsidP="00B11624" w:rsidRDefault="00CE2C55" w14:paraId="50E31E08" w14:textId="08558010">
      <w:pPr>
        <w:rPr>
          <w:sz w:val="14"/>
        </w:rPr>
      </w:pPr>
      <w:r w:rsidRPr="00594772">
        <w:rPr>
          <w:rStyle w:val="Style13ptBold"/>
        </w:rPr>
        <w:t>Hanappi 19</w:t>
      </w:r>
      <w:r>
        <w:rPr>
          <w:sz w:val="14"/>
        </w:rPr>
        <w:t xml:space="preserve"> (Gerhard Hanappi is a European political economist. He is ad personam Jean Monnet Chair for Political Economy of European Integration and professor at the Institute of Statistics and Mathematical Methods in Economics of the TU Wien. “From Integrated Capitalism to Disintegrating Capitalism. Scenarios of a Third World War”</w:t>
      </w:r>
      <w:r w:rsidRPr="00CE2C55">
        <w:t xml:space="preserve"> </w:t>
      </w:r>
      <w:r w:rsidRPr="00CE2C55">
        <w:rPr>
          <w:sz w:val="14"/>
        </w:rPr>
        <w:t>https://mpra.ub.uni-muenchen.de/91397/1/MPRA_paper_91397.pdf/</w:t>
      </w:r>
      <w:r>
        <w:rPr>
          <w:sz w:val="14"/>
        </w:rPr>
        <w:t>)sw</w:t>
      </w:r>
    </w:p>
    <w:p w:rsidRPr="00E73A5A" w:rsidR="00CE2C55" w:rsidP="00B11624" w:rsidRDefault="00E73A5A" w14:paraId="20693A9A" w14:textId="72F3A201">
      <w:pPr>
        <w:rPr>
          <w:sz w:val="14"/>
        </w:rPr>
      </w:pPr>
      <w:r w:rsidRPr="00E73A5A">
        <w:rPr>
          <w:sz w:val="14"/>
        </w:rPr>
        <w:t xml:space="preserve">It should not come as a surprise that a change of the dominant mode of production of human society takes place by a clash of brute forces, of worldwide war. Limiting his attention to the aspect of equality of men the anthropologist Walter Scheidel describes in fascinating historical detail how wars always preceded the setup of large scale new organization of society,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E73A5A">
        <w:rPr>
          <w:rStyle w:val="Emphasis"/>
        </w:rPr>
        <w:t>But will WW3 happen at all?</w:t>
      </w:r>
      <w:r>
        <w:rPr>
          <w:rStyle w:val="Emphasis"/>
        </w:rPr>
        <w:t xml:space="preserve"> </w:t>
      </w:r>
      <w:r w:rsidRPr="00E73A5A" w:rsidR="00CE2C55">
        <w:rPr>
          <w:rStyle w:val="StyleUnderline"/>
        </w:rPr>
        <w:t>Not necessarily</w:t>
      </w:r>
      <w:r w:rsidRPr="00E73A5A" w:rsidR="00CE2C55">
        <w:rPr>
          <w:sz w:val="14"/>
        </w:rPr>
        <w:t xml:space="preserve">, but with a frightening high probability. </w:t>
      </w:r>
      <w:r w:rsidRPr="00E73A5A" w:rsidR="00CE2C55">
        <w:rPr>
          <w:rStyle w:val="StyleUnderline"/>
        </w:rPr>
        <w:t>Some counterstrategies already have been mentioned along the discussion of the scenarios</w:t>
      </w:r>
      <w:r w:rsidRPr="00E73A5A" w:rsidR="00CE2C55">
        <w:rPr>
          <w:sz w:val="14"/>
        </w:rPr>
        <w:t xml:space="preserve">. </w:t>
      </w:r>
      <w:r w:rsidRPr="00E73A5A" w:rsidR="00CE2C55">
        <w:rPr>
          <w:rStyle w:val="Emphasis"/>
        </w:rPr>
        <w:t xml:space="preserve">The immediate candidate, of course, is a global peace movement. </w:t>
      </w:r>
      <w:r w:rsidRPr="00E73A5A" w:rsidR="00CE2C55">
        <w:rPr>
          <w:sz w:val="14"/>
        </w:rPr>
        <w:t xml:space="preserve">This movement already played a pivotal role in ending the Vietnam War, being an incubator for the worldwide cultural revolution of 196829 . As the short life and the macroeconomic impotence30 of this rebellion showed, any </w:t>
      </w:r>
      <w:r w:rsidRPr="00E73A5A" w:rsidR="00CE2C55">
        <w:rPr>
          <w:rStyle w:val="StyleUnderline"/>
        </w:rPr>
        <w:t>movement with durable impact needs not only roots in personal perceptions and feelings, it also needs a very sophisticated and well-developed blueprint of the overall working of a global democratic society</w:t>
      </w:r>
      <w:r w:rsidRPr="00E73A5A" w:rsidR="00CE2C55">
        <w:rPr>
          <w:sz w:val="14"/>
        </w:rPr>
        <w:t xml:space="preserve">. </w:t>
      </w:r>
      <w:r w:rsidRPr="00E73A5A" w:rsidR="00CE2C55">
        <w:rPr>
          <w:rStyle w:val="StyleUnderline"/>
        </w:rPr>
        <w:t>A mode of production is a complicated political economy entity, which needs a complicated system design</w:t>
      </w:r>
      <w:r w:rsidRPr="00E73A5A" w:rsidR="00CE2C55">
        <w:rPr>
          <w:sz w:val="14"/>
        </w:rPr>
        <w:t xml:space="preserve">. </w:t>
      </w:r>
      <w:r w:rsidRPr="00E73A5A" w:rsidR="00CE2C55">
        <w:rPr>
          <w:rStyle w:val="Emphasis"/>
        </w:rPr>
        <w:t>Fortunately, the explosive accumulation of human knowledge, of science, should be able to provide just that</w:t>
      </w:r>
      <w:r w:rsidRPr="00E73A5A" w:rsidR="00CE2C55">
        <w:rPr>
          <w:sz w:val="14"/>
        </w:rPr>
        <w:t xml:space="preserve"> – </w:t>
      </w:r>
      <w:r w:rsidRPr="00E73A5A" w:rsidR="00CE2C55">
        <w:rPr>
          <w:rStyle w:val="Emphasis"/>
        </w:rPr>
        <w:t>if it were not handcuffed by the singular tasks tailored by Disintegrating Capitalism.</w:t>
      </w:r>
      <w:r w:rsidRPr="00E73A5A" w:rsidR="00CE2C55">
        <w:rPr>
          <w:sz w:val="14"/>
        </w:rPr>
        <w:t xml:space="preserve"> </w:t>
      </w:r>
      <w:r w:rsidRPr="00E73A5A" w:rsidR="00CE2C55">
        <w:rPr>
          <w:rStyle w:val="StyleUnderline"/>
        </w:rPr>
        <w:t>The next best counteraction thus is to organize the carriers of this knowledge</w:t>
      </w:r>
      <w:r w:rsidRPr="00E73A5A" w:rsidR="00CE2C55">
        <w:rPr>
          <w:sz w:val="14"/>
        </w:rPr>
        <w:t xml:space="preserve">, e.g. scientists, </w:t>
      </w:r>
      <w:r w:rsidRPr="00E73A5A" w:rsidR="00CE2C55">
        <w:rPr>
          <w:rStyle w:val="StyleUnderline"/>
        </w:rPr>
        <w:t>in a progressive global class</w:t>
      </w:r>
      <w:r w:rsidRPr="00E73A5A" w:rsidR="00CE2C55">
        <w:rPr>
          <w:sz w:val="14"/>
        </w:rPr>
        <w:t xml:space="preserve">. </w:t>
      </w:r>
      <w:r w:rsidRPr="00E73A5A" w:rsidR="00CE2C55">
        <w:rPr>
          <w:rStyle w:val="Emphasis"/>
        </w:rPr>
        <w:t>Even if WW3 happens, chances are that a restart is possible and the blueprint of a better mode of production is needed</w:t>
      </w:r>
      <w:r w:rsidRPr="00E73A5A" w:rsidR="00CE2C55">
        <w:rPr>
          <w:sz w:val="14"/>
        </w:rPr>
        <w:t>. In this case Umberto Eco’s vision of an upcoming new Middle Ages31, with monasteries (today: universities?) preserving and developing secret knowledge, might become reality.</w:t>
      </w:r>
    </w:p>
    <w:p w:rsidR="009A1CD7" w:rsidP="009A1CD7" w:rsidRDefault="009A1CD7" w14:paraId="282E39D8" w14:textId="3F18DA14">
      <w:pPr>
        <w:pStyle w:val="Heading3"/>
      </w:pPr>
      <w:r>
        <w:lastRenderedPageBreak/>
        <w:t>AT: environment</w:t>
      </w:r>
    </w:p>
    <w:p w:rsidRPr="00D2384D" w:rsidR="00A21730" w:rsidP="0094148F" w:rsidRDefault="00A21730" w14:paraId="125B78E9" w14:textId="77777777">
      <w:pPr>
        <w:pStyle w:val="Heading4"/>
      </w:pPr>
      <w:r>
        <w:t xml:space="preserve">Can’t solve in time and degrowth drives efficiency and implementation. </w:t>
      </w:r>
    </w:p>
    <w:p w:rsidR="00A21730" w:rsidP="00A21730" w:rsidRDefault="00A21730" w14:paraId="5A3A2F86" w14:textId="77777777">
      <w:pPr>
        <w:rPr>
          <w:rStyle w:val="Style13ptBold"/>
          <w:sz w:val="20"/>
        </w:rPr>
      </w:pPr>
      <w:r>
        <w:rPr>
          <w:rStyle w:val="Style13ptBold"/>
        </w:rPr>
        <w:t>Kuhnhenn 18</w:t>
      </w:r>
      <w:r w:rsidRPr="00B00BE0">
        <w:rPr>
          <w:rStyle w:val="Style13ptBold"/>
          <w:b w:val="0"/>
        </w:rPr>
        <w:t xml:space="preserve"> </w:t>
      </w:r>
      <w:r w:rsidRPr="00B00BE0">
        <w:rPr>
          <w:rStyle w:val="Style13ptBold"/>
          <w:b w:val="0"/>
          <w:sz w:val="20"/>
        </w:rPr>
        <w:t xml:space="preserve">(Kai Kuhnhenn has been working for the German Think Tank Konzeptwerk Neue Ökonomie since 2013. Before that, he worked for 8 years at the German Federal Environment Agency on climate and energy scenarios. "Climate mitigation scenario – Contains growth and other normative substances," </w:t>
      </w:r>
      <w:hyperlink w:history="1" r:id="rId10">
        <w:r w:rsidRPr="00877CC8">
          <w:rPr>
            <w:rStyle w:val="Hyperlink"/>
            <w:sz w:val="20"/>
          </w:rPr>
          <w:t>https://www.degrowth.info/en/2018/12/climate-mitigation-scenario-contains-growth-and-other-normative-substances-2/)sw</w:t>
        </w:r>
      </w:hyperlink>
    </w:p>
    <w:p w:rsidR="00A21730" w:rsidP="00A21730" w:rsidRDefault="00A21730" w14:paraId="053E2051" w14:textId="265C8B29">
      <w:pPr>
        <w:rPr>
          <w:rStyle w:val="Emphasis"/>
        </w:rPr>
      </w:pPr>
      <w:r w:rsidRPr="00B00BE0">
        <w:rPr>
          <w:rStyle w:val="Style13ptBold"/>
          <w:b w:val="0"/>
          <w:sz w:val="14"/>
        </w:rPr>
        <w:t>We all use models in daily life to explain our environment. An example: I assume that a tree will grow provided it has sufficient water, nutrients and sun. I am using a simple model here, without understanding the nitty-gritty – what exactly happens in the roots, stem, leaves and cells. Thinking in models is not only useful to understand our world, but also to solve problems. Let’s assume the tree is standing in front of my house. I know that when it’s bigger it will cast more and more shade on my house, thus reducing the sunlight reaching the rooms. If I am to prevent this, I can turn to my simple mental model and find out which factors I can and want to change in reality. This is the same procedure scientists use when thinking about reducing greenhouse gas emissions. After compiling a somewhat more complicated model that explains how our economy generates emissions, they too have to ask themselves: Which factors can we change and which do we want to change to reduce emissions?</w:t>
      </w:r>
      <w:r w:rsidRPr="001552DA">
        <w:rPr>
          <w:rStyle w:val="Style13ptBold"/>
          <w:sz w:val="14"/>
        </w:rPr>
        <w:t xml:space="preserve"> </w:t>
      </w:r>
      <w:r w:rsidRPr="001552DA">
        <w:rPr>
          <w:rStyle w:val="StyleUnderline"/>
        </w:rPr>
        <w:t xml:space="preserve">Today’s models feature a great optimism and breadth of ideas when it comes to technical solutions: From the conversion of superfluous electricity to fuel, trucks running on electricity provided by overhead lines, the capturing of CO2 from emission streams or air and storing it underground, to the fertilization of the ocean to stimulate the growth of algae that capture CO2 from the air. </w:t>
      </w:r>
      <w:r w:rsidRPr="00B00BE0">
        <w:rPr>
          <w:rStyle w:val="Style13ptBold"/>
          <w:b w:val="0"/>
          <w:sz w:val="14"/>
        </w:rPr>
        <w:t>This breadth of ideas on the technical side is contrasted by the conviction on the socio-economical side that there are no alternatives. Neither to our form of wealth nor our consumption and production patterns, which are characterized by strictly hierarchical companies determining what to produce and how. The result of this lack of alternatives manifests itself in the assumption that the economy will continue to grow, up to 2050 and above, in the global South as well as the global North. This belief translates into positive growth rates for the economy as a whole and its different sectors, which counteract all mitigation efforts.</w:t>
      </w:r>
      <w:r w:rsidRPr="001552DA">
        <w:rPr>
          <w:rStyle w:val="Style13ptBold"/>
          <w:sz w:val="14"/>
        </w:rPr>
        <w:t xml:space="preserve"> </w:t>
      </w:r>
      <w:r w:rsidRPr="001552DA">
        <w:rPr>
          <w:rStyle w:val="StyleUnderline"/>
        </w:rPr>
        <w:t>This begs the question</w:t>
      </w:r>
      <w:r w:rsidRPr="001552DA">
        <w:rPr>
          <w:rStyle w:val="Style13ptBold"/>
          <w:sz w:val="14"/>
        </w:rPr>
        <w:t xml:space="preserve">: </w:t>
      </w:r>
      <w:r w:rsidRPr="00B00BE0">
        <w:rPr>
          <w:rStyle w:val="Style13ptBold"/>
          <w:b w:val="0"/>
          <w:sz w:val="14"/>
        </w:rPr>
        <w:t>Where does this blindness on one eye and very sharp eyesight on the other come from? There are probably a number of reasons – e.g. the argument that we need growth to finance climate mitigation, or the inability of most models to incorporate a decrease in economic activity as a planned pathway. I would argue though that the main reason is the lack of imagination necessary to think about the end of growth as something else than an economic crisis, a dystopia.</w:t>
      </w:r>
      <w:r w:rsidRPr="001552DA">
        <w:rPr>
          <w:rStyle w:val="Style13ptBold"/>
          <w:sz w:val="14"/>
        </w:rPr>
        <w:t xml:space="preserve"> </w:t>
      </w:r>
      <w:r w:rsidRPr="001552DA">
        <w:rPr>
          <w:rStyle w:val="StyleUnderline"/>
        </w:rPr>
        <w:t>The equation “more growth = more wealth” is deeply ingrained in mainstream economic thinking and if this assumption is not thought as a connection between increased income and material wealth then it is thought as a connection between growth/taxation/social welfare programs and social peace. The possibility that today’s structures (tax system, social welfare, employment market) can be changed, can be made growh-independent, is not widely spread.</w:t>
      </w:r>
      <w:r w:rsidRPr="001552DA">
        <w:rPr>
          <w:rStyle w:val="Style13ptBold"/>
          <w:sz w:val="14"/>
        </w:rPr>
        <w:t xml:space="preserve"> </w:t>
      </w:r>
      <w:r w:rsidRPr="00B00BE0">
        <w:rPr>
          <w:rStyle w:val="Style13ptBold"/>
          <w:b w:val="0"/>
          <w:sz w:val="14"/>
        </w:rPr>
        <w:t>The same goes for the thought that an economy geared towards growth produces a small number of rich people, but an increasing number of losers, exploited, excluded and burned out people.</w:t>
      </w:r>
      <w:r w:rsidRPr="001552DA">
        <w:rPr>
          <w:rStyle w:val="Style13ptBold"/>
          <w:sz w:val="14"/>
        </w:rPr>
        <w:t xml:space="preserve"> </w:t>
      </w:r>
      <w:r w:rsidRPr="001552DA">
        <w:rPr>
          <w:rStyle w:val="Emphasis"/>
        </w:rPr>
        <w:t xml:space="preserve">But maybe this isn’t a problem for the climate? </w:t>
      </w:r>
      <w:r w:rsidRPr="00B00BE0">
        <w:rPr>
          <w:rStyle w:val="Style13ptBold"/>
          <w:b w:val="0"/>
          <w:sz w:val="14"/>
        </w:rPr>
        <w:t>Maybe</w:t>
      </w:r>
      <w:r w:rsidRPr="001D5D76">
        <w:rPr>
          <w:rStyle w:val="Style13ptBold"/>
          <w:sz w:val="14"/>
        </w:rPr>
        <w:t xml:space="preserve"> </w:t>
      </w:r>
      <w:r w:rsidRPr="00C627EC">
        <w:rPr>
          <w:rStyle w:val="StyleUnderline"/>
        </w:rPr>
        <w:t xml:space="preserve">all the </w:t>
      </w:r>
      <w:r w:rsidRPr="001552DA">
        <w:rPr>
          <w:rStyle w:val="StyleUnderline"/>
        </w:rPr>
        <w:t xml:space="preserve">technical options are sufficient and produce good results in all areas? </w:t>
      </w:r>
      <w:r w:rsidRPr="001552DA">
        <w:rPr>
          <w:rStyle w:val="Emphasis"/>
        </w:rPr>
        <w:t>Unfortunately, that is not the case</w:t>
      </w:r>
      <w:r w:rsidRPr="001552DA">
        <w:rPr>
          <w:rStyle w:val="Style13ptBold"/>
          <w:sz w:val="14"/>
        </w:rPr>
        <w:t xml:space="preserve">. </w:t>
      </w:r>
      <w:r w:rsidRPr="00A45960">
        <w:rPr>
          <w:rStyle w:val="StyleUnderline"/>
          <w:highlight w:val="cyan"/>
        </w:rPr>
        <w:t>Germany, despite</w:t>
      </w:r>
      <w:r w:rsidRPr="00C627EC">
        <w:rPr>
          <w:rStyle w:val="StyleUnderline"/>
        </w:rPr>
        <w:t xml:space="preserve"> the Energie(</w:t>
      </w:r>
      <w:r w:rsidRPr="00A45960">
        <w:rPr>
          <w:rStyle w:val="StyleUnderline"/>
          <w:highlight w:val="cyan"/>
        </w:rPr>
        <w:t>technik</w:t>
      </w:r>
      <w:r w:rsidRPr="00C627EC">
        <w:rPr>
          <w:rStyle w:val="StyleUnderline"/>
        </w:rPr>
        <w:t xml:space="preserve">)wende, is still </w:t>
      </w:r>
      <w:r w:rsidRPr="00A45960">
        <w:rPr>
          <w:rStyle w:val="StyleUnderline"/>
          <w:highlight w:val="cyan"/>
        </w:rPr>
        <w:t>by far the country with the highest absolute emissions in</w:t>
      </w:r>
      <w:r w:rsidRPr="00C627EC">
        <w:rPr>
          <w:rStyle w:val="StyleUnderline"/>
        </w:rPr>
        <w:t xml:space="preserve"> the </w:t>
      </w:r>
      <w:r w:rsidRPr="00A45960">
        <w:rPr>
          <w:rStyle w:val="StyleUnderline"/>
          <w:highlight w:val="cyan"/>
        </w:rPr>
        <w:t>EU</w:t>
      </w:r>
      <w:r w:rsidRPr="00C627EC">
        <w:rPr>
          <w:rStyle w:val="StyleUnderline"/>
        </w:rPr>
        <w:t xml:space="preserve"> and ranks 6th for per capita emissions</w:t>
      </w:r>
      <w:r w:rsidRPr="001D5D76">
        <w:rPr>
          <w:rStyle w:val="Style13ptBold"/>
          <w:sz w:val="14"/>
        </w:rPr>
        <w:t xml:space="preserve">, </w:t>
      </w:r>
      <w:r w:rsidRPr="00B00BE0">
        <w:rPr>
          <w:rStyle w:val="Style13ptBold"/>
          <w:b w:val="0"/>
          <w:sz w:val="14"/>
        </w:rPr>
        <w:t>well above the EU average. Furthermore,</w:t>
      </w:r>
      <w:r w:rsidRPr="001D5D76">
        <w:rPr>
          <w:rStyle w:val="Style13ptBold"/>
          <w:sz w:val="14"/>
        </w:rPr>
        <w:t xml:space="preserve"> </w:t>
      </w:r>
      <w:r w:rsidRPr="00A45960">
        <w:rPr>
          <w:rStyle w:val="StyleUnderline"/>
          <w:highlight w:val="cyan"/>
        </w:rPr>
        <w:t>even</w:t>
      </w:r>
      <w:r w:rsidRPr="001D5D76">
        <w:rPr>
          <w:rStyle w:val="StyleUnderline"/>
        </w:rPr>
        <w:t xml:space="preserve"> the </w:t>
      </w:r>
      <w:r w:rsidRPr="00A45960">
        <w:rPr>
          <w:rStyle w:val="StyleUnderline"/>
          <w:highlight w:val="cyan"/>
        </w:rPr>
        <w:t>self-imposed</w:t>
      </w:r>
      <w:r w:rsidRPr="001D5D76">
        <w:rPr>
          <w:rStyle w:val="StyleUnderline"/>
        </w:rPr>
        <w:t xml:space="preserve"> relative </w:t>
      </w:r>
      <w:r w:rsidRPr="00A45960">
        <w:rPr>
          <w:rStyle w:val="StyleUnderline"/>
          <w:highlight w:val="cyan"/>
        </w:rPr>
        <w:t>targets</w:t>
      </w:r>
      <w:r w:rsidRPr="001D5D76">
        <w:rPr>
          <w:rStyle w:val="StyleUnderline"/>
        </w:rPr>
        <w:t xml:space="preserve"> such as the reduction of emissions by 40% in 2020</w:t>
      </w:r>
      <w:r w:rsidRPr="001D5D76">
        <w:rPr>
          <w:rStyle w:val="Style13ptBold"/>
          <w:sz w:val="14"/>
        </w:rPr>
        <w:t xml:space="preserve"> </w:t>
      </w:r>
      <w:r w:rsidRPr="00B00BE0">
        <w:rPr>
          <w:rStyle w:val="Style13ptBold"/>
          <w:b w:val="0"/>
          <w:sz w:val="14"/>
        </w:rPr>
        <w:t>compared to 1990 are</w:t>
      </w:r>
      <w:r w:rsidRPr="001D5D76">
        <w:rPr>
          <w:rStyle w:val="Style13ptBold"/>
          <w:sz w:val="14"/>
        </w:rPr>
        <w:t xml:space="preserve"> </w:t>
      </w:r>
      <w:r w:rsidRPr="00A45960">
        <w:rPr>
          <w:rStyle w:val="StyleUnderline"/>
          <w:highlight w:val="cyan"/>
        </w:rPr>
        <w:t>getting</w:t>
      </w:r>
      <w:r w:rsidRPr="001D5D76">
        <w:rPr>
          <w:rStyle w:val="StyleUnderline"/>
        </w:rPr>
        <w:t xml:space="preserve"> ever </w:t>
      </w:r>
      <w:r w:rsidRPr="00A45960">
        <w:rPr>
          <w:rStyle w:val="StyleUnderline"/>
          <w:highlight w:val="cyan"/>
        </w:rPr>
        <w:t>further out of reach</w:t>
      </w:r>
      <w:r w:rsidRPr="001D5D76">
        <w:rPr>
          <w:rStyle w:val="StyleUnderline"/>
        </w:rPr>
        <w:t>.</w:t>
      </w:r>
      <w:r w:rsidRPr="001D5D76">
        <w:rPr>
          <w:rStyle w:val="Style13ptBold"/>
          <w:sz w:val="14"/>
        </w:rPr>
        <w:t xml:space="preserve"> </w:t>
      </w:r>
      <w:r w:rsidRPr="00B00BE0">
        <w:rPr>
          <w:rStyle w:val="Style13ptBold"/>
          <w:b w:val="0"/>
          <w:sz w:val="14"/>
        </w:rPr>
        <w:t xml:space="preserve">When despite this, </w:t>
      </w:r>
      <w:r w:rsidRPr="001552DA">
        <w:rPr>
          <w:rStyle w:val="StyleUnderline"/>
        </w:rPr>
        <w:t>traditional mitigation scenarios still show that an ambitious reduction path and economic growth are reconcilable, then maybe there is a discrepancy between what is possible on a (model-)technical level and what is possible in a</w:t>
      </w:r>
      <w:r w:rsidRPr="001D5D76">
        <w:rPr>
          <w:rStyle w:val="StyleUnderline"/>
        </w:rPr>
        <w:t xml:space="preserve"> growth-based society</w:t>
      </w:r>
      <w:r w:rsidRPr="001D5D76">
        <w:rPr>
          <w:rStyle w:val="Style13ptBold"/>
          <w:sz w:val="14"/>
        </w:rPr>
        <w:t xml:space="preserve">. </w:t>
      </w:r>
      <w:r w:rsidRPr="001D5D76">
        <w:rPr>
          <w:rStyle w:val="Emphasis"/>
        </w:rPr>
        <w:t xml:space="preserve">To </w:t>
      </w:r>
      <w:r w:rsidRPr="00A45960">
        <w:rPr>
          <w:rStyle w:val="Emphasis"/>
          <w:highlight w:val="cyan"/>
        </w:rPr>
        <w:t>put</w:t>
      </w:r>
      <w:r w:rsidRPr="001D5D76">
        <w:rPr>
          <w:rStyle w:val="Emphasis"/>
        </w:rPr>
        <w:t xml:space="preserve"> it </w:t>
      </w:r>
      <w:r w:rsidRPr="00A45960">
        <w:rPr>
          <w:rStyle w:val="Emphasis"/>
          <w:highlight w:val="cyan"/>
        </w:rPr>
        <w:t>bluntly: ambitious climate policies fail to be implemented due to lobbying</w:t>
      </w:r>
      <w:r w:rsidRPr="001D5D76">
        <w:rPr>
          <w:rStyle w:val="Emphasis"/>
        </w:rPr>
        <w:t xml:space="preserve"> power</w:t>
      </w:r>
      <w:r w:rsidRPr="001D5D76">
        <w:rPr>
          <w:rStyle w:val="Style13ptBold"/>
          <w:sz w:val="14"/>
        </w:rPr>
        <w:t xml:space="preserve"> (e</w:t>
      </w:r>
      <w:r w:rsidRPr="001552DA">
        <w:rPr>
          <w:rStyle w:val="Style13ptBold"/>
          <w:sz w:val="14"/>
        </w:rPr>
        <w:t xml:space="preserve">.g. </w:t>
      </w:r>
      <w:r w:rsidRPr="001552DA">
        <w:rPr>
          <w:rStyle w:val="StyleUnderline"/>
        </w:rPr>
        <w:t>automotive industry</w:t>
      </w:r>
      <w:r w:rsidRPr="001552DA">
        <w:rPr>
          <w:rStyle w:val="Style13ptBold"/>
          <w:sz w:val="14"/>
        </w:rPr>
        <w:t xml:space="preserve"> </w:t>
      </w:r>
      <w:r w:rsidRPr="00B00BE0">
        <w:rPr>
          <w:rStyle w:val="Style13ptBold"/>
          <w:b w:val="0"/>
          <w:sz w:val="14"/>
        </w:rPr>
        <w:t>vs. CO2-standards,</w:t>
      </w:r>
      <w:r w:rsidRPr="001552DA">
        <w:rPr>
          <w:rStyle w:val="Style13ptBold"/>
          <w:sz w:val="14"/>
        </w:rPr>
        <w:t xml:space="preserve"> </w:t>
      </w:r>
      <w:r w:rsidRPr="001552DA">
        <w:rPr>
          <w:rStyle w:val="StyleUnderline"/>
        </w:rPr>
        <w:t>energy industry</w:t>
      </w:r>
      <w:r w:rsidRPr="001552DA">
        <w:rPr>
          <w:rStyle w:val="Style13ptBold"/>
          <w:sz w:val="14"/>
        </w:rPr>
        <w:t xml:space="preserve"> </w:t>
      </w:r>
      <w:r w:rsidRPr="00B00BE0">
        <w:rPr>
          <w:rStyle w:val="Style13ptBold"/>
          <w:b w:val="0"/>
          <w:sz w:val="14"/>
        </w:rPr>
        <w:t>vs. coal phase-out) that</w:t>
      </w:r>
      <w:r w:rsidRPr="001D5D76">
        <w:rPr>
          <w:rStyle w:val="Style13ptBold"/>
          <w:sz w:val="14"/>
        </w:rPr>
        <w:t xml:space="preserve"> </w:t>
      </w:r>
      <w:r w:rsidRPr="001552DA">
        <w:rPr>
          <w:rStyle w:val="Emphasis"/>
        </w:rPr>
        <w:t xml:space="preserve">influences </w:t>
      </w:r>
      <w:r w:rsidRPr="00A45960">
        <w:rPr>
          <w:rStyle w:val="Emphasis"/>
          <w:highlight w:val="cyan"/>
        </w:rPr>
        <w:t>politicians who</w:t>
      </w:r>
      <w:r w:rsidRPr="001D5D76">
        <w:rPr>
          <w:rStyle w:val="Emphasis"/>
        </w:rPr>
        <w:t xml:space="preserve"> </w:t>
      </w:r>
      <w:r w:rsidRPr="00A45960">
        <w:rPr>
          <w:rStyle w:val="Emphasis"/>
          <w:highlight w:val="cyan"/>
        </w:rPr>
        <w:t>know no alternative to</w:t>
      </w:r>
      <w:r w:rsidRPr="001D5D76">
        <w:rPr>
          <w:rStyle w:val="Emphasis"/>
        </w:rPr>
        <w:t xml:space="preserve"> economic </w:t>
      </w:r>
      <w:r w:rsidRPr="00A45960">
        <w:rPr>
          <w:rStyle w:val="Emphasis"/>
          <w:highlight w:val="cyan"/>
        </w:rPr>
        <w:t>growth</w:t>
      </w:r>
      <w:r w:rsidRPr="001D5D76">
        <w:rPr>
          <w:rStyle w:val="Emphasis"/>
        </w:rPr>
        <w:t xml:space="preserve"> for solving social problems.</w:t>
      </w:r>
      <w:r>
        <w:rPr>
          <w:rStyle w:val="Emphasis"/>
        </w:rPr>
        <w:t xml:space="preserve"> </w:t>
      </w:r>
      <w:r w:rsidRPr="00B00BE0">
        <w:rPr>
          <w:rStyle w:val="Style13ptBold"/>
          <w:b w:val="0"/>
          <w:sz w:val="14"/>
        </w:rPr>
        <w:t>A critical</w:t>
      </w:r>
      <w:r w:rsidRPr="001D5D76">
        <w:rPr>
          <w:rStyle w:val="Style13ptBold"/>
          <w:sz w:val="14"/>
        </w:rPr>
        <w:t xml:space="preserve"> </w:t>
      </w:r>
      <w:r w:rsidRPr="001D5D76">
        <w:rPr>
          <w:rStyle w:val="StyleUnderline"/>
        </w:rPr>
        <w:t xml:space="preserve">reader might now argue that a </w:t>
      </w:r>
      <w:r w:rsidRPr="003F10F2">
        <w:rPr>
          <w:rStyle w:val="StyleUnderline"/>
        </w:rPr>
        <w:t>demand to reduce economic growth or even to degrow our economy will have to face the same opposition</w:t>
      </w:r>
      <w:r w:rsidRPr="003F10F2">
        <w:rPr>
          <w:rStyle w:val="Style13ptBold"/>
          <w:sz w:val="14"/>
        </w:rPr>
        <w:t xml:space="preserve">. </w:t>
      </w:r>
      <w:r w:rsidRPr="00B00BE0">
        <w:rPr>
          <w:rStyle w:val="Style13ptBold"/>
          <w:b w:val="0"/>
          <w:sz w:val="14"/>
        </w:rPr>
        <w:t>That is correct, and I am not asserting that it will be easy. I do believe though, that</w:t>
      </w:r>
      <w:r w:rsidRPr="001D5D76">
        <w:rPr>
          <w:rStyle w:val="Style13ptBold"/>
          <w:sz w:val="14"/>
        </w:rPr>
        <w:t xml:space="preserve"> </w:t>
      </w:r>
      <w:r w:rsidRPr="001D5D76">
        <w:rPr>
          <w:rStyle w:val="Emphasis"/>
        </w:rPr>
        <w:t>a</w:t>
      </w:r>
      <w:r w:rsidRPr="001552DA">
        <w:rPr>
          <w:rStyle w:val="Emphasis"/>
        </w:rPr>
        <w:t>) it is more sustainable to produce less than trying to offset the impact of production with ever more technology</w:t>
      </w:r>
      <w:r w:rsidRPr="001D5D76">
        <w:rPr>
          <w:rStyle w:val="Emphasis"/>
        </w:rPr>
        <w:t xml:space="preserve">, b) </w:t>
      </w:r>
      <w:r w:rsidRPr="00A45960">
        <w:rPr>
          <w:rStyle w:val="Emphasis"/>
          <w:highlight w:val="cyan"/>
        </w:rPr>
        <w:t>it will become easier</w:t>
      </w:r>
      <w:r w:rsidRPr="001D5D76">
        <w:rPr>
          <w:rStyle w:val="Emphasis"/>
        </w:rPr>
        <w:t xml:space="preserve"> </w:t>
      </w:r>
      <w:r w:rsidRPr="00A45960">
        <w:rPr>
          <w:rStyle w:val="Emphasis"/>
          <w:highlight w:val="cyan"/>
        </w:rPr>
        <w:t>to consider degrowth once climate mitigation scenarios</w:t>
      </w:r>
      <w:r w:rsidRPr="001D5D76">
        <w:rPr>
          <w:rStyle w:val="Emphasis"/>
        </w:rPr>
        <w:t xml:space="preserve"> exist that </w:t>
      </w:r>
      <w:r w:rsidRPr="00A45960">
        <w:rPr>
          <w:rStyle w:val="Emphasis"/>
          <w:highlight w:val="cyan"/>
        </w:rPr>
        <w:t>show its benefits</w:t>
      </w:r>
      <w:r w:rsidRPr="001D5D76">
        <w:rPr>
          <w:rStyle w:val="Emphasis"/>
        </w:rPr>
        <w:t xml:space="preserve">. Finally, and here the circles closes – c) the </w:t>
      </w:r>
      <w:r w:rsidRPr="00A45960">
        <w:rPr>
          <w:rStyle w:val="Emphasis"/>
          <w:highlight w:val="cyan"/>
        </w:rPr>
        <w:t>departure from growth as a political goal is</w:t>
      </w:r>
      <w:r w:rsidRPr="001D5D76">
        <w:rPr>
          <w:rStyle w:val="Emphasis"/>
        </w:rPr>
        <w:t xml:space="preserve"> a </w:t>
      </w:r>
      <w:r w:rsidRPr="00A45960">
        <w:rPr>
          <w:rStyle w:val="Emphasis"/>
          <w:highlight w:val="cyan"/>
        </w:rPr>
        <w:t>precondition to implement</w:t>
      </w:r>
      <w:r w:rsidRPr="001D5D76">
        <w:rPr>
          <w:rStyle w:val="Emphasis"/>
        </w:rPr>
        <w:t xml:space="preserve"> the ambitious </w:t>
      </w:r>
      <w:r w:rsidRPr="00A45960">
        <w:rPr>
          <w:rStyle w:val="Emphasis"/>
          <w:highlight w:val="cyan"/>
        </w:rPr>
        <w:t>efficiency</w:t>
      </w:r>
      <w:r w:rsidRPr="001D5D76">
        <w:rPr>
          <w:rStyle w:val="Emphasis"/>
        </w:rPr>
        <w:t xml:space="preserve">- and </w:t>
      </w:r>
      <w:r w:rsidRPr="00A45960">
        <w:rPr>
          <w:rStyle w:val="Emphasis"/>
          <w:highlight w:val="cyan"/>
        </w:rPr>
        <w:t>renewables</w:t>
      </w:r>
      <w:r w:rsidRPr="001D5D76">
        <w:rPr>
          <w:rStyle w:val="Emphasis"/>
        </w:rPr>
        <w:t xml:space="preserve">-policies </w:t>
      </w:r>
      <w:r w:rsidRPr="00A45960">
        <w:rPr>
          <w:rStyle w:val="Emphasis"/>
          <w:highlight w:val="cyan"/>
        </w:rPr>
        <w:t>suggested in</w:t>
      </w:r>
      <w:r w:rsidRPr="001D5D76">
        <w:rPr>
          <w:rStyle w:val="Emphasis"/>
        </w:rPr>
        <w:t xml:space="preserve"> hitherto </w:t>
      </w:r>
      <w:r w:rsidRPr="00A45960">
        <w:rPr>
          <w:rStyle w:val="Emphasis"/>
          <w:highlight w:val="cyan"/>
        </w:rPr>
        <w:t>climate mitigation scenarios</w:t>
      </w:r>
      <w:r w:rsidRPr="001D5D76">
        <w:rPr>
          <w:rStyle w:val="Emphasis"/>
        </w:rPr>
        <w:t>.</w:t>
      </w:r>
    </w:p>
    <w:p w:rsidRPr="00C85B05" w:rsidR="00895006" w:rsidP="00895006" w:rsidRDefault="00895006" w14:paraId="6819F1D4" w14:textId="77777777">
      <w:pPr>
        <w:pStyle w:val="Heading4"/>
        <w:rPr>
          <w:rStyle w:val="Emphasis"/>
          <w:b/>
          <w:sz w:val="26"/>
          <w:szCs w:val="26"/>
          <w:u w:val="none"/>
        </w:rPr>
      </w:pPr>
      <w:r>
        <w:rPr>
          <w:rStyle w:val="Emphasis"/>
          <w:b/>
          <w:sz w:val="26"/>
          <w:szCs w:val="26"/>
          <w:u w:val="none"/>
        </w:rPr>
        <w:lastRenderedPageBreak/>
        <w:t xml:space="preserve">No decoupling </w:t>
      </w:r>
    </w:p>
    <w:p w:rsidRPr="00FB3113" w:rsidR="00895006" w:rsidP="00895006" w:rsidRDefault="00895006" w14:paraId="465F52AB" w14:textId="50778407">
      <w:pPr>
        <w:rPr>
          <w:rStyle w:val="Style13ptBold"/>
        </w:rPr>
      </w:pPr>
      <w:r w:rsidRPr="00FB3113">
        <w:rPr>
          <w:rStyle w:val="Style13ptBold"/>
        </w:rPr>
        <w:t xml:space="preserve">Herbert 19 </w:t>
      </w:r>
      <w:r w:rsidRPr="00895006">
        <w:rPr>
          <w:rStyle w:val="Style13ptBold"/>
          <w:b w:val="0"/>
          <w:bCs w:val="0"/>
          <w:sz w:val="20"/>
        </w:rPr>
        <w:t>(Joe Herbert is a PhD student in Human Geography at Newcastle University"Degrowth: the transformation needed to combat climate breakdown," https://www.degrowth.info/en/2019/12/degrowth-the-transformation-needed-to-combat-climate-breakdown/)sw</w:t>
      </w:r>
    </w:p>
    <w:p w:rsidR="00895006" w:rsidP="00895006" w:rsidRDefault="00895006" w14:paraId="51F33F3D" w14:textId="77777777">
      <w:pPr>
        <w:rPr>
          <w:rStyle w:val="Emphasis"/>
        </w:rPr>
      </w:pPr>
      <w:r w:rsidRPr="00BA2FCA">
        <w:rPr>
          <w:rStyle w:val="Emphasis"/>
          <w:b w:val="0"/>
          <w:sz w:val="14"/>
          <w:u w:val="none"/>
        </w:rPr>
        <w:t xml:space="preserve">The overwhelming majority of </w:t>
      </w:r>
      <w:r w:rsidRPr="00BA2FCA">
        <w:rPr>
          <w:rStyle w:val="StyleUnderline"/>
        </w:rPr>
        <w:t>contemporary efforts to</w:t>
      </w:r>
      <w:r w:rsidRPr="00BA2FCA">
        <w:rPr>
          <w:rStyle w:val="Emphasis"/>
          <w:b w:val="0"/>
          <w:sz w:val="14"/>
          <w:u w:val="none"/>
        </w:rPr>
        <w:t xml:space="preserve"> tackle </w:t>
      </w:r>
      <w:r w:rsidRPr="00BA2FCA">
        <w:rPr>
          <w:rStyle w:val="StyleUnderline"/>
        </w:rPr>
        <w:t>climate breakdown are predicated</w:t>
      </w:r>
      <w:r w:rsidRPr="00BA2FCA">
        <w:rPr>
          <w:rStyle w:val="Emphasis"/>
          <w:b w:val="0"/>
          <w:sz w:val="14"/>
          <w:u w:val="none"/>
        </w:rPr>
        <w:t xml:space="preserve"> on the possibility of ‘</w:t>
      </w:r>
      <w:r w:rsidRPr="00A45960">
        <w:rPr>
          <w:rStyle w:val="Emphasis"/>
          <w:highlight w:val="cyan"/>
        </w:rPr>
        <w:t>decoupling’</w:t>
      </w:r>
      <w:r w:rsidRPr="00BA2FCA">
        <w:rPr>
          <w:rStyle w:val="Emphasis"/>
          <w:b w:val="0"/>
          <w:sz w:val="14"/>
          <w:u w:val="none"/>
        </w:rPr>
        <w:t xml:space="preserve"> economic growth from material impact. Even proposals on the more radical edges of mainstream discourse, such as the Green New Deal, fall within this vein. </w:t>
      </w:r>
      <w:r w:rsidRPr="00BA2FCA">
        <w:rPr>
          <w:rStyle w:val="StyleUnderline"/>
        </w:rPr>
        <w:t xml:space="preserve">The </w:t>
      </w:r>
      <w:r w:rsidRPr="00A45960">
        <w:rPr>
          <w:rStyle w:val="StyleUnderline"/>
          <w:highlight w:val="cyan"/>
        </w:rPr>
        <w:t>idea</w:t>
      </w:r>
      <w:r w:rsidRPr="00BA2FCA">
        <w:rPr>
          <w:rStyle w:val="StyleUnderline"/>
        </w:rPr>
        <w:t xml:space="preserve"> is that large scale </w:t>
      </w:r>
      <w:r w:rsidRPr="00A45960">
        <w:rPr>
          <w:rStyle w:val="StyleUnderline"/>
          <w:highlight w:val="cyan"/>
        </w:rPr>
        <w:t>investment to switch</w:t>
      </w:r>
      <w:r w:rsidRPr="00BA2FCA">
        <w:rPr>
          <w:rStyle w:val="StyleUnderline"/>
        </w:rPr>
        <w:t xml:space="preserve"> the </w:t>
      </w:r>
      <w:r w:rsidRPr="00A45960">
        <w:rPr>
          <w:rStyle w:val="StyleUnderline"/>
          <w:highlight w:val="cyan"/>
        </w:rPr>
        <w:t>energy supply</w:t>
      </w:r>
      <w:r w:rsidRPr="00BA2FCA">
        <w:rPr>
          <w:rStyle w:val="StyleUnderline"/>
        </w:rPr>
        <w:t xml:space="preserve"> from fossil fuels to renewables can </w:t>
      </w:r>
      <w:r w:rsidRPr="00A45960">
        <w:rPr>
          <w:rStyle w:val="StyleUnderline"/>
          <w:highlight w:val="cyan"/>
        </w:rPr>
        <w:t>pave the way for ‘green’ growth</w:t>
      </w:r>
      <w:r w:rsidRPr="00BA2FCA">
        <w:rPr>
          <w:rStyle w:val="StyleUnderline"/>
        </w:rPr>
        <w:t>,</w:t>
      </w:r>
      <w:r w:rsidRPr="00BA2FCA">
        <w:rPr>
          <w:rStyle w:val="Emphasis"/>
          <w:b w:val="0"/>
          <w:sz w:val="14"/>
          <w:u w:val="none"/>
        </w:rPr>
        <w:t xml:space="preserve"> which is decoupled from damaging ecological impacts such as carbon emissions. Put simply, any generation of economic value requires resources. These resources are extracted from somewhere in the world, used in some fashion to create energy or further materials Unfortunately, </w:t>
      </w:r>
      <w:r w:rsidRPr="00BA2FCA">
        <w:rPr>
          <w:rStyle w:val="StyleUnderline"/>
        </w:rPr>
        <w:t xml:space="preserve">there are </w:t>
      </w:r>
      <w:r w:rsidRPr="00A45960">
        <w:rPr>
          <w:rStyle w:val="StyleUnderline"/>
          <w:highlight w:val="cyan"/>
        </w:rPr>
        <w:t>fundamental flaws in this plan</w:t>
      </w:r>
      <w:r w:rsidRPr="00BA2FCA">
        <w:rPr>
          <w:rStyle w:val="StyleUnderline"/>
        </w:rPr>
        <w:t>. The</w:t>
      </w:r>
      <w:r w:rsidRPr="00BA2FCA">
        <w:rPr>
          <w:rStyle w:val="Emphasis"/>
          <w:b w:val="0"/>
          <w:sz w:val="14"/>
          <w:u w:val="none"/>
        </w:rPr>
        <w:t xml:space="preserve"> Energy Return on Investment (</w:t>
      </w:r>
      <w:r w:rsidRPr="00A45960">
        <w:rPr>
          <w:rStyle w:val="Emphasis"/>
          <w:highlight w:val="cyan"/>
        </w:rPr>
        <w:t>EROI</w:t>
      </w:r>
      <w:r w:rsidRPr="00BA2FCA">
        <w:rPr>
          <w:rStyle w:val="Emphasis"/>
          <w:b w:val="0"/>
          <w:sz w:val="14"/>
          <w:u w:val="none"/>
        </w:rPr>
        <w:t xml:space="preserve">) of renewable energies </w:t>
      </w:r>
      <w:r w:rsidRPr="00A45960">
        <w:rPr>
          <w:rStyle w:val="StyleUnderline"/>
          <w:highlight w:val="cyan"/>
        </w:rPr>
        <w:t>is</w:t>
      </w:r>
      <w:r w:rsidRPr="00BA2FCA">
        <w:rPr>
          <w:rStyle w:val="StyleUnderline"/>
        </w:rPr>
        <w:t xml:space="preserve"> generally much </w:t>
      </w:r>
      <w:r w:rsidRPr="00A45960">
        <w:rPr>
          <w:rStyle w:val="StyleUnderline"/>
          <w:highlight w:val="cyan"/>
        </w:rPr>
        <w:t>lower than that of fossil fuels</w:t>
      </w:r>
      <w:r w:rsidRPr="00BA2FCA">
        <w:rPr>
          <w:rStyle w:val="Emphasis"/>
          <w:b w:val="0"/>
          <w:sz w:val="14"/>
          <w:u w:val="none"/>
        </w:rPr>
        <w:t xml:space="preserve">. In other words, </w:t>
      </w:r>
      <w:r w:rsidRPr="00BA2FCA">
        <w:rPr>
          <w:rStyle w:val="StyleUnderline"/>
        </w:rPr>
        <w:t>for a given amount of resources invested in renewables, you receive much less usable energy back than the same investment in fossil fuels would yield</w:t>
      </w:r>
      <w:r w:rsidRPr="00BA2FCA">
        <w:rPr>
          <w:rStyle w:val="Emphasis"/>
          <w:b w:val="0"/>
          <w:sz w:val="14"/>
          <w:u w:val="none"/>
        </w:rPr>
        <w:t xml:space="preserve">. This is because power such as that from the sun and wind is more diffuse and harder to capture. </w:t>
      </w:r>
      <w:r w:rsidRPr="00A45960">
        <w:rPr>
          <w:rStyle w:val="StyleUnderline"/>
          <w:highlight w:val="cyan"/>
        </w:rPr>
        <w:t>Renewables</w:t>
      </w:r>
      <w:r w:rsidRPr="00BA2FCA">
        <w:rPr>
          <w:rStyle w:val="StyleUnderline"/>
        </w:rPr>
        <w:t xml:space="preserve">, therefore, </w:t>
      </w:r>
      <w:r w:rsidRPr="00A45960">
        <w:rPr>
          <w:rStyle w:val="StyleUnderline"/>
          <w:highlight w:val="cyan"/>
        </w:rPr>
        <w:t>require</w:t>
      </w:r>
      <w:r w:rsidRPr="00BA2FCA">
        <w:rPr>
          <w:rStyle w:val="StyleUnderline"/>
        </w:rPr>
        <w:t xml:space="preserve"> </w:t>
      </w:r>
      <w:r w:rsidRPr="00A45960">
        <w:rPr>
          <w:rStyle w:val="StyleUnderline"/>
          <w:highlight w:val="cyan"/>
        </w:rPr>
        <w:t xml:space="preserve">more </w:t>
      </w:r>
      <w:r w:rsidRPr="00A45960">
        <w:rPr>
          <w:rStyle w:val="Emphasis"/>
          <w:highlight w:val="cyan"/>
        </w:rPr>
        <w:t>land</w:t>
      </w:r>
      <w:r w:rsidRPr="00BA2FCA">
        <w:rPr>
          <w:rStyle w:val="StyleUnderline"/>
        </w:rPr>
        <w:t xml:space="preserve">, and their </w:t>
      </w:r>
      <w:r w:rsidRPr="00A45960">
        <w:rPr>
          <w:rStyle w:val="StyleUnderline"/>
          <w:highlight w:val="cyan"/>
        </w:rPr>
        <w:t xml:space="preserve">construction is </w:t>
      </w:r>
      <w:r w:rsidRPr="00A45960">
        <w:rPr>
          <w:rStyle w:val="Emphasis"/>
          <w:highlight w:val="cyan"/>
        </w:rPr>
        <w:t>energy-intensive</w:t>
      </w:r>
      <w:r w:rsidRPr="00A45960">
        <w:rPr>
          <w:rStyle w:val="StyleUnderline"/>
          <w:highlight w:val="cyan"/>
        </w:rPr>
        <w:t xml:space="preserve"> and necessitates many </w:t>
      </w:r>
      <w:r w:rsidRPr="00A45960">
        <w:rPr>
          <w:rStyle w:val="Emphasis"/>
          <w:highlight w:val="cyan"/>
        </w:rPr>
        <w:t>rare earth materials</w:t>
      </w:r>
      <w:r w:rsidRPr="00BA2FCA">
        <w:rPr>
          <w:rStyle w:val="StyleUnderline"/>
        </w:rPr>
        <w:t>. So</w:t>
      </w:r>
      <w:r w:rsidRPr="00BA2FCA">
        <w:rPr>
          <w:rStyle w:val="Emphasis"/>
          <w:b w:val="0"/>
          <w:sz w:val="14"/>
          <w:u w:val="none"/>
        </w:rPr>
        <w:t xml:space="preserve"> although renewables create fewer carbon emissions than fossil fuels, </w:t>
      </w:r>
      <w:r w:rsidRPr="00A45960">
        <w:rPr>
          <w:rStyle w:val="Emphasis"/>
          <w:highlight w:val="cyan"/>
        </w:rPr>
        <w:t>their ecological impact shifts into other forms.</w:t>
      </w:r>
    </w:p>
    <w:p w:rsidR="00895006" w:rsidP="00895006" w:rsidRDefault="00895006" w14:paraId="7BCDEE2F" w14:textId="465C170C">
      <w:pPr>
        <w:pStyle w:val="Heading4"/>
      </w:pPr>
      <w:r>
        <w:t xml:space="preserve">Circular economy fails. </w:t>
      </w:r>
    </w:p>
    <w:p w:rsidRPr="00CF049F" w:rsidR="00895006" w:rsidP="00895006" w:rsidRDefault="00895006" w14:paraId="263777EA" w14:textId="77777777">
      <w:pPr>
        <w:rPr>
          <w:rStyle w:val="Style13ptBold"/>
          <w:sz w:val="18"/>
        </w:rPr>
      </w:pPr>
      <w:r w:rsidRPr="00CF049F">
        <w:rPr>
          <w:rStyle w:val="Style13ptBold"/>
        </w:rPr>
        <w:t xml:space="preserve">Moss 19 </w:t>
      </w:r>
      <w:r w:rsidRPr="00895006">
        <w:rPr>
          <w:rStyle w:val="Style13ptBold"/>
          <w:b w:val="0"/>
          <w:bCs w:val="0"/>
          <w:sz w:val="18"/>
        </w:rPr>
        <w:t>(Kevin Moss is the Global Director of the Business Center, WRI's program that helps the private sector develop strategies that support sustainable strategies Here’s What Could Go Wrong with the Circular Economy—and How to Keep it on Track," https://www.wri.org/blog/2019/08/here-s-what-could-go-wrong-circular-economy-and-how-keep-it-track)sw</w:t>
      </w:r>
    </w:p>
    <w:p w:rsidR="00895006" w:rsidP="00895006" w:rsidRDefault="00895006" w14:paraId="390002C8" w14:textId="77777777">
      <w:pPr>
        <w:rPr>
          <w:sz w:val="14"/>
        </w:rPr>
      </w:pPr>
      <w:r w:rsidRPr="00CF049F">
        <w:rPr>
          <w:sz w:val="14"/>
        </w:rPr>
        <w:t xml:space="preserve">2. Compare waste reduction against the resource impact of recycling Zero waste and </w:t>
      </w:r>
      <w:r w:rsidRPr="00A45960">
        <w:rPr>
          <w:rStyle w:val="StyleUnderline"/>
          <w:highlight w:val="cyan"/>
        </w:rPr>
        <w:t>100% circularity</w:t>
      </w:r>
      <w:r w:rsidRPr="00CF049F">
        <w:rPr>
          <w:rStyle w:val="StyleUnderline"/>
        </w:rPr>
        <w:t xml:space="preserve"> have become popular goals—but achieving them </w:t>
      </w:r>
      <w:r w:rsidRPr="00A45960">
        <w:rPr>
          <w:rStyle w:val="StyleUnderline"/>
          <w:highlight w:val="cyan"/>
        </w:rPr>
        <w:t>can be surprisingly</w:t>
      </w:r>
      <w:r w:rsidRPr="00A45960">
        <w:rPr>
          <w:sz w:val="14"/>
          <w:highlight w:val="cyan"/>
        </w:rPr>
        <w:t xml:space="preserve"> </w:t>
      </w:r>
      <w:r w:rsidRPr="00A45960">
        <w:rPr>
          <w:rStyle w:val="StyleUnderline"/>
          <w:highlight w:val="cyan"/>
        </w:rPr>
        <w:t>resource-intensive</w:t>
      </w:r>
      <w:r w:rsidRPr="00CF049F">
        <w:rPr>
          <w:sz w:val="14"/>
        </w:rPr>
        <w:t xml:space="preserve"> and could lead to actions that compromise overall sustainability. For example, </w:t>
      </w:r>
      <w:r w:rsidRPr="00CF049F">
        <w:rPr>
          <w:rStyle w:val="StyleUnderline"/>
        </w:rPr>
        <w:t xml:space="preserve">buying a plastic or steel </w:t>
      </w:r>
      <w:r w:rsidRPr="00CF049F">
        <w:rPr>
          <w:sz w:val="14"/>
        </w:rPr>
        <w:t xml:space="preserve">can of coffee beans </w:t>
      </w:r>
      <w:r w:rsidRPr="00CF049F">
        <w:rPr>
          <w:rStyle w:val="StyleUnderline"/>
        </w:rPr>
        <w:t>may seem like a better environmental choice</w:t>
      </w:r>
      <w:r w:rsidRPr="00CF049F">
        <w:rPr>
          <w:sz w:val="14"/>
        </w:rPr>
        <w:t xml:space="preserve"> than composite-material coffee bags </w:t>
      </w:r>
      <w:r w:rsidRPr="00CF049F">
        <w:rPr>
          <w:rStyle w:val="StyleUnderline"/>
        </w:rPr>
        <w:t>because</w:t>
      </w:r>
      <w:r w:rsidRPr="00CF049F">
        <w:rPr>
          <w:sz w:val="14"/>
        </w:rPr>
        <w:t xml:space="preserve"> the </w:t>
      </w:r>
      <w:r w:rsidRPr="00CF049F">
        <w:rPr>
          <w:rStyle w:val="StyleUnderline"/>
        </w:rPr>
        <w:t>cans</w:t>
      </w:r>
      <w:r w:rsidRPr="00CF049F">
        <w:rPr>
          <w:sz w:val="14"/>
        </w:rPr>
        <w:t xml:space="preserve">, unlike the bags, </w:t>
      </w:r>
      <w:r w:rsidRPr="00CF049F">
        <w:rPr>
          <w:rStyle w:val="StyleUnderline"/>
        </w:rPr>
        <w:t>can be recycled. But</w:t>
      </w:r>
      <w:r w:rsidRPr="00CF049F">
        <w:rPr>
          <w:sz w:val="14"/>
        </w:rPr>
        <w:t xml:space="preserve"> plastic </w:t>
      </w:r>
      <w:r w:rsidRPr="00A45960">
        <w:rPr>
          <w:rStyle w:val="StyleUnderline"/>
          <w:highlight w:val="cyan"/>
        </w:rPr>
        <w:t>cans</w:t>
      </w:r>
      <w:r w:rsidRPr="00A45960">
        <w:rPr>
          <w:sz w:val="14"/>
          <w:highlight w:val="cyan"/>
        </w:rPr>
        <w:t xml:space="preserve"> </w:t>
      </w:r>
      <w:r w:rsidRPr="00A45960">
        <w:rPr>
          <w:rStyle w:val="StyleUnderline"/>
          <w:highlight w:val="cyan"/>
        </w:rPr>
        <w:t>take</w:t>
      </w:r>
      <w:r w:rsidRPr="00CF049F">
        <w:rPr>
          <w:rStyle w:val="StyleUnderline"/>
        </w:rPr>
        <w:t xml:space="preserve"> more than </w:t>
      </w:r>
      <w:r w:rsidRPr="00A45960">
        <w:rPr>
          <w:rStyle w:val="StyleUnderline"/>
          <w:highlight w:val="cyan"/>
        </w:rPr>
        <w:t>5 megajoules of energy</w:t>
      </w:r>
      <w:r w:rsidRPr="00CF049F">
        <w:rPr>
          <w:sz w:val="14"/>
        </w:rPr>
        <w:t xml:space="preserve"> per 11.5 OZ volume </w:t>
      </w:r>
      <w:r w:rsidRPr="00A45960">
        <w:rPr>
          <w:rStyle w:val="StyleUnderline"/>
          <w:highlight w:val="cyan"/>
        </w:rPr>
        <w:t>to produce</w:t>
      </w:r>
      <w:r w:rsidRPr="00CF049F">
        <w:rPr>
          <w:sz w:val="14"/>
        </w:rPr>
        <w:t xml:space="preserve">; steel, more than 4; but the bag, a little over 1. In fact, </w:t>
      </w:r>
      <w:r w:rsidRPr="00CF049F">
        <w:rPr>
          <w:rStyle w:val="StyleUnderline"/>
        </w:rPr>
        <w:t>purchasing products based only on what is recyclable is a misguided way to make buying decisions.</w:t>
      </w:r>
      <w:r w:rsidRPr="00CF049F">
        <w:rPr>
          <w:sz w:val="14"/>
        </w:rPr>
        <w:t xml:space="preserve"> </w:t>
      </w:r>
      <w:r w:rsidRPr="00A45960">
        <w:rPr>
          <w:rStyle w:val="Emphasis"/>
          <w:highlight w:val="cyan"/>
        </w:rPr>
        <w:t>Recycling</w:t>
      </w:r>
      <w:r w:rsidRPr="00CF049F">
        <w:rPr>
          <w:rStyle w:val="Emphasis"/>
        </w:rPr>
        <w:t xml:space="preserve"> itself </w:t>
      </w:r>
      <w:r w:rsidRPr="00A45960">
        <w:rPr>
          <w:rStyle w:val="Emphasis"/>
          <w:highlight w:val="cyan"/>
        </w:rPr>
        <w:t>requires resources</w:t>
      </w:r>
      <w:r w:rsidRPr="00CF049F">
        <w:rPr>
          <w:rStyle w:val="Emphasis"/>
        </w:rPr>
        <w:t>:</w:t>
      </w:r>
      <w:r w:rsidRPr="00CF049F">
        <w:rPr>
          <w:sz w:val="14"/>
        </w:rPr>
        <w:t xml:space="preserve"> paper must be reduced to pulp and reformulated with water, chemicals and energy. Metals are shredded or melted, requiring energy, before being reconstituted. </w:t>
      </w:r>
      <w:r w:rsidRPr="00CF049F">
        <w:rPr>
          <w:rStyle w:val="StyleUnderline"/>
        </w:rPr>
        <w:t>Recycling is only worthwhile from a resource perspective if the resources required for recovery and recycling are less than those required for extraction and disposal</w:t>
      </w:r>
      <w:r w:rsidRPr="00CF049F">
        <w:rPr>
          <w:sz w:val="14"/>
        </w:rPr>
        <w:t>. Some have even suggested that the circular economy could result in resource depletion if not carefully implemented. Perhaps zero waste should not be society’s ultimate aim. We need more research and impact-based metrics to understand the total effect of circularity on companies’, countries’ and even citizens’ sustainability efforts and identify the optimum recycling rate for each material.</w:t>
      </w:r>
    </w:p>
    <w:p w:rsidR="00895006" w:rsidP="00A21730" w:rsidRDefault="00895006" w14:paraId="47537771" w14:textId="77777777">
      <w:pPr>
        <w:rPr>
          <w:rStyle w:val="Emphasis"/>
        </w:rPr>
      </w:pPr>
    </w:p>
    <w:p w:rsidR="00C2290A" w:rsidP="00C2290A" w:rsidRDefault="00C2290A" w14:paraId="6D55AB5D" w14:textId="0A9BF032"/>
    <w:p w:rsidR="00C2290A" w:rsidP="00C2290A" w:rsidRDefault="00C2290A" w14:paraId="1B5A66BD" w14:textId="0FBBB98A">
      <w:pPr>
        <w:pStyle w:val="Heading3"/>
      </w:pPr>
      <w:r>
        <w:lastRenderedPageBreak/>
        <w:t xml:space="preserve">AT: poverty </w:t>
      </w:r>
    </w:p>
    <w:p w:rsidRPr="005C5591" w:rsidR="00701B3F" w:rsidP="00B669E9" w:rsidRDefault="00701B3F" w14:paraId="7FEE1719" w14:textId="22D302A1">
      <w:pPr>
        <w:pStyle w:val="Heading4"/>
        <w:tabs>
          <w:tab w:val="num" w:pos="1440"/>
        </w:tabs>
      </w:pPr>
      <w:r>
        <w:t>Poverty is getting worse in every MATERIAL metric – they use doctored stats</w:t>
      </w:r>
      <w:r w:rsidR="00623C18">
        <w:t>.</w:t>
      </w:r>
    </w:p>
    <w:p w:rsidRPr="00B669E9" w:rsidR="00701B3F" w:rsidP="00701B3F" w:rsidRDefault="00701B3F" w14:paraId="6BF91064" w14:textId="77777777">
      <w:pPr>
        <w:rPr>
          <w:b/>
          <w:bCs/>
          <w:sz w:val="26"/>
        </w:rPr>
      </w:pPr>
      <w:r w:rsidRPr="002F6C85">
        <w:rPr>
          <w:rStyle w:val="Style13ptBold"/>
        </w:rPr>
        <w:t xml:space="preserve">Holroyd 18 </w:t>
      </w:r>
      <w:r w:rsidRPr="00B669E9">
        <w:rPr>
          <w:rStyle w:val="Style13ptBold"/>
          <w:b w:val="0"/>
          <w:bCs w:val="0"/>
          <w:sz w:val="18"/>
        </w:rPr>
        <w:t>(Josh Holroyd is a regular writer for Socialist Appeal and In Defence of Marxism. "World poverty: capitalism's crime against humanity," https://www.marxist.com/world-poverty-capitalism-s-crime-against-humanity.htm)sw</w:t>
      </w:r>
    </w:p>
    <w:p w:rsidRPr="00383FE7" w:rsidR="00701B3F" w:rsidP="00701B3F" w:rsidRDefault="00701B3F" w14:paraId="4CF6C556" w14:textId="77777777">
      <w:pPr>
        <w:rPr>
          <w:rStyle w:val="StyleUnderline"/>
        </w:rPr>
      </w:pPr>
      <w:r w:rsidRPr="00605BB7">
        <w:rPr>
          <w:rStyle w:val="StyleUnderline"/>
        </w:rPr>
        <w:t>The ‘silent miracle’</w:t>
      </w:r>
      <w:r>
        <w:rPr>
          <w:rStyle w:val="StyleUnderline"/>
        </w:rPr>
        <w:t xml:space="preserve"> </w:t>
      </w:r>
      <w:r w:rsidRPr="00383FE7">
        <w:rPr>
          <w:sz w:val="14"/>
        </w:rPr>
        <w:t xml:space="preserve">In the UK, Theresa May has been compelled to mount a defence of capitalism, lauding the free market as “the greatest agent of collective progress in our history” along with claims that when countries adopt free-market policies, “Absolute poverty shrinks and disposable income grows.” In 2016, former President Barack Obama responded to the election of Donald Trump with an article claiming, “Now is the best time to be alive”, which it probably is if you’re Barack Obama. </w:t>
      </w:r>
      <w:r w:rsidRPr="00605BB7">
        <w:rPr>
          <w:rStyle w:val="StyleUnderline"/>
        </w:rPr>
        <w:t>Bookshelves bulge with</w:t>
      </w:r>
      <w:r w:rsidRPr="00383FE7">
        <w:rPr>
          <w:sz w:val="14"/>
        </w:rPr>
        <w:t xml:space="preserve"> bestsellers such as Steven </w:t>
      </w:r>
      <w:r w:rsidRPr="00605BB7">
        <w:rPr>
          <w:rStyle w:val="Emphasis"/>
        </w:rPr>
        <w:t>Pinker's</w:t>
      </w:r>
      <w:r w:rsidRPr="00383FE7">
        <w:rPr>
          <w:sz w:val="14"/>
        </w:rPr>
        <w:t xml:space="preserve"> Enlightenment Now </w:t>
      </w:r>
      <w:r w:rsidRPr="00605BB7">
        <w:rPr>
          <w:rStyle w:val="StyleUnderline"/>
        </w:rPr>
        <w:t>and</w:t>
      </w:r>
      <w:r w:rsidRPr="00383FE7">
        <w:rPr>
          <w:sz w:val="14"/>
        </w:rPr>
        <w:t xml:space="preserve"> Hans </w:t>
      </w:r>
      <w:r w:rsidRPr="00605BB7">
        <w:rPr>
          <w:rStyle w:val="Emphasis"/>
        </w:rPr>
        <w:t>Rowling’s</w:t>
      </w:r>
      <w:r w:rsidRPr="00383FE7">
        <w:rPr>
          <w:sz w:val="14"/>
        </w:rPr>
        <w:t xml:space="preserve"> Factfulness, released posthumously this year, </w:t>
      </w:r>
      <w:r w:rsidRPr="00605BB7">
        <w:rPr>
          <w:rStyle w:val="StyleUnderline"/>
        </w:rPr>
        <w:t>heralding the “silent miracle of human progress”.</w:t>
      </w:r>
      <w:r w:rsidRPr="00383FE7">
        <w:rPr>
          <w:sz w:val="14"/>
        </w:rPr>
        <w:t xml:space="preserve"> Beneficent billionaires like Bill Gates assure us, “Trust me, the world is really getting better”, whilst handing out free copies of Rosling’s book. Major news outlets like The Economist report “the number of people in extreme poverty fell by 137,000 since yesterday” whilst lamenting the lack of media coverage for this incredible achievement. Slick websites such as the “World Poverty Clock” pop with flashy infographics demonstrating the decline of poverty rates around the world. </w:t>
      </w:r>
      <w:r w:rsidRPr="00605BB7">
        <w:rPr>
          <w:rStyle w:val="StyleUnderline"/>
        </w:rPr>
        <w:t>Liberals and figures from the alt-right such as Jordan Peterson are united in chorus: “Between 2000 and 2012, the level of absolute poverty in the world was cut by 50 percent.</w:t>
      </w:r>
      <w:r w:rsidRPr="00383FE7">
        <w:rPr>
          <w:sz w:val="14"/>
        </w:rPr>
        <w:t xml:space="preserve"> That was the fastest rate of improvement by a large margin in human history.” </w:t>
      </w:r>
      <w:r w:rsidRPr="00605BB7">
        <w:rPr>
          <w:rStyle w:val="StyleUnderline"/>
        </w:rPr>
        <w:t>An entire industry has arisen out of simply telling people how good the status quo is – another marvel of the free market.</w:t>
      </w:r>
      <w:r>
        <w:rPr>
          <w:rStyle w:val="StyleUnderline"/>
        </w:rPr>
        <w:t xml:space="preserve"> </w:t>
      </w:r>
      <w:r w:rsidRPr="00383FE7">
        <w:rPr>
          <w:sz w:val="14"/>
        </w:rPr>
        <w:t xml:space="preserve">So if things are going so well, </w:t>
      </w:r>
      <w:r w:rsidRPr="00605BB7">
        <w:rPr>
          <w:rStyle w:val="StyleUnderline"/>
        </w:rPr>
        <w:t xml:space="preserve">why are most people convinced of the opposite? According to </w:t>
      </w:r>
      <w:r w:rsidRPr="00605BB7">
        <w:rPr>
          <w:rStyle w:val="Emphasis"/>
        </w:rPr>
        <w:t>Pinker</w:t>
      </w:r>
      <w:r w:rsidRPr="00605BB7">
        <w:rPr>
          <w:rStyle w:val="StyleUnderline"/>
        </w:rPr>
        <w:t xml:space="preserve"> and </w:t>
      </w:r>
      <w:r w:rsidRPr="00605BB7">
        <w:rPr>
          <w:rStyle w:val="Emphasis"/>
        </w:rPr>
        <w:t>Rosling</w:t>
      </w:r>
      <w:r w:rsidRPr="00383FE7">
        <w:rPr>
          <w:sz w:val="14"/>
        </w:rPr>
        <w:t>, the fault lies in the “</w:t>
      </w:r>
      <w:r w:rsidRPr="00605BB7">
        <w:rPr>
          <w:rStyle w:val="Emphasis"/>
        </w:rPr>
        <w:t>ignorance</w:t>
      </w:r>
      <w:r w:rsidRPr="00605BB7">
        <w:rPr>
          <w:rStyle w:val="StyleUnderline"/>
        </w:rPr>
        <w:t>” of the masses and their instinctive tendency to assume the worst</w:t>
      </w:r>
      <w:r w:rsidRPr="00383FE7">
        <w:rPr>
          <w:sz w:val="14"/>
        </w:rPr>
        <w:t xml:space="preserve">, even when their superiors tell them otherwise. Rosling notes that when asked how many people around the world are living in poverty, people “systematically get the answers wrong”. The answer? A healthy dose of “factfulness: the stress-reducing habit of only carrying opinions for which you have strong supporting facts”. </w:t>
      </w:r>
      <w:r w:rsidRPr="000E684B">
        <w:rPr>
          <w:rStyle w:val="StyleUnderline"/>
          <w:highlight w:val="cyan"/>
        </w:rPr>
        <w:t>The logic</w:t>
      </w:r>
      <w:r w:rsidRPr="00383FE7">
        <w:rPr>
          <w:sz w:val="14"/>
        </w:rPr>
        <w:t xml:space="preserve"> of this argument is powerful in </w:t>
      </w:r>
      <w:r w:rsidRPr="00605BB7">
        <w:rPr>
          <w:rStyle w:val="StyleUnderline"/>
        </w:rPr>
        <w:t>its</w:t>
      </w:r>
      <w:r w:rsidRPr="00383FE7">
        <w:rPr>
          <w:sz w:val="14"/>
        </w:rPr>
        <w:t xml:space="preserve"> simplicity: </w:t>
      </w:r>
      <w:r w:rsidRPr="000E684B">
        <w:rPr>
          <w:rStyle w:val="StyleUnderline"/>
          <w:highlight w:val="cyan"/>
        </w:rPr>
        <w:t>If the ‘facts’ state</w:t>
      </w:r>
      <w:r w:rsidRPr="00605BB7">
        <w:rPr>
          <w:rStyle w:val="StyleUnderline"/>
        </w:rPr>
        <w:t xml:space="preserve"> that on almost every measure </w:t>
      </w:r>
      <w:r w:rsidRPr="000E684B">
        <w:rPr>
          <w:rStyle w:val="StyleUnderline"/>
          <w:highlight w:val="cyan"/>
        </w:rPr>
        <w:t>the</w:t>
      </w:r>
      <w:r w:rsidRPr="00605BB7">
        <w:rPr>
          <w:rStyle w:val="StyleUnderline"/>
        </w:rPr>
        <w:t xml:space="preserve"> state of the </w:t>
      </w:r>
      <w:r w:rsidRPr="000E684B">
        <w:rPr>
          <w:rStyle w:val="StyleUnderline"/>
          <w:highlight w:val="cyan"/>
        </w:rPr>
        <w:t>world is</w:t>
      </w:r>
      <w:r w:rsidRPr="00605BB7">
        <w:rPr>
          <w:rStyle w:val="StyleUnderline"/>
        </w:rPr>
        <w:t xml:space="preserve"> </w:t>
      </w:r>
      <w:r w:rsidRPr="000E684B">
        <w:rPr>
          <w:rStyle w:val="StyleUnderline"/>
          <w:highlight w:val="cyan"/>
        </w:rPr>
        <w:t>improving, then</w:t>
      </w:r>
      <w:r w:rsidRPr="00605BB7">
        <w:rPr>
          <w:rStyle w:val="StyleUnderline"/>
        </w:rPr>
        <w:t xml:space="preserve"> surely for all its imperfections </w:t>
      </w:r>
      <w:r w:rsidRPr="000E684B">
        <w:rPr>
          <w:rStyle w:val="StyleUnderline"/>
          <w:highlight w:val="cyan"/>
        </w:rPr>
        <w:t>the system works</w:t>
      </w:r>
      <w:r w:rsidRPr="00605BB7">
        <w:rPr>
          <w:rStyle w:val="StyleUnderline"/>
        </w:rPr>
        <w:t>.</w:t>
      </w:r>
      <w:r w:rsidRPr="00383FE7">
        <w:rPr>
          <w:sz w:val="14"/>
        </w:rPr>
        <w:t xml:space="preserve"> And if the system is working for most people then there is no reason for people to turn to ‘populists’ of the right and left, except for a combination of ignorance and prejudice. Liberalism is back with a vengeance. </w:t>
      </w:r>
      <w:r w:rsidRPr="00605BB7">
        <w:rPr>
          <w:rStyle w:val="StyleUnderline"/>
        </w:rPr>
        <w:t xml:space="preserve">But </w:t>
      </w:r>
      <w:r w:rsidRPr="000E684B">
        <w:rPr>
          <w:rStyle w:val="StyleUnderline"/>
          <w:highlight w:val="cyan"/>
        </w:rPr>
        <w:t>when it comes to</w:t>
      </w:r>
      <w:r w:rsidRPr="00605BB7">
        <w:rPr>
          <w:rStyle w:val="StyleUnderline"/>
        </w:rPr>
        <w:t xml:space="preserve"> world </w:t>
      </w:r>
      <w:r w:rsidRPr="000E684B">
        <w:rPr>
          <w:rStyle w:val="StyleUnderline"/>
          <w:highlight w:val="cyan"/>
        </w:rPr>
        <w:t>poverty, fact and fiction</w:t>
      </w:r>
      <w:r w:rsidRPr="00605BB7">
        <w:rPr>
          <w:rStyle w:val="StyleUnderline"/>
        </w:rPr>
        <w:t xml:space="preserve"> are regularly </w:t>
      </w:r>
      <w:r w:rsidRPr="000E684B">
        <w:rPr>
          <w:rStyle w:val="StyleUnderline"/>
          <w:highlight w:val="cyan"/>
        </w:rPr>
        <w:t>blended together</w:t>
      </w:r>
      <w:r w:rsidRPr="00605BB7">
        <w:rPr>
          <w:rStyle w:val="StyleUnderline"/>
        </w:rPr>
        <w:t>.</w:t>
      </w:r>
      <w:r>
        <w:rPr>
          <w:rStyle w:val="StyleUnderline"/>
        </w:rPr>
        <w:t xml:space="preserve"> </w:t>
      </w:r>
      <w:r w:rsidRPr="00605BB7">
        <w:rPr>
          <w:rStyle w:val="StyleUnderline"/>
        </w:rPr>
        <w:t>The politics of poverty</w:t>
      </w:r>
      <w:r>
        <w:rPr>
          <w:rStyle w:val="StyleUnderline"/>
        </w:rPr>
        <w:t xml:space="preserve"> </w:t>
      </w:r>
      <w:r w:rsidRPr="00383FE7">
        <w:rPr>
          <w:sz w:val="14"/>
        </w:rPr>
        <w:t xml:space="preserve">One interesting fact that should be mentioned is that </w:t>
      </w:r>
      <w:r w:rsidRPr="00605BB7">
        <w:rPr>
          <w:rStyle w:val="StyleUnderline"/>
        </w:rPr>
        <w:t xml:space="preserve">the </w:t>
      </w:r>
      <w:r w:rsidRPr="000E684B">
        <w:rPr>
          <w:rStyle w:val="StyleUnderline"/>
          <w:highlight w:val="cyan"/>
        </w:rPr>
        <w:t>poverty statistics</w:t>
      </w:r>
      <w:r w:rsidRPr="00605BB7">
        <w:rPr>
          <w:rStyle w:val="StyleUnderline"/>
        </w:rPr>
        <w:t xml:space="preserve"> reported by </w:t>
      </w:r>
      <w:r w:rsidRPr="00605BB7">
        <w:rPr>
          <w:rStyle w:val="Emphasis"/>
        </w:rPr>
        <w:t>Pinker, Rosling</w:t>
      </w:r>
      <w:r w:rsidRPr="00383FE7">
        <w:rPr>
          <w:sz w:val="14"/>
        </w:rPr>
        <w:t xml:space="preserve"> and Peterson </w:t>
      </w:r>
      <w:r w:rsidRPr="00605BB7">
        <w:rPr>
          <w:rStyle w:val="StyleUnderline"/>
        </w:rPr>
        <w:t xml:space="preserve">have </w:t>
      </w:r>
      <w:r w:rsidRPr="000E684B">
        <w:rPr>
          <w:rStyle w:val="StyleUnderline"/>
          <w:highlight w:val="cyan"/>
        </w:rPr>
        <w:t>all</w:t>
      </w:r>
      <w:r w:rsidRPr="00605BB7">
        <w:rPr>
          <w:rStyle w:val="StyleUnderline"/>
        </w:rPr>
        <w:t xml:space="preserve"> </w:t>
      </w:r>
      <w:r w:rsidRPr="000E684B">
        <w:rPr>
          <w:rStyle w:val="StyleUnderline"/>
          <w:highlight w:val="cyan"/>
        </w:rPr>
        <w:t>been drawn from</w:t>
      </w:r>
      <w:r w:rsidRPr="00605BB7">
        <w:rPr>
          <w:rStyle w:val="StyleUnderline"/>
        </w:rPr>
        <w:t xml:space="preserve"> exactly the same source</w:t>
      </w:r>
      <w:r w:rsidRPr="00383FE7">
        <w:rPr>
          <w:sz w:val="14"/>
        </w:rPr>
        <w:t xml:space="preserve">: </w:t>
      </w:r>
      <w:r w:rsidRPr="000E684B">
        <w:rPr>
          <w:rStyle w:val="Emphasis"/>
          <w:highlight w:val="cyan"/>
        </w:rPr>
        <w:t>the World Bank</w:t>
      </w:r>
      <w:r w:rsidRPr="00383FE7">
        <w:rPr>
          <w:sz w:val="14"/>
        </w:rPr>
        <w:t xml:space="preserve">. Since 1981 the World Bank has been compiling data from all over the “developing” world in order to report </w:t>
      </w:r>
      <w:r w:rsidRPr="00605BB7">
        <w:rPr>
          <w:rStyle w:val="StyleUnderline"/>
        </w:rPr>
        <w:t>the number of people living in “extreme” or “absolute” poverty, classified as below the International Poverty</w:t>
      </w:r>
      <w:r w:rsidRPr="00383FE7">
        <w:rPr>
          <w:sz w:val="14"/>
        </w:rPr>
        <w:t xml:space="preserve"> Line (IPL). Today the IPL </w:t>
      </w:r>
      <w:r w:rsidRPr="00605BB7">
        <w:rPr>
          <w:rStyle w:val="StyleUnderline"/>
        </w:rPr>
        <w:t>is $1.90 a day in terms of 2011 Purchasing Power Parity</w:t>
      </w:r>
      <w:r w:rsidRPr="00383FE7">
        <w:rPr>
          <w:sz w:val="14"/>
        </w:rPr>
        <w:t xml:space="preserve"> (the equivalent quantity of currency needed to buy a given “basket” of goods). At first sight it may seem surprising that the monitoring of global poverty should be almost exclusively carried out by the world’s most prominent representative of finance capital, but skeptics should take heed of the World Bank Group’s mission statement, carved in stone outside of its Washington headquarters: “Our Dream is a World Free of Poverty”. </w:t>
      </w:r>
      <w:r w:rsidRPr="00605BB7">
        <w:rPr>
          <w:rStyle w:val="StyleUnderline"/>
        </w:rPr>
        <w:t xml:space="preserve">For decades </w:t>
      </w:r>
      <w:r w:rsidRPr="000E684B">
        <w:rPr>
          <w:rStyle w:val="StyleUnderline"/>
          <w:highlight w:val="cyan"/>
        </w:rPr>
        <w:t>the World Bank</w:t>
      </w:r>
      <w:r w:rsidRPr="00605BB7">
        <w:rPr>
          <w:rStyle w:val="StyleUnderline"/>
        </w:rPr>
        <w:t xml:space="preserve"> has </w:t>
      </w:r>
      <w:r w:rsidRPr="000E684B">
        <w:rPr>
          <w:rStyle w:val="StyleUnderline"/>
          <w:highlight w:val="cyan"/>
        </w:rPr>
        <w:t>been pursuing</w:t>
      </w:r>
      <w:r w:rsidRPr="00605BB7">
        <w:rPr>
          <w:rStyle w:val="StyleUnderline"/>
        </w:rPr>
        <w:t xml:space="preserve"> its dream of </w:t>
      </w:r>
      <w:r w:rsidRPr="000E684B">
        <w:rPr>
          <w:rStyle w:val="StyleUnderline"/>
          <w:highlight w:val="cyan"/>
        </w:rPr>
        <w:t>a world free of poverty by issuing</w:t>
      </w:r>
      <w:r w:rsidRPr="00605BB7">
        <w:rPr>
          <w:rStyle w:val="StyleUnderline"/>
        </w:rPr>
        <w:t xml:space="preserve"> loans to states in the developing world and selling on the debt to Wall Street investors</w:t>
      </w:r>
      <w:r w:rsidRPr="00383FE7">
        <w:rPr>
          <w:sz w:val="14"/>
        </w:rPr>
        <w:t xml:space="preserve"> with attractive returns of up to 15 percent. In order to gain access to these loans, </w:t>
      </w:r>
      <w:r w:rsidRPr="00605BB7">
        <w:rPr>
          <w:rStyle w:val="StyleUnderline"/>
        </w:rPr>
        <w:t>debtor countries must agree to IMF “</w:t>
      </w:r>
      <w:r w:rsidRPr="000E684B">
        <w:rPr>
          <w:rStyle w:val="StyleUnderline"/>
          <w:highlight w:val="cyan"/>
        </w:rPr>
        <w:t>structural adjustment</w:t>
      </w:r>
      <w:r w:rsidRPr="00605BB7">
        <w:rPr>
          <w:rStyle w:val="StyleUnderline"/>
        </w:rPr>
        <w:t>” in the event that they are unable to pay back the money received, at which point they will be forced to sell off public assets and cut public spending, pensions etc</w:t>
      </w:r>
      <w:r w:rsidRPr="00383FE7">
        <w:rPr>
          <w:sz w:val="14"/>
        </w:rPr>
        <w:t xml:space="preserve">. Such a policy, identical to the one followed by the European Central Bank in relation to Greece, succeeded in reducing GDP per capita growth in the developing world from 3.2 percent in the 1960s and 1970s to 0.7 percent in the 1980s and 1990s, </w:t>
      </w:r>
      <w:r w:rsidRPr="00605BB7">
        <w:rPr>
          <w:rStyle w:val="StyleUnderline"/>
        </w:rPr>
        <w:t>and by 2015 had brought half of the world’s wealth into the hands of 1 percent of the world’s population.</w:t>
      </w:r>
      <w:r>
        <w:rPr>
          <w:rStyle w:val="StyleUnderline"/>
        </w:rPr>
        <w:t xml:space="preserve"> </w:t>
      </w:r>
      <w:r w:rsidRPr="00605BB7">
        <w:rPr>
          <w:rStyle w:val="StyleUnderline"/>
        </w:rPr>
        <w:t>But in the same year, the World Bank reported that the proportion of people in the world living on the equivalent of less than $1.90/day fell from roughly 4 in 10 in 1990 to less than 1 in 10, with the most rapid progress being made after the year 2000, including during the world recession that followed the 2008 financial crash.</w:t>
      </w:r>
      <w:r w:rsidRPr="00383FE7">
        <w:rPr>
          <w:sz w:val="14"/>
        </w:rPr>
        <w:t xml:space="preserve"> Such gravity-defying statistics have obvious political value. If, despite the concentration of wealth in fewer and fewer hands, the world has reduced poverty at the fastest rate ever recorded, then perhaps Thatcher and Reagan were right and capitalism is indeed the “rising tide that lifts all ships”. If this all seems too good to be true, that’s because it is. </w:t>
      </w:r>
      <w:r w:rsidRPr="000E684B">
        <w:rPr>
          <w:rStyle w:val="StyleUnderline"/>
          <w:highlight w:val="cyan"/>
        </w:rPr>
        <w:t>Aside from</w:t>
      </w:r>
      <w:r w:rsidRPr="00605BB7">
        <w:rPr>
          <w:rStyle w:val="StyleUnderline"/>
        </w:rPr>
        <w:t xml:space="preserve"> the </w:t>
      </w:r>
      <w:r w:rsidRPr="000E684B">
        <w:rPr>
          <w:rStyle w:val="StyleUnderline"/>
          <w:highlight w:val="cyan"/>
        </w:rPr>
        <w:t>obvious conflict of interest</w:t>
      </w:r>
      <w:r w:rsidRPr="00605BB7">
        <w:rPr>
          <w:rStyle w:val="StyleUnderline"/>
        </w:rPr>
        <w:t xml:space="preserve"> involved in an institution reporting on the results of its own policies, the data produced, and the assumptions that flow from it, have a much looser relation to fact than “impatient optimists”</w:t>
      </w:r>
      <w:r w:rsidRPr="00383FE7">
        <w:rPr>
          <w:sz w:val="14"/>
        </w:rPr>
        <w:t xml:space="preserve"> like Bill Gates would have us believe. The myth of absolute poverty </w:t>
      </w:r>
      <w:r w:rsidRPr="000E684B">
        <w:rPr>
          <w:rStyle w:val="StyleUnderline"/>
          <w:highlight w:val="cyan"/>
        </w:rPr>
        <w:t>When politicians and publications speak about</w:t>
      </w:r>
      <w:r w:rsidRPr="00605BB7">
        <w:rPr>
          <w:rStyle w:val="StyleUnderline"/>
        </w:rPr>
        <w:t xml:space="preserve"> the reduction </w:t>
      </w:r>
      <w:r w:rsidRPr="004D7C81">
        <w:rPr>
          <w:rStyle w:val="StyleUnderline"/>
        </w:rPr>
        <w:t>of</w:t>
      </w:r>
      <w:r w:rsidRPr="00605BB7">
        <w:rPr>
          <w:rStyle w:val="StyleUnderline"/>
        </w:rPr>
        <w:t xml:space="preserve"> </w:t>
      </w:r>
      <w:r w:rsidRPr="000E684B">
        <w:rPr>
          <w:rStyle w:val="StyleUnderline"/>
          <w:highlight w:val="cyan"/>
        </w:rPr>
        <w:t>poverty, they</w:t>
      </w:r>
      <w:r w:rsidRPr="00605BB7">
        <w:rPr>
          <w:rStyle w:val="StyleUnderline"/>
        </w:rPr>
        <w:t xml:space="preserve"> almost always </w:t>
      </w:r>
      <w:r w:rsidRPr="000E684B">
        <w:rPr>
          <w:rStyle w:val="StyleUnderline"/>
          <w:highlight w:val="cyan"/>
        </w:rPr>
        <w:t>mean “absolute poverty</w:t>
      </w:r>
      <w:r w:rsidRPr="00605BB7">
        <w:rPr>
          <w:rStyle w:val="StyleUnderline"/>
        </w:rPr>
        <w:t>”</w:t>
      </w:r>
      <w:r w:rsidRPr="00383FE7">
        <w:rPr>
          <w:sz w:val="14"/>
        </w:rPr>
        <w:t xml:space="preserve"> (also </w:t>
      </w:r>
      <w:r w:rsidRPr="00383FE7">
        <w:rPr>
          <w:sz w:val="14"/>
        </w:rPr>
        <w:lastRenderedPageBreak/>
        <w:t xml:space="preserve">referred to as “extreme poverty”), defined by Our World in Data </w:t>
      </w:r>
      <w:r w:rsidRPr="00605BB7">
        <w:rPr>
          <w:rStyle w:val="StyleUnderline"/>
        </w:rPr>
        <w:t>as a minimum “fixed standard of living” that is “not just held constant over time, but also across countries”,</w:t>
      </w:r>
      <w:r w:rsidRPr="00383FE7">
        <w:rPr>
          <w:sz w:val="14"/>
        </w:rPr>
        <w:t xml:space="preserve"> i.e. the bare minimum required for human survival, set at the IPL of $1.90/day. </w:t>
      </w:r>
      <w:r w:rsidRPr="00605BB7">
        <w:rPr>
          <w:rStyle w:val="StyleUnderline"/>
        </w:rPr>
        <w:t xml:space="preserve">The problem is, as superficially scientific as it may appear, </w:t>
      </w:r>
      <w:r w:rsidRPr="000E684B">
        <w:rPr>
          <w:rStyle w:val="StyleUnderline"/>
          <w:highlight w:val="cyan"/>
        </w:rPr>
        <w:t>it turns out the idea</w:t>
      </w:r>
      <w:r w:rsidRPr="00605BB7">
        <w:rPr>
          <w:rStyle w:val="StyleUnderline"/>
        </w:rPr>
        <w:t xml:space="preserve"> of absolute poverty</w:t>
      </w:r>
      <w:r w:rsidRPr="00383FE7">
        <w:rPr>
          <w:sz w:val="14"/>
        </w:rPr>
        <w:t xml:space="preserve">, fixed and constant for all places and times, </w:t>
      </w:r>
      <w:r w:rsidRPr="000E684B">
        <w:rPr>
          <w:rStyle w:val="Emphasis"/>
          <w:highlight w:val="cyan"/>
        </w:rPr>
        <w:t>is</w:t>
      </w:r>
      <w:r w:rsidRPr="00605BB7">
        <w:rPr>
          <w:rStyle w:val="Emphasis"/>
        </w:rPr>
        <w:t xml:space="preserve"> </w:t>
      </w:r>
      <w:r w:rsidRPr="004D7C81">
        <w:rPr>
          <w:rStyle w:val="Emphasis"/>
        </w:rPr>
        <w:t>absolute</w:t>
      </w:r>
      <w:r w:rsidRPr="00605BB7">
        <w:rPr>
          <w:rStyle w:val="Emphasis"/>
        </w:rPr>
        <w:t xml:space="preserve"> </w:t>
      </w:r>
      <w:r w:rsidRPr="000E684B">
        <w:rPr>
          <w:rStyle w:val="Emphasis"/>
          <w:highlight w:val="cyan"/>
        </w:rPr>
        <w:t>nonsense</w:t>
      </w:r>
      <w:r w:rsidRPr="00605BB7">
        <w:rPr>
          <w:rStyle w:val="Emphasis"/>
        </w:rPr>
        <w:t>.</w:t>
      </w:r>
      <w:r>
        <w:rPr>
          <w:rStyle w:val="Emphasis"/>
        </w:rPr>
        <w:t xml:space="preserve"> </w:t>
      </w:r>
      <w:r w:rsidRPr="00605BB7">
        <w:rPr>
          <w:rStyle w:val="Emphasis"/>
        </w:rPr>
        <w:t>Pinker</w:t>
      </w:r>
      <w:r w:rsidRPr="00383FE7">
        <w:rPr>
          <w:sz w:val="14"/>
        </w:rPr>
        <w:t xml:space="preserve">, in his defence of capitalism and Enlightenment values, </w:t>
      </w:r>
      <w:r w:rsidRPr="00605BB7">
        <w:rPr>
          <w:rStyle w:val="StyleUnderline"/>
        </w:rPr>
        <w:t xml:space="preserve">refers to the IPL as “the minimum amount of income necessary to feed your family”. </w:t>
      </w:r>
      <w:r w:rsidRPr="00383FE7">
        <w:rPr>
          <w:sz w:val="14"/>
        </w:rPr>
        <w:t xml:space="preserve">Unfortunately, almost </w:t>
      </w:r>
      <w:r w:rsidRPr="00605BB7">
        <w:rPr>
          <w:rStyle w:val="Emphasis"/>
        </w:rPr>
        <w:t>every word of this is false.</w:t>
      </w:r>
      <w:r w:rsidRPr="00383FE7">
        <w:rPr>
          <w:sz w:val="14"/>
        </w:rPr>
        <w:t xml:space="preserve"> Firstly, because </w:t>
      </w:r>
      <w:r w:rsidRPr="000E684B">
        <w:rPr>
          <w:rStyle w:val="Emphasis"/>
          <w:highlight w:val="cyan"/>
        </w:rPr>
        <w:t>the IPL</w:t>
      </w:r>
      <w:r w:rsidRPr="00605BB7">
        <w:rPr>
          <w:rStyle w:val="Emphasis"/>
        </w:rPr>
        <w:t xml:space="preserve"> is actually calculated with regard to consumption, not income, but more importantly, it </w:t>
      </w:r>
      <w:r w:rsidRPr="000E684B">
        <w:rPr>
          <w:rStyle w:val="Emphasis"/>
          <w:highlight w:val="cyan"/>
        </w:rPr>
        <w:t>is so low</w:t>
      </w:r>
      <w:r w:rsidRPr="00605BB7">
        <w:rPr>
          <w:rStyle w:val="Emphasis"/>
        </w:rPr>
        <w:t xml:space="preserve"> that in most countries </w:t>
      </w:r>
      <w:r w:rsidRPr="000E684B">
        <w:rPr>
          <w:rStyle w:val="Emphasis"/>
          <w:highlight w:val="cyan"/>
        </w:rPr>
        <w:t>it would not be sufficient to feed anyone’s family</w:t>
      </w:r>
      <w:r w:rsidRPr="00605BB7">
        <w:rPr>
          <w:rStyle w:val="Emphasis"/>
        </w:rPr>
        <w:t>.</w:t>
      </w:r>
      <w:r>
        <w:rPr>
          <w:rStyle w:val="Emphasis"/>
        </w:rPr>
        <w:t xml:space="preserve"> </w:t>
      </w:r>
      <w:r w:rsidRPr="00605BB7">
        <w:rPr>
          <w:rStyle w:val="StyleUnderline"/>
        </w:rPr>
        <w:t>In 2005, the US government reported</w:t>
      </w:r>
      <w:r w:rsidRPr="00383FE7">
        <w:rPr>
          <w:sz w:val="14"/>
        </w:rPr>
        <w:t xml:space="preserve"> in </w:t>
      </w:r>
      <w:r w:rsidRPr="00605BB7">
        <w:rPr>
          <w:rStyle w:val="StyleUnderline"/>
        </w:rPr>
        <w:t>its “Thrifty Food Plan” that the average person needed a</w:t>
      </w:r>
      <w:r w:rsidRPr="00383FE7">
        <w:rPr>
          <w:sz w:val="14"/>
        </w:rPr>
        <w:t xml:space="preserve"> </w:t>
      </w:r>
      <w:r w:rsidRPr="00605BB7">
        <w:rPr>
          <w:rStyle w:val="StyleUnderline"/>
        </w:rPr>
        <w:t>minimum of $4.58 a day just to meet minimum nutritional requirements</w:t>
      </w:r>
      <w:r w:rsidRPr="00383FE7">
        <w:rPr>
          <w:sz w:val="14"/>
        </w:rPr>
        <w:t xml:space="preserve"> – more than double the “absolute minimum” selected for the IPL. In fact, </w:t>
      </w:r>
      <w:r w:rsidRPr="00605BB7">
        <w:rPr>
          <w:rStyle w:val="StyleUnderline"/>
        </w:rPr>
        <w:t>someone living on the streets of London would succeed in lifting him/herself out of extreme poverty each day simply by consuming a single sandwich from any supermarket.</w:t>
      </w:r>
      <w:r>
        <w:rPr>
          <w:rStyle w:val="StyleUnderline"/>
        </w:rPr>
        <w:t xml:space="preserve"> </w:t>
      </w:r>
      <w:r w:rsidRPr="00605BB7">
        <w:rPr>
          <w:rStyle w:val="Emphasis"/>
        </w:rPr>
        <w:t>Even in the developing world, the IPL fails to provide an adequate baseline</w:t>
      </w:r>
      <w:r w:rsidRPr="00383FE7">
        <w:rPr>
          <w:sz w:val="14"/>
        </w:rPr>
        <w:t xml:space="preserve">. The $1.90/day figure currently used by the World Bank is based on the average taken from the poverty lines of the 15 poorest countries on Earth, including the Gambia and Sierra Leone. </w:t>
      </w:r>
      <w:r w:rsidRPr="00605BB7">
        <w:rPr>
          <w:rStyle w:val="StyleUnderline"/>
        </w:rPr>
        <w:t>This means that the minimum level of consumption for a largely rural and often subsistence farming population, calculated on the basis of irregular and patchy surveys, becomes the baseline for every country included in the World Bank’s definition of “developing countries”, including China, the Democratic Republic of Congo and Argentina.</w:t>
      </w:r>
      <w:r>
        <w:rPr>
          <w:rStyle w:val="StyleUnderline"/>
        </w:rPr>
        <w:t xml:space="preserve"> </w:t>
      </w:r>
      <w:r w:rsidRPr="00605BB7">
        <w:rPr>
          <w:rStyle w:val="StyleUnderline"/>
        </w:rPr>
        <w:t xml:space="preserve">Unsurprisingly, a flawed method produces absurd results. </w:t>
      </w:r>
      <w:r w:rsidRPr="00383FE7">
        <w:rPr>
          <w:sz w:val="14"/>
        </w:rPr>
        <w:t xml:space="preserve">Pakistan is a case in point. </w:t>
      </w:r>
      <w:r w:rsidRPr="00605BB7">
        <w:rPr>
          <w:rStyle w:val="StyleUnderline"/>
        </w:rPr>
        <w:t xml:space="preserve">According to the World Bank, Pakistan’s efforts to reduce poverty </w:t>
      </w:r>
      <w:r w:rsidRPr="00383FE7">
        <w:rPr>
          <w:sz w:val="14"/>
        </w:rPr>
        <w:t xml:space="preserve">(aided by over $5bn in World Bank loans) </w:t>
      </w:r>
      <w:r w:rsidRPr="00605BB7">
        <w:rPr>
          <w:rStyle w:val="StyleUnderline"/>
        </w:rPr>
        <w:t>have been very successful, with its poverty rate falling from 15.9 percent of the population to 6.1 percent between 1996 and 2013. T</w:t>
      </w:r>
      <w:r w:rsidRPr="00383FE7">
        <w:rPr>
          <w:sz w:val="14"/>
        </w:rPr>
        <w:t xml:space="preserve">he World Poverty Clock, extrapolating from the World Bank’s data, has even been so bold as to declare the level of extreme poverty in Pakistan “below 3 percent”. </w:t>
      </w:r>
      <w:r w:rsidRPr="00605BB7">
        <w:rPr>
          <w:rStyle w:val="StyleUnderline"/>
        </w:rPr>
        <w:t xml:space="preserve">But according to Pakistan’s own National Nutrition Survey of 2011, </w:t>
      </w:r>
      <w:r w:rsidRPr="000E684B">
        <w:rPr>
          <w:rStyle w:val="StyleUnderline"/>
          <w:highlight w:val="cyan"/>
        </w:rPr>
        <w:t>a third of all Pakistani children are</w:t>
      </w:r>
      <w:r w:rsidRPr="00605BB7">
        <w:rPr>
          <w:rStyle w:val="StyleUnderline"/>
        </w:rPr>
        <w:t xml:space="preserve"> </w:t>
      </w:r>
      <w:r w:rsidRPr="000E684B">
        <w:rPr>
          <w:rStyle w:val="StyleUnderline"/>
          <w:highlight w:val="cyan"/>
        </w:rPr>
        <w:t>underweight</w:t>
      </w:r>
      <w:r w:rsidRPr="00605BB7">
        <w:rPr>
          <w:rStyle w:val="StyleUnderline"/>
        </w:rPr>
        <w:t>, nearly 44 percent have stunted growth and half of them are anaemic</w:t>
      </w:r>
      <w:r w:rsidRPr="00383FE7">
        <w:rPr>
          <w:sz w:val="14"/>
        </w:rPr>
        <w:t xml:space="preserve">. Most discouraging of all, </w:t>
      </w:r>
      <w:r w:rsidRPr="00605BB7">
        <w:rPr>
          <w:rStyle w:val="StyleUnderline"/>
        </w:rPr>
        <w:t>the level of child and maternity hunger in Pakistan has hardly changed over the last two decades</w:t>
      </w:r>
      <w:r w:rsidRPr="00383FE7">
        <w:rPr>
          <w:sz w:val="14"/>
        </w:rPr>
        <w:t xml:space="preserve"> according to a study published in The Lancet in 2013. Nor has the situation much improved since then. According to the Global Hunger Index 2016, 22 percent of the population is “undernourished” and 8.1 percent of children die before the age of five due to malnourishment. India, often held up as the poster child for poverty reduction, offers another example. In 2015, a spokesman for the Indian government made a speech acknowledging the plight of 300m people who are both unemployed and landless, often from tribal or lower-caste backgrounds. However, the World Poverty Clock estimates that in January 2016, less than half of that figure, roughly 145m people, were considered to be living in “extreme poverty”. Outside of Asia the picture is equally confusing. In 2010, the Mexican government reported a poverty rate of 46 percent. The World Bank set it at 5 percent. </w:t>
      </w:r>
      <w:r w:rsidRPr="00605BB7">
        <w:rPr>
          <w:rStyle w:val="StyleUnderline"/>
        </w:rPr>
        <w:t xml:space="preserve">Worldwide, </w:t>
      </w:r>
      <w:r w:rsidRPr="000E684B">
        <w:rPr>
          <w:rStyle w:val="StyleUnderline"/>
          <w:highlight w:val="cyan"/>
        </w:rPr>
        <w:t xml:space="preserve">the UN </w:t>
      </w:r>
      <w:r w:rsidRPr="004D7C81">
        <w:rPr>
          <w:rStyle w:val="StyleUnderline"/>
        </w:rPr>
        <w:t>has</w:t>
      </w:r>
      <w:r w:rsidRPr="00605BB7">
        <w:rPr>
          <w:rStyle w:val="StyleUnderline"/>
        </w:rPr>
        <w:t xml:space="preserve"> </w:t>
      </w:r>
      <w:r w:rsidRPr="000E684B">
        <w:rPr>
          <w:rStyle w:val="StyleUnderline"/>
          <w:highlight w:val="cyan"/>
        </w:rPr>
        <w:t>reported</w:t>
      </w:r>
      <w:r w:rsidRPr="00605BB7">
        <w:rPr>
          <w:rStyle w:val="StyleUnderline"/>
        </w:rPr>
        <w:t xml:space="preserve"> that a total of </w:t>
      </w:r>
      <w:r w:rsidRPr="000E684B">
        <w:rPr>
          <w:rStyle w:val="StyleUnderline"/>
          <w:highlight w:val="cyan"/>
        </w:rPr>
        <w:t>815m people suffered</w:t>
      </w:r>
      <w:r w:rsidRPr="00605BB7">
        <w:rPr>
          <w:rStyle w:val="StyleUnderline"/>
        </w:rPr>
        <w:t xml:space="preserve"> </w:t>
      </w:r>
      <w:r w:rsidRPr="000E684B">
        <w:rPr>
          <w:rStyle w:val="StyleUnderline"/>
          <w:highlight w:val="cyan"/>
        </w:rPr>
        <w:t>from chronic undernourishment</w:t>
      </w:r>
      <w:r w:rsidRPr="00383FE7">
        <w:rPr>
          <w:sz w:val="14"/>
        </w:rPr>
        <w:t xml:space="preserve"> (lasting over a year) </w:t>
      </w:r>
      <w:r w:rsidRPr="00605BB7">
        <w:rPr>
          <w:rStyle w:val="Emphasis"/>
        </w:rPr>
        <w:t xml:space="preserve">in 2016 </w:t>
      </w:r>
      <w:r w:rsidRPr="000E684B">
        <w:rPr>
          <w:rStyle w:val="Emphasis"/>
          <w:highlight w:val="cyan"/>
        </w:rPr>
        <w:t>and the figure is rising</w:t>
      </w:r>
      <w:r w:rsidRPr="00605BB7">
        <w:rPr>
          <w:rStyle w:val="Emphasis"/>
        </w:rPr>
        <w:t>.</w:t>
      </w:r>
      <w:r w:rsidRPr="00383FE7">
        <w:rPr>
          <w:sz w:val="14"/>
        </w:rPr>
        <w:t xml:space="preserve"> But in 2013, the World Bank reported that only 767m were classified as living in absolute poverty and it estimates that in 2016 the figure was even lower. </w:t>
      </w:r>
      <w:r w:rsidRPr="00605BB7">
        <w:rPr>
          <w:rStyle w:val="StyleUnderline"/>
        </w:rPr>
        <w:t>It is a miraculous system indeed which can lift people out of poverty without putting any more food in their mouths</w:t>
      </w:r>
      <w:r w:rsidRPr="00383FE7">
        <w:rPr>
          <w:sz w:val="14"/>
        </w:rPr>
        <w:t xml:space="preserve">. As Marx wrote in 1859, “There must be something rotten in the very core of a social system which increases its wealth without diminishing its misery.” The fact is that the whole notion of a special category of “extreme” or “absolute” poverty simply does not work. What it does achieve however is the production of cheery statistics to back up the policies proposed by the World Bank and its main shareholder, the USA. </w:t>
      </w:r>
      <w:r w:rsidRPr="00605BB7">
        <w:rPr>
          <w:rStyle w:val="StyleUnderline"/>
        </w:rPr>
        <w:t xml:space="preserve">But what is worse is that </w:t>
      </w:r>
      <w:r w:rsidRPr="000E684B">
        <w:rPr>
          <w:rStyle w:val="StyleUnderline"/>
          <w:highlight w:val="cyan"/>
        </w:rPr>
        <w:t>even using this measure, designed to</w:t>
      </w:r>
      <w:r w:rsidRPr="00605BB7">
        <w:rPr>
          <w:rStyle w:val="StyleUnderline"/>
        </w:rPr>
        <w:t xml:space="preserve"> </w:t>
      </w:r>
      <w:r w:rsidRPr="000E684B">
        <w:rPr>
          <w:rStyle w:val="StyleUnderline"/>
          <w:highlight w:val="cyan"/>
        </w:rPr>
        <w:t>produce a</w:t>
      </w:r>
      <w:r w:rsidRPr="00605BB7">
        <w:rPr>
          <w:rStyle w:val="StyleUnderline"/>
        </w:rPr>
        <w:t xml:space="preserve">s </w:t>
      </w:r>
      <w:r w:rsidRPr="000E684B">
        <w:rPr>
          <w:rStyle w:val="StyleUnderline"/>
          <w:highlight w:val="cyan"/>
        </w:rPr>
        <w:t>favourable</w:t>
      </w:r>
      <w:r w:rsidRPr="00605BB7">
        <w:rPr>
          <w:rStyle w:val="StyleUnderline"/>
        </w:rPr>
        <w:t xml:space="preserve"> a </w:t>
      </w:r>
      <w:r w:rsidRPr="000E684B">
        <w:rPr>
          <w:rStyle w:val="StyleUnderline"/>
          <w:highlight w:val="cyan"/>
        </w:rPr>
        <w:t>result</w:t>
      </w:r>
      <w:r w:rsidRPr="00605BB7">
        <w:rPr>
          <w:rStyle w:val="StyleUnderline"/>
        </w:rPr>
        <w:t xml:space="preserve"> as possible, </w:t>
      </w:r>
      <w:r w:rsidRPr="000E684B">
        <w:rPr>
          <w:rStyle w:val="StyleUnderline"/>
          <w:highlight w:val="cyan"/>
        </w:rPr>
        <w:t>the World Bank</w:t>
      </w:r>
      <w:r w:rsidRPr="00605BB7">
        <w:rPr>
          <w:rStyle w:val="StyleUnderline"/>
        </w:rPr>
        <w:t xml:space="preserve"> has been </w:t>
      </w:r>
      <w:r w:rsidRPr="000E684B">
        <w:rPr>
          <w:rStyle w:val="StyleUnderline"/>
          <w:highlight w:val="cyan"/>
        </w:rPr>
        <w:t xml:space="preserve">forced to </w:t>
      </w:r>
      <w:r w:rsidRPr="004D7C81">
        <w:rPr>
          <w:rStyle w:val="Emphasis"/>
        </w:rPr>
        <w:t>doctor</w:t>
      </w:r>
      <w:r w:rsidRPr="00605BB7">
        <w:rPr>
          <w:rStyle w:val="StyleUnderline"/>
        </w:rPr>
        <w:t xml:space="preserve"> its own figures and </w:t>
      </w:r>
      <w:r w:rsidRPr="000E684B">
        <w:rPr>
          <w:rStyle w:val="Emphasis"/>
          <w:highlight w:val="cyan"/>
        </w:rPr>
        <w:t>shift the goal</w:t>
      </w:r>
      <w:r w:rsidRPr="00605BB7">
        <w:rPr>
          <w:rStyle w:val="Emphasis"/>
        </w:rPr>
        <w:t>posts</w:t>
      </w:r>
      <w:r w:rsidRPr="00605BB7">
        <w:rPr>
          <w:rStyle w:val="StyleUnderline"/>
        </w:rPr>
        <w:t xml:space="preserve"> on several occasions</w:t>
      </w:r>
      <w:r w:rsidRPr="00383FE7">
        <w:rPr>
          <w:sz w:val="14"/>
        </w:rPr>
        <w:t xml:space="preserve">. Damned lies and statistics In his book, The Divide: A Brief Guide to Global Inequality and its Solutions, the LSE academic, Jason Hickel, gives a concise history of the statistical jugglery carried out by the World Bank since it set itself the target of first halving, then eliminating extreme poverty – what he calls “The Great Poverty Disappearing Act”. In 2000, the world’s leaders met in New York to sign the UN’s Millennium Declaration, which set a target of reducing the proportion of people living below the poverty line (then set at $1.02 a day) by half. But not long after, the World Bank announced in its 2000 annual report that the number of people living on less than $1.02 a day was actually increasing, and had risen from “1.2bn in 1987 to 1.5bn” in 2000, and was predicted to reach 1.9bn by 2015. And yet, in 2001, the World Bank’s president, James Wolfensohn, announced that “since 1980, the total number of people living in poverty worldwide has fallen by an estimated 200m”. How did they achieve such a rapid turnaround? Simple: they changed the IPL. </w:t>
      </w:r>
      <w:r w:rsidRPr="00605BB7">
        <w:rPr>
          <w:rStyle w:val="StyleUnderline"/>
        </w:rPr>
        <w:t>The World Bank periodically updates the IPL to factor for inflation. In theory, it should improve data accuracy, but in practice, it has regularly been used to massage the statistics to show the best possible progress towards the UN’s Millennium Development Goals.</w:t>
      </w:r>
      <w:r w:rsidRPr="00383FE7">
        <w:rPr>
          <w:sz w:val="14"/>
        </w:rPr>
        <w:t xml:space="preserve"> For example, the 2001 poverty line of $1.08 was, in fact, lower in real terms than the previous IPL, meaning, as Hickel explains</w:t>
      </w:r>
      <w:r w:rsidRPr="00605BB7">
        <w:rPr>
          <w:rStyle w:val="StyleUnderline"/>
        </w:rPr>
        <w:t>, “the poverty headcount changed literally overnight, even though nothing had changed in the real world”.</w:t>
      </w:r>
      <w:r>
        <w:rPr>
          <w:rStyle w:val="StyleUnderline"/>
        </w:rPr>
        <w:t xml:space="preserve"> </w:t>
      </w:r>
      <w:r w:rsidRPr="00383FE7">
        <w:rPr>
          <w:sz w:val="14"/>
        </w:rPr>
        <w:t xml:space="preserve">This was not the only time the World Bank has shifted its own goalposts. </w:t>
      </w:r>
      <w:r w:rsidRPr="00605BB7">
        <w:rPr>
          <w:rStyle w:val="StyleUnderline"/>
        </w:rPr>
        <w:t xml:space="preserve">The IPL was revised again in 2005 from $1.08 to $1.25. This time the shift actually increased the absolute number of </w:t>
      </w:r>
      <w:r w:rsidRPr="00605BB7">
        <w:rPr>
          <w:rStyle w:val="StyleUnderline"/>
        </w:rPr>
        <w:lastRenderedPageBreak/>
        <w:t>people living below the IPL but, crucially, greatly improved the trend of development, i.e. the proportion of people living under $1.25 had fallen much more rapidly between 1990 and 2005 than the proportion living under $1.08.</w:t>
      </w:r>
      <w:r w:rsidRPr="00383FE7">
        <w:rPr>
          <w:sz w:val="14"/>
        </w:rPr>
        <w:t xml:space="preserve"> This matters because the goal set for the World Bank had been to reduce the proportion of the world’s population living under the IPL by half, not to reduce the absolute number. And sure enough in 2013, two years before its 2015 deadline, the World Bank proudly announced that it had already succeeded in reaching its goal. Perhaps inspired by Stalin’s famous slogan, “Achieve the five-year plan in four years!”, the global Establishment and media fell over themselves to proclaim the success of the 15-year plan in 13 years. The most recent act of statistical manipulation by the World Bank occurred in 2015, with the setting of its current IPL of $1.90/day, which is actually lower than the previous $1.25 in real terms. Most likely, as the UN’s latest Sustainable Development Goal of eradicating extreme poverty altogether by 2030 draws near, we will see more silent miracles performed with the World Bank’s figures. Uneven development The public relations campaign over world poverty has been relentlessly exaggerated, often with little reference to actual fact. </w:t>
      </w:r>
      <w:r w:rsidRPr="00605BB7">
        <w:rPr>
          <w:rStyle w:val="StyleUnderline"/>
        </w:rPr>
        <w:t xml:space="preserve">But even though the number of people claimed to have ‘escaped’ poverty is false, how can the overall trend be explained? </w:t>
      </w:r>
      <w:r w:rsidRPr="004D7C81">
        <w:rPr>
          <w:rStyle w:val="StyleUnderline"/>
        </w:rPr>
        <w:t>The IPL may be absurdly low,</w:t>
      </w:r>
      <w:r w:rsidRPr="00605BB7">
        <w:rPr>
          <w:rStyle w:val="StyleUnderline"/>
        </w:rPr>
        <w:t xml:space="preserve"> and the surveys which contribute to its calculation are often patchy and unreliable, but </w:t>
      </w:r>
      <w:r w:rsidRPr="000E684B">
        <w:rPr>
          <w:rStyle w:val="StyleUnderline"/>
          <w:highlight w:val="cyan"/>
        </w:rPr>
        <w:t>there has</w:t>
      </w:r>
      <w:r w:rsidRPr="00605BB7">
        <w:rPr>
          <w:rStyle w:val="StyleUnderline"/>
        </w:rPr>
        <w:t xml:space="preserve"> still </w:t>
      </w:r>
      <w:r w:rsidRPr="000E684B">
        <w:rPr>
          <w:rStyle w:val="StyleUnderline"/>
          <w:highlight w:val="cyan"/>
        </w:rPr>
        <w:t>been a marked shift of population above the IPL, although</w:t>
      </w:r>
      <w:r w:rsidRPr="00605BB7">
        <w:rPr>
          <w:rStyle w:val="StyleUnderline"/>
        </w:rPr>
        <w:t xml:space="preserve"> often </w:t>
      </w:r>
      <w:r w:rsidRPr="000E684B">
        <w:rPr>
          <w:rStyle w:val="StyleUnderline"/>
          <w:highlight w:val="cyan"/>
        </w:rPr>
        <w:t>not out of poverty in any</w:t>
      </w:r>
      <w:r w:rsidRPr="00605BB7">
        <w:rPr>
          <w:rStyle w:val="StyleUnderline"/>
        </w:rPr>
        <w:t xml:space="preserve"> </w:t>
      </w:r>
      <w:r w:rsidRPr="000E684B">
        <w:rPr>
          <w:rStyle w:val="Emphasis"/>
          <w:highlight w:val="cyan"/>
        </w:rPr>
        <w:t>real sense</w:t>
      </w:r>
      <w:r w:rsidRPr="00383FE7">
        <w:rPr>
          <w:sz w:val="14"/>
        </w:rPr>
        <w:t xml:space="preserve">. The driving force behind this shift has been the wave of urbanisation which has swept the world in the last 30 years. Millions of people are moving, voluntarily or otherwise, from their ancestral villages into the cities, where many are joining the world’s growing working class. This has had a huge impact on poverty statistics: the World Bank itself notes that in 2013, 76% of the “world’s poor” (defined as living under the IPL) lived in rural areas. The reason for this is not because urban life is automatically better than life in a rural village, as anyone who has seen a slum can attest, but that life in the cities usually entails a greater access to and dependence on the consumption of commodities - the primary means of calculating someone’s livings standards for the IPL. This process has also been extremely uneven. China has been the biggest contributor by far: in 1990, 74 percent of the Chinese population lived in the countryside, but in 2012 it was announced that for the first time in China’s history more people lived in urban centres than the countryside, which reflected a shift of roughly 200m people, more than the entire population of Nigeria. By 2017 the urban population had increased by another 300m. Of these 500m new city dwellers, a layer has certainly seen a marked improvement in living standards associated with the country’s huge state-led investment and export-driven growth of the last 30 years. But this success story is only a part of the picture, and a smaller part at that. A large part of the new urban population in China has been pulled into the 21st century equivalent of the “satanic mills” of the Industrial Revolution, working long hours in unbearable conditions for low wages. The infamous Foxconn assembly plant in Shenzhen, which in 2015 employed an estimated 500,000 workers, provides a good example. As reported in The Guardian, following an “epidemic” of worker suicides at the plant, “survivors told of immense stress, long workdays and harsh managers who were prone to humiliate workers for mistakes, of unfair fines and unkept promises of benefits”. Foxconn CEO, Terry Gou, “had large nets installed outside many of the buildings to catch falling bodies”. Even today, workers complain of being forced to work 12-hour shifts. But at an average wage of roughly $390/month, the Foxconn worker is considered comfortably above the ranks of the “extreme poor” and can even count him/herself as part of the “global middle class”. Others aren’t so ‘lucky’. Shenzhen has the highest monthly minimum wage in China, whereas workers in Heilongjiang, for example, can expect little over half as much. Further, an estimated 200m people live in slums on the edge of China’s growing megacities, often working in precarious employment with little reliable income. India provides an altogether different picture of urbanisation in the developing world. An estimated “30 Indians move from a rural to an urban area every minute”, according to a report quoted in The Financial Times, but the low level of investment in industry and infrastructure has left many new town dwellers trapped in the so-called “informal sector” as stall owners, rickshaw drivers etc., scraping a precarious existence on the streets of India’s immense but crumbling cities. An article in the India Times laments India’s development into “a country of urban poor” where “basic necessities such as water, electricity, sewerage and sanitation remain a major problem”. A census of 2011 reported that 17.4 percent of urban households, roughly 65m people, lived in areas “unsuited for human habitation”, and as the gulf between India’s rich and poor widens, the slums have continued to grow, with more than a million people living in Dharavi, a single slum in Mumbai. </w:t>
      </w:r>
      <w:r w:rsidRPr="00383FE7">
        <w:rPr>
          <w:rStyle w:val="StyleUnderline"/>
        </w:rPr>
        <w:t xml:space="preserve">With unemployment on the rise and investment in real production actually falling in India, it is difficult to understand why so many people are continuing to “lift themselves” out of the poverty of the village and into the poverty of the city. The answer to this riddle has little to do with raising living standards and more to do with the old way of life becoming impossible. </w:t>
      </w:r>
      <w:r w:rsidRPr="00383FE7">
        <w:rPr>
          <w:sz w:val="14"/>
        </w:rPr>
        <w:t xml:space="preserve">Today in India, thousands of peasant families are being crushed by debt. Many are forced to sell their land and are left homeless. Those who manage to migrate to the city become part of the “urban poor” and miraculously disappear from statistics on global poverty. Those who cannot have increasingly been driven into suicide, ending their poverty by less miraculous means. </w:t>
      </w:r>
      <w:r w:rsidRPr="00383FE7">
        <w:rPr>
          <w:rStyle w:val="StyleUnderline"/>
        </w:rPr>
        <w:t>The growing crisis for the urban poor is by no means limited to India</w:t>
      </w:r>
      <w:r w:rsidRPr="00383FE7">
        <w:rPr>
          <w:sz w:val="14"/>
        </w:rPr>
        <w:t xml:space="preserve">. Pakistan boasts the world’s largest slum, Orangi Town in Karachi, with over 2m residents (larger than the total population of the North of Ireland). In Lagos, </w:t>
      </w:r>
      <w:r w:rsidRPr="00383FE7">
        <w:rPr>
          <w:rStyle w:val="StyleUnderline"/>
        </w:rPr>
        <w:t>Africa’s largest city</w:t>
      </w:r>
      <w:r w:rsidRPr="000E684B">
        <w:rPr>
          <w:rStyle w:val="StyleUnderline"/>
          <w:highlight w:val="cyan"/>
        </w:rPr>
        <w:t>, 65 percent</w:t>
      </w:r>
      <w:r w:rsidRPr="00383FE7">
        <w:rPr>
          <w:rStyle w:val="StyleUnderline"/>
        </w:rPr>
        <w:t xml:space="preserve"> of the population </w:t>
      </w:r>
      <w:r w:rsidRPr="000E684B">
        <w:rPr>
          <w:rStyle w:val="StyleUnderline"/>
          <w:highlight w:val="cyan"/>
        </w:rPr>
        <w:t>lives in slums</w:t>
      </w:r>
      <w:r w:rsidRPr="00383FE7">
        <w:rPr>
          <w:rStyle w:val="StyleUnderline"/>
        </w:rPr>
        <w:t>, while roughly 300,000 are homeless - and yet the majority of the world’s urban poor are excluded from the World Bank’s extreme poverty statistics.</w:t>
      </w:r>
      <w:r w:rsidRPr="00383FE7">
        <w:rPr>
          <w:sz w:val="14"/>
        </w:rPr>
        <w:t xml:space="preserve"> Worldwide, the UN estimates that around a billion people in total live in slums, but using the yardstick of the IPL, we are told urban poverty stands at less than 200m. A bitter future Piercing through the sandstorm of misinformation thrown up in the media, it becomes apparent that world poverty is a growing, not a diminishing problem. </w:t>
      </w:r>
      <w:r w:rsidRPr="00383FE7">
        <w:rPr>
          <w:rStyle w:val="StyleUnderline"/>
        </w:rPr>
        <w:t>Many economists have argued that a poverty line of $5 a day would be much closer to the real level of people’s basic needs. Using this “ethical poverty line”,</w:t>
      </w:r>
      <w:r w:rsidRPr="00383FE7">
        <w:rPr>
          <w:sz w:val="14"/>
        </w:rPr>
        <w:t xml:space="preserve"> Hickel estimates </w:t>
      </w:r>
      <w:r w:rsidRPr="004D7C81">
        <w:rPr>
          <w:sz w:val="14"/>
        </w:rPr>
        <w:t xml:space="preserve">that </w:t>
      </w:r>
      <w:r w:rsidRPr="000E684B">
        <w:rPr>
          <w:rStyle w:val="Emphasis"/>
          <w:highlight w:val="cyan"/>
        </w:rPr>
        <w:t>the global poverty headcount would stand at “about 4.3bn people</w:t>
      </w:r>
      <w:r w:rsidRPr="00383FE7">
        <w:rPr>
          <w:rStyle w:val="Emphasis"/>
        </w:rPr>
        <w:t xml:space="preserve">… </w:t>
      </w:r>
      <w:r w:rsidRPr="000E684B">
        <w:rPr>
          <w:rStyle w:val="Emphasis"/>
          <w:highlight w:val="cyan"/>
        </w:rPr>
        <w:t>more than 60 percent of the world’s</w:t>
      </w:r>
      <w:r w:rsidRPr="00383FE7">
        <w:rPr>
          <w:rStyle w:val="Emphasis"/>
        </w:rPr>
        <w:t xml:space="preserve"> </w:t>
      </w:r>
      <w:r w:rsidRPr="000E684B">
        <w:rPr>
          <w:rStyle w:val="Emphasis"/>
          <w:highlight w:val="cyan"/>
        </w:rPr>
        <w:t>population</w:t>
      </w:r>
      <w:r w:rsidRPr="00383FE7">
        <w:rPr>
          <w:rStyle w:val="Emphasis"/>
        </w:rPr>
        <w:t>”.</w:t>
      </w:r>
      <w:r w:rsidRPr="00383FE7">
        <w:rPr>
          <w:sz w:val="14"/>
        </w:rPr>
        <w:t xml:space="preserve"> Moreover, </w:t>
      </w:r>
      <w:r w:rsidRPr="00383FE7">
        <w:rPr>
          <w:rStyle w:val="Emphasis"/>
        </w:rPr>
        <w:t xml:space="preserve">this figure would represent </w:t>
      </w:r>
      <w:r w:rsidRPr="000E684B">
        <w:rPr>
          <w:rStyle w:val="Emphasis"/>
          <w:highlight w:val="cyan"/>
        </w:rPr>
        <w:t>an increase</w:t>
      </w:r>
      <w:r w:rsidRPr="00383FE7">
        <w:rPr>
          <w:rStyle w:val="Emphasis"/>
        </w:rPr>
        <w:t xml:space="preserve"> of over 1bn people </w:t>
      </w:r>
      <w:r w:rsidRPr="000E684B">
        <w:rPr>
          <w:rStyle w:val="Emphasis"/>
          <w:highlight w:val="cyan"/>
        </w:rPr>
        <w:t>compared to 1990</w:t>
      </w:r>
      <w:r w:rsidRPr="00383FE7">
        <w:rPr>
          <w:rStyle w:val="Emphasis"/>
        </w:rPr>
        <w:t xml:space="preserve">. </w:t>
      </w:r>
      <w:r w:rsidRPr="00383FE7">
        <w:rPr>
          <w:sz w:val="14"/>
        </w:rPr>
        <w:t xml:space="preserve">On this basis the truth is clear to see: </w:t>
      </w:r>
      <w:r w:rsidRPr="00383FE7">
        <w:rPr>
          <w:rStyle w:val="Emphasis"/>
        </w:rPr>
        <w:t>the world has never been richer, and yet there are more people living in poverty today than at any other time in human history.</w:t>
      </w:r>
      <w:r>
        <w:rPr>
          <w:rStyle w:val="Emphasis"/>
        </w:rPr>
        <w:t xml:space="preserve"> </w:t>
      </w:r>
      <w:r w:rsidRPr="00383FE7">
        <w:rPr>
          <w:sz w:val="14"/>
        </w:rPr>
        <w:t xml:space="preserve">Worse still, the World Bank itself has warned that even on its own flawed measure of global poverty, </w:t>
      </w:r>
      <w:r w:rsidRPr="00383FE7">
        <w:rPr>
          <w:rStyle w:val="StyleUnderline"/>
        </w:rPr>
        <w:t>the great poverty reduction miracle may have stalled, and it is looking increasingly doubtful that the goal of eradicating extreme poverty by 2030 will be achieved on time, if at all.</w:t>
      </w:r>
      <w:r w:rsidRPr="00383FE7">
        <w:rPr>
          <w:sz w:val="14"/>
        </w:rPr>
        <w:t xml:space="preserve"> In Africa and </w:t>
      </w:r>
      <w:r w:rsidRPr="00383FE7">
        <w:rPr>
          <w:sz w:val="14"/>
        </w:rPr>
        <w:lastRenderedPageBreak/>
        <w:t xml:space="preserve">Latin America, the proportion of people living under the IPL is actually rising. This fact should surprise no one considering the vast transfer of wealth from these regions to the ‘developed’ world. A study published by Global Financial Integrity and the Norwegian School of Economics reported that in 2012, developing countries received a total income of just over $2tn including aid, investment, remittances etc. But in the same year, a total of $5tn flowed out of them and into the developed countries. Hickel explains that this net outflow of $3tn is 24-times larger than all the aid budgets in the world put together, so “for every dollar of aid that developing countries receive, they lose $24 in net outflows”. For every school built, well dug or food package sent therefore, the bosses and banks of the West receive 24-times that amount back through debt and interest payments, resource extraction, and a large helping of outright fraud. </w:t>
      </w:r>
      <w:r w:rsidRPr="00383FE7">
        <w:rPr>
          <w:rStyle w:val="StyleUnderline"/>
        </w:rPr>
        <w:t>The prophets of ‘facts-based’ thought don’t quote this figure when they are telling Western workers how good things are.</w:t>
      </w:r>
      <w:r w:rsidRPr="00383FE7">
        <w:rPr>
          <w:sz w:val="14"/>
        </w:rPr>
        <w:t xml:space="preserve"> This might be because it fundamentally contradicts the story we have been told about world poverty for decades, and offers little evidence for their Panglossian belief that if we leave the bankers and billionaires to their good work, all will be for the best in the best of all possible worlds. And things are likely to get worse, not better, over the coming years. </w:t>
      </w:r>
      <w:r w:rsidRPr="00383FE7">
        <w:rPr>
          <w:rStyle w:val="StyleUnderline"/>
        </w:rPr>
        <w:t xml:space="preserve">The perspective for developing economies in the short-to-medium term is not nearly as rosy as we are sometimes led to believe. </w:t>
      </w:r>
      <w:r w:rsidRPr="00383FE7">
        <w:rPr>
          <w:sz w:val="14"/>
        </w:rPr>
        <w:t xml:space="preserve">In April this year, The Financial Times published an alarming article reporting that 40 percent of Sub-Saharan African nations are “slipping into a new debt crisis”, only 13 years after billions of dollars of African debt was written off in 2005. With interest payments doubling over the last decade to more than 20 percent of tax revenues, countries like Ghana are warning of 20 years or more of crisis – a lost generation. The IMF has offered up its usual medicine, urging debt-stricken countries to “increase the efficiency of public expenditure, hand over public investment to the private sector, and fully implement fiscal consolidation plans, including seeking new revenues from consumer taxes”. The effect of this on African workers’ living standards will be predictably disastrous, and no amount of statistical trickery will be able to hide it. India is also at risk. In order to sustain the current flow of people from the villages into its growing cities, India must grow its economy by about 8-10 percent a year – a figure agreed by many economists. It last reached 8 percent in July 2016. In the meantime, the state has been wracking up an increasingly unsustainable fiscal deficit, while the level of “bad loans” has risen to 11.6 percent of all loans. To put that in context, the extent of bad loans in the Italian economy, which has been threatening the stability of the entire Eurozone, currently stands at 11.1 percent. If rising interest rates in the USA should pull investment away from so-called ‘developing markets’ such as India, which historically they have done, at the same time that the price of basic commodities such as oil are increasing internationally, the recent debt-driven growth of the Indian economy could go into reverse, provoking an explosion of unemployment and even an exodus from the cities as workers return to the villages. Such a scenario would effectively be a repetition of the East Asian crisis that struck in 1997, only this time in the world’s sixth-largest economy, set to be the world’s most populous country by 2024. Factoring in the impact of climate change, which is already hitting developing countries hardest of all in terms of extreme weather events, water shortages and crop failures, a serious perspective for the world’s poor offers little hope for miracles in the near future. In fact, if the capitalist plunder of the world and its people is allowed to continue, the outcome will be a human catastrophe of unprecedented and unimaginable scale. Poverty creation </w:t>
      </w:r>
      <w:r w:rsidRPr="00383FE7">
        <w:rPr>
          <w:rStyle w:val="StyleUnderline"/>
        </w:rPr>
        <w:t>It is often said that the world’s capitalists are ‘wealth creators’. But it must be asked, where does their wealth come from? According to capitalists themselves and their various representatives, the answer is simple: ‘enterprise’, ‘risk-taking’ or ‘innovation’ on the part of the capitalist class, which benefits all, including the poor, by giving them much-needed employment.</w:t>
      </w:r>
      <w:r w:rsidRPr="00383FE7">
        <w:rPr>
          <w:sz w:val="14"/>
        </w:rPr>
        <w:t xml:space="preserve"> In fact, </w:t>
      </w:r>
      <w:r w:rsidRPr="00383FE7">
        <w:rPr>
          <w:rStyle w:val="Emphasis"/>
        </w:rPr>
        <w:t>it is precisely the opposite.</w:t>
      </w:r>
      <w:r w:rsidRPr="00383FE7">
        <w:rPr>
          <w:sz w:val="14"/>
        </w:rPr>
        <w:t xml:space="preserve"> Throughout the history of capitalism, </w:t>
      </w:r>
      <w:r w:rsidRPr="000E684B">
        <w:rPr>
          <w:rStyle w:val="Emphasis"/>
          <w:highlight w:val="cyan"/>
        </w:rPr>
        <w:t>the source of the capitalists’ wealth has been the poverty of the masses.</w:t>
      </w:r>
      <w:r>
        <w:rPr>
          <w:rStyle w:val="Emphasis"/>
        </w:rPr>
        <w:t xml:space="preserve"> </w:t>
      </w:r>
      <w:r w:rsidRPr="00383FE7">
        <w:rPr>
          <w:sz w:val="14"/>
        </w:rPr>
        <w:t xml:space="preserve">This fact did not go unnoticed by the bourgeois of the past. As the philosopher, Bernard de Mandeville, wrote as early as 1728, “it is manifest, that, in a free nation, where slaves are not allowed of, the surest wealth consists in a multitude of laborious poor; for besides that they are the never failing nursery of fleets and armies, without them there could be no enjoyment, and no product of any country could be valuable”. </w:t>
      </w:r>
      <w:r w:rsidRPr="00383FE7">
        <w:rPr>
          <w:rStyle w:val="StyleUnderline"/>
        </w:rPr>
        <w:t>The profits that form Bill Gates’ billions ultimately stem from the unpaid labour of the working class: the difference between the value of the product of the workers’ labour</w:t>
      </w:r>
      <w:r w:rsidRPr="00383FE7">
        <w:rPr>
          <w:sz w:val="14"/>
        </w:rPr>
        <w:t xml:space="preserve"> (be it in goods or services) </w:t>
      </w:r>
      <w:r w:rsidRPr="00383FE7">
        <w:rPr>
          <w:rStyle w:val="StyleUnderline"/>
        </w:rPr>
        <w:t>and the wage they receive.</w:t>
      </w:r>
      <w:r w:rsidRPr="00383FE7">
        <w:rPr>
          <w:sz w:val="14"/>
        </w:rPr>
        <w:t xml:space="preserve"> The bigger this difference, the greater the profit, creating an immense pressure to lengthen hours and ‘reduce labour costs’, i.e. force down wages and conditions. This is not a one-sided process of course, and in the past, the workers have won even considerable gains in the form of higher wages, shorter hours and better working and living conditions. But wherever the workers have succeeded in winning such concessions, the bosses have fought back with all the means at their disposal. In the west in particular, de-industrialisation, austerity and union-busting have all been used as part of a race to the bottom, which forces workers to compete with each other for the privilege of making someone else rich. </w:t>
      </w:r>
      <w:r w:rsidRPr="00383FE7">
        <w:rPr>
          <w:rStyle w:val="StyleUnderline"/>
        </w:rPr>
        <w:t xml:space="preserve">But capitalism is also a global system; it </w:t>
      </w:r>
      <w:r w:rsidRPr="000E684B">
        <w:rPr>
          <w:rStyle w:val="StyleUnderline"/>
          <w:highlight w:val="cyan"/>
        </w:rPr>
        <w:t>therefore forces workers to compete on a world</w:t>
      </w:r>
      <w:r w:rsidRPr="00383FE7">
        <w:rPr>
          <w:rStyle w:val="StyleUnderline"/>
        </w:rPr>
        <w:t xml:space="preserve"> scale, driving the formation of a larger and larger class of poor and propertyless workers, from which huge corporations can pick and choose. I</w:t>
      </w:r>
      <w:r w:rsidRPr="00383FE7">
        <w:rPr>
          <w:sz w:val="14"/>
        </w:rPr>
        <w:t xml:space="preserve">n this way, the 'wealth creators' can pay one set of workers poverty wages in one country whilst forcing down the wages of another to an acceptable level, all the while congratulating themselves on their tremendous poverty reduction! </w:t>
      </w:r>
      <w:r w:rsidRPr="000E684B">
        <w:rPr>
          <w:rStyle w:val="StyleUnderline"/>
          <w:highlight w:val="cyan"/>
        </w:rPr>
        <w:t>The overall result is</w:t>
      </w:r>
      <w:r w:rsidRPr="00383FE7">
        <w:rPr>
          <w:rStyle w:val="StyleUnderline"/>
        </w:rPr>
        <w:t xml:space="preserve"> not the lifting of humanity from the depths of poverty but rather </w:t>
      </w:r>
      <w:r w:rsidRPr="000E684B">
        <w:rPr>
          <w:rStyle w:val="StyleUnderline"/>
          <w:highlight w:val="cyan"/>
        </w:rPr>
        <w:t>the forcible maintenance of the overwhelming majority of the world’s population in a state of slavery – too poor to escape</w:t>
      </w:r>
      <w:r w:rsidRPr="00383FE7">
        <w:rPr>
          <w:rStyle w:val="StyleUnderline"/>
        </w:rPr>
        <w:t xml:space="preserve"> from </w:t>
      </w:r>
      <w:r w:rsidRPr="000E684B">
        <w:rPr>
          <w:rStyle w:val="StyleUnderline"/>
          <w:highlight w:val="cyan"/>
        </w:rPr>
        <w:t>exploitation but not poor enough to starve</w:t>
      </w:r>
      <w:r w:rsidRPr="00383FE7">
        <w:rPr>
          <w:rStyle w:val="StyleUnderline"/>
        </w:rPr>
        <w:t>. But for millions today, the capitalist system cannot even “assure an existence to its slave within his slavery”,</w:t>
      </w:r>
      <w:r w:rsidRPr="00383FE7">
        <w:rPr>
          <w:sz w:val="14"/>
        </w:rPr>
        <w:t xml:space="preserve"> as Marx wrote in the Communist Manifesto. The UN estimates that 20m face starvation in South Sudan, Nigeria, Somalia and Yemen as part of the worst famine since the Second World War. Meanwhile, all over the world suicide rates are on the rise: an eloquent appraisal of the progress made by capitalism over the last 30 years. Wherever it has spread (and today that is everywhere on Earth), capitalism has brought with it the rapid accumulation of both wealth and misery. This system of poverty creation, and the tiny class of exploiters who benefit most from it, are as capable of eliminating poverty as a tiger is of removing its own claws. The case for optimism And yet, </w:t>
      </w:r>
      <w:r w:rsidRPr="00383FE7">
        <w:rPr>
          <w:rStyle w:val="StyleUnderline"/>
        </w:rPr>
        <w:t>there is both need and cause for optimism today</w:t>
      </w:r>
      <w:r w:rsidRPr="00383FE7">
        <w:rPr>
          <w:sz w:val="14"/>
        </w:rPr>
        <w:t xml:space="preserve">: not the false promises of “impatient optimism” offered by the likes of Bill Gates, but a </w:t>
      </w:r>
      <w:r w:rsidRPr="00383FE7">
        <w:rPr>
          <w:rStyle w:val="Emphasis"/>
        </w:rPr>
        <w:t>revolutionary optimism</w:t>
      </w:r>
      <w:r w:rsidRPr="00383FE7">
        <w:rPr>
          <w:sz w:val="14"/>
        </w:rPr>
        <w:t xml:space="preserve">, </w:t>
      </w:r>
      <w:r w:rsidRPr="00383FE7">
        <w:rPr>
          <w:rStyle w:val="StyleUnderline"/>
        </w:rPr>
        <w:t>founded on the belief that the oppressed and exploited masses of the Earth can, and must, seize control of the incredible wealth they produce and use it to build a future fit for humanity.</w:t>
      </w:r>
      <w:r>
        <w:rPr>
          <w:rStyle w:val="StyleUnderline"/>
        </w:rPr>
        <w:t xml:space="preserve"> </w:t>
      </w:r>
      <w:r w:rsidRPr="00383FE7">
        <w:rPr>
          <w:sz w:val="14"/>
        </w:rPr>
        <w:t xml:space="preserve">Today, we </w:t>
      </w:r>
      <w:r w:rsidRPr="000E684B">
        <w:rPr>
          <w:rStyle w:val="Emphasis"/>
          <w:highlight w:val="cyan"/>
        </w:rPr>
        <w:t>produce enough food for 10bn people, while millions starve</w:t>
      </w:r>
      <w:r w:rsidRPr="00383FE7">
        <w:rPr>
          <w:sz w:val="14"/>
        </w:rPr>
        <w:t xml:space="preserve">. </w:t>
      </w:r>
      <w:r w:rsidRPr="00383FE7">
        <w:rPr>
          <w:sz w:val="14"/>
        </w:rPr>
        <w:lastRenderedPageBreak/>
        <w:t>Companies and tax havens sit on a cash pile of trillions of uninvested dollars that could be used to revolutionise production, tackle climate change, and provide decent and sustainable living conditions for all</w:t>
      </w:r>
      <w:r w:rsidRPr="00383FE7">
        <w:rPr>
          <w:rStyle w:val="StyleUnderline"/>
        </w:rPr>
        <w:t>. None of this is necessary or inevitable; it is the product of a system that draws the profit of the few from the poverty of the many. But this can be stopped.</w:t>
      </w:r>
    </w:p>
    <w:p w:rsidRPr="00C2290A" w:rsidR="00C2290A" w:rsidP="00C2290A" w:rsidRDefault="00C2290A" w14:paraId="2FC98FDE" w14:textId="77777777"/>
    <w:p w:rsidR="00CE1F8B" w:rsidP="00CE1F8B" w:rsidRDefault="00CE1F8B" w14:paraId="0CC9B26B" w14:textId="63D2B159">
      <w:pPr>
        <w:pStyle w:val="Heading2"/>
      </w:pPr>
      <w:r>
        <w:lastRenderedPageBreak/>
        <w:t xml:space="preserve">Links </w:t>
      </w:r>
    </w:p>
    <w:p w:rsidRPr="00BF102E" w:rsidR="00BF102E" w:rsidP="00BF102E" w:rsidRDefault="005E383C" w14:paraId="24EA8E68" w14:textId="713B9901">
      <w:pPr>
        <w:pStyle w:val="Heading3"/>
      </w:pPr>
      <w:r>
        <w:lastRenderedPageBreak/>
        <w:t xml:space="preserve">Governance = market integration </w:t>
      </w:r>
    </w:p>
    <w:p w:rsidRPr="00534D04" w:rsidR="00534D04" w:rsidP="00534D04" w:rsidRDefault="00BF102E" w14:paraId="0A14B11E" w14:textId="64192FF7">
      <w:pPr>
        <w:pStyle w:val="Heading4"/>
      </w:pPr>
      <w:r>
        <w:t>Indigenous water governance is the enclosure of indigenous codes to</w:t>
      </w:r>
      <w:r w:rsidR="005F4B87">
        <w:t xml:space="preserve"> better</w:t>
      </w:r>
      <w:r>
        <w:t xml:space="preserve"> </w:t>
      </w:r>
      <w:r w:rsidR="005F4B87">
        <w:t>integrate</w:t>
      </w:r>
      <w:r>
        <w:t xml:space="preserve"> </w:t>
      </w:r>
      <w:r w:rsidR="005F4B87">
        <w:t xml:space="preserve">their water </w:t>
      </w:r>
      <w:r>
        <w:t xml:space="preserve">into the market. </w:t>
      </w:r>
    </w:p>
    <w:p w:rsidR="009D4E14" w:rsidP="009D4E14" w:rsidRDefault="009D4E14" w14:paraId="73D53CB8" w14:textId="77777777">
      <w:pPr>
        <w:rPr>
          <w:sz w:val="14"/>
          <w:szCs w:val="14"/>
        </w:rPr>
      </w:pPr>
      <w:r w:rsidRPr="00C51517">
        <w:rPr>
          <w:rStyle w:val="Style13ptBold"/>
        </w:rPr>
        <w:t>Wilson 19</w:t>
      </w:r>
      <w:r>
        <w:rPr>
          <w:rStyle w:val="Style13ptBold"/>
        </w:rPr>
        <w:t xml:space="preserve"> </w:t>
      </w:r>
      <w:r w:rsidRPr="00C51517">
        <w:rPr>
          <w:sz w:val="14"/>
          <w:szCs w:val="14"/>
        </w:rPr>
        <w:t>(Nicole J. Wilson is a scholar of settler origin whose work examines Indigenous peoples' relationships to water and water governance in the context of settler colonialism and environmental change, with an emphasis on Arctic and sub-Arctic regions of North America. She holds an M.S</w:t>
      </w:r>
      <w:r>
        <w:rPr>
          <w:sz w:val="14"/>
          <w:szCs w:val="14"/>
        </w:rPr>
        <w:t xml:space="preserve">. ““Seeing Water Like a State?”: Indigenous water governance through Yukon First Nation Self-Government Agreements” </w:t>
      </w:r>
      <w:hyperlink w:history="1" r:id="rId11">
        <w:r w:rsidRPr="0082100E">
          <w:rPr>
            <w:rStyle w:val="Hyperlink"/>
            <w:sz w:val="14"/>
            <w:szCs w:val="14"/>
          </w:rPr>
          <w:t>https://www.sciencedirect.com/science/article/pii/S0016718519301484?casa_token=vphM1fcBauUAAAAA:AGkmm_EIMLAWvkIgHFKIC6THvtHuSli_Zrc8HDM3U9epdJQasO6kQm1JDL3TyaaVRcBfh7kEZcg)sw</w:t>
        </w:r>
      </w:hyperlink>
    </w:p>
    <w:p w:rsidRPr="00765992" w:rsidR="009D4E14" w:rsidP="009D4E14" w:rsidRDefault="009D4E14" w14:paraId="56876783" w14:textId="77777777">
      <w:pPr>
        <w:rPr>
          <w:sz w:val="16"/>
          <w:szCs w:val="16"/>
        </w:rPr>
      </w:pPr>
      <w:r w:rsidRPr="00765992">
        <w:rPr>
          <w:sz w:val="16"/>
          <w:szCs w:val="16"/>
        </w:rPr>
        <w:t>*** SGYFNs --- Self-Governing Yukon First Nations ***</w:t>
      </w:r>
    </w:p>
    <w:p w:rsidRPr="00765992" w:rsidR="009D4E14" w:rsidP="009D4E14" w:rsidRDefault="009D4E14" w14:paraId="239AF26B" w14:textId="77777777">
      <w:pPr>
        <w:rPr>
          <w:sz w:val="16"/>
          <w:szCs w:val="16"/>
        </w:rPr>
      </w:pPr>
      <w:r w:rsidRPr="00765992">
        <w:rPr>
          <w:sz w:val="16"/>
          <w:szCs w:val="16"/>
        </w:rPr>
        <w:t>*** LCSGAs --- Land Claim and Self-Government Agreements ***</w:t>
      </w:r>
    </w:p>
    <w:p w:rsidR="009D4E14" w:rsidP="009D4E14" w:rsidRDefault="009D4E14" w14:paraId="0A52C6F2" w14:textId="1C16B657">
      <w:pPr>
        <w:rPr>
          <w:sz w:val="14"/>
        </w:rPr>
      </w:pPr>
      <w:r w:rsidRPr="009D4E14">
        <w:rPr>
          <w:sz w:val="14"/>
        </w:rPr>
        <w:t xml:space="preserve">SGYFNs have gained substantial authority through LCSGAs, as compared to their previous status as bands under the Indian Act (1985).6 </w:t>
      </w:r>
      <w:r w:rsidRPr="009D4E14">
        <w:rPr>
          <w:rStyle w:val="StyleUnderline"/>
        </w:rPr>
        <w:t>Yet there is no doubt that to benefit from the powers of LCSGAs, northern Indigenous peoples have had to radically alter their way of life and engage forms of governance that bear little resemblance to traditional forms of governance</w:t>
      </w:r>
      <w:r w:rsidRPr="009D4E14">
        <w:rPr>
          <w:sz w:val="14"/>
        </w:rPr>
        <w:t xml:space="preserve"> (Nadasdy, 2017, Nadasdy, 2003, Natcher and Davis, 2007). </w:t>
      </w:r>
      <w:r w:rsidRPr="009D4E14">
        <w:rPr>
          <w:rStyle w:val="Emphasis"/>
        </w:rPr>
        <w:t>Such critiques remind us to heed the potential consequences of engaging these forms of governance.</w:t>
      </w:r>
      <w:r w:rsidRPr="009D4E14">
        <w:rPr>
          <w:sz w:val="14"/>
        </w:rPr>
        <w:t xml:space="preserve"> </w:t>
      </w:r>
      <w:r w:rsidRPr="009D4E14">
        <w:rPr>
          <w:rStyle w:val="Emphasis"/>
        </w:rPr>
        <w:t>In the context of water governance, they are useful in prompting us to consider the ways ‘state-like’ forms of governance might, consciously or unconsciously, shape how Indigenous peoples “see” water.</w:t>
      </w:r>
      <w:r w:rsidRPr="009D4E14">
        <w:rPr>
          <w:sz w:val="14"/>
        </w:rPr>
        <w:t xml:space="preserve"> It is widely noted that Modern Water has been hegemonic (e.g., Chiblow, 2019, Wilson and Inkster, 2018, Yates et al., 2017). </w:t>
      </w:r>
      <w:r w:rsidRPr="009D4E14">
        <w:rPr>
          <w:rStyle w:val="Emphasis"/>
        </w:rPr>
        <w:t xml:space="preserve">“Seeing” water in this way permeates all settler colonial water legislation and has been essential to both state formation and the extension of state power through the control of water. </w:t>
      </w:r>
      <w:r w:rsidRPr="009D4E14">
        <w:rPr>
          <w:rStyle w:val="StyleUnderline"/>
        </w:rPr>
        <w:t>These critiques raise critical questions about how the development of Indigenous water legislation and the specific types of technical and administrative expertise needed to accomplish this might contribute to subtle changes in how First Nations “see” water.</w:t>
      </w:r>
      <w:r w:rsidRPr="009D4E14">
        <w:rPr>
          <w:sz w:val="14"/>
        </w:rPr>
        <w:t xml:space="preserve"> </w:t>
      </w:r>
      <w:r w:rsidRPr="009D4E14">
        <w:rPr>
          <w:rStyle w:val="StyleUnderline"/>
        </w:rPr>
        <w:t>Indeed, legislation seeking to codify Indigenous legal traditions would necessarily involve simplification of complex and dynamic traditions, practices, and relationships to water.</w:t>
      </w:r>
      <w:r w:rsidRPr="009D4E14">
        <w:rPr>
          <w:sz w:val="14"/>
        </w:rPr>
        <w:t xml:space="preserve"> Boelens (2009) argues that </w:t>
      </w:r>
      <w:r w:rsidRPr="009D4E14">
        <w:rPr>
          <w:rStyle w:val="Emphasis"/>
        </w:rPr>
        <w:t>the codification of customary or local water rights</w:t>
      </w:r>
      <w:r w:rsidRPr="009D4E14">
        <w:rPr>
          <w:sz w:val="14"/>
        </w:rPr>
        <w:t xml:space="preserve"> in Latin America </w:t>
      </w:r>
      <w:r w:rsidRPr="009D4E14">
        <w:rPr>
          <w:rStyle w:val="Emphasis"/>
        </w:rPr>
        <w:t>is used to facilitate state control and to further the neoliberal goal of incorporating local water users rights and organizations into the market system.</w:t>
      </w:r>
      <w:r w:rsidRPr="009D4E14">
        <w:rPr>
          <w:sz w:val="14"/>
        </w:rPr>
        <w:t xml:space="preserve"> </w:t>
      </w:r>
      <w:r w:rsidRPr="009D4E14">
        <w:rPr>
          <w:rStyle w:val="StyleUnderline"/>
        </w:rPr>
        <w:t>Indeed, Indigenous-State agreements are negotiated and implemented within the broader context of neoliberalism</w:t>
      </w:r>
      <w:r w:rsidRPr="009D4E14">
        <w:rPr>
          <w:sz w:val="14"/>
        </w:rPr>
        <w:t xml:space="preserve"> (Li, 2007). </w:t>
      </w:r>
      <w:r w:rsidRPr="009D4E14">
        <w:rPr>
          <w:rStyle w:val="StyleUnderline"/>
        </w:rPr>
        <w:t xml:space="preserve">In Yukon, it has been argued that the changes brought about by Modern LCSGAs not only obscure and reinforce existing power relationships, but </w:t>
      </w:r>
      <w:r w:rsidRPr="009D4E14">
        <w:rPr>
          <w:rStyle w:val="Emphasis"/>
        </w:rPr>
        <w:t>by tying First Nations up in bureaucratic processes they can thwart meaningful change and extend the power of settler states through naturalizing settler governance concepts and structure</w:t>
      </w:r>
      <w:r w:rsidRPr="009D4E14">
        <w:rPr>
          <w:rStyle w:val="StyleUnderline"/>
        </w:rPr>
        <w:t>s</w:t>
      </w:r>
      <w:r w:rsidRPr="009D4E14">
        <w:rPr>
          <w:sz w:val="14"/>
        </w:rPr>
        <w:t xml:space="preserve"> (Nadasdy, 2017). </w:t>
      </w:r>
      <w:r w:rsidRPr="009D4E14">
        <w:rPr>
          <w:rStyle w:val="Emphasis"/>
        </w:rPr>
        <w:t>In this sense, settler colonialism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w:t>
      </w:r>
      <w:r w:rsidRPr="009D4E14">
        <w:rPr>
          <w:sz w:val="14"/>
        </w:rPr>
        <w:t xml:space="preserve">” (Coulthard, 2014, p. 156 cites Alfred (2009) and L. Simpson (2011)). </w:t>
      </w:r>
      <w:r w:rsidRPr="009D4E14">
        <w:rPr>
          <w:rStyle w:val="StyleUnderline"/>
        </w:rPr>
        <w:t>From this perspective, there is a potential for the water governmentalities produced through</w:t>
      </w:r>
      <w:r w:rsidRPr="009D4E14">
        <w:rPr>
          <w:sz w:val="14"/>
        </w:rPr>
        <w:t xml:space="preserve"> LCSGA </w:t>
      </w:r>
      <w:r w:rsidRPr="009D4E14">
        <w:rPr>
          <w:rStyle w:val="Emphasis"/>
        </w:rPr>
        <w:t>agreements might impinge on the sovereignty of Indigenous peoples and create political arrangements that make these spaces “legible” and therefore exploitable</w:t>
      </w:r>
      <w:r w:rsidRPr="009D4E14">
        <w:rPr>
          <w:sz w:val="14"/>
        </w:rPr>
        <w:t xml:space="preserve"> and controllable (Cf., Bebbington and Bury, 2013, de Francisco and Boelens, 2015).</w:t>
      </w:r>
    </w:p>
    <w:p w:rsidR="005E383C" w:rsidP="00B22AA1" w:rsidRDefault="00B22AA1" w14:paraId="2E5DD769" w14:textId="065496B2">
      <w:pPr>
        <w:pStyle w:val="Heading3"/>
      </w:pPr>
      <w:r>
        <w:lastRenderedPageBreak/>
        <w:t xml:space="preserve">Treatment as State </w:t>
      </w:r>
    </w:p>
    <w:p w:rsidR="009C05FD" w:rsidP="009C05FD" w:rsidRDefault="009C05FD" w14:paraId="47010B35" w14:textId="77777777">
      <w:pPr>
        <w:pStyle w:val="Heading4"/>
      </w:pPr>
      <w:r>
        <w:t>TAS is the enclosure of indigenous sovereignty.</w:t>
      </w:r>
    </w:p>
    <w:p w:rsidRPr="003C46C7" w:rsidR="009C05FD" w:rsidP="009C05FD" w:rsidRDefault="009C05FD" w14:paraId="0E17CB25" w14:textId="77777777">
      <w:r w:rsidRPr="00BF1675">
        <w:rPr>
          <w:rStyle w:val="Style13ptBold"/>
        </w:rPr>
        <w:t>Driver et al 19</w:t>
      </w:r>
      <w:r>
        <w:t xml:space="preserve"> </w:t>
      </w:r>
      <w:r w:rsidRPr="00BF1675">
        <w:rPr>
          <w:sz w:val="16"/>
          <w:szCs w:val="16"/>
        </w:rPr>
        <w:t>(Sibyl Diver is a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Daniel Ahrens recently received his BS in environmental science from the University of California, Berkeley. Daniel currently works as a Communications Associate and Princeton in Asia Fellow at RECOFTC—The Center for People and Forests in Bangkok, Thailand. Talia Arbit currently works as a sustainability professional in the Bay Area. She studied environmental biology at Columbia University and received her MA in urban education from LMU, with a focus on environmental education. Karen Bakker is a professor and Canada Research Chair at the University of British Columbia, where she is the director of the Program on Water Governance. “Engaging Colonial Entanglements: “Treatment as a State” Policy for Indigenous Water Co-Governance” https://direct.mit.edu/glep/article/19/3/33/14974/Engaging-Colonial-Entanglements-Treatment-as-a)sw</w:t>
      </w:r>
    </w:p>
    <w:p w:rsidR="009C05FD" w:rsidP="009C05FD" w:rsidRDefault="009C05FD" w14:paraId="41D90A95" w14:textId="23134EF8">
      <w:pPr>
        <w:rPr>
          <w:sz w:val="14"/>
        </w:rPr>
      </w:pPr>
      <w:r w:rsidRPr="004F136D">
        <w:rPr>
          <w:sz w:val="14"/>
        </w:rPr>
        <w:t xml:space="preserve">Existing scholarship on Indigenous self-determination offers some important critiques of TAS. </w:t>
      </w:r>
      <w:r w:rsidRPr="003F4102">
        <w:rPr>
          <w:rStyle w:val="StyleUnderline"/>
        </w:rPr>
        <w:t>The TAS model is based on the premise of treating Native American tribes in a manner similar to states, for the purpose of delegating federal regulatory authority over existing CWA programs.</w:t>
      </w:r>
      <w:r w:rsidRPr="004F136D">
        <w:rPr>
          <w:sz w:val="14"/>
        </w:rPr>
        <w:t xml:space="preserve"> The explicit delegation of authority to tribes indicates that TAS extends beyond a tribal consultation process. </w:t>
      </w:r>
      <w:r w:rsidRPr="003F4102">
        <w:rPr>
          <w:rStyle w:val="Emphasis"/>
        </w:rPr>
        <w:t>However, at this time, only forty-four tribes have adopted tribal WQSs under TAS.</w:t>
      </w:r>
      <w:r w:rsidRPr="003F4102">
        <w:rPr>
          <w:rStyle w:val="StyleUnderline"/>
        </w:rPr>
        <w:t xml:space="preserve"> This is out of 60 tribes that have applied to administer a TAS program for WQS and have been found eligible, and approximately 330 tribes that may be eligible to apply for TAS under the CWA.</w:t>
      </w:r>
      <w:r w:rsidRPr="004F136D">
        <w:rPr>
          <w:sz w:val="14"/>
        </w:rPr>
        <w:t xml:space="preserve"> The gap between tribal eligibility and adoption of tribal WQSs suggests that the TAS program does not meet the governance needs or agendas of all tribes (Diver 2018). Why would this be the case? </w:t>
      </w:r>
      <w:r w:rsidRPr="003F4102">
        <w:rPr>
          <w:rStyle w:val="Emphasis"/>
        </w:rPr>
        <w:t>One key issue appears to be the fact that the TAS framework is fully located within the existing US regulatory framework, yet tribal water relations typically do not fit into the predefined, bureaucratic processes developed to support federal regulation.</w:t>
      </w:r>
      <w:r w:rsidRPr="004F136D">
        <w:rPr>
          <w:sz w:val="14"/>
        </w:rPr>
        <w:t xml:space="preserve"> While tribes and state agencies often share the basic goals of protecting human health and ecological functions (e.g., deLemos et al. 2009), tribes have distinct values and needs around water protection. </w:t>
      </w:r>
      <w:r w:rsidRPr="003F4102">
        <w:rPr>
          <w:rStyle w:val="StyleUnderline"/>
        </w:rPr>
        <w:t>For many tribes, water quality protection is embedded in Indigenous knowledge, emphasizing the mutual responsibilities and reciprocal relations between Indigenous peoples and</w:t>
      </w:r>
      <w:r w:rsidRPr="004F136D">
        <w:rPr>
          <w:sz w:val="14"/>
        </w:rPr>
        <w:t xml:space="preserve"> water (Arsenault et al. 2018; Lake et al. 2010; McGregor 2014). </w:t>
      </w:r>
      <w:r w:rsidRPr="003F4102">
        <w:rPr>
          <w:rStyle w:val="Emphasis"/>
        </w:rPr>
        <w:t>However, more holistic values embedded within Indigenous knowledges are often subsumed by bureaucratic frameworks that facilitate the “standardization, sectorization, and instrumentality” of knowledge systems</w:t>
      </w:r>
      <w:r w:rsidRPr="004F136D">
        <w:rPr>
          <w:sz w:val="14"/>
        </w:rPr>
        <w:t xml:space="preserve"> (Martello 2001, 137). </w:t>
      </w:r>
      <w:r w:rsidRPr="003F4102">
        <w:rPr>
          <w:rStyle w:val="Emphasis"/>
        </w:rPr>
        <w:t>Dominant state agencies may also question the validity of Indigenous knowledge, as well as tribes’ inherent authority to self-govern, thereby undermining tribal environmental governance</w:t>
      </w:r>
      <w:r w:rsidRPr="004F136D">
        <w:rPr>
          <w:sz w:val="14"/>
        </w:rPr>
        <w:t xml:space="preserve"> (Brody 1981; Nadasdy 2004). </w:t>
      </w:r>
      <w:r w:rsidRPr="004F136D">
        <w:rPr>
          <w:rStyle w:val="Emphasis"/>
        </w:rPr>
        <w:t>Tribes also face challenges to their legal and political rights to water</w:t>
      </w:r>
      <w:r w:rsidRPr="004F136D">
        <w:rPr>
          <w:sz w:val="14"/>
        </w:rPr>
        <w:t xml:space="preserve"> (Chief et al. 2016). </w:t>
      </w:r>
      <w:r w:rsidRPr="004F136D">
        <w:rPr>
          <w:rStyle w:val="StyleUnderline"/>
        </w:rPr>
        <w:t>For example, many tribes lack jurisdictional authority and the resources to implement environmental regulations</w:t>
      </w:r>
      <w:r w:rsidRPr="004F136D">
        <w:rPr>
          <w:sz w:val="14"/>
        </w:rPr>
        <w:t xml:space="preserve"> (e.g., Doyle et al. 2018). This is, in part, </w:t>
      </w:r>
      <w:r w:rsidRPr="004F136D">
        <w:rPr>
          <w:rStyle w:val="StyleUnderline"/>
        </w:rPr>
        <w:t xml:space="preserve">due to the colonial legacies of US allotment policies, which dispossessed many tribes of their homelands and turned existing reservations into a patchwork of individually owned fee lands </w:t>
      </w:r>
      <w:r w:rsidRPr="004F136D">
        <w:rPr>
          <w:sz w:val="14"/>
        </w:rPr>
        <w:t xml:space="preserve">(Indian and non-Indian) </w:t>
      </w:r>
      <w:r w:rsidRPr="004F136D">
        <w:rPr>
          <w:rStyle w:val="StyleUnderline"/>
        </w:rPr>
        <w:t>that are interspersed with tribal trust lands</w:t>
      </w:r>
      <w:r w:rsidRPr="004F136D">
        <w:rPr>
          <w:sz w:val="14"/>
        </w:rPr>
        <w:t xml:space="preserve"> (Corntassel and Witmer 2008). In some cases, tribes may eschew TAS and instead adopt their own non-TAS water quality standards and water codes, although tribally approved standards primarily apply to tribal members on tribal lands (Berry 2016; Vesely 2014). Adding to this critique, TAS eligibility and application requirements, as well as the politics around TAS, prevent many tribes from accessing the program. </w:t>
      </w:r>
      <w:r w:rsidRPr="004F136D">
        <w:rPr>
          <w:rStyle w:val="Emphasis"/>
        </w:rPr>
        <w:t>Only federally recognized tribes with trust lands (formal or informal reservations) can apply, which excludes all unrecognized tribes, some recognized tribes with limited jurisdictional authority, and almost all Alaska Natives</w:t>
      </w:r>
      <w:r w:rsidRPr="004F136D">
        <w:rPr>
          <w:sz w:val="14"/>
        </w:rPr>
        <w:t xml:space="preserve"> (Saunders 2010). </w:t>
      </w:r>
      <w:r w:rsidRPr="004F136D">
        <w:rPr>
          <w:rStyle w:val="StyleUnderline"/>
        </w:rPr>
        <w:t>Eligible tribes often lack the resources to apply for or implement programs</w:t>
      </w:r>
      <w:r w:rsidRPr="004F136D">
        <w:rPr>
          <w:sz w:val="14"/>
        </w:rPr>
        <w:t xml:space="preserve"> (Lefthand-Begay 2014). </w:t>
      </w:r>
      <w:r w:rsidRPr="004F136D">
        <w:rPr>
          <w:rStyle w:val="Emphasis"/>
        </w:rPr>
        <w:t>Eligible tribes may also forgo TAS programs due to ongoing threats of lawsuits from states, individuals, or political groups that are hostile to assertions of tribal sovereignty</w:t>
      </w:r>
      <w:r w:rsidRPr="004F136D">
        <w:rPr>
          <w:sz w:val="14"/>
        </w:rPr>
        <w:t xml:space="preserve"> (Galloway 1995; Rey-Bear 1995). For example, in 2000, when the Penobscot and Passamaquoddy tribes requested stricter state water quality standards for dioxin discharges by paper and pulp mills, state opponents filed a lawsuit leveraging the Maine Freedom of Access Act to gain all materials on tribal authority (Rodgers 2004). In 2004, after the Pawnee Nation of Oklahoma gained EPA-approved WQSs, the state of Oklahoma filed suit. Tribal opponents also inserted a legislative amendment in an unrelated bill that restricted tribal sovereignty for Oklahoma tribes seeking TAS status (Grant 2007; Saunders 2010). These cases suggest a double bind for tribal environmental self-determination: if a tribe regulates aggressively to protect community and ecosystem health, they may provoke a costly legal battle, thereby draining tribal resources and threatening tribal self-governance. In addition, TAS offers only a partial delegation of authority to participating tribes (Whyte 2011). As Alfred (2005, 35) writes, </w:t>
      </w:r>
      <w:r w:rsidRPr="004F136D">
        <w:rPr>
          <w:rStyle w:val="Emphasis"/>
        </w:rPr>
        <w:t xml:space="preserve">many Indigenous peoples have long questioned the viability of working within dominant governance </w:t>
      </w:r>
      <w:r w:rsidRPr="004F136D">
        <w:rPr>
          <w:rStyle w:val="Emphasis"/>
        </w:rPr>
        <w:lastRenderedPageBreak/>
        <w:t>models that “recognize Indigenous sovereignty yet always subsume it to that of the state.”</w:t>
      </w:r>
      <w:r w:rsidRPr="004F136D">
        <w:rPr>
          <w:sz w:val="14"/>
        </w:rPr>
        <w:t xml:space="preserve"> </w:t>
      </w:r>
      <w:r w:rsidRPr="004F136D">
        <w:rPr>
          <w:rStyle w:val="Emphasis"/>
        </w:rPr>
        <w:t>For example, the EPA retains final authority with approving tribal eligibility for TAS and WQSs standards. When multijurisdictional conflicts arise, tribes cannot compel the EPA to intervene.</w:t>
      </w:r>
      <w:r w:rsidRPr="004F136D">
        <w:rPr>
          <w:sz w:val="14"/>
        </w:rPr>
        <w:t xml:space="preserve"> </w:t>
      </w:r>
      <w:r w:rsidRPr="004F136D">
        <w:rPr>
          <w:rStyle w:val="Emphasis"/>
        </w:rPr>
        <w:t>Even for TAS-approved tribes, legal limits on tribal jurisdiction may still prevent tribal governments from enforcing their own tribal codes, particularly for non-Indian users</w:t>
      </w:r>
      <w:r w:rsidRPr="004F136D">
        <w:rPr>
          <w:sz w:val="14"/>
        </w:rPr>
        <w:t xml:space="preserve"> (Doyle et al. 2018). </w:t>
      </w:r>
      <w:r w:rsidRPr="004F136D">
        <w:rPr>
          <w:rStyle w:val="Emphasis"/>
        </w:rPr>
        <w:t>In terms of cultural match</w:t>
      </w:r>
      <w:r w:rsidRPr="004F136D">
        <w:rPr>
          <w:sz w:val="14"/>
        </w:rPr>
        <w:t xml:space="preserve"> (Cornell and Kalt 1998, 201), </w:t>
      </w:r>
      <w:r w:rsidRPr="004F136D">
        <w:rPr>
          <w:rStyle w:val="Emphasis"/>
        </w:rPr>
        <w:t>the EPA’s risk models regarding environmental pollutant exposures may not represent true environmental risks to tribal citizens engaging in particular cultural practices</w:t>
      </w:r>
      <w:r w:rsidRPr="004F136D">
        <w:rPr>
          <w:sz w:val="14"/>
        </w:rPr>
        <w:t xml:space="preserve"> (O’Neill 2000). To avoid lengthy EPA deliberation over tribal proposals, some tribes forgo challenging existing models for WQSs and instead mimic existing federal or state programs (Grant 2007; Ranco 2009). Unfortunately, such pragmatism can increase the risk of substituting state or federal values for the values of an individual tribe (Lefthand-Begay 2014).</w:t>
      </w:r>
    </w:p>
    <w:p w:rsidRPr="004F136D" w:rsidR="00794E9D" w:rsidP="00794E9D" w:rsidRDefault="00794E9D" w14:paraId="36C94088" w14:textId="69BB0471">
      <w:pPr>
        <w:pStyle w:val="Heading3"/>
      </w:pPr>
      <w:r>
        <w:lastRenderedPageBreak/>
        <w:t xml:space="preserve">Indigenous water rights </w:t>
      </w:r>
    </w:p>
    <w:p w:rsidR="009C05FD" w:rsidP="009C05FD" w:rsidRDefault="009C05FD" w14:paraId="3E77BC30" w14:textId="77777777">
      <w:pPr>
        <w:pStyle w:val="Heading4"/>
      </w:pPr>
      <w:r>
        <w:t xml:space="preserve">Indigenous water rights are the enclosure of water as commodity. </w:t>
      </w:r>
    </w:p>
    <w:p w:rsidR="009C05FD" w:rsidP="009C05FD" w:rsidRDefault="009C05FD" w14:paraId="127B50E9" w14:textId="77777777">
      <w:r w:rsidRPr="00800ADA">
        <w:rPr>
          <w:rStyle w:val="Style13ptBold"/>
        </w:rPr>
        <w:t>Stevenson 18</w:t>
      </w:r>
      <w:r>
        <w:t xml:space="preserve"> </w:t>
      </w:r>
      <w:r w:rsidRPr="00800ADA">
        <w:rPr>
          <w:sz w:val="16"/>
          <w:szCs w:val="16"/>
        </w:rPr>
        <w:t>(Shaun A. Stevenson is a full-time Faculty Member in the University Studies Program at Northern Lakes College, where he teaches primarily in the areas of Indigenous Studies and English. He has worked as Social Policy Analyst in the Strategic Policy Directorate, Treaties and Aboriginal Governance, at Crown-Indigenous Relations and Northern Affairs Canada and as an Assistant Professor in the School for the Study of Canada, at Trent University. “(Re)Making Indigenous Water Worlds: Settler Colonialism, Indigenous Rights, and Hydrosocial Relations in the Settler Nation State” https://curve.carleton.ca/eaabce01-b8fc-4f56-9a2f-ff021030ed3f)sw</w:t>
      </w:r>
    </w:p>
    <w:p w:rsidRPr="00C42727" w:rsidR="009C05FD" w:rsidP="009C05FD" w:rsidRDefault="009C05FD" w14:paraId="1FDBBB76" w14:textId="77777777">
      <w:pPr>
        <w:rPr>
          <w:sz w:val="14"/>
        </w:rPr>
      </w:pPr>
      <w:r w:rsidRPr="00C42727">
        <w:rPr>
          <w:sz w:val="14"/>
        </w:rPr>
        <w:t xml:space="preserve">Indigenous Water Rights in the Settler State From state conceptions of land rights discourse, to Indigenous peoples’ inherent rights, assertions of sovereignty, and legal orders, inside and outside of the courtrooms, </w:t>
      </w:r>
      <w:r w:rsidRPr="00746755">
        <w:rPr>
          <w:rStyle w:val="Emphasis"/>
        </w:rPr>
        <w:t>what then is meant by Indigenous water rights?</w:t>
      </w:r>
      <w:r w:rsidRPr="00C42727">
        <w:rPr>
          <w:sz w:val="14"/>
        </w:rPr>
        <w:t xml:space="preserve"> </w:t>
      </w:r>
      <w:r w:rsidRPr="00746755">
        <w:rPr>
          <w:rStyle w:val="Emphasis"/>
        </w:rPr>
        <w:t>Not unlike Indigenous sovereignty</w:t>
      </w:r>
      <w:r w:rsidRPr="00746755">
        <w:rPr>
          <w:rStyle w:val="StyleUnderline"/>
        </w:rPr>
        <w:t xml:space="preserve"> and law, which existed prior to the imposition of Crown sovereignty, Indigenous water rights, or more accurately, water responsibilities</w:t>
      </w:r>
      <w:r w:rsidRPr="00C42727">
        <w:rPr>
          <w:sz w:val="14"/>
        </w:rPr>
        <w:t xml:space="preserve">,17 </w:t>
      </w:r>
      <w:r w:rsidRPr="00746755">
        <w:rPr>
          <w:rStyle w:val="StyleUnderline"/>
        </w:rPr>
        <w:t xml:space="preserve">those included in various articulations of Indigenous legal orders, </w:t>
      </w:r>
      <w:r w:rsidRPr="00746755">
        <w:rPr>
          <w:rStyle w:val="Emphasis"/>
        </w:rPr>
        <w:t>have also existed as integral aspects of Indigenous societies since long before colonial settlement</w:t>
      </w:r>
      <w:r w:rsidRPr="00C42727">
        <w:rPr>
          <w:sz w:val="14"/>
        </w:rPr>
        <w:t xml:space="preserve">. Indigenous water rights are indeed inherent rights. Water, however, given its unbounded flow between and across territories, is subject to colonial constraints and impositions in ways that are not entirely the case with land. Where Indigenous sovereignty claims may see lands demarcated, set aside, or identified as Indigenous territories, with “Aboriginal title” recognized and affirmed, however limited, </w:t>
      </w:r>
      <w:r w:rsidRPr="00746755">
        <w:rPr>
          <w:rStyle w:val="Emphasis"/>
        </w:rPr>
        <w:t>Indigenous rights to water remain subject to source water protections, development upstream and down, and the general policies of the settler state, which organize and influence Indigenous territories and their waters, regardless of jurisdictional boundaries.</w:t>
      </w:r>
      <w:r w:rsidRPr="00C42727">
        <w:rPr>
          <w:sz w:val="14"/>
        </w:rPr>
        <w:t xml:space="preserve"> In short, even as it carries the effects of settler colonialism, its policies and pollutants, water most often disrupts the fixity and certainty of settler colonialism, aiding in resisting the foreclosure of Indigenous rights in the settler state. It is in this way that water’s flow, its paradoxical and ambivalent fluidity, reveals the necessity of acknowledging and adhering to the significance of Indigenous water right, relationships, and the legal orders that uphold them. While the different meanings of water for Indigenous and non-Indigenous peoples will be explored further below, it is important to understand the current relationship between Indigenous peoples and water within the settler state, its institutional, legal, and governance structures. To say the least, Indigenous rights to water, and water policy more generally in Canada are complex issues. I will not be able to cover the intricate histories and approaches to water management, governance, and rights across the country and between Indigenous nations and the state; rather, I highlight here some of the important strands that shape and limit Indigenous water rights in Canada, and which may also offer potential for their reconceptualization. </w:t>
      </w:r>
      <w:r w:rsidRPr="00C42727">
        <w:rPr>
          <w:rStyle w:val="Emphasis"/>
        </w:rPr>
        <w:t>Since early settlement, water rights have been conceived of in ways</w:t>
      </w:r>
      <w:r w:rsidRPr="00C42727">
        <w:rPr>
          <w:rStyle w:val="StyleUnderline"/>
        </w:rPr>
        <w:t xml:space="preserve"> similar to that of land rights by colonial governments, </w:t>
      </w:r>
      <w:r w:rsidRPr="00C42727">
        <w:rPr>
          <w:rStyle w:val="Emphasis"/>
        </w:rPr>
        <w:t xml:space="preserve">where the rendering of water as property shapes the meaning of Indigenous water rights. </w:t>
      </w:r>
      <w:r w:rsidRPr="00C42727">
        <w:rPr>
          <w:sz w:val="14"/>
        </w:rPr>
        <w:t xml:space="preserve">As Kenichi Matsui notes in his text Native Peoples and Water Rights, “Statutory laws that aimed to regulate the use of natural resources also had the effect of commodifying fish, timbre, and water in colonial lands, </w:t>
      </w:r>
      <w:r w:rsidRPr="00C42727">
        <w:rPr>
          <w:rStyle w:val="StyleUnderline"/>
        </w:rPr>
        <w:t>thereby aiding attempts to establish an imperial regime over nature and Indigenous lands</w:t>
      </w:r>
      <w:r w:rsidRPr="00C42727">
        <w:rPr>
          <w:sz w:val="14"/>
        </w:rPr>
        <w:t xml:space="preserve">. </w:t>
      </w:r>
      <w:r w:rsidRPr="00C42727">
        <w:rPr>
          <w:rStyle w:val="Emphasis"/>
        </w:rPr>
        <w:t>The idea of water rights,”</w:t>
      </w:r>
      <w:r w:rsidRPr="00C42727">
        <w:rPr>
          <w:sz w:val="14"/>
        </w:rPr>
        <w:t xml:space="preserve"> he continues</w:t>
      </w:r>
      <w:r w:rsidRPr="00C42727">
        <w:rPr>
          <w:rStyle w:val="Emphasis"/>
        </w:rPr>
        <w:t>, “including “Indian water rights,” was derived from such a property-centered legal perspective</w:t>
      </w:r>
      <w:r w:rsidRPr="00C42727">
        <w:rPr>
          <w:sz w:val="14"/>
        </w:rPr>
        <w:t>” (2009, 10). While the meaning of water rights across Canada developed in slightly different ways between the East, the West, and eventually the Northern territories, Canadian water rights policy has historically worked to facilitate the “legal transformation of water into property” (Matsui 28). Whether through “riparian water rights”18 in the East, transported to the colonies through English common law, allocating water to those who possess land along its path, or through “priorappropriation” water rights in the West, wherein the first person to make “beneficial use” of a water source has the right to continue to use that source for that purpose, water rights in Canada, and North America more generally, developed under the same logics of possession expressed through John Locke’s theory of property and Thomas Jefferson’s agrarian ideals. As Matsui states, “</w:t>
      </w:r>
      <w:r w:rsidRPr="00C42727">
        <w:rPr>
          <w:rStyle w:val="Emphasis"/>
        </w:rPr>
        <w:t>Their ideals laid the foundation for legal and political authorities to perceive water as property in order to accommodate capitalistic development</w:t>
      </w:r>
      <w:r w:rsidRPr="00C42727">
        <w:rPr>
          <w:sz w:val="14"/>
        </w:rPr>
        <w:t xml:space="preserve">” (37). </w:t>
      </w:r>
      <w:r w:rsidRPr="00C42727">
        <w:rPr>
          <w:rStyle w:val="Emphasis"/>
        </w:rPr>
        <w:t>It is within this property-centered framework that Indigenous water rights have been defined and constrained by the state,</w:t>
      </w:r>
      <w:r w:rsidRPr="00C42727">
        <w:rPr>
          <w:sz w:val="14"/>
        </w:rPr>
        <w:t xml:space="preserve"> if they have been acknowledged at all. Nlaka’pamux lawyer Ardith Walkem writes, “There are several possible sources within Canadian law that deal with the recognition and protection of indigenous peoples’ rights to, and in, water. These include reserve water rights and Aboriginal title, Aboriginal rights, and treaty rights” (2011, 304). Where reserve water rights, and specific treaty rights, set aside waters on reserve lands for the use of Indigenous peoples residing on reserve, Walkem is also careful to note that “despite the fact that reserve lands are federal creations, reserve water allocations fall under provincial or territorial water regimes” (305), which often neglect or break reserve or treaty rights when it serves the interests of the provinces or territories. Merrell-Ann Phare similarly suggests, </w:t>
      </w:r>
      <w:r w:rsidRPr="00C42727">
        <w:rPr>
          <w:rStyle w:val="StyleUnderline"/>
        </w:rPr>
        <w:t>“governments do not overtly accept that First Nations have rights to water, which means that First Nations are not “allowed” to exercise an inherent jurisdiction to manage or use water”</w:t>
      </w:r>
      <w:r w:rsidRPr="00C42727">
        <w:rPr>
          <w:sz w:val="14"/>
        </w:rPr>
        <w:t xml:space="preserve"> (2009, 12). She highlights a “regulatory gap” in First Nations water rights specifically, where incongruities exist between jurisdictional oversight, protections, and access to clean drinking water (13). </w:t>
      </w:r>
      <w:r w:rsidRPr="00C42727">
        <w:rPr>
          <w:rStyle w:val="Emphasis"/>
        </w:rPr>
        <w:t>Even when Indigenous peoples have determined specific rights regimes within their territories, they are rarely consulted on source water protections, and developments upstream that have direct impacts on their water sources</w:t>
      </w:r>
      <w:r w:rsidRPr="00C42727">
        <w:rPr>
          <w:sz w:val="14"/>
        </w:rPr>
        <w:t xml:space="preserve"> (Phare, 15). For example, “The doctrine of prior appropriation made it possible for entrepreneurs and government officials to build large-scale dams and irrigation systems” (37), which have had </w:t>
      </w:r>
      <w:r w:rsidRPr="00C42727">
        <w:rPr>
          <w:sz w:val="14"/>
        </w:rPr>
        <w:lastRenderedPageBreak/>
        <w:t xml:space="preserve">devastating effects on Indigenous Nations across the country, a matter that will be discussed in greater detail below. </w:t>
      </w:r>
      <w:r w:rsidRPr="00C42727">
        <w:rPr>
          <w:rStyle w:val="Emphasis"/>
        </w:rPr>
        <w:t xml:space="preserve">Thus, the colonial water rights regime continues to shape and construe Indigenous water rights in its image, which hinges on notions of private property and water as resource. </w:t>
      </w:r>
      <w:r w:rsidRPr="00C42727">
        <w:rPr>
          <w:sz w:val="14"/>
        </w:rPr>
        <w:t>The establishment of this image, which has structured colonial water rights regimes will be further discussed in chapter one.</w:t>
      </w:r>
    </w:p>
    <w:p w:rsidR="009C05FD" w:rsidP="00494867" w:rsidRDefault="00494867" w14:paraId="4BB355EA" w14:textId="759C6BD6">
      <w:pPr>
        <w:pStyle w:val="Heading3"/>
      </w:pPr>
      <w:r>
        <w:lastRenderedPageBreak/>
        <w:t xml:space="preserve">Greening </w:t>
      </w:r>
    </w:p>
    <w:p w:rsidRPr="00FD5126" w:rsidR="00FD5126" w:rsidP="00FD5126" w:rsidRDefault="00FD5126" w14:paraId="0CE1D5E6" w14:textId="0C62B90C">
      <w:pPr>
        <w:pStyle w:val="Heading4"/>
      </w:pPr>
      <w:r>
        <w:t xml:space="preserve">Greening is the enclosure of the environmental crisis. </w:t>
      </w:r>
    </w:p>
    <w:p w:rsidR="00494867" w:rsidP="009C05FD" w:rsidRDefault="00AB79A6" w14:paraId="6C2CC57C" w14:textId="5D08FE80">
      <w:r w:rsidRPr="00AB79A6">
        <w:rPr>
          <w:rStyle w:val="Style13ptBold"/>
        </w:rPr>
        <w:t>Selwyn 21</w:t>
      </w:r>
      <w:r>
        <w:t xml:space="preserve"> </w:t>
      </w:r>
      <w:r w:rsidRPr="00301C92">
        <w:rPr>
          <w:sz w:val="16"/>
          <w:szCs w:val="16"/>
        </w:rPr>
        <w:t xml:space="preserve">(Benjamin Selwyn is Senior Lecturer in International Relations at the University of Sussex. and author of Workers, State and Development in Brazil: Powers of Labour, Chains of Value (2012) </w:t>
      </w:r>
      <w:r w:rsidRPr="00301C92">
        <w:rPr>
          <w:sz w:val="16"/>
          <w:szCs w:val="16"/>
        </w:rPr>
        <w:t>“A green new deal for agriculture: for, within, or against capitalism?”</w:t>
      </w:r>
      <w:r w:rsidRPr="00301C92">
        <w:rPr>
          <w:sz w:val="16"/>
          <w:szCs w:val="16"/>
        </w:rPr>
        <w:t xml:space="preserve"> </w:t>
      </w:r>
      <w:r w:rsidRPr="00301C92">
        <w:rPr>
          <w:sz w:val="16"/>
          <w:szCs w:val="16"/>
        </w:rPr>
        <w:t>https://www.tandfonline.com/doi/abs/10.1080/03066150.2020.1854740#:~:text=There%20are%20increasing%20calls%20for,to%20re%2Dboot%20capitalist%20economies.</w:t>
      </w:r>
      <w:r w:rsidRPr="00301C92">
        <w:rPr>
          <w:sz w:val="16"/>
          <w:szCs w:val="16"/>
        </w:rPr>
        <w:t>)sw</w:t>
      </w:r>
    </w:p>
    <w:p w:rsidR="00494867" w:rsidP="009C05FD" w:rsidRDefault="00494867" w14:paraId="4FEC41A5" w14:textId="0AD1AEC3">
      <w:pPr>
        <w:rPr>
          <w:sz w:val="14"/>
        </w:rPr>
      </w:pPr>
      <w:r w:rsidRPr="00FD5126">
        <w:rPr>
          <w:rStyle w:val="Emphasis"/>
        </w:rPr>
        <w:t>Win–win/pro-capitalist conceptions of green transformations obscure how capitalism is hierarchical, exploitative and based upon endless commodification of nature and labour</w:t>
      </w:r>
      <w:r w:rsidRPr="00FD5126">
        <w:rPr>
          <w:sz w:val="14"/>
        </w:rPr>
        <w:t xml:space="preserve">. </w:t>
      </w:r>
      <w:r w:rsidRPr="00FD5126">
        <w:rPr>
          <w:rStyle w:val="StyleUnderline"/>
        </w:rPr>
        <w:t>They therefore preclude,</w:t>
      </w:r>
      <w:r w:rsidRPr="00FD5126">
        <w:rPr>
          <w:sz w:val="14"/>
        </w:rPr>
        <w:t xml:space="preserve"> rhetorically and in practice, </w:t>
      </w:r>
      <w:r w:rsidRPr="00FD5126">
        <w:rPr>
          <w:rStyle w:val="StyleUnderline"/>
        </w:rPr>
        <w:t>the kinds of measures</w:t>
      </w:r>
      <w:r w:rsidRPr="00FD5126">
        <w:rPr>
          <w:rStyle w:val="StyleUnderline"/>
        </w:rPr>
        <w:t xml:space="preserve"> </w:t>
      </w:r>
      <w:r w:rsidRPr="00FD5126">
        <w:rPr>
          <w:rStyle w:val="StyleUnderline"/>
        </w:rPr>
        <w:t>required to make inroads into capitalist power.</w:t>
      </w:r>
      <w:r w:rsidRPr="00FD5126">
        <w:rPr>
          <w:sz w:val="14"/>
        </w:rPr>
        <w:t xml:space="preserve"> </w:t>
      </w:r>
      <w:r w:rsidRPr="00FD5126">
        <w:rPr>
          <w:rStyle w:val="StyleUnderline"/>
        </w:rPr>
        <w:t>Such inroads would entail the nationalisation and effective closing down</w:t>
      </w:r>
      <w:r w:rsidRPr="00FD5126">
        <w:rPr>
          <w:sz w:val="14"/>
        </w:rPr>
        <w:t xml:space="preserve"> of the $4.65 trillion fossil fuel industry (the 1500 oil and gas firms listed on stock exchanges) (Cassella 2018). As Seymour (2019) notes, making the GND work will require ‘a shattering blow to current circulations of value and profit’. </w:t>
      </w:r>
      <w:r w:rsidRPr="00FD5126">
        <w:rPr>
          <w:rStyle w:val="StyleUnderline"/>
        </w:rPr>
        <w:t>The states, firms and international organisations that support these</w:t>
      </w:r>
      <w:r w:rsidRPr="00FD5126">
        <w:rPr>
          <w:sz w:val="14"/>
        </w:rPr>
        <w:t xml:space="preserve"> (and other </w:t>
      </w:r>
      <w:r w:rsidRPr="00FD5126">
        <w:rPr>
          <w:rStyle w:val="StyleUnderline"/>
        </w:rPr>
        <w:t>environmentally destructive</w:t>
      </w:r>
      <w:r w:rsidRPr="00FD5126">
        <w:rPr>
          <w:sz w:val="14"/>
        </w:rPr>
        <w:t xml:space="preserve">) </w:t>
      </w:r>
      <w:r w:rsidRPr="00FD5126">
        <w:rPr>
          <w:rStyle w:val="StyleUnderline"/>
        </w:rPr>
        <w:t>industries, could, in future, be tried for ecocide</w:t>
      </w:r>
      <w:r w:rsidRPr="00FD5126">
        <w:rPr>
          <w:sz w:val="14"/>
        </w:rPr>
        <w:t xml:space="preserve"> (Higgins 2012). If found culpable, their assets could be expropriated and used to address the ecocidal impacts of their prior investments.</w:t>
      </w:r>
      <w:r w:rsidRPr="00FD5126" w:rsidR="00FD5126">
        <w:rPr>
          <w:sz w:val="14"/>
        </w:rPr>
        <w:t xml:space="preserve"> </w:t>
      </w:r>
      <w:r w:rsidRPr="00FD5126">
        <w:rPr>
          <w:rStyle w:val="StyleUnderline"/>
        </w:rPr>
        <w:t>There is another problem with win–win perspectives. They promise to deepen even further the existing relations that underpin climate breakdown</w:t>
      </w:r>
      <w:r w:rsidRPr="00FD5126">
        <w:rPr>
          <w:sz w:val="14"/>
        </w:rPr>
        <w:t xml:space="preserve">. While the Stern Review (2007) was concerned about how the costs of global warming may dampen economic growth, this is not so across the board. </w:t>
      </w:r>
      <w:r w:rsidRPr="00FD5126">
        <w:rPr>
          <w:rStyle w:val="Emphasis"/>
        </w:rPr>
        <w:t>Capitalism’s inherent unevenness means that far from representing a barrier to capitalist expansion in toto, environmental disasters and risk can be made profitable. Carbon markets, pollution permits, climate derivatives and catastrophe bonds all generate new profit opportunities for financial investors</w:t>
      </w:r>
      <w:r w:rsidRPr="00FD5126">
        <w:rPr>
          <w:sz w:val="14"/>
        </w:rPr>
        <w:t xml:space="preserve"> (Keucheyan 2017; Klein 2007). </w:t>
      </w:r>
      <w:r w:rsidRPr="00FD5126">
        <w:rPr>
          <w:rStyle w:val="StyleUnderline"/>
        </w:rPr>
        <w:t>Moreover, without the transformation of social relations</w:t>
      </w:r>
      <w:r w:rsidRPr="00FD5126">
        <w:rPr>
          <w:sz w:val="14"/>
        </w:rPr>
        <w:t xml:space="preserve"> (entailing different forms of production, consumption, and divisions of labour and wealth) </w:t>
      </w:r>
      <w:r w:rsidRPr="00FD5126">
        <w:rPr>
          <w:rStyle w:val="Emphasis"/>
        </w:rPr>
        <w:t>technological solutions to climate change, such as a large-scale shift to renewable energy, promise new rounds of renewable extractivism</w:t>
      </w:r>
      <w:r w:rsidRPr="00FD5126">
        <w:rPr>
          <w:sz w:val="14"/>
        </w:rPr>
        <w:t xml:space="preserve"> (Zehner 2012).</w:t>
      </w:r>
      <w:r w:rsidRPr="00FD5126" w:rsidR="00FD5126">
        <w:rPr>
          <w:sz w:val="14"/>
        </w:rPr>
        <w:t xml:space="preserve"> </w:t>
      </w:r>
      <w:r w:rsidRPr="00FD5126">
        <w:rPr>
          <w:rStyle w:val="Emphasis"/>
        </w:rPr>
        <w:t>Win–win perspectives also occlude historical causes of ecological ruination, and ideologically shield actors who promoted such actions</w:t>
      </w:r>
      <w:r w:rsidRPr="00FD5126">
        <w:rPr>
          <w:sz w:val="14"/>
        </w:rPr>
        <w:t>. The World Bank promoted the green revolution and structural adjustment programmes, heralding the former as boosting crop yields and the latter as boosting allocative efficiency through exposure to heightened competition. Yet both programmes contributed to environmental degradation through increased monocropping and capitalisation of agriculture (Patel 2013). Win–win perspectives, from CSA to the IPCC’s proposed solutions to environmental breakdown, are predicated upon still-deeper commodification (through market integration) of land and labour.</w:t>
      </w:r>
    </w:p>
    <w:p w:rsidR="008D164F" w:rsidP="008D164F" w:rsidRDefault="008D164F" w14:paraId="292A2311" w14:textId="75BEB564">
      <w:pPr>
        <w:pStyle w:val="Heading3"/>
      </w:pPr>
      <w:r>
        <w:lastRenderedPageBreak/>
        <w:t xml:space="preserve">Extinction </w:t>
      </w:r>
    </w:p>
    <w:p w:rsidRPr="008D164F" w:rsidR="008D164F" w:rsidP="008D164F" w:rsidRDefault="008D164F" w14:paraId="6447A534" w14:textId="77777777"/>
    <w:p w:rsidR="008D164F" w:rsidP="008D164F" w:rsidRDefault="008D164F" w14:paraId="2B99B02E" w14:textId="78AA6620">
      <w:pPr>
        <w:pStyle w:val="Heading4"/>
      </w:pPr>
      <w:bookmarkStart w:name="_Hlk73890639" w:id="0"/>
      <w:r>
        <w:t xml:space="preserve">The figure of extinction functions as the dual enclosure of the present and future imaginaries. </w:t>
      </w:r>
    </w:p>
    <w:p w:rsidRPr="00DE7939" w:rsidR="008D164F" w:rsidP="008D164F" w:rsidRDefault="008D164F" w14:paraId="4208AAF4" w14:textId="77777777">
      <w:pPr>
        <w:rPr>
          <w:sz w:val="18"/>
        </w:rPr>
      </w:pPr>
      <w:r w:rsidRPr="002722DB">
        <w:rPr>
          <w:b/>
          <w:bCs/>
          <w:sz w:val="26"/>
        </w:rPr>
        <w:t>Oldring 13</w:t>
      </w:r>
      <w:r>
        <w:rPr>
          <w:b/>
          <w:bCs/>
          <w:sz w:val="26"/>
        </w:rPr>
        <w:t xml:space="preserve"> </w:t>
      </w:r>
      <w:r w:rsidRPr="00DE7939">
        <w:rPr>
          <w:sz w:val="18"/>
        </w:rPr>
        <w:t xml:space="preserve">(Amanda Oldring- School of Communication, Simon Fraser University “The Culture Apocalypse: Hegemony and the Frontier at the End of the World” </w:t>
      </w:r>
      <w:hyperlink w:history="1" r:id="rId12">
        <w:r w:rsidRPr="008C6672">
          <w:rPr>
            <w:rStyle w:val="Hyperlink"/>
            <w:sz w:val="18"/>
          </w:rPr>
          <w:t>http://journals.sfu.ca/stream/index.php/stream/article/view/76)sw</w:t>
        </w:r>
      </w:hyperlink>
    </w:p>
    <w:p w:rsidR="008D164F" w:rsidP="008D164F" w:rsidRDefault="008D164F" w14:paraId="61932F1A" w14:textId="77777777">
      <w:pPr>
        <w:rPr>
          <w:sz w:val="10"/>
        </w:rPr>
      </w:pPr>
      <w:r w:rsidRPr="00A34C75">
        <w:rPr>
          <w:b/>
          <w:u w:val="single"/>
        </w:rPr>
        <w:t>Apocalypse has always been Christianity’s contingency plan</w:t>
      </w:r>
      <w:r w:rsidRPr="00A34C75">
        <w:rPr>
          <w:sz w:val="10"/>
        </w:rPr>
        <w:t xml:space="preserve">. Revelations states that those who follow the Bible’s teachings will be raptured away during the second coming of Christ whilst nonfollowers perish during a great and violent cataclysm. Judgment Day extends the threat of Hell and the promise of Heaven to everyone. </w:t>
      </w:r>
      <w:r w:rsidRPr="00A34C75">
        <w:rPr>
          <w:b/>
          <w:u w:val="single"/>
        </w:rPr>
        <w:t>Survival, in the form of spiritual salvation</w:t>
      </w:r>
      <w:r w:rsidRPr="00A34C75">
        <w:rPr>
          <w:sz w:val="10"/>
        </w:rPr>
        <w:t xml:space="preserve">, was guaranteed upon repenting sin. This ticket to the afterlife was redeemable for friends and family as well, but only if they followed suit. </w:t>
      </w:r>
      <w:r w:rsidRPr="00A34C75">
        <w:rPr>
          <w:b/>
          <w:u w:val="single"/>
        </w:rPr>
        <w:t>Such teachings perpetuated</w:t>
      </w:r>
      <w:r w:rsidRPr="00A34C75">
        <w:rPr>
          <w:sz w:val="10"/>
        </w:rPr>
        <w:t xml:space="preserve"> orthodox adherence to church doctrine at the group level via </w:t>
      </w:r>
      <w:r w:rsidRPr="00A34C75">
        <w:rPr>
          <w:b/>
          <w:u w:val="single"/>
        </w:rPr>
        <w:t>an ideology of fear and punishment</w:t>
      </w:r>
      <w:r w:rsidRPr="00A34C75">
        <w:rPr>
          <w:sz w:val="10"/>
        </w:rPr>
        <w:t xml:space="preserve"> avoidance psychosocialized </w:t>
      </w:r>
      <w:r w:rsidRPr="00A34C75">
        <w:rPr>
          <w:b/>
          <w:u w:val="single"/>
        </w:rPr>
        <w:t>as a</w:t>
      </w:r>
      <w:r w:rsidRPr="00A34C75">
        <w:rPr>
          <w:sz w:val="10"/>
        </w:rPr>
        <w:t xml:space="preserve"> shared </w:t>
      </w:r>
      <w:r w:rsidRPr="00A34C75">
        <w:rPr>
          <w:b/>
          <w:u w:val="single"/>
        </w:rPr>
        <w:t>utopian</w:t>
      </w:r>
      <w:r w:rsidRPr="00A34C75">
        <w:rPr>
          <w:sz w:val="10"/>
        </w:rPr>
        <w:t xml:space="preserve"> vision. Baudrillard (1994) illuminated the hegemonic utility of end-time myths when he wrote, “</w:t>
      </w:r>
      <w:r w:rsidRPr="00A34C75">
        <w:rPr>
          <w:b/>
          <w:u w:val="single"/>
        </w:rPr>
        <w:t xml:space="preserve">We require (myths about) a visible past…which reassures us about our end, because finally we have never believed in them” </w:t>
      </w:r>
      <w:r w:rsidRPr="00A34C75">
        <w:rPr>
          <w:sz w:val="10"/>
        </w:rPr>
        <w:t xml:space="preserve">(p. 392). </w:t>
      </w:r>
      <w:r w:rsidRPr="00A34C75">
        <w:rPr>
          <w:b/>
          <w:u w:val="single"/>
        </w:rPr>
        <w:t>Judgment Day proves “the real through the imaginary</w:t>
      </w:r>
      <w:r w:rsidRPr="00A34C75">
        <w:rPr>
          <w:sz w:val="10"/>
        </w:rPr>
        <w:t xml:space="preserve">” (p. 396) by legitimating predestination through the negative; </w:t>
      </w:r>
      <w:r w:rsidRPr="00A34C75">
        <w:rPr>
          <w:b/>
          <w:u w:val="single"/>
        </w:rPr>
        <w:t xml:space="preserve">a predicted </w:t>
      </w:r>
      <w:r w:rsidRPr="00A34C75">
        <w:rPr>
          <w:b/>
          <w:highlight w:val="cyan"/>
          <w:u w:val="single"/>
        </w:rPr>
        <w:t>oblivion reifies a</w:t>
      </w:r>
      <w:r w:rsidRPr="00A34C75">
        <w:rPr>
          <w:b/>
          <w:u w:val="single"/>
        </w:rPr>
        <w:t xml:space="preserve"> purposed, indisputable </w:t>
      </w:r>
      <w:r w:rsidRPr="00A34C75">
        <w:rPr>
          <w:b/>
          <w:highlight w:val="cyan"/>
          <w:u w:val="single"/>
        </w:rPr>
        <w:t>plan for humanity and by extension authenticates</w:t>
      </w:r>
      <w:r w:rsidRPr="00A34C75">
        <w:rPr>
          <w:b/>
          <w:u w:val="single"/>
        </w:rPr>
        <w:t xml:space="preserve"> any social </w:t>
      </w:r>
      <w:r w:rsidRPr="00A34C75">
        <w:rPr>
          <w:b/>
          <w:highlight w:val="cyan"/>
          <w:u w:val="single"/>
        </w:rPr>
        <w:t>infrastructure that hinges upon it</w:t>
      </w:r>
      <w:r w:rsidRPr="00A34C75">
        <w:rPr>
          <w:sz w:val="10"/>
        </w:rPr>
        <w:t>, like the Church. Thus, the apocalypse myth is teleology, scripted to validate its origins. Such myths help us fill, and avoid acknowledging, the void of their absence</w:t>
      </w:r>
      <w:r w:rsidRPr="00A34C75">
        <w:rPr>
          <w:b/>
          <w:u w:val="single"/>
        </w:rPr>
        <w:t xml:space="preserve">. </w:t>
      </w:r>
      <w:r w:rsidRPr="00A34C75">
        <w:rPr>
          <w:b/>
          <w:highlight w:val="cyan"/>
          <w:u w:val="single"/>
        </w:rPr>
        <w:t>We create them</w:t>
      </w:r>
      <w:r w:rsidRPr="00A34C75">
        <w:rPr>
          <w:b/>
          <w:u w:val="single"/>
        </w:rPr>
        <w:t xml:space="preserve"> as a way </w:t>
      </w:r>
      <w:r w:rsidRPr="00A34C75">
        <w:rPr>
          <w:b/>
          <w:highlight w:val="cyan"/>
          <w:u w:val="single"/>
        </w:rPr>
        <w:t>to rationalize existence</w:t>
      </w:r>
      <w:r w:rsidRPr="00A34C75">
        <w:rPr>
          <w:b/>
          <w:u w:val="single"/>
        </w:rPr>
        <w:t xml:space="preserve">, but the cost is to sacrifice our agency to the invention. </w:t>
      </w:r>
      <w:r w:rsidRPr="00A34C75">
        <w:rPr>
          <w:sz w:val="10"/>
        </w:rPr>
        <w:t xml:space="preserve">Its power stems from the fact that no one can be held responsible for it, just as its inevitability masks that intelligent design does not exist. </w:t>
      </w:r>
      <w:r w:rsidRPr="00A34C75">
        <w:rPr>
          <w:b/>
          <w:u w:val="single"/>
        </w:rPr>
        <w:t xml:space="preserve">The </w:t>
      </w:r>
      <w:r w:rsidRPr="00A34C75">
        <w:rPr>
          <w:b/>
          <w:highlight w:val="cyan"/>
          <w:u w:val="single"/>
        </w:rPr>
        <w:t>myth “reinject(s) the real</w:t>
      </w:r>
      <w:r w:rsidRPr="00A34C75">
        <w:rPr>
          <w:sz w:val="10"/>
        </w:rPr>
        <w:t xml:space="preserve">” (p. 397) </w:t>
      </w:r>
      <w:r w:rsidRPr="00A34C75">
        <w:rPr>
          <w:b/>
          <w:highlight w:val="cyan"/>
          <w:u w:val="single"/>
        </w:rPr>
        <w:t>into the institutions that uphold it</w:t>
      </w:r>
      <w:r w:rsidRPr="00A34C75">
        <w:rPr>
          <w:sz w:val="10"/>
        </w:rPr>
        <w:t xml:space="preserve">. The more it is believed, the more authentic these establishments seem. </w:t>
      </w:r>
      <w:r w:rsidRPr="00A34C75">
        <w:rPr>
          <w:b/>
          <w:u w:val="single"/>
        </w:rPr>
        <w:t>Death is a fact of life, but mythologizing has killed it,</w:t>
      </w:r>
      <w:r w:rsidRPr="00A34C75">
        <w:rPr>
          <w:sz w:val="10"/>
        </w:rPr>
        <w:t xml:space="preserve"> elevating oblivion into the hyperreal of the simulacra where there is “</w:t>
      </w:r>
      <w:r w:rsidRPr="00A34C75">
        <w:rPr>
          <w:b/>
          <w:u w:val="single"/>
        </w:rPr>
        <w:t>no longer a Last Judgement to separate the false from true…(because) everything is already dead and resurrected in advance</w:t>
      </w:r>
      <w:r w:rsidRPr="00A34C75">
        <w:rPr>
          <w:sz w:val="10"/>
        </w:rPr>
        <w:t xml:space="preserve">” (p. 390). As hyperreality, the apocalypse can be adapted to remain innocuous, and thus believable, over time. It no longer matters how it happens, as long as the way out remains. Escape is social currency and because the apocalypse deters its own dissolution by enforcing normative values, those who define the rules for and control access to escape obtain power simply by propagating the myth. The irony is that these arbitrary power dynamics are only sustained by mass belief. Thus the myths’ legacy is that of the perpetual motion machine, a disaster scenario that is totally self-regulating and amounts to a total manipulation. Hegemony and the Façade of Religious Decline Antonio Gramsci theorized hegemony as “the indirect dominance of a society obtained through consent to intellectual and moral leadership, usually as imposed by the state” (Kellner &amp; Durham, 2012, p. 5). According to Gramsci (Kellner &amp; Durham, 2012, p. 5), hegemony is facilitated by the loose connection of social institutions that mediates between the state and the private/public spheres. Ideology, or the institutionalization of values and belief systems that produce and uphold the dominant social order, is a vehicle for hegemony in that it functions to manufacture consent for existing regimes. Doomsday cults provide a working model for understanding how the apocalypse myth bolsters hegemony in contemporary North American culture. Both the Heaven’s Gate and Jonestown massacres were preceded by a promised salvation in the wake of a constructed cataclysm. Each cult juxtaposed disaster against its unique knowledge about it, framing the cult as the one safe place to go. Adopting the cults’ beliefs was required for survival. For instance, Heaven’s Gate taught followers that human bodies were “merely a tool” that could be reissued when worn out (Heaven’s Gate, 1997), a belief which ultimately provided a rationale for suicide. These values socialized follower dependency on the cult (Dein &amp; Littlewood, 2000). The more apocalypse ideology entrenched the cult’s follower base, the more its leadership was reinforced. Cult micro-societies demonstrate how power is legitimated through eschatological systems, just as mass suicides hold testament to the incredible extremes that people will consent to undergo. Ideology in mainstream culture is not nearly so explicit. Hegemony requires majority acceptance of what is inevitable or taken for granted as the perceived natural order (Hall, 1980, p. 143). Cultural artifacts are inherently ideological since they hold the views of their producers as well as the values of dominant social groups (Kellner &amp; Durham, 2012, p. 4). </w:t>
      </w:r>
      <w:r w:rsidRPr="00A34C75">
        <w:rPr>
          <w:b/>
          <w:highlight w:val="cyan"/>
          <w:u w:val="single"/>
        </w:rPr>
        <w:t>Myths</w:t>
      </w:r>
      <w:r w:rsidRPr="00A34C75">
        <w:rPr>
          <w:sz w:val="10"/>
        </w:rPr>
        <w:t xml:space="preserve">, as one such artifact, are thereby mediums for hegemony. Indeed myths are particularly potent tools; their highest concern is to </w:t>
      </w:r>
      <w:r w:rsidRPr="00A34C75">
        <w:rPr>
          <w:b/>
          <w:highlight w:val="cyan"/>
          <w:u w:val="single"/>
        </w:rPr>
        <w:t>suppress individual experiences by supplanting them with archetypes of behavior</w:t>
      </w:r>
      <w:r w:rsidRPr="00A34C75">
        <w:rPr>
          <w:b/>
          <w:u w:val="single"/>
        </w:rPr>
        <w:t xml:space="preserve"> and systems of meaning-making derived from </w:t>
      </w:r>
      <w:r w:rsidRPr="00A34C75">
        <w:rPr>
          <w:b/>
          <w:highlight w:val="cyan"/>
          <w:u w:val="single"/>
        </w:rPr>
        <w:t>and maintained in civil society</w:t>
      </w:r>
      <w:r w:rsidRPr="00A34C75">
        <w:rPr>
          <w:sz w:val="10"/>
        </w:rPr>
        <w:t xml:space="preserve"> (Campbell, 1990, p. 163). From a cultural studies perspective, artifacts form two aspects of civil society: the media and popular culture, which are interesting because of the growing volume of apocalypse-themed content they produce. The key to deciphering and disempowering the apocalypse myth is exposing its context and benefactors. The crux of this issue is that a myth must be believed as true for the continuation of its power (Campbell, 1990, p. 71). However, while real power lives and dies, myths, as simulated realities, are immortalized and commercialized by social demands (Baudrillard, 1994). As commodities, myths possess economic values as saleable objects. They are a communicative resource and like any other resource they confer power to those who control access and dissemination within a population. “Selling” a myth is a matter of engendering belief as “buying” a myth is a matter of consenting to believe. In this way, cycles of myth production and consumption contribute to a collective narrative that justifies or explains a culture’s existence to its own members, thus allowing power to self-perpetuate. Myth exchange between different classes thereby functions to uphold a hegemon by manufacturing consent to existing power regimes. A circulating myth is invisible within the society that upholds it, and this makes it impossible to recognize the myth without a detecting method. One method proposed by previous literature is hermeneutic phenomenology. As American cultural historian Robert Darnton (1984) argues, abnormality creates transparent points of entry into a culture that can then be used to analyze and understand it. He writes, “when you realize you are not getting something – a joke, a proverb, a ceremony – that is particularly meaningful to the natives, you can see where to grasp a foreign system of meaning in order to unravel it” (p. 78). By using hermeneutic phenomenology to deeply scrutinize a cultural artefact from an outsider’s perspective, it becomes possible to identify and deconstruct its semiotics in a reliable and replicable way. This in turn can be juxtaposed against similar artefacts within the mainstream to make their hegemonic utility apparent. The reason why hegemonic processes are easily observed in cults is precisely because they are abnormal. Cults do not exist separately from the fabric of North American society but parallel to it. Baudrillard argues that Disneyland masks that North America is a fantasy (p. 393). In the same way, cults may conceal that Western culture is seduced by fatalism. By using cults as a point of entry, it becomes possible to identify the myth’s basic processes and then to reflect these back onto mainstream culture. In both cult case studies, the promise of escape was used by those in power to purchase compliance to leadership as a means to avoiding a fabricated doom. This pattern is consistent with the Judgement Day myth, and the many post-millennial doomsday prophecies circulated in popular culture today. These can be understood as the myth’s underlying structure. Having identified it, analysis now becomes a matter of locating fabricated disaster and escape patterns in popular culture and exploring how they perpetuate current ideologies. To validate this process, it is necessary to also clarify why the apocalypse myth is important in the study of hegemony today. </w:t>
      </w:r>
      <w:r w:rsidRPr="00A34C75">
        <w:rPr>
          <w:b/>
          <w:u w:val="single"/>
        </w:rPr>
        <w:t>As post-Enlightenment views shifted from literal to symbolic interpretations of the Bible, the apocalypse myth presumably would have faded from popular discourse. Yet</w:t>
      </w:r>
      <w:r w:rsidRPr="00A34C75">
        <w:rPr>
          <w:sz w:val="10"/>
        </w:rPr>
        <w:t>, given that one third of Americans believe rising natural disaster severity is a sign of the end-times (Public Religion Research Institute, 2012), it is reasonable to argue that something else is at play. Marx and Engels (1976) wrote, the “ideas (of the ruling class) are the ruling ideas of the epoch” (p. 32). Even in late capitalism, a successful hegemon secures complicity to the systems of production and distribution that define the class system maintaining it. Whe</w:t>
      </w:r>
      <w:r w:rsidRPr="00A34C75">
        <w:rPr>
          <w:b/>
          <w:u w:val="single"/>
        </w:rPr>
        <w:t>n ideology is distributed as the natural order, alliances form that uphold current hierarchies (</w:t>
      </w:r>
      <w:r w:rsidRPr="00A34C75">
        <w:rPr>
          <w:sz w:val="10"/>
        </w:rPr>
        <w:t xml:space="preserve">Althusser, 1971). De Tocqueville (1841) once argued: “religion …by regulating domestic life…regulates the state” (p. 332). He felt that </w:t>
      </w:r>
      <w:r w:rsidRPr="00A34C75">
        <w:rPr>
          <w:b/>
          <w:u w:val="single"/>
        </w:rPr>
        <w:t>religion was so ingrained in the North American identity that fervor was stoked by nationalism and vice versa</w:t>
      </w:r>
      <w:r w:rsidRPr="00A34C75">
        <w:rPr>
          <w:sz w:val="10"/>
        </w:rPr>
        <w:t xml:space="preserve"> (p. 335). Bellah (1967) calls </w:t>
      </w:r>
      <w:r w:rsidRPr="00A34C75">
        <w:rPr>
          <w:b/>
          <w:u w:val="single"/>
        </w:rPr>
        <w:t>this</w:t>
      </w:r>
      <w:r w:rsidRPr="00A34C75">
        <w:rPr>
          <w:sz w:val="10"/>
        </w:rPr>
        <w:t xml:space="preserve"> phenomenon the cultural permeation of civil </w:t>
      </w:r>
      <w:r w:rsidRPr="00A34C75">
        <w:rPr>
          <w:b/>
          <w:u w:val="single"/>
        </w:rPr>
        <w:t>religion</w:t>
      </w:r>
      <w:r w:rsidRPr="00A34C75">
        <w:rPr>
          <w:sz w:val="10"/>
        </w:rPr>
        <w:t xml:space="preserve">, or the religion </w:t>
      </w:r>
      <w:r w:rsidRPr="00A34C75">
        <w:rPr>
          <w:b/>
          <w:u w:val="single"/>
        </w:rPr>
        <w:t>of the American Way</w:t>
      </w:r>
      <w:r w:rsidRPr="00A34C75">
        <w:rPr>
          <w:sz w:val="10"/>
        </w:rPr>
        <w:t xml:space="preserve">. It </w:t>
      </w:r>
      <w:r w:rsidRPr="00A34C75">
        <w:rPr>
          <w:b/>
          <w:u w:val="single"/>
        </w:rPr>
        <w:t>is so deeply</w:t>
      </w:r>
      <w:r w:rsidRPr="00A34C75">
        <w:rPr>
          <w:sz w:val="10"/>
        </w:rPr>
        <w:t xml:space="preserve"> </w:t>
      </w:r>
      <w:r w:rsidRPr="00A34C75">
        <w:rPr>
          <w:b/>
          <w:u w:val="single"/>
        </w:rPr>
        <w:t>instilled that worship is no longer needed</w:t>
      </w:r>
      <w:r w:rsidRPr="00A34C75">
        <w:rPr>
          <w:sz w:val="10"/>
        </w:rPr>
        <w:t xml:space="preserve"> (Hauerwas, 2011). One only need to read “In God We Trust” on an U. S. one-dollar bill to recognize religion still exists as part of the natural order today. Recent empirical research suggests </w:t>
      </w:r>
      <w:r w:rsidRPr="00A34C75">
        <w:rPr>
          <w:sz w:val="10"/>
        </w:rPr>
        <w:lastRenderedPageBreak/>
        <w:t xml:space="preserve">that exposure to religious activity positively correlates with religious beliefs across socio-economic statuses (Scheiman, 2010). New studies credit the relative power theory of religion, which states that the wealthy in unequal societies become more religious so that they can disseminate faith to pacify the impoverished class while maintaining their privileged status (Solt, Habel, &amp; Grant, 2011). </w:t>
      </w:r>
      <w:r w:rsidRPr="00A34C75">
        <w:rPr>
          <w:b/>
          <w:u w:val="single"/>
        </w:rPr>
        <w:t>Consequently, even though the United States legally separates church from state, and even though religiosity is generally on the decline as the standard of living increases</w:t>
      </w:r>
      <w:r w:rsidRPr="00A34C75">
        <w:rPr>
          <w:sz w:val="10"/>
        </w:rPr>
        <w:t xml:space="preserve"> (Solt et. al, 2011), </w:t>
      </w:r>
      <w:r w:rsidRPr="00A34C75">
        <w:rPr>
          <w:b/>
          <w:u w:val="single"/>
        </w:rPr>
        <w:t xml:space="preserve">the American Way embeds religious ideology </w:t>
      </w:r>
      <w:r w:rsidRPr="00A34C75">
        <w:rPr>
          <w:b/>
          <w:sz w:val="10"/>
          <w:szCs w:val="10"/>
          <w:u w:val="single"/>
        </w:rPr>
        <w:t>into the cycles of supply and demand</w:t>
      </w:r>
      <w:r w:rsidRPr="00A34C75">
        <w:rPr>
          <w:b/>
          <w:sz w:val="14"/>
          <w:u w:val="single"/>
        </w:rPr>
        <w:t xml:space="preserve"> </w:t>
      </w:r>
      <w:r w:rsidRPr="00A34C75">
        <w:rPr>
          <w:b/>
          <w:u w:val="single"/>
        </w:rPr>
        <w:t>that run the country.</w:t>
      </w:r>
      <w:r w:rsidRPr="00A34C75">
        <w:rPr>
          <w:sz w:val="10"/>
        </w:rPr>
        <w:t xml:space="preserve"> Moreover, since economic inequality in North America is on the rise, it is feasible that cultural artefacts bearing American Way ideologies are also increasing as a means to pacifying the populace. </w:t>
      </w:r>
      <w:r w:rsidRPr="00A34C75">
        <w:rPr>
          <w:b/>
          <w:u w:val="single"/>
        </w:rPr>
        <w:t>Thus it is more likely that the apocalypse myth is on the rise in North American culture, but has been adapted to fit the ideologies of the day so as to remain opaque.</w:t>
      </w:r>
      <w:r w:rsidRPr="00A34C75">
        <w:rPr>
          <w:sz w:val="10"/>
        </w:rPr>
        <w:t xml:space="preserve"> If so, to meet with the rise in positivism, the apocalypse would need to come from an empirical and biophysical source, rather than divine. To exist within the contemporary neoliberal narrative, escape would need to be economic and political, rather than spiritual. This places the onus for the myth largely on scientific and technological institutions. Emancipation Spectacle Finally, where does apocalypse thrive if not in spectacle? Spectacles are commodities, dazzling arrays of contemporary institutional and technical apparatuses circulated through popular media events (Debord, 1977). Modern society has been saturated with spectacles. They occur in almost every social institution, in schools, churches, and politics, and their dissemination mediates perceptions of the world. Their greatest conduit is the media. Kellner (2005) argues that the modern spectacle enculturates individuals into its way of life through dramatized controversies and modes of conflict resolution (2). The spectacle is thereby the perfect host for myths, particularly ones about global destruction, which impact all demographics and captivate like little else. The culture industry disseminates ruling ideologies to the masses through entertainment (Horkheimer &amp; Adorno, 1944). Produced by the wealthy and “denying its audience any dimension in which they might roam freely in imagination” (Horkheimer &amp; Adorno, 1944, p. 56), mainstream film, is a major conduit. Since visual codes “are the means by which power and ideology are made to signify in particular discourses” and as such are “the fragments of ideology” (Hall, 1980, p. 141), popular film is an ideal launch point into the modern apocalypse myth. Films are the ultimate larger than life spectacle, replete with big budget sounds, effects, writing and casting designed to dazzle an audience into a new reality. Because the apocalypse has been mythologized, its visual codes are highly flexible. As Bendle (2005) notes, any historical or current event can now signify the end of the world. If the wide variety of apocalyptic narratives in media spectacle to date is any indicator – zombies, monsters, plagues, wars, aliens, supernova events, natural disasters, climate change, and energy crises to name a few - this would certainly seem to be the case. Richard Langley (2011) notes that </w:t>
      </w:r>
      <w:r w:rsidRPr="00A34C75">
        <w:rPr>
          <w:b/>
          <w:highlight w:val="cyan"/>
          <w:u w:val="single"/>
        </w:rPr>
        <w:t xml:space="preserve">frontier ideology, </w:t>
      </w:r>
      <w:r w:rsidRPr="00A34C75">
        <w:rPr>
          <w:b/>
          <w:u w:val="single"/>
        </w:rPr>
        <w:t xml:space="preserve">which has been a part of American worldviews since colonization, has </w:t>
      </w:r>
      <w:r w:rsidRPr="00A34C75">
        <w:rPr>
          <w:b/>
          <w:highlight w:val="cyan"/>
          <w:u w:val="single"/>
        </w:rPr>
        <w:t>found a fertile ground for dissemination in apocalyptic</w:t>
      </w:r>
      <w:r w:rsidRPr="00A34C75">
        <w:rPr>
          <w:sz w:val="10"/>
        </w:rPr>
        <w:t xml:space="preserve"> cinema. Most of us recognize the frontier in the </w:t>
      </w:r>
      <w:r w:rsidRPr="00A34C75">
        <w:rPr>
          <w:b/>
          <w:highlight w:val="cyan"/>
          <w:u w:val="single"/>
        </w:rPr>
        <w:t>image</w:t>
      </w:r>
      <w:r w:rsidRPr="00A34C75">
        <w:rPr>
          <w:sz w:val="10"/>
        </w:rPr>
        <w:t xml:space="preserve"> of the Wild West. It</w:t>
      </w:r>
      <w:r w:rsidRPr="00A34C75">
        <w:rPr>
          <w:b/>
          <w:u w:val="single"/>
        </w:rPr>
        <w:t xml:space="preserve"> is the edge of the known and the beginning of the unknown, a wild space, untamed, natural, and the home of the other archetype</w:t>
      </w:r>
      <w:r w:rsidRPr="00A34C75">
        <w:rPr>
          <w:sz w:val="10"/>
        </w:rPr>
        <w:t xml:space="preserve"> (King, 1999</w:t>
      </w:r>
      <w:r w:rsidRPr="00A34C75">
        <w:rPr>
          <w:b/>
          <w:u w:val="single"/>
        </w:rPr>
        <w:t xml:space="preserve">). It is the place people go when their current world order becomes unbearable, where law, order, and society have failed. The frontier promises rebirth and renewal, the chance to start over, and to do things right. </w:t>
      </w:r>
      <w:r w:rsidRPr="00A34C75">
        <w:rPr>
          <w:sz w:val="10"/>
        </w:rPr>
        <w:t xml:space="preserve">Of course, the frontier doesn’t exist outside of ideology. Creating a new society indelibly requires overwriting something else. </w:t>
      </w:r>
      <w:r w:rsidRPr="00A34C75">
        <w:rPr>
          <w:b/>
          <w:highlight w:val="cyan"/>
          <w:u w:val="single"/>
        </w:rPr>
        <w:t>The environment must be tamed</w:t>
      </w:r>
      <w:r w:rsidRPr="00A34C75">
        <w:rPr>
          <w:b/>
          <w:u w:val="single"/>
        </w:rPr>
        <w:t xml:space="preserve">, and </w:t>
      </w:r>
      <w:r w:rsidRPr="00A34C75">
        <w:rPr>
          <w:b/>
          <w:highlight w:val="cyan"/>
          <w:u w:val="single"/>
        </w:rPr>
        <w:t>the other assimilated</w:t>
      </w:r>
      <w:r w:rsidRPr="00A34C75">
        <w:rPr>
          <w:b/>
          <w:u w:val="single"/>
        </w:rPr>
        <w:t xml:space="preserve"> into the invading society’s way of life </w:t>
      </w:r>
      <w:r w:rsidRPr="00A34C75">
        <w:rPr>
          <w:b/>
          <w:highlight w:val="cyan"/>
          <w:u w:val="single"/>
        </w:rPr>
        <w:t>or exterminated, as</w:t>
      </w:r>
      <w:r w:rsidRPr="00A34C75">
        <w:rPr>
          <w:b/>
          <w:u w:val="single"/>
        </w:rPr>
        <w:t xml:space="preserve"> the European </w:t>
      </w:r>
      <w:r w:rsidRPr="00A34C75">
        <w:rPr>
          <w:b/>
          <w:highlight w:val="cyan"/>
          <w:u w:val="single"/>
        </w:rPr>
        <w:t xml:space="preserve">colonizers did </w:t>
      </w:r>
      <w:r w:rsidRPr="00A34C75">
        <w:rPr>
          <w:b/>
          <w:u w:val="single"/>
        </w:rPr>
        <w:t>to aboriginal societies in the New World.</w:t>
      </w:r>
      <w:r w:rsidRPr="00A34C75">
        <w:rPr>
          <w:sz w:val="10"/>
        </w:rPr>
        <w:t xml:space="preserve"> Hegemony accommodates the other by expanding its mythos to incorporate divergent populations in a fashion that maintains the dominant culture (Barthes, 1983, p. 97). Being unable to face the other, myth denies, assimilates, and mirrors it, thereby reducing it to sameness, just as mainstream media terminate it through promoting its demographics symbolically (Baudrillard, 1994, p. 391). Francis Lawrence’s (2007) post-apocalyptic thriller I Am Legend, based on the 1954 book of the same name, provides a chief example. The protagonist, Neville, is the only surviving human and a scientist being capable of providing a cure to a world where a virus has turned the entire population into zombies. New York City has turned into a frontier space, replete with wilderness and feral animals. In the film, particularly in the alternate ending, the zombies demonstrate empathy, altruism for their own, and loyalty, particularly between the alpha male and the female he tries to rescue from Neville. Despite these attributes, the zombies in the film are dehumanized into an alienated population by their aggression and cannibalistic behavior. Denying the other’s humanity morally justifies Neville killing them and using them for experimental purposes (Moya &amp; Lopez, 2013, p. 3). The film’s theatrical ending shows the doors of a walled community opening to show a church, suggesting that although science has failed the world religion will redeem it (Moya &amp; Lopez, 2013, p. 3). Despite the fact that the human population is now a minority, Neville’s antidote will allow it to both assimilate the other by curing the virus, and in the process to re-colonize the frontier with a new and better society with religion at the forefront. If nothing else, the film exemplifies how the apocalypse myth revives the permeation of civil religion in the American Way. It is now generally accepted that the West’s long history of colonizing so-called frontiers was both unjust and inhumane. Yet, </w:t>
      </w:r>
      <w:r w:rsidRPr="00A34C75">
        <w:rPr>
          <w:b/>
          <w:highlight w:val="cyan"/>
          <w:u w:val="single"/>
        </w:rPr>
        <w:t>to expand</w:t>
      </w:r>
      <w:r w:rsidRPr="00A34C75">
        <w:rPr>
          <w:b/>
          <w:u w:val="single"/>
        </w:rPr>
        <w:t xml:space="preserve"> a hegemon </w:t>
      </w:r>
      <w:r w:rsidRPr="00A34C75">
        <w:rPr>
          <w:b/>
          <w:highlight w:val="cyan"/>
          <w:u w:val="single"/>
        </w:rPr>
        <w:t>frontier ideology requires the illusion of empty space</w:t>
      </w:r>
      <w:r w:rsidRPr="00A34C75">
        <w:rPr>
          <w:sz w:val="10"/>
        </w:rPr>
        <w:t>. In an era of globalization, unpopulated space can only be achieved by destroying what already exists beyond memory or reparation</w:t>
      </w:r>
      <w:r w:rsidRPr="00A34C75">
        <w:rPr>
          <w:b/>
          <w:iCs/>
          <w:u w:val="single"/>
        </w:rPr>
        <w:t>. Hence the apocalypse myth is the frontier’s greatest ally</w:t>
      </w:r>
      <w:r w:rsidRPr="00A34C75">
        <w:rPr>
          <w:b/>
          <w:iCs/>
          <w:highlight w:val="cyan"/>
          <w:u w:val="single"/>
        </w:rPr>
        <w:t>. An apocalypse equates to agentless</w:t>
      </w:r>
      <w:r w:rsidRPr="00A34C75">
        <w:rPr>
          <w:b/>
          <w:iCs/>
          <w:u w:val="single"/>
        </w:rPr>
        <w:t xml:space="preserve"> </w:t>
      </w:r>
      <w:r w:rsidRPr="00A34C75">
        <w:rPr>
          <w:b/>
          <w:iCs/>
          <w:highlight w:val="cyan"/>
          <w:u w:val="single"/>
        </w:rPr>
        <w:t>global destruction, which provides a guilt-free void enabling ideological expansion anywhere and in any manner seen fit</w:t>
      </w:r>
      <w:r w:rsidRPr="00A34C75">
        <w:rPr>
          <w:b/>
          <w:iCs/>
          <w:u w:val="single"/>
        </w:rPr>
        <w:t>.</w:t>
      </w:r>
      <w:r w:rsidRPr="00A34C75">
        <w:rPr>
          <w:sz w:val="10"/>
        </w:rPr>
        <w:t xml:space="preserve"> The following three cases explore ideologies embedded within two apocalypse myth narratives, the Roland Emmerich’s blockbusters Independence Day (1996) and The Day After Tomorrow (2006). Each case demonstrates how a frontier is created and used to legitimate current power structures. Religious ideology is rarely overt in either film, but both contain </w:t>
      </w:r>
      <w:r w:rsidRPr="00A34C75">
        <w:rPr>
          <w:b/>
          <w:highlight w:val="cyan"/>
          <w:u w:val="single"/>
        </w:rPr>
        <w:t>frontier ideology</w:t>
      </w:r>
      <w:r w:rsidRPr="00A34C75">
        <w:rPr>
          <w:sz w:val="10"/>
        </w:rPr>
        <w:t xml:space="preserve"> that </w:t>
      </w:r>
      <w:r w:rsidRPr="00A34C75">
        <w:rPr>
          <w:b/>
          <w:iCs/>
          <w:highlight w:val="cyan"/>
          <w:u w:val="single"/>
        </w:rPr>
        <w:t>employs fabricated disaster and</w:t>
      </w:r>
      <w:r w:rsidRPr="00A34C75">
        <w:rPr>
          <w:b/>
          <w:iCs/>
          <w:u w:val="single"/>
        </w:rPr>
        <w:t xml:space="preserve"> </w:t>
      </w:r>
      <w:r w:rsidRPr="00A34C75">
        <w:rPr>
          <w:b/>
          <w:iCs/>
          <w:highlight w:val="cyan"/>
          <w:u w:val="single"/>
        </w:rPr>
        <w:t>escape mechanisms to justify dominant American power structures within the country and over other nations</w:t>
      </w:r>
      <w:r w:rsidRPr="00A34C75">
        <w:rPr>
          <w:sz w:val="10"/>
        </w:rPr>
        <w:t xml:space="preserve">, as we shall see. Case One: Science will Save Me In today’s apocalyptic media, technology is often framed as humankind’s savior. For instance, Independence Day features global destruction through an alien war. As earth’s technology is outmatched by aliens, all seems to be lost until American soldiers commandeer an alien craft and learn to fly it. The soldiers infiltrate the mothership, deactivate its shields with a computer virus, and destroy it from the inside using a nuclear bomb. Similarly, The Day After Tomorrow features a super storm caused by climate change that sweeps the world into a new ice age. The benefits of scientific progress and development are clearly displayed as high-tech survival gear allows the protagonists to persevere in extreme weather conditions, helicopters help rescue survivors, and climate science informs government decision making. In both films, technology is portrayed as a tool for redemption as well as a means of survival or escape from disaster. How does this structure support hegemony? As Barthes (1983) has noted, a little confessed evil allows myths to obscure a lot of hidden evil (p. 96). In Independence Day, weapons of war are inversely portrayed as defenders of life when they turn an alien threat against itself. In doing so, the film acknowledges that nuclear bombs are weapons of mass destruction; yet, by portraying their capacity to stop a global enemy, using them is not only justified but also championed as a way to unify humanity. Portraying bombs in this light masks their global destructive potential. Similarly, The Day After Tomorrow frames American governance as profit-hungry, progress-blind, and shortsighted – a clear nod towards the country’s refusal to acknowledge its contributions to accelerated climate change in the early 2000s. Yet, by the end of the film, when a contrite and sufficiently humbled vice president apologizes to his citizens, and then deploys the military to rescue surviving Americans, the audience is shown in no uncertain terms what the advantages of this system might be. The process overlooks that economic innovations such as the fossil fuel industry are largely responsible for the catastrophe in the first place. The emphasis is instead on technological determinism, wherein the destructive consequences of industrial society pale in comparison to the ability of technology to oust any antagonist, including a hostile environment. In both films, a global disaster outside the control of any one person creates new physical and social frontiers by destroying existing infrastructure. Within this liminal space anything is possible, yet technology and science, despite their ills, are heralded as the way forward. As such, the established order is portrayed as the only and ultimately best solution. By perpetuating this sinsalvation dichotomy, these films ultimately reinforce ideologies of progress that underscore the systems of production and consumption that capitalism relies on, and by extension false consciousness. In other words, the realism injected into the narratives conceals their mythos, so disseminating misleading value systems amongst the public in the form of popular entertainment. Case Two: White Supremacist Patriarchy as Common Sense Another motif is the portrayal of Caucasian male dominance as fundamental to humanity. In both films, this naturalization is achieved through an agentless subversion of social equality that is facilitated by an apocalypse. It is well known that social equality in the private and public domains is disruptive to class-based societies simply because they rely on unequal hierarchical systems to function. A myth can maintain class systems by positing hierarchies as common sense and to this end will either deny or assimilate social equality so that the status quo remains unaffected. Heteronormativity is one such indirect hegemonic device; it privileges patriarchy through heterosexual relationships and gendered norms, strengthening hierarchies built on these values the way rebar strengthens concrete (Varela, Dhawan, &amp; Engel, 2011, p.16). White supremacy is another; it divides political, economic, and cultural systems such that a white minority appears entitled to them (Ansley, 1989, p. 1024). Both films privilege the subordination of females and nonwhites, the triumph of heterosexuality, and the emphasis on traditional marriage and family structures as requisites for some greater good. By doing so, the authority of a patriarchal and classbased civil society and by extension a capitalistic State is supported by structuring individual interactions within social institutions and with each other on a personal level. These interactions uphold a white-male ruling class by making social equalities that would otherwise be subversive to it appear ineffectual or less desirable during or post disaster. For example, in both The Day After Tomorrow and Independence Day “families, friendships and communities are simply depicted as the ‘high stakes’ for which the heroes are playing” (Bendle, 2005, para. 39). By doing so, these structures become victims waiting for rescue. Moreover, in Independence Day, a Jew teams up with an African American and Israeli forms an alliance with Palestinian, indicating a new level of social equality necessitated by a global threat (Wegner, 2009). Having a gay character as a key intellectual implies a normalization of alternative sexual orientations. There is also some attempt to reconcile the Madonna-whore complex that traditionally subjugates feminine identity into a binary controlled by the male gaze in the role of the female lead, who is both a stripper and a doting mother in a committed relationship. Yet, these semblances of social equality are soon lost, leaving only traditional hierarchies intact. The (only) gay character is killed, literally and symbolically removing homosexuality from the new frontier. The hyper-sexualized female lead’s conversation with the first lady shows that she is clearly embarrassed about being an exotic dancer. Embarrassment highlights the psychoanalytic threat and cultural taboo that explicit female sexuality has in a patriarchal society, reinforcing female subordination (Mulvey, 1992). Both mechanisms establish heteronormativity as natural and enduring and suggest that alternative social structures are less so. The deeds of the African American hero and the transnational alliances are enveloped within the United States’ triumph as a global savior. Given that the president is a young, wealthy male Caucasian, his speech at the end of the film about a world Independence Day is wholly assimilationist (Langley, 2011). It implicates the American Way as the only means of escaping global annihilation. Inversely, this stance promotes universalizing the American Way, including white supremacy and heteronormativity, into a global monoculture. The Day After Tomorrow is markedly similar. Its “high stakes” reiterate traditional gender roles of man as hero and woman as victim of fate, man as subject and woman as object of the male gaze. These are classic scopophilic applications of patriarchy (Mulvey, 1992). Laura’s school performance shows her as being capable and highly intelligent. She is not overtly glamorous or sexualized, which demythologizes the role of a typical female lead and lends her greater mobility (Mulvey, 1992). However, her empowering traits are quickly subsumed. Shortly after the storm makes landfall, Laura gets cut and contracts severe </w:t>
      </w:r>
      <w:r w:rsidRPr="00A34C75">
        <w:rPr>
          <w:sz w:val="10"/>
        </w:rPr>
        <w:lastRenderedPageBreak/>
        <w:t xml:space="preserve">blood poisoning. As the environment is the film’s antagonist, this event places her into a victim role. At this point she becomes the motivational axis for the protagonist’s son as he struggles to save her, assuming the mantle of primary love interest wherein her “eroticism is subjected to the male star alone” (Mulvey, 1992, p. 271). This point is further exemplified when two male rivals discuss who should woo Laura while actively watching her without her awareness, reducing her to object status. After her rescue, Laura’s screen time and dialogue are drastically reduced. Her initial power prevents this objectification from being immediately obvious, likely because it is the disaster that strips her agency, not any character specifically. Patriarchy is not to blame because it is a victim as well. Yet, out of all possible social relations that could emerge in the new frontier, that traditional gender binaries survive when Laura’s agency does not underscores the hegemony embedded in the plot. The protagonist, Jack, also promotes heteronormativity through the myth of the noble-scientist, an altruistic idealist whose research is dedicated to the common good (Haynes, 2003). The noble scientist promotes internationalism, communal research, and open-source knowledge, directed only towards the betterment of society. The archetype is portrayed as wise enough to govern the entire world if needed yet a victim of immoral agents or forces of power that ignore or deny the character’s knowledge. Jack’s knowledge about the apocalypse is pitted against the US Vice President’s promotion of economic progress and development. Jack wins, to everyone’s detriment, yet his wisdom is rewarded. His scientific background allows him to save his loved ones and reunite his family against all odds, all while acting as the catalyst that sets American environmental policy to rights. The underlying message represented in his struggle is that environmental sustainability and the stability of the nuclear family are equally essential. Because they are yoked, proving environmental stewardship is necessary for global survival legitimates the nuclear family in the same way. And, since all leading characters are white, connections between heteronormativity and white supremacy within these constructs are further reinforced. Cumulatively, each film employs the apocalypse myth to kill and so redeem the established order in two steps. First, by acknowledging alternative social constellations the established order appears to support progressive social equality. Second, an agentless apocalypse then annihilates these equalities along with the established order without making anyone responsible. Privileged heterosexual relationships and male over female and white over non-white hierarchies become the escape routes, and then the sole surviving relational structures in the new frontier. Through its death, the established order is separated from the relational hierarchies that support it. The survival of hierarchies created by white supremacist and heteronormative ideologies presents them as natural, universal, and biological, while masking the extent to which they are socially prescribed. Doing so promises to resurrect and so immortalize the established order. Thus, the apocalypse myth facilitates hegemony by celebrating a return to a global and eternal status quo. Case Three: This Land is </w:t>
      </w:r>
      <w:r w:rsidRPr="00A34C75">
        <w:rPr>
          <w:strike/>
          <w:sz w:val="10"/>
        </w:rPr>
        <w:t>Your</w:t>
      </w:r>
      <w:r w:rsidRPr="00A34C75">
        <w:rPr>
          <w:sz w:val="10"/>
        </w:rPr>
        <w:t xml:space="preserve"> My Land Finally, </w:t>
      </w:r>
      <w:r w:rsidRPr="00A34C75">
        <w:rPr>
          <w:b/>
          <w:highlight w:val="cyan"/>
          <w:u w:val="single"/>
        </w:rPr>
        <w:t>the apocalypse myth destroys the symbols of American culture only to resurrect them as universals</w:t>
      </w:r>
      <w:r w:rsidRPr="00A34C75">
        <w:rPr>
          <w:sz w:val="10"/>
        </w:rPr>
        <w:t xml:space="preserve">. In both Independence Day and The Day After Tomorrow </w:t>
      </w:r>
      <w:r w:rsidRPr="00A34C75">
        <w:rPr>
          <w:b/>
          <w:u w:val="single"/>
        </w:rPr>
        <w:t>extreme adversity does not demolish the hegemon but bolsters it.</w:t>
      </w:r>
      <w:r w:rsidRPr="00A34C75">
        <w:rPr>
          <w:sz w:val="10"/>
        </w:rPr>
        <w:t xml:space="preserve"> Like relational hierarchies, cultural symbols are not antagonists but victims that engender sympathy and protection. The grand spectacle of their demise cries for their ideologies to be clung to and fought for all the harder. A key example in The Day After Tomorrow features book burnings wherein atheists like Nietzsche are fed to the flames while the original King James Bible is preserved. Its protector is an academic who professes not to believe in God, yet argues the Bible warrants protection over other great works. This argument illustrates late Capitalism’s fetishistic self-denial (Žižek, 1989, as cited in Treat, 2009), wherein “cynical reason, with all its ironic detachment, leaves untouched …ideology [which] structures the social reality itself.” (p. 103). Even the atheist is convinced of God’s importance in the end. The apocalypse validates Christianity as universal by denying that it exists. Baudrillard (1994) calls this a spiral of negativity: power transformed into its’ opposite to perpetuate itself in inverted form. Cynical reason denies religion, only to place it back on the bookshelf with new life and new supremacy in the same way that progressive social relationships in the previous section denied heteronormativity and white supremacy in the established order only to resurrect them in a stronger, globalized, and more enduring status quo. Scenes of a derelict Russian ship penetrating the flooded New York City, or the burying the Statue of Liberty in snow have similar effects. The monument’s head and torch remain aloft; the new landscape makes the statue more accessible than it had ever been before the cataclysm. Characters can now walk up to Lady Liberty and look it in the eye. The statue peeking out amidst a vast and desolate wasteland becomes another inversion. No longer does the image represent the destruction of American concepts of freedom and democracy, but instead their revival; Liberty becomes a fire of resistance in the darkness of adversity, a testament to the endurance of the American Way, and a beacon of hope. Since America is now a new frontier, these intact ideologies are able to spread unhindered. Langley (2011) illustrates how Independence Day’s spectacle obliterates staunch American institutions – the White House, the Empire State building, the World Bank, and Capitol Records – in enormous and dramatic explosions. The act is </w:t>
      </w:r>
      <w:r w:rsidRPr="00A34C75">
        <w:rPr>
          <w:b/>
          <w:u w:val="single"/>
        </w:rPr>
        <w:t>the symbolic death of American government, national history, economy, and culture respectively.</w:t>
      </w:r>
      <w:r w:rsidRPr="00A34C75">
        <w:rPr>
          <w:sz w:val="10"/>
        </w:rPr>
        <w:t xml:space="preserve"> What is the significance of the concentrated obliteration of American symbols by an outside, unstoppable force? The overall impression is one of secularist narcissism, perhaps even wishful thinking. Given that the film was a blockbuster, a more pertinent question might be to ask: “why do audiences revel in seeing their societies destroyed?” The answer perhaps was stated first by Walter Benjamin (1969): our “self-alienation has reached such a degree that it can experience its own destruction as an aesthetic pleasure of the first order” (p. 49). By removing accountability from the equation, the apocalypse myth has been so distanced from subjective experience that it can be enjoyed as a symbolic cleanse over being perceived a potential threat. Therefore, a two-fold effect is created by apocalyptic technospectacles. On the one hand, film markets better to its audiences if it includes familiar and culturally relevant images. On the other hand, disasters allow symbols to be reborn through their inversions and given greater power by expanding them beyond national boundaries. </w:t>
      </w:r>
      <w:r w:rsidRPr="00A34C75">
        <w:rPr>
          <w:b/>
          <w:u w:val="single"/>
        </w:rPr>
        <w:t>Thus, by victimizing and dramatically destroying American civil society to create a new frontier, the known evils embedded in these symbols, such as the West’s long history of oppression, slavery, and colonialism, and the general malaise of rigid socioeconomic class divisions are simply erased.</w:t>
      </w:r>
      <w:r w:rsidRPr="00A34C75">
        <w:rPr>
          <w:sz w:val="10"/>
        </w:rPr>
        <w:t xml:space="preserve"> </w:t>
      </w:r>
      <w:r w:rsidRPr="00A34C75">
        <w:rPr>
          <w:b/>
          <w:iCs/>
          <w:u w:val="single"/>
        </w:rPr>
        <w:t>The frontier myth is liberating to those seeking to escape their current world order. In this sense destruction can be attractive</w:t>
      </w:r>
      <w:r w:rsidRPr="00A34C75">
        <w:rPr>
          <w:b/>
          <w:iCs/>
          <w:highlight w:val="cyan"/>
          <w:u w:val="single"/>
        </w:rPr>
        <w:t>. By erasing the past through global disaster, the West emancipates itself from both its social burdens and responsibilities.</w:t>
      </w:r>
      <w:r w:rsidRPr="00A34C75">
        <w:rPr>
          <w:b/>
          <w:iCs/>
          <w:u w:val="single"/>
        </w:rPr>
        <w:t xml:space="preserve"> These symbols then become the focus of rebuilding and renewal without resistance or the weight of past mistakes. Rather than identifying systemic failures and changing these to build a better world, class-based society is instead symbolically exalted exactly as it was before the apocalyptic event,</w:t>
      </w:r>
      <w:r w:rsidRPr="00A34C75">
        <w:rPr>
          <w:b/>
          <w:iCs/>
          <w:highlight w:val="cyan"/>
          <w:u w:val="single"/>
        </w:rPr>
        <w:t xml:space="preserve"> thus hegemonically ensuring its prolonged existence by disseminating the frontier myth without requiring the ruling class to relinquish any real powe</w:t>
      </w:r>
      <w:r w:rsidRPr="00A34C75">
        <w:rPr>
          <w:b/>
          <w:iCs/>
          <w:u w:val="single"/>
        </w:rPr>
        <w:t xml:space="preserve">r. </w:t>
      </w:r>
      <w:r w:rsidRPr="00A34C75">
        <w:rPr>
          <w:sz w:val="10"/>
        </w:rPr>
        <w:t xml:space="preserve">The frontier myth connotes ownership belongs to and is legitimated by the powerful (King, 1999). Consider the President’s closing speech in The Day After Tomorrow: “Not only Americans, but people all around the globe are now guests in the nations we once called the Third World…they have taken us in and sheltered us. And I am deeply grateful for their hospitality” (1:51:08). Langley (2011) notes that the speech is reminiscent of the First Thanksgiving, suggesting that a new era of American expansion through frontier colonialism has begun. As the scene cuts to UH-60 Blackhawk helicopters in flight, the imagery certainly does privilege America’s advanced agency compared to other developed and developing nations in the form of military might. If the medium is the message, audiences are receiving a bold reminder that the American hegemon legitimates itself as a helping nation in the global sphere, but a dominant nation nonetheless. Complicity to that hegemon is secured in myriad ways: through the triumph ideology in the symbolic order, the universalization of hierarchical social, gender, and racial divisions of power, and the globalization of a monoculture that values techno-industrial development characteristic of short-term resourcebased capitalism. World Risk Simulacra Beck (1992) argued that in the advent of globalization, </w:t>
      </w:r>
      <w:r w:rsidRPr="00A34C75">
        <w:rPr>
          <w:b/>
          <w:u w:val="single"/>
        </w:rPr>
        <w:t>the production of global risks and hazards has increased to the point that for the first time in history humanity faces the possibility of selfextinction.</w:t>
      </w:r>
      <w:r w:rsidRPr="00A34C75">
        <w:rPr>
          <w:sz w:val="10"/>
        </w:rPr>
        <w:t xml:space="preserve"> Two of the three hazards identified by Beck (2006) as dangerous to the entire planet are featured in the analyzed films: weapons of mass destruction in Independence Day and ecological collapse in The Day After Tomorrow. Their existence places humanity collectively, democratically, within a world risk society unified </w:t>
      </w:r>
      <w:r w:rsidRPr="00A34C75">
        <w:rPr>
          <w:b/>
          <w:u w:val="single"/>
        </w:rPr>
        <w:t>by the threat of extinction.</w:t>
      </w:r>
      <w:r w:rsidRPr="00A34C75">
        <w:rPr>
          <w:sz w:val="10"/>
        </w:rPr>
        <w:t xml:space="preserve"> The apocalypse myth is thus an ideological vehicle well suited for a risk society because its probability is also its appeal. Beck (1992) argues that there is a direct relationship between the spread of a global capitalist monoculture and the production of global hazards, as the production of wealth is maximized by the production and transfer of risks. There is also a relationship between the production of risks and the production of social inequality, both within and between nations. If inequality explains the rising religiosity in North America, the cultural fascination with eschatological myths such as the apocalypse in modern form would be explainable. As demonstrated above, apocalyptic media disseminate the hegemonic values of American capitalism to both national and global audiences, so the apocalypse myth both connotes the values of world risk society, and also denotes American monoculture via emancipation. Just as a World Independence Day does not hail an ultimate liberation but the overlay of an American monoculture onto everybody, The Day After Tomorrow </w:t>
      </w:r>
      <w:r w:rsidRPr="00A34C75">
        <w:rPr>
          <w:b/>
          <w:u w:val="single"/>
        </w:rPr>
        <w:t>creates a tabula rasa on which the American Way, idealized by the frontier, legitimized through military might and social conscience, becomes a civil religion that can be writ worldwide</w:t>
      </w:r>
      <w:r w:rsidRPr="00A34C75">
        <w:rPr>
          <w:sz w:val="10"/>
        </w:rPr>
        <w:t>. Their survival as disaster advances is foremost privileged. The premise is that building a new, better, more peaceful world is the same as building an American world, and never mind the flaws. Through inversion helicopters become machines of peace, but their symbolic meaning as machines of war remains, a hegemonic tactic revealing “at every moment war and peace are equivalent” (Baudrillard, 1994, p. 403). A scenario of total pacification is the same as a one of total control.</w:t>
      </w:r>
    </w:p>
    <w:bookmarkEnd w:id="0"/>
    <w:p w:rsidRPr="008D164F" w:rsidR="008D164F" w:rsidP="008D164F" w:rsidRDefault="008D164F" w14:paraId="3041B849" w14:textId="77777777"/>
    <w:p w:rsidR="009D4E14" w:rsidP="00D978D1" w:rsidRDefault="00D978D1" w14:paraId="5E404C05" w14:textId="4A4F2454">
      <w:pPr>
        <w:pStyle w:val="Heading2"/>
      </w:pPr>
      <w:r>
        <w:lastRenderedPageBreak/>
        <w:t xml:space="preserve">Alt </w:t>
      </w:r>
    </w:p>
    <w:p w:rsidRPr="00AC52E1" w:rsidR="00AC52E1" w:rsidP="00AC52E1" w:rsidRDefault="00AC52E1" w14:paraId="59319836" w14:textId="6FD61BA3">
      <w:pPr>
        <w:pStyle w:val="Heading3"/>
      </w:pPr>
      <w:r>
        <w:lastRenderedPageBreak/>
        <w:t>Solves alt and aff</w:t>
      </w:r>
    </w:p>
    <w:p w:rsidR="009F15CD" w:rsidP="002F27AE" w:rsidRDefault="002F27AE" w14:paraId="1E9A5E44" w14:textId="45D1C907">
      <w:pPr>
        <w:pStyle w:val="Heading4"/>
      </w:pPr>
      <w:r>
        <w:t xml:space="preserve">Alt solves </w:t>
      </w:r>
      <w:r w:rsidR="00B5036A">
        <w:t xml:space="preserve">our links and the aff. </w:t>
      </w:r>
    </w:p>
    <w:p w:rsidR="007450E7" w:rsidP="009F15CD" w:rsidRDefault="00C51517" w14:paraId="35B72465" w14:textId="1EFF6546">
      <w:pPr>
        <w:rPr>
          <w:sz w:val="10"/>
        </w:rPr>
      </w:pPr>
      <w:r w:rsidRPr="00C51517">
        <w:rPr>
          <w:rStyle w:val="Style13ptBold"/>
        </w:rPr>
        <w:t>Wilson et al 19</w:t>
      </w:r>
      <w:r>
        <w:t xml:space="preserve"> </w:t>
      </w:r>
      <w:r w:rsidRPr="00C51517">
        <w:rPr>
          <w:sz w:val="14"/>
          <w:szCs w:val="14"/>
        </w:rPr>
        <w:t>(Nicole J. Wilson is a scholar of settler origin whose work examines Indigenous peoples' relationships to water and water governance in the context of settler colonialism and environmental change, with an emphasis on Arctic and sub-Arctic regions of North America. She holds an M.S.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Joanne Nelson Institute for Resources, Environment &amp; Sustainability, The University of British Columbia. Sameer H. Shah University of British Columbia, Vancouver, BC, Canada. “Re-Theorizing Politics in Water Governance” https://www.mdpi.com/2073-4441/11/7/1470)sw</w:t>
      </w:r>
    </w:p>
    <w:p w:rsidR="007450E7" w:rsidP="009F15CD" w:rsidRDefault="007450E7" w14:paraId="5AAB5C39" w14:textId="5AE7546F">
      <w:pPr>
        <w:rPr>
          <w:sz w:val="14"/>
        </w:rPr>
      </w:pPr>
      <w:r w:rsidRPr="00B5036A">
        <w:rPr>
          <w:sz w:val="14"/>
        </w:rPr>
        <w:t xml:space="preserve">The diverse understandings, constituencies and interests that surround water can be neglected, further erased, or oversimplified when water governance actors assume what normative and shared understandings of water are [2]. </w:t>
      </w:r>
      <w:r w:rsidRPr="00B5036A">
        <w:rPr>
          <w:rStyle w:val="StyleUnderline"/>
        </w:rPr>
        <w:t>Feminist scholarship, Indigenous theorists, and political ecologists have contributed valuable frameworks and analytics to extend analysis of politics and governance</w:t>
      </w:r>
      <w:r w:rsidRPr="00B5036A">
        <w:rPr>
          <w:sz w:val="14"/>
        </w:rPr>
        <w:t xml:space="preserve">. </w:t>
      </w:r>
      <w:r w:rsidRPr="00B5036A">
        <w:rPr>
          <w:rStyle w:val="Emphasis"/>
        </w:rPr>
        <w:t>Applied to water, we can engage these approaches to understand water not as a hydrological or biophysical system but as a “hydro-social” system, inseparable from politics, culture, and economy</w:t>
      </w:r>
      <w:r w:rsidRPr="00B5036A">
        <w:rPr>
          <w:sz w:val="14"/>
        </w:rPr>
        <w:t xml:space="preserve"> [9]. Offering another important example, </w:t>
      </w:r>
      <w:r w:rsidRPr="00B5036A">
        <w:rPr>
          <w:rStyle w:val="StyleUnderline"/>
        </w:rPr>
        <w:t>Indigenous scholars and allies have foregrounded Indigenous water ontologies and epistemologies, rooted in responsibilities to water as a living entity and suggesting that colonial understandings of water</w:t>
      </w:r>
      <w:r w:rsidRPr="00B5036A">
        <w:rPr>
          <w:sz w:val="14"/>
        </w:rPr>
        <w:t xml:space="preserve">, as a material resource, </w:t>
      </w:r>
      <w:r w:rsidRPr="00B5036A">
        <w:rPr>
          <w:rStyle w:val="StyleUnderline"/>
        </w:rPr>
        <w:t>should be challenged</w:t>
      </w:r>
      <w:r w:rsidRPr="00B5036A">
        <w:rPr>
          <w:sz w:val="14"/>
        </w:rPr>
        <w:t xml:space="preserve"> </w:t>
      </w:r>
      <w:r w:rsidRPr="00B5036A">
        <w:rPr>
          <w:rStyle w:val="StyleUnderline"/>
        </w:rPr>
        <w:t>and decolonized to address past injustices and move towards more just and sustainable interactions with, and uses of, water</w:t>
      </w:r>
      <w:r w:rsidRPr="00B5036A">
        <w:rPr>
          <w:sz w:val="14"/>
        </w:rPr>
        <w:t xml:space="preserve"> (e.g., [11,13,16,17]). Ethnographers, including feminist scholars, have re-scaled and re-contextualized water’s access, uses, and governance through a focus on citizenship and racialization, the emotional and affective embodiments of water, and the politics, negotiations and relations of “the everyday” (e.g., [18–23]). </w:t>
      </w:r>
      <w:r w:rsidRPr="00B5036A">
        <w:rPr>
          <w:rStyle w:val="StyleUnderline"/>
        </w:rPr>
        <w:t>Examples of wider conversations opened-up include how bodies are enrolled in uneven geographies of water access, the multi-species and multi-actor entanglements that (re)constitute “hydro-social” and infrastructural assemblages, and analytical re-orientations of governance to include intangible meanings and values of water</w:t>
      </w:r>
      <w:r w:rsidRPr="00B5036A">
        <w:rPr>
          <w:sz w:val="14"/>
        </w:rPr>
        <w:t xml:space="preserve"> (e.g., [18–23]). </w:t>
      </w:r>
      <w:r w:rsidRPr="00B5036A">
        <w:rPr>
          <w:rStyle w:val="Emphasis"/>
        </w:rPr>
        <w:t>From such scholarship, a broader understanding of what governance might entail is brought into view, often contrasting with a narrow managerial perspective on how to “better” govern water</w:t>
      </w:r>
      <w:r w:rsidRPr="00B5036A">
        <w:rPr>
          <w:sz w:val="14"/>
        </w:rPr>
        <w:t xml:space="preserve"> [1]. These provocative entry points invite attention not only to the uneven distribution and access to water for humans and non-humans, but also highlight the wider governing ethics, arrangements, histories, and political-economic systems that give rise to, sustain, and reinforce such patterns (e.g., [20,24–28]).</w:t>
      </w:r>
    </w:p>
    <w:p w:rsidRPr="00F971DA" w:rsidR="008A67DF" w:rsidP="009004FF" w:rsidRDefault="009004FF" w14:paraId="0C980906" w14:textId="72CBDF1B">
      <w:pPr>
        <w:pStyle w:val="Heading3"/>
      </w:pPr>
      <w:r>
        <w:lastRenderedPageBreak/>
        <w:t xml:space="preserve">Movement U/Q </w:t>
      </w:r>
    </w:p>
    <w:p w:rsidRPr="00B5036A" w:rsidR="008A67DF" w:rsidP="009F15CD" w:rsidRDefault="008A67DF" w14:paraId="779F0388" w14:textId="77777777">
      <w:pPr>
        <w:rPr>
          <w:sz w:val="14"/>
        </w:rPr>
      </w:pPr>
    </w:p>
    <w:p w:rsidRPr="00AD715D" w:rsidR="008D164F" w:rsidP="008D164F" w:rsidRDefault="000C6EF9" w14:paraId="36C778BF" w14:textId="32284CC7">
      <w:pPr>
        <w:pStyle w:val="Heading4"/>
        <w:rPr>
          <w:rStyle w:val="StyleUnderline"/>
          <w:sz w:val="26"/>
          <w:szCs w:val="26"/>
          <w:u w:val="none"/>
        </w:rPr>
      </w:pPr>
      <w:r>
        <w:rPr>
          <w:rStyle w:val="StyleUnderline"/>
          <w:sz w:val="26"/>
          <w:szCs w:val="26"/>
          <w:u w:val="none"/>
        </w:rPr>
        <w:t>Movements now</w:t>
      </w:r>
      <w:r w:rsidR="007F719C">
        <w:rPr>
          <w:rStyle w:val="StyleUnderline"/>
          <w:sz w:val="26"/>
          <w:szCs w:val="26"/>
          <w:u w:val="none"/>
        </w:rPr>
        <w:t xml:space="preserve"> solve</w:t>
      </w:r>
      <w:r>
        <w:rPr>
          <w:rStyle w:val="StyleUnderline"/>
          <w:sz w:val="26"/>
          <w:szCs w:val="26"/>
          <w:u w:val="none"/>
        </w:rPr>
        <w:t xml:space="preserve"> --- the plan </w:t>
      </w:r>
      <w:r w:rsidR="0067637E">
        <w:rPr>
          <w:rStyle w:val="StyleUnderline"/>
          <w:sz w:val="26"/>
          <w:szCs w:val="26"/>
          <w:u w:val="none"/>
        </w:rPr>
        <w:t>encloses</w:t>
      </w:r>
      <w:r>
        <w:rPr>
          <w:rStyle w:val="StyleUnderline"/>
          <w:sz w:val="26"/>
          <w:szCs w:val="26"/>
          <w:u w:val="none"/>
        </w:rPr>
        <w:t xml:space="preserve"> to pacify. </w:t>
      </w:r>
    </w:p>
    <w:p w:rsidRPr="00FA70C3" w:rsidR="008D164F" w:rsidP="008D164F" w:rsidRDefault="008D164F" w14:paraId="1D700D8F" w14:textId="77777777">
      <w:pPr>
        <w:spacing w:after="0"/>
        <w:rPr>
          <w:rStyle w:val="StyleUnderline"/>
          <w:sz w:val="16"/>
          <w:szCs w:val="16"/>
          <w:u w:val="none"/>
        </w:rPr>
      </w:pPr>
      <w:r w:rsidRPr="00FA70C3">
        <w:rPr>
          <w:rStyle w:val="Style13ptBold"/>
        </w:rPr>
        <w:t>Shea 21</w:t>
      </w:r>
      <w:r w:rsidRPr="00BB33F5">
        <w:rPr>
          <w:rStyle w:val="StyleUnderline"/>
          <w:u w:val="none"/>
        </w:rPr>
        <w:t xml:space="preserve">, </w:t>
      </w:r>
      <w:r>
        <w:rPr>
          <w:rStyle w:val="StyleUnderline"/>
          <w:u w:val="none"/>
        </w:rPr>
        <w:t>6</w:t>
      </w:r>
      <w:r w:rsidRPr="00BB33F5">
        <w:rPr>
          <w:rStyle w:val="StyleUnderline"/>
          <w:u w:val="none"/>
        </w:rPr>
        <w:t>-</w:t>
      </w:r>
      <w:r>
        <w:rPr>
          <w:rStyle w:val="StyleUnderline"/>
          <w:u w:val="none"/>
        </w:rPr>
        <w:t>17</w:t>
      </w:r>
      <w:r w:rsidRPr="00BB33F5">
        <w:rPr>
          <w:rStyle w:val="StyleUnderline"/>
          <w:u w:val="none"/>
        </w:rPr>
        <w:t>-</w:t>
      </w:r>
      <w:r>
        <w:rPr>
          <w:rStyle w:val="StyleUnderline"/>
          <w:u w:val="none"/>
        </w:rPr>
        <w:t xml:space="preserve">2021 </w:t>
      </w:r>
      <w:r w:rsidRPr="00FA70C3">
        <w:rPr>
          <w:rStyle w:val="StyleUnderline"/>
          <w:sz w:val="16"/>
          <w:szCs w:val="16"/>
          <w:u w:val="none"/>
        </w:rPr>
        <w:t>(Rainer Shea is an anti-imperialist journalist and writer for the Hampton Institute.  "The imperialists intensify colonial genocide," https://rainershea.com/f/the-imperialists-intensify-colonial-genocide)sw</w:t>
      </w:r>
    </w:p>
    <w:p w:rsidR="008D164F" w:rsidP="008D164F" w:rsidRDefault="008D164F" w14:paraId="6EC4D614" w14:textId="77777777">
      <w:pPr>
        <w:spacing w:after="0"/>
        <w:rPr>
          <w:rStyle w:val="StyleUnderline"/>
        </w:rPr>
      </w:pPr>
    </w:p>
    <w:p w:rsidRPr="000C6EF9" w:rsidR="008D164F" w:rsidP="008D164F" w:rsidRDefault="008D164F" w14:paraId="1414BFC8" w14:textId="20EC9665">
      <w:pPr>
        <w:rPr>
          <w:sz w:val="14"/>
        </w:rPr>
      </w:pPr>
      <w:r w:rsidRPr="000C6EF9">
        <w:rPr>
          <w:rStyle w:val="Emphasis"/>
        </w:rPr>
        <w:t>As for the oppressor countries, the subjugation of the peoples they’re built upon is reaching a boiling point</w:t>
      </w:r>
      <w:r w:rsidRPr="000C6EF9">
        <w:rPr>
          <w:sz w:val="14"/>
        </w:rPr>
        <w:t>, especially when it comes to the most blatant oppressor country Israel. As the Indian Marxist publication The International has observed: “Support for Palestinian liberation has grown so significantly in the wake of Israel’s brutal May, 2021 assault on Gaza, at the Al-Aqsa Mosque, and elsewhere in the occupied territories that a tipping point may have been crossed. Many factors are at work, first and foremost Palestinians’ and worldwide supporters’ steadfast resistance to Israeli occupation, ethnic cleansing, apartheid, and other blatant ongoing violations of international law.” This is shown in the recent growth of the Boycott Divestment Sanctions movement, which has been succeeding at blocking some Israeli shipments to the U.S., and in the new high of 25% of Americans who sympathize with the Palestinians more than the Israelis.</w:t>
      </w:r>
      <w:r w:rsidRPr="000C6EF9" w:rsidR="000C6EF9">
        <w:rPr>
          <w:sz w:val="14"/>
        </w:rPr>
        <w:t xml:space="preserve"> </w:t>
      </w:r>
      <w:r w:rsidRPr="000C6EF9">
        <w:rPr>
          <w:rStyle w:val="Emphasis"/>
        </w:rPr>
        <w:t>The</w:t>
      </w:r>
      <w:r w:rsidRPr="000C6EF9">
        <w:rPr>
          <w:sz w:val="14"/>
        </w:rPr>
        <w:t xml:space="preserve"> same </w:t>
      </w:r>
      <w:r w:rsidRPr="000C6EF9">
        <w:rPr>
          <w:rStyle w:val="Emphasis"/>
        </w:rPr>
        <w:t>dynamic of international condemnation over human rights abuses, and brutal reactions from the settler state that accelerate colonialism’s demise, has been at play within the U.S.</w:t>
      </w:r>
      <w:r w:rsidRPr="000C6EF9">
        <w:rPr>
          <w:sz w:val="14"/>
        </w:rPr>
        <w:t xml:space="preserve"> and Colombia. </w:t>
      </w:r>
      <w:r w:rsidRPr="000C6EF9">
        <w:rPr>
          <w:rStyle w:val="StyleUnderline"/>
        </w:rPr>
        <w:t>The murder of George Floyd and numerous other unarmed Africans within the U.S., along with the disproportionate uses of force against those protesting these murders</w:t>
      </w:r>
      <w:r w:rsidRPr="000C6EF9">
        <w:rPr>
          <w:sz w:val="14"/>
        </w:rPr>
        <w:t>, have caused the United Nations Human Rights Council to reference the U.S. in a denunciation of systemic racism. As even more horrific acts of police brutality have been perpetrated by Colombia’s government in response to anti-austerity protests, the office of the UN High Commissioner for Human Rights has expressed “profound shock” at the instances where police have opened fire on demonstrators. Israel has been receiving similar types of international condemnation.</w:t>
      </w:r>
      <w:r w:rsidRPr="000C6EF9" w:rsidR="000C6EF9">
        <w:rPr>
          <w:sz w:val="14"/>
        </w:rPr>
        <w:t xml:space="preserve"> </w:t>
      </w:r>
      <w:r w:rsidRPr="000C6EF9">
        <w:rPr>
          <w:sz w:val="14"/>
        </w:rPr>
        <w:t>This is the type of moment Che was talking about where the United Nations would be forced to call for the United States, along with its partnered settler-colonial countries, to call for the rights of the colonized to be upheld. The UN can do little to intervene in these situations, but the discomfort that the UN’s human rights watchers have been expressing over these recent colonial atrocities stem from an intensifying humanitarian crisis which is driving the oppressed nationalities to intensify their rebellion.</w:t>
      </w:r>
      <w:r w:rsidRPr="000C6EF9" w:rsidR="000C6EF9">
        <w:rPr>
          <w:sz w:val="14"/>
        </w:rPr>
        <w:t xml:space="preserve"> </w:t>
      </w:r>
      <w:r w:rsidRPr="000C6EF9">
        <w:rPr>
          <w:rStyle w:val="Emphasis"/>
        </w:rPr>
        <w:t>Part of this stepping up of the class and anti-colonial struggle has simply been the mass refusal among these subjugated communities to have the repression break their solidarity</w:t>
      </w:r>
      <w:r w:rsidRPr="000C6EF9">
        <w:rPr>
          <w:rStyle w:val="StyleUnderline"/>
        </w:rPr>
        <w:t xml:space="preserve">; Israel’s desperate attempts to turn Palestinians against armed struggle by bombing prominent Gaza buildings and blaming them on Hamas have failed. </w:t>
      </w:r>
      <w:r w:rsidRPr="000C6EF9">
        <w:rPr>
          <w:rStyle w:val="Emphasis"/>
        </w:rPr>
        <w:t>The police and paramilitary massacres in Colombia are failing to dissuade the struggles for indigenous resource control and workers rights among the country’s masses. The intensification of the Palestinian anti-colonial struggle is creating a sense of internationalism within the U.S. Black Lives Matter movement</w:t>
      </w:r>
      <w:r w:rsidRPr="000C6EF9">
        <w:rPr>
          <w:sz w:val="14"/>
        </w:rPr>
        <w:t>, with a spokesperson for BDS having assesed this week that “</w:t>
      </w:r>
      <w:r w:rsidRPr="000C6EF9">
        <w:rPr>
          <w:rStyle w:val="Emphasis"/>
        </w:rPr>
        <w:t>Protests against racist state violence in the US, under the Black Lives Matter slogan, have pushed organizers to draw parallels in the anti-racist, anti-colonial struggles that connect us all, from the US to Palestine.”</w:t>
      </w:r>
      <w:r w:rsidR="000C6EF9">
        <w:rPr>
          <w:rStyle w:val="Emphasis"/>
        </w:rPr>
        <w:t xml:space="preserve"> </w:t>
      </w:r>
      <w:r w:rsidRPr="000C6EF9">
        <w:rPr>
          <w:rStyle w:val="Emphasis"/>
        </w:rPr>
        <w:t>The growth of the liberation struggle in Colombia, which is a parallel settler-colonial state to Israel</w:t>
      </w:r>
      <w:r w:rsidRPr="000C6EF9">
        <w:rPr>
          <w:sz w:val="14"/>
        </w:rPr>
        <w:t xml:space="preserve"> where a white elite wields gargantuan terroristic violence to steal and exploit indigenous territories, </w:t>
      </w:r>
      <w:r w:rsidRPr="000C6EF9">
        <w:rPr>
          <w:rStyle w:val="Emphasis"/>
        </w:rPr>
        <w:t>may add to this growing consciousness of global solidarity among the oppressed.</w:t>
      </w:r>
      <w:r w:rsidR="000C6EF9">
        <w:rPr>
          <w:rStyle w:val="Emphasis"/>
        </w:rPr>
        <w:t xml:space="preserve"> </w:t>
      </w:r>
      <w:r w:rsidRPr="000C6EF9">
        <w:rPr>
          <w:sz w:val="14"/>
        </w:rPr>
        <w:t xml:space="preserve">The goal of the imperialists and the settler-colonists is to stop these liberation movements from overthrowing the occupier states they’re struggling against. </w:t>
      </w:r>
      <w:r w:rsidRPr="000C6EF9">
        <w:rPr>
          <w:rStyle w:val="StyleUnderline"/>
        </w:rPr>
        <w:t>The fact that these efforts are gaining such traction within the core of global imperialism the United States</w:t>
      </w:r>
      <w:r w:rsidRPr="000C6EF9">
        <w:rPr>
          <w:sz w:val="14"/>
        </w:rPr>
        <w:t xml:space="preserve">, the indispensable southwest Asian imperialist military outpost Israel, and the crucial Latin American U.S. strategic ally </w:t>
      </w:r>
      <w:r w:rsidRPr="000C6EF9">
        <w:rPr>
          <w:rStyle w:val="Emphasis"/>
        </w:rPr>
        <w:t>Colombia is clearly alarming for the forces of global capital</w:t>
      </w:r>
      <w:r w:rsidRPr="000C6EF9">
        <w:rPr>
          <w:sz w:val="14"/>
        </w:rPr>
        <w:t>. So the propagandists of capital have been seeking to vilify these struggles, painting the recent Hamas attacks as offensive when really they’re defensive, portraying Colombia’s protests as the work of criminal organizations, and in the case of a recent article from the right-wing “Libertarian” magazine Reason, portraying Colombia’s indigenous resource struggle as immoral:</w:t>
      </w:r>
    </w:p>
    <w:p w:rsidR="008D164F" w:rsidP="008D164F" w:rsidRDefault="008D164F" w14:paraId="7B0E150C" w14:textId="77777777"/>
    <w:p w:rsidR="008D164F" w:rsidP="008D164F" w:rsidRDefault="008D164F" w14:paraId="0F38A2FE" w14:textId="77777777">
      <w:pPr>
        <w:rPr>
          <w:sz w:val="16"/>
          <w:szCs w:val="14"/>
        </w:rPr>
      </w:pPr>
    </w:p>
    <w:p w:rsidR="00FA58E3" w:rsidP="00D978D1" w:rsidRDefault="00D978D1" w14:paraId="39BED4BC" w14:textId="7FF36DD6">
      <w:pPr>
        <w:pStyle w:val="Heading2"/>
      </w:pPr>
      <w:r>
        <w:lastRenderedPageBreak/>
        <w:t xml:space="preserve">Perm </w:t>
      </w:r>
    </w:p>
    <w:p w:rsidRPr="00753C78" w:rsidR="00753C78" w:rsidP="00753C78" w:rsidRDefault="00753C78" w14:paraId="38C9949E" w14:textId="3634A910">
      <w:pPr>
        <w:pStyle w:val="Heading3"/>
      </w:pPr>
      <w:r>
        <w:lastRenderedPageBreak/>
        <w:t xml:space="preserve">Cooption </w:t>
      </w:r>
    </w:p>
    <w:p w:rsidR="00FA58E3" w:rsidP="0091181E" w:rsidRDefault="00067557" w14:paraId="4DF2070C" w14:textId="278D4D1C">
      <w:pPr>
        <w:pStyle w:val="Heading4"/>
      </w:pPr>
      <w:r>
        <w:t>Cooption.</w:t>
      </w:r>
    </w:p>
    <w:p w:rsidR="00FA58E3" w:rsidP="003510B9" w:rsidRDefault="00FA58E3" w14:paraId="36740C41" w14:textId="3FD4AB0C">
      <w:r w:rsidRPr="009459D1">
        <w:rPr>
          <w:rStyle w:val="Style13ptBold"/>
        </w:rPr>
        <w:t>Neville and Coulthard 19</w:t>
      </w:r>
      <w:r>
        <w:t xml:space="preserve"> </w:t>
      </w:r>
      <w:r w:rsidRPr="009459D1">
        <w:rPr>
          <w:sz w:val="16"/>
          <w:szCs w:val="16"/>
        </w:rPr>
        <w:t xml:space="preserve">(Kate J. Neville is cross-appointed between the Department of Political Science and the School of the Environment. Her research interests are in global environmental politics, with a focus on resource governance, global commodity markets, and contested water and energy projects. Glen Coulthard </w:t>
      </w:r>
      <w:r w:rsidRPr="009459D1" w:rsidR="00D2682A">
        <w:rPr>
          <w:sz w:val="16"/>
          <w:szCs w:val="16"/>
        </w:rPr>
        <w:t xml:space="preserve">is a Canadian scholar of Indigenous studies who serves as an associate professor in the political science department at the University of British Columbia. </w:t>
      </w:r>
      <w:r w:rsidRPr="009459D1">
        <w:rPr>
          <w:sz w:val="16"/>
          <w:szCs w:val="16"/>
        </w:rPr>
        <w:t>“Transformative Water Relations: Indigenous Interventions in Global Political Economies” https://direct.mit.edu/glep/article/19/3/1/14964/Transformative-Water-Relations-Indigenous)sw</w:t>
      </w:r>
    </w:p>
    <w:p w:rsidR="00D978D1" w:rsidP="003510B9" w:rsidRDefault="00FA58E3" w14:paraId="7FBB3D4C" w14:textId="1D46A807">
      <w:pPr>
        <w:rPr>
          <w:rStyle w:val="Emphasis"/>
        </w:rPr>
      </w:pPr>
      <w:r w:rsidRPr="00067557">
        <w:rPr>
          <w:sz w:val="14"/>
        </w:rPr>
        <w:t xml:space="preserve">Even as they assess the possibilities for altering state practices through engagement, our authors draw on the deep and expanding literature on the politics of recognition, much of which cautions against Indigenous participation in colonial state systems. </w:t>
      </w:r>
      <w:r w:rsidRPr="00131E1D">
        <w:rPr>
          <w:rStyle w:val="StyleUnderline"/>
        </w:rPr>
        <w:t xml:space="preserve">Although </w:t>
      </w:r>
      <w:r w:rsidRPr="00131E1D">
        <w:rPr>
          <w:rStyle w:val="Emphasis"/>
        </w:rPr>
        <w:t>participation</w:t>
      </w:r>
      <w:r w:rsidRPr="00131E1D">
        <w:rPr>
          <w:rStyle w:val="StyleUnderline"/>
        </w:rPr>
        <w:t xml:space="preserve"> can offer Indigenous peoples some additional power within the state, it </w:t>
      </w:r>
      <w:r w:rsidRPr="00131E1D">
        <w:rPr>
          <w:rStyle w:val="Emphasis"/>
        </w:rPr>
        <w:t>can undermine</w:t>
      </w:r>
      <w:r w:rsidRPr="00131E1D">
        <w:rPr>
          <w:rStyle w:val="StyleUnderline"/>
        </w:rPr>
        <w:t xml:space="preserve"> broader and </w:t>
      </w:r>
      <w:r w:rsidRPr="00131E1D">
        <w:rPr>
          <w:rStyle w:val="Emphasis"/>
        </w:rPr>
        <w:t>longer-term transformation of governing relationships by acknowledging the authority of the colonial state, thus limiting possibilities for reclaiming autonomy and self-determination</w:t>
      </w:r>
      <w:r w:rsidRPr="00067557">
        <w:rPr>
          <w:sz w:val="14"/>
        </w:rPr>
        <w:t xml:space="preserve"> (Coulthard 2014; Daigle 2016). By engaging with specific cases—for example, water quality standards across the United States, water rights and legal precedent in Arizona,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w:t>
      </w:r>
      <w:r w:rsidRPr="00067557" w:rsidR="00067557">
        <w:rPr>
          <w:sz w:val="14"/>
        </w:rPr>
        <w:t xml:space="preserve"> </w:t>
      </w:r>
      <w:r w:rsidRPr="00067557">
        <w:rPr>
          <w:sz w:val="14"/>
        </w:rPr>
        <w:t xml:space="preserve">The interventions in this issue explore the possibilities for—but also limits of—the incorporation of Indigenous knowledge, authority, and values into settler state governance practices. Diver et al. examine </w:t>
      </w:r>
      <w:r w:rsidRPr="00067557">
        <w:rPr>
          <w:rStyle w:val="StyleUnderline"/>
        </w:rPr>
        <w:t>the adoption of state-like powers by tribal governments in the United States, where provisions under the Clean Water Act allow their “treatment as a state” in terms of conferring on them the authority to set local water quality standards.</w:t>
      </w:r>
      <w:r w:rsidRPr="00067557">
        <w:rPr>
          <w:sz w:val="14"/>
        </w:rPr>
        <w:t xml:space="preserve"> Conducting an analysis across the tribes in the United States that have engaged with TAS provisions, with a focus on environmental contaminants, they document the inclusion of cultural and ceremonial concerns in tribes’ water quality standards. </w:t>
      </w:r>
      <w:r w:rsidRPr="00067557">
        <w:rPr>
          <w:rStyle w:val="Emphasis"/>
        </w:rPr>
        <w:t>Still, these entanglements lead to a form of water management that, although it expands the limits otherwise imposed by the state, still adheres to colonial perspectives on water resources, especially given structural constraints to tribal authority posed by US property rights regimes.</w:t>
      </w:r>
    </w:p>
    <w:p w:rsidRPr="00753C78" w:rsidR="00753C78" w:rsidP="00753C78" w:rsidRDefault="00753C78" w14:paraId="3AA8C685" w14:textId="07890564">
      <w:pPr>
        <w:pStyle w:val="Heading3"/>
        <w:rPr>
          <w:rStyle w:val="Emphasis"/>
          <w:b/>
          <w:bCs/>
          <w:sz w:val="32"/>
          <w:szCs w:val="32"/>
        </w:rPr>
      </w:pPr>
      <w:r>
        <w:rPr>
          <w:rStyle w:val="Emphasis"/>
          <w:b/>
          <w:bCs/>
          <w:sz w:val="32"/>
          <w:szCs w:val="32"/>
        </w:rPr>
        <w:lastRenderedPageBreak/>
        <w:t xml:space="preserve">Link turns the aff </w:t>
      </w:r>
    </w:p>
    <w:p w:rsidRPr="006574B2" w:rsidR="003510B9" w:rsidP="003510B9" w:rsidRDefault="00753C78" w14:paraId="18EDAF9D" w14:textId="39AA2C25">
      <w:pPr>
        <w:pStyle w:val="Heading4"/>
        <w:rPr>
          <w:rFonts w:cs="Times New Roman"/>
        </w:rPr>
      </w:pPr>
      <w:r>
        <w:rPr>
          <w:rFonts w:cs="Times New Roman"/>
        </w:rPr>
        <w:t>Link t</w:t>
      </w:r>
      <w:r w:rsidR="00CD7183">
        <w:rPr>
          <w:rFonts w:cs="Times New Roman"/>
        </w:rPr>
        <w:t xml:space="preserve">urns the aff. </w:t>
      </w:r>
    </w:p>
    <w:p w:rsidRPr="0082021B" w:rsidR="00CD7183" w:rsidP="00CD7183" w:rsidRDefault="00CD7183" w14:paraId="1180517B" w14:textId="499478C1">
      <w:r w:rsidRPr="00C51517">
        <w:rPr>
          <w:rStyle w:val="Style13ptBold"/>
        </w:rPr>
        <w:t>Wilson 19</w:t>
      </w:r>
      <w:r w:rsidR="00131E1D">
        <w:rPr>
          <w:rStyle w:val="Style13ptBold"/>
        </w:rPr>
        <w:t xml:space="preserve"> </w:t>
      </w:r>
      <w:r w:rsidRPr="00C51517" w:rsidR="00131E1D">
        <w:rPr>
          <w:sz w:val="14"/>
          <w:szCs w:val="14"/>
        </w:rPr>
        <w:t>(Nicole J. Wilson is a scholar of settler origin whose work examines Indigenous peoples' relationships to water and water governance in the context of settler colonialism and environmental change, with an emphasis on Arctic and sub-Arctic regions of North America. She holds an M.S</w:t>
      </w:r>
      <w:r w:rsidR="00131E1D">
        <w:rPr>
          <w:sz w:val="14"/>
          <w:szCs w:val="14"/>
        </w:rPr>
        <w:t xml:space="preserve">. ““Seeing Water Like a State?”: Indigenous water governance through Yukon First Nation Self-Government Agreements” </w:t>
      </w:r>
      <w:hyperlink w:history="1" r:id="rId13">
        <w:r w:rsidRPr="0082100E" w:rsidR="00131E1D">
          <w:rPr>
            <w:rStyle w:val="Hyperlink"/>
            <w:sz w:val="14"/>
            <w:szCs w:val="14"/>
          </w:rPr>
          <w:t>https://www.sciencedirect.com/science/article/pii/S0016718519301484?casa_token=vphM1fcBauUAAAAA:AGkmm_EIMLAWvkIgHFKIC6THvtHuSli_Zrc8HDM3U9epdJQasO6kQm1JDL3TyaaVRcBfh7kEZcg)sw</w:t>
        </w:r>
      </w:hyperlink>
    </w:p>
    <w:p w:rsidR="0090634C" w:rsidP="0090634C" w:rsidRDefault="0090634C" w14:paraId="0A67134B" w14:textId="2A8B40D0">
      <w:pPr>
        <w:rPr>
          <w:rStyle w:val="Emphasis"/>
        </w:rPr>
      </w:pPr>
      <w:r w:rsidRPr="00F5767D">
        <w:rPr>
          <w:rFonts w:cs="Times New Roman"/>
          <w:sz w:val="14"/>
        </w:rPr>
        <w:t xml:space="preserve">In relation to the Pueblo of Isleta WQS, Dussias (1998) emphasized </w:t>
      </w:r>
      <w:r w:rsidRPr="00067557">
        <w:rPr>
          <w:rStyle w:val="StyleUnderline"/>
        </w:rPr>
        <w:t>the importance of the EPA’s approach to approval based on the tribe’s Indigenous Knowledge and interests in developing the WQS represents a radical departure from previous federal efforts to eliminate or ignore tribal relationships to the environment and spirituality</w:t>
      </w:r>
      <w:r w:rsidRPr="00F5767D">
        <w:rPr>
          <w:rFonts w:cs="Times New Roman"/>
          <w:sz w:val="14"/>
        </w:rPr>
        <w:t xml:space="preserve">. In contrast, Ranco (2009) argues that the case could also be understood as a failure of tribal self-determination because of the extent of the EPAs authority over the process. For example, the Tribe obtained permission to adopt water quality standards (WQS) under a US federal law and system that they did not devise and could not change, the Tribes’ WQS were subject to review by the EPA – a U.S. agency and only the agency who reviewed them had the authority to enforce the WQS. </w:t>
      </w:r>
      <w:r w:rsidRPr="00067557">
        <w:rPr>
          <w:rStyle w:val="StyleUnderline"/>
        </w:rPr>
        <w:t>In summary, “to gain any authority over its water quality standards, the tribe was required to go through a tedious procedure to gain the approval and recognition of the federal government”</w:t>
      </w:r>
      <w:r w:rsidRPr="00F5767D">
        <w:rPr>
          <w:rFonts w:cs="Times New Roman"/>
          <w:sz w:val="14"/>
        </w:rPr>
        <w:t xml:space="preserve"> (Ranco, 2009, p. 48). </w:t>
      </w:r>
      <w:r w:rsidRPr="00067557">
        <w:rPr>
          <w:rStyle w:val="Emphasis"/>
        </w:rPr>
        <w:t>In other words, however much the EPA has the power to support Tribal Sovereignty, the same powers can be used to the opposite effect.</w:t>
      </w:r>
      <w:r w:rsidR="00F5767D">
        <w:rPr>
          <w:rStyle w:val="Emphasis"/>
        </w:rPr>
        <w:t xml:space="preserve"> </w:t>
      </w:r>
      <w:r w:rsidRPr="00F5767D">
        <w:rPr>
          <w:rStyle w:val="StyleUnderline"/>
        </w:rPr>
        <w:t>While TAS had been said to show a strong commitment to tribal sovereignty</w:t>
      </w:r>
      <w:r w:rsidRPr="00F5767D">
        <w:rPr>
          <w:rStyle w:val="Emphasis"/>
        </w:rPr>
        <w:t>, this praise has also been accompanied by critiques of both the decision process and forms of governance Tribes must engage in to take advantage of TAS status</w:t>
      </w:r>
      <w:r w:rsidRPr="00F5767D">
        <w:rPr>
          <w:rFonts w:cs="Times New Roman"/>
          <w:sz w:val="14"/>
        </w:rPr>
        <w:t xml:space="preserve"> (Saunders, 2009). </w:t>
      </w:r>
      <w:r w:rsidRPr="00F5767D">
        <w:rPr>
          <w:rStyle w:val="StyleUnderline"/>
        </w:rPr>
        <w:t>To be treated like a state, with the authority to set their own WQS, Tribes must meet an onerous set of requirements</w:t>
      </w:r>
      <w:r w:rsidRPr="00F5767D">
        <w:rPr>
          <w:rFonts w:cs="Times New Roman"/>
          <w:sz w:val="14"/>
        </w:rPr>
        <w:t xml:space="preserve">. For instance, </w:t>
      </w:r>
      <w:r w:rsidRPr="00F5767D">
        <w:rPr>
          <w:rStyle w:val="StyleUnderline"/>
        </w:rPr>
        <w:t>Tribes must prove that they have a functioning tribal government with the authority and capacity to regulate.</w:t>
      </w:r>
      <w:r w:rsidRPr="00F5767D">
        <w:rPr>
          <w:rFonts w:cs="Times New Roman"/>
          <w:sz w:val="14"/>
        </w:rPr>
        <w:t xml:space="preserve"> The U.S. EPA evaluates the Tribes readiness for TAS against a set of “requirements for Indian Tribes to Administer a Water Quality Standard Program” (Section 40 Code of Federal Regulations 131.8), </w:t>
      </w:r>
      <w:r w:rsidRPr="00F5767D">
        <w:rPr>
          <w:rStyle w:val="StyleUnderline"/>
        </w:rPr>
        <w:t>which stipulate that Tribes must be federally recognized and exercise authority over a Federal Indian Reservation, have a “governing body carrying out substantial governmental duties and powers,” and, among other requirements, be “reasonably” capable on the “Administrator’s judgement, of carrying out the functions</w:t>
      </w:r>
      <w:r w:rsidRPr="00F5767D">
        <w:rPr>
          <w:rFonts w:cs="Times New Roman"/>
          <w:sz w:val="14"/>
        </w:rPr>
        <w:t xml:space="preserve">” (Section 40 Code of Federal Regulations 131.8). Among other requirements, </w:t>
      </w:r>
      <w:r w:rsidRPr="00F5767D">
        <w:rPr>
          <w:rStyle w:val="StyleUnderline"/>
        </w:rPr>
        <w:t>Tribes must also provide a map of the geographic area over which they assert authority and a narrative statement describing their current approach to environmental governance including previous management experience, existing tribal laws and policies, and a description of the technical ability of tribal staff.</w:t>
      </w:r>
      <w:r w:rsidR="00F5767D">
        <w:rPr>
          <w:rStyle w:val="StyleUnderline"/>
        </w:rPr>
        <w:t xml:space="preserve"> </w:t>
      </w:r>
      <w:r w:rsidRPr="00F5767D">
        <w:rPr>
          <w:rStyle w:val="Emphasis"/>
        </w:rPr>
        <w:t>Only 54 of 562 federal recognized Tribes have been approved for TAS to administer water quality standards; 44 of these have approved WQS</w:t>
      </w:r>
      <w:r w:rsidRPr="00F5767D">
        <w:rPr>
          <w:rFonts w:cs="Times New Roman"/>
          <w:sz w:val="14"/>
        </w:rPr>
        <w:t xml:space="preserve"> (U.S. EPA, 2014). </w:t>
      </w:r>
      <w:r w:rsidRPr="00F5767D">
        <w:rPr>
          <w:rStyle w:val="Emphasis"/>
        </w:rPr>
        <w:t>Many Tribes are automatically excluded by the requirements associated with taking on TAS</w:t>
      </w:r>
      <w:r w:rsidRPr="00F5767D">
        <w:rPr>
          <w:rFonts w:cs="Times New Roman"/>
          <w:sz w:val="14"/>
        </w:rPr>
        <w:t xml:space="preserve"> (e.g., the failure to demonstrate adequate governance capacity). </w:t>
      </w:r>
      <w:r w:rsidRPr="00F5767D">
        <w:rPr>
          <w:rStyle w:val="Emphasis"/>
        </w:rPr>
        <w:t>Two hundred and twenty-nine (229) Alaska Native Tribes</w:t>
      </w:r>
      <w:r w:rsidRPr="00F5767D">
        <w:rPr>
          <w:rFonts w:cs="Times New Roman"/>
          <w:sz w:val="14"/>
        </w:rPr>
        <w:t xml:space="preserve"> – who do not exercise authority over lands or the waters within them – a unique land ownership arrangements stemming from the Alaska Native Land Claims Settlement Act (1971) – </w:t>
      </w:r>
      <w:r w:rsidRPr="00F5767D">
        <w:rPr>
          <w:rStyle w:val="Emphasis"/>
        </w:rPr>
        <w:t>are also excluded from TAS for this reason.</w:t>
      </w:r>
      <w:r w:rsidRPr="00F5767D">
        <w:rPr>
          <w:rFonts w:cs="Times New Roman"/>
          <w:sz w:val="14"/>
        </w:rPr>
        <w:t xml:space="preserve"> </w:t>
      </w:r>
      <w:r w:rsidRPr="00F5767D">
        <w:rPr>
          <w:rStyle w:val="StyleUnderline"/>
        </w:rPr>
        <w:t>Tribes may be further deterred because they may view TAS as having more risks than rewards for the assertion of tribal sovereignty</w:t>
      </w:r>
      <w:r w:rsidRPr="00F5767D">
        <w:rPr>
          <w:rFonts w:cs="Times New Roman"/>
          <w:sz w:val="14"/>
        </w:rPr>
        <w:t xml:space="preserve">. As noted by Saunders (2009, p. 452) </w:t>
      </w:r>
      <w:r w:rsidRPr="00F5767D">
        <w:rPr>
          <w:rStyle w:val="Emphasis"/>
        </w:rPr>
        <w:t>“as often happens when Tribes dare to regulate, disputes over jurisdiction with non-Indians, particularly with state governments, inevitably occur.”</w:t>
      </w:r>
      <w:r w:rsidRPr="00F5767D">
        <w:rPr>
          <w:rFonts w:cs="Times New Roman"/>
          <w:sz w:val="14"/>
        </w:rPr>
        <w:t xml:space="preserve"> According to Fort (1995), </w:t>
      </w:r>
      <w:r w:rsidRPr="00F5767D">
        <w:rPr>
          <w:rStyle w:val="Emphasis"/>
        </w:rPr>
        <w:t>TAS provision increases the number of “states” up to ten-fold and therefore dramatically expands the potential for jurisdictional conflict.</w:t>
      </w:r>
      <w:r w:rsidRPr="00F5767D">
        <w:rPr>
          <w:rFonts w:cs="Times New Roman"/>
          <w:sz w:val="14"/>
        </w:rPr>
        <w:t xml:space="preserve"> </w:t>
      </w:r>
      <w:r w:rsidRPr="00F5767D">
        <w:rPr>
          <w:rStyle w:val="StyleUnderline"/>
        </w:rPr>
        <w:t xml:space="preserve">Tribes may be deterred by this “risks outweigh the benefits” view of TAS. For example, </w:t>
      </w:r>
      <w:r w:rsidRPr="00F5767D">
        <w:rPr>
          <w:rStyle w:val="Emphasis"/>
        </w:rPr>
        <w:t>Tribes may be deterred by the potential for enacting their own WQS because of the potential they might face expensive and time-consuming litigation</w:t>
      </w:r>
      <w:r w:rsidRPr="00F5767D">
        <w:rPr>
          <w:rFonts w:cs="Times New Roman"/>
          <w:sz w:val="14"/>
        </w:rPr>
        <w:t xml:space="preserve"> (Porter, 2006, Saunders, 2009). </w:t>
      </w:r>
      <w:r w:rsidRPr="00F5767D">
        <w:rPr>
          <w:rStyle w:val="StyleUnderline"/>
        </w:rPr>
        <w:t>In addition to threats from litigation</w:t>
      </w:r>
      <w:r w:rsidRPr="00F5767D">
        <w:rPr>
          <w:rFonts w:cs="Times New Roman"/>
          <w:sz w:val="14"/>
        </w:rPr>
        <w:t xml:space="preserve">, Porter (2006) suggests that </w:t>
      </w:r>
      <w:r w:rsidRPr="00F5767D">
        <w:rPr>
          <w:rStyle w:val="Emphasis"/>
        </w:rPr>
        <w:t>Tribes may be reluctant to participate in TAS due to the perception that TAS threatens their sovereignty; lack of funding and infrastructure to develop and implement water-quality programs; and differences in cultural concepts about water.</w:t>
      </w:r>
      <w:r w:rsidRPr="00F5767D">
        <w:rPr>
          <w:rFonts w:cs="Times New Roman"/>
          <w:sz w:val="14"/>
        </w:rPr>
        <w:t xml:space="preserve"> </w:t>
      </w:r>
      <w:r w:rsidRPr="00F5767D">
        <w:rPr>
          <w:rStyle w:val="StyleUnderline"/>
        </w:rPr>
        <w:t xml:space="preserve">It has also been shown that the tribal WQ programs that most closely </w:t>
      </w:r>
      <w:r w:rsidRPr="00F5767D">
        <w:rPr>
          <w:rStyle w:val="StyleUnderline"/>
        </w:rPr>
        <w:lastRenderedPageBreak/>
        <w:t>resemble state or federal programs are more likely to survive litigation than tribal programs that reflect their cultural values, epistemologies, ontologies, and governance systems</w:t>
      </w:r>
      <w:r w:rsidRPr="00F5767D">
        <w:rPr>
          <w:rFonts w:cs="Times New Roman"/>
          <w:sz w:val="14"/>
        </w:rPr>
        <w:t xml:space="preserve"> (Ranco, 2009, p. 46). </w:t>
      </w:r>
      <w:r w:rsidRPr="00F5767D">
        <w:rPr>
          <w:rStyle w:val="Emphasis"/>
        </w:rPr>
        <w:t>This is likely because water legislation resembling settler state water legislation is more likely to be understood, considered transparent and defensible in a court of law.</w:t>
      </w:r>
    </w:p>
    <w:p w:rsidRPr="002A7EFB" w:rsidR="002A7EFB" w:rsidP="002A7EFB" w:rsidRDefault="002A7EFB" w14:paraId="3B42361E" w14:textId="6C997E95">
      <w:pPr>
        <w:pStyle w:val="Heading3"/>
        <w:rPr>
          <w:rStyle w:val="Emphasis"/>
          <w:b/>
          <w:bCs/>
          <w:sz w:val="32"/>
          <w:szCs w:val="32"/>
        </w:rPr>
      </w:pPr>
      <w:r>
        <w:rPr>
          <w:rStyle w:val="Emphasis"/>
          <w:b/>
          <w:bCs/>
          <w:sz w:val="32"/>
          <w:szCs w:val="32"/>
        </w:rPr>
        <w:lastRenderedPageBreak/>
        <w:t xml:space="preserve">Mutually exclusive </w:t>
      </w:r>
    </w:p>
    <w:p w:rsidR="004D6CD8" w:rsidP="00C40618" w:rsidRDefault="00C40618" w14:paraId="029224B5" w14:textId="65E459C0">
      <w:pPr>
        <w:pStyle w:val="Heading4"/>
      </w:pPr>
      <w:r>
        <w:t xml:space="preserve">They are mutually exclusive --- Jurisdiction. </w:t>
      </w:r>
    </w:p>
    <w:p w:rsidRPr="00C531ED" w:rsidR="004D6CD8" w:rsidP="008A67DF" w:rsidRDefault="004D6CD8" w14:paraId="2617E0C9" w14:textId="5FD622B9">
      <w:pPr>
        <w:rPr>
          <w:sz w:val="16"/>
          <w:szCs w:val="16"/>
        </w:rPr>
      </w:pPr>
      <w:r w:rsidRPr="005E1E54">
        <w:rPr>
          <w:rStyle w:val="Style13ptBold"/>
        </w:rPr>
        <w:t>Craft and</w:t>
      </w:r>
      <w:r w:rsidRPr="005E1E54">
        <w:rPr>
          <w:rStyle w:val="Style13ptBold"/>
        </w:rPr>
        <w:t xml:space="preserve"> Gray 18</w:t>
      </w:r>
      <w:r>
        <w:t xml:space="preserve"> </w:t>
      </w:r>
      <w:r w:rsidRPr="00C531ED">
        <w:rPr>
          <w:sz w:val="16"/>
          <w:szCs w:val="16"/>
        </w:rPr>
        <w:t>(</w:t>
      </w:r>
      <w:r w:rsidRPr="00C531ED">
        <w:rPr>
          <w:sz w:val="16"/>
          <w:szCs w:val="16"/>
        </w:rPr>
        <w:t>Aimée Craft</w:t>
      </w:r>
      <w:r w:rsidRPr="00C531ED" w:rsidR="005E1E54">
        <w:rPr>
          <w:sz w:val="16"/>
          <w:szCs w:val="16"/>
        </w:rPr>
        <w:t xml:space="preserve"> is an Indigenous lawyer and Professor of Law at the University of Manitoba, Canada, as well as the Director of Research at the National Centre for Truth and Reconciliation. Her work focuses on aboriginal law, treaty, human rights, indigenous legal systems, constitutional law, and language rights. </w:t>
      </w:r>
      <w:r w:rsidRPr="00C531ED">
        <w:rPr>
          <w:sz w:val="16"/>
          <w:szCs w:val="16"/>
        </w:rPr>
        <w:t>Christina Gray</w:t>
      </w:r>
      <w:r w:rsidRPr="00C531ED" w:rsidR="00C531ED">
        <w:rPr>
          <w:sz w:val="16"/>
          <w:szCs w:val="16"/>
        </w:rPr>
        <w:t xml:space="preserve"> is a Former Senior Research Associate</w:t>
      </w:r>
      <w:r w:rsidRPr="00C531ED">
        <w:rPr>
          <w:sz w:val="16"/>
          <w:szCs w:val="16"/>
        </w:rPr>
        <w:t xml:space="preserve"> </w:t>
      </w:r>
      <w:r w:rsidRPr="00C531ED" w:rsidR="00C531ED">
        <w:rPr>
          <w:sz w:val="16"/>
          <w:szCs w:val="16"/>
        </w:rPr>
        <w:t xml:space="preserve">for the Centre for International Governance Innovation. </w:t>
      </w:r>
      <w:r w:rsidRPr="00C531ED">
        <w:rPr>
          <w:sz w:val="16"/>
          <w:szCs w:val="16"/>
        </w:rPr>
        <w:t>"Decolonizing Water: A Conversation with Aimée Craft," https://www.cigionline.org/articles/decolonizing-water-conversation-aimee-craft/</w:t>
      </w:r>
      <w:r w:rsidRPr="00C531ED">
        <w:rPr>
          <w:sz w:val="16"/>
          <w:szCs w:val="16"/>
        </w:rPr>
        <w:t>)sw</w:t>
      </w:r>
    </w:p>
    <w:p w:rsidRPr="00C40618" w:rsidR="008A67DF" w:rsidP="008A67DF" w:rsidRDefault="004D6CD8" w14:paraId="528F5721" w14:textId="738C18DA">
      <w:pPr>
        <w:rPr>
          <w:sz w:val="14"/>
        </w:rPr>
      </w:pPr>
      <w:r w:rsidRPr="00C40618">
        <w:rPr>
          <w:sz w:val="14"/>
        </w:rPr>
        <w:t xml:space="preserve">CG: My next question is around the </w:t>
      </w:r>
      <w:r w:rsidRPr="007860A8">
        <w:rPr>
          <w:rStyle w:val="StyleUnderline"/>
          <w:highlight w:val="cyan"/>
        </w:rPr>
        <w:t>Decolonizing Water</w:t>
      </w:r>
      <w:r w:rsidRPr="00C40618">
        <w:rPr>
          <w:sz w:val="14"/>
        </w:rPr>
        <w:t xml:space="preserve"> Project, </w:t>
      </w:r>
      <w:r w:rsidRPr="00C40618">
        <w:rPr>
          <w:rStyle w:val="Emphasis"/>
        </w:rPr>
        <w:t>how would you propose that we live collectively and live a good life in relation to water?</w:t>
      </w:r>
      <w:r w:rsidR="00C40618">
        <w:rPr>
          <w:rStyle w:val="Emphasis"/>
        </w:rPr>
        <w:t xml:space="preserve"> </w:t>
      </w:r>
      <w:r w:rsidRPr="00C40618">
        <w:rPr>
          <w:sz w:val="14"/>
        </w:rPr>
        <w:t xml:space="preserve">AC: </w:t>
      </w:r>
      <w:r w:rsidRPr="007860A8">
        <w:rPr>
          <w:rStyle w:val="StyleUnderline"/>
          <w:highlight w:val="cyan"/>
        </w:rPr>
        <w:t>The</w:t>
      </w:r>
      <w:r w:rsidRPr="00C40618">
        <w:rPr>
          <w:rStyle w:val="StyleUnderline"/>
        </w:rPr>
        <w:t xml:space="preserve"> first and </w:t>
      </w:r>
      <w:r w:rsidRPr="007860A8">
        <w:rPr>
          <w:rStyle w:val="StyleUnderline"/>
          <w:highlight w:val="cyan"/>
        </w:rPr>
        <w:t>easiest answer</w:t>
      </w:r>
      <w:r w:rsidRPr="00C40618">
        <w:rPr>
          <w:rStyle w:val="StyleUnderline"/>
        </w:rPr>
        <w:t xml:space="preserve"> to that </w:t>
      </w:r>
      <w:r w:rsidRPr="007860A8">
        <w:rPr>
          <w:rStyle w:val="StyleUnderline"/>
          <w:highlight w:val="cyan"/>
        </w:rPr>
        <w:t>is that we have to</w:t>
      </w:r>
      <w:r w:rsidRPr="00C40618">
        <w:rPr>
          <w:rStyle w:val="StyleUnderline"/>
        </w:rPr>
        <w:t xml:space="preserve"> </w:t>
      </w:r>
      <w:r w:rsidRPr="007860A8">
        <w:rPr>
          <w:rStyle w:val="StyleUnderline"/>
          <w:highlight w:val="cyan"/>
        </w:rPr>
        <w:t>understand</w:t>
      </w:r>
      <w:r w:rsidRPr="00C40618">
        <w:rPr>
          <w:rStyle w:val="StyleUnderline"/>
        </w:rPr>
        <w:t xml:space="preserve"> that </w:t>
      </w:r>
      <w:r w:rsidRPr="007860A8">
        <w:rPr>
          <w:rStyle w:val="StyleUnderline"/>
          <w:highlight w:val="cyan"/>
        </w:rPr>
        <w:t>we are in relationship with water</w:t>
      </w:r>
      <w:r w:rsidRPr="00C40618">
        <w:rPr>
          <w:rStyle w:val="StyleUnderline"/>
        </w:rPr>
        <w:t xml:space="preserve">, that water has a spirit and that it has life. </w:t>
      </w:r>
      <w:r w:rsidRPr="00C40618">
        <w:rPr>
          <w:sz w:val="14"/>
        </w:rPr>
        <w:t xml:space="preserve">It is life-giving. But it also has its own life-giving and spirit. </w:t>
      </w:r>
      <w:r w:rsidRPr="007860A8">
        <w:rPr>
          <w:rStyle w:val="StyleUnderline"/>
          <w:highlight w:val="cyan"/>
        </w:rPr>
        <w:t>It has its own agency and therefore we need to recognize that</w:t>
      </w:r>
      <w:r w:rsidRPr="00C40618">
        <w:rPr>
          <w:rStyle w:val="StyleUnderline"/>
        </w:rPr>
        <w:t xml:space="preserve"> in taking up this responsibility, </w:t>
      </w:r>
      <w:r w:rsidRPr="007860A8">
        <w:rPr>
          <w:rStyle w:val="StyleUnderline"/>
          <w:highlight w:val="cyan"/>
        </w:rPr>
        <w:t>it’s not one of control or ownership, or jurisdiction over water</w:t>
      </w:r>
      <w:r w:rsidRPr="00C40618">
        <w:rPr>
          <w:rStyle w:val="StyleUnderline"/>
        </w:rPr>
        <w:t>, but rather a relationship to and with water.</w:t>
      </w:r>
      <w:r w:rsidRPr="00C40618">
        <w:rPr>
          <w:sz w:val="14"/>
        </w:rPr>
        <w:t xml:space="preserve"> That is a truly decolonizing understanding of the relationship that we have with water; that it has its own agency and decision making. A prime example of that is in thinking about the duality of water; it is a source of life but also able to take life.</w:t>
      </w:r>
      <w:r w:rsidRPr="00C40618" w:rsidR="00C40618">
        <w:rPr>
          <w:sz w:val="14"/>
        </w:rPr>
        <w:t xml:space="preserve"> </w:t>
      </w:r>
      <w:r w:rsidRPr="00C40618">
        <w:rPr>
          <w:rStyle w:val="StyleUnderline"/>
        </w:rPr>
        <w:t xml:space="preserve">In thinking of decolonizing water, we have had such a perverted relationship with </w:t>
      </w:r>
      <w:r w:rsidRPr="007860A8">
        <w:rPr>
          <w:rStyle w:val="StyleUnderline"/>
          <w:highlight w:val="cyan"/>
        </w:rPr>
        <w:t>water in modern</w:t>
      </w:r>
      <w:r w:rsidRPr="00C40618">
        <w:rPr>
          <w:rStyle w:val="StyleUnderline"/>
        </w:rPr>
        <w:t xml:space="preserve"> </w:t>
      </w:r>
      <w:r w:rsidRPr="007860A8">
        <w:rPr>
          <w:rStyle w:val="StyleUnderline"/>
          <w:highlight w:val="cyan"/>
        </w:rPr>
        <w:t xml:space="preserve">times, </w:t>
      </w:r>
      <w:r w:rsidRPr="007860A8">
        <w:rPr>
          <w:rStyle w:val="Emphasis"/>
          <w:highlight w:val="cyan"/>
        </w:rPr>
        <w:t>we’re looking at</w:t>
      </w:r>
      <w:r w:rsidRPr="00C40618">
        <w:rPr>
          <w:rStyle w:val="Emphasis"/>
        </w:rPr>
        <w:t xml:space="preserve"> water </w:t>
      </w:r>
      <w:r w:rsidRPr="007860A8">
        <w:rPr>
          <w:rStyle w:val="Emphasis"/>
          <w:highlight w:val="cyan"/>
        </w:rPr>
        <w:t>as something we can control, own and consume</w:t>
      </w:r>
      <w:r w:rsidRPr="007860A8">
        <w:rPr>
          <w:sz w:val="14"/>
          <w:highlight w:val="cyan"/>
        </w:rPr>
        <w:t xml:space="preserve"> </w:t>
      </w:r>
      <w:r w:rsidRPr="007860A8">
        <w:rPr>
          <w:sz w:val="14"/>
        </w:rPr>
        <w:t xml:space="preserve">— </w:t>
      </w:r>
      <w:r w:rsidRPr="007860A8">
        <w:rPr>
          <w:rStyle w:val="Emphasis"/>
        </w:rPr>
        <w:t>that</w:t>
      </w:r>
      <w:r w:rsidRPr="00C40618">
        <w:rPr>
          <w:rStyle w:val="Emphasis"/>
        </w:rPr>
        <w:t xml:space="preserve"> is what we need to set aside if we are truly going to have decolonizing relationships relating to water.</w:t>
      </w:r>
      <w:r w:rsidR="00C40618">
        <w:rPr>
          <w:rStyle w:val="Emphasis"/>
        </w:rPr>
        <w:t xml:space="preserve"> </w:t>
      </w:r>
      <w:r w:rsidRPr="007860A8">
        <w:rPr>
          <w:rStyle w:val="Emphasis"/>
          <w:highlight w:val="cyan"/>
        </w:rPr>
        <w:t>One other piece</w:t>
      </w:r>
      <w:r w:rsidRPr="00C40618">
        <w:rPr>
          <w:rStyle w:val="Emphasis"/>
        </w:rPr>
        <w:t xml:space="preserve"> </w:t>
      </w:r>
      <w:r w:rsidRPr="007860A8">
        <w:rPr>
          <w:rStyle w:val="Emphasis"/>
          <w:highlight w:val="cyan"/>
        </w:rPr>
        <w:t>is abandoning the ideas and frameworks around possession</w:t>
      </w:r>
      <w:r w:rsidRPr="00C40618">
        <w:rPr>
          <w:sz w:val="14"/>
        </w:rPr>
        <w:t xml:space="preserve"> — we must rethink how we make our decisions as humans that effect water. </w:t>
      </w:r>
      <w:r w:rsidRPr="007860A8">
        <w:rPr>
          <w:rStyle w:val="Emphasis"/>
          <w:highlight w:val="cyan"/>
        </w:rPr>
        <w:t>Jurisdictions that we create as humans are</w:t>
      </w:r>
      <w:r w:rsidRPr="00C40618">
        <w:rPr>
          <w:rStyle w:val="Emphasis"/>
        </w:rPr>
        <w:t xml:space="preserve"> also </w:t>
      </w:r>
      <w:r w:rsidRPr="007860A8">
        <w:rPr>
          <w:rStyle w:val="Emphasis"/>
          <w:highlight w:val="cyan"/>
        </w:rPr>
        <w:t>not responsive to the jurisdictions that water has created itself</w:t>
      </w:r>
      <w:r w:rsidRPr="00C40618">
        <w:rPr>
          <w:rStyle w:val="Emphasis"/>
        </w:rPr>
        <w:t>.</w:t>
      </w:r>
      <w:r w:rsidRPr="00C40618">
        <w:rPr>
          <w:sz w:val="14"/>
        </w:rPr>
        <w:t xml:space="preserve"> For example, in a watershed, the water has told us indirectly in how it wants to be in relationship with us.</w:t>
      </w:r>
    </w:p>
    <w:p w:rsidRPr="002A7EFB" w:rsidR="008A67DF" w:rsidP="002A7EFB" w:rsidRDefault="002A7EFB" w14:paraId="6E868F13" w14:textId="543E4F71">
      <w:pPr>
        <w:pStyle w:val="Heading3"/>
        <w:rPr>
          <w:rStyle w:val="Emphasis"/>
          <w:b/>
          <w:bCs/>
          <w:sz w:val="32"/>
          <w:szCs w:val="32"/>
        </w:rPr>
      </w:pPr>
      <w:r w:rsidRPr="002A7EFB">
        <w:rPr>
          <w:rStyle w:val="Emphasis"/>
          <w:b/>
          <w:bCs/>
          <w:sz w:val="32"/>
          <w:szCs w:val="32"/>
        </w:rPr>
        <w:lastRenderedPageBreak/>
        <w:t xml:space="preserve">Tribal Circumvention </w:t>
      </w:r>
    </w:p>
    <w:p w:rsidRPr="006574B2" w:rsidR="003510B9" w:rsidP="003510B9" w:rsidRDefault="00730A1B" w14:paraId="39B199D6" w14:textId="35F68D45">
      <w:pPr>
        <w:pStyle w:val="Heading4"/>
        <w:rPr>
          <w:rFonts w:cs="Times New Roman"/>
        </w:rPr>
      </w:pPr>
      <w:r>
        <w:rPr>
          <w:rFonts w:cs="Times New Roman"/>
        </w:rPr>
        <w:t>Tribal circumvention</w:t>
      </w:r>
      <w:r w:rsidR="007424BF">
        <w:rPr>
          <w:rFonts w:cs="Times New Roman"/>
        </w:rPr>
        <w:t>.</w:t>
      </w:r>
    </w:p>
    <w:p w:rsidR="003510B9" w:rsidP="00CE4525" w:rsidRDefault="008130FF" w14:paraId="70A30C33" w14:textId="45E2630D">
      <w:bookmarkStart w:name="_Hlk71618507" w:id="1"/>
      <w:r w:rsidRPr="00491482">
        <w:rPr>
          <w:rStyle w:val="Style13ptBold"/>
        </w:rPr>
        <w:t>Ellis and Perry 20</w:t>
      </w:r>
      <w:r>
        <w:t xml:space="preserve"> </w:t>
      </w:r>
      <w:r w:rsidRPr="00491482">
        <w:rPr>
          <w:sz w:val="16"/>
          <w:szCs w:val="16"/>
        </w:rPr>
        <w:t xml:space="preserve">(Rachel Ellis is an Assistant Professor of Criminology and Criminal Justice at the University of Maryland. Her research focuses on gender and punishment. Ellis investigates incarceration and inequality related to race/class/gender, sexuality, and religion. Denielle Perry </w:t>
      </w:r>
      <w:r w:rsidRPr="00491482" w:rsidR="003854CE">
        <w:rPr>
          <w:sz w:val="16"/>
          <w:szCs w:val="16"/>
        </w:rPr>
        <w:t xml:space="preserve">is a water resource geographer and Assistant Professor at Northern Arizona University in the School of Earth and Sustainability. </w:t>
      </w:r>
      <w:r w:rsidRPr="00491482" w:rsidR="003510B9">
        <w:rPr>
          <w:sz w:val="16"/>
          <w:szCs w:val="16"/>
        </w:rPr>
        <w:t>“A Confluence of Anticolonial Pathways for Indigenous Sacred Site Protection,”</w:t>
      </w:r>
      <w:r w:rsidRPr="00491482" w:rsidR="00491482">
        <w:rPr>
          <w:sz w:val="16"/>
          <w:szCs w:val="16"/>
        </w:rPr>
        <w:t xml:space="preserve"> https://onlinelibrary.wiley.com/doi/full/10.1111/j.1936-704X.2020.03329.x</w:t>
      </w:r>
      <w:r w:rsidRPr="00491482" w:rsidR="003510B9">
        <w:rPr>
          <w:sz w:val="16"/>
          <w:szCs w:val="16"/>
        </w:rPr>
        <w:t>)</w:t>
      </w:r>
      <w:bookmarkEnd w:id="1"/>
      <w:r w:rsidRPr="00491482" w:rsidR="00491482">
        <w:rPr>
          <w:sz w:val="16"/>
          <w:szCs w:val="16"/>
        </w:rPr>
        <w:t>sw</w:t>
      </w:r>
    </w:p>
    <w:p w:rsidRPr="00E62534" w:rsidR="00CE4525" w:rsidP="00CE4525" w:rsidRDefault="00CE4525" w14:paraId="756F7074" w14:textId="3933517E">
      <w:pPr>
        <w:rPr>
          <w:sz w:val="14"/>
        </w:rPr>
      </w:pPr>
      <w:r w:rsidRPr="00E62534">
        <w:rPr>
          <w:rStyle w:val="StyleUnderline"/>
        </w:rPr>
        <w:t>Beyond the court rulings</w:t>
      </w:r>
      <w:r w:rsidRPr="00E62534">
        <w:rPr>
          <w:sz w:val="14"/>
        </w:rPr>
        <w:t xml:space="preserve">, to some Hopi interviewees </w:t>
      </w:r>
      <w:r w:rsidRPr="00E62534">
        <w:rPr>
          <w:rStyle w:val="StyleUnderline"/>
        </w:rPr>
        <w:t>the continued illegitimacy of the Hopi Tribal Council is still of concern.</w:t>
      </w:r>
      <w:r w:rsidRPr="00E62534">
        <w:rPr>
          <w:sz w:val="14"/>
        </w:rPr>
        <w:t xml:space="preserve"> </w:t>
      </w:r>
      <w:r w:rsidRPr="00E62534">
        <w:rPr>
          <w:rStyle w:val="Emphasis"/>
        </w:rPr>
        <w:t>They described how the present-day Council does not respect or include religious elders, does not represent a majority of villages</w:t>
      </w:r>
      <w:r w:rsidRPr="00E62534">
        <w:rPr>
          <w:sz w:val="14"/>
        </w:rPr>
        <w:t xml:space="preserve"> (only 5 of the 12), </w:t>
      </w:r>
      <w:r w:rsidRPr="00E62534">
        <w:rPr>
          <w:rStyle w:val="Emphasis"/>
        </w:rPr>
        <w:t>and is distorted in its decision-making by a government budget generated from mining royalties.</w:t>
      </w:r>
      <w:r w:rsidRPr="00E62534">
        <w:rPr>
          <w:sz w:val="14"/>
        </w:rPr>
        <w:t xml:space="preserve"> </w:t>
      </w:r>
      <w:r w:rsidRPr="00E62534">
        <w:rPr>
          <w:rStyle w:val="StyleUnderline"/>
        </w:rPr>
        <w:t xml:space="preserve">In contemporary efforts to be ostensibly fair and equitable, </w:t>
      </w:r>
      <w:r w:rsidRPr="00E62534">
        <w:rPr>
          <w:rStyle w:val="Emphasis"/>
        </w:rPr>
        <w:t>the U.S. created a policy of government to government relations with tribes which has had the effect of restructuring Indigenous societies into miniature colonial governments.</w:t>
      </w:r>
      <w:r w:rsidRPr="00E62534">
        <w:rPr>
          <w:rStyle w:val="StyleUnderline"/>
        </w:rPr>
        <w:t xml:space="preserve"> </w:t>
      </w:r>
      <w:r w:rsidRPr="00E62534">
        <w:rPr>
          <w:rStyle w:val="Emphasis"/>
        </w:rPr>
        <w:t>The imposition of colonial forms of government has replaced traditional governance structures</w:t>
      </w:r>
      <w:r w:rsidRPr="00E62534">
        <w:rPr>
          <w:sz w:val="14"/>
        </w:rPr>
        <w:t xml:space="preserve"> (e.g., Deloria 1969; Nadasdy 2003; Coulthard 2014), and in the case of the Hopi Tribal Council, certain interviewees consider it a “failed experiment.”</w:t>
      </w:r>
    </w:p>
    <w:p w:rsidR="008A67DF" w:rsidP="008A67DF" w:rsidRDefault="008A67DF" w14:paraId="4D0A221E" w14:textId="5D40D94E">
      <w:pPr>
        <w:pStyle w:val="Heading2"/>
      </w:pPr>
      <w:r>
        <w:lastRenderedPageBreak/>
        <w:t xml:space="preserve">FWK </w:t>
      </w:r>
    </w:p>
    <w:p w:rsidR="00EC088B" w:rsidP="00EC088B" w:rsidRDefault="00EC088B" w14:paraId="1BDD71D6" w14:textId="01187E63">
      <w:pPr>
        <w:pStyle w:val="Heading3"/>
      </w:pPr>
      <w:r>
        <w:lastRenderedPageBreak/>
        <w:t xml:space="preserve">Top shelf </w:t>
      </w:r>
    </w:p>
    <w:p w:rsidRPr="00CC5161" w:rsidR="00CC5161" w:rsidP="00CC5161" w:rsidRDefault="00CC5161" w14:paraId="23B556AC" w14:textId="34ADC9D4">
      <w:pPr>
        <w:pStyle w:val="Heading4"/>
      </w:pPr>
      <w:r>
        <w:t xml:space="preserve">Pedagogy comes first, water is an important teaching device and how we teach it will shape the kinds of people that inherit this world. </w:t>
      </w:r>
    </w:p>
    <w:p w:rsidR="00245F99" w:rsidP="00245F99" w:rsidRDefault="00141AC7" w14:paraId="7D8559C3" w14:textId="44D50873">
      <w:r w:rsidRPr="00996EE5">
        <w:rPr>
          <w:rStyle w:val="Style13ptBold"/>
        </w:rPr>
        <w:t>Nxumalo and Villanueva 19</w:t>
      </w:r>
      <w:r>
        <w:t xml:space="preserve"> </w:t>
      </w:r>
      <w:r w:rsidRPr="00996EE5">
        <w:rPr>
          <w:sz w:val="16"/>
          <w:szCs w:val="16"/>
        </w:rPr>
        <w:t>(</w:t>
      </w:r>
      <w:r w:rsidRPr="00996EE5">
        <w:rPr>
          <w:sz w:val="16"/>
          <w:szCs w:val="16"/>
        </w:rPr>
        <w:t>Fikile Nxumalo</w:t>
      </w:r>
      <w:r w:rsidRPr="00996EE5" w:rsidR="00945609">
        <w:rPr>
          <w:sz w:val="16"/>
          <w:szCs w:val="16"/>
        </w:rPr>
        <w:t xml:space="preserve"> is Assistant Professor of Diversity and Place in Teaching and Teacher Education in the Department of Curriculum, Teaching and Learning at the Ontario Institute for Studies in Education, University of Toronto, Canada.  </w:t>
      </w:r>
      <w:r w:rsidRPr="00996EE5">
        <w:rPr>
          <w:sz w:val="16"/>
          <w:szCs w:val="16"/>
        </w:rPr>
        <w:t>Marleen Villanueva</w:t>
      </w:r>
      <w:r w:rsidRPr="00996EE5" w:rsidR="00945609">
        <w:rPr>
          <w:sz w:val="16"/>
          <w:szCs w:val="16"/>
        </w:rPr>
        <w:t xml:space="preserve"> is from the Pame/Chichimeca lands of San Luis Potosi, Mexico, and is a member of the Miakan-Garza Band of Coahuiltecan people in Central Texas. Her doctoral research looks at Indigenous ways of knowing and being in relation to water. “Decolonial Water Stories: Affective Pedagogies with Young Children” </w:t>
      </w:r>
      <w:r w:rsidRPr="00996EE5" w:rsidR="00945609">
        <w:rPr>
          <w:sz w:val="16"/>
          <w:szCs w:val="16"/>
        </w:rPr>
        <w:t>https://files.eric.ed.gov/fulltext/EJ1233594.pdf</w:t>
      </w:r>
      <w:r w:rsidRPr="00996EE5" w:rsidR="00945609">
        <w:rPr>
          <w:sz w:val="16"/>
          <w:szCs w:val="16"/>
        </w:rPr>
        <w:t>)sw</w:t>
      </w:r>
    </w:p>
    <w:p w:rsidR="00F77B91" w:rsidP="00245F99" w:rsidRDefault="00F77B91" w14:paraId="481138D2" w14:textId="5506FFAC">
      <w:pPr>
        <w:rPr>
          <w:sz w:val="14"/>
        </w:rPr>
      </w:pPr>
      <w:r w:rsidRPr="00CC5161">
        <w:rPr>
          <w:rStyle w:val="StyleUnderline"/>
        </w:rPr>
        <w:t>In North American</w:t>
      </w:r>
      <w:r w:rsidRPr="00CC5161">
        <w:rPr>
          <w:sz w:val="14"/>
        </w:rPr>
        <w:t xml:space="preserve"> early childhood classrooms, </w:t>
      </w:r>
      <w:r w:rsidRPr="00CC5161">
        <w:rPr>
          <w:rStyle w:val="StyleUnderline"/>
        </w:rPr>
        <w:t>water is ubiquitous as a foundational exploration, play and learning material.</w:t>
      </w:r>
      <w:r w:rsidRPr="00CC5161">
        <w:rPr>
          <w:sz w:val="14"/>
        </w:rPr>
        <w:t xml:space="preserve"> </w:t>
      </w:r>
      <w:r w:rsidRPr="00CC5161">
        <w:rPr>
          <w:rStyle w:val="StyleUnderline"/>
        </w:rPr>
        <w:t>In these settings water pedagogies remain tethered to human-centered perspectives centered on Western scientific modes of learning about water and on individualist pedagogies that construct water as simply a human resource.</w:t>
      </w:r>
      <w:r w:rsidRPr="00CC5161">
        <w:rPr>
          <w:sz w:val="14"/>
        </w:rPr>
        <w:t xml:space="preserve"> Individualism is supported by a dominant focus in early childhood education more broadly, on the individual developing child. </w:t>
      </w:r>
      <w:r w:rsidRPr="00CC5161">
        <w:rPr>
          <w:rStyle w:val="StyleUnderline"/>
        </w:rPr>
        <w:t>For water, this means that teaching and learning centers water as an instrument</w:t>
      </w:r>
      <w:r w:rsidRPr="00CC5161">
        <w:rPr>
          <w:sz w:val="14"/>
        </w:rPr>
        <w:t xml:space="preserve"> for the </w:t>
      </w:r>
      <w:r w:rsidRPr="00CC5161">
        <w:rPr>
          <w:rStyle w:val="StyleUnderline"/>
        </w:rPr>
        <w:t>individual</w:t>
      </w:r>
      <w:r w:rsidRPr="00CC5161">
        <w:rPr>
          <w:sz w:val="14"/>
        </w:rPr>
        <w:t xml:space="preserve"> child’s physical/sensory, socio-emotional, and cognitive </w:t>
      </w:r>
      <w:r w:rsidRPr="00CC5161">
        <w:rPr>
          <w:rStyle w:val="StyleUnderline"/>
        </w:rPr>
        <w:t>development</w:t>
      </w:r>
      <w:r w:rsidRPr="00CC5161">
        <w:rPr>
          <w:sz w:val="14"/>
        </w:rPr>
        <w:t xml:space="preserve"> (Gross, 2012; Havu-Nuutinen, 2005). One example is the water table, a common part of North American early childhood classrooms. In these classrooms, the water table is typically set up for activities such as sink or float experiments that are intended to foster the child’s development such as fine motor skill and sensory development, and cognitive knowledge (PaciniKetchabaw &amp; Clarke, 2016). </w:t>
      </w:r>
      <w:r w:rsidRPr="00CC5161">
        <w:rPr>
          <w:rStyle w:val="Emphasis"/>
        </w:rPr>
        <w:t xml:space="preserve">These pedagogical approaches </w:t>
      </w:r>
      <w:r w:rsidRPr="00CC5161">
        <w:rPr>
          <w:sz w:val="14"/>
        </w:rPr>
        <w:t xml:space="preserve">focus on what water can do for children’s learning and development. These </w:t>
      </w:r>
      <w:r w:rsidRPr="00CC5161">
        <w:rPr>
          <w:rStyle w:val="Emphasis"/>
        </w:rPr>
        <w:t>are narrow and colonial ways of ‘knowing’ water; they do not make space for reciprocal and ecological understandings of water.</w:t>
      </w:r>
      <w:r w:rsidRPr="00CC5161">
        <w:rPr>
          <w:sz w:val="14"/>
        </w:rPr>
        <w:t xml:space="preserve"> </w:t>
      </w:r>
      <w:r w:rsidRPr="00CC5161">
        <w:rPr>
          <w:rStyle w:val="StyleUnderline"/>
        </w:rPr>
        <w:t>These pedagogies are also marked by a disconnect from the fact that water</w:t>
      </w:r>
      <w:r w:rsidRPr="00CC5161">
        <w:rPr>
          <w:sz w:val="14"/>
        </w:rPr>
        <w:t xml:space="preserve">, amidst several other climate-change related effects, </w:t>
      </w:r>
      <w:r w:rsidRPr="00CC5161">
        <w:rPr>
          <w:rStyle w:val="StyleUnderline"/>
        </w:rPr>
        <w:t>is central to current and future environmental precarities brought by rampant extractivist global capitalism</w:t>
      </w:r>
      <w:r w:rsidRPr="00CC5161">
        <w:rPr>
          <w:sz w:val="14"/>
        </w:rPr>
        <w:t xml:space="preserve"> (Intergovernmental Panel on Climate Change, 2018).</w:t>
      </w:r>
      <w:r w:rsidRPr="00CC5161" w:rsidR="00CC5161">
        <w:rPr>
          <w:sz w:val="14"/>
        </w:rPr>
        <w:t xml:space="preserve"> </w:t>
      </w:r>
      <w:r w:rsidRPr="00CC5161">
        <w:rPr>
          <w:rStyle w:val="Emphasis"/>
        </w:rPr>
        <w:t>We see the pedagogical approaches described above as insufficient for cultivating the kinds of shifts that we think are needed for children inheriting ecologically damaged worlds such as those related to water vulnerabilities.</w:t>
      </w:r>
      <w:r w:rsidRPr="00CC5161">
        <w:rPr>
          <w:sz w:val="14"/>
        </w:rPr>
        <w:t xml:space="preserve"> </w:t>
      </w:r>
      <w:r w:rsidRPr="00CC5161">
        <w:rPr>
          <w:rStyle w:val="StyleUnderline"/>
        </w:rPr>
        <w:t>In other words, such pedagogies reinscribe extractivist and instrumentalist ways of knowing water rather than reimagining the kinds of pedagogies that can unsettle normative water relations and that situate children within the actual real world watery precarities in which they are living. Our particular interest is in investigating possibilities for ‘otherwise’ curriculum and pedagogy that can shift children’s curiosities towards more-than-human relationality as well as anti-colonial ways of knowing</w:t>
      </w:r>
      <w:r w:rsidRPr="00CC5161">
        <w:rPr>
          <w:rStyle w:val="StyleUnderline"/>
        </w:rPr>
        <w:t xml:space="preserve"> </w:t>
      </w:r>
      <w:r w:rsidRPr="00CC5161">
        <w:rPr>
          <w:rStyle w:val="StyleUnderline"/>
        </w:rPr>
        <w:t>and becoming with the watery worlds that they co-inhabit.</w:t>
      </w:r>
      <w:r w:rsidRPr="00CC5161">
        <w:rPr>
          <w:sz w:val="14"/>
        </w:rPr>
        <w:t xml:space="preserve"> </w:t>
      </w:r>
      <w:r w:rsidRPr="00CC5161">
        <w:rPr>
          <w:rStyle w:val="Emphasis"/>
        </w:rPr>
        <w:t>Feminist environmental humanities scholars and multiply situated Indigenous knowledges have already pointed to the need for attending to water in ways that are less human-centred and that consider the ways in which are always already in relationship with water, including through uneven inheritances of anthropogenic impacts on water</w:t>
      </w:r>
      <w:r w:rsidRPr="00CC5161">
        <w:rPr>
          <w:sz w:val="14"/>
        </w:rPr>
        <w:t xml:space="preserve"> (Neimanis, 2017; Yazzie &amp; Baldy, 2018). These shifts feel particularly urgent in our current context of Texas, which is already facing the impacts of climate change, such as through both severe prolonged drought and extreme flooding events (PlanetTexas2050, 2018). As we write this, the city is in the midst of a boil water advisory due to impacts of flooding on silt levels in the water supply.</w:t>
      </w:r>
    </w:p>
    <w:p w:rsidR="00A73F35" w:rsidP="00A73F35" w:rsidRDefault="00A73F35" w14:paraId="088B4C05" w14:textId="205C5280">
      <w:pPr>
        <w:pStyle w:val="Heading3"/>
      </w:pPr>
      <w:r>
        <w:lastRenderedPageBreak/>
        <w:t xml:space="preserve">AT: Policy Making </w:t>
      </w:r>
    </w:p>
    <w:p w:rsidR="00A73F35" w:rsidP="00A73F35" w:rsidRDefault="00A73F35" w14:paraId="711C3D04" w14:textId="38C3059A">
      <w:pPr>
        <w:pStyle w:val="Heading4"/>
      </w:pPr>
      <w:r>
        <w:t>Y</w:t>
      </w:r>
      <w:r>
        <w:t>ou can’t access policymaking.</w:t>
      </w:r>
    </w:p>
    <w:p w:rsidR="00A73F35" w:rsidP="00A73F35" w:rsidRDefault="00A73F35" w14:paraId="635DA74E" w14:textId="77777777">
      <w:r w:rsidRPr="004E0900">
        <w:rPr>
          <w:b/>
          <w:bCs/>
          <w:sz w:val="26"/>
          <w:szCs w:val="26"/>
        </w:rPr>
        <w:t>Shahzad 20</w:t>
      </w:r>
      <w:r>
        <w:rPr>
          <w:b/>
          <w:bCs/>
          <w:sz w:val="26"/>
          <w:szCs w:val="26"/>
        </w:rPr>
        <w:t xml:space="preserve"> </w:t>
      </w:r>
      <w:r w:rsidRPr="00A33616">
        <w:rPr>
          <w:sz w:val="16"/>
          <w:szCs w:val="16"/>
        </w:rPr>
        <w:t>(Aneela Shahzad is Citing Martin Gilens who is Professor of Politics at Princeton University and Benjamin I. Page Professor. of Decision-making at Northwestern University. Geopolitical analyst who frequently writes for Express Tribune and Daily Pakistan Global. “Democracy and capitalism fail each other”</w:t>
      </w:r>
      <w:hyperlink w:history="1" r:id="rId14">
        <w:r w:rsidRPr="00A33616">
          <w:rPr>
            <w:rStyle w:val="Hyperlink"/>
            <w:sz w:val="16"/>
            <w:szCs w:val="16"/>
          </w:rPr>
          <w:t>https://tribune.com.pk/story/2264455/democracy-and-capitalism-fail-each-other</w:t>
        </w:r>
      </w:hyperlink>
      <w:r w:rsidRPr="00A33616">
        <w:rPr>
          <w:sz w:val="16"/>
          <w:szCs w:val="16"/>
        </w:rPr>
        <w:t>)sw</w:t>
      </w:r>
    </w:p>
    <w:p w:rsidRPr="00CB0BFE" w:rsidR="00A73F35" w:rsidP="00A73F35" w:rsidRDefault="00A73F35" w14:paraId="1AE8480F" w14:textId="77777777">
      <w:pPr>
        <w:rPr>
          <w:rFonts w:asciiTheme="minorHAnsi" w:hAnsiTheme="minorHAnsi" w:cstheme="minorHAnsi"/>
          <w:sz w:val="10"/>
        </w:rPr>
      </w:pPr>
      <w:r w:rsidRPr="003F2CF0">
        <w:rPr>
          <w:sz w:val="14"/>
        </w:rPr>
        <w:t>This is exactly what Slovenian philosopher Slavoj Žižek alludes to. He writes, “</w:t>
      </w:r>
      <w:r w:rsidRPr="003F2CF0">
        <w:rPr>
          <w:rStyle w:val="StyleUnderline"/>
        </w:rPr>
        <w:t>Our ‘freedoms’ themselves serve to mask and sustain our deeper unfreedom ‘…what is Enlightenment</w:t>
      </w:r>
      <w:r w:rsidRPr="003F2CF0">
        <w:rPr>
          <w:sz w:val="14"/>
        </w:rPr>
        <w:t xml:space="preserve">?’: ‘Think as much as you like, and as freely as you like, just obey!’… not only does </w:t>
      </w:r>
      <w:r w:rsidRPr="003F2CF0">
        <w:rPr>
          <w:rStyle w:val="StyleUnderline"/>
        </w:rPr>
        <w:t>freedom of thought not undermine actual social servitude, it positively sustains it…</w:t>
      </w:r>
      <w:r w:rsidRPr="003F2CF0">
        <w:rPr>
          <w:sz w:val="14"/>
        </w:rPr>
        <w:t xml:space="preserve"> the only way to secure social servitude is through freedom of thought.” One may not completely align with the philosophy, but it is clear that </w:t>
      </w:r>
      <w:r w:rsidRPr="00A33616">
        <w:rPr>
          <w:rStyle w:val="Emphasis"/>
          <w:highlight w:val="cyan"/>
        </w:rPr>
        <w:t>the West has become aware of the game</w:t>
      </w:r>
      <w:r w:rsidRPr="003F2CF0">
        <w:rPr>
          <w:rStyle w:val="Emphasis"/>
        </w:rPr>
        <w:t xml:space="preserve"> being </w:t>
      </w:r>
      <w:r w:rsidRPr="00A33616">
        <w:rPr>
          <w:rStyle w:val="Emphasis"/>
          <w:highlight w:val="cyan"/>
        </w:rPr>
        <w:t>played</w:t>
      </w:r>
      <w:r w:rsidRPr="003F2CF0">
        <w:rPr>
          <w:rStyle w:val="Emphasis"/>
        </w:rPr>
        <w:t xml:space="preserve"> on them </w:t>
      </w:r>
      <w:r w:rsidRPr="00A33616">
        <w:rPr>
          <w:rStyle w:val="Emphasis"/>
          <w:highlight w:val="cyan"/>
        </w:rPr>
        <w:t>by</w:t>
      </w:r>
      <w:r w:rsidRPr="003F2CF0">
        <w:rPr>
          <w:rStyle w:val="Emphasis"/>
        </w:rPr>
        <w:t xml:space="preserve"> their </w:t>
      </w:r>
      <w:r w:rsidRPr="00A33616">
        <w:rPr>
          <w:rStyle w:val="Emphasis"/>
          <w:highlight w:val="cyan"/>
        </w:rPr>
        <w:t>capitalist elites</w:t>
      </w:r>
      <w:r w:rsidRPr="003F2CF0">
        <w:rPr>
          <w:sz w:val="14"/>
        </w:rPr>
        <w:t xml:space="preserve"> — and with globalisation, the </w:t>
      </w:r>
      <w:r w:rsidRPr="003F2CF0">
        <w:rPr>
          <w:rStyle w:val="StyleUnderline"/>
        </w:rPr>
        <w:t>capitalists are now rigging elections internationally, controlling the will of the people from abroad!</w:t>
      </w:r>
      <w:r>
        <w:rPr>
          <w:sz w:val="14"/>
          <w:szCs w:val="14"/>
          <w:u w:val="single"/>
        </w:rPr>
        <w:t xml:space="preserve"> </w:t>
      </w:r>
      <w:r w:rsidRPr="003F2CF0">
        <w:rPr>
          <w:sz w:val="14"/>
          <w:szCs w:val="14"/>
        </w:rPr>
        <w:t>Can we come to a ‘reasonable’ conclusion that the electoral process has practically only hijacked the ‘will’ and the ‘welfare’ of the people? Can we come to a logical conclusion that the ‘will of the people’ is simple, they want wealth to be distributed, they want social and economic welfare, and they want the freedom to choose their way of life — and that these wants do not change every five years! Or, are we going to adhere to ‘electoral fundamentalism’ as an unforsakeable belief, a fundamental precondition without which there is no other means to secure the will of the people, because political correctness does not allow us to think otherwise!</w:t>
      </w:r>
      <w:r>
        <w:rPr>
          <w:sz w:val="14"/>
          <w:szCs w:val="14"/>
        </w:rPr>
        <w:t xml:space="preserve"> </w:t>
      </w:r>
      <w:r w:rsidRPr="003F2CF0">
        <w:rPr>
          <w:sz w:val="14"/>
        </w:rPr>
        <w:t xml:space="preserve">In 2014, political scientists Gilens and Page conducted </w:t>
      </w:r>
      <w:r w:rsidRPr="00A33616">
        <w:rPr>
          <w:rStyle w:val="StyleUnderline"/>
          <w:highlight w:val="cyan"/>
        </w:rPr>
        <w:t xml:space="preserve">a study </w:t>
      </w:r>
      <w:r w:rsidRPr="00825591">
        <w:rPr>
          <w:rStyle w:val="StyleUnderline"/>
        </w:rPr>
        <w:t>on how the US Congress acted on 1,779 policy issues over a span of two decades.</w:t>
      </w:r>
      <w:r w:rsidRPr="003F2CF0">
        <w:rPr>
          <w:sz w:val="14"/>
        </w:rPr>
        <w:t xml:space="preserve"> They </w:t>
      </w:r>
      <w:r w:rsidRPr="00A33616">
        <w:rPr>
          <w:rStyle w:val="Emphasis"/>
          <w:b w:val="0"/>
          <w:bCs/>
          <w:highlight w:val="cyan"/>
        </w:rPr>
        <w:t>found</w:t>
      </w:r>
      <w:r w:rsidRPr="003F2CF0">
        <w:rPr>
          <w:rStyle w:val="Emphasis"/>
          <w:b w:val="0"/>
          <w:bCs/>
        </w:rPr>
        <w:t xml:space="preserve"> that the </w:t>
      </w:r>
      <w:r w:rsidRPr="003F2CF0">
        <w:rPr>
          <w:rStyle w:val="Emphasis"/>
        </w:rPr>
        <w:t xml:space="preserve">economic </w:t>
      </w:r>
      <w:r w:rsidRPr="00A33616">
        <w:rPr>
          <w:rStyle w:val="Emphasis"/>
          <w:highlight w:val="cyan"/>
        </w:rPr>
        <w:t>elites</w:t>
      </w:r>
      <w:r w:rsidRPr="003F2CF0">
        <w:rPr>
          <w:rStyle w:val="Emphasis"/>
          <w:b w:val="0"/>
          <w:bCs/>
        </w:rPr>
        <w:t xml:space="preserve"> and narrow interest groups had </w:t>
      </w:r>
      <w:r w:rsidRPr="00A33616">
        <w:rPr>
          <w:rStyle w:val="Emphasis"/>
          <w:b w:val="0"/>
          <w:bCs/>
          <w:highlight w:val="cyan"/>
        </w:rPr>
        <w:t xml:space="preserve">succeeded in </w:t>
      </w:r>
      <w:r w:rsidRPr="00A33616">
        <w:rPr>
          <w:rStyle w:val="Emphasis"/>
          <w:highlight w:val="cyan"/>
        </w:rPr>
        <w:t>getting</w:t>
      </w:r>
      <w:r w:rsidRPr="003F2CF0">
        <w:rPr>
          <w:rStyle w:val="Emphasis"/>
        </w:rPr>
        <w:t xml:space="preserve"> their </w:t>
      </w:r>
      <w:r w:rsidRPr="00A33616">
        <w:rPr>
          <w:rStyle w:val="Emphasis"/>
          <w:highlight w:val="cyan"/>
        </w:rPr>
        <w:t>favoured policies</w:t>
      </w:r>
      <w:r w:rsidRPr="003F2CF0">
        <w:rPr>
          <w:rStyle w:val="Emphasis"/>
        </w:rPr>
        <w:t xml:space="preserve"> adopted about </w:t>
      </w:r>
      <w:r w:rsidRPr="00A33616">
        <w:rPr>
          <w:rStyle w:val="Emphasis"/>
          <w:highlight w:val="cyan"/>
        </w:rPr>
        <w:t>half</w:t>
      </w:r>
      <w:r w:rsidRPr="003F2CF0">
        <w:rPr>
          <w:rStyle w:val="Emphasis"/>
        </w:rPr>
        <w:t xml:space="preserve"> of </w:t>
      </w:r>
      <w:r w:rsidRPr="00A33616">
        <w:rPr>
          <w:rStyle w:val="Emphasis"/>
          <w:highlight w:val="cyan"/>
        </w:rPr>
        <w:t>the time</w:t>
      </w:r>
      <w:r w:rsidRPr="00A33616">
        <w:rPr>
          <w:sz w:val="14"/>
          <w:highlight w:val="cyan"/>
        </w:rPr>
        <w:t xml:space="preserve">, </w:t>
      </w:r>
      <w:r w:rsidRPr="00A33616">
        <w:rPr>
          <w:rStyle w:val="StyleUnderline"/>
          <w:highlight w:val="cyan"/>
        </w:rPr>
        <w:t>and</w:t>
      </w:r>
      <w:r w:rsidRPr="003F2CF0">
        <w:rPr>
          <w:rStyle w:val="StyleUnderline"/>
        </w:rPr>
        <w:t xml:space="preserve"> in </w:t>
      </w:r>
      <w:r w:rsidRPr="00A33616">
        <w:rPr>
          <w:rStyle w:val="Emphasis"/>
          <w:highlight w:val="cyan"/>
        </w:rPr>
        <w:t>stopping legislation</w:t>
      </w:r>
      <w:r w:rsidRPr="003F2CF0">
        <w:rPr>
          <w:rStyle w:val="StyleUnderline"/>
        </w:rPr>
        <w:t xml:space="preserve"> to which </w:t>
      </w:r>
      <w:r w:rsidRPr="00825591">
        <w:rPr>
          <w:rStyle w:val="StyleUnderline"/>
        </w:rPr>
        <w:t>they were opposed nearly all of the time</w:t>
      </w:r>
      <w:r w:rsidRPr="00825591">
        <w:rPr>
          <w:sz w:val="14"/>
        </w:rPr>
        <w:t xml:space="preserve">. The </w:t>
      </w:r>
      <w:r w:rsidRPr="00825591">
        <w:rPr>
          <w:rStyle w:val="StyleUnderline"/>
        </w:rPr>
        <w:t>study concluded</w:t>
      </w:r>
      <w:r w:rsidRPr="003F2CF0">
        <w:rPr>
          <w:rStyle w:val="StyleUnderline"/>
        </w:rPr>
        <w:t xml:space="preserve"> that “the </w:t>
      </w:r>
      <w:r w:rsidRPr="00A33616">
        <w:rPr>
          <w:rStyle w:val="Emphasis"/>
          <w:highlight w:val="cyan"/>
        </w:rPr>
        <w:t>preferences of the average American appear to have</w:t>
      </w:r>
      <w:r w:rsidRPr="003F2CF0">
        <w:rPr>
          <w:rStyle w:val="Emphasis"/>
        </w:rPr>
        <w:t xml:space="preserve"> only a minuscule, near-zero, </w:t>
      </w:r>
      <w:r w:rsidRPr="00A33616">
        <w:rPr>
          <w:rStyle w:val="Emphasis"/>
          <w:highlight w:val="cyan"/>
        </w:rPr>
        <w:t xml:space="preserve">statistically non-significant impact </w:t>
      </w:r>
      <w:r w:rsidRPr="00825591">
        <w:rPr>
          <w:rStyle w:val="StyleUnderline"/>
        </w:rPr>
        <w:t>upon public policy.”</w:t>
      </w:r>
      <w:r w:rsidRPr="0042599B">
        <w:rPr>
          <w:rFonts w:asciiTheme="minorHAnsi" w:hAnsiTheme="minorHAnsi" w:cstheme="minorHAnsi"/>
          <w:sz w:val="14"/>
        </w:rPr>
        <w:t xml:space="preserve"> </w:t>
      </w:r>
    </w:p>
    <w:p w:rsidRPr="00A73F35" w:rsidR="00A73F35" w:rsidP="00A73F35" w:rsidRDefault="00A73F35" w14:paraId="10D5B20C" w14:textId="77777777"/>
    <w:p w:rsidR="00245F99" w:rsidP="00245F99" w:rsidRDefault="00245F99" w14:paraId="275C95A3" w14:textId="7818337D">
      <w:pPr>
        <w:pStyle w:val="Heading3"/>
      </w:pPr>
      <w:r>
        <w:lastRenderedPageBreak/>
        <w:t xml:space="preserve">AT: Util </w:t>
      </w:r>
    </w:p>
    <w:p w:rsidRPr="008224B2" w:rsidR="008224B2" w:rsidP="008224B2" w:rsidRDefault="008224B2" w14:paraId="537C28E9" w14:textId="14F8F4A7">
      <w:pPr>
        <w:pStyle w:val="Heading4"/>
      </w:pPr>
      <w:r>
        <w:t xml:space="preserve">Utilitarian logic in water governance misses the boat because indigenous logics value qualities that map onto utilitarianism. </w:t>
      </w:r>
    </w:p>
    <w:p w:rsidRPr="00C155A7" w:rsidR="00245F99" w:rsidP="006B489C" w:rsidRDefault="00DE0E3A" w14:paraId="349157B0" w14:textId="5D37CE25">
      <w:pPr>
        <w:rPr>
          <w:rStyle w:val="Emphasis"/>
          <w:b w:val="0"/>
          <w:iCs w:val="0"/>
          <w:sz w:val="18"/>
          <w:szCs w:val="18"/>
          <w:u w:val="none"/>
        </w:rPr>
      </w:pPr>
      <w:r>
        <w:rPr>
          <w:b/>
          <w:bCs/>
          <w:sz w:val="24"/>
          <w:szCs w:val="24"/>
        </w:rPr>
        <w:t xml:space="preserve">Curley 19 </w:t>
      </w:r>
      <w:r w:rsidRPr="00C155A7" w:rsidR="00C155A7">
        <w:rPr>
          <w:sz w:val="16"/>
          <w:szCs w:val="16"/>
        </w:rPr>
        <w:t xml:space="preserve">(Andrew Curley is an assistant professor in the Department of Geography at UNC–Chapel Hill. His work on coal and development in the Navajo Nation concerns Indigenous geography and critical development studies. His current projects are on contentious water politics and land reform in the Navajo Nation. “Our Winters’ Rights”: Challenging Colonial Water Laws </w:t>
      </w:r>
      <w:r w:rsidRPr="00C155A7" w:rsidR="00C155A7">
        <w:rPr>
          <w:sz w:val="16"/>
          <w:szCs w:val="16"/>
        </w:rPr>
        <w:t>https://direct.mit.edu/glep/article/19/3/57/14963/Our-Winters-Rights-Challenging-Colonial-Water-Laws</w:t>
      </w:r>
      <w:r w:rsidRPr="00C155A7" w:rsidR="00C155A7">
        <w:rPr>
          <w:sz w:val="16"/>
          <w:szCs w:val="16"/>
        </w:rPr>
        <w:t>)sw</w:t>
      </w:r>
    </w:p>
    <w:p w:rsidRPr="008224B2" w:rsidR="00C155A7" w:rsidP="006B489C" w:rsidRDefault="00C155A7" w14:paraId="0B95E9A1" w14:textId="7A1CBC40">
      <w:pPr>
        <w:rPr>
          <w:sz w:val="14"/>
          <w:szCs w:val="32"/>
        </w:rPr>
      </w:pPr>
      <w:r w:rsidRPr="008224B2">
        <w:rPr>
          <w:rStyle w:val="StyleUnderline"/>
        </w:rPr>
        <w:t>Water settlements are also ontological constructions that convert rivers into notions of “acre-feet,”</w:t>
      </w:r>
      <w:r w:rsidRPr="008224B2">
        <w:rPr>
          <w:sz w:val="14"/>
          <w:szCs w:val="32"/>
        </w:rPr>
        <w:t xml:space="preserve"> divorcing water from the land, species, and kinship networks. </w:t>
      </w:r>
      <w:r w:rsidRPr="008224B2">
        <w:rPr>
          <w:rStyle w:val="Emphasis"/>
        </w:rPr>
        <w:t>Indigenous peoples across the world oppose these kinds of colonial limitations</w:t>
      </w:r>
      <w:r w:rsidRPr="008224B2">
        <w:rPr>
          <w:sz w:val="14"/>
          <w:szCs w:val="32"/>
        </w:rPr>
        <w:t xml:space="preserve"> while working to maintain prior resource “jurisdictions” (Pasternak 2017). </w:t>
      </w:r>
      <w:r w:rsidRPr="008224B2">
        <w:rPr>
          <w:rStyle w:val="Emphasis"/>
        </w:rPr>
        <w:t>Indigenous water governance</w:t>
      </w:r>
      <w:r w:rsidRPr="008224B2">
        <w:rPr>
          <w:sz w:val="14"/>
          <w:szCs w:val="32"/>
        </w:rPr>
        <w:t xml:space="preserve">, which differs from colonial approaches, </w:t>
      </w:r>
      <w:r w:rsidRPr="008224B2">
        <w:rPr>
          <w:rStyle w:val="Emphasis"/>
        </w:rPr>
        <w:t>prioritizes precapitalist and precolonial knowledge and practices that sustain communities, economies, and life on the land</w:t>
      </w:r>
      <w:r w:rsidRPr="008224B2">
        <w:rPr>
          <w:sz w:val="14"/>
          <w:szCs w:val="32"/>
        </w:rPr>
        <w:t xml:space="preserve"> (Daigle 2018; McGregor 2012; Wilson 2014). </w:t>
      </w:r>
      <w:r w:rsidRPr="008224B2">
        <w:rPr>
          <w:sz w:val="14"/>
        </w:rPr>
        <w:t>In response to Indigenous activism, some colonial states are starting</w:t>
      </w:r>
      <w:r w:rsidRPr="008224B2">
        <w:rPr>
          <w:sz w:val="14"/>
          <w:szCs w:val="32"/>
        </w:rPr>
        <w:t xml:space="preserve"> to recognize Indigenous rights to water </w:t>
      </w:r>
      <w:r w:rsidRPr="008224B2">
        <w:rPr>
          <w:rStyle w:val="Emphasis"/>
        </w:rPr>
        <w:t>that move beyond simple utilitarian logics, including notions of personhood and nonhuman rights</w:t>
      </w:r>
      <w:r w:rsidRPr="008224B2">
        <w:rPr>
          <w:sz w:val="14"/>
          <w:szCs w:val="32"/>
        </w:rPr>
        <w:t xml:space="preserve"> (Bakker 2018; Lightfoot 2016; Ruru 2018; Todd 2018). But state-led processes of recognition can undermine historic practices associated with the use of water and the land while concretizing colonial dispossession. Critical Indigenous scholars argue that a politics of recognition fundamentally undermines Indigenous lifeways (Coulthard 2014). Audra Simpson (2014), for example, shows how Mohawk communities contest the spatial claims and colonial authorities of Canada and the United States through strategies of refusal. Other Indigenous critics go further to challenge the authority of tribal governments and their use of “sovereignty” as a continuation of larger processes of colonization (Alfred 2006). Some suggest that </w:t>
      </w:r>
      <w:r w:rsidRPr="008224B2">
        <w:rPr>
          <w:rStyle w:val="Emphasis"/>
        </w:rPr>
        <w:t>a way toward decolonial practices is through a “resurgence” of Indigenous lifeways, including worldviews, ethics, and governance</w:t>
      </w:r>
      <w:r w:rsidRPr="008224B2">
        <w:rPr>
          <w:sz w:val="14"/>
          <w:szCs w:val="32"/>
        </w:rPr>
        <w:t xml:space="preserve"> (Alfred and Corntassel 2005; Corntassel 2012). Leanne Simpson (2016, 22) writes that “Indigenous resurgence, in its most radical form, is nation building, not nation-state building, but nation building, again, in the context of grounded normativity by centring, amplifying, animating, and actualizing the processes of grounded normativity as flight paths or fugitive escapes from the violences of settler-colonialism.”</w:t>
      </w:r>
    </w:p>
    <w:p w:rsidR="00245F99" w:rsidP="00245F99" w:rsidRDefault="00245F99" w14:paraId="46165507" w14:textId="6DBE7D97">
      <w:pPr>
        <w:pStyle w:val="Heading3"/>
      </w:pPr>
      <w:r>
        <w:lastRenderedPageBreak/>
        <w:t>AT: State good</w:t>
      </w:r>
      <w:r w:rsidR="008734F4">
        <w:t xml:space="preserve">/Nonotological </w:t>
      </w:r>
    </w:p>
    <w:p w:rsidRPr="00814D01" w:rsidR="00814D01" w:rsidP="0061484D" w:rsidRDefault="0061484D" w14:paraId="3FE4F00F" w14:textId="3EE4BAA2">
      <w:pPr>
        <w:pStyle w:val="Heading4"/>
      </w:pPr>
      <w:r>
        <w:t>Settler colonialism requires killing the native</w:t>
      </w:r>
      <w:r w:rsidR="00985BDA">
        <w:t xml:space="preserve"> but saving the man</w:t>
      </w:r>
      <w:r>
        <w:t xml:space="preserve"> to rationalize liberal logic.</w:t>
      </w:r>
    </w:p>
    <w:p w:rsidR="008734F4" w:rsidP="008734F4" w:rsidRDefault="008734F4" w14:paraId="37F9AB0D" w14:textId="0843F7CE">
      <w:r w:rsidRPr="003B1B39">
        <w:rPr>
          <w:rStyle w:val="Style13ptBold"/>
        </w:rPr>
        <w:t xml:space="preserve">Whitehouse 16 </w:t>
      </w:r>
      <w:r w:rsidRPr="003B1B39">
        <w:rPr>
          <w:sz w:val="16"/>
          <w:szCs w:val="16"/>
        </w:rPr>
        <w:t xml:space="preserve">(Paul Charles Whitehouse School of Architecture Design and the Built Environment </w:t>
      </w:r>
      <w:r w:rsidRPr="003B1B39" w:rsidR="003B1B39">
        <w:rPr>
          <w:sz w:val="16"/>
          <w:szCs w:val="16"/>
        </w:rPr>
        <w:t>Nottingham Trent</w:t>
      </w:r>
      <w:r w:rsidRPr="003B1B39">
        <w:rPr>
          <w:sz w:val="16"/>
          <w:szCs w:val="16"/>
        </w:rPr>
        <w:t xml:space="preserve"> University. “Violence and Frontier in Twentieth Century Native American Literature” </w:t>
      </w:r>
      <w:r w:rsidRPr="003B1B39">
        <w:rPr>
          <w:sz w:val="16"/>
          <w:szCs w:val="16"/>
        </w:rPr>
        <w:t>http://wrap.warwick.ac.uk/85416/</w:t>
      </w:r>
      <w:r w:rsidRPr="003B1B39">
        <w:rPr>
          <w:sz w:val="16"/>
          <w:szCs w:val="16"/>
        </w:rPr>
        <w:t>)sw</w:t>
      </w:r>
    </w:p>
    <w:p w:rsidRPr="008734F4" w:rsidR="008734F4" w:rsidP="008734F4" w:rsidRDefault="008734F4" w14:paraId="00291C9C" w14:textId="015B4A1D">
      <w:pPr>
        <w:rPr>
          <w:sz w:val="14"/>
        </w:rPr>
      </w:pPr>
      <w:r w:rsidRPr="008734F4">
        <w:rPr>
          <w:sz w:val="14"/>
        </w:rPr>
        <w:t xml:space="preserve">Bakhtin can be of use here in highlighting the connection between settler colonialism and the transcendent rationalisation for violent Indigenous erasure. </w:t>
      </w:r>
      <w:r w:rsidRPr="008734F4">
        <w:rPr>
          <w:rStyle w:val="Emphasis"/>
        </w:rPr>
        <w:t>In the first instance European settlers sought to exorcise the open space of the frontier, drive off the Indigenous inhabitants, and then cast themselves as the true Indigene.</w:t>
      </w:r>
      <w:r w:rsidRPr="008734F4">
        <w:rPr>
          <w:sz w:val="14"/>
        </w:rPr>
        <w:t xml:space="preserve"> </w:t>
      </w:r>
      <w:r w:rsidRPr="008734F4">
        <w:rPr>
          <w:rStyle w:val="StyleUnderline"/>
        </w:rPr>
        <w:t>When viewed through this ideological lens, settler colonialism becomes a form of exorcism,</w:t>
      </w:r>
      <w:r w:rsidRPr="008734F4">
        <w:rPr>
          <w:rStyle w:val="StyleUnderline"/>
        </w:rPr>
        <w:t xml:space="preserve"> </w:t>
      </w:r>
      <w:r w:rsidRPr="008734F4">
        <w:rPr>
          <w:rStyle w:val="StyleUnderline"/>
        </w:rPr>
        <w:t>expelling an unwanted entity by the invocation of something approaching a higher, transcendent purpose</w:t>
      </w:r>
      <w:r w:rsidRPr="008734F4">
        <w:rPr>
          <w:sz w:val="14"/>
        </w:rPr>
        <w:t>. Bakhtin writes:</w:t>
      </w:r>
      <w:r w:rsidRPr="008734F4">
        <w:rPr>
          <w:sz w:val="14"/>
        </w:rPr>
        <w:t xml:space="preserve"> </w:t>
      </w:r>
      <w:r w:rsidRPr="008734F4">
        <w:rPr>
          <w:sz w:val="14"/>
        </w:rPr>
        <w:t>Exorcism presupposes a deliberate opposition of what is alien to what is one’s own, the otherness of what is foreign is emphasized, savored, as it were, and elaborately depicted against an implied background of one’s own ordinary and familiar world.54</w:t>
      </w:r>
      <w:r w:rsidRPr="008734F4">
        <w:rPr>
          <w:sz w:val="14"/>
        </w:rPr>
        <w:t xml:space="preserve"> </w:t>
      </w:r>
      <w:r w:rsidRPr="008734F4">
        <w:rPr>
          <w:sz w:val="14"/>
        </w:rPr>
        <w:t xml:space="preserve">In this context exorcism is a particularly apt metaphor, giving form to the idea of ritual expulsion of a contaminating entity that, like Byrd’s stateless undead, do not belong in the symbolic order of dominant culture. </w:t>
      </w:r>
      <w:r w:rsidRPr="008734F4">
        <w:rPr>
          <w:rStyle w:val="StyleUnderline"/>
        </w:rPr>
        <w:t>It is a typically brutal and highly ritualised undertaking, requiring specialist knowledge and an association with a divine authority that demands a strong ideological commitment on behalf of all involved, if it is to have any meaning.</w:t>
      </w:r>
      <w:r w:rsidRPr="008734F4">
        <w:rPr>
          <w:sz w:val="14"/>
        </w:rPr>
        <w:t xml:space="preserve"> </w:t>
      </w:r>
      <w:r w:rsidRPr="008734F4">
        <w:rPr>
          <w:rStyle w:val="Emphasis"/>
        </w:rPr>
        <w:t xml:space="preserve">In this sense exorcism is a form of ritualised sacred violence, justified according to a pre-existing doctrinal belief that operates as faith in a larger religious or mythic construct. As such, the violence of the exorcism becomes a transcendent act, a mode of transcendent violence, where the trauma of the event is masked and/or reinscribed in accordance with an overarching ideology that excuses or even celebrates it. There is also a self-fulfilling aspect of transcendent violence of this kind, where the act of performing an exorcism is seen to reinforce its validity. Very simply, the more violent and disturbing the exorcism, the more necessary it is deemed to be. </w:t>
      </w:r>
      <w:r w:rsidRPr="008734F4">
        <w:rPr>
          <w:sz w:val="14"/>
        </w:rPr>
        <w:t>However, remove the mediating power of religious doctrine and it becomes nothing less than an act of brutal torture. It is through such transcendent moralistic contortions that violence can be deemed unfortunate and yet necessary, and is therefore valuable when discussing the function of myth as a sanitising mechanism that likewise renders colonial violence as transcendent and necessary.</w:t>
      </w:r>
      <w:r w:rsidRPr="008734F4">
        <w:rPr>
          <w:sz w:val="14"/>
        </w:rPr>
        <w:t xml:space="preserve"> </w:t>
      </w:r>
      <w:r w:rsidRPr="008734F4">
        <w:rPr>
          <w:sz w:val="14"/>
        </w:rPr>
        <w:t>Dunbar-Ortiz similarly maintains that the primary driving force behind frontier ideology and settler colonialism is the seizure of land, typified by a systematic disregard for its provenance.</w:t>
      </w:r>
      <w:r w:rsidRPr="008734F4">
        <w:rPr>
          <w:rStyle w:val="StyleUnderline"/>
        </w:rPr>
        <w:t>55 However, in killing and marginalising the Native subject, the dominant culture experiences an abject horror, or</w:t>
      </w:r>
      <w:r w:rsidRPr="008734F4">
        <w:rPr>
          <w:sz w:val="14"/>
        </w:rPr>
        <w:t xml:space="preserve"> what Kristeva calls ‘one of those violent, dark revolts of being, directed against a threat that seems to emanate from an exorbitant outside or inside’, </w:t>
      </w:r>
      <w:r w:rsidRPr="008734F4">
        <w:rPr>
          <w:rStyle w:val="StyleUnderline"/>
        </w:rPr>
        <w:t>which when applied to frontier thinking sees the Native subject resist assimilation, there always being a remainder haunting the cultural unconscious.</w:t>
      </w:r>
      <w:r w:rsidRPr="008734F4">
        <w:rPr>
          <w:sz w:val="14"/>
        </w:rPr>
        <w:t xml:space="preserve">56 I would go further in arguing that this process has more in common with that of exorcism than merely colonial expansionist anxiety. </w:t>
      </w:r>
      <w:r w:rsidRPr="008734F4">
        <w:rPr>
          <w:rStyle w:val="StyleUnderline"/>
        </w:rPr>
        <w:t xml:space="preserve">This is the sacrifice that America must make to ensure that what remains bears no resemblance to the cultures that preceded the arrival of European settlers. </w:t>
      </w:r>
      <w:r w:rsidRPr="008734F4">
        <w:rPr>
          <w:sz w:val="14"/>
        </w:rPr>
        <w:t xml:space="preserve">There is also a peculiar irony underlying the European Christian colonial mindset that perceives unbounded space and the Native subject as paradoxically intolerable, yet symbolic of freedom and romantic notions of spiritual connectedness to the ‘New World’. </w:t>
      </w:r>
      <w:r w:rsidRPr="008734F4">
        <w:rPr>
          <w:rStyle w:val="Emphasis"/>
        </w:rPr>
        <w:t>Open space is seen as uncivilised; the realm of Gods not mortals, and as such, staking claims, posting boundaries, and driving off ‘savages’ is regarded as good</w:t>
      </w:r>
      <w:r w:rsidRPr="008734F4">
        <w:rPr>
          <w:sz w:val="14"/>
        </w:rPr>
        <w:t xml:space="preserve"> Christian (Protestant) </w:t>
      </w:r>
      <w:r w:rsidRPr="008734F4">
        <w:rPr>
          <w:rStyle w:val="Emphasis"/>
        </w:rPr>
        <w:t>labour, even if this ‘purge’ is notable for its violence and inherent conflict with the very principles it is supposed to inspire</w:t>
      </w:r>
      <w:r w:rsidRPr="008734F4">
        <w:rPr>
          <w:sz w:val="14"/>
        </w:rPr>
        <w:t>.57 When the open space of the ‘New World’ was ‘thrown open like a providential gift to European explorers the meaning of land in</w:t>
      </w:r>
      <w:r w:rsidRPr="008734F4">
        <w:rPr>
          <w:sz w:val="14"/>
        </w:rPr>
        <w:t xml:space="preserve"> </w:t>
      </w:r>
      <w:r w:rsidRPr="008734F4">
        <w:rPr>
          <w:sz w:val="14"/>
        </w:rPr>
        <w:t>European culture took on a new definition’ as did the ‘legal attributes of its acquisition and use’.</w:t>
      </w:r>
    </w:p>
    <w:p w:rsidR="008D164F" w:rsidP="008D164F" w:rsidRDefault="008D164F" w14:paraId="237BE946" w14:textId="63B0E6C3"/>
    <w:p w:rsidR="008D164F" w:rsidP="008D164F" w:rsidRDefault="008D164F" w14:paraId="1491B9DC" w14:textId="3D08B23E">
      <w:pPr>
        <w:pStyle w:val="Heading3"/>
      </w:pPr>
      <w:r>
        <w:lastRenderedPageBreak/>
        <w:t xml:space="preserve">AT: </w:t>
      </w:r>
      <w:r w:rsidR="001A45E1">
        <w:t>R</w:t>
      </w:r>
      <w:r>
        <w:t>eform</w:t>
      </w:r>
      <w:r w:rsidR="00170919">
        <w:t xml:space="preserve">ism good </w:t>
      </w:r>
    </w:p>
    <w:p w:rsidRPr="00592AD6" w:rsidR="00592AD6" w:rsidP="00592AD6" w:rsidRDefault="00592AD6" w14:paraId="11AAD94E" w14:textId="39E9C4AD">
      <w:pPr>
        <w:pStyle w:val="Heading4"/>
      </w:pPr>
      <w:r>
        <w:t>Reformism encloses indigenous peoples with false promise</w:t>
      </w:r>
      <w:r w:rsidR="00741924">
        <w:t>s</w:t>
      </w:r>
      <w:r>
        <w:t xml:space="preserve"> of the future. </w:t>
      </w:r>
    </w:p>
    <w:p w:rsidRPr="008C16E4" w:rsidR="008C16E4" w:rsidP="008C16E4" w:rsidRDefault="008C16E4" w14:paraId="3A96F7C9" w14:textId="444F86E1">
      <w:r w:rsidRPr="005A1BD0">
        <w:rPr>
          <w:rStyle w:val="Style13ptBold"/>
        </w:rPr>
        <w:t>Lindroth and Sinevaara-Niskanen 18</w:t>
      </w:r>
      <w:r>
        <w:t xml:space="preserve"> </w:t>
      </w:r>
      <w:r w:rsidRPr="005A1BD0">
        <w:rPr>
          <w:sz w:val="16"/>
          <w:szCs w:val="16"/>
        </w:rPr>
        <w:t>(Marjo Lindroth is a researcher in International Relations at the University of Lapland and a member of the NPE team of the Arctic Centre. She is enrolled in the LeCTra Doctoral Program at the University of Lapland. Her doctoral research focuses on indigenous peoples in international politics. Heidi Sinevaara-Niskanen is a Researcher in Gender Studies at the University of Lapland, Finland. Her research interests combine questions of development, power, gender and indigeneity from a critical perspective. “Global Politics and Its Violent Care for Indigeneity” pg 130-131</w:t>
      </w:r>
      <w:r w:rsidRPr="005A1BD0" w:rsidR="005A1BD0">
        <w:rPr>
          <w:sz w:val="16"/>
          <w:szCs w:val="16"/>
        </w:rPr>
        <w:t xml:space="preserve"> </w:t>
      </w:r>
      <w:r w:rsidRPr="005A1BD0" w:rsidR="005A1BD0">
        <w:rPr>
          <w:sz w:val="16"/>
          <w:szCs w:val="16"/>
        </w:rPr>
        <w:t>https://www.palgrave.com/gp/book/9783319609812</w:t>
      </w:r>
      <w:r w:rsidRPr="005A1BD0" w:rsidR="005A1BD0">
        <w:rPr>
          <w:sz w:val="16"/>
          <w:szCs w:val="16"/>
        </w:rPr>
        <w:t>)sw</w:t>
      </w:r>
    </w:p>
    <w:p w:rsidRPr="00592AD6" w:rsidR="0077599A" w:rsidP="00742517" w:rsidRDefault="0077599A" w14:paraId="1B715037" w14:textId="0E25039F">
      <w:pPr>
        <w:rPr>
          <w:rStyle w:val="Emphasis"/>
        </w:rPr>
      </w:pPr>
      <w:r w:rsidRPr="00592AD6">
        <w:rPr>
          <w:rStyle w:val="StyleUnderline"/>
        </w:rPr>
        <w:t>All in all, has the time spent ‘fixing’ international politics and its attitude toward indigeneity changed anything and, if so, to whose advantage?</w:t>
      </w:r>
      <w:r w:rsidRPr="00592AD6">
        <w:rPr>
          <w:sz w:val="14"/>
        </w:rPr>
        <w:t xml:space="preserve"> For the global community, and states in particular, </w:t>
      </w:r>
      <w:r w:rsidRPr="00592AD6">
        <w:rPr>
          <w:rStyle w:val="StyleUnderline"/>
        </w:rPr>
        <w:t>the political inclusion of indigenous peoples has eased an anxiety and colonial guilt.</w:t>
      </w:r>
      <w:r w:rsidRPr="00592AD6">
        <w:rPr>
          <w:sz w:val="14"/>
        </w:rPr>
        <w:t xml:space="preserve"> </w:t>
      </w:r>
      <w:r w:rsidRPr="00592AD6">
        <w:rPr>
          <w:rStyle w:val="StyleUnderline"/>
        </w:rPr>
        <w:t>International politics has succeeded in covering itself against accusations of mistreatment and ignorance, in terms of not only past and current experiences, but also, and more importantly, any future developments that environmental, economic and social changes will trigger.</w:t>
      </w:r>
      <w:r w:rsidRPr="00592AD6">
        <w:rPr>
          <w:sz w:val="14"/>
        </w:rPr>
        <w:t xml:space="preserve"> Whatever challenges the future may pose, the global community can appeal to indigenous peoples having been involved on equal footing with others in the politics charged with addressing those challenges. </w:t>
      </w:r>
      <w:r w:rsidRPr="00592AD6">
        <w:rPr>
          <w:rStyle w:val="Emphasis"/>
        </w:rPr>
        <w:t>For indigenous peoples, the attempt to ‘fix’ global politics has meant access to a seat from which to participate in and observe the course of that politics.</w:t>
      </w:r>
      <w:r w:rsidRPr="00592AD6">
        <w:rPr>
          <w:sz w:val="14"/>
        </w:rPr>
        <w:t xml:space="preserve"> </w:t>
      </w:r>
      <w:r w:rsidRPr="00592AD6">
        <w:rPr>
          <w:rStyle w:val="StyleUnderline"/>
        </w:rPr>
        <w:t>They have gained physical access to the process in the UN and the Arctic</w:t>
      </w:r>
      <w:r w:rsidRPr="00592AD6">
        <w:rPr>
          <w:rStyle w:val="Emphasis"/>
        </w:rPr>
        <w:t>, but the scope of their contribution has been, and continues to be, extremely restricted.</w:t>
      </w:r>
      <w:r w:rsidRPr="00592AD6">
        <w:rPr>
          <w:sz w:val="14"/>
        </w:rPr>
        <w:t xml:space="preserve"> </w:t>
      </w:r>
      <w:r w:rsidRPr="00592AD6">
        <w:rPr>
          <w:rStyle w:val="Emphasis"/>
        </w:rPr>
        <w:t>The conditions on which indigeneity has been allowed to enter politics leave little room for it to appear in any other way than what the developed, Western, white structures of the colonizers recognize.</w:t>
      </w:r>
      <w:r w:rsidRPr="00592AD6">
        <w:rPr>
          <w:sz w:val="14"/>
        </w:rPr>
        <w:t xml:space="preserve"> The peoples’ access has been granted on certain conditions: proof of historical marginalization and settling for a consultative role and a limited range of ‘relevant’ issues. Thus, the institutional inclusion that has been proposed as a ‘fix’ has been offered to the peoples on a take-itor-leave-it basis. Given the peoples’ historical position, they have had no viable option other than to go along with these surface reforms.</w:t>
      </w:r>
      <w:r w:rsidRPr="00592AD6" w:rsidR="00592AD6">
        <w:rPr>
          <w:sz w:val="14"/>
        </w:rPr>
        <w:t xml:space="preserve"> </w:t>
      </w:r>
      <w:r w:rsidRPr="00592AD6">
        <w:rPr>
          <w:rStyle w:val="StyleUnderline"/>
        </w:rPr>
        <w:t xml:space="preserve">In our view, </w:t>
      </w:r>
      <w:r w:rsidRPr="00592AD6">
        <w:rPr>
          <w:rStyle w:val="Emphasis"/>
        </w:rPr>
        <w:t>the commitment</w:t>
      </w:r>
      <w:r w:rsidRPr="00592AD6">
        <w:rPr>
          <w:rStyle w:val="StyleUnderline"/>
        </w:rPr>
        <w:t xml:space="preserve"> of global politics </w:t>
      </w:r>
      <w:r w:rsidRPr="00592AD6">
        <w:rPr>
          <w:rStyle w:val="Emphasis"/>
        </w:rPr>
        <w:t>to invite indigenous peoples to join in</w:t>
      </w:r>
      <w:r w:rsidRPr="00592AD6">
        <w:rPr>
          <w:rStyle w:val="StyleUnderline"/>
        </w:rPr>
        <w:t xml:space="preserve"> and </w:t>
      </w:r>
      <w:r w:rsidRPr="00592AD6">
        <w:rPr>
          <w:rStyle w:val="Emphasis"/>
        </w:rPr>
        <w:t>be a part of the process of allegedly aiming to improve their conditions</w:t>
      </w:r>
      <w:r w:rsidRPr="00592AD6">
        <w:rPr>
          <w:sz w:val="14"/>
        </w:rPr>
        <w:t>—and the peoples’ inclination to do so—</w:t>
      </w:r>
      <w:r w:rsidRPr="00592AD6">
        <w:rPr>
          <w:rStyle w:val="Emphasis"/>
        </w:rPr>
        <w:t>does not mean</w:t>
      </w:r>
      <w:r w:rsidRPr="00592AD6">
        <w:rPr>
          <w:rStyle w:val="Emphasis"/>
        </w:rPr>
        <w:t xml:space="preserve"> </w:t>
      </w:r>
      <w:r w:rsidRPr="00592AD6">
        <w:rPr>
          <w:rStyle w:val="Emphasis"/>
        </w:rPr>
        <w:t>that progress has taken place.</w:t>
      </w:r>
      <w:r w:rsidRPr="00592AD6">
        <w:rPr>
          <w:sz w:val="14"/>
        </w:rPr>
        <w:t xml:space="preserve"> As criticism drawing on feminist theory has noted, </w:t>
      </w:r>
      <w:r w:rsidRPr="00592AD6">
        <w:rPr>
          <w:rStyle w:val="Emphasis"/>
        </w:rPr>
        <w:t xml:space="preserve">‘adding something and stirring’ is not sufficient for altering and reorganizing structures that are fundamentally biased. </w:t>
      </w:r>
      <w:r w:rsidRPr="00592AD6">
        <w:rPr>
          <w:sz w:val="14"/>
        </w:rPr>
        <w:t>This applies in the case of international politics and its desire to include indigenous peoples, for the machinery in which they are included is hierarchical, unequal and distorted. As long as the inclusion of indigenous peoples in international politics involves no more than participation—and thus fails to support a critical reframing of the structures to accommodate indigeneity in greater variety and the challenges this reframing may pose—there is no real progress to talk about. Until those structures are improved, the progress on record has been nothing more than acts of remorse, redemption and placation.</w:t>
      </w:r>
      <w:r w:rsidRPr="00592AD6" w:rsidR="00592AD6">
        <w:rPr>
          <w:sz w:val="14"/>
        </w:rPr>
        <w:t xml:space="preserve"> </w:t>
      </w:r>
      <w:r w:rsidRPr="00592AD6">
        <w:rPr>
          <w:rStyle w:val="StyleUnderline"/>
        </w:rPr>
        <w:t>In the end, time is of the essence here, as regards not only the timeframe within which things might get better or be fixed but also the ability to define what a reasonable time to wait for these improvements is</w:t>
      </w:r>
      <w:r w:rsidRPr="00592AD6">
        <w:rPr>
          <w:sz w:val="14"/>
        </w:rPr>
        <w:t xml:space="preserve">. </w:t>
      </w:r>
      <w:r w:rsidRPr="00592AD6">
        <w:rPr>
          <w:rStyle w:val="Emphasis"/>
        </w:rPr>
        <w:t>In global politics, neither of these considerations has worked for the benefit of indigenous peoples. They have not been in a position to set the pace at which the political and legal developments affecting them will take place. Nor have they been in the privileged position where they could afford to wait indefinitely and rest assured that all the time spent ‘making things better’ will be worth it and the realization of their rights is just around the corner. Even when the peoples have exhausted their resources and hence pleaded for their rights, the position offered them has still been that of a patient claimant who must bear with the processes and settle for waiting. The political promise of progress has worked as a technique reproducing the position of the peoples as always ‘in-between’, waiting and ‘on call’.</w:t>
      </w:r>
    </w:p>
    <w:p w:rsidRPr="001B47FB" w:rsidR="001B47FB" w:rsidP="001B47FB" w:rsidRDefault="001B47FB" w14:paraId="3ECA60C4" w14:textId="77777777"/>
    <w:p w:rsidR="00A95652" w:rsidP="005E37B7" w:rsidRDefault="00CE1F8B" w14:paraId="412BF2C5" w14:textId="2DBB25E9">
      <w:pPr>
        <w:pStyle w:val="Heading1"/>
      </w:pPr>
      <w:r>
        <w:lastRenderedPageBreak/>
        <w:t>Aff</w:t>
      </w:r>
    </w:p>
    <w:p w:rsidR="00C651E4" w:rsidP="009921AC" w:rsidRDefault="009921AC" w14:paraId="799B1458" w14:textId="2B941B1D">
      <w:pPr>
        <w:pStyle w:val="Heading2"/>
      </w:pPr>
      <w:r>
        <w:lastRenderedPageBreak/>
        <w:t xml:space="preserve">FWK/Ontology </w:t>
      </w:r>
    </w:p>
    <w:p w:rsidR="009921AC" w:rsidP="009D2431" w:rsidRDefault="009D2431" w14:paraId="6BE0ED71" w14:textId="5CD69A56">
      <w:pPr>
        <w:pStyle w:val="Heading3"/>
      </w:pPr>
      <w:r>
        <w:lastRenderedPageBreak/>
        <w:t>State good</w:t>
      </w:r>
    </w:p>
    <w:p w:rsidRPr="000F4EF1" w:rsidR="001C643C" w:rsidP="00DA7718" w:rsidRDefault="001C643C" w14:paraId="0306E382" w14:textId="631249EB">
      <w:pPr>
        <w:pStyle w:val="Heading4"/>
      </w:pPr>
      <w:r w:rsidRPr="000F4EF1">
        <w:t>Shuttling indigenous demands for self-determination outside the state fails and causes violence</w:t>
      </w:r>
      <w:r w:rsidR="00251ED8">
        <w:t>.</w:t>
      </w:r>
    </w:p>
    <w:p w:rsidRPr="008B6A1C" w:rsidR="001C643C" w:rsidP="001C643C" w:rsidRDefault="001C643C" w14:paraId="3A529C90" w14:textId="77777777">
      <w:pPr>
        <w:rPr>
          <w:rFonts w:cs="Times New Roman"/>
          <w:b/>
          <w:bCs/>
          <w:sz w:val="28"/>
        </w:rPr>
      </w:pPr>
      <w:r w:rsidRPr="00FA39BE">
        <w:rPr>
          <w:rStyle w:val="Style13ptBold"/>
          <w:rFonts w:cs="Times New Roman"/>
          <w:sz w:val="28"/>
        </w:rPr>
        <w:t xml:space="preserve">Woons 2014 </w:t>
      </w:r>
      <w:r w:rsidRPr="00FA39BE">
        <w:rPr>
          <w:sz w:val="20"/>
        </w:rPr>
        <w:t>(Marc Woons is a Doctoral Fellow with the Research Foundation – Flanders (FWO) and Researcher at the KU Leuven's Research in Political Philosophy “INTRODUCTION: ON THE MEANING OF RESTORING INDIGENOUS SELF-DETERMINATION” https://sogip.wordpress.com/2014/05/07/publication-restoring-indigenous-self-determination/)sw</w:t>
      </w:r>
    </w:p>
    <w:p w:rsidR="001C643C" w:rsidP="001C643C" w:rsidRDefault="001C643C" w14:paraId="0E4D0BD9" w14:textId="77777777">
      <w:pPr>
        <w:rPr>
          <w:rStyle w:val="StyleUnderline"/>
          <w:rFonts w:cs="Times New Roman"/>
          <w:sz w:val="24"/>
        </w:rPr>
      </w:pPr>
      <w:r w:rsidRPr="00FA39BE">
        <w:rPr>
          <w:rFonts w:cs="Times New Roman"/>
          <w:sz w:val="16"/>
        </w:rPr>
        <w:t xml:space="preserve">The “who” speaks to what it means to be Indigenous. Taiaiake Alfred and Jeff Corntassel believe that </w:t>
      </w:r>
      <w:r w:rsidRPr="00E555C5">
        <w:rPr>
          <w:rStyle w:val="StyleUnderline"/>
          <w:rFonts w:cs="Times New Roman"/>
          <w:sz w:val="24"/>
          <w:highlight w:val="cyan"/>
        </w:rPr>
        <w:t>Indigenous peoples</w:t>
      </w:r>
      <w:r w:rsidRPr="00FA39BE">
        <w:rPr>
          <w:rFonts w:cs="Times New Roman"/>
          <w:sz w:val="16"/>
        </w:rPr>
        <w:t xml:space="preserve"> around the world – despite differing histories, socio-economic, and political positions – </w:t>
      </w:r>
      <w:r w:rsidRPr="00E555C5">
        <w:rPr>
          <w:rStyle w:val="StyleUnderline"/>
          <w:sz w:val="24"/>
          <w:highlight w:val="cyan"/>
        </w:rPr>
        <w:t>are</w:t>
      </w:r>
      <w:r w:rsidRPr="00E555C5">
        <w:rPr>
          <w:rFonts w:cs="Times New Roman"/>
          <w:sz w:val="16"/>
          <w:highlight w:val="cyan"/>
        </w:rPr>
        <w:t xml:space="preserve"> </w:t>
      </w:r>
      <w:r w:rsidRPr="00E555C5">
        <w:rPr>
          <w:rStyle w:val="StyleUnderline"/>
          <w:rFonts w:cs="Times New Roman"/>
          <w:sz w:val="24"/>
          <w:highlight w:val="cyan"/>
        </w:rPr>
        <w:t>united</w:t>
      </w:r>
      <w:r w:rsidRPr="00FA39BE">
        <w:rPr>
          <w:rStyle w:val="StyleUnderline"/>
          <w:rFonts w:cs="Times New Roman"/>
          <w:sz w:val="24"/>
        </w:rPr>
        <w:t xml:space="preserve"> </w:t>
      </w:r>
      <w:r w:rsidRPr="00E555C5">
        <w:rPr>
          <w:rStyle w:val="StyleUnderline"/>
          <w:rFonts w:cs="Times New Roman"/>
          <w:sz w:val="24"/>
          <w:highlight w:val="cyan"/>
        </w:rPr>
        <w:t>in “the struggle to survive as distinct peoples</w:t>
      </w:r>
      <w:r w:rsidRPr="00FA39BE">
        <w:rPr>
          <w:rStyle w:val="StyleUnderline"/>
          <w:rFonts w:cs="Times New Roman"/>
          <w:sz w:val="24"/>
        </w:rPr>
        <w:t xml:space="preserve"> on foundations constituted in their unique heritages, attachments to their homelands, and natural ways of life</w:t>
      </w:r>
      <w:r w:rsidRPr="00FA39BE">
        <w:rPr>
          <w:rFonts w:cs="Times New Roman"/>
          <w:sz w:val="16"/>
        </w:rPr>
        <w:t xml:space="preserve"> … </w:t>
      </w:r>
      <w:r w:rsidRPr="00FA39BE">
        <w:rPr>
          <w:rStyle w:val="StyleUnderline"/>
          <w:rFonts w:cs="Times New Roman"/>
          <w:sz w:val="24"/>
        </w:rPr>
        <w:t xml:space="preserve">as well as the fact that </w:t>
      </w:r>
      <w:r w:rsidRPr="004F48D5">
        <w:rPr>
          <w:rStyle w:val="StyleUnderline"/>
          <w:rFonts w:cs="Times New Roman"/>
          <w:sz w:val="24"/>
        </w:rPr>
        <w:t>their existence is in large part lived as determined acts of survival against colonizing states’ efforts to eradicate them culturally, politically and physically</w:t>
      </w:r>
      <w:r w:rsidRPr="004F48D5">
        <w:rPr>
          <w:rFonts w:cs="Times New Roman"/>
          <w:sz w:val="16"/>
        </w:rPr>
        <w:t xml:space="preserve">” (Alfred and Corntassel 2005: 597). The </w:t>
      </w:r>
      <w:r w:rsidRPr="004F48D5">
        <w:rPr>
          <w:rStyle w:val="StyleUnderline"/>
          <w:rFonts w:cs="Times New Roman"/>
          <w:sz w:val="24"/>
        </w:rPr>
        <w:t>oppositional and political claims uniting Indigenous peoples, in short, stem largely from a shared desire to address historical and ongoing injustices committed in the name of imperialism, colonialism, and other forms</w:t>
      </w:r>
      <w:r w:rsidRPr="00FA39BE">
        <w:rPr>
          <w:rStyle w:val="StyleUnderline"/>
          <w:rFonts w:cs="Times New Roman"/>
          <w:sz w:val="24"/>
        </w:rPr>
        <w:t xml:space="preserve"> of domination perpetuated around the world. In response to these challenges</w:t>
      </w:r>
      <w:r w:rsidRPr="00FA39BE">
        <w:rPr>
          <w:rFonts w:cs="Times New Roman"/>
          <w:sz w:val="16"/>
        </w:rPr>
        <w:t>, Thomas King succinctly describes the goal: “</w:t>
      </w:r>
      <w:r w:rsidRPr="00FA39BE">
        <w:rPr>
          <w:rStyle w:val="StyleUnderline"/>
          <w:rFonts w:cs="Times New Roman"/>
          <w:sz w:val="24"/>
        </w:rPr>
        <w:t>The fact of Native existence is that we live modern lives informed by traditional values and contemporary realities and that we wish to live those lives on our terms</w:t>
      </w:r>
      <w:r w:rsidRPr="00FA39BE">
        <w:rPr>
          <w:rFonts w:cs="Times New Roman"/>
          <w:sz w:val="16"/>
        </w:rPr>
        <w:t xml:space="preserve">” (King 2012: 302, my emphasis). So, does restoring Indigenous self-determination mean to return, to restitute, to reconcile, or to reinvigorate? In principle it can mean all four, though in practice they are never applied in equal measure because of differing political circumstances. The idea of return, taken literally, is generally weaker than the idea of restitution. </w:t>
      </w:r>
      <w:r w:rsidRPr="00E555C5">
        <w:rPr>
          <w:rStyle w:val="Emphasis"/>
          <w:sz w:val="24"/>
          <w:highlight w:val="cyan"/>
        </w:rPr>
        <w:t xml:space="preserve">Despite </w:t>
      </w:r>
      <w:r w:rsidRPr="00FA39BE">
        <w:rPr>
          <w:rStyle w:val="Emphasis"/>
          <w:sz w:val="24"/>
        </w:rPr>
        <w:t xml:space="preserve">the fact that </w:t>
      </w:r>
      <w:r w:rsidRPr="00E555C5">
        <w:rPr>
          <w:rStyle w:val="Emphasis"/>
          <w:sz w:val="24"/>
          <w:highlight w:val="cyan"/>
        </w:rPr>
        <w:t xml:space="preserve">some </w:t>
      </w:r>
      <w:r w:rsidRPr="00FA39BE">
        <w:rPr>
          <w:rStyle w:val="Emphasis"/>
          <w:sz w:val="24"/>
        </w:rPr>
        <w:t xml:space="preserve">scholars </w:t>
      </w:r>
      <w:r w:rsidRPr="00E555C5">
        <w:rPr>
          <w:rStyle w:val="Emphasis"/>
          <w:sz w:val="24"/>
          <w:highlight w:val="cyan"/>
        </w:rPr>
        <w:t xml:space="preserve">incorrectly believe </w:t>
      </w:r>
      <w:r w:rsidRPr="002C13D3">
        <w:rPr>
          <w:rStyle w:val="Emphasis"/>
          <w:sz w:val="24"/>
        </w:rPr>
        <w:t xml:space="preserve">most </w:t>
      </w:r>
      <w:r w:rsidRPr="00E555C5">
        <w:rPr>
          <w:rStyle w:val="Emphasis"/>
          <w:sz w:val="24"/>
          <w:highlight w:val="cyan"/>
        </w:rPr>
        <w:t>Indigenous peoples want to return to an unattainable past</w:t>
      </w:r>
      <w:r w:rsidRPr="00FA39BE">
        <w:rPr>
          <w:rFonts w:cs="Times New Roman"/>
          <w:sz w:val="16"/>
        </w:rPr>
        <w:t xml:space="preserve"> (e.g., Cairns 2000), </w:t>
      </w:r>
      <w:r w:rsidRPr="00FA39BE">
        <w:rPr>
          <w:rStyle w:val="StyleUnderline"/>
          <w:rFonts w:cs="Times New Roman"/>
          <w:sz w:val="24"/>
        </w:rPr>
        <w:t xml:space="preserve">the </w:t>
      </w:r>
      <w:r w:rsidRPr="00E555C5">
        <w:rPr>
          <w:rStyle w:val="StyleUnderline"/>
          <w:rFonts w:cs="Times New Roman"/>
          <w:sz w:val="24"/>
          <w:highlight w:val="cyan"/>
        </w:rPr>
        <w:t xml:space="preserve">opposite is </w:t>
      </w:r>
      <w:r w:rsidRPr="002C13D3">
        <w:rPr>
          <w:rStyle w:val="StyleUnderline"/>
          <w:rFonts w:cs="Times New Roman"/>
          <w:sz w:val="24"/>
        </w:rPr>
        <w:t xml:space="preserve">much </w:t>
      </w:r>
      <w:r w:rsidRPr="00E555C5">
        <w:rPr>
          <w:rStyle w:val="StyleUnderline"/>
          <w:rFonts w:cs="Times New Roman"/>
          <w:sz w:val="24"/>
          <w:highlight w:val="cyan"/>
        </w:rPr>
        <w:t>closer to the truth</w:t>
      </w:r>
      <w:r w:rsidRPr="00FA39BE">
        <w:rPr>
          <w:rStyle w:val="StyleUnderline"/>
          <w:rFonts w:cs="Times New Roman"/>
          <w:sz w:val="24"/>
        </w:rPr>
        <w:t xml:space="preserve">. </w:t>
      </w:r>
      <w:r w:rsidRPr="005C5CB8">
        <w:rPr>
          <w:rStyle w:val="StyleUnderline"/>
          <w:rFonts w:cs="Times New Roman"/>
          <w:sz w:val="24"/>
        </w:rPr>
        <w:t>Most are astutely aware that</w:t>
      </w:r>
      <w:r w:rsidRPr="00FA39BE">
        <w:rPr>
          <w:rStyle w:val="StyleUnderline"/>
          <w:rFonts w:cs="Times New Roman"/>
          <w:sz w:val="24"/>
        </w:rPr>
        <w:t xml:space="preserve"> </w:t>
      </w:r>
      <w:r w:rsidRPr="00E555C5">
        <w:rPr>
          <w:rStyle w:val="StyleUnderline"/>
          <w:rFonts w:cs="Times New Roman"/>
          <w:sz w:val="24"/>
          <w:highlight w:val="cyan"/>
        </w:rPr>
        <w:t xml:space="preserve">time only moves forward </w:t>
      </w:r>
      <w:r w:rsidRPr="002C13D3">
        <w:rPr>
          <w:rStyle w:val="StyleUnderline"/>
          <w:rFonts w:cs="Times New Roman"/>
          <w:sz w:val="24"/>
        </w:rPr>
        <w:t xml:space="preserve">and </w:t>
      </w:r>
      <w:r w:rsidRPr="00FA39BE">
        <w:rPr>
          <w:rStyle w:val="StyleUnderline"/>
          <w:rFonts w:cs="Times New Roman"/>
          <w:sz w:val="24"/>
        </w:rPr>
        <w:t xml:space="preserve">that </w:t>
      </w:r>
      <w:r w:rsidRPr="00E555C5">
        <w:rPr>
          <w:rStyle w:val="StyleUnderline"/>
          <w:rFonts w:cs="Times New Roman"/>
          <w:sz w:val="24"/>
          <w:highlight w:val="cyan"/>
        </w:rPr>
        <w:t xml:space="preserve">self-determination will </w:t>
      </w:r>
      <w:r w:rsidRPr="005C5CB8">
        <w:rPr>
          <w:rStyle w:val="StyleUnderline"/>
          <w:rFonts w:cs="Times New Roman"/>
          <w:sz w:val="24"/>
        </w:rPr>
        <w:t xml:space="preserve">invariably </w:t>
      </w:r>
      <w:r w:rsidRPr="00E555C5">
        <w:rPr>
          <w:rStyle w:val="StyleUnderline"/>
          <w:rFonts w:cs="Times New Roman"/>
          <w:sz w:val="24"/>
          <w:highlight w:val="cyan"/>
        </w:rPr>
        <w:t xml:space="preserve">look different </w:t>
      </w:r>
      <w:r w:rsidRPr="005C5CB8">
        <w:rPr>
          <w:rStyle w:val="StyleUnderline"/>
          <w:rFonts w:cs="Times New Roman"/>
          <w:sz w:val="24"/>
        </w:rPr>
        <w:t xml:space="preserve">now and </w:t>
      </w:r>
      <w:r w:rsidRPr="00E555C5">
        <w:rPr>
          <w:rStyle w:val="StyleUnderline"/>
          <w:rFonts w:cs="Times New Roman"/>
          <w:sz w:val="24"/>
          <w:highlight w:val="cyan"/>
        </w:rPr>
        <w:t>into the future</w:t>
      </w:r>
      <w:r w:rsidRPr="00FA39BE">
        <w:rPr>
          <w:rStyle w:val="StyleUnderline"/>
          <w:rFonts w:cs="Times New Roman"/>
          <w:sz w:val="24"/>
        </w:rPr>
        <w:t xml:space="preserve"> than it did before external interference took place</w:t>
      </w:r>
      <w:r w:rsidRPr="00FA39BE">
        <w:rPr>
          <w:rFonts w:cs="Times New Roman"/>
          <w:sz w:val="16"/>
        </w:rPr>
        <w:t xml:space="preserve">. King, to use the example at hand, focuses on living modern lives that honour past traditions and values. This is very different than trying to live in the past. </w:t>
      </w:r>
      <w:r w:rsidRPr="00FA39BE">
        <w:rPr>
          <w:rStyle w:val="StyleUnderline"/>
          <w:rFonts w:cs="Times New Roman"/>
          <w:sz w:val="24"/>
        </w:rPr>
        <w:t>We will never return to a time when Indigenous peoples clearly lived on one side of the river, ocean or mountain and non-Indigenous peoples on the other</w:t>
      </w:r>
      <w:r w:rsidRPr="00FA39BE">
        <w:rPr>
          <w:rFonts w:cs="Times New Roman"/>
          <w:sz w:val="16"/>
        </w:rPr>
        <w:t xml:space="preserve">. </w:t>
      </w:r>
      <w:r w:rsidRPr="00E555C5">
        <w:rPr>
          <w:rStyle w:val="StyleUnderline"/>
          <w:rFonts w:cs="Times New Roman"/>
          <w:sz w:val="24"/>
          <w:highlight w:val="cyan"/>
        </w:rPr>
        <w:t xml:space="preserve">Colonisation and imperialism’s impacts cannot </w:t>
      </w:r>
      <w:r w:rsidRPr="002C13D3">
        <w:rPr>
          <w:rStyle w:val="StyleUnderline"/>
          <w:rFonts w:cs="Times New Roman"/>
          <w:sz w:val="24"/>
        </w:rPr>
        <w:t xml:space="preserve">simply </w:t>
      </w:r>
      <w:r w:rsidRPr="00E555C5">
        <w:rPr>
          <w:rStyle w:val="StyleUnderline"/>
          <w:rFonts w:cs="Times New Roman"/>
          <w:sz w:val="24"/>
          <w:highlight w:val="cyan"/>
        </w:rPr>
        <w:t xml:space="preserve">be reversed, so we have to move forward by </w:t>
      </w:r>
      <w:r w:rsidRPr="002C13D3">
        <w:rPr>
          <w:rStyle w:val="StyleUnderline"/>
          <w:rFonts w:cs="Times New Roman"/>
          <w:sz w:val="24"/>
        </w:rPr>
        <w:t xml:space="preserve">identifying and </w:t>
      </w:r>
      <w:r w:rsidRPr="00E555C5">
        <w:rPr>
          <w:rStyle w:val="StyleUnderline"/>
          <w:rFonts w:cs="Times New Roman"/>
          <w:sz w:val="24"/>
          <w:highlight w:val="cyan"/>
        </w:rPr>
        <w:t>challenging ongoing injustices</w:t>
      </w:r>
      <w:r w:rsidRPr="00FA39BE">
        <w:rPr>
          <w:rFonts w:cs="Times New Roman"/>
          <w:sz w:val="16"/>
        </w:rPr>
        <w:t xml:space="preserve"> (Tesoriero and Ife 2006; Hall 2006). Yet, </w:t>
      </w:r>
      <w:r w:rsidRPr="00FA39BE">
        <w:rPr>
          <w:rStyle w:val="Emphasis"/>
          <w:sz w:val="24"/>
        </w:rPr>
        <w:t>the idea of return does have a conceptual place in the discussion. For inst</w:t>
      </w:r>
      <w:r w:rsidRPr="004F48D5">
        <w:rPr>
          <w:rStyle w:val="Emphasis"/>
          <w:sz w:val="24"/>
        </w:rPr>
        <w:t>a</w:t>
      </w:r>
      <w:r w:rsidRPr="00FA39BE">
        <w:rPr>
          <w:rStyle w:val="Emphasis"/>
          <w:sz w:val="24"/>
        </w:rPr>
        <w:t xml:space="preserve">nce, </w:t>
      </w:r>
      <w:r w:rsidRPr="00E555C5">
        <w:rPr>
          <w:rStyle w:val="Emphasis"/>
          <w:sz w:val="24"/>
          <w:highlight w:val="cyan"/>
        </w:rPr>
        <w:t xml:space="preserve">centuries of colonialism </w:t>
      </w:r>
      <w:r w:rsidRPr="00FA39BE">
        <w:rPr>
          <w:rStyle w:val="Emphasis"/>
          <w:sz w:val="24"/>
        </w:rPr>
        <w:t xml:space="preserve">may </w:t>
      </w:r>
      <w:r w:rsidRPr="00E555C5">
        <w:rPr>
          <w:rStyle w:val="Emphasis"/>
          <w:sz w:val="24"/>
          <w:highlight w:val="cyan"/>
        </w:rPr>
        <w:t xml:space="preserve">have left its mark on Indigenous lands </w:t>
      </w:r>
      <w:r w:rsidRPr="002C13D3">
        <w:rPr>
          <w:rStyle w:val="Emphasis"/>
          <w:sz w:val="24"/>
        </w:rPr>
        <w:t xml:space="preserve">so </w:t>
      </w:r>
      <w:r w:rsidRPr="00E555C5">
        <w:rPr>
          <w:rStyle w:val="Emphasis"/>
          <w:sz w:val="24"/>
          <w:highlight w:val="cyan"/>
        </w:rPr>
        <w:t xml:space="preserve">that they can’t be returned in the original condition, control </w:t>
      </w:r>
      <w:r w:rsidRPr="002C13D3">
        <w:rPr>
          <w:rStyle w:val="Emphasis"/>
          <w:sz w:val="24"/>
        </w:rPr>
        <w:t xml:space="preserve">over the land </w:t>
      </w:r>
      <w:r w:rsidRPr="00E555C5">
        <w:rPr>
          <w:rStyle w:val="Emphasis"/>
          <w:sz w:val="24"/>
          <w:highlight w:val="cyan"/>
        </w:rPr>
        <w:t>can be returned</w:t>
      </w:r>
      <w:r w:rsidRPr="00FA39BE">
        <w:rPr>
          <w:rFonts w:cs="Times New Roman"/>
          <w:sz w:val="16"/>
        </w:rPr>
        <w:t xml:space="preserve">. Such control may not always equate to total autonomy, but following the principle of returning Indigenous priority is indeed possible. The idea of restitution might do better to reflect colonialism’s lasting and irreversible impacts. Yet, it raises serious questions. What are the reasons for restitution? What would fair restitution entail? Who should receive restitution? How would it be determined? The list of questions is a lengthy one. Here, </w:t>
      </w:r>
      <w:r w:rsidRPr="00FA39BE">
        <w:rPr>
          <w:rStyle w:val="StyleUnderline"/>
          <w:rFonts w:cs="Times New Roman"/>
          <w:sz w:val="24"/>
        </w:rPr>
        <w:t xml:space="preserve">very different perspectives emerge between </w:t>
      </w:r>
      <w:r w:rsidRPr="00E555C5">
        <w:rPr>
          <w:rStyle w:val="StyleUnderline"/>
          <w:rFonts w:cs="Times New Roman"/>
          <w:sz w:val="24"/>
          <w:highlight w:val="cyan"/>
        </w:rPr>
        <w:t xml:space="preserve">Indigenous </w:t>
      </w:r>
      <w:r w:rsidRPr="00FA39BE">
        <w:rPr>
          <w:rStyle w:val="StyleUnderline"/>
          <w:rFonts w:cs="Times New Roman"/>
          <w:sz w:val="24"/>
        </w:rPr>
        <w:t xml:space="preserve">and non-Indigenous </w:t>
      </w:r>
      <w:r w:rsidRPr="00E555C5">
        <w:rPr>
          <w:rStyle w:val="StyleUnderline"/>
          <w:rFonts w:cs="Times New Roman"/>
          <w:sz w:val="24"/>
          <w:highlight w:val="cyan"/>
        </w:rPr>
        <w:t>peoples</w:t>
      </w:r>
      <w:r w:rsidRPr="00FA39BE">
        <w:rPr>
          <w:rStyle w:val="StyleUnderline"/>
          <w:rFonts w:cs="Times New Roman"/>
          <w:sz w:val="24"/>
        </w:rPr>
        <w:t>.</w:t>
      </w:r>
      <w:r w:rsidRPr="00FA39BE">
        <w:rPr>
          <w:rFonts w:cs="Times New Roman"/>
          <w:sz w:val="16"/>
        </w:rPr>
        <w:t xml:space="preserve"> </w:t>
      </w:r>
      <w:r w:rsidRPr="00FA39BE">
        <w:rPr>
          <w:rStyle w:val="Emphasis"/>
          <w:sz w:val="24"/>
        </w:rPr>
        <w:t xml:space="preserve">Whereas the former </w:t>
      </w:r>
      <w:r w:rsidRPr="00E555C5">
        <w:rPr>
          <w:rStyle w:val="Emphasis"/>
          <w:sz w:val="24"/>
          <w:highlight w:val="cyan"/>
        </w:rPr>
        <w:t xml:space="preserve">assert </w:t>
      </w:r>
      <w:r w:rsidRPr="002C13D3">
        <w:rPr>
          <w:rStyle w:val="Emphasis"/>
          <w:sz w:val="24"/>
        </w:rPr>
        <w:t xml:space="preserve">their </w:t>
      </w:r>
      <w:r w:rsidRPr="00E555C5">
        <w:rPr>
          <w:rStyle w:val="Emphasis"/>
          <w:sz w:val="24"/>
          <w:highlight w:val="cyan"/>
        </w:rPr>
        <w:t xml:space="preserve">inherent authority to self-determine, </w:t>
      </w:r>
      <w:r w:rsidRPr="00FA39BE">
        <w:rPr>
          <w:rStyle w:val="Emphasis"/>
          <w:sz w:val="24"/>
        </w:rPr>
        <w:t>demand selfdetermination as a right, demand recognition of prior sovereignty, and demand respect for historical agreements</w:t>
      </w:r>
      <w:r w:rsidRPr="00FA39BE">
        <w:rPr>
          <w:rFonts w:cs="Times New Roman"/>
          <w:sz w:val="16"/>
        </w:rPr>
        <w:t xml:space="preserve">, the </w:t>
      </w:r>
      <w:r w:rsidRPr="00FA39BE">
        <w:rPr>
          <w:rStyle w:val="StyleUnderline"/>
          <w:rFonts w:cs="Times New Roman"/>
          <w:sz w:val="24"/>
        </w:rPr>
        <w:t xml:space="preserve">latter typically believe that these claims should be reduced in favour of more limited state recognition and </w:t>
      </w:r>
      <w:r w:rsidRPr="004F48D5">
        <w:rPr>
          <w:rStyle w:val="StyleUnderline"/>
          <w:rFonts w:cs="Times New Roman"/>
          <w:sz w:val="24"/>
        </w:rPr>
        <w:t>greater forms of redistribution in the form of funding or access to state programs</w:t>
      </w:r>
      <w:r w:rsidRPr="004F48D5">
        <w:rPr>
          <w:rFonts w:cs="Times New Roman"/>
          <w:sz w:val="16"/>
        </w:rPr>
        <w:t xml:space="preserve">. In other words, </w:t>
      </w:r>
      <w:r w:rsidRPr="004F48D5">
        <w:rPr>
          <w:rStyle w:val="StyleUnderline"/>
          <w:rFonts w:cs="Times New Roman"/>
          <w:sz w:val="24"/>
        </w:rPr>
        <w:t xml:space="preserve">the non-Indigenous majority controlling the state often expects Indigenous peoples to </w:t>
      </w:r>
      <w:r w:rsidRPr="004F48D5">
        <w:rPr>
          <w:rStyle w:val="StyleUnderline"/>
          <w:rFonts w:cs="Times New Roman"/>
          <w:sz w:val="24"/>
        </w:rPr>
        <w:lastRenderedPageBreak/>
        <w:t>forego the full normative implications of their claims and to accept forms of assimilation into state institutions as forms of restitution</w:t>
      </w:r>
      <w:r w:rsidRPr="004F48D5">
        <w:rPr>
          <w:rFonts w:cs="Times New Roman"/>
          <w:sz w:val="16"/>
        </w:rPr>
        <w:t xml:space="preserve">. To the extent that this is promoted, </w:t>
      </w:r>
      <w:r w:rsidRPr="004F48D5">
        <w:rPr>
          <w:rStyle w:val="Emphasis"/>
          <w:sz w:val="24"/>
        </w:rPr>
        <w:t>Indigenous self-determination is denied</w:t>
      </w:r>
      <w:r w:rsidRPr="004F48D5">
        <w:rPr>
          <w:rFonts w:cs="Times New Roman"/>
          <w:sz w:val="16"/>
        </w:rPr>
        <w:t xml:space="preserve">. It would seem that </w:t>
      </w:r>
      <w:r w:rsidRPr="004F48D5">
        <w:rPr>
          <w:rStyle w:val="Emphasis"/>
          <w:sz w:val="24"/>
        </w:rPr>
        <w:t>a more just starting point would require greater consideration of what Indigenous peoples themselves view as fair</w:t>
      </w:r>
      <w:r w:rsidRPr="004F48D5">
        <w:rPr>
          <w:rStyle w:val="StyleUnderline"/>
          <w:rFonts w:cs="Times New Roman"/>
          <w:sz w:val="24"/>
        </w:rPr>
        <w:t xml:space="preserve"> in cases where disagreement prevails given that it is they who have been disempowered</w:t>
      </w:r>
      <w:r w:rsidRPr="004F48D5">
        <w:rPr>
          <w:rFonts w:cs="Times New Roman"/>
          <w:sz w:val="16"/>
        </w:rPr>
        <w:t xml:space="preserve">. In such cases, even the existence of the state itself as the arbiter of claims and dispenser of recognition is rightfully questioned. </w:t>
      </w:r>
      <w:r w:rsidRPr="004F48D5">
        <w:rPr>
          <w:rStyle w:val="StyleUnderline"/>
          <w:rFonts w:cs="Times New Roman"/>
          <w:sz w:val="24"/>
        </w:rPr>
        <w:t>The disconnect between what colonial states propose and what Indigenous self-determination requires can be at least partially explained by the third and fourth definitional categories</w:t>
      </w:r>
      <w:r w:rsidRPr="004F48D5">
        <w:rPr>
          <w:rFonts w:cs="Times New Roman"/>
          <w:sz w:val="16"/>
        </w:rPr>
        <w:t xml:space="preserve">, which </w:t>
      </w:r>
      <w:r w:rsidRPr="004F48D5">
        <w:rPr>
          <w:rStyle w:val="StyleUnderline"/>
          <w:rFonts w:cs="Times New Roman"/>
          <w:sz w:val="24"/>
        </w:rPr>
        <w:t>speak to moral motivations.</w:t>
      </w:r>
      <w:r w:rsidRPr="004F48D5">
        <w:rPr>
          <w:rFonts w:cs="Times New Roman"/>
          <w:sz w:val="16"/>
        </w:rPr>
        <w:t xml:space="preserve"> Against arguments to the contrary, </w:t>
      </w:r>
      <w:r w:rsidRPr="004F48D5">
        <w:rPr>
          <w:rStyle w:val="Emphasis"/>
          <w:sz w:val="24"/>
        </w:rPr>
        <w:t>settler majorities typically find reason to minimize their obligations toward Indigenous peoples</w:t>
      </w:r>
      <w:r w:rsidRPr="004F48D5">
        <w:rPr>
          <w:rFonts w:cs="Times New Roman"/>
          <w:sz w:val="16"/>
        </w:rPr>
        <w:t xml:space="preserve">. Their </w:t>
      </w:r>
      <w:r w:rsidRPr="004F48D5">
        <w:rPr>
          <w:rStyle w:val="StyleUnderline"/>
          <w:rFonts w:cs="Times New Roman"/>
          <w:sz w:val="24"/>
        </w:rPr>
        <w:t>general self-interest cuts against the idea of setting things right or freeing the state from the effects of sin</w:t>
      </w:r>
      <w:r w:rsidRPr="004F48D5">
        <w:rPr>
          <w:rFonts w:cs="Times New Roman"/>
          <w:sz w:val="16"/>
        </w:rPr>
        <w:t xml:space="preserve">, to paraphrase the earlier definition. </w:t>
      </w:r>
      <w:r w:rsidRPr="004F48D5">
        <w:rPr>
          <w:rStyle w:val="StyleUnderline"/>
          <w:rFonts w:cs="Times New Roman"/>
          <w:sz w:val="24"/>
        </w:rPr>
        <w:t>Most contemporary settlers, who benefit from colonial histories that saw them gain land at the expense of Indigenous peoples, believe that they should not pay for the deeds of their ancestors.</w:t>
      </w:r>
      <w:r w:rsidRPr="004F48D5">
        <w:rPr>
          <w:rFonts w:cs="Times New Roman"/>
          <w:sz w:val="16"/>
        </w:rPr>
        <w:t xml:space="preserve"> For instance, Canadian courts have at times gone quite far in promoting moral arguments that support Indigenous self-determination and access to traditional territories, but politicians typically respond by dragging their feet and doing as little as possible (e.g., see Harty and Murphy 2005; Hoehn 2012). </w:t>
      </w:r>
      <w:r w:rsidRPr="004F48D5">
        <w:rPr>
          <w:rStyle w:val="StyleUnderline"/>
          <w:rFonts w:cs="Times New Roman"/>
          <w:sz w:val="24"/>
        </w:rPr>
        <w:t>Settler populations generally find ways of convincing themselves that no sins have been committed or that time has closed old wounds.</w:t>
      </w:r>
      <w:r w:rsidRPr="004F48D5">
        <w:rPr>
          <w:rFonts w:cs="Times New Roman"/>
          <w:sz w:val="16"/>
        </w:rPr>
        <w:t xml:space="preserve"> On the whole, </w:t>
      </w:r>
      <w:r w:rsidRPr="004F48D5">
        <w:rPr>
          <w:rStyle w:val="StyleUnderline"/>
          <w:rFonts w:cs="Times New Roman"/>
          <w:sz w:val="24"/>
        </w:rPr>
        <w:t>this affirms for Indigenous peoples that they simply can’t expect dominant states to act without pressure, whether through state institutions, civil actions, or international pressure.</w:t>
      </w:r>
      <w:r w:rsidRPr="004F48D5">
        <w:rPr>
          <w:rFonts w:cs="Times New Roman"/>
          <w:sz w:val="16"/>
        </w:rPr>
        <w:t xml:space="preserve"> This is not to say that a sense of moral obligation never exists on the part of states, but that even when it does it typically falls far short of full and equal self-determination for Indigenous peoples. The idea of reinvigoration comes closest to the heart of what it means to restore Indigenous self-determination, giving the other definitions vigour and a sense of direction and purpose</w:t>
      </w:r>
      <w:r w:rsidRPr="004F48D5">
        <w:rPr>
          <w:rStyle w:val="StyleUnderline"/>
          <w:rFonts w:cs="Times New Roman"/>
          <w:sz w:val="24"/>
        </w:rPr>
        <w:t>. It is beyond doubt that state- and nation-building efforts have marginalized and ultimately sought to destroy many of the Indigenous nations present in all regions of the world.</w:t>
      </w:r>
      <w:r w:rsidRPr="004F48D5">
        <w:rPr>
          <w:rFonts w:cs="Times New Roman"/>
          <w:sz w:val="16"/>
        </w:rPr>
        <w:t xml:space="preserve"> </w:t>
      </w:r>
      <w:r w:rsidRPr="004F48D5">
        <w:rPr>
          <w:rStyle w:val="StyleUnderline"/>
          <w:rFonts w:cs="Times New Roman"/>
          <w:sz w:val="24"/>
        </w:rPr>
        <w:t>Beyond the need for dominant groups to cleanse themselves of the effects of historical and ongoing injustices is the paramount need to</w:t>
      </w:r>
      <w:r w:rsidRPr="004F48D5">
        <w:rPr>
          <w:rFonts w:cs="Times New Roman"/>
          <w:sz w:val="16"/>
        </w:rPr>
        <w:t xml:space="preserve"> “bring back a healthy and vigorous state” fo</w:t>
      </w:r>
      <w:r w:rsidRPr="004F48D5">
        <w:rPr>
          <w:rStyle w:val="StyleUnderline"/>
          <w:rFonts w:cs="Times New Roman"/>
          <w:sz w:val="24"/>
        </w:rPr>
        <w:t xml:space="preserve">r every Indigenous person and within all Indigenous communities. Restoring the health and well-being of Indigenous communities involves breaking free from the various forms of dependency – financial, psychological, physical – created by colonialism and colonial institutions </w:t>
      </w:r>
      <w:r w:rsidRPr="004F48D5">
        <w:rPr>
          <w:rFonts w:cs="Times New Roman"/>
          <w:sz w:val="16"/>
        </w:rPr>
        <w:t>(Alfred 2009). Though extern</w:t>
      </w:r>
      <w:r w:rsidRPr="002B538C">
        <w:rPr>
          <w:rFonts w:cs="Times New Roman"/>
          <w:sz w:val="16"/>
        </w:rPr>
        <w:t>al support and respect can make a tremendous difference, another aspect is positive transformation and</w:t>
      </w:r>
      <w:r w:rsidRPr="00BE35BE">
        <w:rPr>
          <w:rFonts w:cs="Times New Roman"/>
          <w:sz w:val="16"/>
        </w:rPr>
        <w:t xml:space="preserve"> decolonization within the communities themselves. This requires aspects of the previous three definitions, but should not be limited to them. </w:t>
      </w:r>
      <w:r w:rsidRPr="00BE35BE">
        <w:rPr>
          <w:rStyle w:val="StyleUnderline"/>
          <w:rFonts w:cs="Times New Roman"/>
          <w:sz w:val="24"/>
        </w:rPr>
        <w:t>Clearly, expecting nonIndigenous peoples to support the steps necessary to revitalize Indigenous communities, especially when it threatens their own self-interest and perception of the world, seems an unlikely</w:t>
      </w:r>
      <w:r w:rsidRPr="00FA39BE">
        <w:rPr>
          <w:rStyle w:val="StyleUnderline"/>
          <w:rFonts w:cs="Times New Roman"/>
          <w:sz w:val="24"/>
        </w:rPr>
        <w:t xml:space="preserve"> avenue. Therefore, </w:t>
      </w:r>
      <w:r w:rsidRPr="00E555C5">
        <w:rPr>
          <w:rStyle w:val="StyleUnderline"/>
          <w:rFonts w:cs="Times New Roman"/>
          <w:sz w:val="24"/>
          <w:highlight w:val="cyan"/>
        </w:rPr>
        <w:t xml:space="preserve">Indigenous peoples are </w:t>
      </w:r>
      <w:r w:rsidRPr="002C13D3">
        <w:rPr>
          <w:rStyle w:val="StyleUnderline"/>
          <w:rFonts w:cs="Times New Roman"/>
          <w:sz w:val="24"/>
        </w:rPr>
        <w:t xml:space="preserve">all too </w:t>
      </w:r>
      <w:r w:rsidRPr="00E555C5">
        <w:rPr>
          <w:rStyle w:val="StyleUnderline"/>
          <w:rFonts w:cs="Times New Roman"/>
          <w:sz w:val="24"/>
          <w:highlight w:val="cyan"/>
        </w:rPr>
        <w:t xml:space="preserve">often forced to focus on asserting their claims – </w:t>
      </w:r>
      <w:r w:rsidRPr="002C13D3">
        <w:rPr>
          <w:rStyle w:val="StyleUnderline"/>
          <w:rFonts w:cs="Times New Roman"/>
          <w:sz w:val="24"/>
        </w:rPr>
        <w:t>rooted in principles of equal self-determination, prior occupancy of lands, and colonial histories</w:t>
      </w:r>
      <w:r w:rsidRPr="00FA39BE">
        <w:rPr>
          <w:rFonts w:cs="Times New Roman"/>
          <w:sz w:val="16"/>
        </w:rPr>
        <w:t xml:space="preserve"> – </w:t>
      </w:r>
      <w:r w:rsidRPr="00E555C5">
        <w:rPr>
          <w:rStyle w:val="StyleUnderline"/>
          <w:highlight w:val="cyan"/>
        </w:rPr>
        <w:t>primarily outside existing state and global institutions</w:t>
      </w:r>
      <w:r w:rsidRPr="00FA39BE">
        <w:rPr>
          <w:rFonts w:cs="Times New Roman"/>
          <w:sz w:val="16"/>
        </w:rPr>
        <w:t xml:space="preserve">. Although this sometimes leads states to respond using violence, the act of resisting itself – apart from the small and not so small victories – seems to help reinvigorate people individually and collectively. This is primarily because assimilating or waiting in vain both fail as options that provide any form of restoration understood as reinvigoration. In summary, we all have a role to play in reinvigorating Indigenous peoples, though how this will come about remains an open question. </w:t>
      </w:r>
      <w:r w:rsidRPr="00FA39BE">
        <w:rPr>
          <w:rStyle w:val="StyleUnderline"/>
          <w:rFonts w:cs="Times New Roman"/>
          <w:sz w:val="24"/>
        </w:rPr>
        <w:t xml:space="preserve">The idea of </w:t>
      </w:r>
      <w:r w:rsidRPr="00E555C5">
        <w:rPr>
          <w:rStyle w:val="StyleUnderline"/>
          <w:rFonts w:cs="Times New Roman"/>
          <w:sz w:val="24"/>
          <w:highlight w:val="cyan"/>
        </w:rPr>
        <w:t>restoring Indigenous self-determination</w:t>
      </w:r>
      <w:r w:rsidRPr="00FA39BE">
        <w:rPr>
          <w:rStyle w:val="StyleUnderline"/>
          <w:rFonts w:cs="Times New Roman"/>
          <w:sz w:val="24"/>
        </w:rPr>
        <w:t xml:space="preserve"> clearly </w:t>
      </w:r>
      <w:r w:rsidRPr="00E555C5">
        <w:rPr>
          <w:rStyle w:val="StyleUnderline"/>
          <w:rFonts w:cs="Times New Roman"/>
          <w:sz w:val="24"/>
          <w:highlight w:val="cyan"/>
        </w:rPr>
        <w:t>involves complex</w:t>
      </w:r>
      <w:r w:rsidRPr="00FA39BE">
        <w:rPr>
          <w:rStyle w:val="StyleUnderline"/>
          <w:rFonts w:cs="Times New Roman"/>
          <w:sz w:val="24"/>
        </w:rPr>
        <w:t xml:space="preserve"> and inter-related </w:t>
      </w:r>
      <w:r w:rsidRPr="00E555C5">
        <w:rPr>
          <w:rStyle w:val="StyleUnderline"/>
          <w:rFonts w:cs="Times New Roman"/>
          <w:sz w:val="24"/>
          <w:highlight w:val="cyan"/>
        </w:rPr>
        <w:t>debates about what self-determination means and how states and Indigenous peoples can</w:t>
      </w:r>
      <w:r w:rsidRPr="00FA39BE">
        <w:rPr>
          <w:rStyle w:val="StyleUnderline"/>
          <w:rFonts w:cs="Times New Roman"/>
          <w:sz w:val="24"/>
        </w:rPr>
        <w:t xml:space="preserve"> take the steps necessary for </w:t>
      </w:r>
      <w:r w:rsidRPr="00E555C5">
        <w:rPr>
          <w:rStyle w:val="StyleUnderline"/>
          <w:rFonts w:cs="Times New Roman"/>
          <w:sz w:val="24"/>
          <w:highlight w:val="cyan"/>
        </w:rPr>
        <w:t>achievi</w:t>
      </w:r>
      <w:r w:rsidRPr="00FA39BE">
        <w:rPr>
          <w:rStyle w:val="StyleUnderline"/>
          <w:rFonts w:cs="Times New Roman"/>
          <w:sz w:val="24"/>
        </w:rPr>
        <w:t xml:space="preserve">ng </w:t>
      </w:r>
      <w:r w:rsidRPr="00E555C5">
        <w:rPr>
          <w:rStyle w:val="StyleUnderline"/>
          <w:rFonts w:cs="Times New Roman"/>
          <w:sz w:val="24"/>
          <w:highlight w:val="cyan"/>
        </w:rPr>
        <w:t>it</w:t>
      </w:r>
      <w:r w:rsidRPr="00FA39BE">
        <w:rPr>
          <w:rStyle w:val="StyleUnderline"/>
          <w:sz w:val="24"/>
        </w:rPr>
        <w:t xml:space="preserve">. It also involves debates about the many facets just discussed on why self-determination is required and how we can usher in a new era where Indigenous </w:t>
      </w:r>
      <w:r w:rsidRPr="00FA39BE">
        <w:rPr>
          <w:rStyle w:val="StyleUnderline"/>
          <w:sz w:val="24"/>
        </w:rPr>
        <w:lastRenderedPageBreak/>
        <w:t xml:space="preserve">peoples once again enjoy the same freedoms currently enjoyed only by dominant nations who monopolize access to lands, resources, and institutional power through state </w:t>
      </w:r>
      <w:r w:rsidRPr="00FA39BE">
        <w:rPr>
          <w:rStyle w:val="StyleUnderline"/>
          <w:sz w:val="16"/>
          <w:u w:val="none"/>
        </w:rPr>
        <w:t>and</w:t>
      </w:r>
      <w:r w:rsidRPr="00FA39BE">
        <w:rPr>
          <w:rFonts w:cs="Times New Roman"/>
          <w:sz w:val="16"/>
        </w:rPr>
        <w:t xml:space="preserve">, increasingly, international institutions like the World Bank, International Monetary Fund, and so on. In other words, it requires looking at the many ways that the idea of restoring plays out politically through returning – or promoting restitution for – what continues to be taken from Indigenous peoples. </w:t>
      </w:r>
      <w:r w:rsidRPr="00FA39BE">
        <w:rPr>
          <w:rStyle w:val="StyleUnderline"/>
          <w:rFonts w:cs="Times New Roman"/>
          <w:sz w:val="24"/>
        </w:rPr>
        <w:t xml:space="preserve">It involves </w:t>
      </w:r>
      <w:r w:rsidRPr="00BE35BE">
        <w:rPr>
          <w:rStyle w:val="StyleUnderline"/>
          <w:rFonts w:cs="Times New Roman"/>
          <w:sz w:val="24"/>
        </w:rPr>
        <w:t>promoting justice-based arguments that will awaken nonIndigenous peoples to the historical realities at the same time as Indigenous peoples continue to assert themselves and revitalize their communities at all levels and through a variety of channels,</w:t>
      </w:r>
      <w:r w:rsidRPr="00FA39BE">
        <w:rPr>
          <w:rStyle w:val="StyleUnderline"/>
          <w:rFonts w:cs="Times New Roman"/>
          <w:sz w:val="24"/>
        </w:rPr>
        <w:t xml:space="preserve"> including those that come from within.</w:t>
      </w:r>
    </w:p>
    <w:p w:rsidR="009D2431" w:rsidP="009D2431" w:rsidRDefault="009D2431" w14:paraId="1D95F2C1" w14:textId="0064ECD5">
      <w:pPr>
        <w:pStyle w:val="Heading3"/>
      </w:pPr>
      <w:r>
        <w:lastRenderedPageBreak/>
        <w:t xml:space="preserve">Reformism good </w:t>
      </w:r>
    </w:p>
    <w:p w:rsidRPr="001C643C" w:rsidR="001C643C" w:rsidP="001C643C" w:rsidRDefault="001C643C" w14:paraId="5F0424D4" w14:textId="77777777"/>
    <w:p w:rsidRPr="000F4EF1" w:rsidR="001C643C" w:rsidP="001C643C" w:rsidRDefault="001C643C" w14:paraId="3D05C6B6" w14:textId="7EEA962D">
      <w:pPr>
        <w:pStyle w:val="Heading4"/>
      </w:pPr>
      <w:r w:rsidRPr="000F4EF1">
        <w:t xml:space="preserve">Settlerism is not ontological – violence is contingent and </w:t>
      </w:r>
      <w:r w:rsidR="00F55152">
        <w:t>reformism works</w:t>
      </w:r>
      <w:r>
        <w:t>.</w:t>
      </w:r>
    </w:p>
    <w:p w:rsidRPr="00B37A9A" w:rsidR="001C643C" w:rsidP="001C643C" w:rsidRDefault="001C643C" w14:paraId="21A50AF6" w14:textId="77777777">
      <w:pPr>
        <w:rPr>
          <w:rStyle w:val="Style13ptBold"/>
          <w:rFonts w:asciiTheme="minorHAnsi" w:hAnsiTheme="minorHAnsi" w:cstheme="minorHAnsi"/>
        </w:rPr>
      </w:pPr>
      <w:r w:rsidRPr="00B37A9A">
        <w:rPr>
          <w:rStyle w:val="Style13ptBold"/>
          <w:rFonts w:asciiTheme="minorHAnsi" w:hAnsiTheme="minorHAnsi" w:cstheme="minorHAnsi"/>
        </w:rPr>
        <w:t xml:space="preserve">Hixson 16 </w:t>
      </w:r>
      <w:r w:rsidRPr="000F4EF1">
        <w:t>(Walter L. Hixson is a diplomatic and cultural historian and the author most recently of American Settler Colonialism: A History (Palgrave Macmillan, 2013), which received an Outstanding Academic Title designation from Choice.  ““Adaptation, Resistance, and Representation in the Modern US Settler State”” http://leftofempire.com/Left_of_Empire.com/Settler_Colonialism_files/Adaptation%20settler%20colonialism.pdf)sw</w:t>
      </w:r>
    </w:p>
    <w:p w:rsidR="001C643C" w:rsidP="001C643C" w:rsidRDefault="001C643C" w14:paraId="53A246D9" w14:textId="77777777">
      <w:pPr>
        <w:rPr>
          <w:rFonts w:asciiTheme="minorHAnsi" w:hAnsiTheme="minorHAnsi" w:cstheme="minorHAnsi"/>
          <w:sz w:val="14"/>
        </w:rPr>
      </w:pPr>
      <w:r w:rsidRPr="00B37A9A">
        <w:rPr>
          <w:rStyle w:val="StyleUnderline"/>
          <w:rFonts w:asciiTheme="minorHAnsi" w:hAnsiTheme="minorHAnsi" w:cstheme="minorHAnsi"/>
        </w:rPr>
        <w:t xml:space="preserve">Termination badly damaged Indian communities yet </w:t>
      </w:r>
      <w:r w:rsidRPr="00B37A9A">
        <w:rPr>
          <w:rFonts w:asciiTheme="minorHAnsi" w:hAnsiTheme="minorHAnsi" w:cstheme="minorHAnsi"/>
          <w:sz w:val="14"/>
        </w:rPr>
        <w:t xml:space="preserve">at the same time </w:t>
      </w:r>
      <w:r w:rsidRPr="00B37A9A">
        <w:rPr>
          <w:rStyle w:val="Emphasis"/>
          <w:rFonts w:asciiTheme="minorHAnsi" w:hAnsiTheme="minorHAnsi" w:cstheme="minorHAnsi"/>
        </w:rPr>
        <w:t xml:space="preserve">spurred </w:t>
      </w:r>
      <w:r w:rsidRPr="00E555C5">
        <w:rPr>
          <w:rStyle w:val="Emphasis"/>
          <w:rFonts w:asciiTheme="minorHAnsi" w:hAnsiTheme="minorHAnsi" w:cstheme="minorHAnsi"/>
          <w:highlight w:val="cyan"/>
        </w:rPr>
        <w:t>indigenous activism</w:t>
      </w:r>
      <w:r w:rsidRPr="00B37A9A">
        <w:rPr>
          <w:rFonts w:asciiTheme="minorHAnsi" w:hAnsiTheme="minorHAnsi" w:cstheme="minorHAnsi"/>
          <w:sz w:val="14"/>
        </w:rPr>
        <w:t xml:space="preserve">, </w:t>
      </w:r>
      <w:r w:rsidRPr="00B37A9A">
        <w:rPr>
          <w:rStyle w:val="StyleUnderline"/>
          <w:rFonts w:asciiTheme="minorHAnsi" w:hAnsiTheme="minorHAnsi" w:cstheme="minorHAnsi"/>
        </w:rPr>
        <w:t xml:space="preserve">igniting </w:t>
      </w:r>
      <w:r w:rsidRPr="00E555C5">
        <w:rPr>
          <w:rStyle w:val="StyleUnderline"/>
          <w:rFonts w:asciiTheme="minorHAnsi" w:hAnsiTheme="minorHAnsi" w:cstheme="minorHAnsi"/>
          <w:highlight w:val="cyan"/>
        </w:rPr>
        <w:t>renewed drives for sovereignty and</w:t>
      </w:r>
      <w:r w:rsidRPr="00B37A9A">
        <w:rPr>
          <w:rStyle w:val="StyleUnderline"/>
          <w:rFonts w:asciiTheme="minorHAnsi" w:hAnsiTheme="minorHAnsi" w:cstheme="minorHAnsi"/>
        </w:rPr>
        <w:t xml:space="preserve"> demands for </w:t>
      </w:r>
      <w:r w:rsidRPr="00E555C5">
        <w:rPr>
          <w:rStyle w:val="StyleUnderline"/>
          <w:rFonts w:asciiTheme="minorHAnsi" w:hAnsiTheme="minorHAnsi" w:cstheme="minorHAnsi"/>
          <w:highlight w:val="cyan"/>
        </w:rPr>
        <w:t>enforcement of</w:t>
      </w:r>
      <w:r w:rsidRPr="00B37A9A">
        <w:rPr>
          <w:rStyle w:val="StyleUnderline"/>
          <w:rFonts w:asciiTheme="minorHAnsi" w:hAnsiTheme="minorHAnsi" w:cstheme="minorHAnsi"/>
        </w:rPr>
        <w:t xml:space="preserve"> legally binding </w:t>
      </w:r>
      <w:r w:rsidRPr="00E555C5">
        <w:rPr>
          <w:rStyle w:val="StyleUnderline"/>
          <w:rFonts w:asciiTheme="minorHAnsi" w:hAnsiTheme="minorHAnsi" w:cstheme="minorHAnsi"/>
          <w:highlight w:val="cyan"/>
        </w:rPr>
        <w:t>treaty</w:t>
      </w:r>
      <w:r w:rsidRPr="00B37A9A">
        <w:rPr>
          <w:rStyle w:val="StyleUnderline"/>
          <w:rFonts w:asciiTheme="minorHAnsi" w:hAnsiTheme="minorHAnsi" w:cstheme="minorHAnsi"/>
        </w:rPr>
        <w:t xml:space="preserve"> right</w:t>
      </w:r>
      <w:r w:rsidRPr="00E555C5">
        <w:rPr>
          <w:rStyle w:val="StyleUnderline"/>
          <w:rFonts w:asciiTheme="minorHAnsi" w:hAnsiTheme="minorHAnsi" w:cstheme="minorHAnsi"/>
          <w:highlight w:val="cyan"/>
        </w:rPr>
        <w:t>s</w:t>
      </w:r>
      <w:r w:rsidRPr="00B37A9A">
        <w:rPr>
          <w:rFonts w:asciiTheme="minorHAnsi" w:hAnsiTheme="minorHAnsi" w:cstheme="minorHAnsi"/>
          <w:sz w:val="14"/>
        </w:rPr>
        <w:t xml:space="preserve">. By the 1960s a </w:t>
      </w:r>
      <w:r w:rsidRPr="00B37A9A">
        <w:rPr>
          <w:rStyle w:val="StyleUnderline"/>
          <w:rFonts w:asciiTheme="minorHAnsi" w:hAnsiTheme="minorHAnsi" w:cstheme="minorHAnsi"/>
        </w:rPr>
        <w:t>new generation of Indian leaders</w:t>
      </w:r>
      <w:r w:rsidRPr="00B37A9A">
        <w:rPr>
          <w:rFonts w:asciiTheme="minorHAnsi" w:hAnsiTheme="minorHAnsi" w:cstheme="minorHAnsi"/>
          <w:sz w:val="14"/>
        </w:rPr>
        <w:t xml:space="preserve">, many college educated, </w:t>
      </w:r>
      <w:r w:rsidRPr="00B37A9A">
        <w:rPr>
          <w:rStyle w:val="StyleUnderline"/>
          <w:rFonts w:asciiTheme="minorHAnsi" w:hAnsiTheme="minorHAnsi" w:cstheme="minorHAnsi"/>
        </w:rPr>
        <w:t>arose on reservations and in cities across the country.</w:t>
      </w:r>
      <w:r w:rsidRPr="00B37A9A">
        <w:rPr>
          <w:rFonts w:asciiTheme="minorHAnsi" w:hAnsiTheme="minorHAnsi" w:cstheme="minorHAnsi"/>
          <w:sz w:val="14"/>
        </w:rPr>
        <w:t xml:space="preserve"> Many of these Indians </w:t>
      </w:r>
      <w:r w:rsidRPr="00B37A9A">
        <w:rPr>
          <w:rStyle w:val="StyleUnderline"/>
          <w:rFonts w:asciiTheme="minorHAnsi" w:hAnsiTheme="minorHAnsi" w:cstheme="minorHAnsi"/>
        </w:rPr>
        <w:t>embraced indigenous spirituality, revived traditional ceremonies, and took pride in their Indian-ness</w:t>
      </w:r>
      <w:r w:rsidRPr="00B37A9A">
        <w:rPr>
          <w:rFonts w:asciiTheme="minorHAnsi" w:hAnsiTheme="minorHAnsi" w:cstheme="minorHAnsi"/>
          <w:sz w:val="14"/>
        </w:rPr>
        <w:t xml:space="preserve">. Fully </w:t>
      </w:r>
      <w:r w:rsidRPr="00B37A9A">
        <w:rPr>
          <w:rStyle w:val="StyleUnderline"/>
          <w:rFonts w:asciiTheme="minorHAnsi" w:hAnsiTheme="minorHAnsi" w:cstheme="minorHAnsi"/>
        </w:rPr>
        <w:t>aware of the history of violent dispossession</w:t>
      </w:r>
      <w:r w:rsidRPr="00B37A9A">
        <w:rPr>
          <w:rFonts w:asciiTheme="minorHAnsi" w:hAnsiTheme="minorHAnsi" w:cstheme="minorHAnsi"/>
          <w:sz w:val="14"/>
        </w:rPr>
        <w:t xml:space="preserve">, Indian intellectuals </w:t>
      </w:r>
      <w:r w:rsidRPr="00B37A9A">
        <w:rPr>
          <w:rStyle w:val="StyleUnderline"/>
          <w:rFonts w:asciiTheme="minorHAnsi" w:hAnsiTheme="minorHAnsi" w:cstheme="minorHAnsi"/>
        </w:rPr>
        <w:t>researched land claims, hunting and fishing rights, and long-violated US treaty obligations. Capitalizing on</w:t>
      </w:r>
      <w:r w:rsidRPr="00B37A9A">
        <w:rPr>
          <w:rFonts w:asciiTheme="minorHAnsi" w:hAnsiTheme="minorHAnsi" w:cstheme="minorHAnsi"/>
          <w:sz w:val="14"/>
        </w:rPr>
        <w:t xml:space="preserve"> President Lyndon Johnson’s </w:t>
      </w:r>
      <w:r w:rsidRPr="00B37A9A">
        <w:rPr>
          <w:rStyle w:val="StyleUnderline"/>
          <w:rFonts w:asciiTheme="minorHAnsi" w:hAnsiTheme="minorHAnsi" w:cstheme="minorHAnsi"/>
        </w:rPr>
        <w:t>Great Society reforms,</w:t>
      </w:r>
      <w:r w:rsidRPr="00B37A9A">
        <w:rPr>
          <w:rFonts w:asciiTheme="minorHAnsi" w:hAnsiTheme="minorHAnsi" w:cstheme="minorHAnsi"/>
          <w:sz w:val="14"/>
        </w:rPr>
        <w:t xml:space="preserve"> </w:t>
      </w:r>
      <w:r w:rsidRPr="00B37A9A">
        <w:rPr>
          <w:rStyle w:val="StyleUnderline"/>
          <w:rFonts w:asciiTheme="minorHAnsi" w:hAnsiTheme="minorHAnsi" w:cstheme="minorHAnsi"/>
        </w:rPr>
        <w:t>Indians benefited especially from Community Action Programs under the new federal Office of Equal Opportunity</w:t>
      </w:r>
      <w:r w:rsidRPr="00B37A9A">
        <w:rPr>
          <w:rFonts w:asciiTheme="minorHAnsi" w:hAnsiTheme="minorHAnsi" w:cstheme="minorHAnsi"/>
          <w:sz w:val="14"/>
        </w:rPr>
        <w:t xml:space="preserve">. The </w:t>
      </w:r>
      <w:r w:rsidRPr="00B37A9A">
        <w:rPr>
          <w:rStyle w:val="StyleUnderline"/>
          <w:rFonts w:asciiTheme="minorHAnsi" w:hAnsiTheme="minorHAnsi" w:cstheme="minorHAnsi"/>
        </w:rPr>
        <w:t>“visionary scholar” Vine Deloria,</w:t>
      </w:r>
      <w:r w:rsidRPr="00B37A9A">
        <w:rPr>
          <w:rFonts w:asciiTheme="minorHAnsi" w:hAnsiTheme="minorHAnsi" w:cstheme="minorHAnsi"/>
          <w:sz w:val="14"/>
        </w:rPr>
        <w:t xml:space="preserve"> Jr. </w:t>
      </w:r>
      <w:r w:rsidRPr="00B37A9A">
        <w:rPr>
          <w:rStyle w:val="StyleUnderline"/>
          <w:rFonts w:asciiTheme="minorHAnsi" w:hAnsiTheme="minorHAnsi" w:cstheme="minorHAnsi"/>
        </w:rPr>
        <w:t>played a leading role</w:t>
      </w:r>
      <w:r w:rsidRPr="00B37A9A">
        <w:rPr>
          <w:rFonts w:asciiTheme="minorHAnsi" w:hAnsiTheme="minorHAnsi" w:cstheme="minorHAnsi"/>
          <w:sz w:val="14"/>
        </w:rPr>
        <w:t xml:space="preserve">, as he assumed the presidency of NCAI in 1964. The former US Marine, seminary graduate, and later history professor called on Indians to take the offensive. </w:t>
      </w:r>
      <w:r w:rsidRPr="00B37A9A">
        <w:rPr>
          <w:rStyle w:val="Emphasis"/>
          <w:rFonts w:asciiTheme="minorHAnsi" w:hAnsiTheme="minorHAnsi" w:cstheme="minorHAnsi"/>
        </w:rPr>
        <w:t>“</w:t>
      </w:r>
      <w:r w:rsidRPr="00E555C5">
        <w:rPr>
          <w:rStyle w:val="Emphasis"/>
          <w:rFonts w:asciiTheme="minorHAnsi" w:hAnsiTheme="minorHAnsi" w:cstheme="minorHAnsi"/>
          <w:highlight w:val="cyan"/>
        </w:rPr>
        <w:t>Let's propose legislation we want not just fight legislation we do not want</w:t>
      </w:r>
      <w:r w:rsidRPr="00B37A9A">
        <w:rPr>
          <w:rStyle w:val="Emphasis"/>
          <w:rFonts w:asciiTheme="minorHAnsi" w:hAnsiTheme="minorHAnsi" w:cstheme="minorHAnsi"/>
        </w:rPr>
        <w:t>,”</w:t>
      </w:r>
      <w:r w:rsidRPr="00B37A9A">
        <w:rPr>
          <w:rFonts w:asciiTheme="minorHAnsi" w:hAnsiTheme="minorHAnsi" w:cstheme="minorHAnsi"/>
          <w:sz w:val="14"/>
        </w:rPr>
        <w:t xml:space="preserve"> he advised. </w:t>
      </w:r>
      <w:r w:rsidRPr="00B37A9A">
        <w:rPr>
          <w:rStyle w:val="StyleUnderline"/>
          <w:rFonts w:asciiTheme="minorHAnsi" w:hAnsiTheme="minorHAnsi" w:cstheme="minorHAnsi"/>
        </w:rPr>
        <w:t>Insisting that tribes were not “vestiges of the past but laboratories of the future,”</w:t>
      </w:r>
      <w:r w:rsidRPr="00B37A9A">
        <w:rPr>
          <w:rFonts w:asciiTheme="minorHAnsi" w:hAnsiTheme="minorHAnsi" w:cstheme="minorHAnsi"/>
          <w:sz w:val="14"/>
        </w:rPr>
        <w:t xml:space="preserve"> Deloria </w:t>
      </w:r>
      <w:r w:rsidRPr="00B37A9A">
        <w:rPr>
          <w:rStyle w:val="StyleUnderline"/>
          <w:rFonts w:asciiTheme="minorHAnsi" w:hAnsiTheme="minorHAnsi" w:cstheme="minorHAnsi"/>
        </w:rPr>
        <w:t>lobbied Congress for “maximum flexibility in developing their own economic, political, and human resources.”</w:t>
      </w:r>
      <w:r w:rsidRPr="00B37A9A">
        <w:rPr>
          <w:rFonts w:asciiTheme="minorHAnsi" w:hAnsiTheme="minorHAnsi" w:cstheme="minorHAnsi"/>
          <w:sz w:val="14"/>
        </w:rPr>
        <w:t xml:space="preserve"> In his popular and acerbic book Custer Died for Your Sins: An Indian Manifesto (1969), Deloria declared that </w:t>
      </w:r>
      <w:r w:rsidRPr="00B37A9A">
        <w:rPr>
          <w:rStyle w:val="StyleUnderline"/>
          <w:rFonts w:asciiTheme="minorHAnsi" w:hAnsiTheme="minorHAnsi" w:cstheme="minorHAnsi"/>
        </w:rPr>
        <w:t xml:space="preserve">rather than paternalistic consolation over their “plight” </w:t>
      </w:r>
      <w:r w:rsidRPr="00E555C5">
        <w:rPr>
          <w:rStyle w:val="StyleUnderline"/>
          <w:rFonts w:asciiTheme="minorHAnsi" w:hAnsiTheme="minorHAnsi" w:cstheme="minorHAnsi"/>
          <w:highlight w:val="cyan"/>
        </w:rPr>
        <w:t>Indians would</w:t>
      </w:r>
      <w:r w:rsidRPr="00B37A9A">
        <w:rPr>
          <w:rStyle w:val="StyleUnderline"/>
          <w:rFonts w:asciiTheme="minorHAnsi" w:hAnsiTheme="minorHAnsi" w:cstheme="minorHAnsi"/>
        </w:rPr>
        <w:t xml:space="preserve"> much </w:t>
      </w:r>
      <w:r w:rsidRPr="00E555C5">
        <w:rPr>
          <w:rStyle w:val="StyleUnderline"/>
          <w:rFonts w:asciiTheme="minorHAnsi" w:hAnsiTheme="minorHAnsi" w:cstheme="minorHAnsi"/>
          <w:highlight w:val="cyan"/>
        </w:rPr>
        <w:t>prefer</w:t>
      </w:r>
      <w:r w:rsidRPr="00B37A9A">
        <w:rPr>
          <w:rStyle w:val="StyleUnderline"/>
          <w:rFonts w:asciiTheme="minorHAnsi" w:hAnsiTheme="minorHAnsi" w:cstheme="minorHAnsi"/>
        </w:rPr>
        <w:t xml:space="preserve"> passage of a “cultural </w:t>
      </w:r>
      <w:r w:rsidRPr="00E555C5">
        <w:rPr>
          <w:rStyle w:val="StyleUnderline"/>
          <w:rFonts w:asciiTheme="minorHAnsi" w:hAnsiTheme="minorHAnsi" w:cstheme="minorHAnsi"/>
          <w:highlight w:val="cyan"/>
        </w:rPr>
        <w:t>leave-us-alone law</w:t>
      </w:r>
      <w:r w:rsidRPr="00B37A9A">
        <w:rPr>
          <w:rStyle w:val="StyleUnderline"/>
          <w:rFonts w:asciiTheme="minorHAnsi" w:hAnsiTheme="minorHAnsi" w:cstheme="minorHAnsi"/>
        </w:rPr>
        <w:t>.”</w:t>
      </w:r>
      <w:r w:rsidRPr="00B37A9A">
        <w:rPr>
          <w:rFonts w:asciiTheme="minorHAnsi" w:hAnsiTheme="minorHAnsi" w:cstheme="minorHAnsi"/>
          <w:sz w:val="14"/>
        </w:rPr>
        <w:t xml:space="preserve">10 </w:t>
      </w:r>
      <w:r w:rsidRPr="00E555C5">
        <w:rPr>
          <w:rStyle w:val="StyleUnderline"/>
          <w:rFonts w:asciiTheme="minorHAnsi" w:hAnsiTheme="minorHAnsi" w:cstheme="minorHAnsi"/>
          <w:highlight w:val="cyan"/>
        </w:rPr>
        <w:t>Distinct from but linked with</w:t>
      </w:r>
      <w:r w:rsidRPr="00B37A9A">
        <w:rPr>
          <w:rStyle w:val="StyleUnderline"/>
          <w:rFonts w:asciiTheme="minorHAnsi" w:hAnsiTheme="minorHAnsi" w:cstheme="minorHAnsi"/>
        </w:rPr>
        <w:t xml:space="preserve"> the myriad </w:t>
      </w:r>
      <w:r w:rsidRPr="00E555C5">
        <w:rPr>
          <w:rStyle w:val="StyleUnderline"/>
          <w:rFonts w:asciiTheme="minorHAnsi" w:hAnsiTheme="minorHAnsi" w:cstheme="minorHAnsi"/>
          <w:highlight w:val="cyan"/>
        </w:rPr>
        <w:t>reform movements</w:t>
      </w:r>
      <w:r w:rsidRPr="00B37A9A">
        <w:rPr>
          <w:rStyle w:val="StyleUnderline"/>
          <w:rFonts w:asciiTheme="minorHAnsi" w:hAnsiTheme="minorHAnsi" w:cstheme="minorHAnsi"/>
        </w:rPr>
        <w:t xml:space="preserve"> of the 1960s and 1970s, Indian “third space “ activism accelerated dramatically during this period.</w:t>
      </w:r>
      <w:r w:rsidRPr="00B37A9A">
        <w:rPr>
          <w:rFonts w:asciiTheme="minorHAnsi" w:hAnsiTheme="minorHAnsi" w:cstheme="minorHAnsi"/>
          <w:sz w:val="14"/>
        </w:rPr>
        <w:t xml:space="preserve"> As the “</w:t>
      </w:r>
      <w:r w:rsidRPr="00E555C5">
        <w:rPr>
          <w:rStyle w:val="Emphasis"/>
          <w:rFonts w:asciiTheme="minorHAnsi" w:hAnsiTheme="minorHAnsi" w:cstheme="minorHAnsi"/>
          <w:highlight w:val="cyan"/>
        </w:rPr>
        <w:t>Red Power</w:t>
      </w:r>
      <w:r w:rsidRPr="00B37A9A">
        <w:rPr>
          <w:rFonts w:asciiTheme="minorHAnsi" w:hAnsiTheme="minorHAnsi" w:cstheme="minorHAnsi"/>
          <w:sz w:val="14"/>
        </w:rPr>
        <w:t xml:space="preserve">” movement </w:t>
      </w:r>
      <w:r w:rsidRPr="00B37A9A">
        <w:rPr>
          <w:rStyle w:val="StyleUnderline"/>
          <w:rFonts w:asciiTheme="minorHAnsi" w:hAnsiTheme="minorHAnsi" w:cstheme="minorHAnsi"/>
        </w:rPr>
        <w:t>evolved</w:t>
      </w:r>
      <w:r w:rsidRPr="00B37A9A">
        <w:rPr>
          <w:rFonts w:asciiTheme="minorHAnsi" w:hAnsiTheme="minorHAnsi" w:cstheme="minorHAnsi"/>
          <w:sz w:val="14"/>
        </w:rPr>
        <w:t xml:space="preserve">, </w:t>
      </w:r>
      <w:r w:rsidRPr="00B37A9A">
        <w:rPr>
          <w:rStyle w:val="Emphasis"/>
          <w:rFonts w:asciiTheme="minorHAnsi" w:hAnsiTheme="minorHAnsi" w:cstheme="minorHAnsi"/>
        </w:rPr>
        <w:t xml:space="preserve">Indians </w:t>
      </w:r>
      <w:r w:rsidRPr="00E555C5">
        <w:rPr>
          <w:rStyle w:val="Emphasis"/>
          <w:rFonts w:asciiTheme="minorHAnsi" w:hAnsiTheme="minorHAnsi" w:cstheme="minorHAnsi"/>
          <w:highlight w:val="cyan"/>
        </w:rPr>
        <w:t>pursued civil</w:t>
      </w:r>
      <w:r w:rsidRPr="00B37A9A">
        <w:rPr>
          <w:rStyle w:val="Emphasis"/>
          <w:rFonts w:asciiTheme="minorHAnsi" w:hAnsiTheme="minorHAnsi" w:cstheme="minorHAnsi"/>
        </w:rPr>
        <w:t xml:space="preserve"> rights </w:t>
      </w:r>
      <w:r w:rsidRPr="00E555C5">
        <w:rPr>
          <w:rStyle w:val="Emphasis"/>
          <w:rFonts w:asciiTheme="minorHAnsi" w:hAnsiTheme="minorHAnsi" w:cstheme="minorHAnsi"/>
          <w:highlight w:val="cyan"/>
        </w:rPr>
        <w:t>and treaty</w:t>
      </w:r>
      <w:r w:rsidRPr="00B37A9A">
        <w:rPr>
          <w:rStyle w:val="Emphasis"/>
          <w:rFonts w:asciiTheme="minorHAnsi" w:hAnsiTheme="minorHAnsi" w:cstheme="minorHAnsi"/>
        </w:rPr>
        <w:t xml:space="preserve"> rights </w:t>
      </w:r>
      <w:r w:rsidRPr="00E555C5">
        <w:rPr>
          <w:rStyle w:val="Emphasis"/>
          <w:rFonts w:asciiTheme="minorHAnsi" w:hAnsiTheme="minorHAnsi" w:cstheme="minorHAnsi"/>
          <w:highlight w:val="cyan"/>
        </w:rPr>
        <w:t>but also</w:t>
      </w:r>
      <w:r w:rsidRPr="00B37A9A">
        <w:rPr>
          <w:rStyle w:val="Emphasis"/>
          <w:rFonts w:asciiTheme="minorHAnsi" w:hAnsiTheme="minorHAnsi" w:cstheme="minorHAnsi"/>
        </w:rPr>
        <w:t xml:space="preserve"> put forward an </w:t>
      </w:r>
      <w:r w:rsidRPr="00E555C5">
        <w:rPr>
          <w:rStyle w:val="Emphasis"/>
          <w:rFonts w:asciiTheme="minorHAnsi" w:hAnsiTheme="minorHAnsi" w:cstheme="minorHAnsi"/>
          <w:highlight w:val="cyan"/>
        </w:rPr>
        <w:t>anticolonial agenda emphasizing selfdetermination</w:t>
      </w:r>
      <w:r w:rsidRPr="00B37A9A">
        <w:rPr>
          <w:rStyle w:val="Emphasis"/>
          <w:rFonts w:asciiTheme="minorHAnsi" w:hAnsiTheme="minorHAnsi" w:cstheme="minorHAnsi"/>
        </w:rPr>
        <w:t>.</w:t>
      </w:r>
      <w:r w:rsidRPr="00B37A9A">
        <w:rPr>
          <w:rFonts w:asciiTheme="minorHAnsi" w:hAnsiTheme="minorHAnsi" w:cstheme="minorHAnsi"/>
          <w:sz w:val="14"/>
        </w:rPr>
        <w:t xml:space="preserve"> “The Red Power movement </w:t>
      </w:r>
      <w:r w:rsidRPr="00B37A9A">
        <w:rPr>
          <w:rStyle w:val="StyleUnderline"/>
          <w:rFonts w:asciiTheme="minorHAnsi" w:hAnsiTheme="minorHAnsi" w:cstheme="minorHAnsi"/>
        </w:rPr>
        <w:t>refused the false choice of either the assimilatory aims of the civil rights movement or the nationalist separatism of Third World anticolonialism</w:t>
      </w:r>
      <w:r w:rsidRPr="00B37A9A">
        <w:rPr>
          <w:rFonts w:asciiTheme="minorHAnsi" w:hAnsiTheme="minorHAnsi" w:cstheme="minorHAnsi"/>
          <w:sz w:val="14"/>
        </w:rPr>
        <w:t xml:space="preserve">,” Bruyneel explains. </w:t>
      </w:r>
      <w:r w:rsidRPr="00B37A9A">
        <w:rPr>
          <w:rStyle w:val="Emphasis"/>
          <w:rFonts w:asciiTheme="minorHAnsi" w:hAnsiTheme="minorHAnsi" w:cstheme="minorHAnsi"/>
        </w:rPr>
        <w:t xml:space="preserve">Activists </w:t>
      </w:r>
      <w:r w:rsidRPr="00E555C5">
        <w:rPr>
          <w:rStyle w:val="Emphasis"/>
          <w:rFonts w:asciiTheme="minorHAnsi" w:hAnsiTheme="minorHAnsi" w:cstheme="minorHAnsi"/>
          <w:highlight w:val="cyan"/>
        </w:rPr>
        <w:t>demanded</w:t>
      </w:r>
      <w:r w:rsidRPr="00B37A9A">
        <w:rPr>
          <w:rStyle w:val="Emphasis"/>
          <w:rFonts w:asciiTheme="minorHAnsi" w:hAnsiTheme="minorHAnsi" w:cstheme="minorHAnsi"/>
        </w:rPr>
        <w:t xml:space="preserve"> “rights and </w:t>
      </w:r>
      <w:r w:rsidRPr="00E555C5">
        <w:rPr>
          <w:rStyle w:val="Emphasis"/>
          <w:rFonts w:asciiTheme="minorHAnsi" w:hAnsiTheme="minorHAnsi" w:cstheme="minorHAnsi"/>
          <w:highlight w:val="cyan"/>
        </w:rPr>
        <w:t>resources from</w:t>
      </w:r>
      <w:r w:rsidRPr="00B37A9A">
        <w:rPr>
          <w:rStyle w:val="Emphasis"/>
          <w:rFonts w:asciiTheme="minorHAnsi" w:hAnsiTheme="minorHAnsi" w:cstheme="minorHAnsi"/>
        </w:rPr>
        <w:t xml:space="preserve"> the </w:t>
      </w:r>
      <w:r w:rsidRPr="00E555C5">
        <w:rPr>
          <w:rStyle w:val="Emphasis"/>
          <w:rFonts w:asciiTheme="minorHAnsi" w:hAnsiTheme="minorHAnsi" w:cstheme="minorHAnsi"/>
          <w:highlight w:val="cyan"/>
        </w:rPr>
        <w:t>liberal</w:t>
      </w:r>
      <w:r w:rsidRPr="00B37A9A">
        <w:rPr>
          <w:rStyle w:val="Emphasis"/>
          <w:rFonts w:asciiTheme="minorHAnsi" w:hAnsiTheme="minorHAnsi" w:cstheme="minorHAnsi"/>
        </w:rPr>
        <w:t xml:space="preserve"> democratic </w:t>
      </w:r>
      <w:r w:rsidRPr="00E555C5">
        <w:rPr>
          <w:rStyle w:val="Emphasis"/>
          <w:rFonts w:asciiTheme="minorHAnsi" w:hAnsiTheme="minorHAnsi" w:cstheme="minorHAnsi"/>
          <w:highlight w:val="cyan"/>
        </w:rPr>
        <w:t>settler state</w:t>
      </w:r>
      <w:r w:rsidRPr="00B37A9A">
        <w:rPr>
          <w:rStyle w:val="Emphasis"/>
          <w:rFonts w:asciiTheme="minorHAnsi" w:hAnsiTheme="minorHAnsi" w:cstheme="minorHAnsi"/>
        </w:rPr>
        <w:t xml:space="preserve"> while also </w:t>
      </w:r>
      <w:r w:rsidRPr="00E555C5">
        <w:rPr>
          <w:rStyle w:val="Emphasis"/>
          <w:rFonts w:asciiTheme="minorHAnsi" w:hAnsiTheme="minorHAnsi" w:cstheme="minorHAnsi"/>
          <w:highlight w:val="cyan"/>
        </w:rPr>
        <w:t>challenging</w:t>
      </w:r>
      <w:r w:rsidRPr="00B37A9A">
        <w:rPr>
          <w:rStyle w:val="Emphasis"/>
          <w:rFonts w:asciiTheme="minorHAnsi" w:hAnsiTheme="minorHAnsi" w:cstheme="minorHAnsi"/>
        </w:rPr>
        <w:t xml:space="preserve"> the imposition of </w:t>
      </w:r>
      <w:r w:rsidRPr="00E555C5">
        <w:rPr>
          <w:rStyle w:val="Emphasis"/>
          <w:rFonts w:asciiTheme="minorHAnsi" w:hAnsiTheme="minorHAnsi" w:cstheme="minorHAnsi"/>
          <w:highlight w:val="cyan"/>
        </w:rPr>
        <w:t>colonial rule</w:t>
      </w:r>
      <w:r w:rsidRPr="00B37A9A">
        <w:rPr>
          <w:rStyle w:val="Emphasis"/>
          <w:rFonts w:asciiTheme="minorHAnsi" w:hAnsiTheme="minorHAnsi" w:cstheme="minorHAnsi"/>
        </w:rPr>
        <w:t xml:space="preserve"> on their lives.”</w:t>
      </w:r>
      <w:r w:rsidRPr="00B37A9A">
        <w:rPr>
          <w:rFonts w:asciiTheme="minorHAnsi" w:hAnsiTheme="minorHAnsi" w:cstheme="minorHAnsi"/>
          <w:sz w:val="14"/>
        </w:rPr>
        <w:t xml:space="preserve">11 As the civil rights, youth, and antiwar movements gained strength, </w:t>
      </w:r>
      <w:r w:rsidRPr="00B37A9A">
        <w:rPr>
          <w:rStyle w:val="StyleUnderline"/>
          <w:rFonts w:asciiTheme="minorHAnsi" w:hAnsiTheme="minorHAnsi" w:cstheme="minorHAnsi"/>
        </w:rPr>
        <w:t>the Red Power movement flourished, educating many Americans for the first time about indigenous cultures</w:t>
      </w:r>
      <w:r w:rsidRPr="00B37A9A">
        <w:rPr>
          <w:rFonts w:asciiTheme="minorHAnsi" w:hAnsiTheme="minorHAnsi" w:cstheme="minorHAnsi"/>
          <w:sz w:val="14"/>
        </w:rPr>
        <w:t xml:space="preserve">, the </w:t>
      </w:r>
      <w:r w:rsidRPr="00B37A9A">
        <w:rPr>
          <w:rStyle w:val="StyleUnderline"/>
          <w:rFonts w:asciiTheme="minorHAnsi" w:hAnsiTheme="minorHAnsi" w:cstheme="minorHAnsi"/>
        </w:rPr>
        <w:t>long history of racism, violent dispossession, violation of indigenous treaty rights, and resistance to colonial rule</w:t>
      </w:r>
      <w:r w:rsidRPr="00B37A9A">
        <w:rPr>
          <w:rFonts w:asciiTheme="minorHAnsi" w:hAnsiTheme="minorHAnsi" w:cstheme="minorHAnsi"/>
          <w:sz w:val="14"/>
        </w:rPr>
        <w:t xml:space="preserve">. Dee Brown’s Bury My Heart at Wounded Knee (1970) and the popular book and film “Little Big Man” (1970) made vast US audiences more aware of the colonial past, however romanticized. </w:t>
      </w:r>
      <w:r w:rsidRPr="00B37A9A">
        <w:rPr>
          <w:rStyle w:val="StyleUnderline"/>
          <w:rFonts w:asciiTheme="minorHAnsi" w:hAnsiTheme="minorHAnsi" w:cstheme="minorHAnsi"/>
        </w:rPr>
        <w:t xml:space="preserve">As the political and social </w:t>
      </w:r>
      <w:r w:rsidRPr="00E555C5">
        <w:rPr>
          <w:rStyle w:val="StyleUnderline"/>
          <w:rFonts w:asciiTheme="minorHAnsi" w:hAnsiTheme="minorHAnsi" w:cstheme="minorHAnsi"/>
          <w:highlight w:val="cyan"/>
        </w:rPr>
        <w:t>movements</w:t>
      </w:r>
      <w:r w:rsidRPr="00B37A9A">
        <w:rPr>
          <w:rStyle w:val="StyleUnderline"/>
          <w:rFonts w:asciiTheme="minorHAnsi" w:hAnsiTheme="minorHAnsi" w:cstheme="minorHAnsi"/>
        </w:rPr>
        <w:t xml:space="preserve"> of the 1960s and 1970s </w:t>
      </w:r>
      <w:r w:rsidRPr="00E555C5">
        <w:rPr>
          <w:rStyle w:val="StyleUnderline"/>
          <w:rFonts w:asciiTheme="minorHAnsi" w:hAnsiTheme="minorHAnsi" w:cstheme="minorHAnsi"/>
          <w:highlight w:val="cyan"/>
        </w:rPr>
        <w:t>were</w:t>
      </w:r>
      <w:r w:rsidRPr="00B37A9A">
        <w:rPr>
          <w:rStyle w:val="StyleUnderline"/>
          <w:rFonts w:asciiTheme="minorHAnsi" w:hAnsiTheme="minorHAnsi" w:cstheme="minorHAnsi"/>
        </w:rPr>
        <w:t xml:space="preserve"> “very much </w:t>
      </w:r>
      <w:r w:rsidRPr="00E555C5">
        <w:rPr>
          <w:rStyle w:val="StyleUnderline"/>
          <w:rFonts w:asciiTheme="minorHAnsi" w:hAnsiTheme="minorHAnsi" w:cstheme="minorHAnsi"/>
          <w:highlight w:val="cyan"/>
        </w:rPr>
        <w:t>intercultural and interracial</w:t>
      </w:r>
      <w:r w:rsidRPr="00B37A9A">
        <w:rPr>
          <w:rStyle w:val="StyleUnderline"/>
          <w:rFonts w:asciiTheme="minorHAnsi" w:hAnsiTheme="minorHAnsi" w:cstheme="minorHAnsi"/>
        </w:rPr>
        <w:t>,” a diverse array of non-Indian activists and actors joined in the campaign for indigenous rights</w:t>
      </w:r>
      <w:r w:rsidRPr="00B37A9A">
        <w:rPr>
          <w:rFonts w:asciiTheme="minorHAnsi" w:hAnsiTheme="minorHAnsi" w:cstheme="minorHAnsi"/>
          <w:sz w:val="14"/>
        </w:rPr>
        <w:t xml:space="preserve">.12 Beginning in 1969 a </w:t>
      </w:r>
      <w:r w:rsidRPr="00B37A9A">
        <w:rPr>
          <w:rStyle w:val="Emphasis"/>
          <w:rFonts w:asciiTheme="minorHAnsi" w:hAnsiTheme="minorHAnsi" w:cstheme="minorHAnsi"/>
        </w:rPr>
        <w:t>nineteen-month occupation of Alcatraz Island, launched primarily by urban Indians in the San Francisco Bay area, vaulted the Red Power movement into national consciousness</w:t>
      </w:r>
      <w:r w:rsidRPr="00B37A9A">
        <w:rPr>
          <w:rFonts w:asciiTheme="minorHAnsi" w:hAnsiTheme="minorHAnsi" w:cstheme="minorHAnsi"/>
          <w:sz w:val="14"/>
        </w:rPr>
        <w:t xml:space="preserve">. </w:t>
      </w:r>
      <w:r w:rsidRPr="00B37A9A">
        <w:rPr>
          <w:rStyle w:val="StyleUnderline"/>
          <w:rFonts w:asciiTheme="minorHAnsi" w:hAnsiTheme="minorHAnsi" w:cstheme="minorHAnsi"/>
        </w:rPr>
        <w:t>The American Indian Movement (AIM)</w:t>
      </w:r>
      <w:r w:rsidRPr="00B37A9A">
        <w:rPr>
          <w:rFonts w:asciiTheme="minorHAnsi" w:hAnsiTheme="minorHAnsi" w:cstheme="minorHAnsi"/>
          <w:sz w:val="14"/>
        </w:rPr>
        <w:t xml:space="preserve">, organized in 1968, </w:t>
      </w:r>
      <w:r w:rsidRPr="00B37A9A">
        <w:rPr>
          <w:rStyle w:val="StyleUnderline"/>
          <w:rFonts w:asciiTheme="minorHAnsi" w:hAnsiTheme="minorHAnsi" w:cstheme="minorHAnsi"/>
        </w:rPr>
        <w:t>the Native American Rights Fund (NARF)</w:t>
      </w:r>
      <w:r w:rsidRPr="00B37A9A">
        <w:rPr>
          <w:rFonts w:asciiTheme="minorHAnsi" w:hAnsiTheme="minorHAnsi" w:cstheme="minorHAnsi"/>
          <w:sz w:val="14"/>
        </w:rPr>
        <w:t xml:space="preserve">, created in 1970, </w:t>
      </w:r>
      <w:r w:rsidRPr="00B37A9A">
        <w:rPr>
          <w:rStyle w:val="StyleUnderline"/>
          <w:rFonts w:asciiTheme="minorHAnsi" w:hAnsiTheme="minorHAnsi" w:cstheme="minorHAnsi"/>
        </w:rPr>
        <w:t>and other organizations aggressively pursued indigenous rights</w:t>
      </w:r>
      <w:r w:rsidRPr="00B37A9A">
        <w:rPr>
          <w:rFonts w:asciiTheme="minorHAnsi" w:hAnsiTheme="minorHAnsi" w:cstheme="minorHAnsi"/>
          <w:sz w:val="14"/>
        </w:rPr>
        <w:t xml:space="preserve">. In 1970 AIM, NARF, and other groups </w:t>
      </w:r>
      <w:r w:rsidRPr="00B37A9A">
        <w:rPr>
          <w:rStyle w:val="StyleUnderline"/>
          <w:rFonts w:asciiTheme="minorHAnsi" w:hAnsiTheme="minorHAnsi" w:cstheme="minorHAnsi"/>
        </w:rPr>
        <w:t>sponsored the “Trail of Broken Treaties,” a march on Washington styled after the massive 1963 civil rights demonstration in the capital</w:t>
      </w:r>
      <w:r w:rsidRPr="00B37A9A">
        <w:rPr>
          <w:rFonts w:asciiTheme="minorHAnsi" w:hAnsiTheme="minorHAnsi" w:cstheme="minorHAnsi"/>
          <w:sz w:val="14"/>
        </w:rPr>
        <w:t xml:space="preserve">. Activists </w:t>
      </w:r>
      <w:r w:rsidRPr="00B37A9A">
        <w:rPr>
          <w:rStyle w:val="Emphasis"/>
          <w:rFonts w:asciiTheme="minorHAnsi" w:hAnsiTheme="minorHAnsi" w:cstheme="minorHAnsi"/>
        </w:rPr>
        <w:t xml:space="preserve">occupied and tore apart the Bureau of Indian Affairs headquarters </w:t>
      </w:r>
      <w:r w:rsidRPr="00B37A9A">
        <w:rPr>
          <w:rFonts w:asciiTheme="minorHAnsi" w:hAnsiTheme="minorHAnsi" w:cstheme="minorHAnsi"/>
          <w:sz w:val="14"/>
        </w:rPr>
        <w:t xml:space="preserve">in Washington, </w:t>
      </w:r>
      <w:r w:rsidRPr="00B37A9A">
        <w:rPr>
          <w:rStyle w:val="StyleUnderline"/>
          <w:rFonts w:asciiTheme="minorHAnsi" w:hAnsiTheme="minorHAnsi" w:cstheme="minorHAnsi"/>
        </w:rPr>
        <w:t xml:space="preserve">sparking occupations of BIA offices in other cities including Chicago, Cleveland, and </w:t>
      </w:r>
      <w:r w:rsidRPr="00B37A9A">
        <w:rPr>
          <w:rStyle w:val="StyleUnderline"/>
          <w:rFonts w:asciiTheme="minorHAnsi" w:hAnsiTheme="minorHAnsi" w:cstheme="minorHAnsi"/>
        </w:rPr>
        <w:lastRenderedPageBreak/>
        <w:t>Minneapolis. Not all Indians embraced</w:t>
      </w:r>
      <w:r w:rsidRPr="00B37A9A">
        <w:rPr>
          <w:rFonts w:asciiTheme="minorHAnsi" w:hAnsiTheme="minorHAnsi" w:cstheme="minorHAnsi"/>
          <w:sz w:val="14"/>
        </w:rPr>
        <w:t xml:space="preserve"> AIM’s style of </w:t>
      </w:r>
      <w:r w:rsidRPr="00B37A9A">
        <w:rPr>
          <w:rStyle w:val="StyleUnderline"/>
          <w:rFonts w:asciiTheme="minorHAnsi" w:hAnsiTheme="minorHAnsi" w:cstheme="minorHAnsi"/>
        </w:rPr>
        <w:t>militancy nor recognized the group as their representative</w:t>
      </w:r>
      <w:r w:rsidRPr="00B37A9A">
        <w:rPr>
          <w:rFonts w:asciiTheme="minorHAnsi" w:hAnsiTheme="minorHAnsi" w:cstheme="minorHAnsi"/>
          <w:sz w:val="14"/>
        </w:rPr>
        <w:t xml:space="preserve">. Deloria criticized prominent Red Power militants such as Russell Means (Lakota) and Dennis Banks (Anishinaabe) as more </w:t>
      </w:r>
      <w:r w:rsidRPr="00B37A9A">
        <w:rPr>
          <w:rStyle w:val="Emphasis"/>
          <w:rFonts w:asciiTheme="minorHAnsi" w:hAnsiTheme="minorHAnsi" w:cstheme="minorHAnsi"/>
        </w:rPr>
        <w:t xml:space="preserve">interested in garnering headlines than </w:t>
      </w:r>
      <w:r w:rsidRPr="00E555C5">
        <w:rPr>
          <w:rStyle w:val="Emphasis"/>
          <w:rFonts w:asciiTheme="minorHAnsi" w:hAnsiTheme="minorHAnsi" w:cstheme="minorHAnsi"/>
          <w:highlight w:val="cyan"/>
        </w:rPr>
        <w:t>doing the nitty-gritty work of carving out</w:t>
      </w:r>
      <w:r w:rsidRPr="00B37A9A">
        <w:rPr>
          <w:rStyle w:val="Emphasis"/>
          <w:rFonts w:asciiTheme="minorHAnsi" w:hAnsiTheme="minorHAnsi" w:cstheme="minorHAnsi"/>
        </w:rPr>
        <w:t xml:space="preserve"> </w:t>
      </w:r>
      <w:r w:rsidRPr="00E555C5">
        <w:rPr>
          <w:rStyle w:val="Emphasis"/>
          <w:rFonts w:asciiTheme="minorHAnsi" w:hAnsiTheme="minorHAnsi" w:cstheme="minorHAnsi"/>
          <w:highlight w:val="cyan"/>
        </w:rPr>
        <w:t>third spaces and pursuing land claims and sovereignty</w:t>
      </w:r>
      <w:r w:rsidRPr="00B37A9A">
        <w:rPr>
          <w:rStyle w:val="Emphasis"/>
          <w:rFonts w:asciiTheme="minorHAnsi" w:hAnsiTheme="minorHAnsi" w:cstheme="minorHAnsi"/>
        </w:rPr>
        <w:t xml:space="preserve">. </w:t>
      </w:r>
      <w:r w:rsidRPr="00B37A9A">
        <w:rPr>
          <w:rFonts w:asciiTheme="minorHAnsi" w:hAnsiTheme="minorHAnsi" w:cstheme="minorHAnsi"/>
          <w:sz w:val="14"/>
        </w:rPr>
        <w:t xml:space="preserve">By donning buckskin and striking bare-chested traditional warrior poses, the militants were impeding Indians “from having a modern identity.”13 </w:t>
      </w:r>
      <w:r w:rsidRPr="00B37A9A">
        <w:rPr>
          <w:rStyle w:val="StyleUnderline"/>
          <w:rFonts w:asciiTheme="minorHAnsi" w:hAnsiTheme="minorHAnsi" w:cstheme="minorHAnsi"/>
        </w:rPr>
        <w:t>As throughout history indigenous people were thus often divided in strategies and approach to postcolonial challenges.</w:t>
      </w:r>
      <w:r w:rsidRPr="00B37A9A">
        <w:rPr>
          <w:rFonts w:asciiTheme="minorHAnsi" w:hAnsiTheme="minorHAnsi" w:cstheme="minorHAnsi"/>
          <w:sz w:val="14"/>
        </w:rPr>
        <w:t xml:space="preserve"> InterIndian violence roiled the Sioux Pine Ridge reservation, site of the Wounded Knee massacre. The governing faction appealed for federal backing, prompting an overreaction in which Phantom jets and armored personnel carriers descended on the impoverished reservation in the South Dakota badlands. Tension escalated, culminating in 1975 with the shooting deaths of two FBI agents.14 By the 1970s the </w:t>
      </w:r>
      <w:r w:rsidRPr="00E555C5">
        <w:rPr>
          <w:rStyle w:val="Emphasis"/>
          <w:rFonts w:asciiTheme="minorHAnsi" w:hAnsiTheme="minorHAnsi" w:cstheme="minorHAnsi"/>
          <w:highlight w:val="cyan"/>
        </w:rPr>
        <w:t>Red Power movement and</w:t>
      </w:r>
      <w:r w:rsidRPr="00B37A9A">
        <w:rPr>
          <w:rStyle w:val="Emphasis"/>
          <w:rFonts w:asciiTheme="minorHAnsi" w:hAnsiTheme="minorHAnsi" w:cstheme="minorHAnsi"/>
        </w:rPr>
        <w:t xml:space="preserve"> indigenous </w:t>
      </w:r>
      <w:r w:rsidRPr="00E555C5">
        <w:rPr>
          <w:rStyle w:val="Emphasis"/>
          <w:rFonts w:asciiTheme="minorHAnsi" w:hAnsiTheme="minorHAnsi" w:cstheme="minorHAnsi"/>
          <w:highlight w:val="cyan"/>
        </w:rPr>
        <w:t>activism</w:t>
      </w:r>
      <w:r w:rsidRPr="00B37A9A">
        <w:rPr>
          <w:rStyle w:val="Emphasis"/>
          <w:rFonts w:asciiTheme="minorHAnsi" w:hAnsiTheme="minorHAnsi" w:cstheme="minorHAnsi"/>
        </w:rPr>
        <w:t xml:space="preserve"> had </w:t>
      </w:r>
      <w:r w:rsidRPr="00E555C5">
        <w:rPr>
          <w:rStyle w:val="Emphasis"/>
          <w:rFonts w:asciiTheme="minorHAnsi" w:hAnsiTheme="minorHAnsi" w:cstheme="minorHAnsi"/>
          <w:highlight w:val="cyan"/>
        </w:rPr>
        <w:t>produced changes in public perceptions that carried over into</w:t>
      </w:r>
      <w:r w:rsidRPr="00B37A9A">
        <w:rPr>
          <w:rStyle w:val="Emphasis"/>
          <w:rFonts w:asciiTheme="minorHAnsi" w:hAnsiTheme="minorHAnsi" w:cstheme="minorHAnsi"/>
        </w:rPr>
        <w:t xml:space="preserve"> the </w:t>
      </w:r>
      <w:r w:rsidRPr="00E555C5">
        <w:rPr>
          <w:rStyle w:val="Emphasis"/>
          <w:rFonts w:asciiTheme="minorHAnsi" w:hAnsiTheme="minorHAnsi" w:cstheme="minorHAnsi"/>
          <w:highlight w:val="cyan"/>
        </w:rPr>
        <w:t>law</w:t>
      </w:r>
      <w:r w:rsidRPr="00B37A9A">
        <w:rPr>
          <w:rFonts w:asciiTheme="minorHAnsi" w:hAnsiTheme="minorHAnsi" w:cstheme="minorHAnsi"/>
          <w:sz w:val="14"/>
        </w:rPr>
        <w:t xml:space="preserve">. </w:t>
      </w:r>
      <w:r w:rsidRPr="00B37A9A">
        <w:rPr>
          <w:rStyle w:val="StyleUnderline"/>
          <w:rFonts w:asciiTheme="minorHAnsi" w:hAnsiTheme="minorHAnsi" w:cstheme="minorHAnsi"/>
        </w:rPr>
        <w:t>Throughout American history the law had served as a powerful engine of dispossession, but Indian activists and their allies now began to turn legal agreements against the colonizer.</w:t>
      </w:r>
      <w:r w:rsidRPr="00B37A9A">
        <w:rPr>
          <w:rFonts w:asciiTheme="minorHAnsi" w:hAnsiTheme="minorHAnsi" w:cstheme="minorHAnsi"/>
          <w:sz w:val="14"/>
        </w:rPr>
        <w:t xml:space="preserve"> In the early nineteenth century Supreme Court Chief Justice </w:t>
      </w:r>
      <w:r w:rsidRPr="00B37A9A">
        <w:rPr>
          <w:rStyle w:val="StyleUnderline"/>
          <w:rFonts w:asciiTheme="minorHAnsi" w:hAnsiTheme="minorHAnsi" w:cstheme="minorHAnsi"/>
        </w:rPr>
        <w:t>John Marshall’s trilogy of decisions established indigenes as “domestic dependent nations”</w:t>
      </w:r>
      <w:r w:rsidRPr="00B37A9A">
        <w:rPr>
          <w:rFonts w:asciiTheme="minorHAnsi" w:hAnsiTheme="minorHAnsi" w:cstheme="minorHAnsi"/>
          <w:sz w:val="14"/>
        </w:rPr>
        <w:t xml:space="preserve"> subject to federal authority including most importantly removal and land seizures. In the early twentieth century, in concert with </w:t>
      </w:r>
      <w:r w:rsidRPr="00B37A9A">
        <w:rPr>
          <w:rStyle w:val="StyleUnderline"/>
          <w:rFonts w:asciiTheme="minorHAnsi" w:hAnsiTheme="minorHAnsi" w:cstheme="minorHAnsi"/>
        </w:rPr>
        <w:t>the Insular Cases,</w:t>
      </w:r>
      <w:r w:rsidRPr="00B37A9A">
        <w:rPr>
          <w:rFonts w:asciiTheme="minorHAnsi" w:hAnsiTheme="minorHAnsi" w:cstheme="minorHAnsi"/>
          <w:sz w:val="14"/>
        </w:rPr>
        <w:t xml:space="preserve"> which </w:t>
      </w:r>
      <w:r w:rsidRPr="00B37A9A">
        <w:rPr>
          <w:rStyle w:val="StyleUnderline"/>
          <w:rFonts w:asciiTheme="minorHAnsi" w:hAnsiTheme="minorHAnsi" w:cstheme="minorHAnsi"/>
        </w:rPr>
        <w:t>bolstered colonial authority over “unincorporated territories”</w:t>
      </w:r>
      <w:r w:rsidRPr="00B37A9A">
        <w:rPr>
          <w:rFonts w:asciiTheme="minorHAnsi" w:hAnsiTheme="minorHAnsi" w:cstheme="minorHAnsi"/>
          <w:sz w:val="14"/>
        </w:rPr>
        <w:t xml:space="preserve"> seized in the Spanish-American War, the Supreme Court affirmed internal colonization of indigenous peoples. In Lone Wolf v. Hitchcock (1903), sometimes called the Dred Scott decision for Indians, the </w:t>
      </w:r>
      <w:r w:rsidRPr="00B37A9A">
        <w:rPr>
          <w:rStyle w:val="StyleUnderline"/>
          <w:rFonts w:asciiTheme="minorHAnsi" w:hAnsiTheme="minorHAnsi" w:cstheme="minorHAnsi"/>
        </w:rPr>
        <w:t>high court ruled that Congress had complete authority over Indian affairs, including the power to abrogate treaty rights</w:t>
      </w:r>
      <w:r w:rsidRPr="00B37A9A">
        <w:rPr>
          <w:rFonts w:asciiTheme="minorHAnsi" w:hAnsiTheme="minorHAnsi" w:cstheme="minorHAnsi"/>
          <w:sz w:val="14"/>
        </w:rPr>
        <w:t xml:space="preserve">.15 While the series of Supreme Court decisions over a longue durée subjugated the tribes to federal authority, they also </w:t>
      </w:r>
      <w:r w:rsidRPr="00B37A9A">
        <w:rPr>
          <w:rStyle w:val="StyleUnderline"/>
          <w:rFonts w:asciiTheme="minorHAnsi" w:hAnsiTheme="minorHAnsi" w:cstheme="minorHAnsi"/>
        </w:rPr>
        <w:t>underscored that American settler colonialism operated on the basis of the law as opposed to terra nullius</w:t>
      </w:r>
      <w:r w:rsidRPr="00B37A9A">
        <w:rPr>
          <w:rFonts w:asciiTheme="minorHAnsi" w:hAnsiTheme="minorHAnsi" w:cstheme="minorHAnsi"/>
          <w:sz w:val="14"/>
        </w:rPr>
        <w:t xml:space="preserve">, the Australian model in which the continent was declared unoccupied thus obviating the need for legal authorization to settle. </w:t>
      </w:r>
      <w:r w:rsidRPr="00B37A9A">
        <w:rPr>
          <w:rStyle w:val="Emphasis"/>
          <w:rFonts w:asciiTheme="minorHAnsi" w:hAnsiTheme="minorHAnsi" w:cstheme="minorHAnsi"/>
        </w:rPr>
        <w:t xml:space="preserve">In the 1970s Indian activists </w:t>
      </w:r>
      <w:r w:rsidRPr="00E555C5">
        <w:rPr>
          <w:rStyle w:val="Emphasis"/>
          <w:rFonts w:asciiTheme="minorHAnsi" w:hAnsiTheme="minorHAnsi" w:cstheme="minorHAnsi"/>
          <w:highlight w:val="cyan"/>
        </w:rPr>
        <w:t>turned the tables by unearthing treaty</w:t>
      </w:r>
      <w:r w:rsidRPr="00B37A9A">
        <w:rPr>
          <w:rStyle w:val="Emphasis"/>
          <w:rFonts w:asciiTheme="minorHAnsi" w:hAnsiTheme="minorHAnsi" w:cstheme="minorHAnsi"/>
        </w:rPr>
        <w:t xml:space="preserve"> </w:t>
      </w:r>
      <w:r w:rsidRPr="00E555C5">
        <w:rPr>
          <w:rStyle w:val="Emphasis"/>
          <w:rFonts w:asciiTheme="minorHAnsi" w:hAnsiTheme="minorHAnsi" w:cstheme="minorHAnsi"/>
          <w:highlight w:val="cyan"/>
        </w:rPr>
        <w:t>rights and</w:t>
      </w:r>
      <w:r w:rsidRPr="00B37A9A">
        <w:rPr>
          <w:rStyle w:val="Emphasis"/>
          <w:rFonts w:asciiTheme="minorHAnsi" w:hAnsiTheme="minorHAnsi" w:cstheme="minorHAnsi"/>
        </w:rPr>
        <w:t xml:space="preserve"> marshaling </w:t>
      </w:r>
      <w:r w:rsidRPr="00E555C5">
        <w:rPr>
          <w:rStyle w:val="Emphasis"/>
          <w:rFonts w:asciiTheme="minorHAnsi" w:hAnsiTheme="minorHAnsi" w:cstheme="minorHAnsi"/>
          <w:highlight w:val="cyan"/>
        </w:rPr>
        <w:t>legal precedent as a weapon of redress</w:t>
      </w:r>
      <w:r w:rsidRPr="00B37A9A">
        <w:rPr>
          <w:rStyle w:val="Emphasis"/>
          <w:rFonts w:asciiTheme="minorHAnsi" w:hAnsiTheme="minorHAnsi" w:cstheme="minorHAnsi"/>
        </w:rPr>
        <w:t xml:space="preserve"> and repossession of land</w:t>
      </w:r>
      <w:r w:rsidRPr="00B37A9A">
        <w:rPr>
          <w:rFonts w:asciiTheme="minorHAnsi" w:hAnsiTheme="minorHAnsi" w:cstheme="minorHAnsi"/>
          <w:sz w:val="14"/>
        </w:rPr>
        <w:t xml:space="preserve">. Thus the </w:t>
      </w:r>
      <w:r w:rsidRPr="00B37A9A">
        <w:rPr>
          <w:rStyle w:val="Emphasis"/>
          <w:rFonts w:asciiTheme="minorHAnsi" w:hAnsiTheme="minorHAnsi" w:cstheme="minorHAnsi"/>
        </w:rPr>
        <w:t xml:space="preserve">quest to </w:t>
      </w:r>
      <w:r w:rsidRPr="00E555C5">
        <w:rPr>
          <w:rStyle w:val="Emphasis"/>
          <w:rFonts w:asciiTheme="minorHAnsi" w:hAnsiTheme="minorHAnsi" w:cstheme="minorHAnsi"/>
          <w:highlight w:val="cyan"/>
        </w:rPr>
        <w:t>disavow</w:t>
      </w:r>
      <w:r w:rsidRPr="00B37A9A">
        <w:rPr>
          <w:rStyle w:val="Emphasis"/>
          <w:rFonts w:asciiTheme="minorHAnsi" w:hAnsiTheme="minorHAnsi" w:cstheme="minorHAnsi"/>
        </w:rPr>
        <w:t xml:space="preserve"> the </w:t>
      </w:r>
      <w:r w:rsidRPr="00E555C5">
        <w:rPr>
          <w:rStyle w:val="Emphasis"/>
          <w:rFonts w:asciiTheme="minorHAnsi" w:hAnsiTheme="minorHAnsi" w:cstheme="minorHAnsi"/>
          <w:highlight w:val="cyan"/>
        </w:rPr>
        <w:t>colonizing act by using</w:t>
      </w:r>
      <w:r w:rsidRPr="00B37A9A">
        <w:rPr>
          <w:rStyle w:val="Emphasis"/>
          <w:rFonts w:asciiTheme="minorHAnsi" w:hAnsiTheme="minorHAnsi" w:cstheme="minorHAnsi"/>
        </w:rPr>
        <w:t xml:space="preserve"> the </w:t>
      </w:r>
      <w:r w:rsidRPr="00E555C5">
        <w:rPr>
          <w:rStyle w:val="Emphasis"/>
          <w:rFonts w:asciiTheme="minorHAnsi" w:hAnsiTheme="minorHAnsi" w:cstheme="minorHAnsi"/>
          <w:highlight w:val="cyan"/>
        </w:rPr>
        <w:t>law</w:t>
      </w:r>
      <w:r w:rsidRPr="00B37A9A">
        <w:rPr>
          <w:rStyle w:val="Emphasis"/>
          <w:rFonts w:asciiTheme="minorHAnsi" w:hAnsiTheme="minorHAnsi" w:cstheme="minorHAnsi"/>
        </w:rPr>
        <w:t xml:space="preserve"> as the primary tool of dispossession </w:t>
      </w:r>
      <w:r w:rsidRPr="00E555C5">
        <w:rPr>
          <w:rStyle w:val="Emphasis"/>
          <w:rFonts w:asciiTheme="minorHAnsi" w:hAnsiTheme="minorHAnsi" w:cstheme="minorHAnsi"/>
          <w:highlight w:val="cyan"/>
        </w:rPr>
        <w:t>boomeranged on</w:t>
      </w:r>
      <w:r w:rsidRPr="00B37A9A">
        <w:rPr>
          <w:rStyle w:val="Emphasis"/>
          <w:rFonts w:asciiTheme="minorHAnsi" w:hAnsiTheme="minorHAnsi" w:cstheme="minorHAnsi"/>
        </w:rPr>
        <w:t xml:space="preserve"> the </w:t>
      </w:r>
      <w:r w:rsidRPr="00E555C5">
        <w:rPr>
          <w:rStyle w:val="Emphasis"/>
          <w:rFonts w:asciiTheme="minorHAnsi" w:hAnsiTheme="minorHAnsi" w:cstheme="minorHAnsi"/>
          <w:highlight w:val="cyan"/>
        </w:rPr>
        <w:t>colonizer</w:t>
      </w:r>
      <w:r w:rsidRPr="00B37A9A">
        <w:rPr>
          <w:rStyle w:val="Emphasis"/>
          <w:rFonts w:asciiTheme="minorHAnsi" w:hAnsiTheme="minorHAnsi" w:cstheme="minorHAnsi"/>
        </w:rPr>
        <w:t xml:space="preserve">, as the indigenes and their lawyers resurrected old treaties, </w:t>
      </w:r>
      <w:r w:rsidRPr="00E555C5">
        <w:rPr>
          <w:rStyle w:val="Emphasis"/>
          <w:rFonts w:asciiTheme="minorHAnsi" w:hAnsiTheme="minorHAnsi" w:cstheme="minorHAnsi"/>
          <w:highlight w:val="cyan"/>
        </w:rPr>
        <w:t>sued for legal enforcement</w:t>
      </w:r>
      <w:r w:rsidRPr="00B37A9A">
        <w:rPr>
          <w:rStyle w:val="Emphasis"/>
          <w:rFonts w:asciiTheme="minorHAnsi" w:hAnsiTheme="minorHAnsi" w:cstheme="minorHAnsi"/>
        </w:rPr>
        <w:t xml:space="preserve">, and variously demanded </w:t>
      </w:r>
      <w:r w:rsidRPr="00E555C5">
        <w:rPr>
          <w:rStyle w:val="Emphasis"/>
          <w:rFonts w:asciiTheme="minorHAnsi" w:hAnsiTheme="minorHAnsi" w:cstheme="minorHAnsi"/>
          <w:highlight w:val="cyan"/>
        </w:rPr>
        <w:t>expanded jurisdiction, exclusive rights, compensation, and sovereignty</w:t>
      </w:r>
      <w:r w:rsidRPr="00B37A9A">
        <w:rPr>
          <w:rStyle w:val="Emphasis"/>
          <w:rFonts w:asciiTheme="minorHAnsi" w:hAnsiTheme="minorHAnsi" w:cstheme="minorHAnsi"/>
        </w:rPr>
        <w:t xml:space="preserve">. </w:t>
      </w:r>
      <w:r w:rsidRPr="00B37A9A">
        <w:rPr>
          <w:rFonts w:asciiTheme="minorHAnsi" w:hAnsiTheme="minorHAnsi" w:cstheme="minorHAnsi"/>
          <w:sz w:val="14"/>
        </w:rPr>
        <w:t xml:space="preserve">In 1974 in the landmark Boldt decision a </w:t>
      </w:r>
      <w:r w:rsidRPr="00B37A9A">
        <w:rPr>
          <w:rStyle w:val="StyleUnderline"/>
          <w:rFonts w:asciiTheme="minorHAnsi" w:hAnsiTheme="minorHAnsi" w:cstheme="minorHAnsi"/>
        </w:rPr>
        <w:t>federal judge ruled in favor of restoring exclusive indigenous rights to a portion of the Puget Sound salmon fishery, opening the door to a series of legal challenges based on past treaties.</w:t>
      </w:r>
      <w:r w:rsidRPr="00B37A9A">
        <w:rPr>
          <w:rFonts w:asciiTheme="minorHAnsi" w:hAnsiTheme="minorHAnsi" w:cstheme="minorHAnsi"/>
          <w:sz w:val="14"/>
        </w:rPr>
        <w:t xml:space="preserve"> NCAI, NARF, and other groups now </w:t>
      </w:r>
      <w:r w:rsidRPr="00B37A9A">
        <w:rPr>
          <w:rStyle w:val="StyleUnderline"/>
          <w:rFonts w:asciiTheme="minorHAnsi" w:hAnsiTheme="minorHAnsi" w:cstheme="minorHAnsi"/>
        </w:rPr>
        <w:t>demanded enforcement of treaties no matter how long ago they were signed or how long ignored</w:t>
      </w:r>
      <w:r w:rsidRPr="00B37A9A">
        <w:rPr>
          <w:rFonts w:asciiTheme="minorHAnsi" w:hAnsiTheme="minorHAnsi" w:cstheme="minorHAnsi"/>
          <w:sz w:val="14"/>
        </w:rPr>
        <w:t xml:space="preserve">. In historic legal </w:t>
      </w:r>
      <w:r w:rsidRPr="00B37A9A">
        <w:rPr>
          <w:rStyle w:val="StyleUnderline"/>
          <w:rFonts w:asciiTheme="minorHAnsi" w:hAnsiTheme="minorHAnsi" w:cstheme="minorHAnsi"/>
        </w:rPr>
        <w:t xml:space="preserve">settlements from Maine to Alaska indigenous people received compensation </w:t>
      </w:r>
      <w:r w:rsidRPr="00E555C5">
        <w:rPr>
          <w:rStyle w:val="StyleUnderline"/>
          <w:rFonts w:asciiTheme="minorHAnsi" w:hAnsiTheme="minorHAnsi" w:cstheme="minorHAnsi"/>
          <w:highlight w:val="cyan"/>
        </w:rPr>
        <w:t>and</w:t>
      </w:r>
      <w:r w:rsidRPr="00B37A9A">
        <w:rPr>
          <w:rStyle w:val="StyleUnderline"/>
          <w:rFonts w:asciiTheme="minorHAnsi" w:hAnsiTheme="minorHAnsi" w:cstheme="minorHAnsi"/>
        </w:rPr>
        <w:t xml:space="preserve"> in some cases </w:t>
      </w:r>
      <w:r w:rsidRPr="00E555C5">
        <w:rPr>
          <w:rStyle w:val="StyleUnderline"/>
          <w:rFonts w:asciiTheme="minorHAnsi" w:hAnsiTheme="minorHAnsi" w:cstheme="minorHAnsi"/>
          <w:highlight w:val="cyan"/>
        </w:rPr>
        <w:t>return of their lands and sovereignty</w:t>
      </w:r>
      <w:r w:rsidRPr="00B37A9A">
        <w:rPr>
          <w:rStyle w:val="StyleUnderline"/>
          <w:rFonts w:asciiTheme="minorHAnsi" w:hAnsiTheme="minorHAnsi" w:cstheme="minorHAnsi"/>
        </w:rPr>
        <w:t>, including control over natural resources located on tribal lands but long exploited for the benefit of settler society</w:t>
      </w:r>
      <w:r w:rsidRPr="00B37A9A">
        <w:rPr>
          <w:rFonts w:asciiTheme="minorHAnsi" w:hAnsiTheme="minorHAnsi" w:cstheme="minorHAnsi"/>
          <w:sz w:val="14"/>
        </w:rPr>
        <w:t xml:space="preserve">. </w:t>
      </w:r>
      <w:r w:rsidRPr="00B37A9A">
        <w:rPr>
          <w:rStyle w:val="StyleUnderline"/>
          <w:rFonts w:asciiTheme="minorHAnsi" w:hAnsiTheme="minorHAnsi" w:cstheme="minorHAnsi"/>
        </w:rPr>
        <w:t>Congress</w:t>
      </w:r>
      <w:r w:rsidRPr="00B37A9A">
        <w:rPr>
          <w:rFonts w:asciiTheme="minorHAnsi" w:hAnsiTheme="minorHAnsi" w:cstheme="minorHAnsi"/>
          <w:sz w:val="14"/>
        </w:rPr>
        <w:t xml:space="preserve"> weighed in with a </w:t>
      </w:r>
      <w:r w:rsidRPr="00E555C5">
        <w:rPr>
          <w:rStyle w:val="StyleUnderline"/>
          <w:rFonts w:asciiTheme="minorHAnsi" w:hAnsiTheme="minorHAnsi" w:cstheme="minorHAnsi"/>
          <w:highlight w:val="cyan"/>
        </w:rPr>
        <w:t>series of legislative reforms,</w:t>
      </w:r>
      <w:r w:rsidRPr="00B37A9A">
        <w:rPr>
          <w:rStyle w:val="StyleUnderline"/>
          <w:rFonts w:asciiTheme="minorHAnsi" w:hAnsiTheme="minorHAnsi" w:cstheme="minorHAnsi"/>
        </w:rPr>
        <w:t xml:space="preserve"> including the Indian Self-Determination and Education Assistance Act</w:t>
      </w:r>
      <w:r w:rsidRPr="00B37A9A">
        <w:rPr>
          <w:rFonts w:asciiTheme="minorHAnsi" w:hAnsiTheme="minorHAnsi" w:cstheme="minorHAnsi"/>
          <w:sz w:val="14"/>
        </w:rPr>
        <w:t xml:space="preserve"> (1975); the </w:t>
      </w:r>
      <w:r w:rsidRPr="00B37A9A">
        <w:rPr>
          <w:rStyle w:val="StyleUnderline"/>
          <w:rFonts w:asciiTheme="minorHAnsi" w:hAnsiTheme="minorHAnsi" w:cstheme="minorHAnsi"/>
        </w:rPr>
        <w:t>Native American Religious Freedom Act</w:t>
      </w:r>
      <w:r w:rsidRPr="00B37A9A">
        <w:rPr>
          <w:rFonts w:asciiTheme="minorHAnsi" w:hAnsiTheme="minorHAnsi" w:cstheme="minorHAnsi"/>
          <w:sz w:val="14"/>
        </w:rPr>
        <w:t xml:space="preserve"> (1978); the </w:t>
      </w:r>
      <w:r w:rsidRPr="00B37A9A">
        <w:rPr>
          <w:rStyle w:val="StyleUnderline"/>
          <w:rFonts w:asciiTheme="minorHAnsi" w:hAnsiTheme="minorHAnsi" w:cstheme="minorHAnsi"/>
        </w:rPr>
        <w:t>Indian Child Welfare Act</w:t>
      </w:r>
      <w:r w:rsidRPr="00B37A9A">
        <w:rPr>
          <w:rFonts w:asciiTheme="minorHAnsi" w:hAnsiTheme="minorHAnsi" w:cstheme="minorHAnsi"/>
          <w:sz w:val="14"/>
        </w:rPr>
        <w:t xml:space="preserve"> (1978); the </w:t>
      </w:r>
      <w:r w:rsidRPr="00B37A9A">
        <w:rPr>
          <w:rStyle w:val="StyleUnderline"/>
          <w:rFonts w:asciiTheme="minorHAnsi" w:hAnsiTheme="minorHAnsi" w:cstheme="minorHAnsi"/>
        </w:rPr>
        <w:t>Indian Gaming Regulatory Act</w:t>
      </w:r>
      <w:r w:rsidRPr="00B37A9A">
        <w:rPr>
          <w:rFonts w:asciiTheme="minorHAnsi" w:hAnsiTheme="minorHAnsi" w:cstheme="minorHAnsi"/>
          <w:sz w:val="14"/>
        </w:rPr>
        <w:t xml:space="preserve"> (1988); the </w:t>
      </w:r>
      <w:r w:rsidRPr="00B37A9A">
        <w:rPr>
          <w:rStyle w:val="StyleUnderline"/>
          <w:rFonts w:asciiTheme="minorHAnsi" w:hAnsiTheme="minorHAnsi" w:cstheme="minorHAnsi"/>
        </w:rPr>
        <w:t>Native American Graves Protection and Repatriation Act</w:t>
      </w:r>
      <w:r w:rsidRPr="00B37A9A">
        <w:rPr>
          <w:rFonts w:asciiTheme="minorHAnsi" w:hAnsiTheme="minorHAnsi" w:cstheme="minorHAnsi"/>
          <w:sz w:val="14"/>
        </w:rPr>
        <w:t xml:space="preserve"> (1990); the </w:t>
      </w:r>
      <w:r w:rsidRPr="00B37A9A">
        <w:rPr>
          <w:rStyle w:val="StyleUnderline"/>
          <w:rFonts w:asciiTheme="minorHAnsi" w:hAnsiTheme="minorHAnsi" w:cstheme="minorHAnsi"/>
        </w:rPr>
        <w:t>Native American Languages Act</w:t>
      </w:r>
      <w:r w:rsidRPr="00B37A9A">
        <w:rPr>
          <w:rFonts w:asciiTheme="minorHAnsi" w:hAnsiTheme="minorHAnsi" w:cstheme="minorHAnsi"/>
          <w:sz w:val="14"/>
        </w:rPr>
        <w:t xml:space="preserve"> (1990); and </w:t>
      </w:r>
      <w:r w:rsidRPr="00B37A9A">
        <w:rPr>
          <w:rStyle w:val="StyleUnderline"/>
          <w:rFonts w:asciiTheme="minorHAnsi" w:hAnsiTheme="minorHAnsi" w:cstheme="minorHAnsi"/>
        </w:rPr>
        <w:t>the Indian Tribal Energy Development and Self Determination Act</w:t>
      </w:r>
      <w:r w:rsidRPr="00B37A9A">
        <w:rPr>
          <w:rFonts w:asciiTheme="minorHAnsi" w:hAnsiTheme="minorHAnsi" w:cstheme="minorHAnsi"/>
          <w:sz w:val="14"/>
        </w:rPr>
        <w:t xml:space="preserve"> (2005).</w:t>
      </w:r>
    </w:p>
    <w:p w:rsidR="001C643C" w:rsidP="001C643C" w:rsidRDefault="001C643C" w14:paraId="1384D79D" w14:textId="77777777"/>
    <w:p w:rsidRPr="009D2431" w:rsidR="009D2431" w:rsidP="009D2431" w:rsidRDefault="009D2431" w14:paraId="3ADE5EC0" w14:textId="77777777"/>
    <w:p w:rsidR="009921AC" w:rsidP="009921AC" w:rsidRDefault="009921AC" w14:paraId="78F87A54" w14:textId="5F395BC7">
      <w:pPr>
        <w:pStyle w:val="Heading2"/>
      </w:pPr>
      <w:r>
        <w:lastRenderedPageBreak/>
        <w:t xml:space="preserve">Alt </w:t>
      </w:r>
    </w:p>
    <w:p w:rsidR="009D2431" w:rsidP="009D2431" w:rsidRDefault="004C3D9F" w14:paraId="3682BE34" w14:textId="557C6B1D">
      <w:pPr>
        <w:pStyle w:val="Heading3"/>
      </w:pPr>
      <w:r>
        <w:lastRenderedPageBreak/>
        <w:t xml:space="preserve">Alt fails </w:t>
      </w:r>
    </w:p>
    <w:p w:rsidRPr="00C51BFD" w:rsidR="00D0125C" w:rsidP="00D0125C" w:rsidRDefault="00D0125C" w14:paraId="4B0C2758" w14:textId="77777777"/>
    <w:p w:rsidR="00D0125C" w:rsidP="00D0125C" w:rsidRDefault="000A0996" w14:paraId="2C4E45F8" w14:textId="0302349C">
      <w:pPr>
        <w:pStyle w:val="Heading4"/>
      </w:pPr>
      <w:r>
        <w:t xml:space="preserve">Alt fails --- legal road blocks are inevitable moving forward requires tactical engagement. </w:t>
      </w:r>
    </w:p>
    <w:p w:rsidRPr="000A0996" w:rsidR="00D0125C" w:rsidP="004C3D9F" w:rsidRDefault="00D0125C" w14:paraId="7E186C2C" w14:textId="21DEA320">
      <w:pPr>
        <w:rPr>
          <w:sz w:val="16"/>
          <w:szCs w:val="12"/>
        </w:rPr>
      </w:pPr>
      <w:r>
        <w:rPr>
          <w:rStyle w:val="Style13ptBold"/>
        </w:rPr>
        <w:t xml:space="preserve">Taylor et al 20 </w:t>
      </w:r>
      <w:r w:rsidRPr="00F752F3">
        <w:rPr>
          <w:rStyle w:val="Style13ptBold"/>
          <w:b w:val="0"/>
          <w:bCs w:val="0"/>
          <w:sz w:val="16"/>
          <w:szCs w:val="12"/>
        </w:rPr>
        <w:t>(Kat Taylor</w:t>
      </w:r>
      <w:r w:rsidRPr="00F752F3" w:rsidR="00F752F3">
        <w:rPr>
          <w:rStyle w:val="Style13ptBold"/>
          <w:b w:val="0"/>
          <w:bCs w:val="0"/>
          <w:sz w:val="16"/>
          <w:szCs w:val="12"/>
        </w:rPr>
        <w:t xml:space="preserve"> is a PhD graduand at the Australian National University’s Crawford School of Public Policy, Australia, and the Managing Editor of the Global Water Forum. Prior to her PhD studies she worked on community-based water and environmental health projects.</w:t>
      </w:r>
      <w:r w:rsidRPr="00F752F3">
        <w:rPr>
          <w:rStyle w:val="Style13ptBold"/>
          <w:b w:val="0"/>
          <w:bCs w:val="0"/>
          <w:sz w:val="16"/>
          <w:szCs w:val="12"/>
        </w:rPr>
        <w:t xml:space="preserve"> Sheri Longboat </w:t>
      </w:r>
      <w:r w:rsidRPr="00F752F3" w:rsidR="00F752F3">
        <w:rPr>
          <w:rStyle w:val="Style13ptBold"/>
          <w:b w:val="0"/>
          <w:bCs w:val="0"/>
          <w:sz w:val="16"/>
          <w:szCs w:val="12"/>
        </w:rPr>
        <w:t>is an Associate Professor at the University of Guelph’s School of Environmental Design and Rural Development, Canada. She is a Haudenosaunee Mohawk and band member of the Six Nations of the Grand River with twenty years of experience working with Indigenous communities in Canada.</w:t>
      </w:r>
      <w:r w:rsidRPr="00F752F3">
        <w:rPr>
          <w:rStyle w:val="Style13ptBold"/>
          <w:b w:val="0"/>
          <w:bCs w:val="0"/>
          <w:sz w:val="16"/>
          <w:szCs w:val="12"/>
        </w:rPr>
        <w:t xml:space="preserve"> Quentin Grafton</w:t>
      </w:r>
      <w:r w:rsidRPr="00F752F3" w:rsidR="00F752F3">
        <w:rPr>
          <w:rStyle w:val="Style13ptBold"/>
          <w:b w:val="0"/>
          <w:bCs w:val="0"/>
          <w:sz w:val="16"/>
          <w:szCs w:val="12"/>
        </w:rPr>
        <w:t xml:space="preserve"> is Professor of Economics and UNESCO Chair in Water Economics and Transboundary Water Governance at the Australian National University’s Crawford School of Public Policy. He is an Australian Laureate Fellow (2020-2025), a Fellow of the Academy of Social Sciences in Australia, and both a former President (2017-18) and Distinguished Fellow of the Australasian Agricultural and Resource Economics Society (AARES). “Countering water colonialism: Indigenous peoples’ rights, responsibilities and international water governance frameworks” </w:t>
      </w:r>
      <w:r w:rsidRPr="00F752F3" w:rsidR="00F752F3">
        <w:rPr>
          <w:rStyle w:val="Style13ptBold"/>
          <w:b w:val="0"/>
          <w:bCs w:val="0"/>
          <w:sz w:val="16"/>
          <w:szCs w:val="12"/>
        </w:rPr>
        <w:t>https://undisciplinedenvironments.org/2020/06/16/countering-water-colonialism-indigenous-peoples-rights-responsibilities-and-international-water-governance-frameworks/</w:t>
      </w:r>
      <w:r w:rsidRPr="00F752F3" w:rsidR="00F752F3">
        <w:rPr>
          <w:rStyle w:val="Style13ptBold"/>
          <w:b w:val="0"/>
          <w:bCs w:val="0"/>
          <w:sz w:val="16"/>
          <w:szCs w:val="12"/>
        </w:rPr>
        <w:t>)sw</w:t>
      </w:r>
    </w:p>
    <w:p w:rsidRPr="000A0996" w:rsidR="00D0125C" w:rsidP="004C3D9F" w:rsidRDefault="00D0125C" w14:paraId="1C43AC67" w14:textId="5E774D55">
      <w:pPr>
        <w:rPr>
          <w:rStyle w:val="Emphasis"/>
        </w:rPr>
      </w:pPr>
      <w:r w:rsidRPr="00FC0E6F">
        <w:rPr>
          <w:rStyle w:val="StyleUnderline"/>
        </w:rPr>
        <w:t>If we assume that water colonialism is indeed a problem- what to do about it?</w:t>
      </w:r>
      <w:r w:rsidRPr="000A0996">
        <w:rPr>
          <w:sz w:val="14"/>
        </w:rPr>
        <w:t xml:space="preserve"> </w:t>
      </w:r>
      <w:r w:rsidRPr="00FC0E6F">
        <w:rPr>
          <w:rStyle w:val="Emphasis"/>
        </w:rPr>
        <w:t>There is no ‘one size fits all’ solution.</w:t>
      </w:r>
      <w:r w:rsidRPr="000A0996">
        <w:rPr>
          <w:sz w:val="14"/>
        </w:rPr>
        <w:t xml:space="preserve"> One benchmark that helps us to understand and frame the issues at stake is the United Nations Declaration on the Rights of Indigenous Peoples (UNDRIP). </w:t>
      </w:r>
      <w:r w:rsidRPr="00FC0E6F">
        <w:rPr>
          <w:rStyle w:val="StyleUnderline"/>
        </w:rPr>
        <w:t>UNDRIP defines and protects rights of Indigenous peoples not covered by other international charters</w:t>
      </w:r>
      <w:r w:rsidRPr="000A0996">
        <w:rPr>
          <w:sz w:val="14"/>
        </w:rPr>
        <w:t xml:space="preserve">; </w:t>
      </w:r>
      <w:r w:rsidRPr="00FC0E6F">
        <w:rPr>
          <w:rStyle w:val="StyleUnderline"/>
        </w:rPr>
        <w:t>specifically</w:t>
      </w:r>
      <w:r w:rsidRPr="000A0996">
        <w:rPr>
          <w:sz w:val="14"/>
        </w:rPr>
        <w:t xml:space="preserve">, political, cultural and territorial water and </w:t>
      </w:r>
      <w:r w:rsidRPr="00FC0E6F">
        <w:rPr>
          <w:rStyle w:val="Emphasis"/>
        </w:rPr>
        <w:t>water related rights.</w:t>
      </w:r>
      <w:r w:rsidR="000A0996">
        <w:rPr>
          <w:rStyle w:val="Emphasis"/>
        </w:rPr>
        <w:t xml:space="preserve"> </w:t>
      </w:r>
      <w:r w:rsidRPr="00FC0E6F">
        <w:rPr>
          <w:rStyle w:val="Emphasis"/>
        </w:rPr>
        <w:t>UNDRIP now plays an increasing role in shaping legislation in different countries</w:t>
      </w:r>
      <w:r w:rsidRPr="000A0996">
        <w:rPr>
          <w:sz w:val="14"/>
        </w:rPr>
        <w:t>. For instance, British Columbia,</w:t>
      </w:r>
      <w:r w:rsidRPr="000A0996" w:rsidR="000A0996">
        <w:rPr>
          <w:sz w:val="14"/>
        </w:rPr>
        <w:t xml:space="preserve"> </w:t>
      </w:r>
      <w:r w:rsidRPr="000A0996">
        <w:rPr>
          <w:sz w:val="14"/>
        </w:rPr>
        <w:t>Canada, passed legislation to become the first province in Canada to “implement” UNDRIP. Yet we must consider responsibilities and relationship to water, not just rights. Systems of Indigenous law and knowledge emphasise that water justice must involve caring for and protecting water (i.e. responsibility), and making water decisions in accordance with Indigenous values. For example, the siwɬkʷ Water Declaration states: “When we take care of the land and water, the land and water takes care of us. This is our law”. Along these lines, the Indigenous Peoples’ Kyoto Water Declaration states “Our traditional knowledge, laws, and ways of life teach us to be responsible in caring for this sacred gift that connects all life”. Inherent responsibilities (and rights) are embedded in knowledge systems and codified in Indigenous law which exists since time immemorial. Thus, whilst some rights are recognised by UNDRIP, the primary source of Indigenous peoples’ responsibilities (and rights) to water are their own systems of law.</w:t>
      </w:r>
      <w:r w:rsidRPr="000A0996" w:rsidR="000A0996">
        <w:rPr>
          <w:sz w:val="14"/>
        </w:rPr>
        <w:t xml:space="preserve"> </w:t>
      </w:r>
      <w:r w:rsidRPr="00FC0E6F">
        <w:rPr>
          <w:rStyle w:val="Emphasis"/>
        </w:rPr>
        <w:t>Water governance frameworks should harmonise with UNDRIP</w:t>
      </w:r>
      <w:r w:rsidR="000A0996">
        <w:rPr>
          <w:rStyle w:val="Emphasis"/>
        </w:rPr>
        <w:t xml:space="preserve"> </w:t>
      </w:r>
      <w:r w:rsidRPr="00FC0E6F">
        <w:rPr>
          <w:rStyle w:val="StyleUnderline"/>
        </w:rPr>
        <w:t>UNDRIP has significant implications for the way water is distributed, managed, used and governed.</w:t>
      </w:r>
      <w:r w:rsidRPr="000A0996">
        <w:rPr>
          <w:sz w:val="14"/>
        </w:rPr>
        <w:t xml:space="preserve"> </w:t>
      </w:r>
      <w:r w:rsidRPr="00FC0E6F">
        <w:rPr>
          <w:rStyle w:val="StyleUnderline"/>
        </w:rPr>
        <w:t>One of the Declaration’s Principles is that Indigenous peoples have the right to use, own and control waters within traditional territories</w:t>
      </w:r>
      <w:r w:rsidRPr="000A0996">
        <w:rPr>
          <w:sz w:val="14"/>
        </w:rPr>
        <w:t xml:space="preserve"> (article 26). </w:t>
      </w:r>
      <w:r w:rsidRPr="00FC0E6F">
        <w:rPr>
          <w:rStyle w:val="StyleUnderline"/>
        </w:rPr>
        <w:t>This includes inherent rights to their own political and cultural institutions (article 5) i.e. laws around water. The right to self-determination (article 3) and decision making in matters that may affect their rights (article 18) can also be applied to water.</w:t>
      </w:r>
      <w:r w:rsidRPr="000A0996">
        <w:rPr>
          <w:sz w:val="14"/>
        </w:rPr>
        <w:t xml:space="preserve"> In many jurisdictions, this would mean a redistribution of water access, power and authority, and fundamental changes to governance.</w:t>
      </w:r>
      <w:r w:rsidRPr="000A0996" w:rsidR="000A0996">
        <w:rPr>
          <w:sz w:val="14"/>
        </w:rPr>
        <w:t xml:space="preserve"> </w:t>
      </w:r>
      <w:r w:rsidRPr="000A0996">
        <w:rPr>
          <w:sz w:val="14"/>
        </w:rPr>
        <w:t>Centering on Indigenous peoples’ water governance has wide benefits</w:t>
      </w:r>
      <w:r w:rsidRPr="000A0996" w:rsidR="000A0996">
        <w:rPr>
          <w:sz w:val="14"/>
        </w:rPr>
        <w:t xml:space="preserve"> </w:t>
      </w:r>
      <w:r w:rsidRPr="00FC0E6F">
        <w:rPr>
          <w:rStyle w:val="Emphasis"/>
        </w:rPr>
        <w:t>Right now, there are exciting moves towards Indigenous law and legal pluralism for water.</w:t>
      </w:r>
      <w:r w:rsidRPr="000A0996">
        <w:rPr>
          <w:sz w:val="14"/>
        </w:rPr>
        <w:t xml:space="preserve"> For example, the Cowichen Watershed Board, Canada, the Martuwarra Fitzroy River Council, and the Iwi/Crown shared guardianship of the Whanganui River in Aotearoa/New Zealand. There is revival and reclaiming of transboundary governance through coalitions like the Coast Salish Aboriginal Council, Canada or the Murray Lower Darling Rivers Indigenous Nations confederation, Australia.</w:t>
      </w:r>
      <w:r w:rsidRPr="000A0996" w:rsidR="000A0996">
        <w:rPr>
          <w:sz w:val="14"/>
        </w:rPr>
        <w:t xml:space="preserve"> </w:t>
      </w:r>
      <w:r w:rsidRPr="000A0996">
        <w:rPr>
          <w:sz w:val="14"/>
        </w:rPr>
        <w:t xml:space="preserve">On a pragmatic level, settler states would be wise to consider UNDRIP obligations within water governance frameworks. This promotes consistency. </w:t>
      </w:r>
      <w:r w:rsidRPr="00FC0E6F">
        <w:rPr>
          <w:rStyle w:val="StyleUnderline"/>
        </w:rPr>
        <w:t>In the long term, UNDRIP implementation can reduce conflict, increase certainty for all water users, and ensure water’s benefits are shared equitably.</w:t>
      </w:r>
      <w:r w:rsidR="000A0996">
        <w:rPr>
          <w:rStyle w:val="StyleUnderline"/>
        </w:rPr>
        <w:t xml:space="preserve"> </w:t>
      </w:r>
      <w:r w:rsidRPr="000A0996">
        <w:rPr>
          <w:sz w:val="14"/>
        </w:rPr>
        <w:t>As water ethics becomes increasingly important, settlers have much to gain by appreciating Indigenous peoples’ perspectives that have been generously shared. One example is the application of the Great Lakes Anishinaabe First Nation’s Seven Grandfathers as Water Governance Principles. The Seven Grandfathers are Truth, Humility, Respect, Wisdom, Honesty, Love and Bravery. These teachings form a moral code. After interviews with Anishinaabe Elders, Longboat suggested an interpretation of the Grandfathers</w:t>
      </w:r>
      <w:r w:rsidRPr="000A0996" w:rsidR="000A0996">
        <w:rPr>
          <w:sz w:val="14"/>
        </w:rPr>
        <w:t xml:space="preserve"> </w:t>
      </w:r>
      <w:r w:rsidRPr="000A0996">
        <w:rPr>
          <w:sz w:val="14"/>
        </w:rPr>
        <w:t>as water governance Principles:</w:t>
      </w:r>
      <w:r w:rsidRPr="000A0996" w:rsidR="000A0996">
        <w:rPr>
          <w:sz w:val="14"/>
        </w:rPr>
        <w:t xml:space="preserve"> </w:t>
      </w:r>
      <w:r w:rsidRPr="000A0996">
        <w:rPr>
          <w:sz w:val="14"/>
        </w:rPr>
        <w:t>Truth–Value water in all its forms and all its uses</w:t>
      </w:r>
      <w:r w:rsidRPr="000A0996" w:rsidR="000A0996">
        <w:rPr>
          <w:sz w:val="14"/>
        </w:rPr>
        <w:t xml:space="preserve"> </w:t>
      </w:r>
      <w:r w:rsidRPr="000A0996">
        <w:rPr>
          <w:sz w:val="14"/>
        </w:rPr>
        <w:t>Humility–Equity of all people, equity of nature, nature’s rights to water</w:t>
      </w:r>
      <w:r w:rsidRPr="000A0996" w:rsidR="000A0996">
        <w:rPr>
          <w:sz w:val="14"/>
        </w:rPr>
        <w:t xml:space="preserve"> </w:t>
      </w:r>
      <w:r w:rsidRPr="000A0996">
        <w:rPr>
          <w:sz w:val="14"/>
        </w:rPr>
        <w:t>Respect–Respect water and all of nature, and one another’s views and ways</w:t>
      </w:r>
      <w:r w:rsidRPr="000A0996" w:rsidR="000A0996">
        <w:rPr>
          <w:sz w:val="14"/>
        </w:rPr>
        <w:t xml:space="preserve"> </w:t>
      </w:r>
      <w:r w:rsidRPr="000A0996">
        <w:rPr>
          <w:sz w:val="14"/>
        </w:rPr>
        <w:t>Wisdom–Use water wisely and consider all forms of knowledge</w:t>
      </w:r>
      <w:r w:rsidRPr="000A0996" w:rsidR="000A0996">
        <w:rPr>
          <w:sz w:val="14"/>
        </w:rPr>
        <w:t xml:space="preserve"> </w:t>
      </w:r>
      <w:r w:rsidRPr="000A0996">
        <w:rPr>
          <w:sz w:val="14"/>
        </w:rPr>
        <w:t>Honesty–Accountability and transparency of actions, decision-making and motives</w:t>
      </w:r>
      <w:r w:rsidRPr="000A0996" w:rsidR="000A0996">
        <w:rPr>
          <w:sz w:val="14"/>
        </w:rPr>
        <w:t xml:space="preserve"> </w:t>
      </w:r>
      <w:r w:rsidRPr="000A0996">
        <w:rPr>
          <w:sz w:val="14"/>
        </w:rPr>
        <w:t>Love–Commitment to collaboration and shared benefits</w:t>
      </w:r>
      <w:r w:rsidRPr="000A0996" w:rsidR="000A0996">
        <w:rPr>
          <w:sz w:val="14"/>
        </w:rPr>
        <w:t xml:space="preserve"> </w:t>
      </w:r>
      <w:r w:rsidRPr="000A0996">
        <w:rPr>
          <w:sz w:val="14"/>
        </w:rPr>
        <w:t>Bravery–Address immediate problems and address new conflicts from resistance to change</w:t>
      </w:r>
      <w:r w:rsidRPr="000A0996" w:rsidR="000A0996">
        <w:rPr>
          <w:sz w:val="14"/>
        </w:rPr>
        <w:t xml:space="preserve"> </w:t>
      </w:r>
      <w:r w:rsidRPr="000A0996">
        <w:rPr>
          <w:sz w:val="14"/>
        </w:rPr>
        <w:t>The Seven Grandfathers as Water Governance Principles is but one specific example. Of course, water governance principles must fit the context. Indigenous peoples’ cultural and intellectual property needs to be respected too. What we are trying to illustrate is that possibilities exist for redefining hegemonic water governance norms based on Indigenous knowledge and ethical principles.</w:t>
      </w:r>
      <w:r w:rsidRPr="000A0996" w:rsidR="000A0996">
        <w:rPr>
          <w:sz w:val="14"/>
        </w:rPr>
        <w:t xml:space="preserve"> </w:t>
      </w:r>
      <w:r w:rsidRPr="000A0996">
        <w:rPr>
          <w:sz w:val="14"/>
        </w:rPr>
        <w:t>Integrating Indigenous rights in the OECD 12 Principles on Water Governance</w:t>
      </w:r>
      <w:r w:rsidRPr="000A0996" w:rsidR="000A0996">
        <w:rPr>
          <w:sz w:val="14"/>
        </w:rPr>
        <w:t xml:space="preserve"> </w:t>
      </w:r>
      <w:r w:rsidRPr="000A0996">
        <w:rPr>
          <w:sz w:val="14"/>
        </w:rPr>
        <w:t>The OECD Principles are voluntary guidelines for water governance. Established in 2015 by the OECD’s Water Governance Initiative, they have been adopted by 42 countries globally. The OECD Principles are grouped into three dimensions: effectiveness, efficiency and trust and engagement. In Table 1 we list the Principles. More details about the OECD Principles and their implementation are available from the Water Governance Initiative.</w:t>
      </w:r>
      <w:r w:rsidRPr="000A0996" w:rsidR="000A0996">
        <w:rPr>
          <w:sz w:val="14"/>
        </w:rPr>
        <w:t xml:space="preserve"> </w:t>
      </w:r>
      <w:r w:rsidRPr="000A0996">
        <w:rPr>
          <w:sz w:val="14"/>
        </w:rPr>
        <w:t>How do the OECD Principles support Indigenous peoples and their water rights/ responsibilities? To find out, we did an analysis of OECD documents related to the 12 Principles. We explored what assumptions were made about water decision making, settler states and Indigenous peoples.</w:t>
      </w:r>
      <w:r w:rsidRPr="000A0996" w:rsidR="000A0996">
        <w:rPr>
          <w:sz w:val="14"/>
        </w:rPr>
        <w:t xml:space="preserve"> </w:t>
      </w:r>
      <w:r w:rsidRPr="000A0996">
        <w:rPr>
          <w:sz w:val="14"/>
        </w:rPr>
        <w:t>Overall, the OECD Principles reflect the dominant settler-colonial perspective of water. Implicitly, the OECD Principles are aimed at settler-state governments, assuming a single water governance authority</w:t>
      </w:r>
      <w:r w:rsidRPr="00FC0E6F">
        <w:rPr>
          <w:rStyle w:val="StyleUnderline"/>
        </w:rPr>
        <w:t>.</w:t>
      </w:r>
      <w:r w:rsidRPr="000A0996" w:rsidR="000A0996">
        <w:rPr>
          <w:sz w:val="14"/>
        </w:rPr>
        <w:t xml:space="preserve"> </w:t>
      </w:r>
      <w:r w:rsidRPr="000A0996">
        <w:rPr>
          <w:sz w:val="14"/>
        </w:rPr>
        <w:t>Throughout the text, Indigenous peoples framed as ‘under-</w:t>
      </w:r>
      <w:r w:rsidRPr="000A0996">
        <w:rPr>
          <w:sz w:val="14"/>
        </w:rPr>
        <w:lastRenderedPageBreak/>
        <w:t>represented groups’, and sometimes ‘stakeholders’ rather than self-determining peoples with own water governance, laws &amp; institutions. There is a sentence about ‘Recognition of the customary access and rights to water’ and a case study about ‘engaging Indigenous communities’ in the companion document on Stakeholder Engagement. However, Indigenous peoples’ rights are not well integrated into the overall framework.</w:t>
      </w:r>
      <w:r w:rsidRPr="000A0996" w:rsidR="000A0996">
        <w:rPr>
          <w:sz w:val="14"/>
        </w:rPr>
        <w:t xml:space="preserve"> </w:t>
      </w:r>
      <w:r w:rsidRPr="000A0996">
        <w:rPr>
          <w:sz w:val="14"/>
        </w:rPr>
        <w:t>Water is presented as a ‘resource’ to manage, not as something that might have a spirit or be an ancestor. UNDRIP was not mentioned within the documents (nor, for that matter, Indigenous peoples’ water responsibilities). It could be argued that it is not necessary to list every international agreement, declaration and standard. But how can water colonialism be addressed without explicit attention to Indigenous peoples’ rights?</w:t>
      </w:r>
      <w:r w:rsidRPr="000A0996" w:rsidR="000A0996">
        <w:rPr>
          <w:sz w:val="14"/>
        </w:rPr>
        <w:t xml:space="preserve"> </w:t>
      </w:r>
      <w:r w:rsidRPr="000A0996">
        <w:rPr>
          <w:sz w:val="14"/>
        </w:rPr>
        <w:t>We provided this critique not to single out the OECD Principles in particular. Rather, the intent is to show that colonialism is replicated in water governance frameworks—even ones that are otherwise very robust. Water justice cannot be achieved as long as Indigenous peoples’ rights, responsibilities and their governance systems are made ‘invisible’ whilst settler frameworks of ‘resource management’ are the default.</w:t>
      </w:r>
      <w:r w:rsidRPr="000A0996" w:rsidR="000A0996">
        <w:rPr>
          <w:sz w:val="14"/>
        </w:rPr>
        <w:t xml:space="preserve"> </w:t>
      </w:r>
      <w:r w:rsidRPr="000A0996">
        <w:rPr>
          <w:sz w:val="14"/>
        </w:rPr>
        <w:t>The pathway ahead</w:t>
      </w:r>
      <w:r w:rsidRPr="000A0996" w:rsidR="000A0996">
        <w:rPr>
          <w:sz w:val="14"/>
        </w:rPr>
        <w:t xml:space="preserve"> </w:t>
      </w:r>
      <w:r w:rsidRPr="000A0996">
        <w:rPr>
          <w:sz w:val="14"/>
        </w:rPr>
        <w:t>We came up with some initial ideas for enhancing the OECD Principles. These included: reviewing and revising the framework, adding a new ‘water justice’ dimension to the current Principles, or developing a companion document that explicitly considers UNDRIP obligations. Change, if it occurs, needs to be led by Indigenous people. For example, a water experts’ group of Indigenous peoples could be invited to advise</w:t>
      </w:r>
      <w:r w:rsidRPr="000A0996" w:rsidR="000A0996">
        <w:rPr>
          <w:sz w:val="14"/>
        </w:rPr>
        <w:t xml:space="preserve"> </w:t>
      </w:r>
      <w:r w:rsidRPr="000A0996">
        <w:rPr>
          <w:sz w:val="14"/>
        </w:rPr>
        <w:t>Water Governance Initiative on how the OECD Principles might be enhanced to address water colonialism, support Indigenous peoples’ rights, or whatever is deemed an appropriate strategy.</w:t>
      </w:r>
      <w:r w:rsidRPr="000A0996" w:rsidR="000A0996">
        <w:rPr>
          <w:sz w:val="14"/>
        </w:rPr>
        <w:t xml:space="preserve"> </w:t>
      </w:r>
      <w:r w:rsidRPr="000A0996">
        <w:rPr>
          <w:rStyle w:val="StyleUnderline"/>
        </w:rPr>
        <w:t xml:space="preserve">International standards face the inherent challenge of trying to create universal frameworks for a complex world. </w:t>
      </w:r>
      <w:r w:rsidRPr="000A0996">
        <w:rPr>
          <w:sz w:val="14"/>
        </w:rPr>
        <w:t xml:space="preserve">At </w:t>
      </w:r>
      <w:r w:rsidRPr="000A0996">
        <w:rPr>
          <w:rStyle w:val="StyleUnderline"/>
        </w:rPr>
        <w:t>the local level, water governance must fit the context. Settler states need to work together with Indigenous peoples, leader-to-leader, nation-to-nation, to develop a way forward.</w:t>
      </w:r>
      <w:r w:rsidRPr="000A0996">
        <w:rPr>
          <w:sz w:val="14"/>
        </w:rPr>
        <w:t xml:space="preserve"> </w:t>
      </w:r>
      <w:r w:rsidRPr="000A0996">
        <w:rPr>
          <w:rStyle w:val="Emphasis"/>
        </w:rPr>
        <w:t>International frameworks establish norms; at the local level they may feel irrelevant, and yet the impact on shaping the global water discourse cannot be dismissed.</w:t>
      </w:r>
      <w:r w:rsidR="000A0996">
        <w:rPr>
          <w:rStyle w:val="Emphasis"/>
        </w:rPr>
        <w:t xml:space="preserve"> </w:t>
      </w:r>
      <w:r w:rsidRPr="000A0996">
        <w:rPr>
          <w:rStyle w:val="StyleUnderline"/>
        </w:rPr>
        <w:t>There is still a long way</w:t>
      </w:r>
      <w:r w:rsidRPr="000A0996">
        <w:rPr>
          <w:sz w:val="14"/>
        </w:rPr>
        <w:t xml:space="preserve"> to go. Models branded as Indigenous-settler ‘co-governance’ don’t always share power equally. Co-option and tokenism are a real risk. But change is happening. </w:t>
      </w:r>
      <w:r w:rsidRPr="000A0996">
        <w:rPr>
          <w:rStyle w:val="Emphasis"/>
        </w:rPr>
        <w:t>Harmonising water governance frameworks</w:t>
      </w:r>
      <w:r w:rsidRPr="000A0996">
        <w:rPr>
          <w:sz w:val="14"/>
        </w:rPr>
        <w:t xml:space="preserve"> with the human rights standard of UNDRIP </w:t>
      </w:r>
      <w:r w:rsidRPr="000A0996">
        <w:rPr>
          <w:rStyle w:val="Emphasis"/>
        </w:rPr>
        <w:t>is an important step towards water justice.</w:t>
      </w:r>
    </w:p>
    <w:p w:rsidR="009D2431" w:rsidP="009D2431" w:rsidRDefault="004C3D9F" w14:paraId="2E302286" w14:textId="010D6798">
      <w:pPr>
        <w:pStyle w:val="Heading3"/>
      </w:pPr>
      <w:r>
        <w:lastRenderedPageBreak/>
        <w:t xml:space="preserve">Alt doesn’t solve the aff </w:t>
      </w:r>
    </w:p>
    <w:p w:rsidR="008473BD" w:rsidP="008473BD" w:rsidRDefault="008473BD" w14:paraId="7D95830A" w14:textId="3298B584">
      <w:pPr>
        <w:pStyle w:val="Heading4"/>
      </w:pPr>
      <w:r>
        <w:t xml:space="preserve">Alt fails --- despite draw backs engagement is the best way to get on the levers of </w:t>
      </w:r>
      <w:r w:rsidR="008D475A">
        <w:t xml:space="preserve">power in time to have any water left to manage. </w:t>
      </w:r>
    </w:p>
    <w:p w:rsidRPr="00097309" w:rsidR="008473BD" w:rsidP="008473BD" w:rsidRDefault="008473BD" w14:paraId="6BD10BF8" w14:textId="77777777">
      <w:pPr>
        <w:rPr>
          <w:rStyle w:val="Style13ptBold"/>
        </w:rPr>
      </w:pPr>
      <w:r w:rsidRPr="00097309">
        <w:rPr>
          <w:rStyle w:val="Style13ptBold"/>
        </w:rPr>
        <w:t xml:space="preserve">Diver 18 </w:t>
      </w:r>
      <w:r w:rsidRPr="008473BD">
        <w:rPr>
          <w:rStyle w:val="Style13ptBold"/>
          <w:b w:val="0"/>
          <w:bCs w:val="0"/>
          <w:sz w:val="18"/>
        </w:rPr>
        <w:t>(Sibyl Diver Research Scientist, Department of Earth System Science, Stanford University. “Native Water Protection Flows Through SelfDetermination: Understanding Tribal Water Quality Standards and “Treatment as a State”” https://onlinelibrary.wiley.com/doi/pdf/10.1111/j.1936-704X.2018.03267.x)sw</w:t>
      </w:r>
    </w:p>
    <w:p w:rsidRPr="00D91977" w:rsidR="008473BD" w:rsidP="008473BD" w:rsidRDefault="008473BD" w14:paraId="4DC51451" w14:textId="77777777">
      <w:pPr>
        <w:pStyle w:val="ListParagraph"/>
        <w:numPr>
          <w:ilvl w:val="0"/>
          <w:numId w:val="13"/>
        </w:numPr>
        <w:rPr>
          <w:rStyle w:val="Style13ptBold"/>
          <w:b w:val="0"/>
          <w:sz w:val="14"/>
        </w:rPr>
      </w:pPr>
      <w:r w:rsidRPr="00D91977">
        <w:rPr>
          <w:rStyle w:val="Style13ptBold"/>
          <w:b w:val="0"/>
          <w:sz w:val="14"/>
        </w:rPr>
        <w:t>(TAS) - Treatment as a State</w:t>
      </w:r>
    </w:p>
    <w:p w:rsidRPr="00D91977" w:rsidR="008473BD" w:rsidP="008473BD" w:rsidRDefault="008473BD" w14:paraId="1CA93E92" w14:textId="77777777">
      <w:pPr>
        <w:pStyle w:val="ListParagraph"/>
        <w:numPr>
          <w:ilvl w:val="0"/>
          <w:numId w:val="13"/>
        </w:numPr>
        <w:rPr>
          <w:rStyle w:val="Style13ptBold"/>
          <w:b w:val="0"/>
          <w:sz w:val="14"/>
        </w:rPr>
      </w:pPr>
      <w:r w:rsidRPr="00D91977">
        <w:rPr>
          <w:rStyle w:val="Style13ptBold"/>
          <w:b w:val="0"/>
          <w:sz w:val="14"/>
        </w:rPr>
        <w:t xml:space="preserve">(DAPL) - Dakota Access Pipeline System </w:t>
      </w:r>
    </w:p>
    <w:p w:rsidRPr="00D91977" w:rsidR="008473BD" w:rsidP="008473BD" w:rsidRDefault="008473BD" w14:paraId="23D22408" w14:textId="77777777">
      <w:pPr>
        <w:pStyle w:val="ListParagraph"/>
        <w:numPr>
          <w:ilvl w:val="0"/>
          <w:numId w:val="13"/>
        </w:numPr>
        <w:rPr>
          <w:rStyle w:val="Style13ptBold"/>
          <w:b w:val="0"/>
          <w:sz w:val="14"/>
        </w:rPr>
      </w:pPr>
      <w:r w:rsidRPr="00D91977">
        <w:rPr>
          <w:rStyle w:val="Style13ptBold"/>
          <w:b w:val="0"/>
          <w:sz w:val="14"/>
        </w:rPr>
        <w:t>(CWA) – Clean Water act</w:t>
      </w:r>
    </w:p>
    <w:p w:rsidRPr="00912144" w:rsidR="008473BD" w:rsidP="008473BD" w:rsidRDefault="008473BD" w14:paraId="4FBD1B33" w14:textId="77777777">
      <w:pPr>
        <w:pStyle w:val="ListParagraph"/>
        <w:numPr>
          <w:ilvl w:val="0"/>
          <w:numId w:val="13"/>
        </w:numPr>
        <w:rPr>
          <w:bCs/>
          <w:sz w:val="14"/>
        </w:rPr>
      </w:pPr>
      <w:r w:rsidRPr="00D91977">
        <w:rPr>
          <w:rStyle w:val="Style13ptBold"/>
          <w:b w:val="0"/>
          <w:sz w:val="14"/>
        </w:rPr>
        <w:t xml:space="preserve">(WQS) – Water Quality Standards </w:t>
      </w:r>
    </w:p>
    <w:p w:rsidRPr="001E2C91" w:rsidR="008473BD" w:rsidP="008473BD" w:rsidRDefault="008473BD" w14:paraId="24C95AA1" w14:textId="77777777">
      <w:pPr>
        <w:rPr>
          <w:sz w:val="14"/>
        </w:rPr>
      </w:pPr>
      <w:r w:rsidRPr="001E2C91">
        <w:rPr>
          <w:sz w:val="14"/>
        </w:rPr>
        <w:t xml:space="preserve">The </w:t>
      </w:r>
      <w:r w:rsidRPr="00912144">
        <w:rPr>
          <w:rStyle w:val="StyleUnderline"/>
        </w:rPr>
        <w:t>literature on tribal WQS programs documents a wide range of opportunities for tribes</w:t>
      </w:r>
      <w:r w:rsidRPr="001E2C91">
        <w:rPr>
          <w:sz w:val="14"/>
        </w:rPr>
        <w:t xml:space="preserve">. This section unpacks these opportunities, their broader significance, and TAS program mechanisms that provide for them. </w:t>
      </w:r>
      <w:r w:rsidRPr="00086AA1">
        <w:rPr>
          <w:rStyle w:val="StyleUnderline"/>
        </w:rPr>
        <w:t xml:space="preserve">Compared to laws set by tribal governments that may apply only to tribal members on </w:t>
      </w:r>
      <w:r w:rsidRPr="00190733">
        <w:rPr>
          <w:rStyle w:val="StyleUnderline"/>
        </w:rPr>
        <w:t>tribal</w:t>
      </w:r>
      <w:r w:rsidRPr="00190733">
        <w:rPr>
          <w:sz w:val="14"/>
        </w:rPr>
        <w:t xml:space="preserve"> lands, </w:t>
      </w:r>
      <w:r w:rsidRPr="00190733">
        <w:rPr>
          <w:rStyle w:val="StyleUnderline"/>
        </w:rPr>
        <w:t>EPA-approved WQSs offer a significant increase in tribal authority over reservation waters</w:t>
      </w:r>
      <w:r w:rsidRPr="00190733">
        <w:rPr>
          <w:sz w:val="14"/>
        </w:rPr>
        <w:t xml:space="preserve">, particularly </w:t>
      </w:r>
      <w:r w:rsidRPr="00190733">
        <w:rPr>
          <w:rStyle w:val="StyleUnderline"/>
        </w:rPr>
        <w:t>for point source pollution discharges</w:t>
      </w:r>
      <w:r w:rsidRPr="00190733">
        <w:rPr>
          <w:sz w:val="14"/>
        </w:rPr>
        <w:t xml:space="preserve">. One of the </w:t>
      </w:r>
      <w:r w:rsidRPr="00190733">
        <w:rPr>
          <w:rStyle w:val="StyleUnderline"/>
        </w:rPr>
        <w:t>primary advantages of the EPA’s tribal WQS program is that it can provide a consistent regulatory policy covering the entire Indian reservation, regardless of land ownership status</w:t>
      </w:r>
      <w:r w:rsidRPr="00190733">
        <w:rPr>
          <w:sz w:val="14"/>
        </w:rPr>
        <w:t xml:space="preserve">— especially following the May 2016 reinterpretation of CWA tribal provisions. </w:t>
      </w:r>
      <w:r w:rsidRPr="00190733">
        <w:rPr>
          <w:rStyle w:val="StyleUnderline"/>
        </w:rPr>
        <w:t>This is highly significant given Supreme Court decisions that have limited tribal jurisdiction over non-Indians within reservation boundaries</w:t>
      </w:r>
      <w:r w:rsidRPr="00190733">
        <w:rPr>
          <w:sz w:val="14"/>
        </w:rPr>
        <w:t xml:space="preserve">, especially on non-Indian fee lands (Anderson 2015). </w:t>
      </w:r>
      <w:r w:rsidRPr="00190733">
        <w:rPr>
          <w:rStyle w:val="StyleUnderline"/>
        </w:rPr>
        <w:t>By partnering with the EPA, tribes can influence off-reservation water users, a strategy that is especially relevant when tribes set WQSs that are more stringent than neighboring state standards</w:t>
      </w:r>
      <w:r w:rsidRPr="00190733">
        <w:rPr>
          <w:sz w:val="14"/>
        </w:rPr>
        <w:t xml:space="preserve"> (Galloway 1995). Even for </w:t>
      </w:r>
      <w:r w:rsidRPr="00190733">
        <w:rPr>
          <w:rStyle w:val="StyleUnderline"/>
        </w:rPr>
        <w:t>tribes that place a high priority on tribal selfdetermination, working within EPA structures to resolve complex environmental regulation issues can be advantageous because of the substantial deference that the U.S. legal system offers to the EPA’s interpretation of environmental statutes</w:t>
      </w:r>
      <w:r w:rsidRPr="00190733">
        <w:rPr>
          <w:sz w:val="14"/>
        </w:rPr>
        <w:t xml:space="preserve"> (Rey-Bear 1995; Leisy 1999; Grijalva 2003; Maccabee 2015). EPA determinations in respect to tribal authority to regulate under the CWA have consistently been upheld in court (Anderson 2015). </w:t>
      </w:r>
      <w:r w:rsidRPr="00190733">
        <w:rPr>
          <w:rStyle w:val="Emphasis"/>
        </w:rPr>
        <w:t>TAS status for water quality can help tribes by facilitating both off-reservation and onreservation enforcement</w:t>
      </w:r>
      <w:r w:rsidRPr="00190733">
        <w:rPr>
          <w:sz w:val="14"/>
        </w:rPr>
        <w:t xml:space="preserve">. The </w:t>
      </w:r>
      <w:r w:rsidRPr="00190733">
        <w:rPr>
          <w:rStyle w:val="StyleUnderline"/>
        </w:rPr>
        <w:t>standards themselves do not impose any direct enforceable requirements, but</w:t>
      </w:r>
      <w:r w:rsidRPr="00190733">
        <w:rPr>
          <w:sz w:val="14"/>
        </w:rPr>
        <w:t xml:space="preserve"> they </w:t>
      </w:r>
      <w:r w:rsidRPr="00190733">
        <w:rPr>
          <w:rStyle w:val="StyleUnderline"/>
        </w:rPr>
        <w:t>become actionable when they are incorporated into a permit or used as a basis for some other regulatory decision. When drafting a permit</w:t>
      </w:r>
      <w:r w:rsidRPr="00190733">
        <w:rPr>
          <w:sz w:val="14"/>
        </w:rPr>
        <w:t xml:space="preserve">, the </w:t>
      </w:r>
      <w:r w:rsidRPr="00190733">
        <w:rPr>
          <w:rStyle w:val="StyleUnderline"/>
        </w:rPr>
        <w:t>EPA seeks certification from the state or from a tribe that the proposed permit will not violate existing WQSs</w:t>
      </w:r>
      <w:r w:rsidRPr="00190733">
        <w:rPr>
          <w:sz w:val="14"/>
        </w:rPr>
        <w:t xml:space="preserve"> (Chandler 1994). Thus, </w:t>
      </w:r>
      <w:r w:rsidRPr="00190733">
        <w:rPr>
          <w:rStyle w:val="StyleUnderline"/>
        </w:rPr>
        <w:t>EPA protocols</w:t>
      </w:r>
      <w:r w:rsidRPr="00190733">
        <w:rPr>
          <w:sz w:val="14"/>
        </w:rPr>
        <w:t xml:space="preserve"> for </w:t>
      </w:r>
      <w:r w:rsidRPr="00190733">
        <w:rPr>
          <w:rStyle w:val="StyleUnderline"/>
        </w:rPr>
        <w:t>certifying federal discharge permits require</w:t>
      </w:r>
      <w:r w:rsidRPr="00190733">
        <w:rPr>
          <w:sz w:val="14"/>
        </w:rPr>
        <w:t xml:space="preserve"> the </w:t>
      </w:r>
      <w:r w:rsidRPr="00190733">
        <w:rPr>
          <w:rStyle w:val="StyleUnderline"/>
        </w:rPr>
        <w:t>agency to notify any downstream tribes with approved WQSs of potential discharges affecting the tribe’s water quality</w:t>
      </w:r>
      <w:r w:rsidRPr="00190733">
        <w:rPr>
          <w:sz w:val="14"/>
        </w:rPr>
        <w:t xml:space="preserve">. Under section 401 of the CWA, </w:t>
      </w:r>
      <w:r w:rsidRPr="00190733">
        <w:rPr>
          <w:rStyle w:val="Emphasis"/>
        </w:rPr>
        <w:t>a tribe with federally approved WQSs can challenge and sometimes veto the issuance of federal discharge permits.</w:t>
      </w:r>
      <w:r w:rsidRPr="00190733">
        <w:rPr>
          <w:sz w:val="14"/>
        </w:rPr>
        <w:t xml:space="preserve"> If </w:t>
      </w:r>
      <w:r w:rsidRPr="00190733">
        <w:rPr>
          <w:rStyle w:val="StyleUnderline"/>
        </w:rPr>
        <w:t>the tribe denies certification</w:t>
      </w:r>
      <w:r w:rsidRPr="00190733">
        <w:rPr>
          <w:sz w:val="14"/>
        </w:rPr>
        <w:t xml:space="preserve">, the </w:t>
      </w:r>
      <w:r w:rsidRPr="00190733">
        <w:rPr>
          <w:rStyle w:val="StyleUnderline"/>
        </w:rPr>
        <w:t>federal agency may not issue the permit.</w:t>
      </w:r>
      <w:r w:rsidRPr="00190733">
        <w:rPr>
          <w:sz w:val="14"/>
        </w:rPr>
        <w:t xml:space="preserve"> In some cases, </w:t>
      </w:r>
      <w:r w:rsidRPr="00190733">
        <w:rPr>
          <w:rStyle w:val="StyleUnderline"/>
        </w:rPr>
        <w:t>tribes can impose terms or conditions on a discharge permit to ensure compliance with tribal standards</w:t>
      </w:r>
      <w:r w:rsidRPr="00190733">
        <w:rPr>
          <w:sz w:val="14"/>
        </w:rPr>
        <w:t xml:space="preserve">, </w:t>
      </w:r>
      <w:r w:rsidRPr="00190733">
        <w:rPr>
          <w:rStyle w:val="StyleUnderline"/>
        </w:rPr>
        <w:t>enforceable by federal</w:t>
      </w:r>
      <w:r w:rsidRPr="00190733">
        <w:rPr>
          <w:sz w:val="14"/>
        </w:rPr>
        <w:t xml:space="preserve"> law (Grijalva 1995; Sanders 2010). As an example of on-reservation enforcement, the Coeur d’Alene Tribe and the Shoshone Bannock Tribe have denied certification for a NPDES permit that would allow small suction dredges for Idaho mines. </w:t>
      </w:r>
      <w:r w:rsidRPr="00190733">
        <w:rPr>
          <w:rStyle w:val="StyleUnderline"/>
        </w:rPr>
        <w:t>Tribes have also used</w:t>
      </w:r>
      <w:r w:rsidRPr="00190733">
        <w:rPr>
          <w:sz w:val="14"/>
        </w:rPr>
        <w:t xml:space="preserve"> section 401 to limit multi-</w:t>
      </w:r>
      <w:r w:rsidRPr="00190733">
        <w:rPr>
          <w:rStyle w:val="StyleUnderline"/>
        </w:rPr>
        <w:t>sector general permits that allow stormwater discharge from industrial activities, such as mining, manufacturing, and oil and gas extraction</w:t>
      </w:r>
      <w:r w:rsidRPr="00190733">
        <w:rPr>
          <w:sz w:val="14"/>
        </w:rPr>
        <w:t xml:space="preserve"> (Maccabee 2015).</w:t>
      </w:r>
      <w:r w:rsidRPr="00190733">
        <w:rPr>
          <w:rStyle w:val="Emphasis"/>
        </w:rPr>
        <w:t xml:space="preserve"> No tribe has used section 401 to object to federal permits regarding discharges originating off-reservation thus far, however</w:t>
      </w:r>
      <w:r w:rsidRPr="00190733">
        <w:rPr>
          <w:sz w:val="14"/>
        </w:rPr>
        <w:t xml:space="preserve"> (Maccabee 2015). </w:t>
      </w:r>
      <w:r w:rsidRPr="00190733">
        <w:rPr>
          <w:rStyle w:val="StyleUnderline"/>
        </w:rPr>
        <w:t>Extending beyond discharge permits</w:t>
      </w:r>
      <w:r w:rsidRPr="00190733">
        <w:rPr>
          <w:sz w:val="14"/>
        </w:rPr>
        <w:t>, new or revised state</w:t>
      </w:r>
      <w:r w:rsidRPr="00190733">
        <w:rPr>
          <w:rStyle w:val="StyleUnderline"/>
        </w:rPr>
        <w:t>-issued WQSs must comply with tribal standards</w:t>
      </w:r>
      <w:r w:rsidRPr="00190733">
        <w:rPr>
          <w:sz w:val="14"/>
        </w:rPr>
        <w:t xml:space="preserve">. If this is not the case, </w:t>
      </w:r>
      <w:r w:rsidRPr="00190733">
        <w:rPr>
          <w:rStyle w:val="StyleUnderline"/>
        </w:rPr>
        <w:t>the EPA may reject the proposed state program and promulgate federal standards.</w:t>
      </w:r>
      <w:r w:rsidRPr="00190733">
        <w:rPr>
          <w:sz w:val="14"/>
        </w:rPr>
        <w:t xml:space="preserve"> In addition, U.S. Superfund laws (CERCLA) </w:t>
      </w:r>
      <w:r w:rsidRPr="00190733">
        <w:rPr>
          <w:rStyle w:val="StyleUnderline"/>
        </w:rPr>
        <w:t>regulating hazardous waste site clean-up require the EPA to comply with all applicable pollution standards, including tribal WQSs</w:t>
      </w:r>
      <w:r w:rsidRPr="00190733">
        <w:rPr>
          <w:sz w:val="14"/>
        </w:rPr>
        <w:t xml:space="preserve"> (Anderson 2015). TAS tribes can use their EPA-approved WQSs to develop their own total maximum daily load (TMDL) determinations for impaired waters under section 303(d) of the CWA (Grijalva 2003).8 Finally, </w:t>
      </w:r>
      <w:r w:rsidRPr="00190733">
        <w:rPr>
          <w:rStyle w:val="StyleUnderline"/>
        </w:rPr>
        <w:t xml:space="preserve">the EPA has established a voluntary dispute </w:t>
      </w:r>
      <w:r w:rsidRPr="00190733">
        <w:rPr>
          <w:rStyle w:val="StyleUnderline"/>
        </w:rPr>
        <w:lastRenderedPageBreak/>
        <w:t>resolution process, which can only be initiated by states or tribes.</w:t>
      </w:r>
      <w:r w:rsidRPr="00190733">
        <w:rPr>
          <w:sz w:val="14"/>
        </w:rPr>
        <w:t xml:space="preserve"> Although </w:t>
      </w:r>
      <w:r w:rsidRPr="00190733">
        <w:rPr>
          <w:rStyle w:val="StyleUnderline"/>
        </w:rPr>
        <w:t>litigation is always an option, the time and expense involved in lawsuits may make dispute resolution an attractive alternative for resource-strapped tribes</w:t>
      </w:r>
      <w:r w:rsidRPr="00190733">
        <w:rPr>
          <w:sz w:val="14"/>
        </w:rPr>
        <w:t xml:space="preserve"> (Galloway 1995). In addition, </w:t>
      </w:r>
      <w:r w:rsidRPr="00190733">
        <w:rPr>
          <w:rStyle w:val="StyleUnderline"/>
        </w:rPr>
        <w:t>EPA regulations flowing from EPA Indian policy on tribal self-determination offer tribes substantial flexibility with how they choose to engage with CWA programs under TAS</w:t>
      </w:r>
      <w:r w:rsidRPr="00190733">
        <w:rPr>
          <w:sz w:val="14"/>
        </w:rPr>
        <w:t xml:space="preserve">. </w:t>
      </w:r>
      <w:r w:rsidRPr="00190733">
        <w:rPr>
          <w:rStyle w:val="StyleUnderline"/>
        </w:rPr>
        <w:t>Tribes may select the CWA programs that they wish to assume at a given time</w:t>
      </w:r>
      <w:r w:rsidRPr="00190733">
        <w:rPr>
          <w:sz w:val="14"/>
        </w:rPr>
        <w:t xml:space="preserve"> (see Table 2). </w:t>
      </w:r>
      <w:r w:rsidRPr="00190733">
        <w:rPr>
          <w:rStyle w:val="StyleUnderline"/>
        </w:rPr>
        <w:t>Once they qualify for TAS under the CWA for one program, they can apply this status to future applications for other CWA program and simply submit additional,</w:t>
      </w:r>
      <w:r w:rsidRPr="00190733">
        <w:rPr>
          <w:sz w:val="14"/>
        </w:rPr>
        <w:t xml:space="preserve"> 8 See EPA </w:t>
      </w:r>
      <w:r w:rsidRPr="00190733">
        <w:rPr>
          <w:rStyle w:val="StyleUnderline"/>
        </w:rPr>
        <w:t>regulations on tribal TMDLs</w:t>
      </w:r>
      <w:r w:rsidRPr="00190733">
        <w:rPr>
          <w:sz w:val="14"/>
        </w:rPr>
        <w:t xml:space="preserve">, finalized in 2016. Available at: https://www.epa.gov/tmdl/whats-new-impairedwaters-and-tmdls. program-specific information. </w:t>
      </w:r>
      <w:r w:rsidRPr="00190733">
        <w:rPr>
          <w:rStyle w:val="StyleUnderline"/>
        </w:rPr>
        <w:t>Tribes can also submit their application for TAS application and tribal WQSs at the same time, for simultaneous consideration.</w:t>
      </w:r>
      <w:r w:rsidRPr="00190733">
        <w:rPr>
          <w:sz w:val="14"/>
        </w:rPr>
        <w:t xml:space="preserve"> In addition, </w:t>
      </w:r>
      <w:r w:rsidRPr="00190733">
        <w:rPr>
          <w:rStyle w:val="StyleUnderline"/>
        </w:rPr>
        <w:t>tribes have substantial flexibility in developing their own independent standards, or basing their standards on the WQSs of neighboring states</w:t>
      </w:r>
      <w:r w:rsidRPr="00190733">
        <w:rPr>
          <w:sz w:val="14"/>
        </w:rPr>
        <w:t xml:space="preserve">. As mentioned earlier, tribal WQSs must meet minimum federal standards, but </w:t>
      </w:r>
      <w:r w:rsidRPr="00190733">
        <w:rPr>
          <w:rStyle w:val="StyleUnderline"/>
        </w:rPr>
        <w:t>tribes can also access the same policy tools that are available to states for balancing environmental and economic interests</w:t>
      </w:r>
      <w:r w:rsidRPr="00190733">
        <w:rPr>
          <w:sz w:val="14"/>
        </w:rPr>
        <w:t xml:space="preserve">. These include policy tools for developing variances, mixing zones, and lowflow exemptions for certain discharges (USEPA 1990). </w:t>
      </w:r>
      <w:r w:rsidRPr="00190733">
        <w:rPr>
          <w:rStyle w:val="StyleUnderline"/>
        </w:rPr>
        <w:t>This level of flexibility is highly significant for tribes becaus</w:t>
      </w:r>
      <w:r w:rsidRPr="00190733">
        <w:rPr>
          <w:sz w:val="14"/>
        </w:rPr>
        <w:t>e, as Grijalva (2006, p. 293) points out, “once [</w:t>
      </w:r>
      <w:r w:rsidRPr="00190733">
        <w:rPr>
          <w:rStyle w:val="StyleUnderline"/>
        </w:rPr>
        <w:t xml:space="preserve">tribal WQSs are] approved by EPA, tribal value judgments balancing environmental quality and economic development become federally enforceable.” </w:t>
      </w:r>
      <w:r w:rsidRPr="00190733">
        <w:rPr>
          <w:sz w:val="14"/>
        </w:rPr>
        <w:t>Rodgers (2004, p. 820) describes the “</w:t>
      </w:r>
      <w:r w:rsidRPr="00190733">
        <w:rPr>
          <w:rStyle w:val="StyleUnderline"/>
        </w:rPr>
        <w:t>creative touch that is open to tribes under the TAS provisions</w:t>
      </w:r>
      <w:r w:rsidRPr="00190733">
        <w:rPr>
          <w:sz w:val="14"/>
        </w:rPr>
        <w:t xml:space="preserve">.” In </w:t>
      </w:r>
      <w:r w:rsidRPr="00190733">
        <w:rPr>
          <w:rStyle w:val="StyleUnderline"/>
        </w:rPr>
        <w:t>developing independent WQSs, tribes set their own designated uses based on their own values and goals, which then inform the tribe’s water quality criteria</w:t>
      </w:r>
      <w:r w:rsidRPr="00190733">
        <w:rPr>
          <w:sz w:val="14"/>
        </w:rPr>
        <w:t xml:space="preserve">. Designated uses may include cultural or ceremonial uses, a </w:t>
      </w:r>
      <w:r w:rsidRPr="00190733">
        <w:rPr>
          <w:rStyle w:val="StyleUnderline"/>
        </w:rPr>
        <w:t>regulatory approach that the courts have endorsed as not involving any “excessive entanglement” between government and religion</w:t>
      </w:r>
      <w:r w:rsidRPr="00190733">
        <w:rPr>
          <w:sz w:val="14"/>
        </w:rPr>
        <w:t xml:space="preserve"> (Galloway 1995). </w:t>
      </w:r>
      <w:r w:rsidRPr="00190733">
        <w:rPr>
          <w:rStyle w:val="StyleUnderline"/>
        </w:rPr>
        <w:t>Establishing ceremony as a beneficial use illustrates the deference to tribal values that is permitted within the regulatory framework</w:t>
      </w:r>
      <w:r w:rsidRPr="00190733">
        <w:rPr>
          <w:sz w:val="14"/>
        </w:rPr>
        <w:t xml:space="preserve"> (Dussias 1999). As Reinhard (2009, p. 559) points out, “</w:t>
      </w:r>
      <w:r w:rsidRPr="00190733">
        <w:rPr>
          <w:rStyle w:val="StyleUnderline"/>
        </w:rPr>
        <w:t>EPA decides to approve or reject a use by evaluating whether it is attainable and consistent with the CWA’s objective, not by evaluating the principles behind the use.</w:t>
      </w:r>
      <w:r w:rsidRPr="00190733">
        <w:rPr>
          <w:sz w:val="14"/>
        </w:rPr>
        <w:t xml:space="preserve">” As an </w:t>
      </w:r>
      <w:r w:rsidRPr="00190733">
        <w:rPr>
          <w:rStyle w:val="StyleUnderline"/>
        </w:rPr>
        <w:t>additional source of flexibility, pollution criteria can be expressed in multiple ways: through numerical values</w:t>
      </w:r>
      <w:r w:rsidRPr="00190733">
        <w:rPr>
          <w:sz w:val="14"/>
        </w:rPr>
        <w:t xml:space="preserve"> (e.g., parts per billion), </w:t>
      </w:r>
      <w:r w:rsidRPr="00190733">
        <w:rPr>
          <w:rStyle w:val="StyleUnderline"/>
        </w:rPr>
        <w:t>bioassay results (</w:t>
      </w:r>
      <w:r w:rsidRPr="00190733">
        <w:rPr>
          <w:sz w:val="14"/>
        </w:rPr>
        <w:t xml:space="preserve">e.g., LC50 value, or a concentration of a pollutant that will kill one half of a given number of test organisms), </w:t>
      </w:r>
      <w:r w:rsidRPr="00190733">
        <w:rPr>
          <w:rStyle w:val="StyleUnderline"/>
        </w:rPr>
        <w:t>or narrative</w:t>
      </w:r>
      <w:r w:rsidRPr="00190733">
        <w:rPr>
          <w:sz w:val="14"/>
        </w:rPr>
        <w:t xml:space="preserve"> criteria (e.g., </w:t>
      </w:r>
      <w:r w:rsidRPr="00190733">
        <w:rPr>
          <w:rStyle w:val="StyleUnderline"/>
        </w:rPr>
        <w:t>aspirational statements, like free from odor or toxins</w:t>
      </w:r>
      <w:r w:rsidRPr="00190733">
        <w:rPr>
          <w:sz w:val="14"/>
        </w:rPr>
        <w:t xml:space="preserve">). </w:t>
      </w:r>
      <w:r w:rsidRPr="00190733">
        <w:rPr>
          <w:rStyle w:val="StyleUnderline"/>
        </w:rPr>
        <w:t>Tribes may add their own classification systems</w:t>
      </w:r>
      <w:r w:rsidRPr="00190733">
        <w:rPr>
          <w:sz w:val="14"/>
        </w:rPr>
        <w:t xml:space="preserve"> </w:t>
      </w:r>
      <w:r w:rsidRPr="00190733">
        <w:rPr>
          <w:rStyle w:val="StyleUnderline"/>
        </w:rPr>
        <w:t>for protecting high quality waters</w:t>
      </w:r>
      <w:r w:rsidRPr="00190733">
        <w:rPr>
          <w:sz w:val="14"/>
        </w:rPr>
        <w:t xml:space="preserve"> (Galloway 1995). </w:t>
      </w:r>
      <w:r w:rsidRPr="00190733">
        <w:rPr>
          <w:rStyle w:val="StyleUnderline"/>
        </w:rPr>
        <w:t>There is significant latitude for creating more stringent standards, as long as they meet the federal baseline</w:t>
      </w:r>
      <w:r w:rsidRPr="00190733">
        <w:rPr>
          <w:sz w:val="14"/>
        </w:rPr>
        <w:t xml:space="preserve"> (Reinhard 2009). In the case of the Pueblo of Isleta, for example, </w:t>
      </w:r>
      <w:r w:rsidRPr="00190733">
        <w:rPr>
          <w:rStyle w:val="StyleUnderline"/>
        </w:rPr>
        <w:t>the Pueblo’s water quality standard for arsenic was 1,000 times more stringent than the State of New Mexico standards</w:t>
      </w:r>
      <w:r w:rsidRPr="00190733">
        <w:rPr>
          <w:sz w:val="14"/>
        </w:rPr>
        <w:t xml:space="preserve">. In a decision that was backed by the courts, EPA regulators affirmed the Pueblo’s standard (Bilut 1994). </w:t>
      </w:r>
      <w:r w:rsidRPr="00190733">
        <w:rPr>
          <w:rStyle w:val="StyleUnderline"/>
        </w:rPr>
        <w:t>Tribal managers in one case study reported protecting public health to be one of the top two reasons why tribes pursue their own WQSs</w:t>
      </w:r>
      <w:r w:rsidRPr="00190733">
        <w:rPr>
          <w:sz w:val="14"/>
        </w:rPr>
        <w:t xml:space="preserve"> (Lefthand-Begay 2014). Although </w:t>
      </w:r>
      <w:r w:rsidRPr="00190733">
        <w:rPr>
          <w:rStyle w:val="StyleUnderline"/>
        </w:rPr>
        <w:t>it is often difficult to quantify direct policy impacts on human health</w:t>
      </w:r>
      <w:r w:rsidRPr="00190733">
        <w:rPr>
          <w:sz w:val="14"/>
        </w:rPr>
        <w:t xml:space="preserve"> (e.g., Sabatier et al. 2005), there are </w:t>
      </w:r>
      <w:r w:rsidRPr="00190733">
        <w:rPr>
          <w:rStyle w:val="Emphasis"/>
        </w:rPr>
        <w:t>multiple cases documenting tribal WQSs that have contributed to water pollution reductions from offreservation sources</w:t>
      </w:r>
      <w:r w:rsidRPr="00190733">
        <w:rPr>
          <w:sz w:val="14"/>
        </w:rPr>
        <w:t xml:space="preserve">. For example, in New Mexico in 1996, the </w:t>
      </w:r>
      <w:r w:rsidRPr="00190733">
        <w:rPr>
          <w:rStyle w:val="StyleUnderline"/>
        </w:rPr>
        <w:t>Pueblo of Isleta successfully leveraged its WQSs through EPA permitting processes to improve the water quality of City of Albuquerque water treatment facility discharges, as an upstream, off-reservation point source affecting reservation waters</w:t>
      </w:r>
      <w:r w:rsidRPr="00190733">
        <w:rPr>
          <w:sz w:val="14"/>
        </w:rPr>
        <w:t xml:space="preserve"> (Galloway 1995). </w:t>
      </w:r>
      <w:r w:rsidRPr="00190733">
        <w:rPr>
          <w:rStyle w:val="StyleUnderline"/>
        </w:rPr>
        <w:t>Tribal water quality programs</w:t>
      </w:r>
      <w:r w:rsidRPr="00190733">
        <w:rPr>
          <w:sz w:val="14"/>
        </w:rPr>
        <w:t xml:space="preserve"> have helped the Confederated Salish and Kootenai Tribes (SKT) of the Flathead Reservation in Montana with </w:t>
      </w:r>
      <w:r w:rsidRPr="00190733">
        <w:rPr>
          <w:rStyle w:val="StyleUnderline"/>
        </w:rPr>
        <w:t>reducing pollution from non-point sources, particularly high nutrient levels from agricultural wastes</w:t>
      </w:r>
      <w:r w:rsidRPr="00190733">
        <w:rPr>
          <w:sz w:val="14"/>
        </w:rPr>
        <w:t xml:space="preserve"> (USEPA 2006a). Similarly, the Seminole Tribe of Florida has used its WQSs to address high nutrient inputs from large-scale, off-reservation agriculture, which was followed by a measurable decrease in nutrient levels entering reservation waters (USEPA 2003a). For the Hualapai Tribe in Arizona, </w:t>
      </w:r>
      <w:r w:rsidRPr="00190733">
        <w:rPr>
          <w:rStyle w:val="StyleUnderline"/>
        </w:rPr>
        <w:t>WQSs have provided an enforceable mechanism for modifying grazing and wildlife management off-reservation, which has improved the quality of culturally important spring waters</w:t>
      </w:r>
      <w:r w:rsidRPr="00190733">
        <w:rPr>
          <w:sz w:val="14"/>
        </w:rPr>
        <w:t xml:space="preserve"> (USEPA 2006b). By </w:t>
      </w:r>
      <w:r w:rsidRPr="00190733">
        <w:rPr>
          <w:rStyle w:val="StyleUnderline"/>
        </w:rPr>
        <w:t xml:space="preserve">applying the water body classification of Outstanding National Resource Waters (ONRW) to all reservation </w:t>
      </w:r>
      <w:r w:rsidRPr="00190733">
        <w:rPr>
          <w:sz w:val="14"/>
        </w:rPr>
        <w:t xml:space="preserve">waters, the Sokaogon </w:t>
      </w:r>
      <w:r w:rsidRPr="00190733">
        <w:rPr>
          <w:rStyle w:val="StyleUnderline"/>
        </w:rPr>
        <w:t>Chippewa Community</w:t>
      </w:r>
      <w:r w:rsidRPr="00190733">
        <w:rPr>
          <w:sz w:val="14"/>
        </w:rPr>
        <w:t xml:space="preserve"> in Wisconsin </w:t>
      </w:r>
      <w:r w:rsidRPr="00190733">
        <w:rPr>
          <w:rStyle w:val="StyleUnderline"/>
        </w:rPr>
        <w:t>used their WQSs to help prevent off-reservation resource extraction producing mining wastewater discharges</w:t>
      </w:r>
      <w:r w:rsidRPr="00190733">
        <w:rPr>
          <w:sz w:val="14"/>
        </w:rPr>
        <w:t xml:space="preserve"> (USEPA 2006c). Other </w:t>
      </w:r>
      <w:r w:rsidRPr="00190733">
        <w:rPr>
          <w:rStyle w:val="StyleUnderline"/>
        </w:rPr>
        <w:t xml:space="preserve">tribes have </w:t>
      </w:r>
      <w:r w:rsidRPr="00190733">
        <w:rPr>
          <w:rStyle w:val="StyleUnderline"/>
        </w:rPr>
        <w:lastRenderedPageBreak/>
        <w:t>leveraged their water quality programs to generate more effective monitoring and regulation of tribal waters.</w:t>
      </w:r>
      <w:r w:rsidRPr="00190733">
        <w:rPr>
          <w:sz w:val="14"/>
        </w:rPr>
        <w:t xml:space="preserve"> For instance, the </w:t>
      </w:r>
      <w:r w:rsidRPr="00190733">
        <w:rPr>
          <w:rStyle w:val="StyleUnderline"/>
        </w:rPr>
        <w:t>Fort Peck Tribes</w:t>
      </w:r>
      <w:r w:rsidRPr="00190733">
        <w:rPr>
          <w:sz w:val="14"/>
        </w:rPr>
        <w:t xml:space="preserve"> (Assiniboine and Sioux Tribes) have </w:t>
      </w:r>
      <w:r w:rsidRPr="00190733">
        <w:rPr>
          <w:rStyle w:val="StyleUnderline"/>
        </w:rPr>
        <w:t>used their water quality programs to prioritize degraded waters requiring restoration treatment through biological assessments, particularly to prevent grazing impacts</w:t>
      </w:r>
      <w:r w:rsidRPr="00190733">
        <w:rPr>
          <w:sz w:val="14"/>
        </w:rPr>
        <w:t xml:space="preserve"> (USEPA 2003b). The </w:t>
      </w:r>
      <w:r w:rsidRPr="00190733">
        <w:rPr>
          <w:rStyle w:val="StyleUnderline"/>
        </w:rPr>
        <w:t>Hoopa</w:t>
      </w:r>
      <w:r w:rsidRPr="00190733">
        <w:rPr>
          <w:sz w:val="14"/>
        </w:rPr>
        <w:t xml:space="preserve"> Valley Tribe </w:t>
      </w:r>
      <w:r w:rsidRPr="00190733">
        <w:rPr>
          <w:rStyle w:val="StyleUnderline"/>
        </w:rPr>
        <w:t>is measuring temperature and turbidity, among other criteria, as important indicators of forestry practices that affect soil runoff in order to avoid negative impacts on culturally important salmon</w:t>
      </w:r>
      <w:r w:rsidRPr="00190733">
        <w:rPr>
          <w:sz w:val="14"/>
        </w:rPr>
        <w:t xml:space="preserve"> (USEPA 2006d). </w:t>
      </w:r>
      <w:r w:rsidRPr="00190733">
        <w:rPr>
          <w:rStyle w:val="StyleUnderline"/>
        </w:rPr>
        <w:t>Expanding access to clean water for tribal members is another important opportunity. In the case of the Navajo</w:t>
      </w:r>
      <w:r w:rsidRPr="00190733">
        <w:rPr>
          <w:sz w:val="14"/>
        </w:rPr>
        <w:t xml:space="preserve"> Nation, the </w:t>
      </w:r>
      <w:r w:rsidRPr="00190733">
        <w:rPr>
          <w:rStyle w:val="StyleUnderline"/>
        </w:rPr>
        <w:t>EPA’s limited staff experienced difficulties with administering the public water systems supervision program for Navajo</w:t>
      </w:r>
      <w:r w:rsidRPr="00190733">
        <w:rPr>
          <w:sz w:val="14"/>
        </w:rPr>
        <w:t xml:space="preserve"> lands, a large area that </w:t>
      </w:r>
      <w:r w:rsidRPr="00190733">
        <w:rPr>
          <w:rStyle w:val="StyleUnderline"/>
        </w:rPr>
        <w:t>extends across three southwestern states</w:t>
      </w:r>
      <w:r w:rsidRPr="00190733">
        <w:rPr>
          <w:sz w:val="14"/>
        </w:rPr>
        <w:t xml:space="preserve">. Given </w:t>
      </w:r>
      <w:r w:rsidRPr="00190733">
        <w:rPr>
          <w:rStyle w:val="StyleUnderline"/>
        </w:rPr>
        <w:t>public health concerns about radium-226, natural uranium, arsenic, and potential drinking water problems</w:t>
      </w:r>
      <w:r w:rsidRPr="00190733">
        <w:rPr>
          <w:sz w:val="14"/>
        </w:rPr>
        <w:t xml:space="preserve">, the </w:t>
      </w:r>
      <w:r w:rsidRPr="00190733">
        <w:rPr>
          <w:rStyle w:val="StyleUnderline"/>
        </w:rPr>
        <w:t>Navajo</w:t>
      </w:r>
      <w:r w:rsidRPr="00190733">
        <w:rPr>
          <w:sz w:val="14"/>
        </w:rPr>
        <w:t xml:space="preserve"> Nation decided </w:t>
      </w:r>
      <w:r w:rsidRPr="00190733">
        <w:rPr>
          <w:rStyle w:val="StyleUnderline"/>
        </w:rPr>
        <w:t>to administer its own program, and substantially increased the Nation’s institutional capacity for regulating water quality (</w:t>
      </w:r>
      <w:r w:rsidRPr="00190733">
        <w:rPr>
          <w:sz w:val="14"/>
        </w:rPr>
        <w:t xml:space="preserve">Grant 2007). Similarly, after </w:t>
      </w:r>
      <w:r w:rsidRPr="00190733">
        <w:rPr>
          <w:rStyle w:val="StyleUnderline"/>
        </w:rPr>
        <w:t>the Lummi Nation</w:t>
      </w:r>
      <w:r w:rsidRPr="00190733">
        <w:rPr>
          <w:sz w:val="14"/>
        </w:rPr>
        <w:t xml:space="preserve"> in western Washington </w:t>
      </w:r>
      <w:r w:rsidRPr="00190733">
        <w:rPr>
          <w:rStyle w:val="StyleUnderline"/>
        </w:rPr>
        <w:t>experienced ongoing water quality problems from water services administered by the Bureau of Indian Affairs (BIA),</w:t>
      </w:r>
      <w:r w:rsidRPr="00190733">
        <w:rPr>
          <w:sz w:val="14"/>
        </w:rPr>
        <w:t xml:space="preserve"> the tribe </w:t>
      </w:r>
      <w:r w:rsidRPr="00190733">
        <w:rPr>
          <w:rStyle w:val="StyleUnderline"/>
        </w:rPr>
        <w:t>created</w:t>
      </w:r>
      <w:r w:rsidRPr="00190733">
        <w:rPr>
          <w:sz w:val="14"/>
        </w:rPr>
        <w:t xml:space="preserve"> the Lummi </w:t>
      </w:r>
      <w:r w:rsidRPr="00190733">
        <w:rPr>
          <w:rStyle w:val="StyleUnderline"/>
        </w:rPr>
        <w:t>Tribal Sewer and Water District to selfadminister services</w:t>
      </w:r>
      <w:r w:rsidRPr="00190733">
        <w:rPr>
          <w:sz w:val="14"/>
        </w:rPr>
        <w:t xml:space="preserve">, and </w:t>
      </w:r>
      <w:r w:rsidRPr="00190733">
        <w:rPr>
          <w:rStyle w:val="StyleUnderline"/>
        </w:rPr>
        <w:t>provide water and sewer infrastructure for all reservation residents</w:t>
      </w:r>
      <w:r w:rsidRPr="00190733">
        <w:rPr>
          <w:sz w:val="14"/>
        </w:rPr>
        <w:t xml:space="preserve"> (Sanders 2010). </w:t>
      </w:r>
      <w:r w:rsidRPr="00190733">
        <w:rPr>
          <w:rStyle w:val="StyleUnderline"/>
        </w:rPr>
        <w:t>Tribal managers</w:t>
      </w:r>
      <w:r w:rsidRPr="00190733">
        <w:rPr>
          <w:sz w:val="14"/>
        </w:rPr>
        <w:t xml:space="preserve"> have also </w:t>
      </w:r>
      <w:r w:rsidRPr="00190733">
        <w:rPr>
          <w:rStyle w:val="StyleUnderline"/>
        </w:rPr>
        <w:t>identified funding opportunities as a key benefit from TAS</w:t>
      </w:r>
      <w:r w:rsidRPr="00190733">
        <w:rPr>
          <w:sz w:val="14"/>
        </w:rPr>
        <w:t xml:space="preserve"> program </w:t>
      </w:r>
      <w:r w:rsidRPr="00190733">
        <w:rPr>
          <w:rStyle w:val="StyleUnderline"/>
        </w:rPr>
        <w:t>participation</w:t>
      </w:r>
      <w:r w:rsidRPr="00190733">
        <w:rPr>
          <w:sz w:val="14"/>
        </w:rPr>
        <w:t xml:space="preserve"> (Lefthand-Begay 2014). While </w:t>
      </w:r>
      <w:r w:rsidRPr="00190733">
        <w:rPr>
          <w:rStyle w:val="StyleUnderline"/>
        </w:rPr>
        <w:t>only 54 tribes have TAS status</w:t>
      </w:r>
      <w:r w:rsidRPr="00190733">
        <w:rPr>
          <w:sz w:val="14"/>
        </w:rPr>
        <w:t xml:space="preserve"> for </w:t>
      </w:r>
      <w:r w:rsidRPr="00190733">
        <w:rPr>
          <w:rStyle w:val="StyleUnderline"/>
        </w:rPr>
        <w:t>WQS programs</w:t>
      </w:r>
      <w:r w:rsidRPr="00190733">
        <w:rPr>
          <w:sz w:val="14"/>
        </w:rPr>
        <w:t xml:space="preserve"> under Section 303, a </w:t>
      </w:r>
      <w:r w:rsidRPr="00190733">
        <w:rPr>
          <w:rStyle w:val="StyleUnderline"/>
        </w:rPr>
        <w:t>much larger number of tribes have TAS status for other CWA programs that provide significant financial assistance for capacity building</w:t>
      </w:r>
      <w:r w:rsidRPr="00190733">
        <w:rPr>
          <w:sz w:val="14"/>
        </w:rPr>
        <w:t xml:space="preserve"> (Ranco and Suagee 2007). For example, </w:t>
      </w:r>
      <w:r w:rsidRPr="00190733">
        <w:rPr>
          <w:rStyle w:val="StyleUnderline"/>
        </w:rPr>
        <w:t>tribes may apply for prevention and reduction grants</w:t>
      </w:r>
      <w:r w:rsidRPr="00190733">
        <w:rPr>
          <w:sz w:val="14"/>
        </w:rPr>
        <w:t xml:space="preserve"> (Section 104), </w:t>
      </w:r>
      <w:r w:rsidRPr="00190733">
        <w:rPr>
          <w:rStyle w:val="StyleUnderline"/>
        </w:rPr>
        <w:t>develop pollution prevention and reduction programs</w:t>
      </w:r>
      <w:r w:rsidRPr="00190733">
        <w:rPr>
          <w:sz w:val="14"/>
        </w:rPr>
        <w:t xml:space="preserve"> (Section 106), or </w:t>
      </w:r>
      <w:r w:rsidRPr="00190733">
        <w:rPr>
          <w:rStyle w:val="StyleUnderline"/>
        </w:rPr>
        <w:t>develop management programs for non-point source pollution</w:t>
      </w:r>
      <w:r w:rsidRPr="00190733">
        <w:rPr>
          <w:sz w:val="14"/>
        </w:rPr>
        <w:t xml:space="preserve"> (Section 319) (Grijalva 2003). </w:t>
      </w:r>
      <w:r w:rsidRPr="00190733">
        <w:rPr>
          <w:rStyle w:val="StyleUnderline"/>
        </w:rPr>
        <w:t>Federal grants have helped TAS tribes improve and grow their natural resource programs.</w:t>
      </w:r>
      <w:r w:rsidRPr="00190733">
        <w:rPr>
          <w:sz w:val="14"/>
        </w:rPr>
        <w:t xml:space="preserve"> Tribes </w:t>
      </w:r>
      <w:r w:rsidRPr="00190733">
        <w:rPr>
          <w:rStyle w:val="StyleUnderline"/>
        </w:rPr>
        <w:t>often use federal grant funds to create additional job opportunities for tribal members, which is especially important for tribes in rural areas with high unemployment</w:t>
      </w:r>
      <w:r w:rsidRPr="00190733">
        <w:rPr>
          <w:sz w:val="14"/>
        </w:rPr>
        <w:t xml:space="preserve">. For tribes with </w:t>
      </w:r>
      <w:r w:rsidRPr="00190733">
        <w:rPr>
          <w:rStyle w:val="StyleUnderline"/>
        </w:rPr>
        <w:t>established natural resource programs, like</w:t>
      </w:r>
      <w:r w:rsidRPr="00190733">
        <w:rPr>
          <w:sz w:val="14"/>
        </w:rPr>
        <w:t xml:space="preserve"> the </w:t>
      </w:r>
      <w:r w:rsidRPr="00190733">
        <w:rPr>
          <w:rStyle w:val="StyleUnderline"/>
        </w:rPr>
        <w:t>Confederated SKT of the Flathead Reservation</w:t>
      </w:r>
      <w:r w:rsidRPr="00190733">
        <w:rPr>
          <w:sz w:val="14"/>
        </w:rPr>
        <w:t xml:space="preserve"> who recently employed about 135 staff members, </w:t>
      </w:r>
      <w:r w:rsidRPr="00190733">
        <w:rPr>
          <w:rStyle w:val="StyleUnderline"/>
        </w:rPr>
        <w:t>sustaining operational program funding is a key priority</w:t>
      </w:r>
      <w:r w:rsidRPr="00190733">
        <w:rPr>
          <w:sz w:val="14"/>
        </w:rPr>
        <w:t xml:space="preserve"> (USEPA 2006a). </w:t>
      </w:r>
      <w:r w:rsidRPr="00190733">
        <w:rPr>
          <w:rStyle w:val="StyleUnderline"/>
        </w:rPr>
        <w:t>TAS funding can also provide resources for tribes to create new programs</w:t>
      </w:r>
      <w:r w:rsidRPr="00190733">
        <w:rPr>
          <w:sz w:val="14"/>
        </w:rPr>
        <w:t xml:space="preserve">, including </w:t>
      </w:r>
      <w:r w:rsidRPr="00190733">
        <w:rPr>
          <w:rStyle w:val="StyleUnderline"/>
        </w:rPr>
        <w:t>tribal water monitoring</w:t>
      </w:r>
      <w:r w:rsidRPr="00190733">
        <w:rPr>
          <w:sz w:val="14"/>
        </w:rPr>
        <w:t xml:space="preserve">. Some Navajo Nation staff view TAS programs as being more effective than non-TAS programs (Grant 2007), specifically because TAS funding has facilitated greater tribal implementation and enforcement of Navajo Nation environmental policies. Finally, by </w:t>
      </w:r>
      <w:r w:rsidRPr="00190733">
        <w:rPr>
          <w:rStyle w:val="StyleUnderline"/>
        </w:rPr>
        <w:t>working more closely with federal agencies on water quality, TAS tribes are strengthening</w:t>
      </w:r>
      <w:r w:rsidRPr="00190733">
        <w:rPr>
          <w:sz w:val="14"/>
        </w:rPr>
        <w:t xml:space="preserve"> </w:t>
      </w:r>
      <w:r w:rsidRPr="00190733">
        <w:rPr>
          <w:rStyle w:val="StyleUnderline"/>
        </w:rPr>
        <w:t>federal and tribal government-togovernment relationships to increase tribes’ political access to federal policy-makers</w:t>
      </w:r>
      <w:r w:rsidRPr="00190733">
        <w:rPr>
          <w:sz w:val="14"/>
        </w:rPr>
        <w:t xml:space="preserve">, i.e., </w:t>
      </w:r>
      <w:r w:rsidRPr="00190733">
        <w:rPr>
          <w:rStyle w:val="StyleUnderline"/>
        </w:rPr>
        <w:t>additional time and opportunity for tribes to educate agency officials about their interests</w:t>
      </w:r>
      <w:r w:rsidRPr="00190733">
        <w:rPr>
          <w:sz w:val="14"/>
        </w:rPr>
        <w:t xml:space="preserve"> (Sanders 2010). </w:t>
      </w:r>
      <w:r w:rsidRPr="00190733">
        <w:rPr>
          <w:rStyle w:val="StyleUnderline"/>
        </w:rPr>
        <w:t>Tribal WQSs are part of a broader set of issues that are being negotiated among multiple governmental bodies at any given time.</w:t>
      </w:r>
      <w:r w:rsidRPr="00190733">
        <w:rPr>
          <w:sz w:val="14"/>
        </w:rPr>
        <w:t xml:space="preserve"> In addition, formal tribal water quality programs can help raise the profile of environmental concerns within tribal governments. This</w:t>
      </w:r>
      <w:r w:rsidRPr="001E2C91">
        <w:rPr>
          <w:sz w:val="14"/>
        </w:rPr>
        <w:t xml:space="preserve"> can help ensure that tribal governments remain committed to protecting water quality, by providing the internal funding and political support needed to do so.</w:t>
      </w:r>
    </w:p>
    <w:p w:rsidR="009921AC" w:rsidP="009921AC" w:rsidRDefault="009921AC" w14:paraId="247042DF" w14:textId="01C221B5"/>
    <w:p w:rsidR="009921AC" w:rsidP="009921AC" w:rsidRDefault="009921AC" w14:paraId="0F93D52E" w14:textId="1EBEC7B8">
      <w:pPr>
        <w:pStyle w:val="Heading2"/>
      </w:pPr>
      <w:r>
        <w:lastRenderedPageBreak/>
        <w:t xml:space="preserve">Perm </w:t>
      </w:r>
    </w:p>
    <w:p w:rsidR="004C3D9F" w:rsidP="004C3D9F" w:rsidRDefault="004C3D9F" w14:paraId="18008FD3" w14:textId="689A4B0C"/>
    <w:p w:rsidR="004C3D9F" w:rsidP="004C3D9F" w:rsidRDefault="004C3D9F" w14:paraId="023DEA73" w14:textId="210659E3">
      <w:pPr>
        <w:pStyle w:val="Heading3"/>
      </w:pPr>
      <w:r>
        <w:lastRenderedPageBreak/>
        <w:t>Perm DB</w:t>
      </w:r>
    </w:p>
    <w:p w:rsidRPr="004C3D9F" w:rsidR="004C3D9F" w:rsidP="009E5A09" w:rsidRDefault="009E5A09" w14:paraId="57E4D96C" w14:textId="0CC35ECF">
      <w:pPr>
        <w:pStyle w:val="Heading4"/>
      </w:pPr>
      <w:r>
        <w:t xml:space="preserve">Perm do both, engagement </w:t>
      </w:r>
      <w:r w:rsidR="008C3100">
        <w:t xml:space="preserve">and disengagement aren’t incompatible, if they are its inevitable. </w:t>
      </w:r>
    </w:p>
    <w:p w:rsidR="004606D9" w:rsidP="008244C3" w:rsidRDefault="004606D9" w14:paraId="55E52FCD" w14:textId="7C9D1E76">
      <w:pPr>
        <w:rPr>
          <w:sz w:val="16"/>
        </w:rPr>
      </w:pPr>
      <w:r w:rsidRPr="009E5A09">
        <w:rPr>
          <w:rStyle w:val="Style13ptBold"/>
        </w:rPr>
        <w:t>Walia and Dilts 18</w:t>
      </w:r>
      <w:r>
        <w:rPr>
          <w:sz w:val="16"/>
        </w:rPr>
        <w:t xml:space="preserve"> (Harsha Walia </w:t>
      </w:r>
      <w:r w:rsidR="00CA195A">
        <w:rPr>
          <w:sz w:val="16"/>
        </w:rPr>
        <w:t>is a South Asian activist and writer based in Vancouver, British Columbia, Canada. She is known for her organizing work with No One Is Illegal, the February 14th Women's Memorial March Committee, the Downtown Eastside Women's Centre, and several Downtown Eastside housing justice coalitions.</w:t>
      </w:r>
      <w:r>
        <w:rPr>
          <w:sz w:val="16"/>
        </w:rPr>
        <w:t xml:space="preserve"> Andrew Dilts</w:t>
      </w:r>
      <w:r w:rsidR="00CA195A">
        <w:rPr>
          <w:sz w:val="16"/>
        </w:rPr>
        <w:t xml:space="preserve"> is Associate Professor of Political Science and International Relations and Univeristy Honors Program Academic Advisor at Loyola Marymount University.</w:t>
      </w:r>
      <w:r w:rsidR="00FC6B38">
        <w:rPr>
          <w:sz w:val="16"/>
        </w:rPr>
        <w:t xml:space="preserve"> ““Dismantle and Transform: On Abolition, Decolonization, and Insurgent Politics,””</w:t>
      </w:r>
      <w:r w:rsidRPr="00CA195A" w:rsidR="00CA195A">
        <w:t xml:space="preserve"> </w:t>
      </w:r>
      <w:r w:rsidRPr="00CA195A" w:rsidR="00CA195A">
        <w:rPr>
          <w:sz w:val="16"/>
        </w:rPr>
        <w:t>https://journal.abolitionjournal.org/index.php/abolition/article/view/25</w:t>
      </w:r>
      <w:r w:rsidR="00CA195A">
        <w:rPr>
          <w:sz w:val="16"/>
        </w:rPr>
        <w:t>)sw</w:t>
      </w:r>
    </w:p>
    <w:p w:rsidRPr="009E5A09" w:rsidR="004606D9" w:rsidP="008244C3" w:rsidRDefault="004606D9" w14:paraId="2BFC859B" w14:textId="54719AB3">
      <w:pPr>
        <w:rPr>
          <w:sz w:val="14"/>
        </w:rPr>
      </w:pPr>
      <w:r w:rsidRPr="009E5A09">
        <w:rPr>
          <w:sz w:val="14"/>
        </w:rPr>
        <w:t xml:space="preserve">HW: I think </w:t>
      </w:r>
      <w:r w:rsidRPr="009E5A09">
        <w:rPr>
          <w:rStyle w:val="Emphasis"/>
        </w:rPr>
        <w:t>the disengagement versus engagement dichotomy is false</w:t>
      </w:r>
      <w:r w:rsidRPr="009E5A09">
        <w:rPr>
          <w:rStyle w:val="StyleUnderline"/>
        </w:rPr>
        <w:t xml:space="preserve">, just as the reform versus revolution debate is reductive. </w:t>
      </w:r>
      <w:r w:rsidRPr="009E5A09">
        <w:rPr>
          <w:rStyle w:val="Emphasis"/>
        </w:rPr>
        <w:t>Even if our long-term vision is turned away from the state, in the short term we may have to engage with the state</w:t>
      </w:r>
      <w:r w:rsidRPr="009E5A09">
        <w:rPr>
          <w:rStyle w:val="StyleUnderline"/>
        </w:rPr>
        <w:t>—things like</w:t>
      </w:r>
      <w:r w:rsidRPr="009E5A09">
        <w:rPr>
          <w:sz w:val="14"/>
        </w:rPr>
        <w:t xml:space="preserve"> </w:t>
      </w:r>
      <w:r w:rsidRPr="009E5A09">
        <w:rPr>
          <w:rStyle w:val="Emphasis"/>
        </w:rPr>
        <w:t>dealing with the courts</w:t>
      </w:r>
      <w:r w:rsidRPr="009E5A09">
        <w:rPr>
          <w:sz w:val="14"/>
        </w:rPr>
        <w:t xml:space="preserve"> </w:t>
      </w:r>
      <w:r w:rsidRPr="009E5A09">
        <w:rPr>
          <w:rStyle w:val="StyleUnderline"/>
        </w:rPr>
        <w:t>or calling the cops to address gender violence etc.</w:t>
      </w:r>
      <w:r w:rsidRPr="009E5A09">
        <w:rPr>
          <w:sz w:val="14"/>
        </w:rPr>
        <w:t xml:space="preserve"> Part of the reason someone may decide to rely on the police is</w:t>
      </w:r>
      <w:r w:rsidRPr="009E5A09">
        <w:rPr>
          <w:sz w:val="14"/>
        </w:rPr>
        <w:t xml:space="preserve"> </w:t>
      </w:r>
      <w:r w:rsidRPr="009E5A09">
        <w:rPr>
          <w:sz w:val="14"/>
        </w:rPr>
        <w:t xml:space="preserve">because our community accountability mechanisms are dismal. I asked Glen that question because I don’t think it’s a simple answer. </w:t>
      </w:r>
      <w:r w:rsidRPr="009E5A09">
        <w:rPr>
          <w:rStyle w:val="StyleUnderline"/>
        </w:rPr>
        <w:t>Despite my vision to disengage with the state, the reality is that I end up engaging with the state every day especially when supporting marginalized women.</w:t>
      </w:r>
      <w:r w:rsidR="009E5A09">
        <w:rPr>
          <w:rStyle w:val="StyleUnderline"/>
        </w:rPr>
        <w:t xml:space="preserve"> </w:t>
      </w:r>
      <w:r w:rsidRPr="009E5A09">
        <w:rPr>
          <w:sz w:val="14"/>
        </w:rPr>
        <w:t xml:space="preserve">I am not suggesting that engagement versus disengagement with the state is simply a temporal distinction, as many alternatives to the state do exist in the immediate. It is more of a practical and contextual consideration for me. </w:t>
      </w:r>
      <w:r w:rsidRPr="009E5A09">
        <w:rPr>
          <w:rStyle w:val="StyleUnderline"/>
        </w:rPr>
        <w:t>The main principle I work around in these individual instances is the principle of self-determination.</w:t>
      </w:r>
      <w:r w:rsidRPr="009E5A09">
        <w:rPr>
          <w:sz w:val="14"/>
        </w:rPr>
        <w:t xml:space="preserve"> </w:t>
      </w:r>
      <w:r w:rsidRPr="009E5A09">
        <w:rPr>
          <w:rStyle w:val="StyleUnderline"/>
        </w:rPr>
        <w:t>If I am supporting someone facing deportation or partner violence, what do they need? Are there efective alternatives to the state that exist that I can suggest or do they feel the need to engage with the state in order to reduce harm or to access safety?</w:t>
      </w:r>
      <w:r w:rsidR="009E5A09">
        <w:rPr>
          <w:rStyle w:val="StyleUnderline"/>
        </w:rPr>
        <w:t xml:space="preserve"> </w:t>
      </w:r>
      <w:r w:rsidRPr="009E5A09">
        <w:rPr>
          <w:sz w:val="14"/>
        </w:rPr>
        <w:t xml:space="preserve">AD: As a general answer that seems really helpful because that answer makes it concrete immediately in terms of specifc needs and specifc situations. </w:t>
      </w:r>
      <w:r w:rsidRPr="009E5A09">
        <w:rPr>
          <w:rStyle w:val="StyleUnderline"/>
        </w:rPr>
        <w:t>And it pushes back on the traditional “reform versus revolution” version of the question.</w:t>
      </w:r>
      <w:r w:rsidRPr="009E5A09">
        <w:rPr>
          <w:sz w:val="14"/>
        </w:rPr>
        <w:t xml:space="preserve"> In prison abolition work, </w:t>
      </w:r>
      <w:r w:rsidRPr="009E5A09">
        <w:rPr>
          <w:rStyle w:val="StyleUnderline"/>
        </w:rPr>
        <w:t>I hear the language of “reformist reforms” versus “nonreformist reforms” being used more and more, and I’m wondering if that language makes sense based on the concrete situations you’re invoking here</w:t>
      </w:r>
      <w:r w:rsidRPr="009E5A09">
        <w:rPr>
          <w:sz w:val="14"/>
        </w:rPr>
        <w:t>: a reform that reinforces the system versus a reform that requires a diferent system.</w:t>
      </w:r>
      <w:r w:rsidRPr="009E5A09" w:rsidR="009E5A09">
        <w:rPr>
          <w:sz w:val="14"/>
        </w:rPr>
        <w:t xml:space="preserve"> </w:t>
      </w:r>
      <w:r w:rsidRPr="009E5A09">
        <w:rPr>
          <w:sz w:val="14"/>
        </w:rPr>
        <w:t xml:space="preserve">HW: Yes, I think so. </w:t>
      </w:r>
      <w:r w:rsidRPr="009E5A09">
        <w:rPr>
          <w:rStyle w:val="Emphasis"/>
        </w:rPr>
        <w:t xml:space="preserve">Arguably every reform entrenches the power of the state because it gives the state the power to implement that reform. But from an ethical orientation towards emancipation, I think a guiding question on non-reformist reforms is: Is it increasing the possibility of freedom? </w:t>
      </w:r>
      <w:r w:rsidRPr="009E5A09">
        <w:rPr>
          <w:sz w:val="14"/>
        </w:rPr>
        <w:t>In the context of detention centers and prisons, there are tangible diferences between various kinds of reforms.</w:t>
      </w:r>
    </w:p>
    <w:p w:rsidR="009921AC" w:rsidP="009921AC" w:rsidRDefault="009921AC" w14:paraId="7B822864" w14:textId="175AB7D2"/>
    <w:p w:rsidR="004606D9" w:rsidP="009921AC" w:rsidRDefault="004606D9" w14:paraId="0E4AB887" w14:textId="6395C039"/>
    <w:p w:rsidR="004606D9" w:rsidP="004606D9" w:rsidRDefault="004606D9" w14:paraId="211DDD7C" w14:textId="27FA239B">
      <w:pPr>
        <w:pStyle w:val="Heading4"/>
      </w:pPr>
      <w:r>
        <w:t>The aff is</w:t>
      </w:r>
      <w:r w:rsidR="00AA394B">
        <w:t xml:space="preserve"> increasing the possibility of freedom. </w:t>
      </w:r>
    </w:p>
    <w:p w:rsidRPr="00D91977" w:rsidR="004606D9" w:rsidP="004606D9" w:rsidRDefault="004606D9" w14:paraId="11C6B32C" w14:textId="77777777">
      <w:pPr>
        <w:pStyle w:val="ListParagraph"/>
        <w:numPr>
          <w:ilvl w:val="0"/>
          <w:numId w:val="13"/>
        </w:numPr>
        <w:rPr>
          <w:rStyle w:val="Style13ptBold"/>
          <w:b w:val="0"/>
          <w:sz w:val="14"/>
        </w:rPr>
      </w:pPr>
      <w:r w:rsidRPr="00D91977">
        <w:rPr>
          <w:rStyle w:val="Style13ptBold"/>
          <w:b w:val="0"/>
          <w:sz w:val="14"/>
        </w:rPr>
        <w:t>(TAS) - Treatment as a State</w:t>
      </w:r>
    </w:p>
    <w:p w:rsidRPr="00D91977" w:rsidR="004606D9" w:rsidP="004606D9" w:rsidRDefault="004606D9" w14:paraId="0ED4504A" w14:textId="77777777">
      <w:pPr>
        <w:pStyle w:val="ListParagraph"/>
        <w:numPr>
          <w:ilvl w:val="0"/>
          <w:numId w:val="13"/>
        </w:numPr>
        <w:rPr>
          <w:rStyle w:val="Style13ptBold"/>
          <w:b w:val="0"/>
          <w:sz w:val="14"/>
        </w:rPr>
      </w:pPr>
      <w:r w:rsidRPr="00D91977">
        <w:rPr>
          <w:rStyle w:val="Style13ptBold"/>
          <w:b w:val="0"/>
          <w:sz w:val="14"/>
        </w:rPr>
        <w:t xml:space="preserve">(DAPL) - Dakota Access Pipeline System </w:t>
      </w:r>
    </w:p>
    <w:p w:rsidRPr="00D91977" w:rsidR="004606D9" w:rsidP="004606D9" w:rsidRDefault="004606D9" w14:paraId="0218EE4B" w14:textId="77777777">
      <w:pPr>
        <w:pStyle w:val="ListParagraph"/>
        <w:numPr>
          <w:ilvl w:val="0"/>
          <w:numId w:val="13"/>
        </w:numPr>
        <w:rPr>
          <w:rStyle w:val="Style13ptBold"/>
          <w:b w:val="0"/>
          <w:sz w:val="14"/>
        </w:rPr>
      </w:pPr>
      <w:r w:rsidRPr="00D91977">
        <w:rPr>
          <w:rStyle w:val="Style13ptBold"/>
          <w:b w:val="0"/>
          <w:sz w:val="14"/>
        </w:rPr>
        <w:t>(CWA) – Clean Water act</w:t>
      </w:r>
    </w:p>
    <w:p w:rsidRPr="00A62893" w:rsidR="004606D9" w:rsidP="004606D9" w:rsidRDefault="004606D9" w14:paraId="117A6AB2" w14:textId="77777777">
      <w:pPr>
        <w:pStyle w:val="ListParagraph"/>
        <w:numPr>
          <w:ilvl w:val="0"/>
          <w:numId w:val="13"/>
        </w:numPr>
        <w:rPr>
          <w:bCs/>
          <w:sz w:val="14"/>
        </w:rPr>
      </w:pPr>
      <w:r w:rsidRPr="00D91977">
        <w:rPr>
          <w:rStyle w:val="Style13ptBold"/>
          <w:b w:val="0"/>
          <w:sz w:val="14"/>
        </w:rPr>
        <w:t xml:space="preserve">(WQS) – Water Quality Standards </w:t>
      </w:r>
    </w:p>
    <w:p w:rsidRPr="004C0AB8" w:rsidR="004606D9" w:rsidP="004606D9" w:rsidRDefault="004606D9" w14:paraId="0260CC57" w14:textId="76ED2996">
      <w:pPr>
        <w:rPr>
          <w:b/>
          <w:bCs/>
          <w:sz w:val="26"/>
        </w:rPr>
      </w:pPr>
      <w:r w:rsidRPr="00097309">
        <w:rPr>
          <w:rStyle w:val="Style13ptBold"/>
        </w:rPr>
        <w:t xml:space="preserve">Diver 18 </w:t>
      </w:r>
      <w:r w:rsidRPr="004606D9">
        <w:rPr>
          <w:rStyle w:val="Style13ptBold"/>
          <w:b w:val="0"/>
          <w:bCs w:val="0"/>
          <w:sz w:val="18"/>
        </w:rPr>
        <w:t>(Sibyl Diver Research Scientist, Department of Earth System Science, Stanford University. “Native Water Protection Flows Through SelfDetermination: Understanding Tribal Water Quality Standards and “Treatment as a State”” https://onlinelibrary.wiley.com/doi/pdf/10.1111/j.1936-704X.2018.03267.x)sw</w:t>
      </w:r>
    </w:p>
    <w:p w:rsidRPr="000351F9" w:rsidR="004606D9" w:rsidP="004606D9" w:rsidRDefault="004606D9" w14:paraId="568BD842" w14:textId="77777777">
      <w:pPr>
        <w:rPr>
          <w:sz w:val="14"/>
        </w:rPr>
      </w:pPr>
      <w:r w:rsidRPr="004606D9">
        <w:rPr>
          <w:rStyle w:val="StyleUnderline"/>
        </w:rPr>
        <w:t>Tribal water quality standards under TAS</w:t>
      </w:r>
      <w:r w:rsidRPr="004606D9">
        <w:rPr>
          <w:sz w:val="14"/>
        </w:rPr>
        <w:t xml:space="preserve"> provisions </w:t>
      </w:r>
      <w:r w:rsidRPr="004606D9">
        <w:rPr>
          <w:rStyle w:val="StyleUnderline"/>
        </w:rPr>
        <w:t>enhance tribal self-governance of native waters through the comprehensive statutory framework of the Clean Water Act</w:t>
      </w:r>
      <w:r w:rsidRPr="004606D9">
        <w:rPr>
          <w:sz w:val="14"/>
        </w:rPr>
        <w:t xml:space="preserve">. Given the </w:t>
      </w:r>
      <w:r w:rsidRPr="004606D9">
        <w:rPr>
          <w:rStyle w:val="StyleUnderline"/>
        </w:rPr>
        <w:t xml:space="preserve">highly mobile nature of water resources, CWA tribal provisions address water pollution across multiple jurisdictions, </w:t>
      </w:r>
      <w:r w:rsidRPr="004606D9">
        <w:rPr>
          <w:sz w:val="14"/>
        </w:rPr>
        <w:t xml:space="preserve">yet the </w:t>
      </w:r>
      <w:r w:rsidRPr="004606D9">
        <w:rPr>
          <w:rStyle w:val="StyleUnderline"/>
        </w:rPr>
        <w:t>legal framework also allows for (and anticipates) differences among sovereigns. Some tribes are</w:t>
      </w:r>
      <w:r w:rsidRPr="004606D9">
        <w:rPr>
          <w:sz w:val="14"/>
        </w:rPr>
        <w:t xml:space="preserve"> </w:t>
      </w:r>
      <w:r w:rsidRPr="004606D9">
        <w:rPr>
          <w:rStyle w:val="StyleUnderline"/>
        </w:rPr>
        <w:t>successfully assuming program implementation authority under</w:t>
      </w:r>
      <w:r w:rsidRPr="004606D9">
        <w:rPr>
          <w:sz w:val="14"/>
        </w:rPr>
        <w:t xml:space="preserve"> the </w:t>
      </w:r>
      <w:r w:rsidRPr="004606D9">
        <w:rPr>
          <w:rStyle w:val="StyleUnderline"/>
        </w:rPr>
        <w:t>CWA</w:t>
      </w:r>
      <w:r w:rsidRPr="004606D9">
        <w:rPr>
          <w:sz w:val="14"/>
        </w:rPr>
        <w:t xml:space="preserve"> and </w:t>
      </w:r>
      <w:r w:rsidRPr="004606D9">
        <w:rPr>
          <w:rStyle w:val="StyleUnderline"/>
        </w:rPr>
        <w:t>developing their own</w:t>
      </w:r>
      <w:r w:rsidRPr="004606D9">
        <w:rPr>
          <w:sz w:val="14"/>
        </w:rPr>
        <w:t xml:space="preserve"> </w:t>
      </w:r>
      <w:r w:rsidRPr="004606D9">
        <w:rPr>
          <w:rStyle w:val="StyleUnderline"/>
        </w:rPr>
        <w:t>WQSs to protect</w:t>
      </w:r>
      <w:r w:rsidRPr="004606D9">
        <w:rPr>
          <w:sz w:val="14"/>
        </w:rPr>
        <w:t xml:space="preserve"> and </w:t>
      </w:r>
      <w:r w:rsidRPr="004606D9">
        <w:rPr>
          <w:sz w:val="14"/>
        </w:rPr>
        <w:lastRenderedPageBreak/>
        <w:t xml:space="preserve">improve </w:t>
      </w:r>
      <w:r w:rsidRPr="004606D9">
        <w:rPr>
          <w:rStyle w:val="StyleUnderline"/>
        </w:rPr>
        <w:t>water quality across the entire reservation</w:t>
      </w:r>
      <w:r w:rsidRPr="004606D9">
        <w:rPr>
          <w:sz w:val="14"/>
        </w:rPr>
        <w:t xml:space="preserve">. Such </w:t>
      </w:r>
      <w:r w:rsidRPr="004606D9">
        <w:rPr>
          <w:rStyle w:val="StyleUnderline"/>
        </w:rPr>
        <w:t>improvements in environmental quality can benefit fish and wildlife</w:t>
      </w:r>
      <w:r w:rsidRPr="004606D9">
        <w:rPr>
          <w:sz w:val="14"/>
        </w:rPr>
        <w:t xml:space="preserve">, and </w:t>
      </w:r>
      <w:r w:rsidRPr="004606D9">
        <w:rPr>
          <w:rStyle w:val="Emphasis"/>
        </w:rPr>
        <w:t>tribal and non-tribal people</w:t>
      </w:r>
      <w:r w:rsidRPr="004606D9">
        <w:rPr>
          <w:sz w:val="14"/>
        </w:rPr>
        <w:t xml:space="preserve">—both </w:t>
      </w:r>
      <w:r w:rsidRPr="004606D9">
        <w:rPr>
          <w:rStyle w:val="Emphasis"/>
        </w:rPr>
        <w:t>on and off the reservation.</w:t>
      </w:r>
      <w:r w:rsidRPr="004606D9">
        <w:rPr>
          <w:sz w:val="14"/>
        </w:rPr>
        <w:t xml:space="preserve"> Thus, tribes are </w:t>
      </w:r>
      <w:r w:rsidRPr="004606D9">
        <w:rPr>
          <w:rStyle w:val="StyleUnderline"/>
        </w:rPr>
        <w:t>using their WQSs to further tribal selfdetermination</w:t>
      </w:r>
      <w:r w:rsidRPr="004606D9">
        <w:rPr>
          <w:sz w:val="14"/>
        </w:rPr>
        <w:t xml:space="preserve"> and </w:t>
      </w:r>
      <w:r w:rsidRPr="004606D9">
        <w:rPr>
          <w:rStyle w:val="StyleUnderline"/>
        </w:rPr>
        <w:t>additional benefits</w:t>
      </w:r>
      <w:r w:rsidRPr="004606D9">
        <w:rPr>
          <w:sz w:val="14"/>
        </w:rPr>
        <w:t xml:space="preserve"> (see Table 3). As a </w:t>
      </w:r>
      <w:r w:rsidRPr="004606D9">
        <w:rPr>
          <w:rStyle w:val="Emphasis"/>
        </w:rPr>
        <w:t>strong caveat</w:t>
      </w:r>
      <w:r w:rsidRPr="004606D9">
        <w:rPr>
          <w:sz w:val="14"/>
        </w:rPr>
        <w:t xml:space="preserve">, however, </w:t>
      </w:r>
      <w:r w:rsidRPr="004606D9">
        <w:rPr>
          <w:rStyle w:val="Emphasis"/>
        </w:rPr>
        <w:t xml:space="preserve">the program is not a good fit or a priority for all tribal governments. There have also been significant challenges for tribes seeking to establish and enforce tribal environmental jurisdiction over reservation lands. </w:t>
      </w:r>
      <w:r w:rsidRPr="004606D9">
        <w:rPr>
          <w:sz w:val="14"/>
        </w:rPr>
        <w:t xml:space="preserve">Overall, </w:t>
      </w:r>
      <w:r w:rsidRPr="004606D9">
        <w:rPr>
          <w:rStyle w:val="StyleUnderline"/>
        </w:rPr>
        <w:t>EPA-approved WQSs</w:t>
      </w:r>
      <w:r w:rsidRPr="004606D9">
        <w:rPr>
          <w:sz w:val="14"/>
        </w:rPr>
        <w:t xml:space="preserve"> have </w:t>
      </w:r>
      <w:r w:rsidRPr="004606D9">
        <w:rPr>
          <w:rStyle w:val="StyleUnderline"/>
        </w:rPr>
        <w:t>resulted in important legal and political outcomes for tribes</w:t>
      </w:r>
      <w:r w:rsidRPr="004606D9">
        <w:rPr>
          <w:sz w:val="14"/>
        </w:rPr>
        <w:t xml:space="preserve">. </w:t>
      </w:r>
      <w:r w:rsidRPr="004606D9">
        <w:rPr>
          <w:rStyle w:val="StyleUnderline"/>
        </w:rPr>
        <w:t>This is a case of Congress and the EPA attempting to work with tribes to “uncheckerboard” environmental regulation on Indian reservations.</w:t>
      </w:r>
      <w:r w:rsidRPr="004606D9">
        <w:rPr>
          <w:sz w:val="14"/>
        </w:rPr>
        <w:t xml:space="preserve"> When adopted, </w:t>
      </w:r>
      <w:r w:rsidRPr="004606D9">
        <w:rPr>
          <w:rStyle w:val="StyleUnderline"/>
        </w:rPr>
        <w:t>tribal WQSs facilitate greater tribal environmental self-determination over</w:t>
      </w:r>
      <w:r w:rsidRPr="004606D9">
        <w:rPr>
          <w:sz w:val="14"/>
        </w:rPr>
        <w:t xml:space="preserve"> their </w:t>
      </w:r>
      <w:r w:rsidRPr="004606D9">
        <w:rPr>
          <w:rStyle w:val="StyleUnderline"/>
        </w:rPr>
        <w:t>territories in the form of increased tribal jurisdiction over reservation waters</w:t>
      </w:r>
      <w:r w:rsidRPr="004606D9">
        <w:rPr>
          <w:sz w:val="14"/>
        </w:rPr>
        <w:t xml:space="preserve">. </w:t>
      </w:r>
      <w:r w:rsidRPr="004606D9">
        <w:rPr>
          <w:rStyle w:val="StyleUnderline"/>
        </w:rPr>
        <w:t>Tribal WQSs also enable tribes to work in partnership with the EPA to influence off-reservation areas</w:t>
      </w:r>
      <w:r w:rsidRPr="004606D9">
        <w:rPr>
          <w:sz w:val="14"/>
        </w:rPr>
        <w:t xml:space="preserve">, where </w:t>
      </w:r>
      <w:r w:rsidRPr="004606D9">
        <w:rPr>
          <w:rStyle w:val="StyleUnderline"/>
        </w:rPr>
        <w:t>upstream discharges may be originating. In response to concerns over cooperative federalism models eroding tribal self-determination</w:t>
      </w:r>
      <w:r w:rsidRPr="004606D9">
        <w:rPr>
          <w:sz w:val="14"/>
        </w:rPr>
        <w:t xml:space="preserve">, </w:t>
      </w:r>
      <w:r w:rsidRPr="004606D9">
        <w:rPr>
          <w:rStyle w:val="StyleUnderline"/>
        </w:rPr>
        <w:t>tribal WQS programs still facilitate substantive government to-government relationships between tribes and federal agencies</w:t>
      </w:r>
      <w:r w:rsidRPr="004606D9">
        <w:rPr>
          <w:sz w:val="14"/>
        </w:rPr>
        <w:t xml:space="preserve">. In addition, </w:t>
      </w:r>
      <w:r w:rsidRPr="004606D9">
        <w:rPr>
          <w:rStyle w:val="StyleUnderline"/>
        </w:rPr>
        <w:t>tribal standards are distinct from those of neighboring states, and are often motivated by tribal community values, including ceremonial uses</w:t>
      </w:r>
      <w:r w:rsidRPr="004606D9">
        <w:rPr>
          <w:sz w:val="14"/>
        </w:rPr>
        <w:t xml:space="preserve">. In this way, </w:t>
      </w:r>
      <w:r w:rsidRPr="004606D9">
        <w:rPr>
          <w:rStyle w:val="StyleUnderline"/>
        </w:rPr>
        <w:t>TAS programs offer some insight into how federal regulatory institutions can better support culturally appropriate water governance, which embraces Indigenous knowledge and self-determination.</w:t>
      </w:r>
      <w:r w:rsidRPr="004606D9">
        <w:rPr>
          <w:sz w:val="14"/>
        </w:rPr>
        <w:t xml:space="preserve"> Thus, by </w:t>
      </w:r>
      <w:r w:rsidRPr="004606D9">
        <w:rPr>
          <w:rStyle w:val="StyleUnderline"/>
        </w:rPr>
        <w:t>working through CWA legal structures, tribes leverage a highly developed federal legal framework to actualize their values for protecting reservation water quality. From a pragmatic viewpoint</w:t>
      </w:r>
      <w:r w:rsidRPr="004606D9">
        <w:rPr>
          <w:sz w:val="14"/>
        </w:rPr>
        <w:t xml:space="preserve">, </w:t>
      </w:r>
      <w:r w:rsidRPr="004606D9">
        <w:rPr>
          <w:rStyle w:val="StyleUnderline"/>
        </w:rPr>
        <w:t>increased access to technical assistance and federal funds has significantly helped tribes to grow their own tribal governance institutions</w:t>
      </w:r>
      <w:r w:rsidRPr="004606D9">
        <w:rPr>
          <w:sz w:val="14"/>
        </w:rPr>
        <w:t xml:space="preserve">, and </w:t>
      </w:r>
      <w:r w:rsidRPr="004606D9">
        <w:rPr>
          <w:rStyle w:val="StyleUnderline"/>
        </w:rPr>
        <w:t>improve water treatment infrastructure that benefits tribal members.</w:t>
      </w:r>
      <w:r w:rsidRPr="004606D9">
        <w:rPr>
          <w:sz w:val="14"/>
        </w:rPr>
        <w:t xml:space="preserve"> Through the process of </w:t>
      </w:r>
      <w:r w:rsidRPr="004606D9">
        <w:rPr>
          <w:rStyle w:val="StyleUnderline"/>
        </w:rPr>
        <w:t>creating and implementing tribal WQSs,</w:t>
      </w:r>
      <w:r w:rsidRPr="004606D9">
        <w:rPr>
          <w:sz w:val="14"/>
        </w:rPr>
        <w:t xml:space="preserve"> TAS tribes also gain </w:t>
      </w:r>
      <w:r w:rsidRPr="004606D9">
        <w:rPr>
          <w:rStyle w:val="StyleUnderline"/>
        </w:rPr>
        <w:t xml:space="preserve">increased access to federal level decision-makers. Evaluating the EPA’s TAS programs through a critical collaborative management framework suggests that tribal WQSs provide significant gains for tribal self-determination at the operational and policy levels. </w:t>
      </w:r>
      <w:r w:rsidRPr="004606D9">
        <w:rPr>
          <w:sz w:val="14"/>
        </w:rPr>
        <w:t xml:space="preserve">At the same time, </w:t>
      </w:r>
      <w:r w:rsidRPr="004606D9">
        <w:rPr>
          <w:rStyle w:val="StyleUnderline"/>
        </w:rPr>
        <w:t>scholarly critiques demonstrate how TAS provisions offer a highly contingent form of tribal self-determination.</w:t>
      </w:r>
      <w:r w:rsidRPr="004606D9">
        <w:rPr>
          <w:sz w:val="14"/>
        </w:rPr>
        <w:t xml:space="preserve"> Since </w:t>
      </w:r>
      <w:r w:rsidRPr="004606D9">
        <w:rPr>
          <w:rStyle w:val="StyleUnderline"/>
        </w:rPr>
        <w:t>pre-existing regulatory frameworks were not developed with or for Native American tribes</w:t>
      </w:r>
      <w:r w:rsidRPr="004606D9">
        <w:rPr>
          <w:sz w:val="14"/>
        </w:rPr>
        <w:t xml:space="preserve">, it is not </w:t>
      </w:r>
      <w:r w:rsidRPr="004606D9">
        <w:rPr>
          <w:rStyle w:val="StyleUnderline"/>
        </w:rPr>
        <w:t xml:space="preserve">surprising that TAS provisions place significant restrictions on what tribal water governance looks like. </w:t>
      </w:r>
      <w:r w:rsidRPr="004606D9">
        <w:rPr>
          <w:sz w:val="14"/>
        </w:rPr>
        <w:t xml:space="preserve">The </w:t>
      </w:r>
      <w:r w:rsidRPr="004606D9">
        <w:rPr>
          <w:rStyle w:val="StyleUnderline"/>
        </w:rPr>
        <w:t xml:space="preserve">EPA retains ultimate decision-making power through agency approval processes that determine everything from tribal eligibility, to WQS frameworks, to the public review process. </w:t>
      </w:r>
      <w:r w:rsidRPr="004606D9">
        <w:rPr>
          <w:sz w:val="14"/>
        </w:rPr>
        <w:t>To be fair, EPA regulations do leave significant flexibility for tribes to self-determine the goals and content of their WQSs</w:t>
      </w:r>
      <w:r w:rsidRPr="004606D9">
        <w:rPr>
          <w:rStyle w:val="StyleUnderline"/>
        </w:rPr>
        <w:t xml:space="preserve"> (</w:t>
      </w:r>
      <w:r w:rsidRPr="004606D9">
        <w:rPr>
          <w:sz w:val="14"/>
        </w:rPr>
        <w:t xml:space="preserve">Bilut 1994). </w:t>
      </w:r>
      <w:r w:rsidRPr="004606D9">
        <w:rPr>
          <w:rStyle w:val="Emphasis"/>
        </w:rPr>
        <w:t xml:space="preserve">But the EPA remains central to the regulatory processes governing tribal waters. </w:t>
      </w:r>
      <w:r w:rsidRPr="004606D9">
        <w:rPr>
          <w:rStyle w:val="StyleUnderline"/>
        </w:rPr>
        <w:t>Structural limitations prevent</w:t>
      </w:r>
      <w:r w:rsidRPr="004606D9">
        <w:rPr>
          <w:sz w:val="14"/>
        </w:rPr>
        <w:t xml:space="preserve"> many </w:t>
      </w:r>
      <w:r w:rsidRPr="004606D9">
        <w:rPr>
          <w:rStyle w:val="StyleUnderline"/>
        </w:rPr>
        <w:t>tribes from meeting eligibility requirements for TAS programs</w:t>
      </w:r>
      <w:r w:rsidRPr="004606D9">
        <w:rPr>
          <w:sz w:val="14"/>
        </w:rPr>
        <w:t xml:space="preserve">, including almost all Alaska tribes. </w:t>
      </w:r>
      <w:r w:rsidRPr="004606D9">
        <w:rPr>
          <w:rStyle w:val="StyleUnderline"/>
        </w:rPr>
        <w:t>For those tribes that are eligible</w:t>
      </w:r>
      <w:r w:rsidRPr="004606D9">
        <w:rPr>
          <w:sz w:val="14"/>
        </w:rPr>
        <w:t xml:space="preserve">, lack of resources, technical barriers, and </w:t>
      </w:r>
      <w:r w:rsidRPr="004606D9">
        <w:rPr>
          <w:rStyle w:val="Emphasis"/>
        </w:rPr>
        <w:t>jurisdictional requirements have prevented many tribes from accessing WQSs</w:t>
      </w:r>
      <w:r w:rsidRPr="004606D9">
        <w:rPr>
          <w:sz w:val="14"/>
        </w:rPr>
        <w:t xml:space="preserve"> under Section 303. In contrast, tribes have been more successful accessing CWA funding programs through Section 106. Although the May 2016 reinterpretation of TAS authority may address some of the WQS application barriers, </w:t>
      </w:r>
      <w:r w:rsidRPr="004606D9">
        <w:rPr>
          <w:rStyle w:val="Emphasis"/>
        </w:rPr>
        <w:t>the TAS approval process remains slow and political, depending on the political will of federal agencies.</w:t>
      </w:r>
      <w:r w:rsidRPr="004606D9">
        <w:rPr>
          <w:sz w:val="14"/>
        </w:rPr>
        <w:t xml:space="preserve"> In this way, </w:t>
      </w:r>
      <w:r w:rsidRPr="004606D9">
        <w:rPr>
          <w:rStyle w:val="StyleUnderline"/>
        </w:rPr>
        <w:t>tribal WQSs may be viewed as shoring up the problematic political framework of “nations within</w:t>
      </w:r>
      <w:r w:rsidRPr="004606D9">
        <w:rPr>
          <w:sz w:val="14"/>
        </w:rPr>
        <w:t xml:space="preserve">” (e.g., Alfred 2005). Yet, </w:t>
      </w:r>
      <w:r w:rsidRPr="004606D9">
        <w:rPr>
          <w:rStyle w:val="Emphasis"/>
        </w:rPr>
        <w:t>Indigenous-led institutions are always operating within imposed political constraints</w:t>
      </w:r>
      <w:r w:rsidRPr="004606D9">
        <w:rPr>
          <w:sz w:val="14"/>
        </w:rPr>
        <w:t xml:space="preserve">. As part of exercising Indigenous self-determination, scholars assert that Indigenous peoples are choosing for themselves how and when to operate within these constraints (Bruyneel 2007; Cornell 2013). As a case in point, </w:t>
      </w:r>
      <w:r w:rsidRPr="004606D9">
        <w:rPr>
          <w:rStyle w:val="StyleUnderline"/>
        </w:rPr>
        <w:t>TAS programs may be providing tribes with a useful “pivot point,” i.e., an existing government policy that provides a starting point for Indigenous communities to negotiate meaningful policy change</w:t>
      </w:r>
      <w:r w:rsidRPr="004606D9">
        <w:rPr>
          <w:sz w:val="14"/>
        </w:rPr>
        <w:t xml:space="preserve"> (Diver 2016, 2017). </w:t>
      </w:r>
      <w:r w:rsidRPr="004606D9">
        <w:rPr>
          <w:rStyle w:val="StyleUnderline"/>
        </w:rPr>
        <w:t>In contrast to conflicts over water quantity, water quality may function as a productive “</w:t>
      </w:r>
      <w:r w:rsidRPr="004606D9">
        <w:rPr>
          <w:rStyle w:val="Emphasis"/>
        </w:rPr>
        <w:t>third space</w:t>
      </w:r>
      <w:r w:rsidRPr="004606D9">
        <w:rPr>
          <w:rStyle w:val="StyleUnderline"/>
        </w:rPr>
        <w:t>” for negotiating tribal environmental selfdetermination</w:t>
      </w:r>
      <w:r w:rsidRPr="004606D9">
        <w:rPr>
          <w:sz w:val="14"/>
        </w:rPr>
        <w:t xml:space="preserve">. This is </w:t>
      </w:r>
      <w:r w:rsidRPr="004606D9">
        <w:rPr>
          <w:rStyle w:val="StyleUnderline"/>
        </w:rPr>
        <w:t>in part, because water quality is not necessarily a zero-sum game: one group’s gain in water quality may provide benefits to their neighbors, representing an area where multiple sovereigns can negotiate more effectively based on overlapping interests.</w:t>
      </w:r>
      <w:r w:rsidRPr="004606D9">
        <w:rPr>
          <w:sz w:val="14"/>
        </w:rPr>
        <w:t xml:space="preserve"> In one sense, </w:t>
      </w:r>
      <w:r w:rsidRPr="004606D9">
        <w:rPr>
          <w:rStyle w:val="StyleUnderline"/>
        </w:rPr>
        <w:t xml:space="preserve">developing </w:t>
      </w:r>
      <w:r w:rsidRPr="004606D9">
        <w:rPr>
          <w:rStyle w:val="StyleUnderline"/>
        </w:rPr>
        <w:lastRenderedPageBreak/>
        <w:t>tribal WQSs is a territorial strategy, where tribes are working within existing regulations to reestablish jurisdictional authority over their entire reservation, regardless of colonial legacies that have led to the “checkerboarding” of Indian Country</w:t>
      </w:r>
      <w:r w:rsidRPr="004606D9">
        <w:rPr>
          <w:sz w:val="14"/>
        </w:rPr>
        <w:t xml:space="preserve">. In this way, </w:t>
      </w:r>
      <w:r w:rsidRPr="004606D9">
        <w:rPr>
          <w:rStyle w:val="StyleUnderline"/>
        </w:rPr>
        <w:t>tribal WQSs offer tribes an opportunity to push back on property regimes that have limited tribes’ ability to regulate their reservation environments</w:t>
      </w:r>
      <w:r w:rsidRPr="004606D9">
        <w:rPr>
          <w:sz w:val="14"/>
        </w:rPr>
        <w:t xml:space="preserve">. But </w:t>
      </w:r>
      <w:r w:rsidRPr="004606D9">
        <w:rPr>
          <w:rStyle w:val="StyleUnderline"/>
        </w:rPr>
        <w:t>WQSs are also an extra-territorial strategy, where tribes are affecting water quality governance off-reservation and throughout a broader watershed area</w:t>
      </w:r>
      <w:r w:rsidRPr="004606D9">
        <w:rPr>
          <w:sz w:val="14"/>
        </w:rPr>
        <w:t xml:space="preserve">. By </w:t>
      </w:r>
      <w:r w:rsidRPr="004606D9">
        <w:rPr>
          <w:rStyle w:val="StyleUnderline"/>
        </w:rPr>
        <w:t>applying tribal WQSs upstream, the TAS approach reflects a more holistic approach to environmental governance, where we may better recognize how the health and welfare of fish, wildlife, tribal, and non-tribal peoples are all interconnected through our shared waterways and across multiple jurisdictions</w:t>
      </w:r>
      <w:r w:rsidRPr="004606D9">
        <w:rPr>
          <w:sz w:val="14"/>
        </w:rPr>
        <w:t xml:space="preserve">. Importantly, the </w:t>
      </w:r>
      <w:r w:rsidRPr="004606D9">
        <w:rPr>
          <w:rStyle w:val="StyleUnderline"/>
        </w:rPr>
        <w:t xml:space="preserve">legal and policy analysis of tribal WQSs impacts provides only a partial view of tribal self-determination strategies. </w:t>
      </w:r>
      <w:r w:rsidRPr="004606D9">
        <w:rPr>
          <w:sz w:val="14"/>
        </w:rPr>
        <w:t xml:space="preserve">Developing </w:t>
      </w:r>
      <w:r w:rsidRPr="004606D9">
        <w:rPr>
          <w:rStyle w:val="StyleUnderline"/>
        </w:rPr>
        <w:t>EPA-approved regulatory standards is only one approach that tribes are taking to protect reservation waters—an approach that may be paired with more tribally-centered strategies, such as tribes using customary law to create their own tribal water codes</w:t>
      </w:r>
      <w:r w:rsidRPr="004606D9">
        <w:rPr>
          <w:sz w:val="14"/>
        </w:rPr>
        <w:t xml:space="preserve"> (Reinhard 2009; Warner 2015), </w:t>
      </w:r>
      <w:r w:rsidRPr="004606D9">
        <w:rPr>
          <w:rStyle w:val="StyleUnderline"/>
        </w:rPr>
        <w:t>engaging in direct action protests around water quality impacts, or teaching tribal youth about longstanding Indigenous water relations.</w:t>
      </w:r>
      <w:r w:rsidRPr="004606D9">
        <w:rPr>
          <w:sz w:val="14"/>
        </w:rPr>
        <w:t xml:space="preserve"> Additional research is needed to understand the diversity of tribal strategies for environmental self-determination. Of particular interest is how some </w:t>
      </w:r>
      <w:r w:rsidRPr="004606D9">
        <w:rPr>
          <w:rStyle w:val="StyleUnderline"/>
        </w:rPr>
        <w:t>tribes may use tribal WQSs as a “third space” strategy—simultaneously working inside and outside of government structures (Bruyneel 2007)—and how such strategies may contribute to an individual tribe’s ability to realize its full range of aspirations for self-determination.</w:t>
      </w:r>
    </w:p>
    <w:p w:rsidR="004606D9" w:rsidP="009921AC" w:rsidRDefault="004606D9" w14:paraId="02FC38DB" w14:textId="77777777"/>
    <w:p w:rsidR="009921AC" w:rsidP="009921AC" w:rsidRDefault="009921AC" w14:paraId="02C0DA80" w14:textId="70BAC008">
      <w:pPr>
        <w:pStyle w:val="Heading2"/>
      </w:pPr>
      <w:r>
        <w:lastRenderedPageBreak/>
        <w:t xml:space="preserve">Impact </w:t>
      </w:r>
    </w:p>
    <w:p w:rsidRPr="00E86A86" w:rsidR="00E86A86" w:rsidP="00E86A86" w:rsidRDefault="00E86A86" w14:paraId="4765F116" w14:textId="77777777"/>
    <w:p w:rsidR="009D2431" w:rsidP="004C3D9F" w:rsidRDefault="004C3D9F" w14:paraId="0D554495" w14:textId="71F6EA53">
      <w:pPr>
        <w:pStyle w:val="Heading3"/>
      </w:pPr>
      <w:r>
        <w:lastRenderedPageBreak/>
        <w:t xml:space="preserve">Sustainability </w:t>
      </w:r>
    </w:p>
    <w:p w:rsidR="004C3D9F" w:rsidP="004C3D9F" w:rsidRDefault="004C3D9F" w14:paraId="28887774" w14:textId="0440F5DB"/>
    <w:p w:rsidR="009F246A" w:rsidP="00BF7C64" w:rsidRDefault="00473558" w14:paraId="4B249804" w14:textId="26F06533">
      <w:pPr>
        <w:pStyle w:val="Heading4"/>
      </w:pPr>
      <w:r>
        <w:t>Capitalism</w:t>
      </w:r>
      <w:r w:rsidR="00BF7C64">
        <w:t xml:space="preserve"> is sustainable – creative destruction. </w:t>
      </w:r>
    </w:p>
    <w:p w:rsidR="009F246A" w:rsidP="004C3D9F" w:rsidRDefault="009F246A" w14:paraId="5C30B4B3" w14:textId="3517D364">
      <w:pPr>
        <w:rPr>
          <w:sz w:val="16"/>
          <w:szCs w:val="16"/>
        </w:rPr>
      </w:pPr>
      <w:r w:rsidRPr="00704613">
        <w:rPr>
          <w:rStyle w:val="Style13ptBold"/>
        </w:rPr>
        <w:t>Aghion 21</w:t>
      </w:r>
      <w:r>
        <w:t xml:space="preserve">, 6-14-2021 </w:t>
      </w:r>
      <w:r w:rsidRPr="00704613">
        <w:rPr>
          <w:sz w:val="16"/>
          <w:szCs w:val="16"/>
        </w:rPr>
        <w:t>(</w:t>
      </w:r>
      <w:r w:rsidRPr="00704613">
        <w:rPr>
          <w:sz w:val="16"/>
          <w:szCs w:val="16"/>
        </w:rPr>
        <w:t>Philippe Aghion</w:t>
      </w:r>
      <w:r w:rsidRPr="00704613">
        <w:rPr>
          <w:sz w:val="16"/>
          <w:szCs w:val="16"/>
        </w:rPr>
        <w:t xml:space="preserve"> </w:t>
      </w:r>
      <w:r w:rsidR="00704613">
        <w:rPr>
          <w:sz w:val="16"/>
          <w:szCs w:val="16"/>
        </w:rPr>
        <w:t xml:space="preserve">is a Professor of Economics at INSEAD. He is also a Professor at the College de France, a visiting professor at the London School of Economics and a fellow of the Econometric Society and of the American Academy of Arts and Sciences. </w:t>
      </w:r>
      <w:r w:rsidRPr="00704613">
        <w:rPr>
          <w:sz w:val="16"/>
          <w:szCs w:val="16"/>
        </w:rPr>
        <w:t xml:space="preserve">"Rethinking Capitalism: The Power of Creative Destruction," Knowledge, </w:t>
      </w:r>
      <w:hyperlink w:history="1" r:id="rId15">
        <w:r w:rsidRPr="0082100E" w:rsidR="00704613">
          <w:rPr>
            <w:rStyle w:val="Hyperlink"/>
            <w:sz w:val="16"/>
            <w:szCs w:val="16"/>
          </w:rPr>
          <w:t>https://knowledge.insead.edu/economics-finance/rethinking-capitalism-the-power-of-creative-destruction-16821</w:t>
        </w:r>
        <w:r w:rsidRPr="0082100E" w:rsidR="00704613">
          <w:rPr>
            <w:rStyle w:val="Hyperlink"/>
            <w:sz w:val="16"/>
            <w:szCs w:val="16"/>
          </w:rPr>
          <w:t>)sw</w:t>
        </w:r>
      </w:hyperlink>
    </w:p>
    <w:p w:rsidR="00704613" w:rsidP="004C3D9F" w:rsidRDefault="00704613" w14:paraId="2DCF6136" w14:textId="3FD27D3A">
      <w:pPr>
        <w:rPr>
          <w:sz w:val="16"/>
          <w:szCs w:val="16"/>
        </w:rPr>
      </w:pPr>
    </w:p>
    <w:p w:rsidR="00704613" w:rsidP="004C3D9F" w:rsidRDefault="00704613" w14:paraId="35B0E2F6" w14:textId="2BF9F9F1">
      <w:pPr>
        <w:rPr>
          <w:sz w:val="14"/>
        </w:rPr>
      </w:pPr>
      <w:r w:rsidRPr="00914344">
        <w:rPr>
          <w:sz w:val="14"/>
        </w:rPr>
        <w:t xml:space="preserve">Let’s face it: </w:t>
      </w:r>
      <w:r w:rsidRPr="002839CD">
        <w:rPr>
          <w:rStyle w:val="StyleUnderline"/>
        </w:rPr>
        <w:t>Capitalism has a bad reputation these days</w:t>
      </w:r>
      <w:r w:rsidRPr="00914344">
        <w:rPr>
          <w:sz w:val="14"/>
        </w:rPr>
        <w:t xml:space="preserve">. </w:t>
      </w:r>
      <w:r w:rsidRPr="002839CD">
        <w:rPr>
          <w:rStyle w:val="Emphasis"/>
        </w:rPr>
        <w:t>While it is still seen as the “least awful” of alternatives</w:t>
      </w:r>
      <w:r w:rsidRPr="002839CD">
        <w:rPr>
          <w:rStyle w:val="StyleUnderline"/>
        </w:rPr>
        <w:t>, many accuse it of having led to exploding inequality, disastrous climate change and fractured societies.</w:t>
      </w:r>
      <w:r w:rsidRPr="00914344">
        <w:rPr>
          <w:sz w:val="14"/>
        </w:rPr>
        <w:t xml:space="preserve"> For some, these consequences are enough to advocate abandoning it altogether.</w:t>
      </w:r>
      <w:r w:rsidRPr="00914344" w:rsidR="00914344">
        <w:rPr>
          <w:sz w:val="14"/>
        </w:rPr>
        <w:t xml:space="preserve"> </w:t>
      </w:r>
      <w:r w:rsidRPr="00914344">
        <w:rPr>
          <w:sz w:val="14"/>
        </w:rPr>
        <w:t xml:space="preserve">In The Power of Creative Destruction, economists Philippe Aghion, Céline Antonin and Simon Bunel argue that abolishing capitalism is not the solution. </w:t>
      </w:r>
      <w:r w:rsidRPr="002839CD">
        <w:rPr>
          <w:rStyle w:val="StyleUnderline"/>
        </w:rPr>
        <w:t>Historically, a market economy has proved to be a formidable engine of prosperity, enabling societies to develop in ways that were unimaginable even two centuries ago.</w:t>
      </w:r>
      <w:r w:rsidRPr="00914344">
        <w:rPr>
          <w:sz w:val="14"/>
        </w:rPr>
        <w:t xml:space="preserve"> However, market forces cannot be given free rein. The state and civil society both have a role to play in guiding the forces of disruptive innovation that underpin growth.</w:t>
      </w:r>
      <w:r w:rsidRPr="00914344" w:rsidR="00914344">
        <w:rPr>
          <w:sz w:val="14"/>
        </w:rPr>
        <w:t xml:space="preserve"> </w:t>
      </w:r>
      <w:r w:rsidRPr="002839CD">
        <w:rPr>
          <w:rStyle w:val="Emphasis"/>
        </w:rPr>
        <w:t>Creative destruction refers to the process by which innovations continually displace existing technologies and ways of doing things.</w:t>
      </w:r>
      <w:r w:rsidRPr="00914344">
        <w:rPr>
          <w:sz w:val="14"/>
        </w:rPr>
        <w:t xml:space="preserve"> </w:t>
      </w:r>
      <w:r w:rsidRPr="002839CD">
        <w:rPr>
          <w:rStyle w:val="StyleUnderline"/>
        </w:rPr>
        <w:t>New firms continually step up to the plate and new jobs replace obsoleted ones.</w:t>
      </w:r>
      <w:r w:rsidRPr="00914344">
        <w:rPr>
          <w:sz w:val="14"/>
        </w:rPr>
        <w:t xml:space="preserve"> In sum, the new destroys the old. </w:t>
      </w:r>
      <w:r w:rsidRPr="002839CD">
        <w:rPr>
          <w:rStyle w:val="Emphasis"/>
        </w:rPr>
        <w:t>This constant innovation is the driving force of capitalism and the catalyst of long-term growth</w:t>
      </w:r>
      <w:r w:rsidRPr="00914344">
        <w:rPr>
          <w:sz w:val="14"/>
        </w:rPr>
        <w:t xml:space="preserve">. </w:t>
      </w:r>
      <w:r w:rsidRPr="002839CD">
        <w:rPr>
          <w:rStyle w:val="StyleUnderline"/>
        </w:rPr>
        <w:t>However, feats of innovation aren’t heaven-sent. They are achieved by entrepreneurs motivated by the prospect of dominating over a given market.</w:t>
      </w:r>
      <w:r w:rsidRPr="00914344">
        <w:rPr>
          <w:sz w:val="14"/>
        </w:rPr>
        <w:t xml:space="preserve"> The problem is that once they manage that, they often use their might to maintain the status quo and block the natural Darwinian process.</w:t>
      </w:r>
      <w:r w:rsidRPr="00914344" w:rsidR="00914344">
        <w:rPr>
          <w:sz w:val="14"/>
        </w:rPr>
        <w:t xml:space="preserve"> </w:t>
      </w:r>
      <w:r w:rsidRPr="00914344">
        <w:rPr>
          <w:sz w:val="14"/>
        </w:rPr>
        <w:t>The originator of the notion of creative destruction, Joseph Schumpeter (1883-1950), was pessimistic about the future of capitalism. He believed that powerful incumbents – think conglomerates – would eventually dominate every sector. By stifling competition, they would kill innovation and growth softly. On the strength of about 30 years of global research that yielded the body of theory and empirical evidence that Schumpeter lacked, Aghion and his co-authors are unquestionably more upbeat. Advocating a fighting optimism, their book shows there are ways to reward growth-creating innovators and, at the same time, prevent them from entrenching themselves.</w:t>
      </w:r>
      <w:r w:rsidRPr="00914344" w:rsidR="00914344">
        <w:rPr>
          <w:sz w:val="14"/>
        </w:rPr>
        <w:t xml:space="preserve"> </w:t>
      </w:r>
      <w:r w:rsidRPr="00914344">
        <w:rPr>
          <w:sz w:val="14"/>
        </w:rPr>
        <w:t>Revisiting the main enigmas of economic history</w:t>
      </w:r>
      <w:r w:rsidRPr="00914344" w:rsidR="00914344">
        <w:rPr>
          <w:sz w:val="14"/>
        </w:rPr>
        <w:t xml:space="preserve"> </w:t>
      </w:r>
      <w:r w:rsidRPr="00914344">
        <w:rPr>
          <w:rStyle w:val="StyleUnderline"/>
        </w:rPr>
        <w:t>History has left us with some enigmas about economic growth</w:t>
      </w:r>
      <w:r w:rsidRPr="00914344">
        <w:rPr>
          <w:sz w:val="14"/>
        </w:rPr>
        <w:t xml:space="preserve">. Among them: Why did economic growth suddenly pick up from 1820, after being negligible for close to 2000 years? </w:t>
      </w:r>
      <w:r w:rsidRPr="00914344">
        <w:rPr>
          <w:rStyle w:val="StyleUnderline"/>
        </w:rPr>
        <w:t>Why do some countries start to converge to the standards of living of developed countries but sputter mid-way?</w:t>
      </w:r>
      <w:r w:rsidRPr="00914344">
        <w:rPr>
          <w:sz w:val="14"/>
        </w:rPr>
        <w:t xml:space="preserve"> </w:t>
      </w:r>
      <w:r w:rsidRPr="00914344">
        <w:rPr>
          <w:rStyle w:val="StyleUnderline"/>
        </w:rPr>
        <w:t>And why have technological revolutions so far not brought about the mass unemployment</w:t>
      </w:r>
      <w:r w:rsidRPr="00914344">
        <w:rPr>
          <w:sz w:val="14"/>
        </w:rPr>
        <w:t xml:space="preserve"> feared by the Luddites in 19th-century England and by John Maynard Keynes in 1930? </w:t>
      </w:r>
      <w:r w:rsidRPr="00914344">
        <w:rPr>
          <w:rStyle w:val="Emphasis"/>
        </w:rPr>
        <w:t>The body of knowledge accumulated around creative destruction helps us solve all these enigmas and more, as shown by the following three vignettes.</w:t>
      </w:r>
      <w:r w:rsidR="00914344">
        <w:rPr>
          <w:rStyle w:val="Emphasis"/>
        </w:rPr>
        <w:t xml:space="preserve"> </w:t>
      </w:r>
      <w:r w:rsidRPr="00914344">
        <w:rPr>
          <w:sz w:val="14"/>
        </w:rPr>
        <w:t>The 1820 starting point of growth: The world per capita GDP was the same in the year 1000 as in the year 1 CE. From there, the average rate of yearly growth barely reached one twentieth of 1 percent. But in 1820, in the United Kingdom and then in France, economic growth suddenly picked up, reaching about 0.5 percent per year for 50 years. Why? Because of the convergence of four factors: greater transfer of knowledge (e.g. the Encyclopaedists, the weakening of overprotective guilds), effective protection of property rights, healthy competition between European nations (inventors not welcome in one country could take their brilliance elsewhere) and the development of financial instruments that dynamised innovation and risk taking.</w:t>
      </w:r>
      <w:r w:rsidRPr="00914344" w:rsidR="00914344">
        <w:rPr>
          <w:sz w:val="14"/>
        </w:rPr>
        <w:t xml:space="preserve"> </w:t>
      </w:r>
      <w:r w:rsidRPr="00914344">
        <w:rPr>
          <w:rStyle w:val="StyleUnderline"/>
        </w:rPr>
        <w:t>The middle-income trap: Developing countries must implement investment-focused policies to catch up initially, but at some point, they must switch to innovation-promoting policies to compete within the world of developed economies.</w:t>
      </w:r>
      <w:r w:rsidRPr="00914344">
        <w:rPr>
          <w:sz w:val="14"/>
        </w:rPr>
        <w:t xml:space="preserve"> A crisis can help with that painful transition to a more Darwinian setting. If not, the nation’s growth stalls as the well-fed incumbents guard their turf and block new competition.</w:t>
      </w:r>
      <w:r w:rsidRPr="00914344" w:rsidR="00914344">
        <w:rPr>
          <w:sz w:val="14"/>
        </w:rPr>
        <w:t xml:space="preserve"> </w:t>
      </w:r>
      <w:r w:rsidRPr="00914344">
        <w:rPr>
          <w:sz w:val="14"/>
        </w:rPr>
        <w:t>Technology as the end of jobs: The fear that machines will destroy human jobs began long ago. When William Lee presented a stocking-knitting machine to Queen Elizabeth I in 1589 (in order to get a patent), she refused, declaring: “Consider what thy invention could do to my poor subjects. It would assuredly bring them ruin by depriving them of employment, thus making them beggars.” However, we now have data to show that the impact of automation on jobs is not only positive, but it also increases over time. A 1 percent increase in automation in a plant today increases employment by 0.25 percent after two years and by 0.4 percent after ten years. This effect holds even for unskilled manufacturing workers. Automation generates productivity gains that benefit employees, consumers (via lower prices) and firms (via increased sales).</w:t>
      </w:r>
      <w:r w:rsidRPr="00914344" w:rsidR="00914344">
        <w:rPr>
          <w:sz w:val="14"/>
        </w:rPr>
        <w:t xml:space="preserve"> </w:t>
      </w:r>
      <w:r w:rsidRPr="00914344">
        <w:rPr>
          <w:sz w:val="14"/>
        </w:rPr>
        <w:t>Questioning some common bits of wisdom</w:t>
      </w:r>
      <w:r w:rsidRPr="00914344" w:rsidR="00914344">
        <w:rPr>
          <w:sz w:val="14"/>
        </w:rPr>
        <w:t xml:space="preserve"> </w:t>
      </w:r>
      <w:r w:rsidRPr="00914344">
        <w:rPr>
          <w:rStyle w:val="StyleUnderline"/>
        </w:rPr>
        <w:t>Creative destruction also gives us a useful lens through which to assess policy prescriptions</w:t>
      </w:r>
      <w:r w:rsidRPr="00914344">
        <w:rPr>
          <w:sz w:val="14"/>
        </w:rPr>
        <w:t xml:space="preserve">. </w:t>
      </w:r>
      <w:r w:rsidRPr="00914344">
        <w:rPr>
          <w:rStyle w:val="Emphasis"/>
        </w:rPr>
        <w:t>For instance, some believe that taxation is the sole method of making growth more inclusive.</w:t>
      </w:r>
      <w:r w:rsidRPr="00914344">
        <w:rPr>
          <w:sz w:val="14"/>
        </w:rPr>
        <w:t xml:space="preserve"> Along the same line of thinking, some insist we should tax robots, especially since they will (allegedly) create mass unemployment. </w:t>
      </w:r>
      <w:r w:rsidRPr="00914344">
        <w:rPr>
          <w:rStyle w:val="Emphasis"/>
        </w:rPr>
        <w:t>Others view a complete ban on growth as the best way to fight climate change.</w:t>
      </w:r>
      <w:r w:rsidR="00914344">
        <w:rPr>
          <w:rStyle w:val="Emphasis"/>
        </w:rPr>
        <w:t xml:space="preserve"> </w:t>
      </w:r>
      <w:r w:rsidRPr="00914344">
        <w:rPr>
          <w:sz w:val="14"/>
        </w:rPr>
        <w:t xml:space="preserve">Aghion and his co-authors believe these policies are misguided and explain why in the book. </w:t>
      </w:r>
      <w:r w:rsidRPr="00914344">
        <w:rPr>
          <w:rStyle w:val="Emphasis"/>
        </w:rPr>
        <w:t xml:space="preserve">Taxation is but one economic tool; it </w:t>
      </w:r>
      <w:r w:rsidRPr="00914344">
        <w:rPr>
          <w:rStyle w:val="Emphasis"/>
        </w:rPr>
        <w:lastRenderedPageBreak/>
        <w:t>is just as important for the state to promote innovation to boost social mobility and raise standards of living</w:t>
      </w:r>
      <w:r w:rsidRPr="00914344">
        <w:rPr>
          <w:sz w:val="14"/>
        </w:rPr>
        <w:t xml:space="preserve">. The focus should be on investing in education and science. </w:t>
      </w:r>
      <w:r w:rsidRPr="00914344">
        <w:rPr>
          <w:rStyle w:val="Emphasis"/>
        </w:rPr>
        <w:t>More recently, the state has emerged as an investor in innovation. This is a smart move.</w:t>
      </w:r>
      <w:r w:rsidRPr="00914344" w:rsidR="00914344">
        <w:rPr>
          <w:sz w:val="14"/>
        </w:rPr>
        <w:t xml:space="preserve"> </w:t>
      </w:r>
      <w:r w:rsidRPr="00914344">
        <w:rPr>
          <w:sz w:val="14"/>
        </w:rPr>
        <w:t>Taxing robots, or any new technology for that matter, goes against innovation. The state should always preserve the free entry of goods and services in the market. Will some jobs be displaced in the process? Of course, and that is why creative destruction has an important caveat, or perhaps corollary: The state must insure employees against the potentially adverse consequences of job loss.</w:t>
      </w:r>
      <w:r w:rsidRPr="00914344" w:rsidR="00914344">
        <w:rPr>
          <w:sz w:val="14"/>
        </w:rPr>
        <w:t xml:space="preserve"> </w:t>
      </w:r>
      <w:r w:rsidRPr="00914344">
        <w:rPr>
          <w:rStyle w:val="StyleUnderline"/>
        </w:rPr>
        <w:t>Zero or negative growth is not the best response to climate change</w:t>
      </w:r>
      <w:r w:rsidRPr="00914344">
        <w:rPr>
          <w:rStyle w:val="Emphasis"/>
        </w:rPr>
        <w:t>. Green innovation is</w:t>
      </w:r>
      <w:r w:rsidRPr="00914344">
        <w:rPr>
          <w:sz w:val="14"/>
        </w:rPr>
        <w:t xml:space="preserve">. However, a laissez-faire economy doesn’t move spontaneously towards green innovation. On the contrary, polluting firms will naturally prefer to innovate in the same polluting technologies. So, the state must provide incentives to redirect innovation efforts. </w:t>
      </w:r>
      <w:r w:rsidRPr="00914344">
        <w:rPr>
          <w:rStyle w:val="Emphasis"/>
        </w:rPr>
        <w:t>Several levers can achieve this: a carbon tax, subsidies for green innovation, technology transfers to developing countries and carbon tariffs to discourage pollution havens. Civil society also has an important role to play to persuade firms to pursue green technologies.</w:t>
      </w:r>
      <w:r w:rsidR="00914344">
        <w:rPr>
          <w:rStyle w:val="Emphasis"/>
        </w:rPr>
        <w:t xml:space="preserve"> </w:t>
      </w:r>
      <w:r w:rsidRPr="00914344">
        <w:rPr>
          <w:sz w:val="14"/>
        </w:rPr>
        <w:t>Rethinking the future of capitalism</w:t>
      </w:r>
      <w:r w:rsidRPr="00914344" w:rsidR="00914344">
        <w:rPr>
          <w:sz w:val="14"/>
        </w:rPr>
        <w:t xml:space="preserve"> </w:t>
      </w:r>
      <w:r w:rsidRPr="00914344">
        <w:rPr>
          <w:rStyle w:val="StyleUnderline"/>
        </w:rPr>
        <w:t xml:space="preserve">Lastly, the creative destruction paradigm helps us rethink capitalism. </w:t>
      </w:r>
      <w:r w:rsidRPr="00914344">
        <w:rPr>
          <w:rStyle w:val="Emphasis"/>
        </w:rPr>
        <w:t>The Covid crisis has revealed the pitfalls of capitalism, which turn out to be very different across countries.</w:t>
      </w:r>
      <w:r w:rsidRPr="00914344">
        <w:rPr>
          <w:sz w:val="14"/>
        </w:rPr>
        <w:t xml:space="preserve"> </w:t>
      </w:r>
      <w:r w:rsidRPr="00914344">
        <w:rPr>
          <w:rStyle w:val="StyleUnderline"/>
        </w:rPr>
        <w:t>The United States has a great model of innovation, but its social model is broken. Europe (broadly) offers social welfare, but its innovation model is inadequate. T</w:t>
      </w:r>
      <w:r w:rsidRPr="00914344">
        <w:rPr>
          <w:sz w:val="14"/>
        </w:rPr>
        <w:t>he book explains how we should work towards a model of capitalism that combines the dynamism of the US innovation with the social protections afforded by a country like Denmark.</w:t>
      </w:r>
      <w:r w:rsidRPr="00914344" w:rsidR="00914344">
        <w:rPr>
          <w:sz w:val="14"/>
        </w:rPr>
        <w:t xml:space="preserve"> </w:t>
      </w:r>
      <w:r w:rsidRPr="00914344">
        <w:rPr>
          <w:sz w:val="14"/>
        </w:rPr>
        <w:t xml:space="preserve">Despite Schumpeter’s initial gloom, </w:t>
      </w:r>
      <w:r w:rsidRPr="00914344">
        <w:rPr>
          <w:rStyle w:val="Emphasis"/>
        </w:rPr>
        <w:t>capitalism isn’t doomed</w:t>
      </w:r>
      <w:r w:rsidRPr="00914344">
        <w:rPr>
          <w:sz w:val="14"/>
        </w:rPr>
        <w:t xml:space="preserve">. </w:t>
      </w:r>
      <w:r w:rsidRPr="00914344">
        <w:rPr>
          <w:rStyle w:val="StyleUnderline"/>
        </w:rPr>
        <w:t xml:space="preserve">There are ways to overcome its apparent curse. </w:t>
      </w:r>
      <w:r w:rsidRPr="00914344">
        <w:rPr>
          <w:sz w:val="14"/>
        </w:rPr>
        <w:t>But just like innovation isn’t heaven-sent, fixing capitalism will require coordinated action, based on a solid understanding of the determinants of economic growth and prosperity.</w:t>
      </w:r>
    </w:p>
    <w:p w:rsidR="00914344" w:rsidP="004C3D9F" w:rsidRDefault="00914344" w14:paraId="2FF6656C" w14:textId="6D31FA4F">
      <w:pPr>
        <w:rPr>
          <w:sz w:val="14"/>
        </w:rPr>
      </w:pPr>
    </w:p>
    <w:p w:rsidR="00C150B1" w:rsidP="00B457E4" w:rsidRDefault="00B457E4" w14:paraId="315C8FF4" w14:textId="3B4BDE61">
      <w:pPr>
        <w:pStyle w:val="Heading4"/>
      </w:pPr>
      <w:r>
        <w:t xml:space="preserve">COVID accelerated capitalism’s sustainability. </w:t>
      </w:r>
    </w:p>
    <w:p w:rsidR="00C150B1" w:rsidP="004C3D9F" w:rsidRDefault="00C150B1" w14:paraId="160EB766" w14:textId="602355AD">
      <w:pPr>
        <w:rPr>
          <w:sz w:val="14"/>
        </w:rPr>
      </w:pPr>
      <w:r w:rsidRPr="00C150B1">
        <w:rPr>
          <w:rStyle w:val="Style13ptBold"/>
        </w:rPr>
        <w:t>Wilson 21</w:t>
      </w:r>
      <w:r w:rsidRPr="00C150B1">
        <w:rPr>
          <w:sz w:val="14"/>
        </w:rPr>
        <w:t xml:space="preserve">, </w:t>
      </w:r>
      <w:r w:rsidRPr="00C150B1">
        <w:rPr>
          <w:szCs w:val="36"/>
        </w:rPr>
        <w:t>4-21-2021</w:t>
      </w:r>
      <w:r w:rsidRPr="00C150B1">
        <w:rPr>
          <w:szCs w:val="36"/>
        </w:rPr>
        <w:t xml:space="preserve"> </w:t>
      </w:r>
      <w:r w:rsidRPr="00DE0E88">
        <w:rPr>
          <w:sz w:val="16"/>
          <w:szCs w:val="24"/>
        </w:rPr>
        <w:t xml:space="preserve">(Katie Wilson is the General Secretary of the Transit Riders Union, a Seattle-based organization advocating for improved public transit and other progressive urban issues. She is a contributing columnist covering local politics, economics and urbanism. </w:t>
      </w:r>
      <w:r w:rsidRPr="00DE0E88">
        <w:rPr>
          <w:sz w:val="16"/>
          <w:szCs w:val="24"/>
        </w:rPr>
        <w:t>"</w:t>
      </w:r>
      <w:r w:rsidRPr="00DE0E88">
        <w:rPr>
          <w:sz w:val="16"/>
          <w:szCs w:val="24"/>
        </w:rPr>
        <w:t>Climate, capitalism and the defining next decade</w:t>
      </w:r>
      <w:r w:rsidRPr="00DE0E88">
        <w:rPr>
          <w:sz w:val="16"/>
          <w:szCs w:val="24"/>
        </w:rPr>
        <w:t>," https://crosscut.com/opinion/2021/04/climate-capitalism-and-defining-next-decade</w:t>
      </w:r>
      <w:r w:rsidRPr="00DE0E88">
        <w:rPr>
          <w:sz w:val="16"/>
          <w:szCs w:val="24"/>
        </w:rPr>
        <w:t>)sw</w:t>
      </w:r>
    </w:p>
    <w:p w:rsidRPr="00B457E4" w:rsidR="00C150B1" w:rsidP="004C3D9F" w:rsidRDefault="00C150B1" w14:paraId="3F5681D1" w14:textId="5B11D177">
      <w:pPr>
        <w:rPr>
          <w:sz w:val="10"/>
        </w:rPr>
      </w:pPr>
      <w:r w:rsidRPr="00B457E4">
        <w:rPr>
          <w:sz w:val="10"/>
        </w:rPr>
        <w:t xml:space="preserve">That exponential curve has been powered overwhelmingly by fossil fuels. </w:t>
      </w:r>
      <w:r w:rsidRPr="00B457E4">
        <w:rPr>
          <w:rStyle w:val="StyleUnderline"/>
        </w:rPr>
        <w:t>The climate crisis is often viewed as a political challenge: a problem of cajoling the world’s nations to agree to climate goals, or of dislodging the entrenched lobbying power of the fossil fuel corporations</w:t>
      </w:r>
      <w:r w:rsidRPr="00B457E4">
        <w:rPr>
          <w:sz w:val="10"/>
        </w:rPr>
        <w:t>. But it’s also, more fundamentally, a question of what to do about that curve.</w:t>
      </w:r>
      <w:r w:rsidRPr="00B457E4" w:rsidR="00B457E4">
        <w:rPr>
          <w:sz w:val="10"/>
        </w:rPr>
        <w:t xml:space="preserve"> </w:t>
      </w:r>
      <w:r w:rsidRPr="00B457E4">
        <w:rPr>
          <w:rStyle w:val="Emphasis"/>
        </w:rPr>
        <w:t>The COVID-19 pandemic caused a rare downward notch in this chart, a 3.5% contraction of global growth in 2020</w:t>
      </w:r>
      <w:r w:rsidRPr="00B457E4">
        <w:rPr>
          <w:sz w:val="10"/>
        </w:rPr>
        <w:t>. The last time that happened, and the first recorded instance of a negative growth rate, was in 2009, when the Great Recession shrank the global gross domestic product by a smidge over 2%.</w:t>
      </w:r>
      <w:r w:rsidRPr="00B457E4" w:rsidR="00B457E4">
        <w:rPr>
          <w:sz w:val="10"/>
        </w:rPr>
        <w:t xml:space="preserve"> </w:t>
      </w:r>
      <w:r w:rsidRPr="00B457E4">
        <w:rPr>
          <w:rStyle w:val="Emphasis"/>
        </w:rPr>
        <w:t>These two world-shaking recessions, for all their human misery, dialed down the deadly CO2 spigot</w:t>
      </w:r>
      <w:r w:rsidRPr="00B457E4">
        <w:rPr>
          <w:rStyle w:val="StyleUnderline"/>
        </w:rPr>
        <w:t>. But only slightly. Global emissions declined by 1.3% in 2009. Last year, with air travel, road transportation and other sectors of the economy artificially suppressed, emissions fell by about 6%.</w:t>
      </w:r>
      <w:r w:rsidRPr="00B457E4">
        <w:rPr>
          <w:sz w:val="10"/>
        </w:rPr>
        <w:t xml:space="preserve"> Even that reprieve was fleeting. By December 2020, global emissions had rebounded, clocking in at 2% higher than in the same month of 2019.</w:t>
      </w:r>
      <w:r w:rsidRPr="00B457E4" w:rsidR="00B457E4">
        <w:rPr>
          <w:sz w:val="10"/>
        </w:rPr>
        <w:t xml:space="preserve"> </w:t>
      </w:r>
      <w:r w:rsidRPr="00B457E4">
        <w:rPr>
          <w:rStyle w:val="StyleUnderline"/>
        </w:rPr>
        <w:t>Now, policymakers and the business class are eagerly anticipating the post-pandemic boom. Pent-up demand will explode, as consumers spend their savings and their stimmies, plan lavish weddings and set off on globe-trotting vacations.</w:t>
      </w:r>
      <w:r w:rsidR="00B457E4">
        <w:rPr>
          <w:rStyle w:val="StyleUnderline"/>
        </w:rPr>
        <w:t xml:space="preserve"> </w:t>
      </w:r>
      <w:r w:rsidRPr="00B457E4">
        <w:rPr>
          <w:sz w:val="10"/>
        </w:rPr>
        <w:t xml:space="preserve">Some observers are predicting more than mere recovery to a pre-pandemic normal. </w:t>
      </w:r>
      <w:r w:rsidRPr="00B457E4">
        <w:rPr>
          <w:rStyle w:val="StyleUnderline"/>
        </w:rPr>
        <w:t>Despite the skyward trajectory of global output, the actual pace of growth has been slowing for some time, with mature economies like the U.S. leading the decline despite foot-on-the-gas monetary policy.</w:t>
      </w:r>
      <w:r w:rsidRPr="00B457E4">
        <w:rPr>
          <w:sz w:val="10"/>
        </w:rPr>
        <w:t xml:space="preserve"> </w:t>
      </w:r>
      <w:r w:rsidRPr="00B457E4">
        <w:rPr>
          <w:rStyle w:val="Emphasis"/>
        </w:rPr>
        <w:t>Maybe this is the moment the stars align to produce a new era of rapid growth, innovation and productivity: the Roaring Twenties.</w:t>
      </w:r>
      <w:r w:rsidR="00B457E4">
        <w:rPr>
          <w:rStyle w:val="Emphasis"/>
        </w:rPr>
        <w:t xml:space="preserve"> </w:t>
      </w:r>
      <w:r w:rsidRPr="00B457E4">
        <w:rPr>
          <w:rStyle w:val="Emphasis"/>
        </w:rPr>
        <w:t>But a decade of red hot growth could hurtle us toward a red hot climate</w:t>
      </w:r>
      <w:r w:rsidRPr="00B457E4">
        <w:rPr>
          <w:sz w:val="10"/>
        </w:rPr>
        <w:t>. If we take to heart the repeated warnings from the United Nations and climate scientists worldwide, these next 10 years matter — a lot. Yes, wind and solar energy are increasingly outcompeting fossil fuels, a trend the pandemic has accelerated. Mass adoption of electric vehicles may be just around the corner. And the Biden administration is making big climate promises and challenging other nations to follow suit. But despite all that, if the engines of economic growth start firing on all cylinders, it’s hard to imagine that greenhouse gas emissions will not continue to tick upward for years to come.</w:t>
      </w:r>
      <w:r w:rsidRPr="00B457E4" w:rsidR="00B457E4">
        <w:rPr>
          <w:sz w:val="10"/>
        </w:rPr>
        <w:t xml:space="preserve"> </w:t>
      </w:r>
      <w:r w:rsidRPr="00B457E4">
        <w:rPr>
          <w:sz w:val="10"/>
        </w:rPr>
        <w:t>So, is there something else we can root for?</w:t>
      </w:r>
      <w:r w:rsidRPr="00B457E4" w:rsidR="00B457E4">
        <w:rPr>
          <w:sz w:val="10"/>
        </w:rPr>
        <w:t xml:space="preserve"> </w:t>
      </w:r>
      <w:r w:rsidRPr="00B457E4">
        <w:rPr>
          <w:sz w:val="10"/>
        </w:rPr>
        <w:t>How about the Torpid Twenties? Some predict the post-pandemic boom will be more of a bump, quickly falling back into the rut of “secular stagnation.” In this case, propping up a sluggish economy will require action: continued public stimulus and investment, initiatives to spur private investment in the real economy, redistribution to shift wealth to people who will spend rather than save. Maybe robust, sustained growth will become possible once again — but only insofar as free market orthodoxy falls away and governments assume a newly interventionist role in creating, shaping and regulating markets.</w:t>
      </w:r>
      <w:r w:rsidRPr="00B457E4" w:rsidR="00B457E4">
        <w:rPr>
          <w:sz w:val="10"/>
        </w:rPr>
        <w:t xml:space="preserve"> </w:t>
      </w:r>
      <w:r w:rsidRPr="00B457E4">
        <w:rPr>
          <w:sz w:val="10"/>
        </w:rPr>
        <w:t>That sounds like a better scenario for the climate. The more government activism is recognized as indispensable, by voters and by the private sector, the more it will become politically feasible to enact transformative, Green New Deal-style reforms in the U.S. and around the world.</w:t>
      </w:r>
      <w:r w:rsidRPr="00B457E4" w:rsidR="00B457E4">
        <w:rPr>
          <w:sz w:val="10"/>
        </w:rPr>
        <w:t xml:space="preserve"> </w:t>
      </w:r>
      <w:r w:rsidRPr="00B457E4">
        <w:rPr>
          <w:sz w:val="10"/>
        </w:rPr>
        <w:t xml:space="preserve">But this progressive vision raises a question, perhaps the ultimate question about that growth curve we’re still blasting up along: </w:t>
      </w:r>
      <w:r w:rsidRPr="00B457E4">
        <w:rPr>
          <w:rStyle w:val="Emphasis"/>
        </w:rPr>
        <w:t>Can we jettison our fossil fuel engine, strap on renewable energy battery packs and continue the upward ascent?</w:t>
      </w:r>
      <w:r w:rsidR="00B457E4">
        <w:rPr>
          <w:rStyle w:val="Emphasis"/>
        </w:rPr>
        <w:t xml:space="preserve"> </w:t>
      </w:r>
      <w:r w:rsidRPr="00B457E4">
        <w:rPr>
          <w:sz w:val="10"/>
        </w:rPr>
        <w:t>Or is it natural and inevitable that the curve will level off?</w:t>
      </w:r>
      <w:r w:rsidRPr="00B457E4" w:rsidR="00B457E4">
        <w:rPr>
          <w:sz w:val="10"/>
        </w:rPr>
        <w:t xml:space="preserve"> </w:t>
      </w:r>
      <w:r w:rsidRPr="00B457E4">
        <w:rPr>
          <w:rStyle w:val="StyleUnderline"/>
        </w:rPr>
        <w:t>There are good reasons to think it must. Economic growth has two parts: rising output per person, and a rising population</w:t>
      </w:r>
      <w:r w:rsidRPr="00B457E4">
        <w:rPr>
          <w:sz w:val="10"/>
        </w:rPr>
        <w:t xml:space="preserve">. </w:t>
      </w:r>
      <w:r w:rsidRPr="00B457E4">
        <w:rPr>
          <w:rStyle w:val="Emphasis"/>
        </w:rPr>
        <w:t>Can individual consumption of goods and services really go on increasing forever, generation upon generation?</w:t>
      </w:r>
      <w:r w:rsidRPr="00B457E4">
        <w:rPr>
          <w:sz w:val="10"/>
        </w:rPr>
        <w:t xml:space="preserve"> </w:t>
      </w:r>
      <w:r w:rsidRPr="00B457E4">
        <w:rPr>
          <w:rStyle w:val="StyleUnderline"/>
        </w:rPr>
        <w:t xml:space="preserve">It seems unlikely, not </w:t>
      </w:r>
      <w:r w:rsidRPr="00B457E4">
        <w:rPr>
          <w:rStyle w:val="StyleUnderline"/>
        </w:rPr>
        <w:lastRenderedPageBreak/>
        <w:t>to mention undesirable. Population growth, too, is grinding to a halt in most mature capitalist economies — a fortunate fact for our finite planet</w:t>
      </w:r>
      <w:r w:rsidRPr="00B457E4">
        <w:rPr>
          <w:sz w:val="10"/>
        </w:rPr>
        <w:t>. Unless you subscribe to the Jeff Bezos plan for space colonization, it’s hard to believe we’re not in for some kind of bumpy landing.</w:t>
      </w:r>
    </w:p>
    <w:p w:rsidRPr="00914344" w:rsidR="00914344" w:rsidP="004C3D9F" w:rsidRDefault="00914344" w14:paraId="208BB359" w14:textId="07D21A3A">
      <w:pPr>
        <w:rPr>
          <w:sz w:val="14"/>
        </w:rPr>
      </w:pPr>
    </w:p>
    <w:p w:rsidR="004C3D9F" w:rsidP="004C3D9F" w:rsidRDefault="004C3D9F" w14:paraId="48FF85C2" w14:textId="1347516C">
      <w:pPr>
        <w:pStyle w:val="Heading3"/>
      </w:pPr>
      <w:r>
        <w:lastRenderedPageBreak/>
        <w:t xml:space="preserve">Transition wars </w:t>
      </w:r>
    </w:p>
    <w:p w:rsidR="00C2290A" w:rsidP="00C2290A" w:rsidRDefault="00C2290A" w14:paraId="7DF74E59" w14:textId="77777777"/>
    <w:p w:rsidRPr="00E36AE1" w:rsidR="00C2290A" w:rsidP="00C2290A" w:rsidRDefault="00C2290A" w14:paraId="1385AEC9" w14:textId="77777777">
      <w:pPr>
        <w:pStyle w:val="Heading4"/>
      </w:pPr>
      <w:r>
        <w:t xml:space="preserve">Transition wars. </w:t>
      </w:r>
    </w:p>
    <w:p w:rsidR="00C2290A" w:rsidP="00C2290A" w:rsidRDefault="00C2290A" w14:paraId="0A8F11A4" w14:textId="77777777">
      <w:r w:rsidRPr="00E14A31">
        <w:rPr>
          <w:rStyle w:val="Style13ptBold"/>
        </w:rPr>
        <w:t>Milne 17</w:t>
      </w:r>
      <w:r>
        <w:t xml:space="preserve"> </w:t>
      </w:r>
      <w:r w:rsidRPr="00E14A31">
        <w:rPr>
          <w:sz w:val="14"/>
        </w:rPr>
        <w:t>(Drew Milne works at Cambridge in comparative drama, poetry and critical theory, with an emphasis on modernism and its legacies in contemporary writing, especially Samuel Beckett, and aspects of Renaissance drama, such as Shakespeare in performance. Current research projects include studies of: ecological poetics and politics; performance and performance criticism; modernist poetics; Shakespeare in performance; Marxist literary theory; contemporary poetry and poetics; and recent British drama. "NUCLEAR THEORY DEGREE ZERO, WITH TWO CHEERS FOR DERRIDA," https://www.tandfonline.com/doi/full/10.1080/0969725X.2017.1387358)sw</w:t>
      </w:r>
    </w:p>
    <w:p w:rsidRPr="005D6049" w:rsidR="00C2290A" w:rsidP="00C2290A" w:rsidRDefault="00C2290A" w14:paraId="2DA47208" w14:textId="77777777">
      <w:pPr>
        <w:rPr>
          <w:sz w:val="14"/>
        </w:rPr>
      </w:pPr>
      <w:r w:rsidRPr="00592D29">
        <w:rPr>
          <w:sz w:val="14"/>
          <w:szCs w:val="14"/>
        </w:rPr>
        <w:t xml:space="preserve">A further line of political deflection is the accelerationist strategy. </w:t>
      </w:r>
      <w:r w:rsidRPr="005D6049">
        <w:rPr>
          <w:sz w:val="14"/>
        </w:rPr>
        <w:t xml:space="preserve">There are quasi-leftist accelerationists (Mackay and Avanessian). We should take seriously the proposition that the only way to save the planet is to accelerate the pace of technological innovation. On one view, the only way to save the planet from global warming is by developing nuclear fusion technology. This points down the pathway of the Hadron collider and big science. But there </w:t>
      </w:r>
      <w:r w:rsidRPr="00592D29">
        <w:rPr>
          <w:sz w:val="14"/>
          <w:szCs w:val="14"/>
        </w:rPr>
        <w:t>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w:t>
      </w:r>
      <w:r w:rsidRPr="005D6049">
        <w:rPr>
          <w:sz w:val="14"/>
        </w:rPr>
        <w:t xml:space="preserve"> What quickly emerges is that there are choices to be made across contested terrains. </w:t>
      </w:r>
      <w:r w:rsidRPr="00592D29">
        <w:rPr>
          <w:sz w:val="14"/>
          <w:szCs w:val="14"/>
        </w:rPr>
        <w:t>The forms of acceleration are political choices, choices of great urgency, but to thematise “acceleration” as such provides scant critical purchase on different forms of acceleration. What is needed are nuanced mediations of the science and technology currently available, along with global democratic decision making on those technologies we choose to accelerate or slow down. Another version of the “accelerationist” argument captures some of the ideological workings of the term. In Marxist circles, an “accelerationist” is someone who thinks that the collapse of capitalism will be hastened by allowing reactionary forces to speed up capitalism’s self-destruction. There are</w:t>
      </w:r>
      <w:r w:rsidRPr="005D6049">
        <w:rPr>
          <w:sz w:val="14"/>
        </w:rPr>
        <w:t xml:space="preserve"> occasions when such an argument has validity: nothing about the form of the argument makes it inherently or structurally wrong. </w:t>
      </w:r>
      <w:r w:rsidRPr="00592D29">
        <w:rPr>
          <w:rStyle w:val="Emphasis"/>
          <w:b w:val="0"/>
          <w:bCs/>
          <w:sz w:val="14"/>
          <w:szCs w:val="14"/>
          <w:u w:val="none"/>
        </w:rPr>
        <w:t>There are revolutionary moments when allowing capitalism to collapse in order to rebuild a socialist society is a better path than propping up a failing capitalist regime.</w:t>
      </w:r>
      <w:r w:rsidRPr="00592D29">
        <w:rPr>
          <w:b/>
          <w:bCs/>
          <w:sz w:val="14"/>
          <w:szCs w:val="14"/>
        </w:rPr>
        <w:t xml:space="preserve"> </w:t>
      </w:r>
      <w:r w:rsidRPr="00592D29">
        <w:rPr>
          <w:rStyle w:val="StyleUnderline"/>
          <w:sz w:val="14"/>
          <w:szCs w:val="14"/>
          <w:u w:val="none"/>
        </w:rPr>
        <w:t>The judgement is political</w:t>
      </w:r>
      <w:r w:rsidRPr="005D6049">
        <w:rPr>
          <w:sz w:val="14"/>
        </w:rPr>
        <w:t xml:space="preserve"> rather than philosophical. In most contexts, however, the accelerationist argument, especially as a political principle, is deeply dangerous. </w:t>
      </w:r>
      <w:r w:rsidRPr="00592D29">
        <w:rPr>
          <w:rStyle w:val="Emphasis"/>
          <w:highlight w:val="cyan"/>
        </w:rPr>
        <w:t>It would be better</w:t>
      </w:r>
      <w:r w:rsidRPr="00592D29">
        <w:rPr>
          <w:rStyle w:val="Emphasis"/>
        </w:rPr>
        <w:t xml:space="preserve">, for example, </w:t>
      </w:r>
      <w:r w:rsidRPr="00592D29">
        <w:rPr>
          <w:rStyle w:val="Emphasis"/>
          <w:highlight w:val="cyan"/>
        </w:rPr>
        <w:t>to preserve a failing US capitalist regime while building social forces to take it over, than to allow the</w:t>
      </w:r>
      <w:r w:rsidRPr="00592D29">
        <w:rPr>
          <w:rStyle w:val="Emphasis"/>
        </w:rPr>
        <w:t xml:space="preserve"> </w:t>
      </w:r>
      <w:r w:rsidRPr="00592D29">
        <w:rPr>
          <w:rStyle w:val="Emphasis"/>
          <w:highlight w:val="cyan"/>
        </w:rPr>
        <w:t>nuclear weapons of the U</w:t>
      </w:r>
      <w:r w:rsidRPr="00592D29">
        <w:rPr>
          <w:rStyle w:val="Emphasis"/>
        </w:rPr>
        <w:t xml:space="preserve">nited </w:t>
      </w:r>
      <w:r w:rsidRPr="00592D29">
        <w:rPr>
          <w:rStyle w:val="Emphasis"/>
          <w:highlight w:val="cyan"/>
        </w:rPr>
        <w:t>S</w:t>
      </w:r>
      <w:r w:rsidRPr="00592D29">
        <w:rPr>
          <w:rStyle w:val="Emphasis"/>
        </w:rPr>
        <w:t xml:space="preserve">tates </w:t>
      </w:r>
      <w:r w:rsidRPr="00592D29">
        <w:rPr>
          <w:rStyle w:val="Emphasis"/>
          <w:highlight w:val="cyan"/>
        </w:rPr>
        <w:t>to fall into the hands of a suicidal</w:t>
      </w:r>
      <w:r w:rsidRPr="00592D29">
        <w:rPr>
          <w:rStyle w:val="Emphasis"/>
        </w:rPr>
        <w:t xml:space="preserve"> military rearguard or some </w:t>
      </w:r>
      <w:r w:rsidRPr="00592D29">
        <w:rPr>
          <w:rStyle w:val="Emphasis"/>
          <w:highlight w:val="cyan"/>
        </w:rPr>
        <w:t>counter-revolutionary terrorist organisation</w:t>
      </w:r>
      <w:r w:rsidRPr="00592D29">
        <w:rPr>
          <w:rStyle w:val="Emphasis"/>
        </w:rPr>
        <w:t xml:space="preserve">. </w:t>
      </w:r>
      <w:r w:rsidRPr="00592D29">
        <w:rPr>
          <w:rStyle w:val="Emphasis"/>
          <w:highlight w:val="cyan"/>
        </w:rPr>
        <w:t xml:space="preserve">Preserving the possibility of human life might involve propping up collapsing capitalist institutions, </w:t>
      </w:r>
      <w:r w:rsidRPr="00DB1C48">
        <w:rPr>
          <w:rStyle w:val="Emphasis"/>
        </w:rPr>
        <w:t xml:space="preserve">not least the nuclear safety inspectorate, </w:t>
      </w:r>
      <w:r w:rsidRPr="00592D29">
        <w:rPr>
          <w:rStyle w:val="Emphasis"/>
          <w:highlight w:val="cyan"/>
        </w:rPr>
        <w:t xml:space="preserve">rather than allowing humanity to be swallowed up by some death spiral of presidential dictators </w:t>
      </w:r>
      <w:r w:rsidRPr="00DB1C48">
        <w:rPr>
          <w:rStyle w:val="Emphasis"/>
        </w:rPr>
        <w:t>in fear of being toppled.</w:t>
      </w:r>
      <w:r w:rsidRPr="00DB1C48">
        <w:rPr>
          <w:rStyle w:val="StyleUnderline"/>
        </w:rPr>
        <w:t xml:space="preserve"> </w:t>
      </w:r>
      <w:r w:rsidRPr="00DB1C48">
        <w:rPr>
          <w:sz w:val="14"/>
        </w:rPr>
        <w:t>These are critical judgements that could arise at any moment, with real risks that poor judgements will hasten a nuclear</w:t>
      </w:r>
      <w:r w:rsidRPr="005D6049">
        <w:rPr>
          <w:sz w:val="14"/>
        </w:rPr>
        <w:t xml:space="preserve"> confrontation that leads to mutually assured annihilation. The formal shape of an accelerationist argument needs to be understood strategically and politically if it is to address nuclear questions. The accelerationist view that </w:t>
      </w:r>
      <w:r w:rsidRPr="005D6049">
        <w:rPr>
          <w:rStyle w:val="StyleUnderline"/>
        </w:rPr>
        <w:t xml:space="preserve">the deepening of capitalism could hasten its self-destructive tendencies and lead to its collapse </w:t>
      </w:r>
      <w:r w:rsidRPr="005D6049">
        <w:rPr>
          <w:sz w:val="14"/>
        </w:rPr>
        <w:t>is</w:t>
      </w:r>
      <w:r w:rsidRPr="005D6049">
        <w:rPr>
          <w:rStyle w:val="StyleUnderline"/>
        </w:rPr>
        <w:t xml:space="preserve"> </w:t>
      </w:r>
      <w:r w:rsidRPr="005D6049">
        <w:rPr>
          <w:sz w:val="14"/>
        </w:rPr>
        <w:t xml:space="preserve">not inherently suicidal, </w:t>
      </w:r>
      <w:r w:rsidRPr="005D6049">
        <w:rPr>
          <w:rStyle w:val="Emphasis"/>
        </w:rPr>
        <w:t xml:space="preserve">but </w:t>
      </w:r>
      <w:r w:rsidRPr="00592D29">
        <w:rPr>
          <w:rStyle w:val="Emphasis"/>
          <w:highlight w:val="cyan"/>
        </w:rPr>
        <w:t xml:space="preserve">consideration of what the collapse of capitalism might mean for </w:t>
      </w:r>
      <w:r w:rsidRPr="00DB1C48">
        <w:rPr>
          <w:rStyle w:val="Emphasis"/>
        </w:rPr>
        <w:t xml:space="preserve">the global stock of </w:t>
      </w:r>
      <w:r w:rsidRPr="00592D29">
        <w:rPr>
          <w:rStyle w:val="Emphasis"/>
          <w:highlight w:val="cyan"/>
        </w:rPr>
        <w:t xml:space="preserve">nuclear weapons </w:t>
      </w:r>
      <w:r w:rsidRPr="00DB1C48">
        <w:rPr>
          <w:rStyle w:val="Emphasis"/>
        </w:rPr>
        <w:t xml:space="preserve">and nuclear power stations </w:t>
      </w:r>
      <w:r w:rsidRPr="00592D29">
        <w:rPr>
          <w:rStyle w:val="Emphasis"/>
          <w:highlight w:val="cyan"/>
        </w:rPr>
        <w:t>indicates dangers</w:t>
      </w:r>
      <w:r w:rsidRPr="005D6049">
        <w:rPr>
          <w:rStyle w:val="Emphasis"/>
        </w:rPr>
        <w:t>.</w:t>
      </w:r>
      <w:r w:rsidRPr="005D6049">
        <w:rPr>
          <w:sz w:val="14"/>
        </w:rPr>
        <w:t xml:space="preserve"> Amid the collapse of capitalism, </w:t>
      </w:r>
      <w:r w:rsidRPr="00592D29">
        <w:rPr>
          <w:rStyle w:val="StyleUnderline"/>
          <w:sz w:val="14"/>
          <w:szCs w:val="14"/>
          <w:u w:val="none"/>
        </w:rPr>
        <w:t>securing the safety of nuclear resources is a fundamental priority, and</w:t>
      </w:r>
      <w:r w:rsidRPr="00592D29">
        <w:rPr>
          <w:rStyle w:val="StyleUnderline"/>
          <w:b/>
          <w:bCs/>
          <w:sz w:val="14"/>
          <w:szCs w:val="14"/>
          <w:u w:val="none"/>
        </w:rPr>
        <w:t xml:space="preserve"> </w:t>
      </w:r>
      <w:r w:rsidRPr="00592D29">
        <w:rPr>
          <w:rStyle w:val="Emphasis"/>
          <w:b w:val="0"/>
          <w:bCs/>
          <w:sz w:val="14"/>
          <w:szCs w:val="14"/>
          <w:u w:val="none"/>
        </w:rPr>
        <w:t>preparing a decelerationist strategy is an essential political position for any radical formation serious about nuclear safety</w:t>
      </w:r>
      <w:r w:rsidRPr="00592D29">
        <w:rPr>
          <w:rStyle w:val="StyleUnderline"/>
          <w:b/>
          <w:bCs/>
          <w:sz w:val="14"/>
          <w:szCs w:val="14"/>
          <w:u w:val="none"/>
        </w:rPr>
        <w:t>.</w:t>
      </w:r>
      <w:r w:rsidRPr="00592D29">
        <w:rPr>
          <w:b/>
          <w:bCs/>
          <w:sz w:val="14"/>
          <w:szCs w:val="14"/>
        </w:rPr>
        <w:t xml:space="preserve"> </w:t>
      </w:r>
      <w:r w:rsidRPr="00592D29">
        <w:rPr>
          <w:rStyle w:val="StyleUnderline"/>
          <w:sz w:val="14"/>
          <w:szCs w:val="14"/>
          <w:u w:val="none"/>
        </w:rPr>
        <w:t>Against the horizon of nuclear crisis, we rely on workers to know how to manage and decommission nuclear weapons, silos and power stations.</w:t>
      </w:r>
      <w:r w:rsidRPr="00592D29">
        <w:rPr>
          <w:b/>
          <w:bCs/>
          <w:sz w:val="14"/>
          <w:szCs w:val="14"/>
        </w:rPr>
        <w:t xml:space="preserve"> </w:t>
      </w:r>
      <w:r w:rsidRPr="00592D29">
        <w:rPr>
          <w:rStyle w:val="Emphasis"/>
          <w:b w:val="0"/>
          <w:bCs/>
          <w:sz w:val="14"/>
          <w:szCs w:val="14"/>
          <w:u w:val="none"/>
        </w:rPr>
        <w:t>This requires “good” science and ongoing struggles to control the decision making around weapons and energy systems.</w:t>
      </w:r>
      <w:r w:rsidRPr="005D6049">
        <w:rPr>
          <w:sz w:val="14"/>
        </w:rPr>
        <w:t xml:space="preserve"> </w:t>
      </w:r>
      <w:r w:rsidRPr="005D6049">
        <w:rPr>
          <w:rStyle w:val="Emphasis"/>
        </w:rPr>
        <w:t>Concrete consideration of what happens to ageing nuclear systems in an imploding political system</w:t>
      </w:r>
      <w:r w:rsidRPr="005D6049">
        <w:rPr>
          <w:rStyle w:val="StyleUnderline"/>
        </w:rPr>
        <w:t xml:space="preserve"> has been </w:t>
      </w:r>
      <w:r w:rsidRPr="005D6049">
        <w:rPr>
          <w:rStyle w:val="Emphasis"/>
        </w:rPr>
        <w:t>tested</w:t>
      </w:r>
      <w:r w:rsidRPr="005D6049">
        <w:rPr>
          <w:rStyle w:val="StyleUnderline"/>
        </w:rPr>
        <w:t xml:space="preserve"> in the fall of the Soviet Union.</w:t>
      </w:r>
      <w:r w:rsidRPr="005D6049">
        <w:rPr>
          <w:sz w:val="14"/>
        </w:rPr>
        <w:t xml:space="preserve"> </w:t>
      </w:r>
      <w:r w:rsidRPr="00592D29">
        <w:rPr>
          <w:rStyle w:val="Emphasis"/>
          <w:highlight w:val="cyan"/>
        </w:rPr>
        <w:t>Imagine the retrenchment of reactionary forces around nuclear installations threatening suicidal political terrorism on a global scale.</w:t>
      </w:r>
      <w:r w:rsidRPr="005D6049">
        <w:rPr>
          <w:sz w:val="14"/>
        </w:rPr>
        <w:t xml:space="preserve"> </w:t>
      </w:r>
      <w:r w:rsidRPr="005D6049">
        <w:rPr>
          <w:rStyle w:val="StyleUnderline"/>
        </w:rPr>
        <w:t xml:space="preserve">The risks of a collapsing capitalist system taking the world down with it are clear. </w:t>
      </w:r>
      <w:r w:rsidRPr="005D6049">
        <w:rPr>
          <w:sz w:val="14"/>
        </w:rPr>
        <w:t>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w:t>
      </w:r>
    </w:p>
    <w:p w:rsidR="00A1055C" w:rsidP="00A1055C" w:rsidRDefault="00A1055C" w14:paraId="1F833977" w14:textId="26DE2D39">
      <w:pPr>
        <w:pStyle w:val="Heading4"/>
      </w:pPr>
      <w:r>
        <w:t xml:space="preserve">Economic collapse causes war – </w:t>
      </w:r>
      <w:r>
        <w:t xml:space="preserve">right wing counter revolutions. </w:t>
      </w:r>
    </w:p>
    <w:p w:rsidRPr="00890941" w:rsidR="00A1055C" w:rsidP="00A1055C" w:rsidRDefault="00A1055C" w14:paraId="08403C5C" w14:textId="77777777">
      <w:r w:rsidRPr="00890941">
        <w:rPr>
          <w:rStyle w:val="Style13ptBold"/>
        </w:rPr>
        <w:t>Sundaram and Popov 19</w:t>
      </w:r>
      <w:r>
        <w:t xml:space="preserve"> (Jomo Kwame, former economics professor, was United Nations Assistant Secretary-General for Economic Development, and received the Wassily Leontief Prize for Advancing the Frontiers of Economic Thought, and Vladimir, former senior economics researcher in the Soviet Union, Russia and the United Nations Secretariat, is now Research Director at the Dialogue of Civilizations Research Institute in Berlin, “Economic Crisis Can Trigger World War”, Inter Press Service, February, </w:t>
      </w:r>
      <w:hyperlink w:history="1" r:id="rId16">
        <w:r w:rsidRPr="00E12C4D">
          <w:rPr>
            <w:rStyle w:val="Hyperlink"/>
          </w:rPr>
          <w:t>http://www.ipsnews.net/2019/02/economic-crisis-can-trigger-world-war/</w:t>
        </w:r>
      </w:hyperlink>
      <w:r>
        <w:t>) DB</w:t>
      </w:r>
    </w:p>
    <w:p w:rsidRPr="00664B2E" w:rsidR="00A1055C" w:rsidP="00A1055C" w:rsidRDefault="00A1055C" w14:paraId="23585CC1" w14:textId="77777777">
      <w:pPr>
        <w:rPr>
          <w:sz w:val="16"/>
        </w:rPr>
      </w:pPr>
      <w:r w:rsidRPr="00664B2E">
        <w:rPr>
          <w:sz w:val="16"/>
        </w:rPr>
        <w:lastRenderedPageBreak/>
        <w:t xml:space="preserve">KUALA LUMPUR and BERLIN, Feb 12 2019 (IPS) - </w:t>
      </w:r>
      <w:r w:rsidRPr="00890941">
        <w:rPr>
          <w:rStyle w:val="StyleUnderline"/>
        </w:rPr>
        <w:t>Economic recovery efforts since the 2008-2009 global financial crisis have mainly depended on unconventional monetary policies</w:t>
      </w:r>
      <w:r w:rsidRPr="00664B2E">
        <w:rPr>
          <w:sz w:val="16"/>
        </w:rPr>
        <w:t xml:space="preserve">. </w:t>
      </w:r>
      <w:r w:rsidRPr="00890941">
        <w:rPr>
          <w:rStyle w:val="Emphasis"/>
        </w:rPr>
        <w:t xml:space="preserve">As fears rise of yet </w:t>
      </w:r>
      <w:r w:rsidRPr="00664B2E">
        <w:rPr>
          <w:rStyle w:val="Emphasis"/>
        </w:rPr>
        <w:t>another international financial crisis,</w:t>
      </w:r>
      <w:r w:rsidRPr="00890941">
        <w:rPr>
          <w:rStyle w:val="Emphasis"/>
        </w:rPr>
        <w:t xml:space="preserve"> there are growing concerns about the </w:t>
      </w:r>
      <w:r w:rsidRPr="00664B2E">
        <w:rPr>
          <w:rStyle w:val="Emphasis"/>
          <w:highlight w:val="cyan"/>
        </w:rPr>
        <w:t>increased possibility of large-scale military conflict</w:t>
      </w:r>
      <w:r w:rsidRPr="00664B2E">
        <w:rPr>
          <w:sz w:val="16"/>
        </w:rPr>
        <w:t xml:space="preserve">. More worryingly, in the current political landscape, </w:t>
      </w:r>
      <w:r w:rsidRPr="00664B2E">
        <w:rPr>
          <w:rStyle w:val="Emphasis"/>
          <w:highlight w:val="cyan"/>
        </w:rPr>
        <w:t>prolonged economic crisis, combined with</w:t>
      </w:r>
      <w:r w:rsidRPr="00890941">
        <w:rPr>
          <w:rStyle w:val="Emphasis"/>
        </w:rPr>
        <w:t xml:space="preserve"> rising economic </w:t>
      </w:r>
      <w:r w:rsidRPr="00664B2E">
        <w:rPr>
          <w:rStyle w:val="Emphasis"/>
          <w:highlight w:val="cyan"/>
        </w:rPr>
        <w:t>inequality</w:t>
      </w:r>
      <w:r w:rsidRPr="00890941">
        <w:rPr>
          <w:rStyle w:val="Emphasis"/>
        </w:rPr>
        <w:t>, chauvinistic ethno-</w:t>
      </w:r>
      <w:r w:rsidRPr="00664B2E">
        <w:rPr>
          <w:rStyle w:val="Emphasis"/>
          <w:highlight w:val="cyan"/>
        </w:rPr>
        <w:t>populism</w:t>
      </w:r>
      <w:r w:rsidRPr="00890941">
        <w:rPr>
          <w:rStyle w:val="Emphasis"/>
        </w:rPr>
        <w:t xml:space="preserve"> </w:t>
      </w:r>
      <w:r w:rsidRPr="00664B2E">
        <w:rPr>
          <w:rStyle w:val="Emphasis"/>
          <w:highlight w:val="cyan"/>
        </w:rPr>
        <w:t>as well as aggressive</w:t>
      </w:r>
      <w:r w:rsidRPr="00890941">
        <w:rPr>
          <w:rStyle w:val="Emphasis"/>
        </w:rPr>
        <w:t xml:space="preserve"> jingoist </w:t>
      </w:r>
      <w:r w:rsidRPr="00664B2E">
        <w:rPr>
          <w:rStyle w:val="Emphasis"/>
          <w:highlight w:val="cyan"/>
        </w:rPr>
        <w:t>rhetoric</w:t>
      </w:r>
      <w:r w:rsidRPr="00890941">
        <w:rPr>
          <w:rStyle w:val="Emphasis"/>
        </w:rPr>
        <w:t xml:space="preserve">, including threats, </w:t>
      </w:r>
      <w:r w:rsidRPr="00664B2E">
        <w:rPr>
          <w:rStyle w:val="Emphasis"/>
          <w:highlight w:val="cyan"/>
        </w:rPr>
        <w:t>could easily spin out of control and ‘morph’ into</w:t>
      </w:r>
      <w:r w:rsidRPr="00890941">
        <w:rPr>
          <w:rStyle w:val="Emphasis"/>
        </w:rPr>
        <w:t xml:space="preserve"> military conflict, and worse, </w:t>
      </w:r>
      <w:r w:rsidRPr="00664B2E">
        <w:rPr>
          <w:rStyle w:val="Emphasis"/>
          <w:highlight w:val="cyan"/>
        </w:rPr>
        <w:t>world war</w:t>
      </w:r>
      <w:r w:rsidRPr="00664B2E">
        <w:rPr>
          <w:sz w:val="16"/>
        </w:rPr>
        <w:t xml:space="preserve">. Crisis responses limited </w:t>
      </w:r>
      <w:r w:rsidRPr="00890941">
        <w:rPr>
          <w:rStyle w:val="StyleUnderline"/>
        </w:rPr>
        <w:t>The 2008-2009 global financial crisis almost ‘bankrupted’ governments and caused systemic collapse</w:t>
      </w:r>
      <w:r w:rsidRPr="00664B2E">
        <w:rPr>
          <w:sz w:val="16"/>
        </w:rPr>
        <w:t xml:space="preserve">. </w:t>
      </w:r>
      <w:r w:rsidRPr="00890941">
        <w:rPr>
          <w:rStyle w:val="StyleUnderline"/>
        </w:rPr>
        <w:t xml:space="preserve">Policymakers managed to pull the world economy from the brink, but soon switched from counter-cyclical fiscal efforts to unconventional monetary measures, primarily </w:t>
      </w:r>
      <w:r w:rsidRPr="00664B2E">
        <w:rPr>
          <w:rStyle w:val="StyleUnderline"/>
          <w:highlight w:val="cyan"/>
        </w:rPr>
        <w:t>‘quantitative easing’</w:t>
      </w:r>
      <w:r w:rsidRPr="00890941">
        <w:rPr>
          <w:rStyle w:val="StyleUnderline"/>
        </w:rPr>
        <w:t xml:space="preserve"> and very low, if not negative real interest rates</w:t>
      </w:r>
      <w:r w:rsidRPr="00664B2E">
        <w:rPr>
          <w:sz w:val="16"/>
        </w:rPr>
        <w:t xml:space="preserve">. But </w:t>
      </w:r>
      <w:r w:rsidRPr="00890941">
        <w:rPr>
          <w:rStyle w:val="StyleUnderline"/>
        </w:rPr>
        <w:t xml:space="preserve">while these monetary interventions averted realization of the worst fears at the time by turning the US economy around, </w:t>
      </w:r>
      <w:r w:rsidRPr="00890941">
        <w:rPr>
          <w:rStyle w:val="Emphasis"/>
        </w:rPr>
        <w:t xml:space="preserve">they </w:t>
      </w:r>
      <w:r w:rsidRPr="00664B2E">
        <w:rPr>
          <w:rStyle w:val="Emphasis"/>
          <w:highlight w:val="cyan"/>
        </w:rPr>
        <w:t>did little to address underlying economic weaknesses</w:t>
      </w:r>
      <w:r w:rsidRPr="00890941">
        <w:rPr>
          <w:rStyle w:val="Emphasis"/>
        </w:rPr>
        <w:t>, largely due to the ascendance of finance in recent decades at the expense of the real economy</w:t>
      </w:r>
      <w:r w:rsidRPr="00664B2E">
        <w:rPr>
          <w:sz w:val="16"/>
        </w:rPr>
        <w:t xml:space="preserve">. Since then, despite promising to do so, policymakers have not seriously pursued, let alone achieved, such needed reforms. Instead, </w:t>
      </w:r>
      <w:r w:rsidRPr="00890941">
        <w:rPr>
          <w:rStyle w:val="StyleUnderline"/>
        </w:rPr>
        <w:t>ostensible structural reformers have taken advantage of the crisis to pursue largely irrelevant efforts to further ‘casualize’ labour markets</w:t>
      </w:r>
      <w:r w:rsidRPr="00664B2E">
        <w:rPr>
          <w:sz w:val="16"/>
        </w:rPr>
        <w:t xml:space="preserve">. </w:t>
      </w:r>
      <w:r w:rsidRPr="00890941">
        <w:rPr>
          <w:rStyle w:val="StyleUnderline"/>
        </w:rPr>
        <w:t>This lack of structural reform has meant that the unprecedented liquidity central banks injected into economies has not been well allocated to stimulate resurgence of the real economy</w:t>
      </w:r>
      <w:r w:rsidRPr="00664B2E">
        <w:rPr>
          <w:sz w:val="16"/>
        </w:rPr>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890941">
        <w:rPr>
          <w:rStyle w:val="StyleUnderline"/>
        </w:rPr>
        <w:t>another economic crisis — possibly more severe than the last, as the economy has become less responsive to such blunt monetary interventions — is considered likely</w:t>
      </w:r>
      <w:r w:rsidRPr="00664B2E">
        <w:rPr>
          <w:sz w:val="16"/>
        </w:rPr>
        <w:t xml:space="preserve">. A decade of such unconventional monetary policies, with very low interest rates, has greatly depleted their ability to revive the economy. </w:t>
      </w:r>
      <w:r w:rsidRPr="00890941">
        <w:rPr>
          <w:rStyle w:val="StyleUnderline"/>
        </w:rPr>
        <w:t>The implications beyond the economy of such developments and policy responses are already being seen</w:t>
      </w:r>
      <w:r w:rsidRPr="00664B2E">
        <w:rPr>
          <w:sz w:val="16"/>
        </w:rPr>
        <w:t xml:space="preserve">. </w:t>
      </w:r>
      <w:r w:rsidRPr="00664B2E">
        <w:rPr>
          <w:rStyle w:val="Emphasis"/>
        </w:rPr>
        <w:t>Prolonged economic distress has worsened public antipathy towards the culturally alien — not only abroad, but also within</w:t>
      </w:r>
      <w:r w:rsidRPr="00664B2E">
        <w:rPr>
          <w:sz w:val="16"/>
        </w:rPr>
        <w:t xml:space="preserve">. </w:t>
      </w:r>
      <w:r w:rsidRPr="00664B2E">
        <w:rPr>
          <w:rStyle w:val="Emphasis"/>
        </w:rPr>
        <w:t xml:space="preserve">Thus, another round of </w:t>
      </w:r>
      <w:r w:rsidRPr="00664B2E">
        <w:rPr>
          <w:rStyle w:val="Emphasis"/>
          <w:highlight w:val="cyan"/>
        </w:rPr>
        <w:t>economic stress is</w:t>
      </w:r>
      <w:r w:rsidRPr="00664B2E">
        <w:rPr>
          <w:rStyle w:val="Emphasis"/>
        </w:rPr>
        <w:t xml:space="preserve"> deemed likely to foment unrest</w:t>
      </w:r>
      <w:r w:rsidRPr="00890941">
        <w:rPr>
          <w:rStyle w:val="Emphasis"/>
        </w:rPr>
        <w:t xml:space="preserve">, conflict, even war as it is </w:t>
      </w:r>
      <w:r w:rsidRPr="00664B2E">
        <w:rPr>
          <w:rStyle w:val="Emphasis"/>
          <w:highlight w:val="cyan"/>
        </w:rPr>
        <w:t>blamed on the foreign</w:t>
      </w:r>
      <w:r w:rsidRPr="00664B2E">
        <w:rPr>
          <w:sz w:val="16"/>
        </w:rPr>
        <w:t xml:space="preserve">. </w:t>
      </w:r>
      <w:r w:rsidRPr="00890941">
        <w:rPr>
          <w:rStyle w:val="Emphasis"/>
        </w:rPr>
        <w:t>International trade shrank by two-thirds</w:t>
      </w:r>
      <w:r w:rsidRPr="00890941">
        <w:rPr>
          <w:rStyle w:val="StyleUnderline"/>
        </w:rPr>
        <w:t xml:space="preserve"> within half a decade after the US passed the Smoot-Hawley Tariff Act in 1930</w:t>
      </w:r>
      <w:r w:rsidRPr="00664B2E">
        <w:rPr>
          <w:sz w:val="16"/>
        </w:rPr>
        <w:t xml:space="preserve">, at the start of the Great Depression, ostensibly to protect American workers and farmers from foreign competition! Liberalization’s discontents </w:t>
      </w:r>
      <w:r w:rsidRPr="00890941">
        <w:rPr>
          <w:rStyle w:val="Emphasis"/>
        </w:rPr>
        <w:t>Rising economic insecurity, inequalities and deprivation are expected to strengthen ethno-populist and jingoistic nationalist sentiments, and increase social tensions and turmoil, especially among the growing precariat and others who feel vulnerable or threatened</w:t>
      </w:r>
      <w:r w:rsidRPr="00664B2E">
        <w:rPr>
          <w:sz w:val="16"/>
        </w:rPr>
        <w:t xml:space="preserve">. Thus, </w:t>
      </w:r>
      <w:r w:rsidRPr="00890941">
        <w:rPr>
          <w:rStyle w:val="Emphasis"/>
        </w:rPr>
        <w:t>ethno-</w:t>
      </w:r>
      <w:r w:rsidRPr="00664B2E">
        <w:rPr>
          <w:rStyle w:val="Emphasis"/>
          <w:highlight w:val="cyan"/>
        </w:rPr>
        <w:t>populist</w:t>
      </w:r>
      <w:r w:rsidRPr="00890941">
        <w:rPr>
          <w:rStyle w:val="Emphasis"/>
        </w:rPr>
        <w:t xml:space="preserve"> inspired chauvinistic </w:t>
      </w:r>
      <w:r w:rsidRPr="00664B2E">
        <w:rPr>
          <w:rStyle w:val="Emphasis"/>
          <w:highlight w:val="cyan"/>
        </w:rPr>
        <w:t>nationalism may exacerbate tensions, leading to conflicts and tensions</w:t>
      </w:r>
      <w:r w:rsidRPr="00890941">
        <w:rPr>
          <w:rStyle w:val="Emphasis"/>
        </w:rPr>
        <w:t xml:space="preserve"> among countries, as in the 1930s</w:t>
      </w:r>
      <w:r w:rsidRPr="00664B2E">
        <w:rPr>
          <w:sz w:val="16"/>
        </w:rPr>
        <w:t xml:space="preserve">. </w:t>
      </w:r>
      <w:r w:rsidRPr="00664B2E">
        <w:rPr>
          <w:rStyle w:val="Emphasis"/>
          <w:highlight w:val="cyan"/>
        </w:rPr>
        <w:t>Opportunistic leaders</w:t>
      </w:r>
      <w:r w:rsidRPr="00890941">
        <w:rPr>
          <w:rStyle w:val="Emphasis"/>
        </w:rPr>
        <w:t xml:space="preserve"> have been </w:t>
      </w:r>
      <w:r w:rsidRPr="00664B2E">
        <w:rPr>
          <w:rStyle w:val="Emphasis"/>
          <w:highlight w:val="cyan"/>
        </w:rPr>
        <w:t>blaming</w:t>
      </w:r>
      <w:r w:rsidRPr="00890941">
        <w:rPr>
          <w:rStyle w:val="Emphasis"/>
        </w:rPr>
        <w:t xml:space="preserve"> such </w:t>
      </w:r>
      <w:r w:rsidRPr="00664B2E">
        <w:rPr>
          <w:rStyle w:val="Emphasis"/>
          <w:highlight w:val="cyan"/>
        </w:rPr>
        <w:t>misfortunes on outsiders and</w:t>
      </w:r>
      <w:r w:rsidRPr="00890941">
        <w:rPr>
          <w:rStyle w:val="Emphasis"/>
        </w:rPr>
        <w:t xml:space="preserve"> may </w:t>
      </w:r>
      <w:r w:rsidRPr="00664B2E">
        <w:rPr>
          <w:rStyle w:val="Emphasis"/>
          <w:highlight w:val="cyan"/>
        </w:rPr>
        <w:t>seek to reverse policies associated with</w:t>
      </w:r>
      <w:r w:rsidRPr="00890941">
        <w:rPr>
          <w:rStyle w:val="Emphasis"/>
        </w:rPr>
        <w:t xml:space="preserve"> the perceived causes, such as ‘globalist’ </w:t>
      </w:r>
      <w:r w:rsidRPr="00664B2E">
        <w:rPr>
          <w:rStyle w:val="Emphasis"/>
          <w:highlight w:val="cyan"/>
        </w:rPr>
        <w:t>economic liberalization</w:t>
      </w:r>
      <w:r w:rsidRPr="00664B2E">
        <w:rPr>
          <w:sz w:val="16"/>
        </w:rPr>
        <w:t xml:space="preserve">. </w:t>
      </w:r>
      <w:r w:rsidRPr="00890941">
        <w:rPr>
          <w:rStyle w:val="StyleUnderline"/>
        </w:rPr>
        <w:t>Policies which successfully check such problems may reduce social tensions, as well as the likelihood of social turmoil and conflict, including among countries</w:t>
      </w:r>
      <w:r w:rsidRPr="00664B2E">
        <w:rPr>
          <w:sz w:val="16"/>
        </w:rPr>
        <w:t xml:space="preserve">. However, these may also inadvertently exacerbate problems. The recent spread of anti-globalization sentiment appears correlated to slow, if not negative per capita income growth and increased economic inequality. </w:t>
      </w:r>
      <w:r w:rsidRPr="00890941">
        <w:rPr>
          <w:rStyle w:val="StyleUnderline"/>
        </w:rPr>
        <w:t>To be sure, globalization and liberalization are statistically associated with growing economic inequality and rising ethno-populism</w:t>
      </w:r>
      <w:r w:rsidRPr="00664B2E">
        <w:rPr>
          <w:sz w:val="16"/>
        </w:rPr>
        <w:t xml:space="preserve">. </w:t>
      </w:r>
      <w:r w:rsidRPr="00890941">
        <w:rPr>
          <w:rStyle w:val="StyleUnderline"/>
        </w:rPr>
        <w:t>Declining real incomes and growing economic insecurity have apparently strengthened ethno-populism and nationalistic chauvinism, threatening economic liberalization itself, both within and among countries</w:t>
      </w:r>
      <w:r w:rsidRPr="00664B2E">
        <w:rPr>
          <w:sz w:val="16"/>
        </w:rPr>
        <w:t xml:space="preserve">. Insecurity, populism, conflict Thomas Piketty has argued that a </w:t>
      </w:r>
      <w:r w:rsidRPr="00890941">
        <w:rPr>
          <w:rStyle w:val="Emphasis"/>
        </w:rPr>
        <w:t>sudden increase in income inequality is often followed by a great crisis</w:t>
      </w:r>
      <w:r w:rsidRPr="00664B2E">
        <w:rPr>
          <w:sz w:val="16"/>
        </w:rPr>
        <w:t xml:space="preserve">. </w:t>
      </w:r>
      <w:r w:rsidRPr="00890941">
        <w:rPr>
          <w:rStyle w:val="StyleUnderline"/>
        </w:rPr>
        <w:t>Although causality is difficult to prove, with wealth and income inequality now at historical highs, this should give cause for concern</w:t>
      </w:r>
      <w:r w:rsidRPr="00664B2E">
        <w:rPr>
          <w:sz w:val="16"/>
        </w:rPr>
        <w:t xml:space="preserve">. Of course, other </w:t>
      </w:r>
      <w:r w:rsidRPr="00890941">
        <w:rPr>
          <w:rStyle w:val="StyleUnderline"/>
        </w:rPr>
        <w:t>factors also contribute to or exacerbate civil and international tensions, with some due to policies intended for other purposes</w:t>
      </w:r>
      <w:r w:rsidRPr="00664B2E">
        <w:rPr>
          <w:sz w:val="16"/>
        </w:rPr>
        <w:t xml:space="preserve">. Nevertheless, </w:t>
      </w:r>
      <w:r w:rsidRPr="00890941">
        <w:rPr>
          <w:rStyle w:val="Emphasis"/>
        </w:rPr>
        <w:t xml:space="preserve">even if unintended, such </w:t>
      </w:r>
      <w:r w:rsidRPr="00664B2E">
        <w:rPr>
          <w:rStyle w:val="Emphasis"/>
          <w:highlight w:val="cyan"/>
        </w:rPr>
        <w:t>developments could inadvertently catalyse future crises</w:t>
      </w:r>
      <w:r w:rsidRPr="00890941">
        <w:rPr>
          <w:rStyle w:val="Emphasis"/>
        </w:rPr>
        <w:t xml:space="preserve"> and </w:t>
      </w:r>
      <w:r w:rsidRPr="00890941">
        <w:rPr>
          <w:rStyle w:val="Emphasis"/>
        </w:rPr>
        <w:lastRenderedPageBreak/>
        <w:t>conflicts</w:t>
      </w:r>
      <w:r w:rsidRPr="00664B2E">
        <w:rPr>
          <w:sz w:val="16"/>
        </w:rPr>
        <w:t xml:space="preserve">. </w:t>
      </w:r>
      <w:r w:rsidRPr="00890941">
        <w:rPr>
          <w:rStyle w:val="Emphasis"/>
        </w:rPr>
        <w:t>Publics often have good reason to be restless, if not angry, but the emotional appeals of ethno-populism and jingoistic nationalism are leading to chauvinistic policy measures which only make things worse</w:t>
      </w:r>
      <w:r w:rsidRPr="00664B2E">
        <w:rPr>
          <w:sz w:val="16"/>
        </w:rPr>
        <w:t xml:space="preserve">. </w:t>
      </w:r>
      <w:r w:rsidRPr="00890941">
        <w:rPr>
          <w:rStyle w:val="Emphasis"/>
        </w:rPr>
        <w:t xml:space="preserve">At the international level, despite the world’s unprecedented and still growing interconnectedness, </w:t>
      </w:r>
      <w:r w:rsidRPr="00664B2E">
        <w:rPr>
          <w:rStyle w:val="Emphasis"/>
          <w:highlight w:val="cyan"/>
        </w:rPr>
        <w:t>multilateralism is increasingly being eschewed as the US</w:t>
      </w:r>
      <w:r w:rsidRPr="00890941">
        <w:rPr>
          <w:rStyle w:val="Emphasis"/>
        </w:rPr>
        <w:t xml:space="preserve"> increasingly </w:t>
      </w:r>
      <w:r w:rsidRPr="00664B2E">
        <w:rPr>
          <w:rStyle w:val="Emphasis"/>
          <w:highlight w:val="cyan"/>
        </w:rPr>
        <w:t>resorts to unilateral, sovereigntist policies without bothering to</w:t>
      </w:r>
      <w:r w:rsidRPr="00890941">
        <w:rPr>
          <w:rStyle w:val="Emphasis"/>
        </w:rPr>
        <w:t xml:space="preserve"> even </w:t>
      </w:r>
      <w:r w:rsidRPr="00664B2E">
        <w:rPr>
          <w:rStyle w:val="Emphasis"/>
          <w:highlight w:val="cyan"/>
        </w:rPr>
        <w:t>build coalitions</w:t>
      </w:r>
      <w:r w:rsidRPr="00890941">
        <w:rPr>
          <w:rStyle w:val="Emphasis"/>
        </w:rPr>
        <w:t xml:space="preserve"> with its usual allies</w:t>
      </w:r>
      <w:r w:rsidRPr="00664B2E">
        <w:rPr>
          <w:sz w:val="16"/>
        </w:rPr>
        <w:t xml:space="preserve">. Avoiding Thucydides’ iceberg </w:t>
      </w:r>
      <w:r w:rsidRPr="00664B2E">
        <w:rPr>
          <w:rStyle w:val="Emphasis"/>
        </w:rPr>
        <w:t xml:space="preserve">Thus, protracted economic distress, economic conflicts or another </w:t>
      </w:r>
      <w:r w:rsidRPr="00664B2E">
        <w:rPr>
          <w:rStyle w:val="Emphasis"/>
          <w:highlight w:val="cyan"/>
        </w:rPr>
        <w:t>financial crisis could lead to military confrontation</w:t>
      </w:r>
      <w:r w:rsidRPr="00664B2E">
        <w:rPr>
          <w:rStyle w:val="Emphasis"/>
        </w:rPr>
        <w:t xml:space="preserve"> by the protagonists, even if unintended</w:t>
      </w:r>
      <w:r w:rsidRPr="00664B2E">
        <w:rPr>
          <w:sz w:val="16"/>
        </w:rPr>
        <w:t xml:space="preserve">. </w:t>
      </w:r>
      <w:r w:rsidRPr="00664B2E">
        <w:rPr>
          <w:rStyle w:val="StyleUnderline"/>
        </w:rPr>
        <w:t>Less than a decade after the Great Depression started, the Second World War had begun as the Axis powers challenged the earlier entrenched colonial powers</w:t>
      </w:r>
      <w:r w:rsidRPr="00664B2E">
        <w:rPr>
          <w:sz w:val="16"/>
        </w:rPr>
        <w:t xml:space="preserve">. They patently ignored Thucydides’ warning, in chronicling the Peloponnesian wars over two millennia before, when the rise of Athens threatened the established dominance of Sparta! </w:t>
      </w:r>
      <w:r w:rsidRPr="00664B2E">
        <w:rPr>
          <w:rStyle w:val="StyleUnderline"/>
        </w:rPr>
        <w:t xml:space="preserve">Anticipating and addressing such possibilities may well serve to help </w:t>
      </w:r>
      <w:r w:rsidRPr="00664B2E">
        <w:rPr>
          <w:rStyle w:val="Emphasis"/>
        </w:rPr>
        <w:t>avoid otherwise imminent disasters by undertaking pre-emptive collective action</w:t>
      </w:r>
      <w:r w:rsidRPr="00664B2E">
        <w:rPr>
          <w:rStyle w:val="StyleUnderline"/>
        </w:rPr>
        <w:t>, as difficult as that may be</w:t>
      </w:r>
      <w:r w:rsidRPr="00664B2E">
        <w:rPr>
          <w:sz w:val="16"/>
        </w:rPr>
        <w:t>. The international community has no excuse for being like the owners and captain of the Titanic, conceitedly convinced that no iceberg could possibly sink the great ship.</w:t>
      </w:r>
    </w:p>
    <w:p w:rsidR="00A1055C" w:rsidP="00A1055C" w:rsidRDefault="00A1055C" w14:paraId="0FEB2EF5" w14:textId="77777777"/>
    <w:p w:rsidR="004C3D9F" w:rsidP="004C3D9F" w:rsidRDefault="004C3D9F" w14:paraId="320B63B8" w14:textId="79FD4841"/>
    <w:p w:rsidR="004C3D9F" w:rsidP="004C3D9F" w:rsidRDefault="004C3D9F" w14:paraId="04C9F195" w14:textId="01561EBA">
      <w:pPr>
        <w:pStyle w:val="Heading3"/>
      </w:pPr>
      <w:r>
        <w:lastRenderedPageBreak/>
        <w:t xml:space="preserve">Poverty </w:t>
      </w:r>
    </w:p>
    <w:p w:rsidR="004C3D9F" w:rsidP="00895E16" w:rsidRDefault="00895E16" w14:paraId="5FE56929" w14:textId="1DE33C05">
      <w:pPr>
        <w:pStyle w:val="Heading4"/>
      </w:pPr>
      <w:r>
        <w:t>Capitalism solves poverty</w:t>
      </w:r>
      <w:r w:rsidR="004916E2">
        <w:t>.</w:t>
      </w:r>
    </w:p>
    <w:p w:rsidR="00895E16" w:rsidP="004C3D9F" w:rsidRDefault="00895E16" w14:paraId="7961B59A" w14:textId="43BF0C4D">
      <w:pPr>
        <w:rPr>
          <w:sz w:val="16"/>
          <w:szCs w:val="16"/>
        </w:rPr>
      </w:pPr>
      <w:r w:rsidRPr="00895E16">
        <w:rPr>
          <w:rStyle w:val="Style13ptBold"/>
        </w:rPr>
        <w:t>Ladan 19</w:t>
      </w:r>
      <w:r>
        <w:t xml:space="preserve"> </w:t>
      </w:r>
      <w:r w:rsidRPr="00895E16">
        <w:rPr>
          <w:sz w:val="16"/>
          <w:szCs w:val="16"/>
        </w:rPr>
        <w:t xml:space="preserve">(Luka Ladan is the President and CEO of Zenica Public Relations and a Catalyst Policy Fellow. Prior to founding Zenica, Ladan served as Communications Director at a leading public affairs firm in Washington, D.C. </w:t>
      </w:r>
      <w:r w:rsidRPr="00895E16">
        <w:rPr>
          <w:sz w:val="16"/>
          <w:szCs w:val="16"/>
        </w:rPr>
        <w:t xml:space="preserve">"Capitalism Remains the Best Way to Combat Extreme Poverty," </w:t>
      </w:r>
      <w:hyperlink w:history="1" r:id="rId17">
        <w:r w:rsidRPr="0082100E">
          <w:rPr>
            <w:rStyle w:val="Hyperlink"/>
            <w:sz w:val="16"/>
            <w:szCs w:val="16"/>
          </w:rPr>
          <w:t>https://catalyst.independent.org/2019/06/14/capitalism-remains-the-best-way-to-combat-extreme-poverty/</w:t>
        </w:r>
        <w:r w:rsidRPr="0082100E">
          <w:rPr>
            <w:rStyle w:val="Hyperlink"/>
            <w:sz w:val="16"/>
            <w:szCs w:val="16"/>
          </w:rPr>
          <w:t>)sw</w:t>
        </w:r>
      </w:hyperlink>
    </w:p>
    <w:p w:rsidRPr="00895E16" w:rsidR="00895E16" w:rsidP="004C3D9F" w:rsidRDefault="00895E16" w14:paraId="6DD60697" w14:textId="0744A129">
      <w:pPr>
        <w:rPr>
          <w:rStyle w:val="Emphasis"/>
        </w:rPr>
      </w:pPr>
      <w:r w:rsidRPr="00895E16">
        <w:rPr>
          <w:sz w:val="14"/>
        </w:rPr>
        <w:t xml:space="preserve">The 2020 election is heating up, and with it, so are the criticisms of free-market economics. </w:t>
      </w:r>
      <w:r w:rsidRPr="00895E16">
        <w:rPr>
          <w:rStyle w:val="StyleUnderline"/>
        </w:rPr>
        <w:t>Concerns about “income inequality” have become a common theme</w:t>
      </w:r>
      <w:r w:rsidRPr="00895E16">
        <w:rPr>
          <w:sz w:val="14"/>
        </w:rPr>
        <w:t xml:space="preserve"> on the campaign trail (yet again</w:t>
      </w:r>
      <w:r w:rsidRPr="00895E16">
        <w:rPr>
          <w:rStyle w:val="StyleUnderline"/>
        </w:rPr>
        <w:t>),</w:t>
      </w:r>
      <w:r w:rsidRPr="00895E16">
        <w:rPr>
          <w:sz w:val="14"/>
        </w:rPr>
        <w:t xml:space="preserve"> as </w:t>
      </w:r>
      <w:r w:rsidRPr="00895E16">
        <w:rPr>
          <w:rStyle w:val="StyleUnderline"/>
        </w:rPr>
        <w:t>presidential candidates blame the wealthy for being too wealthy and blame “the system” for making the poor so poor.</w:t>
      </w:r>
      <w:r>
        <w:rPr>
          <w:rStyle w:val="StyleUnderline"/>
        </w:rPr>
        <w:t xml:space="preserve"> </w:t>
      </w:r>
      <w:r w:rsidRPr="00895E16">
        <w:rPr>
          <w:rStyle w:val="StyleUnderline"/>
        </w:rPr>
        <w:t>But just how common is extreme poverty in America? Are extreme poverty rates high and rising, as many claim?</w:t>
      </w:r>
      <w:r>
        <w:rPr>
          <w:rStyle w:val="StyleUnderline"/>
        </w:rPr>
        <w:t xml:space="preserve"> </w:t>
      </w:r>
      <w:r w:rsidRPr="00895E16">
        <w:rPr>
          <w:sz w:val="14"/>
        </w:rPr>
        <w:t xml:space="preserve">Last year, the United Nations published a report suggesting there are more than 18 million Americans living in extreme poverty—roughly the equivalent of Chile’s entire population. As Philip G. Alston, the author of the report, put it: “[America’s] immense wealth and expertise stand in shocking contrast with the conditions in which vast numbers of its citizens live. About 40 million live in poverty, 18.5 million in extreme poverty, and 5.3 million live in Third World conditions of absolute poverty.” Say it ain’t so! Well, it ain’t really so. More recent research paints a much rosier picture. </w:t>
      </w:r>
      <w:r w:rsidRPr="00895E16">
        <w:rPr>
          <w:rStyle w:val="StyleUnderline"/>
        </w:rPr>
        <w:t>According to a May 2019 study co-authored by University of Chicago professors and Census Bureau researchers, the American experiment may not be perfect, but extreme poverty remains a statistical anomaly.</w:t>
      </w:r>
      <w:r w:rsidRPr="00895E16">
        <w:rPr>
          <w:sz w:val="14"/>
        </w:rPr>
        <w:t xml:space="preserve"> </w:t>
      </w:r>
      <w:r w:rsidRPr="00895E16">
        <w:rPr>
          <w:rStyle w:val="Emphasis"/>
        </w:rPr>
        <w:t>Specifically analyzing $2-a-day poverty—that is, the number of Americans living on $2 or less per day—the study’s co-authors found that only 0.11 percent of Americans live in extreme poverty.</w:t>
      </w:r>
      <w:r>
        <w:rPr>
          <w:rStyle w:val="Emphasis"/>
        </w:rPr>
        <w:t xml:space="preserve"> </w:t>
      </w:r>
      <w:r w:rsidRPr="00895E16">
        <w:rPr>
          <w:rStyle w:val="Emphasis"/>
        </w:rPr>
        <w:t>That comes out to roughly 336,000 people—still too high, but nowhere near 18 million.</w:t>
      </w:r>
      <w:r w:rsidRPr="00895E16">
        <w:rPr>
          <w:sz w:val="14"/>
        </w:rPr>
        <w:t xml:space="preserve"> </w:t>
      </w:r>
      <w:r w:rsidRPr="00895E16">
        <w:rPr>
          <w:rStyle w:val="Emphasis"/>
        </w:rPr>
        <w:t>Moreover, the study concludes that the extreme poverty rate for parents</w:t>
      </w:r>
      <w:r w:rsidRPr="00895E16">
        <w:rPr>
          <w:sz w:val="14"/>
        </w:rPr>
        <w:t xml:space="preserve">—whether single or married—is virtually zero. </w:t>
      </w:r>
      <w:r w:rsidRPr="00895E16">
        <w:rPr>
          <w:rStyle w:val="StyleUnderline"/>
        </w:rPr>
        <w:t>Again, America is not perfect. Poverty lingers, even here</w:t>
      </w:r>
      <w:r w:rsidRPr="00895E16">
        <w:rPr>
          <w:sz w:val="14"/>
        </w:rPr>
        <w:t xml:space="preserve">. But the status quo could be a whole lot worse: </w:t>
      </w:r>
      <w:r w:rsidRPr="00895E16">
        <w:rPr>
          <w:rStyle w:val="StyleUnderline"/>
        </w:rPr>
        <w:t>It may be difficult to become a member of the top “one percent,” but it is even harder to fall into extreme poverty.</w:t>
      </w:r>
      <w:r>
        <w:rPr>
          <w:rStyle w:val="StyleUnderline"/>
        </w:rPr>
        <w:t xml:space="preserve"> </w:t>
      </w:r>
      <w:r w:rsidRPr="00895E16">
        <w:rPr>
          <w:rStyle w:val="StyleUnderline"/>
        </w:rPr>
        <w:t xml:space="preserve">The good fortunes of most can be traced to the free exchange of goods and services for mutual gain. While an imperfect system, capitalism remains our most effective weapon in fighting extreme poverty. </w:t>
      </w:r>
      <w:r w:rsidRPr="00895E16">
        <w:rPr>
          <w:rStyle w:val="Emphasis"/>
        </w:rPr>
        <w:t>As we’ve seen across continents, the freer an economy becomes, the less likely its people are to become entrapped in extreme poverty.</w:t>
      </w:r>
    </w:p>
    <w:p w:rsidR="009D2431" w:rsidP="007B2D60" w:rsidRDefault="00C233DE" w14:paraId="4F648E1F" w14:textId="5FE23DD5">
      <w:pPr>
        <w:pStyle w:val="Heading3"/>
      </w:pPr>
      <w:r>
        <w:lastRenderedPageBreak/>
        <w:t xml:space="preserve">Environment </w:t>
      </w:r>
    </w:p>
    <w:p w:rsidR="00091C75" w:rsidP="008B3FB4" w:rsidRDefault="008B3FB4" w14:paraId="056B091F" w14:textId="7DDB0CFB">
      <w:pPr>
        <w:pStyle w:val="Heading4"/>
      </w:pPr>
      <w:r>
        <w:t>Circular economy solves</w:t>
      </w:r>
      <w:r w:rsidR="00F46C7D">
        <w:t xml:space="preserve"> the environment. </w:t>
      </w:r>
    </w:p>
    <w:p w:rsidR="00091C75" w:rsidP="00091C75" w:rsidRDefault="00091C75" w14:paraId="012F6D98" w14:textId="76CC4DFF">
      <w:pPr>
        <w:rPr>
          <w:sz w:val="16"/>
          <w:szCs w:val="16"/>
        </w:rPr>
      </w:pPr>
      <w:r w:rsidRPr="00091C75">
        <w:rPr>
          <w:rStyle w:val="Style13ptBold"/>
        </w:rPr>
        <w:t xml:space="preserve">Beecroft </w:t>
      </w:r>
      <w:r w:rsidRPr="00091C75">
        <w:rPr>
          <w:rStyle w:val="Style13ptBold"/>
        </w:rPr>
        <w:t>21</w:t>
      </w:r>
      <w:r>
        <w:rPr>
          <w:rStyle w:val="Style13ptBold"/>
        </w:rPr>
        <w:t xml:space="preserve"> </w:t>
      </w:r>
      <w:r w:rsidRPr="004F5188">
        <w:rPr>
          <w:sz w:val="16"/>
          <w:szCs w:val="16"/>
        </w:rPr>
        <w:t>(Steve Beecroft has a Ph.D in International Relations from Cambridge University.  For the past thirty years he has worked in investment banking in Asia as an economist, analyst, sales and global head of sales.</w:t>
      </w:r>
      <w:r w:rsidRPr="004F5188">
        <w:rPr>
          <w:sz w:val="16"/>
          <w:szCs w:val="16"/>
        </w:rPr>
        <w:t xml:space="preserve"> "Climate Change: Capitalism is a major cause, but can it also be a solution? — Confluence," Confluence, </w:t>
      </w:r>
      <w:hyperlink w:history="1" r:id="rId18">
        <w:r w:rsidRPr="0082100E" w:rsidR="004F5188">
          <w:rPr>
            <w:rStyle w:val="Hyperlink"/>
            <w:sz w:val="16"/>
            <w:szCs w:val="16"/>
          </w:rPr>
          <w:t>https://www.stephenjbeecroft.com/blog/climate-change-capitalism-is-a-major-cause-but-can-it-also-be-a-solution</w:t>
        </w:r>
        <w:r w:rsidRPr="0082100E" w:rsidR="004F5188">
          <w:rPr>
            <w:rStyle w:val="Hyperlink"/>
            <w:sz w:val="16"/>
            <w:szCs w:val="16"/>
          </w:rPr>
          <w:t>)sw</w:t>
        </w:r>
      </w:hyperlink>
    </w:p>
    <w:p w:rsidRPr="008B3FB4" w:rsidR="004F5188" w:rsidP="00091C75" w:rsidRDefault="004F5188" w14:paraId="601E0E0F" w14:textId="68BA3DA0">
      <w:pPr>
        <w:rPr>
          <w:rStyle w:val="Emphasis"/>
        </w:rPr>
      </w:pPr>
      <w:r w:rsidRPr="008B3FB4">
        <w:rPr>
          <w:sz w:val="12"/>
        </w:rPr>
        <w:t>It cannot be denied that unregulated capitalism is a key cause of our current woes.  However, I believe that, if regulated effectively and made to place value on the natural capital of the world, capitalism could be the most effective system to get us out of our predicament.</w:t>
      </w:r>
      <w:r w:rsidRPr="008B3FB4" w:rsidR="008B3FB4">
        <w:rPr>
          <w:sz w:val="12"/>
        </w:rPr>
        <w:t xml:space="preserve"> </w:t>
      </w:r>
      <w:r w:rsidRPr="008B3FB4">
        <w:rPr>
          <w:rStyle w:val="StyleUnderline"/>
        </w:rPr>
        <w:t>Dealing with the climate crisis will require, not just sacrifice, but innovation; not a turning away from the animal spirits of our capitalist economy but a re-directing of them to bring about an economy that enhances our natural systems rather than destroys them</w:t>
      </w:r>
      <w:r w:rsidRPr="008B3FB4">
        <w:rPr>
          <w:sz w:val="12"/>
        </w:rPr>
        <w:t>, and that works for the benefit of all, not just the few.</w:t>
      </w:r>
      <w:r w:rsidRPr="008B3FB4" w:rsidR="008B3FB4">
        <w:rPr>
          <w:sz w:val="12"/>
        </w:rPr>
        <w:t xml:space="preserve"> </w:t>
      </w:r>
      <w:r w:rsidRPr="008B3FB4">
        <w:rPr>
          <w:rStyle w:val="Emphasis"/>
        </w:rPr>
        <w:t>Capitalism has been proven over a long history to be the most efficient means of spurring innovation and allocating resources to a given end</w:t>
      </w:r>
      <w:r w:rsidRPr="008B3FB4">
        <w:rPr>
          <w:sz w:val="12"/>
        </w:rPr>
        <w:t>.</w:t>
      </w:r>
      <w:r w:rsidRPr="008B3FB4" w:rsidR="008B3FB4">
        <w:rPr>
          <w:sz w:val="12"/>
        </w:rPr>
        <w:t xml:space="preserve"> </w:t>
      </w:r>
      <w:r w:rsidRPr="008B3FB4">
        <w:rPr>
          <w:sz w:val="12"/>
        </w:rPr>
        <w:t>That ‘end’ to date has been purely based on the profit motive with little or no controls or guardrails to ensure equitable social and pro-environmental results.</w:t>
      </w:r>
      <w:r w:rsidRPr="008B3FB4" w:rsidR="008B3FB4">
        <w:rPr>
          <w:sz w:val="12"/>
        </w:rPr>
        <w:t xml:space="preserve"> </w:t>
      </w:r>
      <w:r w:rsidRPr="008B3FB4">
        <w:rPr>
          <w:sz w:val="12"/>
        </w:rPr>
        <w:t>But that does not mean it cannot be adapted to seek those better angels.</w:t>
      </w:r>
      <w:r w:rsidRPr="008B3FB4" w:rsidR="008B3FB4">
        <w:rPr>
          <w:sz w:val="12"/>
        </w:rPr>
        <w:t xml:space="preserve"> </w:t>
      </w:r>
      <w:r w:rsidRPr="008B3FB4">
        <w:rPr>
          <w:sz w:val="12"/>
        </w:rPr>
        <w:t>As discussed in the thesis article of this blog, our current economic model has an inherent design problem. We continue to work within a linear, first industrial revolution economic model that places no value on the bio-systems of our planet.</w:t>
      </w:r>
      <w:r w:rsidRPr="008B3FB4" w:rsidR="008B3FB4">
        <w:rPr>
          <w:sz w:val="12"/>
        </w:rPr>
        <w:t xml:space="preserve"> </w:t>
      </w:r>
      <w:r w:rsidRPr="008B3FB4">
        <w:rPr>
          <w:sz w:val="12"/>
        </w:rPr>
        <w:t>Yet these systems are the foundation stone of all economic activity and of life itself.</w:t>
      </w:r>
      <w:r w:rsidRPr="008B3FB4" w:rsidR="008B3FB4">
        <w:rPr>
          <w:sz w:val="12"/>
        </w:rPr>
        <w:t xml:space="preserve"> </w:t>
      </w:r>
      <w:r w:rsidRPr="008B3FB4">
        <w:rPr>
          <w:sz w:val="12"/>
        </w:rPr>
        <w:t>We have gotten away with it for a long time, but with the rising scale of our population and economic activity, time has run out.</w:t>
      </w:r>
      <w:r w:rsidRPr="008B3FB4" w:rsidR="008B3FB4">
        <w:rPr>
          <w:sz w:val="12"/>
        </w:rPr>
        <w:t xml:space="preserve"> </w:t>
      </w:r>
      <w:r w:rsidRPr="008B3FB4">
        <w:rPr>
          <w:sz w:val="12"/>
        </w:rPr>
        <w:t>Global warming is the consequence of our abuse of one of nature’s most critical cycles: the continual exchange of carbon dioxide and oxygen among plants and animals.</w:t>
      </w:r>
      <w:r w:rsidRPr="008B3FB4" w:rsidR="008B3FB4">
        <w:rPr>
          <w:sz w:val="12"/>
        </w:rPr>
        <w:t xml:space="preserve"> </w:t>
      </w:r>
      <w:r w:rsidRPr="008B3FB4">
        <w:rPr>
          <w:sz w:val="12"/>
        </w:rPr>
        <w:t>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w:t>
      </w:r>
      <w:r w:rsidRPr="008B3FB4" w:rsidR="008B3FB4">
        <w:rPr>
          <w:sz w:val="12"/>
        </w:rPr>
        <w:t xml:space="preserve"> </w:t>
      </w:r>
      <w:r w:rsidRPr="008B3FB4">
        <w:rPr>
          <w:sz w:val="12"/>
        </w:rPr>
        <w:t>Hence climate change.</w:t>
      </w:r>
      <w:r w:rsidRPr="008B3FB4" w:rsidR="008B3FB4">
        <w:rPr>
          <w:sz w:val="12"/>
        </w:rPr>
        <w:t xml:space="preserve"> </w:t>
      </w:r>
      <w:r w:rsidRPr="008B3FB4">
        <w:rPr>
          <w:rStyle w:val="StyleUnderline"/>
        </w:rPr>
        <w:t>I believe that</w:t>
      </w:r>
      <w:r w:rsidRPr="008B3FB4">
        <w:rPr>
          <w:sz w:val="12"/>
        </w:rPr>
        <w:t xml:space="preserve"> we need </w:t>
      </w:r>
      <w:r w:rsidRPr="008B3FB4">
        <w:rPr>
          <w:rStyle w:val="StyleUnderline"/>
        </w:rPr>
        <w:t>a new industrial revolution to transition us from a</w:t>
      </w:r>
      <w:r w:rsidRPr="008B3FB4">
        <w:rPr>
          <w:sz w:val="12"/>
        </w:rPr>
        <w:t xml:space="preserve"> cradle to grave economy to a cradle to cradle one–or to put it another way, from a </w:t>
      </w:r>
      <w:r w:rsidRPr="008B3FB4">
        <w:rPr>
          <w:rStyle w:val="Emphasis"/>
        </w:rPr>
        <w:t>linear economic model to a circular one, mirrored on nature itself.</w:t>
      </w:r>
      <w:r w:rsidR="008B3FB4">
        <w:rPr>
          <w:rStyle w:val="Emphasis"/>
        </w:rPr>
        <w:t xml:space="preserve"> </w:t>
      </w:r>
      <w:r w:rsidRPr="008B3FB4">
        <w:rPr>
          <w:rStyle w:val="StyleUnderline"/>
        </w:rPr>
        <w:t>This is not just about using less resources in production or reducing the amount of pollution caused, but rather changing the entire productive system so that is not environmentally destructive in the first place.</w:t>
      </w:r>
      <w:r w:rsidRPr="008B3FB4">
        <w:rPr>
          <w:sz w:val="12"/>
        </w:rPr>
        <w:t xml:space="preserve"> </w:t>
      </w:r>
      <w:r w:rsidRPr="008B3FB4">
        <w:rPr>
          <w:rStyle w:val="StyleUnderline"/>
        </w:rPr>
        <w:t>Economic and environmental objectives need not be mutually exclusive or competing...they can be complementary and interdependent.</w:t>
      </w:r>
      <w:r w:rsidRPr="008B3FB4" w:rsidR="008B3FB4">
        <w:rPr>
          <w:sz w:val="12"/>
        </w:rPr>
        <w:t xml:space="preserve"> </w:t>
      </w:r>
      <w:r w:rsidRPr="008B3FB4">
        <w:rPr>
          <w:sz w:val="10"/>
          <w:szCs w:val="20"/>
        </w:rPr>
        <w:t>We can transform industry, agriculture, energy production and all economic activities in-between from our current wasteful and destructive model to something more sustainable, in sync with nature and more equitable in the sharing of its benefits. And we can create countless jobs and huge scope for free enterprise in the process.</w:t>
      </w:r>
      <w:r w:rsidRPr="008B3FB4" w:rsidR="008B3FB4">
        <w:rPr>
          <w:sz w:val="10"/>
          <w:szCs w:val="20"/>
        </w:rPr>
        <w:t xml:space="preserve"> </w:t>
      </w:r>
      <w:r w:rsidRPr="008B3FB4">
        <w:rPr>
          <w:sz w:val="10"/>
          <w:szCs w:val="20"/>
        </w:rPr>
        <w:t>Specifically, regarding global warming, we have to work on two fronts.</w:t>
      </w:r>
      <w:r w:rsidRPr="008B3FB4" w:rsidR="008B3FB4">
        <w:rPr>
          <w:sz w:val="10"/>
          <w:szCs w:val="20"/>
        </w:rPr>
        <w:t xml:space="preserve"> </w:t>
      </w:r>
      <w:r w:rsidRPr="008B3FB4">
        <w:rPr>
          <w:sz w:val="10"/>
          <w:szCs w:val="20"/>
        </w:rPr>
        <w:t>We need to vastly curb the emissions of greenhouse gases (CO2, methane and nitrous oxide in particular) on the one hand, while on the other hand we also need to build up the natural systems that absorb carbon from the atmosphere: planting forests instead of destroying them; creating conditions to encourage the proliferation of sea plants that are even more productive in terms of carbon absorption; adopting regenerative agriculture techniques that rebuild our desperately denuded soils so they can return to their natural carbon sink role.</w:t>
      </w:r>
      <w:r w:rsidRPr="008B3FB4" w:rsidR="008B3FB4">
        <w:rPr>
          <w:sz w:val="10"/>
          <w:szCs w:val="20"/>
        </w:rPr>
        <w:t xml:space="preserve"> </w:t>
      </w:r>
      <w:r w:rsidRPr="008B3FB4">
        <w:rPr>
          <w:sz w:val="10"/>
          <w:szCs w:val="20"/>
        </w:rPr>
        <w:t>See my article on regenerative agriculture.</w:t>
      </w:r>
      <w:r w:rsidRPr="008B3FB4" w:rsidR="008B3FB4">
        <w:rPr>
          <w:sz w:val="10"/>
          <w:szCs w:val="20"/>
        </w:rPr>
        <w:t xml:space="preserve"> </w:t>
      </w:r>
      <w:r w:rsidRPr="008B3FB4">
        <w:rPr>
          <w:sz w:val="10"/>
          <w:szCs w:val="20"/>
        </w:rPr>
        <w:t>But how do we bring about these changes?</w:t>
      </w:r>
      <w:r w:rsidRPr="008B3FB4" w:rsidR="008B3FB4">
        <w:rPr>
          <w:sz w:val="10"/>
          <w:szCs w:val="20"/>
        </w:rPr>
        <w:t xml:space="preserve"> </w:t>
      </w:r>
      <w:r w:rsidRPr="008B3FB4">
        <w:rPr>
          <w:sz w:val="10"/>
          <w:szCs w:val="20"/>
        </w:rPr>
        <w:t>Step 1: All parties need to finally accept the scale of the climate change problem and the absolute urgency to act now.</w:t>
      </w:r>
      <w:r w:rsidRPr="008B3FB4" w:rsidR="008B3FB4">
        <w:rPr>
          <w:sz w:val="10"/>
          <w:szCs w:val="20"/>
        </w:rPr>
        <w:t xml:space="preserve"> </w:t>
      </w:r>
      <w:r w:rsidRPr="008B3FB4">
        <w:rPr>
          <w:sz w:val="10"/>
          <w:szCs w:val="20"/>
        </w:rPr>
        <w:t>No more cognitive dissonance!</w:t>
      </w:r>
      <w:r w:rsidRPr="008B3FB4" w:rsidR="008B3FB4">
        <w:rPr>
          <w:sz w:val="10"/>
          <w:szCs w:val="20"/>
        </w:rPr>
        <w:t xml:space="preserve"> </w:t>
      </w:r>
      <w:r w:rsidRPr="008B3FB4">
        <w:rPr>
          <w:sz w:val="10"/>
          <w:szCs w:val="20"/>
        </w:rPr>
        <w:t>Step 2: Governments must take the lead in bringing about economic system change. There is no other way this can occur. Free enterprise will not do it on its own.</w:t>
      </w:r>
      <w:r w:rsidRPr="008B3FB4" w:rsidR="008B3FB4">
        <w:rPr>
          <w:sz w:val="10"/>
          <w:szCs w:val="20"/>
        </w:rPr>
        <w:t xml:space="preserve"> </w:t>
      </w:r>
      <w:r w:rsidRPr="008B3FB4">
        <w:rPr>
          <w:sz w:val="10"/>
          <w:szCs w:val="20"/>
        </w:rPr>
        <w:t>Governments, by employing their tools of taxation, subsidization and regulation, can set the parameters within which capitalism works and thus launch it on a new course. The goal here is to shift, not just the playing field of the economy, but the entire game.</w:t>
      </w:r>
      <w:r w:rsidRPr="008B3FB4" w:rsidR="008B3FB4">
        <w:rPr>
          <w:sz w:val="10"/>
          <w:szCs w:val="20"/>
        </w:rPr>
        <w:t xml:space="preserve"> </w:t>
      </w:r>
      <w:r w:rsidRPr="008B3FB4">
        <w:rPr>
          <w:sz w:val="10"/>
          <w:szCs w:val="20"/>
        </w:rPr>
        <w:t>A carbon tax is a good place to start, with revenues utilized to fund green energy alternatives. With the price of solar and wind power has tumbled over the past few years, a relatively small push from a carbon price could give renewables a decisive advantage; one which would become permanent as wider deployment and scale make them cheaper still. The same holds for electric vehicles and regenerative farming.</w:t>
      </w:r>
      <w:r w:rsidRPr="008B3FB4" w:rsidR="008B3FB4">
        <w:rPr>
          <w:sz w:val="10"/>
          <w:szCs w:val="20"/>
        </w:rPr>
        <w:t xml:space="preserve"> </w:t>
      </w:r>
      <w:r w:rsidRPr="008B3FB4">
        <w:rPr>
          <w:sz w:val="10"/>
          <w:szCs w:val="20"/>
        </w:rPr>
        <w:t>Removing the vast subsidies that support the fossil fuel industry and factory farms (taxpayer dollars) and directing them instead to innovators driving green industrial and agricultural change would be another huge step in the right direction. (Why is plastic so cheap?</w:t>
      </w:r>
      <w:r w:rsidRPr="008B3FB4" w:rsidR="008B3FB4">
        <w:rPr>
          <w:sz w:val="10"/>
          <w:szCs w:val="20"/>
        </w:rPr>
        <w:t xml:space="preserve"> </w:t>
      </w:r>
      <w:r w:rsidRPr="008B3FB4">
        <w:rPr>
          <w:sz w:val="10"/>
          <w:szCs w:val="20"/>
        </w:rPr>
        <w:t>Because the manufacturers don’t pay a cent for all the damage they do to the environment, both in the production process and in the overwhelming waste stream. Worse still, they are subsidized by the public purse.)</w:t>
      </w:r>
      <w:r w:rsidRPr="008B3FB4" w:rsidR="008B3FB4">
        <w:rPr>
          <w:sz w:val="10"/>
          <w:szCs w:val="20"/>
        </w:rPr>
        <w:t xml:space="preserve"> </w:t>
      </w:r>
      <w:r w:rsidRPr="008B3FB4">
        <w:rPr>
          <w:sz w:val="10"/>
          <w:szCs w:val="20"/>
        </w:rPr>
        <w:t>The government can also actively stimulate change in the economy via their purchasing power, as NASA and the Department of Defense did in the 1960s and 1970s, helping to bring about the computer revolution with all its economic spinoffs. Mr. Biden, as set out in his American Jobs Plan, clearly wants to do a similar thing now to stimulate green industries and energy.</w:t>
      </w:r>
      <w:r w:rsidRPr="008B3FB4" w:rsidR="008B3FB4">
        <w:rPr>
          <w:sz w:val="10"/>
          <w:szCs w:val="20"/>
        </w:rPr>
        <w:t xml:space="preserve"> </w:t>
      </w:r>
      <w:r w:rsidRPr="008B3FB4">
        <w:rPr>
          <w:sz w:val="10"/>
          <w:szCs w:val="20"/>
        </w:rPr>
        <w:t>All of these steps are within governments’ power. With determination and the correct mix of policies, they can change the rules of the economic game.</w:t>
      </w:r>
      <w:r w:rsidRPr="008B3FB4" w:rsidR="008B3FB4">
        <w:rPr>
          <w:sz w:val="10"/>
          <w:szCs w:val="20"/>
        </w:rPr>
        <w:t xml:space="preserve"> </w:t>
      </w:r>
      <w:r w:rsidRPr="008B3FB4">
        <w:rPr>
          <w:sz w:val="10"/>
          <w:szCs w:val="20"/>
        </w:rPr>
        <w:t>But even if successful, they cannot on their own bring about the transformation needed to deal with global warming and all of our other environmental challenges.</w:t>
      </w:r>
      <w:r w:rsidRPr="008B3FB4" w:rsidR="008B3FB4">
        <w:rPr>
          <w:sz w:val="10"/>
          <w:szCs w:val="20"/>
        </w:rPr>
        <w:t xml:space="preserve"> </w:t>
      </w:r>
      <w:r w:rsidRPr="008B3FB4">
        <w:rPr>
          <w:sz w:val="10"/>
          <w:szCs w:val="20"/>
        </w:rPr>
        <w:t>Step 3: The impetus behind that must come from the players themselves–the companies, farmers, service industries and consumers that make the economy happen.</w:t>
      </w:r>
      <w:r w:rsidRPr="008B3FB4" w:rsidR="008B3FB4">
        <w:rPr>
          <w:sz w:val="10"/>
          <w:szCs w:val="20"/>
        </w:rPr>
        <w:t xml:space="preserve"> </w:t>
      </w:r>
      <w:r w:rsidRPr="008B3FB4">
        <w:rPr>
          <w:sz w:val="10"/>
          <w:szCs w:val="20"/>
        </w:rPr>
        <w:t>They will have to react to the new rules and incentives (stick and carrot) and find new ways to profit and achieve and thrive within them.</w:t>
      </w:r>
      <w:r w:rsidRPr="008B3FB4" w:rsidR="008B3FB4">
        <w:rPr>
          <w:sz w:val="10"/>
          <w:szCs w:val="20"/>
        </w:rPr>
        <w:t xml:space="preserve"> </w:t>
      </w:r>
      <w:r w:rsidRPr="008B3FB4">
        <w:rPr>
          <w:sz w:val="10"/>
          <w:szCs w:val="20"/>
        </w:rPr>
        <w:t>Oh, there will be hand-wringing and much wailing, not least because these players have been pandered to for so long.</w:t>
      </w:r>
      <w:r w:rsidRPr="008B3FB4" w:rsidR="008B3FB4">
        <w:rPr>
          <w:sz w:val="10"/>
          <w:szCs w:val="20"/>
        </w:rPr>
        <w:t xml:space="preserve"> </w:t>
      </w:r>
      <w:r w:rsidRPr="008B3FB4">
        <w:rPr>
          <w:sz w:val="10"/>
          <w:szCs w:val="20"/>
        </w:rPr>
        <w:t>But in the end, they will have to adjust, just as they did to the banning of CFCs in air conditioners or changing mileage requirements for automobiles. To be sure, there will be losers. But there will be winners also.</w:t>
      </w:r>
      <w:r w:rsidRPr="008B3FB4" w:rsidR="008B3FB4">
        <w:rPr>
          <w:sz w:val="10"/>
          <w:szCs w:val="20"/>
        </w:rPr>
        <w:t xml:space="preserve"> </w:t>
      </w:r>
      <w:r w:rsidRPr="008B3FB4">
        <w:rPr>
          <w:sz w:val="10"/>
          <w:szCs w:val="20"/>
        </w:rPr>
        <w:t>Such is the nature of change. The profit motive will incentivize innovation which will lead to job creation, but now in a form that enhances the natural capital of the planet instead of destroying it.</w:t>
      </w:r>
      <w:r w:rsidRPr="008B3FB4" w:rsidR="008B3FB4">
        <w:rPr>
          <w:sz w:val="10"/>
          <w:szCs w:val="20"/>
        </w:rPr>
        <w:t xml:space="preserve"> </w:t>
      </w:r>
      <w:r w:rsidRPr="008B3FB4">
        <w:rPr>
          <w:sz w:val="10"/>
          <w:szCs w:val="20"/>
        </w:rPr>
        <w:t>The fact is that renewing the balance between humanity and the ecosystem could be the biggest business opportunity of the next fifty years. Whole new industries will be created, many with jobs right here in America, not farmed off to Asia.</w:t>
      </w:r>
      <w:r w:rsidRPr="008B3FB4" w:rsidR="008B3FB4">
        <w:rPr>
          <w:sz w:val="10"/>
          <w:szCs w:val="20"/>
        </w:rPr>
        <w:t xml:space="preserve"> </w:t>
      </w:r>
      <w:r w:rsidRPr="008B3FB4">
        <w:rPr>
          <w:sz w:val="10"/>
          <w:szCs w:val="20"/>
        </w:rPr>
        <w:t>Already in 2019, there were 250,000 workers engaged in the solar industry in the USA vs only 50,000 in the coal mining industry. This is just the beginning.</w:t>
      </w:r>
      <w:r w:rsidRPr="008B3FB4" w:rsidR="008B3FB4">
        <w:rPr>
          <w:sz w:val="10"/>
          <w:szCs w:val="20"/>
        </w:rPr>
        <w:t xml:space="preserve"> </w:t>
      </w:r>
      <w:r w:rsidRPr="008B3FB4">
        <w:rPr>
          <w:sz w:val="10"/>
          <w:szCs w:val="20"/>
        </w:rPr>
        <w:t>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w:t>
      </w:r>
      <w:r w:rsidRPr="008B3FB4" w:rsidR="008B3FB4">
        <w:rPr>
          <w:sz w:val="10"/>
          <w:szCs w:val="20"/>
        </w:rPr>
        <w:t xml:space="preserve"> </w:t>
      </w:r>
      <w:r w:rsidRPr="008B3FB4">
        <w:rPr>
          <w:sz w:val="10"/>
          <w:szCs w:val="20"/>
        </w:rPr>
        <w:t>Finance has a big part to play in this transition as well. How banks and investment firms allocate capital can dramatically shift the goalposts of the economy.</w:t>
      </w:r>
      <w:r w:rsidRPr="008B3FB4" w:rsidR="008B3FB4">
        <w:rPr>
          <w:sz w:val="10"/>
          <w:szCs w:val="20"/>
        </w:rPr>
        <w:t xml:space="preserve"> </w:t>
      </w:r>
      <w:r w:rsidRPr="008B3FB4">
        <w:rPr>
          <w:sz w:val="10"/>
          <w:szCs w:val="20"/>
        </w:rPr>
        <w:t>Exclude the fossil fuel industry and other polluters from access to loans and investment capital and make it more available for innovative companies that enhance global sustainability and you will definitely see systemic change. It is all about altering the incentives.</w:t>
      </w:r>
      <w:r w:rsidRPr="008B3FB4" w:rsidR="008B3FB4">
        <w:rPr>
          <w:sz w:val="10"/>
          <w:szCs w:val="20"/>
        </w:rPr>
        <w:t xml:space="preserve"> </w:t>
      </w:r>
      <w:r w:rsidRPr="008B3FB4">
        <w:rPr>
          <w:sz w:val="10"/>
          <w:szCs w:val="20"/>
        </w:rPr>
        <w:t>Reward company boards for long-term, sustainable growth rather than short-term profits and share buybacks and they will have to respond accordingly.</w:t>
      </w:r>
      <w:r w:rsidRPr="008B3FB4" w:rsidR="008B3FB4">
        <w:rPr>
          <w:sz w:val="10"/>
          <w:szCs w:val="20"/>
        </w:rPr>
        <w:t xml:space="preserve"> </w:t>
      </w:r>
      <w:r w:rsidRPr="008B3FB4">
        <w:rPr>
          <w:sz w:val="10"/>
          <w:szCs w:val="20"/>
        </w:rPr>
        <w:t>That is how free enterprise works.</w:t>
      </w:r>
      <w:r w:rsidRPr="008B3FB4" w:rsidR="008B3FB4">
        <w:rPr>
          <w:sz w:val="10"/>
          <w:szCs w:val="20"/>
        </w:rPr>
        <w:t xml:space="preserve"> </w:t>
      </w:r>
      <w:r w:rsidRPr="008B3FB4">
        <w:rPr>
          <w:sz w:val="10"/>
          <w:szCs w:val="20"/>
        </w:rPr>
        <w:t>The pressure on investment firms will come from the increasingly influential ESG investing movement.</w:t>
      </w:r>
      <w:r w:rsidRPr="008B3FB4" w:rsidR="008B3FB4">
        <w:rPr>
          <w:sz w:val="10"/>
          <w:szCs w:val="20"/>
        </w:rPr>
        <w:t xml:space="preserve"> </w:t>
      </w:r>
      <w:r w:rsidRPr="008B3FB4">
        <w:rPr>
          <w:sz w:val="10"/>
          <w:szCs w:val="20"/>
        </w:rPr>
        <w:t>Banks, however, are another matter.</w:t>
      </w:r>
      <w:r w:rsidRPr="008B3FB4" w:rsidR="008B3FB4">
        <w:rPr>
          <w:sz w:val="10"/>
          <w:szCs w:val="20"/>
        </w:rPr>
        <w:t xml:space="preserve"> </w:t>
      </w:r>
      <w:r w:rsidRPr="008B3FB4">
        <w:rPr>
          <w:sz w:val="10"/>
          <w:szCs w:val="20"/>
        </w:rPr>
        <w:t>According to a report from a coalition of NGOs, the world’s 60 biggest banks have shockingly provided $3.8 trillion of financing for fossil fuel companies since the Paris Climate Accord was signed in 2015.</w:t>
      </w:r>
      <w:r w:rsidRPr="008B3FB4" w:rsidR="008B3FB4">
        <w:rPr>
          <w:sz w:val="10"/>
          <w:szCs w:val="20"/>
        </w:rPr>
        <w:t xml:space="preserve"> </w:t>
      </w:r>
      <w:r w:rsidRPr="008B3FB4">
        <w:rPr>
          <w:sz w:val="10"/>
          <w:szCs w:val="20"/>
        </w:rPr>
        <w:t>And the finance provided in the past year was higher than in 2016 and 2017. Let’s see if the Biden administration will tackle this important issue. It was certainly mentioned in his election manifesto.</w:t>
      </w:r>
      <w:r w:rsidRPr="008B3FB4" w:rsidR="008B3FB4">
        <w:rPr>
          <w:sz w:val="10"/>
          <w:szCs w:val="20"/>
        </w:rPr>
        <w:t xml:space="preserve"> </w:t>
      </w:r>
      <w:r w:rsidRPr="008B3FB4">
        <w:rPr>
          <w:sz w:val="10"/>
          <w:szCs w:val="20"/>
        </w:rPr>
        <w:t>Many on the right of the political spectrum will chafe at the idea of governments setting the parameters for how the economy or the corporate sector or the finance sector will work.</w:t>
      </w:r>
      <w:r w:rsidRPr="008B3FB4" w:rsidR="008B3FB4">
        <w:rPr>
          <w:sz w:val="10"/>
          <w:szCs w:val="20"/>
        </w:rPr>
        <w:t xml:space="preserve"> </w:t>
      </w:r>
      <w:r w:rsidRPr="008B3FB4">
        <w:rPr>
          <w:sz w:val="10"/>
          <w:szCs w:val="20"/>
        </w:rPr>
        <w:t>In good economic times, they are all about getting rid of ‘big government.</w:t>
      </w:r>
      <w:r w:rsidRPr="008B3FB4" w:rsidR="008B3FB4">
        <w:rPr>
          <w:sz w:val="10"/>
          <w:szCs w:val="20"/>
        </w:rPr>
        <w:t xml:space="preserve"> </w:t>
      </w:r>
      <w:r w:rsidRPr="008B3FB4">
        <w:rPr>
          <w:sz w:val="10"/>
          <w:szCs w:val="20"/>
        </w:rPr>
        <w:t>But isn’t it curious how quickly these corporate and individual citizens are happy to belly up to the trough when a crisis hits and they need a government bail-out?</w:t>
      </w:r>
      <w:r w:rsidRPr="008B3FB4" w:rsidR="008B3FB4">
        <w:rPr>
          <w:sz w:val="10"/>
          <w:szCs w:val="20"/>
        </w:rPr>
        <w:t xml:space="preserve"> </w:t>
      </w:r>
      <w:r w:rsidRPr="008B3FB4">
        <w:rPr>
          <w:sz w:val="10"/>
          <w:szCs w:val="20"/>
        </w:rPr>
        <w:t>It shows just how weak the foundations of the economy are.</w:t>
      </w:r>
      <w:r w:rsidRPr="008B3FB4" w:rsidR="008B3FB4">
        <w:rPr>
          <w:sz w:val="10"/>
          <w:szCs w:val="20"/>
        </w:rPr>
        <w:t xml:space="preserve"> </w:t>
      </w:r>
      <w:r w:rsidRPr="008B3FB4">
        <w:rPr>
          <w:sz w:val="10"/>
          <w:szCs w:val="20"/>
        </w:rPr>
        <w:t>From the constant subsidies provided to fossil fuel companies to the bailout of the banks in the global financial crisis to PPP aid to small businesses in the current pandemic, corporate America seems very confused and self-serving in its criticism of the role of government. The reality, of course, is that, just as in wartime, all parts of the polity and economy will need to pull together if we are to have any hope of success in stopping global warming.</w:t>
      </w:r>
      <w:r w:rsidRPr="008B3FB4" w:rsidR="008B3FB4">
        <w:rPr>
          <w:sz w:val="10"/>
          <w:szCs w:val="20"/>
        </w:rPr>
        <w:t xml:space="preserve"> </w:t>
      </w:r>
      <w:r w:rsidRPr="008B3FB4">
        <w:rPr>
          <w:sz w:val="10"/>
          <w:szCs w:val="20"/>
        </w:rPr>
        <w:t>Let us also not forget that one of the biggest environmental problems is poverty–or rather the urge of billions of people around the world to escape poverty and live a more comfortable life.</w:t>
      </w:r>
      <w:r w:rsidRPr="008B3FB4" w:rsidR="008B3FB4">
        <w:rPr>
          <w:sz w:val="10"/>
          <w:szCs w:val="20"/>
        </w:rPr>
        <w:t xml:space="preserve"> </w:t>
      </w:r>
      <w:r w:rsidRPr="008B3FB4">
        <w:rPr>
          <w:sz w:val="10"/>
          <w:szCs w:val="20"/>
        </w:rPr>
        <w:t>Who can begrudge the disadvantaged this?</w:t>
      </w:r>
      <w:r w:rsidRPr="008B3FB4" w:rsidR="008B3FB4">
        <w:rPr>
          <w:sz w:val="10"/>
          <w:szCs w:val="20"/>
        </w:rPr>
        <w:t xml:space="preserve"> </w:t>
      </w:r>
      <w:r w:rsidRPr="008B3FB4">
        <w:rPr>
          <w:sz w:val="10"/>
          <w:szCs w:val="20"/>
        </w:rPr>
        <w:t>If we follow the old linear, destructive economic system we have since the first industrial revolution, the consequences of lifting the poor from misery will be devastating to our bio-systems.</w:t>
      </w:r>
      <w:r w:rsidRPr="008B3FB4" w:rsidR="008B3FB4">
        <w:rPr>
          <w:sz w:val="10"/>
          <w:szCs w:val="20"/>
        </w:rPr>
        <w:t xml:space="preserve"> </w:t>
      </w:r>
      <w:r w:rsidRPr="008B3FB4">
        <w:rPr>
          <w:sz w:val="10"/>
          <w:szCs w:val="20"/>
        </w:rPr>
        <w:t>All the more reason to redesign that economic structure into a cradle to cradle one so that a better life for the distressed billions can be achieved in harmony with the planet.</w:t>
      </w:r>
      <w:r w:rsidRPr="008B3FB4" w:rsidR="008B3FB4">
        <w:rPr>
          <w:sz w:val="10"/>
          <w:szCs w:val="20"/>
        </w:rPr>
        <w:t xml:space="preserve"> </w:t>
      </w:r>
      <w:r w:rsidRPr="008B3FB4">
        <w:rPr>
          <w:sz w:val="10"/>
          <w:szCs w:val="20"/>
        </w:rPr>
        <w:t xml:space="preserve">Returning to Naomi Klein’s thesis, </w:t>
      </w:r>
      <w:r w:rsidRPr="008B3FB4">
        <w:rPr>
          <w:rStyle w:val="StyleUnderline"/>
        </w:rPr>
        <w:t>there is also this pragmatic point to be made against</w:t>
      </w:r>
      <w:r w:rsidRPr="008B3FB4">
        <w:rPr>
          <w:sz w:val="12"/>
        </w:rPr>
        <w:t xml:space="preserve"> her view that </w:t>
      </w:r>
      <w:r w:rsidRPr="008B3FB4">
        <w:rPr>
          <w:rStyle w:val="StyleUnderline"/>
        </w:rPr>
        <w:t>capitalism must be jettisoned if we are to take the actions needed to curb global warming...</w:t>
      </w:r>
      <w:r w:rsidRPr="008B3FB4">
        <w:rPr>
          <w:rStyle w:val="Emphasis"/>
        </w:rPr>
        <w:t>there simply doesn’t appear to be a viable alternative!</w:t>
      </w:r>
      <w:r w:rsidR="008B3FB4">
        <w:rPr>
          <w:rStyle w:val="Emphasis"/>
        </w:rPr>
        <w:t xml:space="preserve"> </w:t>
      </w:r>
      <w:r w:rsidRPr="008B3FB4">
        <w:rPr>
          <w:rStyle w:val="StyleUnderline"/>
        </w:rPr>
        <w:t>The appalling record of communism is patently clear</w:t>
      </w:r>
      <w:r w:rsidRPr="008B3FB4">
        <w:rPr>
          <w:sz w:val="12"/>
        </w:rPr>
        <w:t xml:space="preserve">. </w:t>
      </w:r>
      <w:r w:rsidRPr="008B3FB4">
        <w:rPr>
          <w:rStyle w:val="StyleUnderline"/>
        </w:rPr>
        <w:t>Social democracy is a political system</w:t>
      </w:r>
      <w:r w:rsidRPr="008B3FB4">
        <w:rPr>
          <w:sz w:val="12"/>
        </w:rPr>
        <w:t xml:space="preserve"> (which I personally support), </w:t>
      </w:r>
      <w:r w:rsidRPr="008B3FB4">
        <w:rPr>
          <w:rStyle w:val="StyleUnderline"/>
        </w:rPr>
        <w:t>not an economic one.</w:t>
      </w:r>
      <w:r w:rsidR="008B3FB4">
        <w:rPr>
          <w:rStyle w:val="StyleUnderline"/>
        </w:rPr>
        <w:t xml:space="preserve"> </w:t>
      </w:r>
      <w:r w:rsidRPr="008B3FB4">
        <w:rPr>
          <w:rStyle w:val="StyleUnderline"/>
        </w:rPr>
        <w:t>It works by grafting a socio-political dynamic onto our capitalist economy to better share the benefits, itself a signal that the system can be shaped.</w:t>
      </w:r>
      <w:r w:rsidR="008B3FB4">
        <w:rPr>
          <w:rStyle w:val="StyleUnderline"/>
        </w:rPr>
        <w:t xml:space="preserve"> </w:t>
      </w:r>
      <w:r w:rsidRPr="008B3FB4">
        <w:rPr>
          <w:sz w:val="12"/>
        </w:rPr>
        <w:t xml:space="preserve">The reality is that we cannot reasonably expect every person on the planet to suddenly change how they live, work, eat, travel and entertain themselves. </w:t>
      </w:r>
      <w:r w:rsidRPr="008B3FB4">
        <w:rPr>
          <w:rStyle w:val="Emphasis"/>
        </w:rPr>
        <w:t>Better to bring about change within the economic system in which they already exist than to try to find a new one.</w:t>
      </w:r>
      <w:r w:rsidR="008B3FB4">
        <w:rPr>
          <w:rStyle w:val="Emphasis"/>
        </w:rPr>
        <w:t xml:space="preserve"> </w:t>
      </w:r>
      <w:r w:rsidRPr="008B3FB4">
        <w:rPr>
          <w:rStyle w:val="Emphasis"/>
        </w:rPr>
        <w:t xml:space="preserve">Capitalism has huge flaws which </w:t>
      </w:r>
      <w:r w:rsidRPr="008B3FB4">
        <w:rPr>
          <w:rStyle w:val="Emphasis"/>
        </w:rPr>
        <w:lastRenderedPageBreak/>
        <w:t xml:space="preserve">have resulted in the current environmental impasse. But its historical record in terms of encouraging innovation and adapting to changing regulatory circumstances suggests that it can be a potent force for positive environmental and social change–if we alter the parameters within which it operates. </w:t>
      </w:r>
    </w:p>
    <w:p w:rsidR="004F5188" w:rsidP="00091C75" w:rsidRDefault="004F5188" w14:paraId="46C8E099" w14:textId="05A7A419"/>
    <w:p w:rsidR="0094299C" w:rsidP="00647019" w:rsidRDefault="00647019" w14:paraId="0B4F1266" w14:textId="0459EDB9">
      <w:pPr>
        <w:pStyle w:val="Heading4"/>
      </w:pPr>
      <w:r>
        <w:t xml:space="preserve">Economic collapse kills transition and locks in warming. </w:t>
      </w:r>
    </w:p>
    <w:p w:rsidR="0094299C" w:rsidP="00091C75" w:rsidRDefault="0094299C" w14:paraId="4DDEA0E0" w14:textId="0ADF0B1D">
      <w:r w:rsidRPr="0094299C">
        <w:rPr>
          <w:rStyle w:val="Style13ptBold"/>
        </w:rPr>
        <w:t>Fickling 20</w:t>
      </w:r>
      <w:r w:rsidRPr="0094299C">
        <w:t xml:space="preserve"> </w:t>
      </w:r>
      <w:r w:rsidRPr="0094299C">
        <w:rPr>
          <w:sz w:val="16"/>
          <w:szCs w:val="16"/>
        </w:rPr>
        <w:t xml:space="preserve">(David Fickling is a Bloomberg Opinion columnist covering commodities, as well as industrial and consumer companies. He has been a reporter for Bloomberg News, Dow Jones, the Wall Street Journal, the Financial Times and the Guardian. </w:t>
      </w:r>
      <w:r w:rsidRPr="0094299C">
        <w:rPr>
          <w:sz w:val="16"/>
          <w:szCs w:val="16"/>
        </w:rPr>
        <w:t>"Capitalism Caused Climate Change; It Must Also Be the Solution," Bloomberg, https://www.bloomberg.com/opinion/articles/2020-10-14/capitalism-caused-climate-change-it-must-also-be-the-solution</w:t>
      </w:r>
      <w:r w:rsidRPr="0094299C">
        <w:rPr>
          <w:sz w:val="16"/>
          <w:szCs w:val="16"/>
        </w:rPr>
        <w:t>)sw</w:t>
      </w:r>
    </w:p>
    <w:p w:rsidR="0094299C" w:rsidP="00091C75" w:rsidRDefault="0094299C" w14:paraId="7971A2FD" w14:textId="6D389CAF">
      <w:pPr>
        <w:rPr>
          <w:rStyle w:val="Emphasis"/>
        </w:rPr>
      </w:pPr>
      <w:r w:rsidRPr="00647019">
        <w:rPr>
          <w:sz w:val="14"/>
        </w:rPr>
        <w:t xml:space="preserve">Such </w:t>
      </w:r>
      <w:r w:rsidRPr="0094299C">
        <w:rPr>
          <w:rStyle w:val="StyleUnderline"/>
        </w:rPr>
        <w:t>a recession would indeed reduce emissions in the near term</w:t>
      </w:r>
      <w:r w:rsidRPr="00647019">
        <w:rPr>
          <w:sz w:val="14"/>
        </w:rPr>
        <w:t xml:space="preserve">. </w:t>
      </w:r>
      <w:r w:rsidRPr="0094299C">
        <w:rPr>
          <w:rStyle w:val="Emphasis"/>
        </w:rPr>
        <w:t>Until 2023</w:t>
      </w:r>
      <w:r w:rsidRPr="00647019">
        <w:rPr>
          <w:sz w:val="14"/>
        </w:rPr>
        <w:t>, the Delayed Recovery Scenario sends less carbon into the atmosphere than the Sustainable Development Scenario, which is meant to model the path to keeping global warming well below 2 degrees Celsius.</w:t>
      </w:r>
      <w:r w:rsidRPr="00647019" w:rsidR="00647019">
        <w:rPr>
          <w:sz w:val="14"/>
        </w:rPr>
        <w:t xml:space="preserve"> </w:t>
      </w:r>
      <w:r w:rsidRPr="0094299C">
        <w:rPr>
          <w:rStyle w:val="Emphasis"/>
        </w:rPr>
        <w:t>After that, though, things fall apart</w:t>
      </w:r>
      <w:r w:rsidRPr="00647019">
        <w:rPr>
          <w:sz w:val="14"/>
        </w:rPr>
        <w:t xml:space="preserve">. </w:t>
      </w:r>
      <w:r w:rsidRPr="0094299C">
        <w:rPr>
          <w:rStyle w:val="StyleUnderline"/>
        </w:rPr>
        <w:t>Thanks to ongoing economic weakness, governments and businesses lose the capacity to carry out the spending needed to remake the world’s energy system.</w:t>
      </w:r>
      <w:r w:rsidRPr="00647019">
        <w:rPr>
          <w:sz w:val="14"/>
        </w:rPr>
        <w:t xml:space="preserve"> Investment in fossil fuels falls by 10% relative to expectations under current policies, but </w:t>
      </w:r>
      <w:r w:rsidRPr="0094299C">
        <w:rPr>
          <w:rStyle w:val="Emphasis"/>
        </w:rPr>
        <w:t>spending on renewables and nuclear drops by 5% as well, so that $2.2 trillion less is spent by 2030.</w:t>
      </w:r>
      <w:r w:rsidR="00647019">
        <w:rPr>
          <w:rStyle w:val="Emphasis"/>
        </w:rPr>
        <w:t xml:space="preserve"> </w:t>
      </w:r>
      <w:r w:rsidRPr="0094299C">
        <w:rPr>
          <w:rStyle w:val="StyleUnderline"/>
        </w:rPr>
        <w:t>Rather than investing to replace our power plants and appliances with lower-carbon alternatives, we eke out their polluting lives a little bit longer</w:t>
      </w:r>
      <w:r w:rsidRPr="00647019">
        <w:rPr>
          <w:sz w:val="14"/>
        </w:rPr>
        <w:t xml:space="preserve">. </w:t>
      </w:r>
      <w:r w:rsidRPr="0094299C">
        <w:rPr>
          <w:rStyle w:val="Emphasis"/>
        </w:rPr>
        <w:t>By 2030, annual emissions are about 29% higher than they would be under Sustainable Development.</w:t>
      </w:r>
      <w:r w:rsidR="00647019">
        <w:rPr>
          <w:rStyle w:val="Emphasis"/>
        </w:rPr>
        <w:t xml:space="preserve"> </w:t>
      </w:r>
      <w:r w:rsidRPr="00647019">
        <w:rPr>
          <w:sz w:val="14"/>
        </w:rPr>
        <w:t xml:space="preserve">This desktop model of how the world could develop reflects a profound truth. </w:t>
      </w:r>
      <w:r w:rsidRPr="0094299C">
        <w:rPr>
          <w:rStyle w:val="StyleUnderline"/>
        </w:rPr>
        <w:t>The atmosphere can accommodate about 500 billion metric tons more carbon dioxide to give an even chance of keeping warming below 1.5 degrees —</w:t>
      </w:r>
      <w:r w:rsidRPr="00647019">
        <w:rPr>
          <w:sz w:val="14"/>
        </w:rPr>
        <w:t xml:space="preserve"> </w:t>
      </w:r>
      <w:r w:rsidRPr="0094299C">
        <w:rPr>
          <w:rStyle w:val="Emphasis"/>
        </w:rPr>
        <w:t>but the world’s current industrial base is currently pumping out roughly 33 billion tons a year, and will continue to do so unless we can replace it.</w:t>
      </w:r>
      <w:r w:rsidRPr="00647019" w:rsidR="00647019">
        <w:rPr>
          <w:sz w:val="14"/>
        </w:rPr>
        <w:t xml:space="preserve"> </w:t>
      </w:r>
      <w:r w:rsidRPr="0094299C">
        <w:rPr>
          <w:rStyle w:val="Emphasis"/>
        </w:rPr>
        <w:t>Retrofitting the world’s energy systems is going to require vast sums of money</w:t>
      </w:r>
      <w:r w:rsidRPr="00647019">
        <w:rPr>
          <w:sz w:val="14"/>
        </w:rPr>
        <w:t xml:space="preserve">. </w:t>
      </w:r>
      <w:r w:rsidRPr="0094299C">
        <w:rPr>
          <w:rStyle w:val="StyleUnderline"/>
        </w:rPr>
        <w:t>Renewable power alone will need an average $569 billion of investment every year over the coming decade</w:t>
      </w:r>
      <w:r w:rsidRPr="00647019">
        <w:rPr>
          <w:sz w:val="14"/>
        </w:rPr>
        <w:t xml:space="preserve"> under the IEA’s Sustainable Development Scenario. </w:t>
      </w:r>
      <w:r w:rsidRPr="0094299C">
        <w:rPr>
          <w:rStyle w:val="Emphasis"/>
        </w:rPr>
        <w:t>That’s almost twice the rate seen over the past five years</w:t>
      </w:r>
      <w:r w:rsidRPr="00647019">
        <w:rPr>
          <w:sz w:val="14"/>
        </w:rPr>
        <w:t xml:space="preserve">, </w:t>
      </w:r>
      <w:r w:rsidRPr="0094299C">
        <w:rPr>
          <w:rStyle w:val="StyleUnderline"/>
        </w:rPr>
        <w:t>and not far behind what the entire oil and gas sector would spend under the same settings</w:t>
      </w:r>
      <w:r w:rsidRPr="00647019">
        <w:rPr>
          <w:sz w:val="14"/>
        </w:rPr>
        <w:t>. If anything, the world needs a target that’s more ambitious still.</w:t>
      </w:r>
      <w:r w:rsidRPr="00647019" w:rsidR="00647019">
        <w:rPr>
          <w:sz w:val="14"/>
        </w:rPr>
        <w:t xml:space="preserve"> </w:t>
      </w:r>
      <w:r w:rsidRPr="00647019">
        <w:rPr>
          <w:sz w:val="14"/>
        </w:rPr>
        <w:t xml:space="preserve">If we can get up to speed, that volume of spending will create its own momentum. </w:t>
      </w:r>
      <w:r w:rsidRPr="00647019">
        <w:rPr>
          <w:rStyle w:val="StyleUnderline"/>
        </w:rPr>
        <w:t>One justified complaint of anti-capitalist climate activists is that our political systems frequently put their thumbs on the scale to favor powerful incumbent businesses</w:t>
      </w:r>
      <w:r w:rsidRPr="00647019">
        <w:rPr>
          <w:sz w:val="14"/>
        </w:rPr>
        <w:t xml:space="preserve">, which at present are mostly the polluting ones. </w:t>
      </w:r>
      <w:r w:rsidRPr="00647019">
        <w:rPr>
          <w:rStyle w:val="Emphasis"/>
        </w:rPr>
        <w:t>But a system where investment dollars are flowing away from fossil fuels and toward decarbonization is one where power, too, is shifting away from the carbon economy.</w:t>
      </w:r>
    </w:p>
    <w:p w:rsidRPr="00B55AD5" w:rsidR="004916E2" w:rsidP="004916E2" w:rsidRDefault="004916E2" w14:paraId="36998D6D" w14:textId="77777777"/>
    <w:p w:rsidR="004916E2" w:rsidP="004916E2" w:rsidRDefault="004916E2" w14:paraId="3BD368A9" w14:textId="77777777">
      <w:pPr>
        <w:pStyle w:val="Heading4"/>
      </w:pPr>
      <w:r>
        <w:t>Growth is sustainable, inevitable, and key to solve the environmental crisis – degrowth fails and ensures environmental collapse.</w:t>
      </w:r>
    </w:p>
    <w:p w:rsidR="004916E2" w:rsidP="004916E2" w:rsidRDefault="004916E2" w14:paraId="386301F9" w14:textId="77777777">
      <w:r w:rsidRPr="00DC5091">
        <w:rPr>
          <w:rStyle w:val="Style13ptBold"/>
        </w:rPr>
        <w:t>Bosch and Schmidt 19</w:t>
      </w:r>
      <w:r>
        <w:t xml:space="preserve"> (Stephan, Institute of Geography, Chair for Human Geography, University of Augsburg, and Matthias, Institute of Geography, Chair for Human Geography, University of Augsburg, “Is the post-fossil era necessarily post-capitalistic? – The robustness and capabilities of green capitalism”, Ecological Economics, Vol. 161, July) DB</w:t>
      </w:r>
    </w:p>
    <w:p w:rsidRPr="00B92549" w:rsidR="004916E2" w:rsidP="004916E2" w:rsidRDefault="004916E2" w14:paraId="494F7A7C" w14:textId="77777777">
      <w:pPr>
        <w:rPr>
          <w:b/>
          <w:iCs/>
          <w:u w:val="single"/>
        </w:rPr>
      </w:pPr>
      <w:r w:rsidRPr="00EF3112">
        <w:rPr>
          <w:sz w:val="16"/>
        </w:rPr>
        <w:t xml:space="preserve">Concerning the second dimension of criticism, Section 4 illustrates how </w:t>
      </w:r>
      <w:r w:rsidRPr="006C7ABD">
        <w:rPr>
          <w:rStyle w:val="StyleUnderline"/>
        </w:rPr>
        <w:t>the rejection of green capitalism overlooks promising approaches to surmounting the environmental crisis</w:t>
      </w:r>
      <w:r w:rsidRPr="00EF3112">
        <w:rPr>
          <w:sz w:val="16"/>
        </w:rPr>
        <w:t xml:space="preserve">. On the one hand, </w:t>
      </w:r>
      <w:r w:rsidRPr="006C7ABD">
        <w:rPr>
          <w:rStyle w:val="StyleUnderline"/>
        </w:rPr>
        <w:t xml:space="preserve">we argue that in face of the </w:t>
      </w:r>
      <w:r w:rsidRPr="00CC2F2C">
        <w:rPr>
          <w:rStyle w:val="Emphasis"/>
          <w:highlight w:val="cyan"/>
        </w:rPr>
        <w:t xml:space="preserve">given narrow time slot </w:t>
      </w:r>
      <w:r w:rsidRPr="003B61D1">
        <w:rPr>
          <w:rStyle w:val="Emphasis"/>
        </w:rPr>
        <w:t>as well as the prevailing political strategies, it is more realistic and pragmatic to primarily assess the efficiency of market-oriented solutions</w:t>
      </w:r>
      <w:r w:rsidRPr="003B61D1">
        <w:rPr>
          <w:sz w:val="16"/>
        </w:rPr>
        <w:t xml:space="preserve">. </w:t>
      </w:r>
      <w:r w:rsidRPr="003B61D1">
        <w:rPr>
          <w:rStyle w:val="StyleUnderline"/>
        </w:rPr>
        <w:t>Even though in principle we take sufficiency to have the</w:t>
      </w:r>
      <w:r w:rsidRPr="006C7ABD">
        <w:rPr>
          <w:rStyle w:val="StyleUnderline"/>
        </w:rPr>
        <w:t xml:space="preserve"> best effectiveness regarding the solution of ecological and social problems, </w:t>
      </w:r>
      <w:r w:rsidRPr="00CC2F2C">
        <w:rPr>
          <w:rStyle w:val="Emphasis"/>
          <w:highlight w:val="cyan"/>
        </w:rPr>
        <w:t>we</w:t>
      </w:r>
      <w:r w:rsidRPr="006C7ABD">
        <w:rPr>
          <w:rStyle w:val="Emphasis"/>
        </w:rPr>
        <w:t xml:space="preserve"> </w:t>
      </w:r>
      <w:r w:rsidRPr="006C7ABD">
        <w:rPr>
          <w:rStyle w:val="Emphasis"/>
        </w:rPr>
        <w:lastRenderedPageBreak/>
        <w:t xml:space="preserve">still </w:t>
      </w:r>
      <w:r w:rsidRPr="00CC2F2C">
        <w:rPr>
          <w:rStyle w:val="Emphasis"/>
          <w:highlight w:val="cyan"/>
        </w:rPr>
        <w:t>do not count on people's willingness to live in greater moderation within due time</w:t>
      </w:r>
      <w:r w:rsidRPr="00EF3112">
        <w:rPr>
          <w:sz w:val="16"/>
        </w:rPr>
        <w:t xml:space="preserve">. On the other hand, we therefore presume that </w:t>
      </w:r>
      <w:r w:rsidRPr="006C7ABD">
        <w:rPr>
          <w:rStyle w:val="StyleUnderline"/>
        </w:rPr>
        <w:t>there are no other suitable economic frame conditions for surmounting the crisis than those offered by the capitalist social order</w:t>
      </w:r>
      <w:r w:rsidRPr="00EF3112">
        <w:rPr>
          <w:sz w:val="16"/>
        </w:rPr>
        <w:t xml:space="preserve">. This perspective is based on the assumption that </w:t>
      </w:r>
      <w:r w:rsidRPr="003B61D1">
        <w:rPr>
          <w:rStyle w:val="Emphasis"/>
        </w:rPr>
        <w:t>innovations, which above all emanate from thriving economies</w:t>
      </w:r>
      <w:r w:rsidRPr="003B61D1">
        <w:rPr>
          <w:sz w:val="16"/>
        </w:rPr>
        <w:t xml:space="preserve"> (Wangler, 2013), </w:t>
      </w:r>
      <w:r w:rsidRPr="003B61D1">
        <w:rPr>
          <w:rStyle w:val="Emphasis"/>
        </w:rPr>
        <w:t>are highly relevant for overcoming the environmental crisis</w:t>
      </w:r>
      <w:r w:rsidRPr="003B61D1">
        <w:rPr>
          <w:sz w:val="16"/>
        </w:rPr>
        <w:t xml:space="preserve">. </w:t>
      </w:r>
      <w:r w:rsidRPr="003B61D1">
        <w:rPr>
          <w:rStyle w:val="StyleUnderline"/>
        </w:rPr>
        <w:t>As growth, innovation, and the development of new industries are to be seen as directly related to the export sector as well as the utilisation of comparative advantages</w:t>
      </w:r>
      <w:r w:rsidRPr="003B61D1">
        <w:rPr>
          <w:sz w:val="16"/>
        </w:rPr>
        <w:t xml:space="preserve"> (Bathelt and Glückler, 2012), </w:t>
      </w:r>
      <w:r w:rsidRPr="003B61D1">
        <w:rPr>
          <w:rStyle w:val="StyleUnderline"/>
        </w:rPr>
        <w:t>we therefore also strictly object to the concept of autonomy</w:t>
      </w:r>
      <w:r w:rsidRPr="003B61D1">
        <w:rPr>
          <w:sz w:val="16"/>
        </w:rPr>
        <w:t>. Moreover, we take innovation and the aspects of growth, entrepreneurship, and democratic processes of negotiation related to it (cf. Gailing et al., 2013; Walter and Gutscher, 2013; Raven et al., 2016), to be essential for the implementation of regenerative energy systems and social welfare (Iversen, 2005; Nasirov et</w:t>
      </w:r>
      <w:r w:rsidRPr="00EF3112">
        <w:rPr>
          <w:sz w:val="16"/>
        </w:rPr>
        <w:t xml:space="preserve"> al., 2017). Our presumption that innovations occur more likely and more frequently within a capitalist, than in alternative social orders (e.g. Harris, 2013: socialist markets), is derived from Schumpeter's notion of competitive capitalism, which he distinctly sets apart from trustified capitalism. </w:t>
      </w:r>
      <w:r w:rsidRPr="006C7ABD">
        <w:rPr>
          <w:rStyle w:val="StyleUnderline"/>
        </w:rPr>
        <w:t>Competitive capitalism is about fertile destructive impulses emanating from enthusiastic entrepreneurs who are ready to take risks, and act solution-oriented</w:t>
      </w:r>
      <w:r w:rsidRPr="00EF3112">
        <w:rPr>
          <w:sz w:val="16"/>
        </w:rPr>
        <w:t xml:space="preserve">. </w:t>
      </w:r>
      <w:r w:rsidRPr="006C7ABD">
        <w:rPr>
          <w:rStyle w:val="StyleUnderline"/>
        </w:rPr>
        <w:t>These impulses may revolutionise the economic process: “This process of Creative Destruction is the essential fact about capitalism”</w:t>
      </w:r>
      <w:r w:rsidRPr="00EF3112">
        <w:rPr>
          <w:sz w:val="16"/>
        </w:rPr>
        <w:t xml:space="preserve"> (Schumpeter, 2009). Based on Schumpeter's ‘theory of economic development’ (cf. Herzog and Honneth, 2016; Schumpeter, 1994; Schumpeter, 2009) – which, according to Marques (2008), represents the original idea of innovation-driven capitalism – </w:t>
      </w:r>
      <w:r w:rsidRPr="006C7ABD">
        <w:rPr>
          <w:rStyle w:val="StyleUnderline"/>
        </w:rPr>
        <w:t>we analyse capitalism's robustness to the downfall of fossil energy; moreover, we investigate its potential contributions to ecologic sustainability</w:t>
      </w:r>
      <w:r w:rsidRPr="00EF3112">
        <w:rPr>
          <w:sz w:val="16"/>
        </w:rPr>
        <w:t xml:space="preserve">. Yet we want to go beyond Schumpeter's perspective, which fixes on the entrepreneur, and take a closer look at the role of state policy in Section 5. Our argument is that creative entrepreneurs and markets alone will not suffice to specifically and quickly initiate the change of the energy system driven by innovation. We state the thesis that an active role of the state is needed which relies on political continuity when it comes to promoting environmental innovation and creates stable institutional frame conditions. In a last step, we will show that during the deployment of regenerative energy systems, social aspects have hitherto been given too little attention by actors of state and politics and that national objectives were uncoupled from local contexts. To achieve a successful low-carbon transition, these deficits need to be corrected. In principle, this seems possible, as market-economically oriented regenerative energy systems have often been the result of open-minded democratic negotiations. In Section 6, the findings of the study will be summarised. 2. The crisis of fossil energies and capitalism Energy sources are a central element of humankind's materialistic history and elementary changes in the relevance of energy carriers have always led to extensive economic and societal transformations (Bridge et al., 2013). Exemplarily, the drastic increase in productivity during industrialisation cannot be explained without the revolutionary change of the energy system towards fossil fuels (Osterhammel, 2011). Ever since, economic growth is accompanied by an increasing consumption of finite energy resources and non-energetic primary materials (Altvater, 2005). Accordingly, questions of economic development must always be regarded in the context of the energy system, as well as the circulation of energetic and non-energetic crude materials within it (Meadows et al., 2004). Altvater (2007) takes the relationship between humans and nature to be crisis-laden because a limited stock of energy resources within the Earth's thin crust forms the basis of the present economic system. This limitation implied grave consequences for the global ecology. The apparently crisis-laden interrelation of nature and economy is also highlighted in ‘Anthropocene or Capitolocene?’ edited by Moore (2016), in which the impacts of capitalism are regarded as significant enough to be marked as their own geochronological era. The main point of criticism is capitalism's orientation to industrial scaling and quantitative growth (Mathews, 2011), which likely will end abruptly once Earth's limited capacities will have been depleted by the exponential growth of population and economy (Daly, 1995). Yet not only the finiteness of energy carriers, but also the accumulation of extreme meteorological incidents, mass mortality of species, and sea level rise represent impediments of stable economic growth (McCarthy, 2015). </w:t>
      </w:r>
      <w:r w:rsidRPr="006C7ABD">
        <w:rPr>
          <w:rStyle w:val="StyleUnderline"/>
        </w:rPr>
        <w:t xml:space="preserve">The scenarios concerning trends of the world's condition developed by the Club of Rome illustrate that keeping a high wealth level can only be accomplished if a </w:t>
      </w:r>
      <w:r w:rsidRPr="006C7ABD">
        <w:rPr>
          <w:rStyle w:val="Emphasis"/>
        </w:rPr>
        <w:t>radical change in societal attitude concerning the valuation of growth will take effect</w:t>
      </w:r>
      <w:r w:rsidRPr="00EF3112">
        <w:rPr>
          <w:sz w:val="16"/>
        </w:rPr>
        <w:t xml:space="preserve"> (Meadows et al., 2004). Stopping environmental destruction while maintaining the present economic system appears to be impossible, since fossil energy carriers provide globally acting companies with the opportunity to spatially separate production and consumption as well as to externalise the manifold ecological expenses (Chisholm, 1990). Bridge (2010) rates the heated debates about Peak Oil as ecologically motivated forebodings of a new energy order in which the modern industrial nations are going to free themselves of their dependence on oil. For Neomarxist groups, the end of the age of mineral oil even represents an apocalyptic turn of eras during which nature were going to take vengeance on the ecological arrogance of capitalism. According to Bettini and Karaliotas (2013), the narration of Peak Oil thereby attains a symbolism that reaches far beyond mathematical calculations of the scarcity of fossil energy sources, being extended to a general criticism of a system that is exclusively oriented on growth. McCarthy (2015) sees the chance of a post-fossil capitalism especially in the commodification of wind, sunlight, geothermal heat, and waves. This way, nature would again be introduced into the cycle of capital. Van den Bergh (2011) presumes that this may be a practicable approach, perceiving criticism of market economy and capitalism as too radical and warns of one-sidedly problematising growth without simultaneously pointing out realisable alternative ways. </w:t>
      </w:r>
      <w:r w:rsidRPr="006C7ABD">
        <w:rPr>
          <w:rStyle w:val="StyleUnderline"/>
        </w:rPr>
        <w:t>He therefore prefers the ‘a-growth-concept’, which assumes a neutral position on growth, trying to create social as well as ecological sustainability by means of pricing policy, environmental agreements, and education initiatives</w:t>
      </w:r>
      <w:r w:rsidRPr="00EF3112">
        <w:rPr>
          <w:sz w:val="16"/>
        </w:rPr>
        <w:t xml:space="preserve">. </w:t>
      </w:r>
      <w:r w:rsidRPr="006C7ABD">
        <w:rPr>
          <w:rStyle w:val="StyleUnderline"/>
        </w:rPr>
        <w:t xml:space="preserve">The commodification of nature, however, is rejected by the </w:t>
      </w:r>
      <w:r w:rsidRPr="006C7ABD">
        <w:rPr>
          <w:rStyle w:val="Emphasis"/>
        </w:rPr>
        <w:t>degrowth movement</w:t>
      </w:r>
      <w:r w:rsidRPr="00EF3112">
        <w:rPr>
          <w:sz w:val="16"/>
        </w:rPr>
        <w:t xml:space="preserve">, </w:t>
      </w:r>
      <w:r w:rsidRPr="00EF3112">
        <w:rPr>
          <w:sz w:val="16"/>
        </w:rPr>
        <w:lastRenderedPageBreak/>
        <w:t>as the comparison of the Montreal Protocol, which is based on regulations (ozone) with the Kyoto Protocol based on trade had shown a greater effectiveness of regulative measures (</w:t>
      </w:r>
      <w:r w:rsidRPr="001772E6">
        <w:rPr>
          <w:rStyle w:val="Emphasis"/>
        </w:rPr>
        <w:t>Kallis</w:t>
      </w:r>
      <w:r w:rsidRPr="00EF3112">
        <w:rPr>
          <w:sz w:val="16"/>
        </w:rPr>
        <w:t xml:space="preserve">, 2011). Concerning the market's capabilities, North (2010) additionally speaks of the neoliberal enthusiasts' mindless faith in technology, who were mistakenly convinced that creative destruction is sufficient to face the societal challenges posed by Peak Oil and the climate crisis. Sarkar and Kern (2008) limit the possibilities of the global community's further development to the two options ‘eco socialism’ or ‘barbarism’. </w:t>
      </w:r>
      <w:r w:rsidRPr="006C7ABD">
        <w:rPr>
          <w:rStyle w:val="StyleUnderline"/>
        </w:rPr>
        <w:t>This rhetoric stylises capitalism as the image of the enemy: on the one hand, it represents the cause of the global ecological crisis due to the exploitation of natural resources – and for that reason alone were not to be maintained</w:t>
      </w:r>
      <w:r w:rsidRPr="00EF3112">
        <w:rPr>
          <w:sz w:val="16"/>
        </w:rPr>
        <w:t xml:space="preserve"> (Daly, 2005) – while on the other hand not offering a suitable social framework for mastering the crisis (</w:t>
      </w:r>
      <w:r w:rsidRPr="001772E6">
        <w:rPr>
          <w:rStyle w:val="Emphasis"/>
        </w:rPr>
        <w:t>Kallis</w:t>
      </w:r>
      <w:r w:rsidRPr="00EF3112">
        <w:rPr>
          <w:sz w:val="16"/>
        </w:rPr>
        <w:t xml:space="preserve"> et al., 2009). Hence, the development of a symbiotic economy (Garcia-Olivares and Sole, 2015) rooted beyond obsessive economic growth (Buch-Hansen, 2018) is promoted. Renewable energies were apt to meet these requirements since they can be developed through collaborative bottom-up mechanisms on a communal level, therefore enabling the decentralisation and democratisation of energy supply (Rifkin, 2013). In fact, this may be an option. However, in the following, we want to demonstrate that </w:t>
      </w:r>
      <w:r w:rsidRPr="00CC2F2C">
        <w:rPr>
          <w:rStyle w:val="Emphasis"/>
          <w:highlight w:val="cyan"/>
        </w:rPr>
        <w:t>capitalism</w:t>
      </w:r>
      <w:r w:rsidRPr="006C7ABD">
        <w:rPr>
          <w:rStyle w:val="Emphasis"/>
        </w:rPr>
        <w:t xml:space="preserve"> is not only very robust to crises, but </w:t>
      </w:r>
      <w:r w:rsidRPr="00CC2F2C">
        <w:rPr>
          <w:rStyle w:val="Emphasis"/>
          <w:highlight w:val="cyan"/>
        </w:rPr>
        <w:t>is</w:t>
      </w:r>
      <w:r w:rsidRPr="006C7ABD">
        <w:rPr>
          <w:rStyle w:val="Emphasis"/>
        </w:rPr>
        <w:t xml:space="preserve"> also </w:t>
      </w:r>
      <w:r w:rsidRPr="00CC2F2C">
        <w:rPr>
          <w:rStyle w:val="Emphasis"/>
          <w:highlight w:val="cyan"/>
        </w:rPr>
        <w:t>able to contribute to the solution of the environmental crisis</w:t>
      </w:r>
      <w:r w:rsidRPr="00EF3112">
        <w:rPr>
          <w:sz w:val="16"/>
        </w:rPr>
        <w:t xml:space="preserve">. 3. Robustness of capitalism 3.1. </w:t>
      </w:r>
      <w:r w:rsidRPr="008617E3">
        <w:rPr>
          <w:rStyle w:val="Emphasis"/>
        </w:rPr>
        <w:t>Space-time compression</w:t>
      </w:r>
      <w:r w:rsidRPr="00EF3112">
        <w:rPr>
          <w:sz w:val="16"/>
        </w:rPr>
        <w:t xml:space="preserve"> We will now show that </w:t>
      </w:r>
      <w:r w:rsidRPr="008617E3">
        <w:rPr>
          <w:rStyle w:val="Emphasis"/>
        </w:rPr>
        <w:t>the possibility of increasing productivity does not end with the transition to a regenerative energy system, but only needs to be embedded into new logistic-infrastructural contexts</w:t>
      </w:r>
      <w:r w:rsidRPr="00EF3112">
        <w:rPr>
          <w:sz w:val="16"/>
        </w:rPr>
        <w:t xml:space="preserve">. In this, </w:t>
      </w:r>
      <w:r w:rsidRPr="008617E3">
        <w:rPr>
          <w:rStyle w:val="StyleUnderline"/>
        </w:rPr>
        <w:t xml:space="preserve">we contradict Altvater (2007), Huber (2009) and North (2010), who claim that capitalism could expand only on the basis of fossil fuels, since, </w:t>
      </w:r>
      <w:r w:rsidRPr="008617E3">
        <w:rPr>
          <w:rStyle w:val="Emphasis"/>
        </w:rPr>
        <w:t>due to the global transportability of oil, gas, and coal, entrepreneurial actions are no longer bound to the local availability of energy resources, but range globally</w:t>
      </w:r>
      <w:r w:rsidRPr="00EF3112">
        <w:rPr>
          <w:sz w:val="16"/>
        </w:rPr>
        <w:t xml:space="preserve">. Furthermore, the usage of fossil energy carriers is not subject to daily or seasonal fluctuations. Transportability and baseload capacity hence lead to space-time compression (Harvey, 1996), as products can be generated in ever shorter intervals of time. Following this logic, the limitation of the fossil resource basis inevitably brings about the end of the capitalistic system. </w:t>
      </w:r>
      <w:r w:rsidRPr="008617E3">
        <w:rPr>
          <w:rStyle w:val="StyleUnderline"/>
        </w:rPr>
        <w:t>It remains undisputed that energy flow within a solar-based energy system is hard to control</w:t>
      </w:r>
      <w:r w:rsidRPr="00EF3112">
        <w:rPr>
          <w:sz w:val="16"/>
        </w:rPr>
        <w:t xml:space="preserve"> (Georgescu-Roegen, 1971). </w:t>
      </w:r>
      <w:r w:rsidRPr="008617E3">
        <w:rPr>
          <w:rStyle w:val="StyleUnderline"/>
        </w:rPr>
        <w:t xml:space="preserve">Most forms of renewable energies are intermittent sources, whose contribution to the energy mix are subject to the rhythms of sun, wind, precipitation, and tides </w:t>
      </w:r>
      <w:r w:rsidRPr="00EF3112">
        <w:rPr>
          <w:sz w:val="16"/>
        </w:rPr>
        <w:t xml:space="preserve">(Fares, 2015). Adapting energy production to demand, a fundamental prerequisite of continuous economic growth, thus becomes a major challenge. What Altvater (2007), Huber (2009) and North (2010) actually do not include in their considerations, are the </w:t>
      </w:r>
      <w:r w:rsidRPr="008617E3">
        <w:rPr>
          <w:rStyle w:val="Emphasis"/>
        </w:rPr>
        <w:t xml:space="preserve">numerous technological </w:t>
      </w:r>
      <w:r w:rsidRPr="00CC2F2C">
        <w:rPr>
          <w:rStyle w:val="Emphasis"/>
          <w:highlight w:val="cyan"/>
        </w:rPr>
        <w:t>innovations for the stabilisation of regenerative energy</w:t>
      </w:r>
      <w:r w:rsidRPr="008617E3">
        <w:rPr>
          <w:rStyle w:val="Emphasis"/>
        </w:rPr>
        <w:t xml:space="preserve"> systems</w:t>
      </w:r>
      <w:r w:rsidRPr="00EF3112">
        <w:rPr>
          <w:sz w:val="16"/>
        </w:rPr>
        <w:t xml:space="preserve">. </w:t>
      </w:r>
      <w:r w:rsidRPr="008617E3">
        <w:rPr>
          <w:rStyle w:val="Emphasis"/>
        </w:rPr>
        <w:t>After all, with biomass and geothermal power, two energy carriers capable of providing base load are at hand</w:t>
      </w:r>
      <w:r w:rsidRPr="00EF3112">
        <w:rPr>
          <w:sz w:val="16"/>
        </w:rPr>
        <w:t xml:space="preserve"> (Matek and Gawell, 2015), </w:t>
      </w:r>
      <w:r w:rsidRPr="008617E3">
        <w:rPr>
          <w:rStyle w:val="Emphasis"/>
        </w:rPr>
        <w:t>which may, in the form of regenerative combined power plants, support the weather-dependent energy sources sun and wind</w:t>
      </w:r>
      <w:r w:rsidRPr="00EF3112">
        <w:rPr>
          <w:sz w:val="16"/>
        </w:rPr>
        <w:t xml:space="preserve"> (Palensky and Dietrich, 2011; Ramchurn et al., 2011). </w:t>
      </w:r>
      <w:r w:rsidRPr="008617E3">
        <w:rPr>
          <w:rStyle w:val="StyleUnderline"/>
        </w:rPr>
        <w:t>The numerous energy storage technologies are also important, albeit only few of these have reached industrial maturity</w:t>
      </w:r>
      <w:r w:rsidRPr="00EF3112">
        <w:rPr>
          <w:sz w:val="16"/>
        </w:rPr>
        <w:t xml:space="preserve">. </w:t>
      </w:r>
      <w:r w:rsidRPr="008617E3">
        <w:rPr>
          <w:rStyle w:val="StyleUnderline"/>
        </w:rPr>
        <w:t xml:space="preserve">In principle, mechanical, chemical, electrical, or thermal kinds of storage are being discerned </w:t>
      </w:r>
      <w:r w:rsidRPr="00EF3112">
        <w:rPr>
          <w:sz w:val="16"/>
        </w:rPr>
        <w:t xml:space="preserve">(Hadjipaschalis et al., 2009). Compressed air and pumped storage power plants with efficiency levels of up to 80% are especially promising (Anagnostopoulos and Papantonis, 2008). Research is also conducted on the conversion of surplus regenerative power into methane or hydrogen (Jensen et al., 2007), by which the bidirectional operation of the power and gas network is made possible, allowing for transportability as well as baseload capacity within large spatial units. </w:t>
      </w:r>
      <w:r w:rsidRPr="008617E3">
        <w:rPr>
          <w:rStyle w:val="StyleUnderline"/>
        </w:rPr>
        <w:t>Space-time availability may also be augmented by the development and capacity expansion of high-voltage transmission lines</w:t>
      </w:r>
      <w:r w:rsidRPr="00EF3112">
        <w:rPr>
          <w:sz w:val="16"/>
        </w:rPr>
        <w:t xml:space="preserve"> (Walter and Bosch, 2013). Harriss-White and Harriss (2007) have pointed out at an early point, that the existent grids, having been developed following a monopolistic logic, are outdated and incapable of integrating decentrally-produced electricity with strong fluctuations. These deficits, however, are successively being corrected. E.g., Germany's South, which is poor in wind but strong in terms of industry is being provided with direct access to the big wind energy off-shore potentials in the North as well as to the storage power plants in Scandinavia (cf. Fig. 1). The possibilities of intercontinental power transport from regenerative sources have been thoroughly investigated by DLR (2006) and Grossmann et al. (2014). </w:t>
      </w:r>
      <w:r w:rsidRPr="00CC2F2C">
        <w:rPr>
          <w:rStyle w:val="Emphasis"/>
          <w:highlight w:val="cyan"/>
        </w:rPr>
        <w:t>Both energy storage and the development of the</w:t>
      </w:r>
      <w:r w:rsidRPr="008617E3">
        <w:rPr>
          <w:rStyle w:val="Emphasis"/>
        </w:rPr>
        <w:t xml:space="preserve"> power </w:t>
      </w:r>
      <w:r w:rsidRPr="00CC2F2C">
        <w:rPr>
          <w:rStyle w:val="Emphasis"/>
          <w:highlight w:val="cyan"/>
        </w:rPr>
        <w:t>grid</w:t>
      </w:r>
      <w:r w:rsidRPr="008617E3">
        <w:rPr>
          <w:rStyle w:val="Emphasis"/>
        </w:rPr>
        <w:t xml:space="preserve"> thus </w:t>
      </w:r>
      <w:r w:rsidRPr="00CC2F2C">
        <w:rPr>
          <w:rStyle w:val="Emphasis"/>
          <w:highlight w:val="cyan"/>
        </w:rPr>
        <w:t>will</w:t>
      </w:r>
      <w:r w:rsidRPr="008617E3">
        <w:rPr>
          <w:rStyle w:val="Emphasis"/>
        </w:rPr>
        <w:t xml:space="preserve"> successively </w:t>
      </w:r>
      <w:r w:rsidRPr="00CC2F2C">
        <w:rPr>
          <w:rStyle w:val="Emphasis"/>
          <w:highlight w:val="cyan"/>
        </w:rPr>
        <w:t>reverse the present space-time limitations of regenerative energy</w:t>
      </w:r>
      <w:r w:rsidRPr="008617E3">
        <w:rPr>
          <w:rStyle w:val="Emphasis"/>
        </w:rPr>
        <w:t xml:space="preserve"> systems</w:t>
      </w:r>
      <w:r w:rsidRPr="00EF3112">
        <w:rPr>
          <w:sz w:val="16"/>
        </w:rPr>
        <w:t xml:space="preserve">. </w:t>
      </w:r>
      <w:r w:rsidRPr="008617E3">
        <w:rPr>
          <w:rStyle w:val="StyleUnderline"/>
        </w:rPr>
        <w:t>The two domains, however, are not isolated from one another, but are coordinated via smart grids</w:t>
      </w:r>
      <w:r w:rsidRPr="00EF3112">
        <w:rPr>
          <w:sz w:val="16"/>
        </w:rPr>
        <w:t xml:space="preserve">. Solomon and Krishna (2011) emphasise that smart grids are superbly suitable for the implementation of market-based approaches, so that an innovation-driven mass market for energy efficiency technologies could be anticipated. </w:t>
      </w:r>
      <w:r w:rsidRPr="008617E3">
        <w:rPr>
          <w:rStyle w:val="Emphasis"/>
        </w:rPr>
        <w:t>Smart grids also provide the possibility of no longer designing the mass production of renewable energy technologies on a fossil basis, but by the usage of renewable energy</w:t>
      </w:r>
      <w:r w:rsidRPr="00EF3112">
        <w:rPr>
          <w:sz w:val="16"/>
        </w:rPr>
        <w:t xml:space="preserve">. </w:t>
      </w:r>
      <w:r w:rsidRPr="008617E3">
        <w:rPr>
          <w:rStyle w:val="StyleUnderline"/>
        </w:rPr>
        <w:t xml:space="preserve">While the production of the first generation of regenerative technologies was based on fossil energy, in future, the possibilities of energy storage, the </w:t>
      </w:r>
      <w:r w:rsidRPr="008617E3">
        <w:rPr>
          <w:rStyle w:val="StyleUnderline"/>
        </w:rPr>
        <w:lastRenderedPageBreak/>
        <w:t>almost unlimited energy potential of a solar-based economy, and the combination of both aspects through smart grids will ensure the flexible provision of regenerative energy at every production site without limits of time</w:t>
      </w:r>
      <w:r w:rsidRPr="00EF3112">
        <w:rPr>
          <w:sz w:val="16"/>
        </w:rPr>
        <w:t xml:space="preserve">. Yet in order to optimise the flows of energy and material in smart grids, concepts of closed crude material cycles are needed, which, in the sense of the cradle-to-cradle approach (cf. Section 4), allow the reintroduction of used materials (e.g. old wind power plants made of renewable resources) to the biosphere. Thus, the problem of externalisation of ecological costs can be minimised. Summing up, </w:t>
      </w:r>
      <w:r w:rsidRPr="008617E3">
        <w:rPr>
          <w:rStyle w:val="Emphasis"/>
        </w:rPr>
        <w:t xml:space="preserve">the </w:t>
      </w:r>
      <w:r w:rsidRPr="00CC2F2C">
        <w:rPr>
          <w:rStyle w:val="Emphasis"/>
          <w:highlight w:val="cyan"/>
        </w:rPr>
        <w:t>increase of productivity and stable</w:t>
      </w:r>
      <w:r w:rsidRPr="008617E3">
        <w:rPr>
          <w:rStyle w:val="Emphasis"/>
        </w:rPr>
        <w:t xml:space="preserve"> economic </w:t>
      </w:r>
      <w:r w:rsidRPr="00CC2F2C">
        <w:rPr>
          <w:rStyle w:val="Emphasis"/>
          <w:highlight w:val="cyan"/>
        </w:rPr>
        <w:t>growth</w:t>
      </w:r>
      <w:r w:rsidRPr="008617E3">
        <w:rPr>
          <w:rStyle w:val="Emphasis"/>
        </w:rPr>
        <w:t xml:space="preserve"> within regenerative energy systems </w:t>
      </w:r>
      <w:r w:rsidRPr="00CC2F2C">
        <w:rPr>
          <w:rStyle w:val="Emphasis"/>
          <w:highlight w:val="cyan"/>
        </w:rPr>
        <w:t>seems possible</w:t>
      </w:r>
      <w:r w:rsidRPr="00EF3112">
        <w:rPr>
          <w:sz w:val="16"/>
        </w:rPr>
        <w:t xml:space="preserve">. Still, it remains to be emphasised that large-scale energy projects also entail negative social consequences. E.g., Yenneti et al. (2016) have shown that the Charanka solar park in Gujarat, India, was erected on areas that the local population's livelihood had depended on for decades. The refuse of access to these areas, as well as the inhabitants' successive dispossession through state measures thus are direct results of the Indian economy's ecological modernisation (Levien, 2013). In this context, Baka (2013) speaks of “energy dispossessions”, a phenomenon which has also been observed with large-scale wind energy parks (Avila, 2018; Cowell, 2010). The socio-material impact of economic modernisation on the local population, whose lives strongly depend on agricultural land use, are often insufficiently respected (Yenneti et al., 2016), so that the dubious impression was given that environmental protection and economic growth based on efficient technologies, competition, and state measures could go with one another without social side effects. Remarkably, the controversial energy mega-projects especially in the global South, are not the cause of the development of new power asymmetries and conflicts, but rather reproduce and harden long-standing social disparities and injustices (Avila, 2018). According to Bradley and Hedrén (2014), a low-carbon transition hence misses its aims if it is only about modernising the energy system without likewise transforming the underlying social structures. 3.2. Crisis as an element of capitalist social order We hold the view that </w:t>
      </w:r>
      <w:r w:rsidRPr="00CC2F2C">
        <w:rPr>
          <w:rStyle w:val="Emphasis"/>
          <w:highlight w:val="cyan"/>
        </w:rPr>
        <w:t>the occurrence of crises in capitalism is not due to it being a</w:t>
      </w:r>
      <w:r w:rsidRPr="008617E3">
        <w:rPr>
          <w:rStyle w:val="Emphasis"/>
        </w:rPr>
        <w:t xml:space="preserve">n ailing, </w:t>
      </w:r>
      <w:r w:rsidRPr="00CC2F2C">
        <w:rPr>
          <w:rStyle w:val="Emphasis"/>
          <w:highlight w:val="cyan"/>
        </w:rPr>
        <w:t>doomed economic order; nor is it a proof of capitalism's ineptitude</w:t>
      </w:r>
      <w:r w:rsidRPr="008617E3">
        <w:rPr>
          <w:rStyle w:val="Emphasis"/>
        </w:rPr>
        <w:t xml:space="preserve"> for meeting ecological challenges</w:t>
      </w:r>
      <w:r w:rsidRPr="00EF3112">
        <w:rPr>
          <w:sz w:val="16"/>
        </w:rPr>
        <w:t xml:space="preserve">. Instead, we deem that </w:t>
      </w:r>
      <w:r w:rsidRPr="00CC2F2C">
        <w:rPr>
          <w:rStyle w:val="Emphasis"/>
          <w:highlight w:val="cyan"/>
        </w:rPr>
        <w:t>crisis is a fundamental element of the capitalist</w:t>
      </w:r>
      <w:r w:rsidRPr="008617E3">
        <w:rPr>
          <w:rStyle w:val="Emphasis"/>
        </w:rPr>
        <w:t xml:space="preserve"> social </w:t>
      </w:r>
      <w:r w:rsidRPr="00CC2F2C">
        <w:rPr>
          <w:rStyle w:val="Emphasis"/>
          <w:highlight w:val="cyan"/>
        </w:rPr>
        <w:t>order that</w:t>
      </w:r>
      <w:r w:rsidRPr="008617E3">
        <w:rPr>
          <w:rStyle w:val="Emphasis"/>
        </w:rPr>
        <w:t xml:space="preserve"> actually </w:t>
      </w:r>
      <w:r w:rsidRPr="00CC2F2C">
        <w:rPr>
          <w:rStyle w:val="Emphasis"/>
          <w:highlight w:val="cyan"/>
        </w:rPr>
        <w:t>provides a chance for readjusting economic processes</w:t>
      </w:r>
      <w:r w:rsidRPr="00EF3112">
        <w:rPr>
          <w:sz w:val="16"/>
        </w:rPr>
        <w:t xml:space="preserve">. Harvey (2011) explains that </w:t>
      </w:r>
      <w:r w:rsidRPr="00BD24E0">
        <w:rPr>
          <w:rStyle w:val="StyleUnderline"/>
        </w:rPr>
        <w:t>anything blocking the circulation and accumulation of capital may pose a threat to the capitalist system and induce a fundamental crisis</w:t>
      </w:r>
      <w:r w:rsidRPr="00EF3112">
        <w:rPr>
          <w:sz w:val="16"/>
        </w:rPr>
        <w:t xml:space="preserve">. </w:t>
      </w:r>
      <w:r w:rsidRPr="00BD24E0">
        <w:rPr>
          <w:rStyle w:val="StyleUnderline"/>
        </w:rPr>
        <w:t>The finiteness of fossil fuels is a crisis of this kind</w:t>
      </w:r>
      <w:r w:rsidRPr="00EF3112">
        <w:rPr>
          <w:sz w:val="16"/>
        </w:rPr>
        <w:t xml:space="preserve"> (McCarthy, 2015). Altvater (2007) is convinced that capitalism will not be able to overcome this crisis; therefore, future technologic progress had to be embedded in a non-fossil, non-capitalist framework. Kallis (2011) also emphasises that the approach to a steady state (cf. Daly, 1991, Daly, 2005) will transform the institutional preconditions of property, work, banking, and distribution to such an extent that in the end, it will be impossible to still identify them as capitalistic. With regard to Kallis' doubts concerning the institutional robustness of capitalism, Schumpeter points out that </w:t>
      </w:r>
      <w:r w:rsidRPr="00BD24E0">
        <w:rPr>
          <w:rStyle w:val="Emphasis"/>
        </w:rPr>
        <w:t xml:space="preserve">precisely </w:t>
      </w:r>
      <w:r w:rsidRPr="00CC2F2C">
        <w:rPr>
          <w:rStyle w:val="Emphasis"/>
          <w:highlight w:val="cyan"/>
        </w:rPr>
        <w:t>the ups and downs of industrial development</w:t>
      </w:r>
      <w:r w:rsidRPr="00BD24E0">
        <w:rPr>
          <w:rStyle w:val="Emphasis"/>
        </w:rPr>
        <w:t xml:space="preserve">, which are the outcomes of successful innovations' intensifying competition, </w:t>
      </w:r>
      <w:r w:rsidRPr="00CC2F2C">
        <w:rPr>
          <w:rStyle w:val="Emphasis"/>
          <w:highlight w:val="cyan"/>
        </w:rPr>
        <w:t>enable progress</w:t>
      </w:r>
      <w:r w:rsidRPr="00EF3112">
        <w:rPr>
          <w:sz w:val="16"/>
        </w:rPr>
        <w:t xml:space="preserve"> (Herzog and Honneth, 2016). </w:t>
      </w:r>
      <w:r w:rsidRPr="00BD24E0">
        <w:rPr>
          <w:rStyle w:val="Emphasis"/>
        </w:rPr>
        <w:t xml:space="preserve">As crises therefore represent an immanent part of the capitalist system, an </w:t>
      </w:r>
      <w:r w:rsidRPr="00CC2F2C">
        <w:rPr>
          <w:rStyle w:val="Emphasis"/>
          <w:highlight w:val="cyan"/>
        </w:rPr>
        <w:t>environment</w:t>
      </w:r>
      <w:r w:rsidRPr="00BD24E0">
        <w:rPr>
          <w:rStyle w:val="Emphasis"/>
        </w:rPr>
        <w:t xml:space="preserve">al </w:t>
      </w:r>
      <w:r w:rsidRPr="00CC2F2C">
        <w:rPr>
          <w:rStyle w:val="Emphasis"/>
          <w:highlight w:val="cyan"/>
        </w:rPr>
        <w:t>and</w:t>
      </w:r>
      <w:r w:rsidRPr="00BD24E0">
        <w:rPr>
          <w:rStyle w:val="Emphasis"/>
        </w:rPr>
        <w:t xml:space="preserve"> </w:t>
      </w:r>
      <w:r w:rsidRPr="00CC2F2C">
        <w:rPr>
          <w:rStyle w:val="Emphasis"/>
          <w:highlight w:val="cyan"/>
        </w:rPr>
        <w:t>resource</w:t>
      </w:r>
      <w:r w:rsidRPr="00BD24E0">
        <w:rPr>
          <w:rStyle w:val="Emphasis"/>
        </w:rPr>
        <w:t xml:space="preserve">s-related </w:t>
      </w:r>
      <w:r w:rsidRPr="00CC2F2C">
        <w:rPr>
          <w:rStyle w:val="Emphasis"/>
          <w:highlight w:val="cyan"/>
        </w:rPr>
        <w:t>crisis</w:t>
      </w:r>
      <w:r w:rsidRPr="00BD24E0">
        <w:rPr>
          <w:rStyle w:val="Emphasis"/>
        </w:rPr>
        <w:t xml:space="preserve"> caused by the capitalistic process </w:t>
      </w:r>
      <w:r w:rsidRPr="00CC2F2C">
        <w:rPr>
          <w:rStyle w:val="Emphasis"/>
          <w:highlight w:val="cyan"/>
        </w:rPr>
        <w:t>does not provide sufficient evidence to suggest a possible downfall</w:t>
      </w:r>
      <w:r w:rsidRPr="00BD24E0">
        <w:rPr>
          <w:rStyle w:val="Emphasis"/>
        </w:rPr>
        <w:t xml:space="preserve"> of the capitalistic social order</w:t>
      </w:r>
      <w:r w:rsidRPr="00EF3112">
        <w:rPr>
          <w:sz w:val="16"/>
        </w:rPr>
        <w:t xml:space="preserve">. </w:t>
      </w:r>
      <w:r w:rsidRPr="00BD24E0">
        <w:rPr>
          <w:rStyle w:val="StyleUnderline"/>
        </w:rPr>
        <w:t>The crisis might even be taken as proof of an economic cycle, if it is regarded as a period of depression between the dwindling fossil and the emerging regenerative age</w:t>
      </w:r>
      <w:r w:rsidRPr="00EF3112">
        <w:rPr>
          <w:sz w:val="16"/>
        </w:rPr>
        <w:t xml:space="preserve">. Böhm et al. (2012) and McCarthy (2015) confirm that </w:t>
      </w:r>
      <w:r w:rsidRPr="00CC2F2C">
        <w:rPr>
          <w:rStyle w:val="Emphasis"/>
          <w:highlight w:val="cyan"/>
        </w:rPr>
        <w:t>capitalism is capable of overcoming</w:t>
      </w:r>
      <w:r w:rsidRPr="00BD24E0">
        <w:rPr>
          <w:rStyle w:val="Emphasis"/>
        </w:rPr>
        <w:t xml:space="preserve"> even fundamental </w:t>
      </w:r>
      <w:r w:rsidRPr="00CC2F2C">
        <w:rPr>
          <w:rStyle w:val="Emphasis"/>
          <w:highlight w:val="cyan"/>
        </w:rPr>
        <w:t>crises</w:t>
      </w:r>
      <w:r w:rsidRPr="00BD24E0">
        <w:rPr>
          <w:rStyle w:val="Emphasis"/>
        </w:rPr>
        <w:t xml:space="preserve">, actually </w:t>
      </w:r>
      <w:r w:rsidRPr="00CC2F2C">
        <w:rPr>
          <w:rStyle w:val="Emphasis"/>
          <w:highlight w:val="cyan"/>
        </w:rPr>
        <w:t>using these as starting points of its further expansion</w:t>
      </w:r>
      <w:r w:rsidRPr="00EF3112">
        <w:rPr>
          <w:sz w:val="16"/>
        </w:rPr>
        <w:t xml:space="preserve">. Concerning the environmental crisis, Harriss-White and Harriss (2007) also concede that </w:t>
      </w:r>
      <w:r w:rsidRPr="00BD24E0">
        <w:rPr>
          <w:rStyle w:val="Emphasis"/>
        </w:rPr>
        <w:t>the deployment of renewable energies holds the potential of founding a new form of capitalism that is characterised by a much lower degree of materialistic lavishness</w:t>
      </w:r>
      <w:r w:rsidRPr="00EF3112">
        <w:rPr>
          <w:sz w:val="16"/>
        </w:rPr>
        <w:t xml:space="preserve">. Bettini and Karaliotas (2013) emphasise that from a neo-liberal point of view, the accusation of capitalism bringing about a resources-related and environmental crisis does not at all provoke self-doubts. Rather, </w:t>
      </w:r>
      <w:r w:rsidRPr="00BD24E0">
        <w:rPr>
          <w:rStyle w:val="Emphasis"/>
        </w:rPr>
        <w:t>it caused the profitable marketing of adequate approaches to solutions in the field of resource depletion and environmental impacts to move into economic focus</w:t>
      </w:r>
      <w:r w:rsidRPr="00EF3112">
        <w:rPr>
          <w:sz w:val="16"/>
        </w:rPr>
        <w:t xml:space="preserve">. Even Altvater (2007) points out that </w:t>
      </w:r>
      <w:r w:rsidRPr="00BD24E0">
        <w:rPr>
          <w:rStyle w:val="Emphasis"/>
        </w:rPr>
        <w:t>the externalised effects of production and consumption on nature become relevant for companies once they jeopardise profitability and accumulation</w:t>
      </w:r>
      <w:r w:rsidRPr="00EF3112">
        <w:rPr>
          <w:sz w:val="16"/>
        </w:rPr>
        <w:t xml:space="preserve">. </w:t>
      </w:r>
      <w:r w:rsidRPr="00BD24E0">
        <w:rPr>
          <w:rStyle w:val="StyleUnderline"/>
        </w:rPr>
        <w:t>In that case, environmental problems and their solutions can actually be made part of capitalist logic</w:t>
      </w:r>
      <w:r w:rsidRPr="00EF3112">
        <w:rPr>
          <w:sz w:val="16"/>
        </w:rPr>
        <w:t xml:space="preserve">. Solomon and Krishna (2011) are convinced that </w:t>
      </w:r>
      <w:r w:rsidRPr="00BD24E0">
        <w:rPr>
          <w:rStyle w:val="StyleUnderline"/>
        </w:rPr>
        <w:t>in order to solve the environmental crisis, it were not even necessary to achieve further technologic breakthroughs, as the technologies needed for the remodeling of society towards energy efficiency were already mature and cost-efficient</w:t>
      </w:r>
      <w:r w:rsidRPr="00EF3112">
        <w:rPr>
          <w:sz w:val="16"/>
        </w:rPr>
        <w:t xml:space="preserve">. Even if capitalism might be sufficiently robust, </w:t>
      </w:r>
      <w:r w:rsidRPr="00BD24E0">
        <w:rPr>
          <w:rStyle w:val="Emphasis"/>
        </w:rPr>
        <w:t>Kallis</w:t>
      </w:r>
      <w:r w:rsidRPr="00EF3112">
        <w:rPr>
          <w:sz w:val="16"/>
        </w:rPr>
        <w:t xml:space="preserve"> (2011) still takes the crisis as a chance to break up obstructive social and political lock-ins that have hitherto seemed unalterable and have lead into the crisis. Yet he </w:t>
      </w:r>
      <w:r w:rsidRPr="00BD24E0">
        <w:rPr>
          <w:rStyle w:val="Emphasis"/>
        </w:rPr>
        <w:t>does not regard the ability of social and political transformation to be inherent in the traits of market, but as a characteristic of a social order orientated towards degrowth</w:t>
      </w:r>
      <w:r w:rsidRPr="00EF3112">
        <w:rPr>
          <w:sz w:val="16"/>
        </w:rPr>
        <w:t xml:space="preserve">. </w:t>
      </w:r>
      <w:r w:rsidRPr="00BD24E0">
        <w:rPr>
          <w:rStyle w:val="StyleUnderline"/>
        </w:rPr>
        <w:t xml:space="preserve">Certainly, Kallis is right in saying that </w:t>
      </w:r>
      <w:r w:rsidRPr="00BD24E0">
        <w:rPr>
          <w:rStyle w:val="StyleUnderline"/>
        </w:rPr>
        <w:lastRenderedPageBreak/>
        <w:t>the market is hard to control, making a concerted transformation towards sustainability difficult</w:t>
      </w:r>
      <w:r w:rsidRPr="00EF3112">
        <w:rPr>
          <w:sz w:val="16"/>
        </w:rPr>
        <w:t xml:space="preserve">. </w:t>
      </w:r>
      <w:r w:rsidRPr="00BD24E0">
        <w:rPr>
          <w:rStyle w:val="StyleUnderline"/>
        </w:rPr>
        <w:t xml:space="preserve">Still his criticism only refers to that form of capitalism which Schumpeter characterised as trustified </w:t>
      </w:r>
      <w:r w:rsidRPr="003B61D1">
        <w:rPr>
          <w:rStyle w:val="StyleUnderline"/>
        </w:rPr>
        <w:t>capitalism and which does lead to ecologically problematic lock-in effects</w:t>
      </w:r>
      <w:r w:rsidRPr="003B61D1">
        <w:rPr>
          <w:sz w:val="16"/>
        </w:rPr>
        <w:t xml:space="preserve">. </w:t>
      </w:r>
      <w:r w:rsidRPr="003B61D1">
        <w:rPr>
          <w:rStyle w:val="StyleUnderline"/>
        </w:rPr>
        <w:t>The criticism cannot, however, be applied to competitive capitalism, which generates those basic innovations giving rise to the revolutionary crises described as so fertile by Kallis</w:t>
      </w:r>
      <w:r w:rsidRPr="003B61D1">
        <w:rPr>
          <w:sz w:val="16"/>
        </w:rPr>
        <w:t xml:space="preserve"> (2011). Thus, </w:t>
      </w:r>
      <w:r w:rsidRPr="003B61D1">
        <w:rPr>
          <w:rStyle w:val="StyleUnderline"/>
        </w:rPr>
        <w:t xml:space="preserve">an opportunity is provided for alternative social conditions to be brought about – but within the capitalist social order – and for </w:t>
      </w:r>
      <w:r w:rsidRPr="003B61D1">
        <w:rPr>
          <w:rStyle w:val="Emphasis"/>
        </w:rPr>
        <w:t>substantiating these new conditions through further innovations</w:t>
      </w:r>
      <w:r w:rsidRPr="003B61D1">
        <w:rPr>
          <w:sz w:val="16"/>
        </w:rPr>
        <w:t xml:space="preserve">. </w:t>
      </w:r>
      <w:r w:rsidRPr="003B61D1">
        <w:rPr>
          <w:rStyle w:val="Emphasis"/>
        </w:rPr>
        <w:t>Innovations may emerge outside of competition and market economy, but will then lack the required frequency and force, as growth represents the most important incentive of innovation</w:t>
      </w:r>
      <w:r w:rsidRPr="003B61D1">
        <w:rPr>
          <w:sz w:val="16"/>
        </w:rPr>
        <w:t xml:space="preserve"> (Wangler, 2013). On the other hand, </w:t>
      </w:r>
      <w:r w:rsidRPr="003B61D1">
        <w:rPr>
          <w:rStyle w:val="StyleUnderline"/>
        </w:rPr>
        <w:t>a continuous process of innovation again leads to growth, which may revolutionise the present social conditions</w:t>
      </w:r>
      <w:r w:rsidRPr="003B61D1">
        <w:rPr>
          <w:sz w:val="16"/>
        </w:rPr>
        <w:t xml:space="preserve">, as Schumpeter states (Herzog and Honneth, 2016). Thereby, a new combination of the given means of production within new sites of production emerges, generating new goods, methods, and markets. Productive resources are applied to hitherto untested usages while being withdrawn from those usages they served before (Geels, 2011). What Kallis (2011) terms technological optimism with regard to the ecological innovative power of capitalism, is therefore technological realism in the context of Schumpeter's competitive capitalism. Without doubt, innovative boosts on the part of already established companies are also conceivable and may give rise to the possibility of maintaining trustified capitalism with its ecologically precarious structures. An example hereof is the innovation ‘Carbon Dioxide Capture and Storage’, by which the ecological impact of the emission intensive electrical conversion of coal is being reduced (Benson and Orr, 2008). </w:t>
      </w:r>
      <w:r w:rsidRPr="003B61D1">
        <w:rPr>
          <w:rStyle w:val="Emphasis"/>
        </w:rPr>
        <w:t>Technological progress may hence stabilise the existent system of economy and policy that is accountable for the environmental crisis</w:t>
      </w:r>
      <w:r w:rsidRPr="003B61D1">
        <w:rPr>
          <w:sz w:val="16"/>
        </w:rPr>
        <w:t xml:space="preserve"> (Bettini and Karaliotas, 2013). In Schumpeter's view, however, </w:t>
      </w:r>
      <w:r w:rsidRPr="003B61D1">
        <w:rPr>
          <w:rStyle w:val="Emphasis"/>
        </w:rPr>
        <w:t>the decisive economic order is competitive capitalism, which is characterised by the aggressive economic demeanour of new, innovative enterprises economically challenging the establishment</w:t>
      </w:r>
      <w:r w:rsidRPr="003B61D1">
        <w:rPr>
          <w:sz w:val="16"/>
        </w:rPr>
        <w:t xml:space="preserve"> (Herzog and Honneth, 2016). </w:t>
      </w:r>
      <w:r w:rsidRPr="003B61D1">
        <w:rPr>
          <w:rStyle w:val="StyleUnderline"/>
        </w:rPr>
        <w:t>The</w:t>
      </w:r>
      <w:r w:rsidRPr="00BD24E0">
        <w:rPr>
          <w:rStyle w:val="StyleUnderline"/>
        </w:rPr>
        <w:t xml:space="preserve"> start-ups of new companies, which are inseparably connected </w:t>
      </w:r>
      <w:r w:rsidRPr="003B61D1">
        <w:rPr>
          <w:rStyle w:val="StyleUnderline"/>
        </w:rPr>
        <w:t>with the processes of innovation, withdraw production goods from the present capitalist system by underbidding, disturbing the former economic balance that is so destructive for nature</w:t>
      </w:r>
      <w:r w:rsidRPr="003B61D1">
        <w:rPr>
          <w:sz w:val="16"/>
        </w:rPr>
        <w:t xml:space="preserve">. </w:t>
      </w:r>
      <w:r w:rsidRPr="003B61D1">
        <w:rPr>
          <w:rStyle w:val="Emphasis"/>
        </w:rPr>
        <w:t>Competition is therefore essential for overcoming the environmental crisis</w:t>
      </w:r>
      <w:r w:rsidRPr="003B61D1">
        <w:rPr>
          <w:sz w:val="16"/>
        </w:rPr>
        <w:t xml:space="preserve">. In that respect, </w:t>
      </w:r>
      <w:r w:rsidRPr="003B61D1">
        <w:rPr>
          <w:rStyle w:val="StyleUnderline"/>
        </w:rPr>
        <w:t xml:space="preserve">the concept of </w:t>
      </w:r>
      <w:r w:rsidRPr="003B61D1">
        <w:rPr>
          <w:rStyle w:val="Emphasis"/>
        </w:rPr>
        <w:t>‘solidary economics’</w:t>
      </w:r>
      <w:r w:rsidRPr="003B61D1">
        <w:rPr>
          <w:rStyle w:val="StyleUnderline"/>
        </w:rPr>
        <w:t xml:space="preserve"> and its precept of surmounting the allegedly ruthless principle of competition and emancipating oneself from the logic of the markets</w:t>
      </w:r>
      <w:r w:rsidRPr="003B61D1">
        <w:rPr>
          <w:sz w:val="16"/>
        </w:rPr>
        <w:t xml:space="preserve"> (Embshoff and Giegold, 2008), </w:t>
      </w:r>
      <w:r w:rsidRPr="003B61D1">
        <w:rPr>
          <w:rStyle w:val="Emphasis"/>
        </w:rPr>
        <w:t>is counterproductive, as the renunciation of competition impedes the breakup of crusted economic structures, which thus continue to harm the environment</w:t>
      </w:r>
      <w:r w:rsidRPr="003B61D1">
        <w:rPr>
          <w:sz w:val="16"/>
        </w:rPr>
        <w:t xml:space="preserve">. After all, </w:t>
      </w:r>
      <w:r w:rsidRPr="003B61D1">
        <w:rPr>
          <w:rStyle w:val="StyleUnderline"/>
        </w:rPr>
        <w:t>the big energy providers' strategy was and is to hold on to the fossil-nuclear power plant pool for as long as possible, suppressing alternative concepts of energy supply</w:t>
      </w:r>
      <w:r w:rsidRPr="003B61D1">
        <w:rPr>
          <w:sz w:val="16"/>
        </w:rPr>
        <w:t xml:space="preserve"> (Gawel et al., 2012). A radical transformation of the energy system therefore cannot emerge from the existent structures, as Schumpeter assesses (Herzog and Honneth, 2016). Instead, innovative processes emerge outside of the old major companies until proceeding to attack the incumbent regime through the rededication of means of production (Geels, 2011). </w:t>
      </w:r>
      <w:r w:rsidRPr="003B61D1">
        <w:rPr>
          <w:rStyle w:val="StyleUnderline"/>
        </w:rPr>
        <w:t>Innovative marketing strategies of small and</w:t>
      </w:r>
      <w:r w:rsidRPr="00BD24E0">
        <w:rPr>
          <w:rStyle w:val="StyleUnderline"/>
        </w:rPr>
        <w:t xml:space="preserve"> middle scale businesses supplanting cumbersome large companies play an essential part especially in the field of renewable energies</w:t>
      </w:r>
      <w:r w:rsidRPr="00EF3112">
        <w:rPr>
          <w:sz w:val="16"/>
        </w:rPr>
        <w:t xml:space="preserve"> (Walsh, 2012). In this, </w:t>
      </w:r>
      <w:r w:rsidRPr="00BD24E0">
        <w:rPr>
          <w:rStyle w:val="Emphasis"/>
        </w:rPr>
        <w:t>competition is a decisive element that cannot easily be superseded</w:t>
      </w:r>
      <w:r w:rsidRPr="00EF3112">
        <w:rPr>
          <w:sz w:val="16"/>
        </w:rPr>
        <w:t xml:space="preserve">. 4. Capabilities of green capitalism A competitive green capitalism develops great creativity by its high rate of innovation, which may also reinvent the relationship between humans and nature. We now want to exemplify how this might be brought about. Schumpeter holds the view that </w:t>
      </w:r>
      <w:r w:rsidRPr="00EF3112">
        <w:rPr>
          <w:rStyle w:val="Emphasis"/>
        </w:rPr>
        <w:t>innovation is the result of the capitalistic entrepreneurial spirit, not the other way round</w:t>
      </w:r>
      <w:r w:rsidRPr="00EF3112">
        <w:rPr>
          <w:sz w:val="16"/>
        </w:rPr>
        <w:t xml:space="preserve"> (Herzog and Honneth, 2016). </w:t>
      </w:r>
      <w:r w:rsidRPr="00EF3112">
        <w:rPr>
          <w:rStyle w:val="StyleUnderline"/>
        </w:rPr>
        <w:t>Technological and social progress hence are no independent variables materialising out of thin air, but arise from the logic of the capitalist process</w:t>
      </w:r>
      <w:r w:rsidRPr="00EF3112">
        <w:rPr>
          <w:sz w:val="16"/>
        </w:rPr>
        <w:t xml:space="preserve">. Meadows et al. (2004) accept that </w:t>
      </w:r>
      <w:r w:rsidRPr="00EF3112">
        <w:rPr>
          <w:rStyle w:val="Emphasis"/>
        </w:rPr>
        <w:t>innovations may relocate the limits of growth, making it possible to maintain the living standard by continuously reducing the consumption of crude materials and energy</w:t>
      </w:r>
      <w:r w:rsidRPr="00EF3112">
        <w:rPr>
          <w:sz w:val="16"/>
        </w:rPr>
        <w:t xml:space="preserve">. However, one of the energy system's prevailing deficits is that depleted or not yet tapped resources are being (re-)obtained based on non-regenerative energy (Schwartzman, 2008), causing capitalistic production to be increasingly energetically inefficient (Murphy and Hall, 2011). </w:t>
      </w:r>
      <w:r w:rsidRPr="00EF3112">
        <w:rPr>
          <w:rStyle w:val="StyleUnderline"/>
        </w:rPr>
        <w:t xml:space="preserve">Overcoming the energy crisis hence calls for the consideration of </w:t>
      </w:r>
      <w:r w:rsidRPr="003B61D1">
        <w:rPr>
          <w:rStyle w:val="Emphasis"/>
        </w:rPr>
        <w:t>thermodynamic principles</w:t>
      </w:r>
      <w:r w:rsidRPr="003B61D1">
        <w:rPr>
          <w:sz w:val="16"/>
        </w:rPr>
        <w:t xml:space="preserve"> (Georgescu-Roegen, 1971, Georgescu-Roegen, 1986; Martinez-Alier, 1987). Harriss-White and Harriss (2007) see </w:t>
      </w:r>
      <w:r w:rsidRPr="003B61D1">
        <w:rPr>
          <w:rStyle w:val="Emphasis"/>
        </w:rPr>
        <w:t>the deployment of renewable energies as a possibility of limiting the creation of entropy</w:t>
      </w:r>
      <w:r w:rsidRPr="003B61D1">
        <w:rPr>
          <w:sz w:val="16"/>
        </w:rPr>
        <w:t xml:space="preserve">. Kaberger and Mansson (2001) have shown that </w:t>
      </w:r>
      <w:r w:rsidRPr="003B61D1">
        <w:rPr>
          <w:rStyle w:val="StyleUnderline"/>
        </w:rPr>
        <w:t xml:space="preserve">innovative resources-saving material cycles may be possible and economical if they are based on the </w:t>
      </w:r>
      <w:r w:rsidRPr="003B61D1">
        <w:rPr>
          <w:rStyle w:val="StyleUnderline"/>
        </w:rPr>
        <w:lastRenderedPageBreak/>
        <w:t>usage of the inexhaustible energy of irradiance</w:t>
      </w:r>
      <w:r w:rsidRPr="003B61D1">
        <w:rPr>
          <w:sz w:val="16"/>
        </w:rPr>
        <w:t xml:space="preserve">. </w:t>
      </w:r>
      <w:r w:rsidRPr="003B61D1">
        <w:rPr>
          <w:rStyle w:val="StyleUnderline"/>
        </w:rPr>
        <w:t xml:space="preserve">What is promising about this approach is that, </w:t>
      </w:r>
      <w:r w:rsidRPr="003B61D1">
        <w:rPr>
          <w:rStyle w:val="Emphasis"/>
        </w:rPr>
        <w:t>due to research and development, the utilisation of solar energy becomes more and more efficient and lucrative</w:t>
      </w:r>
      <w:r w:rsidRPr="003B61D1">
        <w:rPr>
          <w:sz w:val="16"/>
        </w:rPr>
        <w:t xml:space="preserve"> (Schmid, 2016). </w:t>
      </w:r>
      <w:r w:rsidRPr="003B61D1">
        <w:rPr>
          <w:rStyle w:val="StyleUnderline"/>
        </w:rPr>
        <w:t xml:space="preserve">Moreover, </w:t>
      </w:r>
      <w:r w:rsidRPr="003B61D1">
        <w:rPr>
          <w:rStyle w:val="Emphasis"/>
        </w:rPr>
        <w:t>its inexhaustible potential allows for the exploitation of material resources even from deposits with extremely low crude material</w:t>
      </w:r>
      <w:r w:rsidRPr="00EF3112">
        <w:rPr>
          <w:rStyle w:val="Emphasis"/>
        </w:rPr>
        <w:t xml:space="preserve"> density</w:t>
      </w:r>
      <w:r w:rsidRPr="00EF3112">
        <w:rPr>
          <w:sz w:val="16"/>
        </w:rPr>
        <w:t xml:space="preserve">. </w:t>
      </w:r>
      <w:r w:rsidRPr="00EF3112">
        <w:rPr>
          <w:rStyle w:val="StyleUnderline"/>
        </w:rPr>
        <w:t>On a local level, the utilisation of solar energy may actually lead to a reduction of entropy</w:t>
      </w:r>
      <w:r w:rsidRPr="00EF3112">
        <w:rPr>
          <w:sz w:val="16"/>
        </w:rPr>
        <w:t xml:space="preserve"> (Ebeling et al., 1998; Kranert and Cord-Landwehr, 2010), </w:t>
      </w:r>
      <w:r w:rsidRPr="00EF3112">
        <w:rPr>
          <w:rStyle w:val="StyleUnderline"/>
        </w:rPr>
        <w:t>as it is the case with the usage of waste heat of solar thermal power plants for the desalination of sea water</w:t>
      </w:r>
      <w:r w:rsidRPr="00EF3112">
        <w:rPr>
          <w:sz w:val="16"/>
        </w:rPr>
        <w:t xml:space="preserve"> (DLR, 2007). The integration of these capacities into smart grids and the associated remodeling of every production process to purely regenerative sources have been detailed in Section 3. We further argue that </w:t>
      </w:r>
      <w:r w:rsidRPr="00CC2F2C">
        <w:rPr>
          <w:rStyle w:val="Emphasis"/>
          <w:highlight w:val="cyan"/>
        </w:rPr>
        <w:t>innovation surpasses conceivability</w:t>
      </w:r>
      <w:r w:rsidRPr="00EF3112">
        <w:rPr>
          <w:sz w:val="16"/>
        </w:rPr>
        <w:t xml:space="preserve">. Even Harris (2010) sees a particularly </w:t>
      </w:r>
      <w:r w:rsidRPr="00CC2F2C">
        <w:rPr>
          <w:rStyle w:val="Emphasis"/>
          <w:highlight w:val="cyan"/>
        </w:rPr>
        <w:t>high potential in unpredictable</w:t>
      </w:r>
      <w:r w:rsidRPr="00EF3112">
        <w:rPr>
          <w:rStyle w:val="Emphasis"/>
        </w:rPr>
        <w:t xml:space="preserve"> technological </w:t>
      </w:r>
      <w:r w:rsidRPr="00CC2F2C">
        <w:rPr>
          <w:rStyle w:val="Emphasis"/>
          <w:highlight w:val="cyan"/>
        </w:rPr>
        <w:t>innovations to break through economic routine</w:t>
      </w:r>
      <w:r w:rsidRPr="00EF3112">
        <w:rPr>
          <w:rStyle w:val="Emphasis"/>
        </w:rPr>
        <w:t xml:space="preserve">, thus </w:t>
      </w:r>
      <w:r w:rsidRPr="00CC2F2C">
        <w:rPr>
          <w:rStyle w:val="Emphasis"/>
          <w:highlight w:val="cyan"/>
        </w:rPr>
        <w:t>encouraging further entrepreneurs</w:t>
      </w:r>
      <w:r w:rsidRPr="00EF3112">
        <w:rPr>
          <w:rStyle w:val="Emphasis"/>
        </w:rPr>
        <w:t xml:space="preserve"> in issuing their own innovations</w:t>
      </w:r>
      <w:r w:rsidRPr="00EF3112">
        <w:rPr>
          <w:sz w:val="16"/>
        </w:rPr>
        <w:t xml:space="preserve">. </w:t>
      </w:r>
      <w:r w:rsidRPr="00EF3112">
        <w:rPr>
          <w:rStyle w:val="StyleUnderline"/>
        </w:rPr>
        <w:t>Capitalism might thereby be provided with the chance to reduce its ecological exploitation</w:t>
      </w:r>
      <w:r w:rsidRPr="00EF3112">
        <w:rPr>
          <w:sz w:val="16"/>
        </w:rPr>
        <w:t xml:space="preserve">. But </w:t>
      </w:r>
      <w:r w:rsidRPr="00EF3112">
        <w:rPr>
          <w:rStyle w:val="Emphasis"/>
        </w:rPr>
        <w:t>innovation exceeds strictly technological aspects and may as well comprise social and institutional aspects</w:t>
      </w:r>
      <w:r w:rsidRPr="00EF3112">
        <w:rPr>
          <w:sz w:val="16"/>
        </w:rPr>
        <w:t xml:space="preserve"> (Arentsen and Bellekom, 2014). </w:t>
      </w:r>
      <w:r w:rsidRPr="00EF3112">
        <w:rPr>
          <w:rStyle w:val="StyleUnderline"/>
        </w:rPr>
        <w:t>E.g., in the mobility sector, whose pollutant emissions have significantly contributed to the environmental crisis, innovations have led to new features of cargo and passenger transportation</w:t>
      </w:r>
      <w:r w:rsidRPr="00EF3112">
        <w:rPr>
          <w:sz w:val="16"/>
        </w:rPr>
        <w:t xml:space="preserve">. This is illustrated by the example of car sharing as an innovative life style (Prettenthaler and Steininger, 1999) or bicycle-sharing schemes in urban areas (Midgley, 2011). Another representative case is the history of the ozone hole, which Meadows et al. (2004) describe as a history of civil success regarding the correction of a severe overshoot. Quite in the sense of Schumpeter, Meadows et al. (2004) name the ‘industry's creative heads’ as the crucial problem-solving determinant. </w:t>
      </w:r>
      <w:r w:rsidRPr="00EF3112">
        <w:rPr>
          <w:rStyle w:val="StyleUnderline"/>
        </w:rPr>
        <w:t xml:space="preserve">Through the three innovative boosts ‘better insulation’, ‘reduced toxic substitute materials’, and ‘emission-free alternative substances’, </w:t>
      </w:r>
      <w:r w:rsidRPr="00EF3112">
        <w:rPr>
          <w:rStyle w:val="Emphasis"/>
        </w:rPr>
        <w:t>it will be possible to rebuild the original density of the ozone layer by the mid-21st century</w:t>
      </w:r>
      <w:r w:rsidRPr="00EF3112">
        <w:rPr>
          <w:sz w:val="16"/>
        </w:rPr>
        <w:t xml:space="preserve">. </w:t>
      </w:r>
      <w:r w:rsidRPr="00EF3112">
        <w:rPr>
          <w:rStyle w:val="StyleUnderline"/>
        </w:rPr>
        <w:t>Remarkably, this is realised without abandoning the existent economic system</w:t>
      </w:r>
      <w:r w:rsidRPr="00EF3112">
        <w:rPr>
          <w:sz w:val="16"/>
        </w:rPr>
        <w:t xml:space="preserve">. Furthermore, we argue that </w:t>
      </w:r>
      <w:r w:rsidRPr="00EF3112">
        <w:rPr>
          <w:rStyle w:val="StyleUnderline"/>
        </w:rPr>
        <w:t>it is realistic to assume growth-oriented, competitive markets in the future, rather than socio-material conditions beyond them</w:t>
      </w:r>
      <w:r w:rsidRPr="00EF3112">
        <w:rPr>
          <w:sz w:val="16"/>
        </w:rPr>
        <w:t xml:space="preserve">, which, as stated by Van den Bergh (2011) are completely uncertain as of now (e.g. Harris, 2013: socialist markets). We therefore hold the view that it is more pragmatic to design future mass markets in an eco-friendly way. Kallis (2011) rejects the possibility that the wonder of a dematerialised economy might occur, as improvements of efficiency were overcompensated by growing consumption. While dematerialisation may be tantamount to a wonder, </w:t>
      </w:r>
      <w:r w:rsidRPr="00EF3112">
        <w:rPr>
          <w:rStyle w:val="StyleUnderline"/>
        </w:rPr>
        <w:t>researchers still do put effort into adjusting the materialised economy to ecological compatibility</w:t>
      </w:r>
      <w:r w:rsidRPr="00EF3112">
        <w:rPr>
          <w:sz w:val="16"/>
        </w:rPr>
        <w:t xml:space="preserve">. One aspect is the thorough redefinition of nature protection, because nowadays, nature protection is reduced to the attempt of limiting the harmfulness of processes and products (Mulhall and Braungart, 2010). </w:t>
      </w:r>
      <w:r w:rsidRPr="00EF3112">
        <w:rPr>
          <w:rStyle w:val="StyleUnderline"/>
        </w:rPr>
        <w:t xml:space="preserve">However, due to the potential creation of new mass markets for more eco-friendly and </w:t>
      </w:r>
      <w:r w:rsidRPr="003B61D1">
        <w:rPr>
          <w:rStyle w:val="StyleUnderline"/>
        </w:rPr>
        <w:t xml:space="preserve">efficient processes or products, this strategy holds the danger of actually augmenting unwanted effects through </w:t>
      </w:r>
      <w:r w:rsidRPr="003B61D1">
        <w:rPr>
          <w:rStyle w:val="Emphasis"/>
        </w:rPr>
        <w:t>rebound effects</w:t>
      </w:r>
      <w:r w:rsidRPr="003B61D1">
        <w:rPr>
          <w:sz w:val="16"/>
        </w:rPr>
        <w:t xml:space="preserve">. In this regard, </w:t>
      </w:r>
      <w:r w:rsidRPr="003B61D1">
        <w:rPr>
          <w:rStyle w:val="StyleUnderline"/>
        </w:rPr>
        <w:t>Alcott</w:t>
      </w:r>
      <w:r w:rsidRPr="003B61D1">
        <w:rPr>
          <w:sz w:val="16"/>
        </w:rPr>
        <w:t xml:space="preserve"> (2005) </w:t>
      </w:r>
      <w:r w:rsidRPr="003B61D1">
        <w:rPr>
          <w:rStyle w:val="StyleUnderline"/>
        </w:rPr>
        <w:t xml:space="preserve">points to the </w:t>
      </w:r>
      <w:r w:rsidRPr="003B61D1">
        <w:rPr>
          <w:rStyle w:val="Emphasis"/>
        </w:rPr>
        <w:t>Jevon's Paradox</w:t>
      </w:r>
      <w:r w:rsidRPr="003B61D1">
        <w:rPr>
          <w:rStyle w:val="StyleUnderline"/>
        </w:rPr>
        <w:t xml:space="preserve"> which says it is a great error to think that technologic innovations were going to reduce the consumption of resources</w:t>
      </w:r>
      <w:r w:rsidRPr="003B61D1">
        <w:rPr>
          <w:sz w:val="16"/>
        </w:rPr>
        <w:t xml:space="preserve">. Polimeni et al. (2015) name the example of the Green Revolution: the remarkable increase of food production's area efficiency was not at all able to abate the problems of hunger and area consumption, as consequently, the population greatly increased. </w:t>
      </w:r>
      <w:r w:rsidRPr="003B61D1">
        <w:rPr>
          <w:rStyle w:val="StyleUnderline"/>
        </w:rPr>
        <w:t>Likewise, a mass market of efficient and eco-friendly products would again lead to a massive amount of poison and waste, with disposed crude materials hardly being recycled</w:t>
      </w:r>
      <w:r w:rsidRPr="003B61D1">
        <w:rPr>
          <w:sz w:val="16"/>
        </w:rPr>
        <w:t xml:space="preserve">. The ecological costs then would have to be externalised, which Sturm and Vogt (2011) regard as strong evidence of the failure of the market. </w:t>
      </w:r>
      <w:r w:rsidRPr="003B61D1">
        <w:rPr>
          <w:rStyle w:val="StyleUnderline"/>
        </w:rPr>
        <w:t>The core problem hence lies in the fact that products are being produced exclusively for the technosphere</w:t>
      </w:r>
      <w:r w:rsidRPr="003B61D1">
        <w:rPr>
          <w:sz w:val="16"/>
        </w:rPr>
        <w:t xml:space="preserve"> (McDonough and Braungart, 2013). </w:t>
      </w:r>
      <w:r w:rsidRPr="003B61D1">
        <w:rPr>
          <w:rStyle w:val="StyleUnderline"/>
        </w:rPr>
        <w:t>E.g., copper is almost universally applicable to and beneficial for technological systems, while in biological systems, this material is extremely poisonous</w:t>
      </w:r>
      <w:r w:rsidRPr="003B61D1">
        <w:rPr>
          <w:sz w:val="16"/>
        </w:rPr>
        <w:t xml:space="preserve">. Thus, the aim must be to design products in a way that makes them equally usable in biosphere, i.e. subsequent to their technical usage. </w:t>
      </w:r>
      <w:r w:rsidRPr="003B61D1">
        <w:rPr>
          <w:rStyle w:val="Emphasis"/>
        </w:rPr>
        <w:t>This calls for the development of a combined management of nutrients for techno- and biosphere</w:t>
      </w:r>
      <w:r w:rsidRPr="003B61D1">
        <w:rPr>
          <w:sz w:val="16"/>
        </w:rPr>
        <w:t xml:space="preserve">. </w:t>
      </w:r>
      <w:r w:rsidRPr="003B61D1">
        <w:rPr>
          <w:rStyle w:val="Emphasis"/>
        </w:rPr>
        <w:t>Human ways of living, the processes and products they are based on, may thereby be employed for the benefit of nature</w:t>
      </w:r>
      <w:r w:rsidRPr="003B61D1">
        <w:rPr>
          <w:sz w:val="16"/>
        </w:rPr>
        <w:t xml:space="preserve">. </w:t>
      </w:r>
      <w:r w:rsidRPr="003B61D1">
        <w:rPr>
          <w:rStyle w:val="StyleUnderline"/>
        </w:rPr>
        <w:t xml:space="preserve">The focus must therefore be put on those innovations that break up the present paradigm of environmental protection by </w:t>
      </w:r>
      <w:r w:rsidRPr="003B61D1">
        <w:rPr>
          <w:rStyle w:val="Emphasis"/>
        </w:rPr>
        <w:t>realising products that create a useful material connection between techno- and biosphere</w:t>
      </w:r>
      <w:r w:rsidRPr="003B61D1">
        <w:rPr>
          <w:sz w:val="16"/>
        </w:rPr>
        <w:t xml:space="preserve">. </w:t>
      </w:r>
      <w:r w:rsidRPr="003B61D1">
        <w:rPr>
          <w:rStyle w:val="StyleUnderline"/>
        </w:rPr>
        <w:t xml:space="preserve">An example of this kind of creative destruction is the Austrian company Gugler, the first print shop worldwide that produces printing products free from harmful ingredients and </w:t>
      </w:r>
      <w:r w:rsidRPr="003B61D1">
        <w:rPr>
          <w:rStyle w:val="StyleUnderline"/>
        </w:rPr>
        <w:lastRenderedPageBreak/>
        <w:t>exclusively with substances</w:t>
      </w:r>
      <w:r w:rsidRPr="00EF3112">
        <w:rPr>
          <w:rStyle w:val="StyleUnderline"/>
        </w:rPr>
        <w:t xml:space="preserve"> that can be biologically recycled</w:t>
      </w:r>
      <w:r w:rsidRPr="00EF3112">
        <w:rPr>
          <w:sz w:val="16"/>
        </w:rPr>
        <w:t xml:space="preserve"> (Gugler GmbH, 2018). E.g., the accruing sludge is returned to biosphere and the ash of burned printing products can be reused as a fertilizer. </w:t>
      </w:r>
      <w:r w:rsidRPr="00CC2F2C">
        <w:rPr>
          <w:rStyle w:val="Emphasis"/>
          <w:highlight w:val="cyan"/>
        </w:rPr>
        <w:t>These conditions provide the possibility of designing economic activities to be ecologically compatible despite a high resource throughput</w:t>
      </w:r>
      <w:r w:rsidRPr="00EF3112">
        <w:rPr>
          <w:sz w:val="16"/>
        </w:rPr>
        <w:t>.</w:t>
      </w:r>
    </w:p>
    <w:p w:rsidRPr="00647019" w:rsidR="004916E2" w:rsidP="00091C75" w:rsidRDefault="004916E2" w14:paraId="2FDFC51C" w14:textId="77777777">
      <w:pPr>
        <w:rPr>
          <w:rStyle w:val="Emphasis"/>
        </w:rPr>
      </w:pPr>
    </w:p>
    <w:sectPr w:rsidRPr="00647019" w:rsidR="004916E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44250C5"/>
    <w:multiLevelType w:val="hybridMultilevel"/>
    <w:tmpl w:val="E2F21AFA"/>
    <w:lvl w:ilvl="0" w:tplc="19D09C26">
      <w:start w:val="14"/>
      <w:numFmt w:val="bullet"/>
      <w:lvlText w:val="-"/>
      <w:lvlJc w:val="left"/>
      <w:pPr>
        <w:ind w:left="720" w:hanging="360"/>
      </w:pPr>
      <w:rPr>
        <w:rFonts w:hint="default" w:ascii="Calibri" w:hAnsi="Calibri" w:cs="Calibri" w:eastAsiaTheme="minorHAnsi"/>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B7B0711"/>
    <w:multiLevelType w:val="hybridMultilevel"/>
    <w:tmpl w:val="A4A0F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F41DE6"/>
    <w:multiLevelType w:val="hybridMultilevel"/>
    <w:tmpl w:val="F8BAB66E"/>
    <w:lvl w:ilvl="0" w:tplc="1634378C">
      <w:start w:val="1"/>
      <w:numFmt w:val="decimal"/>
      <w:lvlText w:val="%1."/>
      <w:lvlJc w:val="left"/>
      <w:pPr>
        <w:ind w:left="720" w:hanging="360"/>
      </w:pPr>
      <w:rPr>
        <w:rFonts w:ascii="Calibri" w:hAnsi="Calibri"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619365B"/>
    <w:multiLevelType w:val="hybridMultilevel"/>
    <w:tmpl w:val="953C9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763787"/>
    <w:multiLevelType w:val="hybridMultilevel"/>
    <w:tmpl w:val="8B522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CC3D3A"/>
    <w:multiLevelType w:val="hybridMultilevel"/>
    <w:tmpl w:val="70D2C3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1D2E33"/>
    <w:multiLevelType w:val="hybridMultilevel"/>
    <w:tmpl w:val="1D94FB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0"/>
  </w:num>
  <w:num w:numId="14">
    <w:abstractNumId w:val="16"/>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42517"/>
    <w:rsid w:val="00010D9D"/>
    <w:rsid w:val="00011F3F"/>
    <w:rsid w:val="000139A3"/>
    <w:rsid w:val="00020AAD"/>
    <w:rsid w:val="00025BB0"/>
    <w:rsid w:val="00030E2E"/>
    <w:rsid w:val="00040F00"/>
    <w:rsid w:val="00067557"/>
    <w:rsid w:val="00091C75"/>
    <w:rsid w:val="000A0996"/>
    <w:rsid w:val="000A4F2D"/>
    <w:rsid w:val="000C1C30"/>
    <w:rsid w:val="000C5F78"/>
    <w:rsid w:val="000C6EF9"/>
    <w:rsid w:val="000E0030"/>
    <w:rsid w:val="000F7FDC"/>
    <w:rsid w:val="00100833"/>
    <w:rsid w:val="00104529"/>
    <w:rsid w:val="00105942"/>
    <w:rsid w:val="00107396"/>
    <w:rsid w:val="00131E1D"/>
    <w:rsid w:val="00141AC7"/>
    <w:rsid w:val="00144A4C"/>
    <w:rsid w:val="00160C7C"/>
    <w:rsid w:val="0016540F"/>
    <w:rsid w:val="00170919"/>
    <w:rsid w:val="00176AB0"/>
    <w:rsid w:val="00177B7D"/>
    <w:rsid w:val="0018322D"/>
    <w:rsid w:val="00183BC1"/>
    <w:rsid w:val="00190733"/>
    <w:rsid w:val="001A45E1"/>
    <w:rsid w:val="001B47FB"/>
    <w:rsid w:val="001B5776"/>
    <w:rsid w:val="001C643C"/>
    <w:rsid w:val="001E28D4"/>
    <w:rsid w:val="001E2FED"/>
    <w:rsid w:val="001E527A"/>
    <w:rsid w:val="001E52DB"/>
    <w:rsid w:val="001F78CE"/>
    <w:rsid w:val="002279A6"/>
    <w:rsid w:val="002307B0"/>
    <w:rsid w:val="00245F99"/>
    <w:rsid w:val="00251ED8"/>
    <w:rsid w:val="00251FC7"/>
    <w:rsid w:val="00265990"/>
    <w:rsid w:val="002839CD"/>
    <w:rsid w:val="002855A7"/>
    <w:rsid w:val="002A09E2"/>
    <w:rsid w:val="002A7EFB"/>
    <w:rsid w:val="002B146A"/>
    <w:rsid w:val="002B5E17"/>
    <w:rsid w:val="002C681C"/>
    <w:rsid w:val="002D4123"/>
    <w:rsid w:val="002E5384"/>
    <w:rsid w:val="002F27AE"/>
    <w:rsid w:val="00301C92"/>
    <w:rsid w:val="00311E3F"/>
    <w:rsid w:val="00315690"/>
    <w:rsid w:val="00316B75"/>
    <w:rsid w:val="00325646"/>
    <w:rsid w:val="00334156"/>
    <w:rsid w:val="00341E4D"/>
    <w:rsid w:val="003460F2"/>
    <w:rsid w:val="003479B2"/>
    <w:rsid w:val="003510B9"/>
    <w:rsid w:val="0037369A"/>
    <w:rsid w:val="0038158C"/>
    <w:rsid w:val="003854CE"/>
    <w:rsid w:val="0038565C"/>
    <w:rsid w:val="003902BA"/>
    <w:rsid w:val="003A09E2"/>
    <w:rsid w:val="003A0A1E"/>
    <w:rsid w:val="003A7917"/>
    <w:rsid w:val="003B1B39"/>
    <w:rsid w:val="003B54B5"/>
    <w:rsid w:val="003C2BFC"/>
    <w:rsid w:val="003C46C7"/>
    <w:rsid w:val="003D39D3"/>
    <w:rsid w:val="003E0C89"/>
    <w:rsid w:val="003F285F"/>
    <w:rsid w:val="003F29D6"/>
    <w:rsid w:val="003F4102"/>
    <w:rsid w:val="00407037"/>
    <w:rsid w:val="004275FD"/>
    <w:rsid w:val="00434F52"/>
    <w:rsid w:val="004605D6"/>
    <w:rsid w:val="004606D9"/>
    <w:rsid w:val="00473558"/>
    <w:rsid w:val="00483D93"/>
    <w:rsid w:val="00491482"/>
    <w:rsid w:val="004916E2"/>
    <w:rsid w:val="00494867"/>
    <w:rsid w:val="004A134C"/>
    <w:rsid w:val="004B72AC"/>
    <w:rsid w:val="004C0AB8"/>
    <w:rsid w:val="004C1E70"/>
    <w:rsid w:val="004C3D9F"/>
    <w:rsid w:val="004C60E8"/>
    <w:rsid w:val="004D1CF5"/>
    <w:rsid w:val="004D1F8C"/>
    <w:rsid w:val="004D6CD8"/>
    <w:rsid w:val="004E3579"/>
    <w:rsid w:val="004E68AD"/>
    <w:rsid w:val="004E728B"/>
    <w:rsid w:val="004F136D"/>
    <w:rsid w:val="004F39E0"/>
    <w:rsid w:val="004F5188"/>
    <w:rsid w:val="00534D04"/>
    <w:rsid w:val="00537A39"/>
    <w:rsid w:val="00537BD5"/>
    <w:rsid w:val="0057268A"/>
    <w:rsid w:val="005735E6"/>
    <w:rsid w:val="00592AD6"/>
    <w:rsid w:val="00594772"/>
    <w:rsid w:val="00597AEA"/>
    <w:rsid w:val="005A1BD0"/>
    <w:rsid w:val="005D2912"/>
    <w:rsid w:val="005E1E54"/>
    <w:rsid w:val="005E37B7"/>
    <w:rsid w:val="005E383C"/>
    <w:rsid w:val="005F4B87"/>
    <w:rsid w:val="006065BD"/>
    <w:rsid w:val="006139F5"/>
    <w:rsid w:val="0061484D"/>
    <w:rsid w:val="00623C18"/>
    <w:rsid w:val="00645FA9"/>
    <w:rsid w:val="00647019"/>
    <w:rsid w:val="00647866"/>
    <w:rsid w:val="006545FB"/>
    <w:rsid w:val="00665003"/>
    <w:rsid w:val="0067637E"/>
    <w:rsid w:val="00681D74"/>
    <w:rsid w:val="006833C8"/>
    <w:rsid w:val="00683AD4"/>
    <w:rsid w:val="0068521D"/>
    <w:rsid w:val="006A2AD0"/>
    <w:rsid w:val="006B489C"/>
    <w:rsid w:val="006C2375"/>
    <w:rsid w:val="006D4ECC"/>
    <w:rsid w:val="006F202E"/>
    <w:rsid w:val="006F5D16"/>
    <w:rsid w:val="00701B3F"/>
    <w:rsid w:val="00704613"/>
    <w:rsid w:val="007149EB"/>
    <w:rsid w:val="00722258"/>
    <w:rsid w:val="00723C96"/>
    <w:rsid w:val="007243E5"/>
    <w:rsid w:val="00727F5D"/>
    <w:rsid w:val="00730A1B"/>
    <w:rsid w:val="00741924"/>
    <w:rsid w:val="007424BF"/>
    <w:rsid w:val="00742517"/>
    <w:rsid w:val="007450E7"/>
    <w:rsid w:val="00746755"/>
    <w:rsid w:val="00753C78"/>
    <w:rsid w:val="00762B57"/>
    <w:rsid w:val="00765992"/>
    <w:rsid w:val="00766EA0"/>
    <w:rsid w:val="0077599A"/>
    <w:rsid w:val="00783F05"/>
    <w:rsid w:val="007860A8"/>
    <w:rsid w:val="00794E9D"/>
    <w:rsid w:val="007A2226"/>
    <w:rsid w:val="007B2D60"/>
    <w:rsid w:val="007F5B66"/>
    <w:rsid w:val="007F719C"/>
    <w:rsid w:val="00800ADA"/>
    <w:rsid w:val="0080742A"/>
    <w:rsid w:val="008130FF"/>
    <w:rsid w:val="00814D01"/>
    <w:rsid w:val="0082021B"/>
    <w:rsid w:val="008224B2"/>
    <w:rsid w:val="00823A1C"/>
    <w:rsid w:val="008244C3"/>
    <w:rsid w:val="00845B9D"/>
    <w:rsid w:val="008473BD"/>
    <w:rsid w:val="00860984"/>
    <w:rsid w:val="00862C74"/>
    <w:rsid w:val="00865BFF"/>
    <w:rsid w:val="008734F4"/>
    <w:rsid w:val="008765C8"/>
    <w:rsid w:val="00895006"/>
    <w:rsid w:val="00895E16"/>
    <w:rsid w:val="008A59CB"/>
    <w:rsid w:val="008A67DF"/>
    <w:rsid w:val="008B3ECB"/>
    <w:rsid w:val="008B3FB4"/>
    <w:rsid w:val="008B4E85"/>
    <w:rsid w:val="008C16E4"/>
    <w:rsid w:val="008C1B2E"/>
    <w:rsid w:val="008C3100"/>
    <w:rsid w:val="008D164F"/>
    <w:rsid w:val="008D475A"/>
    <w:rsid w:val="008D4ACD"/>
    <w:rsid w:val="008E234F"/>
    <w:rsid w:val="008F4126"/>
    <w:rsid w:val="008F5DE6"/>
    <w:rsid w:val="009004FF"/>
    <w:rsid w:val="0090634C"/>
    <w:rsid w:val="0091181E"/>
    <w:rsid w:val="00914344"/>
    <w:rsid w:val="0091627E"/>
    <w:rsid w:val="0094148F"/>
    <w:rsid w:val="0094299C"/>
    <w:rsid w:val="00945609"/>
    <w:rsid w:val="009459D1"/>
    <w:rsid w:val="00950955"/>
    <w:rsid w:val="00965605"/>
    <w:rsid w:val="0097032B"/>
    <w:rsid w:val="0097471A"/>
    <w:rsid w:val="00985BDA"/>
    <w:rsid w:val="009921AC"/>
    <w:rsid w:val="009950D1"/>
    <w:rsid w:val="00996EE5"/>
    <w:rsid w:val="009A1CD7"/>
    <w:rsid w:val="009C05FD"/>
    <w:rsid w:val="009D2431"/>
    <w:rsid w:val="009D2EAD"/>
    <w:rsid w:val="009D4E14"/>
    <w:rsid w:val="009D54B2"/>
    <w:rsid w:val="009E1922"/>
    <w:rsid w:val="009E5A09"/>
    <w:rsid w:val="009F15CD"/>
    <w:rsid w:val="009F246A"/>
    <w:rsid w:val="009F7ED2"/>
    <w:rsid w:val="00A1055C"/>
    <w:rsid w:val="00A21730"/>
    <w:rsid w:val="00A25245"/>
    <w:rsid w:val="00A46A2F"/>
    <w:rsid w:val="00A62128"/>
    <w:rsid w:val="00A658E4"/>
    <w:rsid w:val="00A73F35"/>
    <w:rsid w:val="00A93661"/>
    <w:rsid w:val="00A95652"/>
    <w:rsid w:val="00AA394B"/>
    <w:rsid w:val="00AB2D98"/>
    <w:rsid w:val="00AB79A6"/>
    <w:rsid w:val="00AC0AB8"/>
    <w:rsid w:val="00AC52E1"/>
    <w:rsid w:val="00AD715D"/>
    <w:rsid w:val="00B11624"/>
    <w:rsid w:val="00B22AA1"/>
    <w:rsid w:val="00B33C6D"/>
    <w:rsid w:val="00B37F91"/>
    <w:rsid w:val="00B443CC"/>
    <w:rsid w:val="00B4508F"/>
    <w:rsid w:val="00B457E4"/>
    <w:rsid w:val="00B5036A"/>
    <w:rsid w:val="00B515F8"/>
    <w:rsid w:val="00B55AD5"/>
    <w:rsid w:val="00B6023E"/>
    <w:rsid w:val="00B669E9"/>
    <w:rsid w:val="00B678A9"/>
    <w:rsid w:val="00B732EA"/>
    <w:rsid w:val="00B8057C"/>
    <w:rsid w:val="00B80AF0"/>
    <w:rsid w:val="00BB211E"/>
    <w:rsid w:val="00BB33F5"/>
    <w:rsid w:val="00BD36DF"/>
    <w:rsid w:val="00BD6238"/>
    <w:rsid w:val="00BF102E"/>
    <w:rsid w:val="00BF1675"/>
    <w:rsid w:val="00BF593B"/>
    <w:rsid w:val="00BF773A"/>
    <w:rsid w:val="00BF7C64"/>
    <w:rsid w:val="00BF7E81"/>
    <w:rsid w:val="00C13773"/>
    <w:rsid w:val="00C150B1"/>
    <w:rsid w:val="00C155A7"/>
    <w:rsid w:val="00C17CC8"/>
    <w:rsid w:val="00C2290A"/>
    <w:rsid w:val="00C233DE"/>
    <w:rsid w:val="00C256B4"/>
    <w:rsid w:val="00C27382"/>
    <w:rsid w:val="00C40618"/>
    <w:rsid w:val="00C42727"/>
    <w:rsid w:val="00C443FD"/>
    <w:rsid w:val="00C51517"/>
    <w:rsid w:val="00C51BFD"/>
    <w:rsid w:val="00C5264E"/>
    <w:rsid w:val="00C531ED"/>
    <w:rsid w:val="00C53DA0"/>
    <w:rsid w:val="00C563CD"/>
    <w:rsid w:val="00C651E4"/>
    <w:rsid w:val="00C661A9"/>
    <w:rsid w:val="00C83417"/>
    <w:rsid w:val="00C9604F"/>
    <w:rsid w:val="00CA195A"/>
    <w:rsid w:val="00CA19AA"/>
    <w:rsid w:val="00CC016D"/>
    <w:rsid w:val="00CC5161"/>
    <w:rsid w:val="00CC5298"/>
    <w:rsid w:val="00CD2782"/>
    <w:rsid w:val="00CD7183"/>
    <w:rsid w:val="00CD736E"/>
    <w:rsid w:val="00CD798D"/>
    <w:rsid w:val="00CE161E"/>
    <w:rsid w:val="00CE1F8B"/>
    <w:rsid w:val="00CE2C55"/>
    <w:rsid w:val="00CE443E"/>
    <w:rsid w:val="00CE4525"/>
    <w:rsid w:val="00CF3A83"/>
    <w:rsid w:val="00CF59A8"/>
    <w:rsid w:val="00D0125C"/>
    <w:rsid w:val="00D2682A"/>
    <w:rsid w:val="00D27E4B"/>
    <w:rsid w:val="00D325A9"/>
    <w:rsid w:val="00D36A8A"/>
    <w:rsid w:val="00D61409"/>
    <w:rsid w:val="00D64979"/>
    <w:rsid w:val="00D6691E"/>
    <w:rsid w:val="00D71170"/>
    <w:rsid w:val="00D978D1"/>
    <w:rsid w:val="00DA1C92"/>
    <w:rsid w:val="00DA25D4"/>
    <w:rsid w:val="00DA6538"/>
    <w:rsid w:val="00DA7718"/>
    <w:rsid w:val="00DD6DEA"/>
    <w:rsid w:val="00DE0E3A"/>
    <w:rsid w:val="00DE0E88"/>
    <w:rsid w:val="00E10E78"/>
    <w:rsid w:val="00E15E75"/>
    <w:rsid w:val="00E21CCD"/>
    <w:rsid w:val="00E5262C"/>
    <w:rsid w:val="00E62534"/>
    <w:rsid w:val="00E73A5A"/>
    <w:rsid w:val="00E86A86"/>
    <w:rsid w:val="00EC088B"/>
    <w:rsid w:val="00EC7DC4"/>
    <w:rsid w:val="00ED30CF"/>
    <w:rsid w:val="00ED732B"/>
    <w:rsid w:val="00F04D19"/>
    <w:rsid w:val="00F176EF"/>
    <w:rsid w:val="00F22E33"/>
    <w:rsid w:val="00F241AA"/>
    <w:rsid w:val="00F45E10"/>
    <w:rsid w:val="00F46C7D"/>
    <w:rsid w:val="00F51099"/>
    <w:rsid w:val="00F55152"/>
    <w:rsid w:val="00F5767D"/>
    <w:rsid w:val="00F6364A"/>
    <w:rsid w:val="00F752F3"/>
    <w:rsid w:val="00F77B91"/>
    <w:rsid w:val="00F9113A"/>
    <w:rsid w:val="00FA58E3"/>
    <w:rsid w:val="00FA70C3"/>
    <w:rsid w:val="00FC0E6F"/>
    <w:rsid w:val="00FC6B38"/>
    <w:rsid w:val="00FD427F"/>
    <w:rsid w:val="00FD5126"/>
    <w:rsid w:val="00FD77BE"/>
    <w:rsid w:val="00FE2546"/>
    <w:rsid w:val="00FE646E"/>
    <w:rsid w:val="00FF53A6"/>
    <w:rsid w:val="035584C1"/>
    <w:rsid w:val="2CCDA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A2D3"/>
  <w15:chartTrackingRefBased/>
  <w15:docId w15:val="{76698CF8-4B09-4372-94EB-D5FCA0BF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37369A"/>
    <w:rPr>
      <w:rFonts w:ascii="Calibri" w:hAnsi="Calibri"/>
    </w:rPr>
  </w:style>
  <w:style w:type="paragraph" w:styleId="Heading1">
    <w:name w:val="heading 1"/>
    <w:aliases w:val="Pocket"/>
    <w:basedOn w:val="Normal"/>
    <w:next w:val="Normal"/>
    <w:link w:val="Heading1Char"/>
    <w:qFormat/>
    <w:rsid w:val="0037369A"/>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3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373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Ta"/>
    <w:basedOn w:val="Normal"/>
    <w:next w:val="Normal"/>
    <w:link w:val="Heading4Char"/>
    <w:uiPriority w:val="3"/>
    <w:unhideWhenUsed/>
    <w:qFormat/>
    <w:rsid w:val="0037369A"/>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unhideWhenUsed/>
    <w:rsid w:val="0037369A"/>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37369A"/>
  </w:style>
  <w:style w:type="character" w:styleId="Heading1Char" w:customStyle="1">
    <w:name w:val="Heading 1 Char"/>
    <w:aliases w:val="Pocket Char"/>
    <w:basedOn w:val="DefaultParagraphFont"/>
    <w:link w:val="Heading1"/>
    <w:rsid w:val="0037369A"/>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37369A"/>
    <w:rPr>
      <w:rFonts w:ascii="Calibri" w:hAnsi="Calibri" w:eastAsiaTheme="majorEastAsia" w:cstheme="majorBidi"/>
      <w:b/>
      <w:sz w:val="44"/>
      <w:szCs w:val="26"/>
      <w:u w:val="double"/>
    </w:rPr>
  </w:style>
  <w:style w:type="character" w:styleId="Heading3Char" w:customStyle="1">
    <w:name w:val="Heading 3 Char"/>
    <w:aliases w:val="Block Char,Block Headers Char,Char Char Char Char Char Char Char Char, Char Char Char, Char Char Char Char Char Char Char Char,Char Char Char,Text 7 Char, Char Char1,Citation Char,Bold Cite Char,Cite 1 Char,Read Char Char"/>
    <w:basedOn w:val="DefaultParagraphFont"/>
    <w:link w:val="Heading3"/>
    <w:uiPriority w:val="2"/>
    <w:rsid w:val="0037369A"/>
    <w:rPr>
      <w:rFonts w:ascii="Calibri" w:hAnsi="Calibri" w:eastAsiaTheme="majorEastAsia" w:cstheme="majorBidi"/>
      <w:b/>
      <w:sz w:val="32"/>
      <w:szCs w:val="24"/>
      <w:u w:val="single"/>
    </w:rPr>
  </w:style>
  <w:style w:type="character" w:styleId="Heading4Char" w:customStyle="1">
    <w:name w:val="Heading 4 Char"/>
    <w:aliases w:val="Tag Char,Big card Char,body Char,small text Char,Normal Tag Char,heading 2 Char,Heading 2 Char2 Char Char,Heading 2 Char1 Char Char Char, Ch Char,Ch Char,No Spacing211 Char,No Spacing12 Char,TAG Char,no read Char,No Spacing2111 Char,ta Char"/>
    <w:basedOn w:val="DefaultParagraphFont"/>
    <w:link w:val="Heading4"/>
    <w:uiPriority w:val="3"/>
    <w:rsid w:val="0037369A"/>
    <w:rPr>
      <w:rFonts w:ascii="Calibri" w:hAnsi="Calibri" w:eastAsiaTheme="majorEastAsia"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7"/>
    <w:qFormat/>
    <w:rsid w:val="0037369A"/>
    <w:rPr>
      <w:rFonts w:ascii="Calibri" w:hAnsi="Calibri"/>
      <w:b/>
      <w:i w:val="0"/>
      <w:iCs/>
      <w:sz w:val="22"/>
      <w:u w:val="single"/>
      <w:bdr w:val="none" w:color="auto" w:sz="0"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7369A"/>
    <w:rPr>
      <w:b/>
      <w:bCs/>
      <w:sz w:val="26"/>
      <w:u w:val="none"/>
    </w:rPr>
  </w:style>
  <w:style w:type="character" w:styleId="StyleUnderline" w:customStyle="1">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6"/>
    <w:qFormat/>
    <w:rsid w:val="0037369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NoSpacing"/>
    <w:uiPriority w:val="99"/>
    <w:unhideWhenUsed/>
    <w:rsid w:val="0037369A"/>
    <w:rPr>
      <w:color w:val="auto"/>
      <w:u w:val="none"/>
    </w:rPr>
  </w:style>
  <w:style w:type="character" w:styleId="FollowedHyperlink">
    <w:name w:val="FollowedHyperlink"/>
    <w:basedOn w:val="DefaultParagraphFont"/>
    <w:uiPriority w:val="99"/>
    <w:semiHidden/>
    <w:unhideWhenUsed/>
    <w:rsid w:val="0037369A"/>
    <w:rPr>
      <w:color w:val="auto"/>
      <w:u w:val="none"/>
    </w:rPr>
  </w:style>
  <w:style w:type="paragraph" w:styleId="textbold" w:customStyle="1">
    <w:name w:val="text bold"/>
    <w:link w:val="Emphasis"/>
    <w:autoRedefine/>
    <w:uiPriority w:val="7"/>
    <w:qFormat/>
    <w:rsid w:val="00742517"/>
    <w:pPr>
      <w:widowControl w:val="0"/>
      <w:pBdr>
        <w:top w:val="single" w:color="auto" w:sz="18" w:space="0"/>
        <w:left w:val="single" w:color="auto" w:sz="18" w:space="0"/>
        <w:bottom w:val="single" w:color="auto" w:sz="18" w:space="0"/>
        <w:right w:val="single" w:color="auto" w:sz="18" w:space="0"/>
      </w:pBdr>
      <w:spacing w:line="254" w:lineRule="auto"/>
      <w:ind w:left="720"/>
      <w:jc w:val="both"/>
    </w:pPr>
    <w:rPr>
      <w:rFonts w:ascii="Calibri" w:hAnsi="Calibri"/>
      <w:b/>
      <w:iCs/>
      <w:u w:val="single"/>
    </w:rPr>
  </w:style>
  <w:style w:type="paragraph" w:styleId="Emphasis1" w:customStyle="1">
    <w:name w:val="Emphasis1"/>
    <w:basedOn w:val="Normal"/>
    <w:uiPriority w:val="7"/>
    <w:qFormat/>
    <w:rsid w:val="005E37B7"/>
    <w:pPr>
      <w:pBdr>
        <w:top w:val="single" w:color="auto" w:sz="4" w:space="1"/>
        <w:left w:val="single" w:color="auto" w:sz="4" w:space="4"/>
        <w:bottom w:val="single" w:color="auto" w:sz="4" w:space="1"/>
        <w:right w:val="single" w:color="auto" w:sz="4" w:space="4"/>
      </w:pBdr>
      <w:ind w:left="720"/>
      <w:jc w:val="both"/>
    </w:pPr>
    <w:rPr>
      <w:b/>
      <w:iCs/>
      <w:u w:val="single"/>
    </w:rPr>
  </w:style>
  <w:style w:type="paragraph" w:styleId="UnderlinePara" w:customStyle="1">
    <w:name w:val="Underline Para"/>
    <w:basedOn w:val="Normal"/>
    <w:uiPriority w:val="6"/>
    <w:qFormat/>
    <w:rsid w:val="005E37B7"/>
    <w:pPr>
      <w:widowControl w:val="0"/>
      <w:suppressAutoHyphens/>
      <w:spacing w:after="200" w:line="254" w:lineRule="auto"/>
      <w:contextualSpacing/>
    </w:pPr>
    <w:rPr>
      <w:rFonts w:asciiTheme="minorHAnsi" w:hAnsiTheme="minorHAnsi"/>
      <w:u w:val="single"/>
    </w:rPr>
  </w:style>
  <w:style w:type="character" w:styleId="UnresolvedMention">
    <w:name w:val="Unresolved Mention"/>
    <w:basedOn w:val="DefaultParagraphFont"/>
    <w:uiPriority w:val="99"/>
    <w:semiHidden/>
    <w:unhideWhenUsed/>
    <w:rsid w:val="000E0030"/>
    <w:rPr>
      <w:color w:val="605E5C"/>
      <w:shd w:val="clear" w:color="auto" w:fill="E1DFDD"/>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basedOn w:val="Heading1"/>
    <w:link w:val="Hyperlink"/>
    <w:autoRedefine/>
    <w:uiPriority w:val="99"/>
    <w:qFormat/>
    <w:rsid w:val="00A73F35"/>
    <w:pPr>
      <w:keepNext w:val="0"/>
      <w:keepLines w:val="0"/>
      <w:pageBreakBefore w:val="0"/>
      <w:pBdr>
        <w:top w:val="none" w:color="auto" w:sz="0" w:space="0"/>
        <w:left w:val="none" w:color="auto" w:sz="0" w:space="0"/>
        <w:bottom w:val="none" w:color="auto" w:sz="0" w:space="0"/>
        <w:right w:val="none" w:color="auto" w:sz="0" w:space="0"/>
      </w:pBdr>
      <w:spacing w:before="0" w:line="256" w:lineRule="auto"/>
      <w:jc w:val="left"/>
      <w:outlineLvl w:val="9"/>
    </w:pPr>
    <w:rPr>
      <w:rFonts w:asciiTheme="minorHAnsi" w:hAnsiTheme="minorHAnsi" w:eastAsiaTheme="minorHAnsi" w:cstheme="minorBidi"/>
      <w:b w:val="0"/>
      <w:sz w:val="22"/>
      <w:szCs w:val="22"/>
    </w:rPr>
  </w:style>
  <w:style w:type="paragraph" w:styleId="ListParagraph">
    <w:name w:val="List Paragraph"/>
    <w:aliases w:val="6 font"/>
    <w:basedOn w:val="Normal"/>
    <w:uiPriority w:val="99"/>
    <w:unhideWhenUsed/>
    <w:qFormat/>
    <w:rsid w:val="00847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6154">
      <w:bodyDiv w:val="1"/>
      <w:marLeft w:val="0"/>
      <w:marRight w:val="0"/>
      <w:marTop w:val="0"/>
      <w:marBottom w:val="0"/>
      <w:divBdr>
        <w:top w:val="none" w:sz="0" w:space="0" w:color="auto"/>
        <w:left w:val="none" w:sz="0" w:space="0" w:color="auto"/>
        <w:bottom w:val="none" w:sz="0" w:space="0" w:color="auto"/>
        <w:right w:val="none" w:sz="0" w:space="0" w:color="auto"/>
      </w:divBdr>
    </w:div>
    <w:div w:id="245043913">
      <w:bodyDiv w:val="1"/>
      <w:marLeft w:val="0"/>
      <w:marRight w:val="0"/>
      <w:marTop w:val="0"/>
      <w:marBottom w:val="0"/>
      <w:divBdr>
        <w:top w:val="none" w:sz="0" w:space="0" w:color="auto"/>
        <w:left w:val="none" w:sz="0" w:space="0" w:color="auto"/>
        <w:bottom w:val="none" w:sz="0" w:space="0" w:color="auto"/>
        <w:right w:val="none" w:sz="0" w:space="0" w:color="auto"/>
      </w:divBdr>
    </w:div>
    <w:div w:id="934216842">
      <w:bodyDiv w:val="1"/>
      <w:marLeft w:val="0"/>
      <w:marRight w:val="0"/>
      <w:marTop w:val="0"/>
      <w:marBottom w:val="0"/>
      <w:divBdr>
        <w:top w:val="none" w:sz="0" w:space="0" w:color="auto"/>
        <w:left w:val="none" w:sz="0" w:space="0" w:color="auto"/>
        <w:bottom w:val="none" w:sz="0" w:space="0" w:color="auto"/>
        <w:right w:val="none" w:sz="0" w:space="0" w:color="auto"/>
      </w:divBdr>
    </w:div>
    <w:div w:id="1455712096">
      <w:bodyDiv w:val="1"/>
      <w:marLeft w:val="0"/>
      <w:marRight w:val="0"/>
      <w:marTop w:val="0"/>
      <w:marBottom w:val="0"/>
      <w:divBdr>
        <w:top w:val="none" w:sz="0" w:space="0" w:color="auto"/>
        <w:left w:val="none" w:sz="0" w:space="0" w:color="auto"/>
        <w:bottom w:val="none" w:sz="0" w:space="0" w:color="auto"/>
        <w:right w:val="none" w:sz="0" w:space="0" w:color="auto"/>
      </w:divBdr>
    </w:div>
    <w:div w:id="1461458236">
      <w:bodyDiv w:val="1"/>
      <w:marLeft w:val="0"/>
      <w:marRight w:val="0"/>
      <w:marTop w:val="0"/>
      <w:marBottom w:val="0"/>
      <w:divBdr>
        <w:top w:val="none" w:sz="0" w:space="0" w:color="auto"/>
        <w:left w:val="none" w:sz="0" w:space="0" w:color="auto"/>
        <w:bottom w:val="none" w:sz="0" w:space="0" w:color="auto"/>
        <w:right w:val="none" w:sz="0" w:space="0" w:color="auto"/>
      </w:divBdr>
    </w:div>
    <w:div w:id="165518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urve.carleton.ca/eaabce01-b8fc-4f56-9a2f-ff021030ed3f)sw" TargetMode="External" Id="rId8" /><Relationship Type="http://schemas.openxmlformats.org/officeDocument/2006/relationships/hyperlink" Target="https://www.sciencedirect.com/science/article/pii/S0016718519301484?casa_token=vphM1fcBauUAAAAA:AGkmm_EIMLAWvkIgHFKIC6THvtHuSli_Zrc8HDM3U9epdJQasO6kQm1JDL3TyaaVRcBfh7kEZcg)sw" TargetMode="External" Id="rId13" /><Relationship Type="http://schemas.openxmlformats.org/officeDocument/2006/relationships/hyperlink" Target="https://www.stephenjbeecroft.com/blog/climate-change-capitalism-is-a-major-cause-but-can-it-also-be-a-solution)sw" TargetMode="Externa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hyperlink" Target="https://www.sciencedirect.com/science/article/pii/S0016718519301484?casa_token=vphM1fcBauUAAAAA:AGkmm_EIMLAWvkIgHFKIC6THvtHuSli_Zrc8HDM3U9epdJQasO6kQm1JDL3TyaaVRcBfh7kEZcg)sw" TargetMode="External" Id="rId7" /><Relationship Type="http://schemas.openxmlformats.org/officeDocument/2006/relationships/hyperlink" Target="http://journals.sfu.ca/stream/index.php/stream/article/view/76)sw" TargetMode="External" Id="rId12" /><Relationship Type="http://schemas.openxmlformats.org/officeDocument/2006/relationships/hyperlink" Target="https://catalyst.independent.org/2019/06/14/capitalism-remains-the-best-way-to-combat-extreme-poverty/)sw" TargetMode="External" Id="rId17" /><Relationship Type="http://schemas.openxmlformats.org/officeDocument/2006/relationships/numbering" Target="numbering.xml" Id="rId2" /><Relationship Type="http://schemas.openxmlformats.org/officeDocument/2006/relationships/hyperlink" Target="http://www.ipsnews.net/2019/02/economic-crisis-can-trigger-world-war/"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hyperlink" Target="https://muse.jhu.edu/chapter/208297)sw" TargetMode="External" Id="rId6" /><Relationship Type="http://schemas.openxmlformats.org/officeDocument/2006/relationships/hyperlink" Target="https://www.sciencedirect.com/science/article/pii/S0016718519301484?casa_token=vphM1fcBauUAAAAA:AGkmm_EIMLAWvkIgHFKIC6THvtHuSli_Zrc8HDM3U9epdJQasO6kQm1JDL3TyaaVRcBfh7kEZcg)sw" TargetMode="External" Id="rId11" /><Relationship Type="http://schemas.openxmlformats.org/officeDocument/2006/relationships/webSettings" Target="webSettings.xml" Id="rId5" /><Relationship Type="http://schemas.openxmlformats.org/officeDocument/2006/relationships/hyperlink" Target="https://knowledge.insead.edu/economics-finance/rethinking-capitalism-the-power-of-creative-destruction-16821)sw" TargetMode="External" Id="rId15" /><Relationship Type="http://schemas.openxmlformats.org/officeDocument/2006/relationships/customXml" Target="../customXml/item4.xml" Id="rId23" /><Relationship Type="http://schemas.openxmlformats.org/officeDocument/2006/relationships/hyperlink" Target="https://www.degrowth.info/en/2018/12/climate-mitigation-scenario-contains-growth-and-other-normative-substances-2/)sw"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s://www.hamptonthink.org/read/the-protracted-crisis-of-capitalism)sw" TargetMode="External" Id="rId9" /><Relationship Type="http://schemas.openxmlformats.org/officeDocument/2006/relationships/hyperlink" Target="https://tribune.com.pk/story/2264455/democracy-and-capitalism-fail-each-other" TargetMode="External" Id="rId14" /><Relationship Type="http://schemas.openxmlformats.org/officeDocument/2006/relationships/customXml" Target="../customXml/item3.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16E05C1DFA3A4E8F6622DCB7A22F0C" ma:contentTypeVersion="10" ma:contentTypeDescription="Create a new document." ma:contentTypeScope="" ma:versionID="17861bc4ff4d17974fb62e7d4b3cfd35">
  <xsd:schema xmlns:xsd="http://www.w3.org/2001/XMLSchema" xmlns:xs="http://www.w3.org/2001/XMLSchema" xmlns:p="http://schemas.microsoft.com/office/2006/metadata/properties" xmlns:ns2="99af32b8-b50a-4b3a-bdaa-f19a3df50f3f" xmlns:ns3="c3eb58b3-9ca2-4f7f-b92a-701f9bdd9cbc" targetNamespace="http://schemas.microsoft.com/office/2006/metadata/properties" ma:root="true" ma:fieldsID="8db50d47731a2714070e6e7affe773c0" ns2:_="" ns3:_="">
    <xsd:import namespace="99af32b8-b50a-4b3a-bdaa-f19a3df50f3f"/>
    <xsd:import namespace="c3eb58b3-9ca2-4f7f-b92a-701f9bdd9c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f32b8-b50a-4b3a-bdaa-f19a3df5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eb58b3-9ca2-4f7f-b92a-701f9bdd9c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customXml/itemProps2.xml><?xml version="1.0" encoding="utf-8"?>
<ds:datastoreItem xmlns:ds="http://schemas.openxmlformats.org/officeDocument/2006/customXml" ds:itemID="{354534D5-F7BA-4360-8CBD-E017A92257E9}"/>
</file>

<file path=customXml/itemProps3.xml><?xml version="1.0" encoding="utf-8"?>
<ds:datastoreItem xmlns:ds="http://schemas.openxmlformats.org/officeDocument/2006/customXml" ds:itemID="{B01AEBC8-E0EC-49C8-95E0-FABCAF252579}"/>
</file>

<file path=customXml/itemProps4.xml><?xml version="1.0" encoding="utf-8"?>
<ds:datastoreItem xmlns:ds="http://schemas.openxmlformats.org/officeDocument/2006/customXml" ds:itemID="{BBFC324B-CD82-4E5F-965C-11321D5BE9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Watson, Solomon T.</cp:lastModifiedBy>
  <cp:revision>260</cp:revision>
  <dcterms:created xsi:type="dcterms:W3CDTF">2021-06-19T06:18:00Z</dcterms:created>
  <dcterms:modified xsi:type="dcterms:W3CDTF">2021-07-01T06:25:51Z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0x010100E116E05C1DFA3A4E8F6622DCB7A22F0C</vt:lpwstr>
  </property>
</Properties>
</file>