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4FDE6" w14:textId="768C5315" w:rsidR="00A95652" w:rsidRDefault="002C1581" w:rsidP="002C1581">
      <w:pPr>
        <w:pStyle w:val="Heading1"/>
      </w:pPr>
      <w:r>
        <w:t>States CP- SDI 21</w:t>
      </w:r>
    </w:p>
    <w:p w14:paraId="2DD57935" w14:textId="4A6D8701" w:rsidR="00C42BAA" w:rsidRDefault="00C42BAA" w:rsidP="00C42BAA">
      <w:pPr>
        <w:pStyle w:val="Heading3"/>
      </w:pPr>
      <w:r>
        <w:lastRenderedPageBreak/>
        <w:t>1NC- States CP</w:t>
      </w:r>
    </w:p>
    <w:p w14:paraId="217EA4FA" w14:textId="1AD6C5B8" w:rsidR="00B35D48" w:rsidRDefault="00B35D48" w:rsidP="00B35D48">
      <w:pPr>
        <w:pStyle w:val="Heading4"/>
      </w:pPr>
      <w:r>
        <w:t>Text: All relevant</w:t>
      </w:r>
      <w:r w:rsidRPr="006B668C">
        <w:t xml:space="preserve"> </w:t>
      </w:r>
      <w:r>
        <w:t>fifty states and all relevant territories</w:t>
      </w:r>
      <w:r w:rsidRPr="006B668C">
        <w:t xml:space="preserve"> should designate 30 percent of ocean territory in each major geographic ocean region of the United States as no-take Marine Protected Area</w:t>
      </w:r>
      <w:r>
        <w:t>s</w:t>
      </w:r>
      <w:r w:rsidRPr="006B668C">
        <w:t>.</w:t>
      </w:r>
    </w:p>
    <w:p w14:paraId="5E2A4A39" w14:textId="77777777" w:rsidR="00321F74" w:rsidRPr="00321F74" w:rsidRDefault="00321F74" w:rsidP="00321F74"/>
    <w:p w14:paraId="72E34229" w14:textId="77777777" w:rsidR="00C42BAA" w:rsidRDefault="00C42BAA" w:rsidP="00C42BAA">
      <w:pPr>
        <w:pStyle w:val="Heading4"/>
      </w:pPr>
      <w:r>
        <w:t>California proves states can implement MPA’s and they will be modeled internationally:</w:t>
      </w:r>
    </w:p>
    <w:p w14:paraId="136E2552" w14:textId="77777777" w:rsidR="00C42BAA" w:rsidRDefault="00C42BAA" w:rsidP="00C42BAA">
      <w:r>
        <w:t xml:space="preserve">Robert </w:t>
      </w:r>
      <w:r w:rsidRPr="0008450C">
        <w:rPr>
          <w:rStyle w:val="Style13ptBold"/>
        </w:rPr>
        <w:t>Monroe</w:t>
      </w:r>
      <w:r>
        <w:t>, 9/5/20</w:t>
      </w:r>
      <w:r w:rsidRPr="0008450C">
        <w:rPr>
          <w:rStyle w:val="Style13ptBold"/>
        </w:rPr>
        <w:t>19</w:t>
      </w:r>
      <w:r>
        <w:t xml:space="preserve"> (Scripps Institution of Oceanography, “EARLY RESULTS SUGGEST CALIFORNIA MARINE PROTECTED AREAS ARE A SUCCESS,” </w:t>
      </w:r>
      <w:hyperlink r:id="rId6" w:history="1">
        <w:r w:rsidRPr="00217BB4">
          <w:rPr>
            <w:rStyle w:val="Hyperlink"/>
          </w:rPr>
          <w:t>https://scripps.ucsd.edu/news/early-results-suggest-california-marine-protected-areas-are-success</w:t>
        </w:r>
      </w:hyperlink>
      <w:r>
        <w:t>, Retrieved 6/12/2021)</w:t>
      </w:r>
    </w:p>
    <w:p w14:paraId="039A692C" w14:textId="1CCCAA60" w:rsidR="00C42BAA" w:rsidRPr="00005D0A" w:rsidRDefault="00C42BAA" w:rsidP="00C42BAA">
      <w:pPr>
        <w:rPr>
          <w:sz w:val="12"/>
        </w:rPr>
      </w:pPr>
      <w:r w:rsidRPr="0008450C">
        <w:rPr>
          <w:rStyle w:val="StyleUnderline"/>
          <w:highlight w:val="cyan"/>
        </w:rPr>
        <w:t>A network of marine protected areas</w:t>
      </w:r>
      <w:r w:rsidRPr="00005D0A">
        <w:rPr>
          <w:sz w:val="12"/>
        </w:rPr>
        <w:t xml:space="preserve"> (MPAs) </w:t>
      </w:r>
      <w:r w:rsidRPr="0008450C">
        <w:rPr>
          <w:rStyle w:val="Emphasis"/>
          <w:highlight w:val="cyan"/>
        </w:rPr>
        <w:t>in California</w:t>
      </w:r>
      <w:r w:rsidRPr="0008450C">
        <w:rPr>
          <w:rStyle w:val="StyleUnderline"/>
          <w:highlight w:val="cyan"/>
        </w:rPr>
        <w:t xml:space="preserve"> is showing signs of success in</w:t>
      </w:r>
      <w:r w:rsidRPr="00005D0A">
        <w:rPr>
          <w:sz w:val="12"/>
        </w:rPr>
        <w:t xml:space="preserve"> the form of more and larger fish and invertebrates, according to </w:t>
      </w:r>
      <w:r w:rsidRPr="0008450C">
        <w:rPr>
          <w:rStyle w:val="StyleUnderline"/>
          <w:highlight w:val="cyan"/>
        </w:rPr>
        <w:t xml:space="preserve">a new study published in the </w:t>
      </w:r>
      <w:r w:rsidRPr="0008450C">
        <w:rPr>
          <w:rStyle w:val="Emphasis"/>
          <w:highlight w:val="cyan"/>
        </w:rPr>
        <w:t>peer-reviewed journal</w:t>
      </w:r>
      <w:r w:rsidRPr="0008450C">
        <w:rPr>
          <w:rStyle w:val="StyleUnderline"/>
        </w:rPr>
        <w:t xml:space="preserve"> </w:t>
      </w:r>
      <w:r w:rsidRPr="00005D0A">
        <w:rPr>
          <w:sz w:val="12"/>
        </w:rPr>
        <w:t xml:space="preserve">Ocean and Coastal Management. Samantha Murray of Scripps Institution of Oceanography at the University of California San Diego and Tyler Hee of environmental law firm DeLano and DeLano said their analysis demonstrates that </w:t>
      </w:r>
      <w:r w:rsidRPr="0008450C">
        <w:rPr>
          <w:rStyle w:val="StyleUnderline"/>
          <w:highlight w:val="cyan"/>
        </w:rPr>
        <w:t>California’s significant investment in MPA management</w:t>
      </w:r>
      <w:r w:rsidRPr="00005D0A">
        <w:rPr>
          <w:sz w:val="12"/>
        </w:rPr>
        <w:t xml:space="preserve"> with a focus on scientific monitoring, interagency coordination, public education and outreach, and enforcement provides an important case study that </w:t>
      </w:r>
      <w:r w:rsidRPr="0008450C">
        <w:rPr>
          <w:rStyle w:val="StyleUnderline"/>
          <w:highlight w:val="cyan"/>
        </w:rPr>
        <w:t xml:space="preserve">can </w:t>
      </w:r>
      <w:r w:rsidRPr="0008450C">
        <w:rPr>
          <w:rStyle w:val="Emphasis"/>
          <w:highlight w:val="cyan"/>
        </w:rPr>
        <w:t>guide similar efforts</w:t>
      </w:r>
      <w:r w:rsidRPr="0008450C">
        <w:rPr>
          <w:rStyle w:val="StyleUnderline"/>
          <w:highlight w:val="cyan"/>
        </w:rPr>
        <w:t xml:space="preserve"> in MPA creation and management </w:t>
      </w:r>
      <w:r w:rsidRPr="0008450C">
        <w:rPr>
          <w:rStyle w:val="Emphasis"/>
          <w:highlight w:val="cyan"/>
        </w:rPr>
        <w:t>in other parts of the world.</w:t>
      </w:r>
      <w:r>
        <w:rPr>
          <w:rStyle w:val="Emphasis"/>
        </w:rPr>
        <w:t xml:space="preserve"> </w:t>
      </w:r>
      <w:r w:rsidRPr="00005D0A">
        <w:rPr>
          <w:sz w:val="12"/>
        </w:rPr>
        <w:t>“</w:t>
      </w:r>
      <w:r w:rsidRPr="0008450C">
        <w:rPr>
          <w:rStyle w:val="StyleUnderline"/>
          <w:highlight w:val="cyan"/>
        </w:rPr>
        <w:t xml:space="preserve">The story of creating California’s MPAs is </w:t>
      </w:r>
      <w:r w:rsidRPr="0008450C">
        <w:rPr>
          <w:rStyle w:val="Emphasis"/>
          <w:highlight w:val="cyan"/>
        </w:rPr>
        <w:t>globally recognized</w:t>
      </w:r>
      <w:r w:rsidRPr="00005D0A">
        <w:rPr>
          <w:sz w:val="12"/>
        </w:rPr>
        <w:t xml:space="preserve"> as an innovative, stakeholder-driven planning effort,” said Murray, executive director of the Master of Advanced Studies Program in Marine Biodiversity and Conservation (MAS MBC) at Scripps. “But this is the first paper to shine a light on the comprehensive management program California has implemented since the MPA network was completed in 2012. We applaud the visionary leadership that California agencies, legislators, and partners have demonstrated in adopting and implementing the most well-rounded, start-to-finish MPA program in the world.” There are now 124 MPAs covering 852 square miles, or 16 percent of California state waters. Initial monitoring results show more and bigger fish, especially in older MPAs where the benefits of limiting fishing have had longer to accrue. Murray and Hee, a 2018 graduate of the MAS MBC program, found evidence of rebounding ecosystem health in several of them, ranging from an increase of commercially important fish species such as lingcod and black rockfish in the state’s central coast to a 52-percent increase of biomass – or total marine life – in reserves off the Channel Islands. Significantly, ocean waters just outside those reserves also experienced a 23-percent increase in biomass. These data, along with information collected in San Diego, Carmel Bay and Monterey Bay, suggest that MPAs are having the intended spillover effect into areas accessible to fishermen. The authors note, however, the full suite of ecological benefits from MPAs will likely be realized in the coming years. Murray noted that while the creation of the protected areas in itself was an important step, it is California’s significant financial investment and wide-ranging management activities that set the effort apart from all other networks globally. Resource agencies, Native American tribes, researchers, educators, businesses, and fishing, conservation, and community organizations have all engaged in a comprehensive range of programs and efforts designed to support effective long-term monitoring and enforcement of the state’s marine protected areas. For example: Scientists are using the MPA network to study climate change impacts on the ocean and sustainable fisheries. Recreational anglers catch and tag fish inside and outside MPAs to study the results of marine protections. Mobile apps tell fishermen where the MPAs are and emerging technologies are being used to help identify poaching hotspots. State, local, and federal agencies consider MPAs in evaluating coastal development projects. The state legislature has passed two laws to bolster MPA enforcement efforts. School groups engage in citizen science projects to survey beach and intertidal habitats. Though some marine protected areas already dotted the California coastline, the state began creating the current network in 2004 in response to the Marine Life Protection Act, a state law adopted in 1999. The eight-year process involved hundreds of regional meetings at which sportfishermen, Native American tribes, surfers, divers and a range of other interests gave input. The final product is the country’s first statewide, science-based MPA network. The authors note that the state has applied for recognition of the network in the International Union for the Conservation of Nature Green List for Protected and Conserved Areas. </w:t>
      </w:r>
      <w:r w:rsidRPr="0008450C">
        <w:rPr>
          <w:rStyle w:val="StyleUnderline"/>
          <w:highlight w:val="cyan"/>
        </w:rPr>
        <w:t xml:space="preserve">Since California's marine protected area network was completed in 2012, there has been a steady rise in the establishment of protected areas </w:t>
      </w:r>
      <w:r w:rsidRPr="0008450C">
        <w:rPr>
          <w:rStyle w:val="Emphasis"/>
          <w:highlight w:val="cyan"/>
        </w:rPr>
        <w:t>throughout the world</w:t>
      </w:r>
      <w:r w:rsidRPr="00005D0A">
        <w:rPr>
          <w:sz w:val="12"/>
        </w:rPr>
        <w:t xml:space="preserve"> in response to international ocean protection targets such as the 2011 Convention on Biological Diversity Aichi Target 11 and U.N. Sustainable Development Goal 14, which call for 10 percent of global ocean protection by the year 2020. As the use of MPAs expands internationally, so have warnings against “paper parks,” unmanaged and unenforced MPAs that may not provide the full range of conservation benefits. These global MPA targets and related cautions underscore the importance of sharing California's post-designation MPA management actions, as well as the value that the efforts undertaken to date will have for California’s marine life.</w:t>
      </w:r>
    </w:p>
    <w:p w14:paraId="2AB1FD7E" w14:textId="67D12809" w:rsidR="00810107" w:rsidRDefault="00C42BAA" w:rsidP="00810107">
      <w:pPr>
        <w:pStyle w:val="Heading2"/>
      </w:pPr>
      <w:r>
        <w:lastRenderedPageBreak/>
        <w:t>---</w:t>
      </w:r>
      <w:r w:rsidR="00810107">
        <w:t>Negative</w:t>
      </w:r>
      <w:r>
        <w:t xml:space="preserve"> Blocks---</w:t>
      </w:r>
    </w:p>
    <w:p w14:paraId="5DF9D389" w14:textId="7ABD9DC4" w:rsidR="00B35D48" w:rsidRDefault="00B35D48" w:rsidP="00B35D48">
      <w:pPr>
        <w:pStyle w:val="Heading3"/>
      </w:pPr>
      <w:r>
        <w:lastRenderedPageBreak/>
        <w:t>2NC- Overview</w:t>
      </w:r>
      <w:r w:rsidR="006068E8">
        <w:t xml:space="preserve"> for Ocean</w:t>
      </w:r>
    </w:p>
    <w:p w14:paraId="3BC71AC4" w14:textId="5760CDB5" w:rsidR="005F11CA" w:rsidRDefault="00B35D48" w:rsidP="005F11CA">
      <w:pPr>
        <w:pStyle w:val="Heading4"/>
      </w:pPr>
      <w:r>
        <w:t xml:space="preserve">At the top- the </w:t>
      </w:r>
      <w:r w:rsidR="005F11CA">
        <w:t xml:space="preserve">counterplan has </w:t>
      </w:r>
      <w:r>
        <w:t>all the relevant</w:t>
      </w:r>
      <w:r w:rsidR="005F11CA">
        <w:t xml:space="preserve"> fifty states and relevant territories should </w:t>
      </w:r>
      <w:r w:rsidR="005F11CA" w:rsidRPr="006B668C">
        <w:t>designate 30 percent of ocean territory in each major geographic ocean region of the United States as no-take Marine Protected Area</w:t>
      </w:r>
      <w:r w:rsidR="005F11CA">
        <w:t>s</w:t>
      </w:r>
      <w:r w:rsidR="005F11CA" w:rsidRPr="006B668C">
        <w:t>.</w:t>
      </w:r>
    </w:p>
    <w:p w14:paraId="75E2FDF7" w14:textId="2035D6C2" w:rsidR="005F11CA" w:rsidRDefault="005F11CA" w:rsidP="005F11CA"/>
    <w:p w14:paraId="4C7C84DA" w14:textId="07112524" w:rsidR="005F11CA" w:rsidRDefault="005F11CA" w:rsidP="005F11CA">
      <w:pPr>
        <w:pStyle w:val="Heading4"/>
      </w:pPr>
      <w:r>
        <w:t xml:space="preserve">The counterplan solves the affirmatives impacts- </w:t>
      </w:r>
    </w:p>
    <w:p w14:paraId="37CA96BE" w14:textId="641C6A32" w:rsidR="005F11CA" w:rsidRDefault="005F11CA" w:rsidP="005F11CA">
      <w:pPr>
        <w:pStyle w:val="Heading4"/>
      </w:pPr>
      <w:r>
        <w:t>First- Oceans- our Monroe specifically says since California established an MPA there was a increased trend in other MPA networks being implement throughout the world- proving international spill over which increase Ocean health</w:t>
      </w:r>
    </w:p>
    <w:p w14:paraId="3122E04C" w14:textId="2D3C4CEB" w:rsidR="005F11CA" w:rsidRDefault="005F11CA" w:rsidP="005F11CA">
      <w:pPr>
        <w:pStyle w:val="Heading4"/>
      </w:pPr>
      <w:r>
        <w:t>Second- Climate- Monroe also states that these areas increase marine ecosystems which ensure a healthy ocean can manage climate change</w:t>
      </w:r>
    </w:p>
    <w:p w14:paraId="72BA4F7F" w14:textId="7D5FAA0F" w:rsidR="005F11CA" w:rsidRDefault="005F11CA" w:rsidP="005F11CA"/>
    <w:p w14:paraId="5A0C07B8" w14:textId="7C95BF4B" w:rsidR="005F11CA" w:rsidRDefault="005F11CA" w:rsidP="005F11CA">
      <w:pPr>
        <w:pStyle w:val="Heading4"/>
      </w:pPr>
      <w:r>
        <w:t xml:space="preserve">Next- </w:t>
      </w:r>
      <w:r w:rsidRPr="005F11CA">
        <w:rPr>
          <w:i/>
          <w:iCs w:val="0"/>
        </w:rPr>
        <w:t>sufficiency framing</w:t>
      </w:r>
      <w:r>
        <w:t>- the counterplan doesn’t need to solve better than the affirmative- it just needs to solve its impacts and our offensive net benefit will outweigh any residual defensive solvency deficits</w:t>
      </w:r>
    </w:p>
    <w:p w14:paraId="32762BD1" w14:textId="7A7BD181" w:rsidR="005F11CA" w:rsidRDefault="005F11CA" w:rsidP="005F11CA"/>
    <w:p w14:paraId="7B21473B" w14:textId="2E989929" w:rsidR="005F11CA" w:rsidRPr="005E36B6" w:rsidRDefault="005F11CA" w:rsidP="005E36B6">
      <w:pPr>
        <w:pStyle w:val="Heading4"/>
        <w:rPr>
          <w:rStyle w:val="Style13ptBold"/>
        </w:rPr>
      </w:pPr>
      <w:r>
        <w:t xml:space="preserve">Final- </w:t>
      </w:r>
      <w:r w:rsidR="005E36B6">
        <w:t xml:space="preserve">Judge Kick- </w:t>
      </w:r>
      <w:r w:rsidR="006068E8">
        <w:t xml:space="preserve">if the judge doesn’t think the CP solves then the judge can kick it for us- the status quo is always a logical option </w:t>
      </w:r>
    </w:p>
    <w:p w14:paraId="47235A63" w14:textId="77777777" w:rsidR="005F11CA" w:rsidRPr="005F11CA" w:rsidRDefault="005F11CA" w:rsidP="005F11CA"/>
    <w:p w14:paraId="605AA772" w14:textId="77777777" w:rsidR="005F11CA" w:rsidRPr="00321F74" w:rsidRDefault="005F11CA" w:rsidP="005F11CA"/>
    <w:p w14:paraId="5B8BA4A5" w14:textId="10D69CE1" w:rsidR="00B35D48" w:rsidRPr="00B35D48" w:rsidRDefault="00B35D48" w:rsidP="00B35D48">
      <w:pPr>
        <w:pStyle w:val="Heading4"/>
      </w:pPr>
    </w:p>
    <w:p w14:paraId="616C4768" w14:textId="77777777" w:rsidR="00C42BAA" w:rsidRPr="005700B2" w:rsidRDefault="00C42BAA" w:rsidP="00C42BAA">
      <w:pPr>
        <w:pStyle w:val="Heading3"/>
      </w:pPr>
      <w:r>
        <w:lastRenderedPageBreak/>
        <w:t>2NC- Solvency</w:t>
      </w:r>
    </w:p>
    <w:p w14:paraId="11FC5214" w14:textId="5E24415D" w:rsidR="00C42BAA" w:rsidRDefault="00321F74" w:rsidP="00C42BAA">
      <w:pPr>
        <w:pStyle w:val="Heading4"/>
      </w:pPr>
      <w:r>
        <w:t>Increasing state level MPAs would increase oceans resiliency and solve climate change</w:t>
      </w:r>
    </w:p>
    <w:p w14:paraId="17E57A6C" w14:textId="77777777" w:rsidR="00C42BAA" w:rsidRDefault="00C42BAA" w:rsidP="00C42BAA">
      <w:r>
        <w:t xml:space="preserve">Heather Leigh </w:t>
      </w:r>
      <w:r w:rsidRPr="0008450C">
        <w:rPr>
          <w:rStyle w:val="Style13ptBold"/>
        </w:rPr>
        <w:t>Curtis</w:t>
      </w:r>
      <w:r>
        <w:t>, 4/10/20</w:t>
      </w:r>
      <w:r w:rsidRPr="0008450C">
        <w:rPr>
          <w:rStyle w:val="Style13ptBold"/>
        </w:rPr>
        <w:t>20</w:t>
      </w:r>
      <w:r>
        <w:t xml:space="preserve"> (MPA Watch &amp; Outreach Associate at Heal the Bay, “8 Reasons to Expand Marine Protected Areas in California,” </w:t>
      </w:r>
      <w:hyperlink r:id="rId7" w:history="1">
        <w:r w:rsidRPr="00217BB4">
          <w:rPr>
            <w:rStyle w:val="Hyperlink"/>
          </w:rPr>
          <w:t>https://healthebay.org/expand-marine-protected-areas-california/</w:t>
        </w:r>
      </w:hyperlink>
      <w:r>
        <w:t>, Retrieved 6/12/2021)</w:t>
      </w:r>
    </w:p>
    <w:p w14:paraId="59963AB4" w14:textId="77777777" w:rsidR="00C42BAA" w:rsidRPr="00161921" w:rsidRDefault="00C42BAA" w:rsidP="00C42BAA">
      <w:pPr>
        <w:rPr>
          <w:sz w:val="16"/>
        </w:rPr>
      </w:pPr>
      <w:r w:rsidRPr="00161921">
        <w:rPr>
          <w:sz w:val="16"/>
        </w:rPr>
        <w:t xml:space="preserve">6. Scalable science-based actions While MPAs can help mitigate against some impacts of climate change, they can’t take on the climate crisis without our help. </w:t>
      </w:r>
      <w:r w:rsidRPr="00161921">
        <w:rPr>
          <w:rStyle w:val="Emphasis"/>
          <w:highlight w:val="cyan"/>
        </w:rPr>
        <w:t>California’s MPAs</w:t>
      </w:r>
      <w:r w:rsidRPr="0008450C">
        <w:rPr>
          <w:rStyle w:val="StyleUnderline"/>
          <w:highlight w:val="cyan"/>
        </w:rPr>
        <w:t xml:space="preserve"> were specifically designed as a network of several small zones</w:t>
      </w:r>
      <w:r w:rsidRPr="00161921">
        <w:rPr>
          <w:sz w:val="16"/>
        </w:rPr>
        <w:t xml:space="preserve"> to increase the area’s resilience to climate change. Changes in ocean temperature, ocean currents, oxygen availability, sea-level rise, ocean acidification, and storm intensification all lead to a phenomenon known as species redistribution. In other words, as water conditions shift in the ocean, entire habitats and species follow. Few can predict beforehand exactly where habitats will move to, and a network of MPAs helps ensure that there are several stable and safe places to go. </w:t>
      </w:r>
      <w:r w:rsidRPr="0008450C">
        <w:rPr>
          <w:rStyle w:val="Emphasis"/>
          <w:highlight w:val="cyan"/>
        </w:rPr>
        <w:t>More MPAs</w:t>
      </w:r>
      <w:r w:rsidRPr="0008450C">
        <w:rPr>
          <w:rStyle w:val="StyleUnderline"/>
          <w:highlight w:val="cyan"/>
        </w:rPr>
        <w:t xml:space="preserve"> will increase our ocean’s resilience. MPAs have the power to turn the tides on climate change, but only if we take urgent action to increase marine protection</w:t>
      </w:r>
      <w:r w:rsidRPr="00161921">
        <w:rPr>
          <w:sz w:val="16"/>
        </w:rPr>
        <w:t xml:space="preserve"> and decrease pollution from fossil fuels and plastics.</w:t>
      </w:r>
    </w:p>
    <w:p w14:paraId="7356F171" w14:textId="77777777" w:rsidR="00C42BAA" w:rsidRDefault="00C42BAA" w:rsidP="00C42BAA">
      <w:pPr>
        <w:pStyle w:val="Heading4"/>
      </w:pPr>
      <w:r>
        <w:t>California’s MPAs are looked at by the rest of the world as a model:</w:t>
      </w:r>
    </w:p>
    <w:p w14:paraId="69796506" w14:textId="77777777" w:rsidR="00C42BAA" w:rsidRDefault="00C42BAA" w:rsidP="00C42BAA">
      <w:r>
        <w:t xml:space="preserve">Kat </w:t>
      </w:r>
      <w:r w:rsidRPr="009D13D6">
        <w:rPr>
          <w:rStyle w:val="Style13ptBold"/>
        </w:rPr>
        <w:t>Kerlin,</w:t>
      </w:r>
      <w:r>
        <w:t xml:space="preserve"> 7/17/20</w:t>
      </w:r>
      <w:r w:rsidRPr="009D13D6">
        <w:rPr>
          <w:rStyle w:val="Style13ptBold"/>
        </w:rPr>
        <w:t>19</w:t>
      </w:r>
      <w:r>
        <w:t xml:space="preserve"> (News and Media Relations Specialist at UC Davis, “Do Marine Protected Areas Work?” </w:t>
      </w:r>
      <w:hyperlink r:id="rId8" w:history="1">
        <w:r w:rsidRPr="00217BB4">
          <w:rPr>
            <w:rStyle w:val="Hyperlink"/>
          </w:rPr>
          <w:t>https://climatechange.ucdavis.edu/news/do-marine-protected-areas-work/</w:t>
        </w:r>
      </w:hyperlink>
      <w:r>
        <w:t>, Retrieved 6/12/2021)</w:t>
      </w:r>
    </w:p>
    <w:p w14:paraId="71258373" w14:textId="77777777" w:rsidR="00C42BAA" w:rsidRPr="005700B2" w:rsidRDefault="00C42BAA" w:rsidP="00C42BAA">
      <w:pPr>
        <w:rPr>
          <w:sz w:val="12"/>
        </w:rPr>
      </w:pPr>
      <w:r w:rsidRPr="005700B2">
        <w:rPr>
          <w:sz w:val="12"/>
        </w:rPr>
        <w:t>Safeguarding California’s marine life California’s Marine Life Protection Act of 1999 was created to safeguard some of the state’s most treasured resources — its coast and ocean. It mandated that such areas be managed adaptively, with the ability to be changed if needed to meet their goals of preserving the diversity and abundance of marine life off the California coast. But, since its implementation, there has not been a way to assess whether or not the state’s MPAs are effective in meeting those goals. “</w:t>
      </w:r>
      <w:r w:rsidRPr="009D13D6">
        <w:rPr>
          <w:rStyle w:val="StyleUnderline"/>
          <w:highlight w:val="cyan"/>
        </w:rPr>
        <w:t>California has the second largest m</w:t>
      </w:r>
      <w:r w:rsidRPr="005700B2">
        <w:rPr>
          <w:sz w:val="12"/>
        </w:rPr>
        <w:t xml:space="preserve">arine </w:t>
      </w:r>
      <w:r w:rsidRPr="009D13D6">
        <w:rPr>
          <w:rStyle w:val="StyleUnderline"/>
          <w:highlight w:val="cyan"/>
        </w:rPr>
        <w:t>p</w:t>
      </w:r>
      <w:r w:rsidRPr="005700B2">
        <w:rPr>
          <w:sz w:val="12"/>
        </w:rPr>
        <w:t xml:space="preserve">rotected </w:t>
      </w:r>
      <w:r w:rsidRPr="009D13D6">
        <w:rPr>
          <w:rStyle w:val="StyleUnderline"/>
          <w:highlight w:val="cyan"/>
        </w:rPr>
        <w:t>a</w:t>
      </w:r>
      <w:r w:rsidRPr="005700B2">
        <w:rPr>
          <w:sz w:val="12"/>
        </w:rPr>
        <w:t>rea</w:t>
      </w:r>
      <w:r w:rsidRPr="009D13D6">
        <w:rPr>
          <w:rStyle w:val="StyleUnderline"/>
          <w:highlight w:val="cyan"/>
        </w:rPr>
        <w:t xml:space="preserve"> network in the world</w:t>
      </w:r>
      <w:r w:rsidRPr="005700B2">
        <w:rPr>
          <w:sz w:val="12"/>
        </w:rPr>
        <w:t xml:space="preserve"> — the first is in Australia with the Great Barrier Reef — </w:t>
      </w:r>
      <w:r w:rsidRPr="009D13D6">
        <w:rPr>
          <w:rStyle w:val="Emphasis"/>
          <w:highlight w:val="cyan"/>
        </w:rPr>
        <w:t>and the rest of the world looks at California</w:t>
      </w:r>
      <w:r w:rsidRPr="009D13D6">
        <w:rPr>
          <w:rStyle w:val="StyleUnderline"/>
          <w:highlight w:val="cyan"/>
        </w:rPr>
        <w:t xml:space="preserve"> </w:t>
      </w:r>
      <w:r w:rsidRPr="009D13D6">
        <w:rPr>
          <w:rStyle w:val="Emphasis"/>
          <w:highlight w:val="cyan"/>
        </w:rPr>
        <w:t>as an example</w:t>
      </w:r>
      <w:r w:rsidRPr="009D13D6">
        <w:rPr>
          <w:rStyle w:val="StyleUnderline"/>
          <w:highlight w:val="cyan"/>
        </w:rPr>
        <w:t xml:space="preserve"> of what can be done,</w:t>
      </w:r>
      <w:r w:rsidRPr="005700B2">
        <w:rPr>
          <w:sz w:val="12"/>
        </w:rPr>
        <w:t>” said lead author Kerry Nickols, who began the work while a postdoctoral student at UC Davis and is now at California State University, Northridge. Such areas are important havens for marine populations facing multiple threats, including climate change, overfishing and habitat degradation. In a sense, MPAs provide a “fence” around a healthy marine environment to preserve what’s inside, Nickols said.</w:t>
      </w:r>
    </w:p>
    <w:p w14:paraId="4730BEAD" w14:textId="77777777" w:rsidR="00C42BAA" w:rsidRDefault="00C42BAA" w:rsidP="00C42BAA">
      <w:pPr>
        <w:pStyle w:val="Heading4"/>
      </w:pPr>
      <w:r>
        <w:t>California’s MPAs are a success:</w:t>
      </w:r>
    </w:p>
    <w:p w14:paraId="340FBBE7" w14:textId="77777777" w:rsidR="00C42BAA" w:rsidRDefault="00C42BAA" w:rsidP="00C42BAA">
      <w:r>
        <w:t xml:space="preserve">James </w:t>
      </w:r>
      <w:r w:rsidRPr="009D13D6">
        <w:rPr>
          <w:rStyle w:val="Style13ptBold"/>
        </w:rPr>
        <w:t>Horrox,</w:t>
      </w:r>
      <w:r>
        <w:t xml:space="preserve"> 6/2/20</w:t>
      </w:r>
      <w:r w:rsidRPr="009D13D6">
        <w:rPr>
          <w:rStyle w:val="Style13ptBold"/>
        </w:rPr>
        <w:t>21</w:t>
      </w:r>
      <w:r>
        <w:t xml:space="preserve"> (policy analyst at Frontier Group, based in Los Angeles. He holds a BA and PhD in politics and has taught at Manchester University, the University of Salford and the Open University in his native UK, “California's marine protected areas are working,” </w:t>
      </w:r>
      <w:hyperlink r:id="rId9" w:history="1">
        <w:r w:rsidRPr="00217BB4">
          <w:rPr>
            <w:rStyle w:val="Hyperlink"/>
          </w:rPr>
          <w:t>https://environmentamerica.org/blogs/environment-america-blog/ame/californias-marine-protected-areas-are-working</w:t>
        </w:r>
      </w:hyperlink>
      <w:r>
        <w:t>, Retrieved 6/12/2021)</w:t>
      </w:r>
    </w:p>
    <w:p w14:paraId="5AA86A94" w14:textId="77777777" w:rsidR="00C42BAA" w:rsidRDefault="00C42BAA" w:rsidP="00C42BAA">
      <w:pPr>
        <w:rPr>
          <w:sz w:val="16"/>
        </w:rPr>
      </w:pPr>
      <w:r w:rsidRPr="009D13D6">
        <w:rPr>
          <w:sz w:val="16"/>
        </w:rPr>
        <w:t xml:space="preserve">In 2004, following the adoption of California’s 1999 Marine Life Protection Act, </w:t>
      </w:r>
      <w:r w:rsidRPr="009D13D6">
        <w:rPr>
          <w:rStyle w:val="StyleUnderline"/>
          <w:highlight w:val="cyan"/>
        </w:rPr>
        <w:t>California began</w:t>
      </w:r>
      <w:r w:rsidRPr="009D13D6">
        <w:rPr>
          <w:sz w:val="16"/>
        </w:rPr>
        <w:t xml:space="preserve"> a consultation and planning process that would culminate in 2012 in the implementation of </w:t>
      </w:r>
      <w:r w:rsidRPr="009D13D6">
        <w:rPr>
          <w:rStyle w:val="StyleUnderline"/>
          <w:highlight w:val="cyan"/>
        </w:rPr>
        <w:t>the country’s first statewide MPA network</w:t>
      </w:r>
      <w:r w:rsidRPr="009D13D6">
        <w:rPr>
          <w:sz w:val="16"/>
        </w:rPr>
        <w:t xml:space="preserve">.1 Approximately 852 square miles of ocean off the California coast – a little over 16 percent of the state’s waters – were placed under the protection of 124 MPAs.2 Of this MPA area, approximately 60 percent (9 percent of state waters) is in no-take MPAs.3 </w:t>
      </w:r>
      <w:r w:rsidRPr="009D13D6">
        <w:rPr>
          <w:rStyle w:val="StyleUnderline"/>
          <w:highlight w:val="cyan"/>
        </w:rPr>
        <w:t xml:space="preserve">Early studies have shown that these protections are already </w:t>
      </w:r>
      <w:r w:rsidRPr="009D13D6">
        <w:rPr>
          <w:rStyle w:val="Emphasis"/>
          <w:highlight w:val="cyan"/>
        </w:rPr>
        <w:t>delivering substantial benefits</w:t>
      </w:r>
      <w:r w:rsidRPr="009D13D6">
        <w:rPr>
          <w:rStyle w:val="StyleUnderline"/>
          <w:highlight w:val="cyan"/>
        </w:rPr>
        <w:t xml:space="preserve"> for fish and other wildlife</w:t>
      </w:r>
      <w:r w:rsidRPr="009D13D6">
        <w:rPr>
          <w:sz w:val="16"/>
        </w:rPr>
        <w:t xml:space="preserve"> and </w:t>
      </w:r>
      <w:r w:rsidRPr="009D13D6">
        <w:rPr>
          <w:rStyle w:val="StyleUnderline"/>
          <w:highlight w:val="cyan"/>
        </w:rPr>
        <w:t>habitats</w:t>
      </w:r>
      <w:r w:rsidRPr="009D13D6">
        <w:rPr>
          <w:sz w:val="16"/>
        </w:rPr>
        <w:t xml:space="preserve">.4 </w:t>
      </w:r>
      <w:r w:rsidRPr="009D13D6">
        <w:rPr>
          <w:rStyle w:val="StyleUnderline"/>
          <w:highlight w:val="cyan"/>
        </w:rPr>
        <w:t>A 2013 study</w:t>
      </w:r>
      <w:r w:rsidRPr="009D13D6">
        <w:rPr>
          <w:sz w:val="16"/>
        </w:rPr>
        <w:t xml:space="preserve"> of MPAs off the state’s Central Coast </w:t>
      </w:r>
      <w:r w:rsidRPr="009D13D6">
        <w:rPr>
          <w:rStyle w:val="StyleUnderline"/>
          <w:highlight w:val="cyan"/>
        </w:rPr>
        <w:t xml:space="preserve">found a </w:t>
      </w:r>
      <w:r w:rsidRPr="009D13D6">
        <w:rPr>
          <w:rStyle w:val="Emphasis"/>
          <w:highlight w:val="cyan"/>
        </w:rPr>
        <w:t>greater abundance</w:t>
      </w:r>
      <w:r w:rsidRPr="009D13D6">
        <w:rPr>
          <w:rStyle w:val="StyleUnderline"/>
          <w:highlight w:val="cyan"/>
        </w:rPr>
        <w:t xml:space="preserve"> of certain fish species</w:t>
      </w:r>
      <w:r w:rsidRPr="009D13D6">
        <w:rPr>
          <w:sz w:val="16"/>
        </w:rPr>
        <w:t xml:space="preserve">, including cabezon, lingcod and black rockfish, in protected areas than in non-protected areas.5 The endangered black abalone – a species of sea snail once numbering in the millions along California’s coast but now harvested almost to extinction — increased in numbers and size inside MPAs within five years of these protections being implemented.6 Similarly, within five years of the establishment of the North Central Coast’s Sea Lion Cove State Marine Conservation Area (SMCA) – created in part to protect an important abalone nursery – populations of red abalone had experienced a “sharp increase.”7 </w:t>
      </w:r>
      <w:r w:rsidRPr="009D13D6">
        <w:rPr>
          <w:rStyle w:val="StyleUnderline"/>
          <w:highlight w:val="cyan"/>
        </w:rPr>
        <w:t xml:space="preserve">Research has also found evidence that California’s MPAs are benefiting the ocean environment </w:t>
      </w:r>
      <w:r w:rsidRPr="009D13D6">
        <w:rPr>
          <w:rStyle w:val="Emphasis"/>
          <w:highlight w:val="cyan"/>
        </w:rPr>
        <w:t>outside their boundaries</w:t>
      </w:r>
      <w:r w:rsidRPr="009D13D6">
        <w:rPr>
          <w:sz w:val="16"/>
        </w:rPr>
        <w:t xml:space="preserve">. A 2015 study looking at larval dispersal within and outside MPAs found “significant spillover” into surrounding areas, indicating that the protected areas are potentially important sources of new additions to the populations of a large percentage of resident species.8 Similarly, a 2019 study revealed connectivity between populations of kelp rockfish in a number of Central Coast MPAs and in non-protected areas nearby.9 The Channel Islands MPAs In 2003, the State of California designated 10 marine reserves and </w:t>
      </w:r>
      <w:r w:rsidRPr="009D13D6">
        <w:rPr>
          <w:sz w:val="16"/>
        </w:rPr>
        <w:lastRenderedPageBreak/>
        <w:t xml:space="preserve">two marine conservation areas in state waters within the Channel Islands National Marine Sanctuary10 – a 1,470 square mile area of ocean around Anacapa, Santa Cruz, Santa Rosa, San Miguel and Santa Barbara islands in the Santa Barbara Channel off the coast of Southern California.11 In 2006 and 2007, the National Oceanic and Atmospheric Administration (NOAA) extended the protections into the sanctuary’s deeper, federal waters, bringing the total number of marine reserves in the network to 11. Within these reserves, all fishing and other extractive activities are prohibited, while the two marine conservation areas allow limited take of lobster and pelagic fish.12 The Channel Islands sanctuary is the largest MPA network off the continental United States.13 Within its boundaries exist numerous endangered species and a diverse patchwork of sensitive habitats, including rocky shorelines and sandy beaches, inshore kelp forests, soft bottom habitats and rocky reefs, and deep-sea coral gardens. Within just a few years of its designation, monitoring studies were already beginning to see the effects of the protection given to the area. A study published in 2010 found that the density of targeted (i.e., fished) fish species had increased inside the protected zones by 50 percent, and their biomass had increased by 80 percent, in the first five years of the reserves’ existence. The biomass of predators inside the reserves was “significantly greater” than in unprotected areas, with 1.8 times more piscivores (animals that primarily eat fish) and 1.3 times more carnivores in these zones.14 This is significant, since both of these groups play important roles in kelp forest ecosystems. California sheephead and spiny lobsters, for example, are important predators of sea urchins, and help prevent kelp beds – which support more diverse communities, complex food webs and healthy fish populations – from being destroyed through overgrazing by unchecked sea urchin populations.15 A 2015 study found that the average size of kelp bass and California sheephead was “significantly larger” in most of the older Northern Channel Islands marine reserves than in non-protected areas.16 The same study found that three of the five targeted invertebrate species in the Northern Channel Islands – California spiny lobster, red sea urchin and warty sea cucumber – were considerably more abundant in these protected areas.17 Protections also had a significant impact on species’ overall biomass. Between 2008 and 2013, average biomass for targeted fish species within the boundaries of the Northern Channel Islands reserves increased by 52 percent, whereas outside these MPAs it grew by just 23 percent over the same period.18 A separate study, also published in 2015, similarly found that biomass of targeted fish “increased consistently inside all MPAs in the network.”19 The success of California’s MPAs has been attributed in part to the comprehensive, stakeholder-driven planning process that preceded their implementation. This process centered around integrating regional scientific knowledge, engaging local communities, and evaluating the potential economic impacts of marine protections off the California coast. </w:t>
      </w:r>
      <w:r w:rsidRPr="009D13D6">
        <w:rPr>
          <w:rStyle w:val="StyleUnderline"/>
          <w:highlight w:val="cyan"/>
        </w:rPr>
        <w:t>California has also been recognized for its post-implementation management strategy. Since implementing its MPA network, the state has put in place a well-resourced MPA management program</w:t>
      </w:r>
      <w:r w:rsidRPr="009D13D6">
        <w:rPr>
          <w:sz w:val="16"/>
        </w:rPr>
        <w:t xml:space="preserve"> steered by a statewide, multi-agency leadership team, with a focus on “scientific monitoring, interagency coordination, public education and outreach, and enforcement,”20 </w:t>
      </w:r>
      <w:r w:rsidRPr="009D13D6">
        <w:rPr>
          <w:rStyle w:val="StyleUnderline"/>
          <w:highlight w:val="cyan"/>
        </w:rPr>
        <w:t>providing a valuable case study</w:t>
      </w:r>
      <w:r w:rsidRPr="009D13D6">
        <w:rPr>
          <w:sz w:val="16"/>
        </w:rPr>
        <w:t xml:space="preserve"> in how to plan, implement and manage a successful statewide network of marine protected areas.</w:t>
      </w:r>
    </w:p>
    <w:p w14:paraId="0A0D8B8E" w14:textId="77777777" w:rsidR="00C42BAA" w:rsidRDefault="00C42BAA" w:rsidP="00C42BAA">
      <w:pPr>
        <w:pStyle w:val="Heading4"/>
      </w:pPr>
      <w:r>
        <w:t>The states can adopt MPA’s.</w:t>
      </w:r>
    </w:p>
    <w:p w14:paraId="44AF8D9E" w14:textId="77777777" w:rsidR="00C42BAA" w:rsidRDefault="00C42BAA" w:rsidP="00C42BAA">
      <w:r w:rsidRPr="00161921">
        <w:rPr>
          <w:rStyle w:val="Style13ptBold"/>
        </w:rPr>
        <w:t>SOUTH ATLANTIC FISHERIES MANAGEMENT COUNCIL</w:t>
      </w:r>
      <w:r>
        <w:t>, Mar. 20, 20</w:t>
      </w:r>
      <w:r w:rsidRPr="00161921">
        <w:rPr>
          <w:rStyle w:val="Style13ptBold"/>
        </w:rPr>
        <w:t>21</w:t>
      </w:r>
      <w:r>
        <w:t xml:space="preserve">.  Retrieved Apr. 20, 2021 from </w:t>
      </w:r>
      <w:hyperlink r:id="rId10" w:history="1">
        <w:r w:rsidRPr="004B14A0">
          <w:rPr>
            <w:rStyle w:val="Hyperlink"/>
          </w:rPr>
          <w:t>https://safmc.net/safmc-managed-areas/marine-protected-areas/</w:t>
        </w:r>
      </w:hyperlink>
    </w:p>
    <w:p w14:paraId="1DD8C7BC" w14:textId="77777777" w:rsidR="00C42BAA" w:rsidRDefault="00C42BAA" w:rsidP="00C42BAA">
      <w:r w:rsidRPr="00161921">
        <w:rPr>
          <w:rStyle w:val="StyleUnderline"/>
          <w:highlight w:val="cyan"/>
        </w:rPr>
        <w:t>A Marine Protected Area</w:t>
      </w:r>
      <w:r>
        <w:t xml:space="preserve"> (MPA) </w:t>
      </w:r>
      <w:r w:rsidRPr="00161921">
        <w:rPr>
          <w:rStyle w:val="StyleUnderline"/>
          <w:highlight w:val="cyan"/>
        </w:rPr>
        <w:t xml:space="preserve">is any area of the marine environment that has been reserved by federal, </w:t>
      </w:r>
      <w:r w:rsidRPr="005700B2">
        <w:rPr>
          <w:rStyle w:val="Emphasis"/>
          <w:highlight w:val="cyan"/>
        </w:rPr>
        <w:t>state</w:t>
      </w:r>
      <w:r w:rsidRPr="00161921">
        <w:rPr>
          <w:rStyle w:val="StyleUnderline"/>
          <w:highlight w:val="cyan"/>
        </w:rPr>
        <w:t>,</w:t>
      </w:r>
      <w:r>
        <w:t xml:space="preserve"> territorial, tribal, </w:t>
      </w:r>
      <w:r w:rsidRPr="00161921">
        <w:rPr>
          <w:rStyle w:val="StyleUnderline"/>
          <w:highlight w:val="cyan"/>
        </w:rPr>
        <w:t>or local laws or regulations to provide lasting protection for part or all of the natural and cultural resources therein</w:t>
      </w:r>
      <w:r>
        <w:t>.</w:t>
      </w:r>
    </w:p>
    <w:p w14:paraId="65AA51B8" w14:textId="77777777" w:rsidR="00C42BAA" w:rsidRPr="00C42BAA" w:rsidRDefault="00C42BAA" w:rsidP="00C42BAA"/>
    <w:p w14:paraId="3A289D17" w14:textId="2F76D5B0" w:rsidR="00005D0A" w:rsidRDefault="00005D0A" w:rsidP="00810107">
      <w:pPr>
        <w:pStyle w:val="Heading3"/>
      </w:pPr>
      <w:r>
        <w:lastRenderedPageBreak/>
        <w:t>AT: Perm do Both</w:t>
      </w:r>
    </w:p>
    <w:p w14:paraId="7CF08665" w14:textId="2F011EEA" w:rsidR="00005D0A" w:rsidRDefault="00005D0A" w:rsidP="00005D0A">
      <w:pPr>
        <w:pStyle w:val="Heading4"/>
      </w:pPr>
      <w:r>
        <w:t>Group perm do both- it doesn’t solve</w:t>
      </w:r>
    </w:p>
    <w:p w14:paraId="590BD677" w14:textId="47BDFEAB" w:rsidR="00005D0A" w:rsidRDefault="00005D0A" w:rsidP="00005D0A">
      <w:pPr>
        <w:pStyle w:val="Heading4"/>
      </w:pPr>
      <w:r>
        <w:t>First- no double solvency- our cards say state action is sufficient and necessary- only a risk of redundant overlap</w:t>
      </w:r>
    </w:p>
    <w:p w14:paraId="5EDFCAD3" w14:textId="6F626527" w:rsidR="00005D0A" w:rsidRPr="00005D0A" w:rsidRDefault="00005D0A" w:rsidP="00005D0A">
      <w:pPr>
        <w:pStyle w:val="Heading4"/>
      </w:pPr>
      <w:r>
        <w:t>Second- links to our net benefit- still would trigger federal action which links to politics</w:t>
      </w:r>
    </w:p>
    <w:p w14:paraId="635D70B5" w14:textId="2251E0C5" w:rsidR="00810107" w:rsidRDefault="00810107" w:rsidP="00810107">
      <w:pPr>
        <w:pStyle w:val="Heading3"/>
      </w:pPr>
      <w:r>
        <w:lastRenderedPageBreak/>
        <w:t>AT: 50 States Theory</w:t>
      </w:r>
    </w:p>
    <w:p w14:paraId="12B9B0CB" w14:textId="77777777" w:rsidR="00810107" w:rsidRDefault="00810107" w:rsidP="00810107">
      <w:pPr>
        <w:pStyle w:val="Heading4"/>
      </w:pPr>
      <w:r>
        <w:t>50 states CP is good for debate- especially on this topic</w:t>
      </w:r>
    </w:p>
    <w:p w14:paraId="78C0087A" w14:textId="190616F9" w:rsidR="00810107" w:rsidRDefault="00810107" w:rsidP="00810107">
      <w:pPr>
        <w:pStyle w:val="Heading4"/>
      </w:pPr>
      <w:r>
        <w:t>First- topic education- states are the major vehicle for environmental protection- - the vast majority of individuals deal with state governments when engaging environmental regulations</w:t>
      </w:r>
    </w:p>
    <w:p w14:paraId="3133E51B" w14:textId="77777777" w:rsidR="00C42BAA" w:rsidRDefault="00C42BAA" w:rsidP="00C42BAA">
      <w:r>
        <w:t xml:space="preserve">Margaret </w:t>
      </w:r>
      <w:r w:rsidRPr="00161921">
        <w:rPr>
          <w:rStyle w:val="Style13ptBold"/>
        </w:rPr>
        <w:t>Cooney, 2019</w:t>
      </w:r>
      <w:r>
        <w:t xml:space="preserve"> (campaign manager for Ocean Policy at American Progress), June 3, 2019.  Retrieved Apr. 20, 2021 from </w:t>
      </w:r>
      <w:hyperlink r:id="rId11" w:history="1">
        <w:r w:rsidRPr="004B14A0">
          <w:rPr>
            <w:rStyle w:val="Hyperlink"/>
          </w:rPr>
          <w:t>https://www.americanprogress.org/issues/green/reports/2019/06/03/470585/marine-protected-areas-help-fisheries-ocean-ecosystems/</w:t>
        </w:r>
      </w:hyperlink>
    </w:p>
    <w:p w14:paraId="19AC02E9" w14:textId="3E19BB5C" w:rsidR="00C42BAA" w:rsidRPr="00C42BAA" w:rsidRDefault="00C42BAA" w:rsidP="00C42BAA">
      <w:pPr>
        <w:rPr>
          <w:sz w:val="16"/>
        </w:rPr>
      </w:pPr>
      <w:r w:rsidRPr="00161921">
        <w:rPr>
          <w:rStyle w:val="StyleUnderline"/>
          <w:highlight w:val="cyan"/>
        </w:rPr>
        <w:t>Marine national monuments</w:t>
      </w:r>
      <w:r w:rsidRPr="00161921">
        <w:rPr>
          <w:sz w:val="16"/>
        </w:rPr>
        <w:t xml:space="preserve"> account for 96 percent of all MPA area in the United States and more than 99 percent of highly to fully protected U.S. MPA area. (see Figures 4a and 4b) </w:t>
      </w:r>
      <w:r w:rsidRPr="00161921">
        <w:rPr>
          <w:rStyle w:val="StyleUnderline"/>
          <w:highlight w:val="cyan"/>
        </w:rPr>
        <w:t xml:space="preserve">State and territorial MPAs </w:t>
      </w:r>
      <w:r w:rsidRPr="00161921">
        <w:rPr>
          <w:rStyle w:val="Emphasis"/>
          <w:highlight w:val="cyan"/>
        </w:rPr>
        <w:t>are the most numerous</w:t>
      </w:r>
      <w:r w:rsidRPr="00161921">
        <w:rPr>
          <w:sz w:val="16"/>
        </w:rPr>
        <w:t>, as there are 639, but they tend to be lightly protected and their total area adds up to less than 1 percent of the whole. Other federal mechanisms such as national marine sanctuaries and national wildlife refuges account for the rest of the areas under protection.</w:t>
      </w:r>
    </w:p>
    <w:p w14:paraId="7A121B04" w14:textId="19740835" w:rsidR="00810107" w:rsidRDefault="00810107" w:rsidP="00810107">
      <w:pPr>
        <w:pStyle w:val="Heading4"/>
      </w:pPr>
      <w:r>
        <w:t>Second- neg ground- this is a massive topic- need the states CP to check against small affs</w:t>
      </w:r>
    </w:p>
    <w:p w14:paraId="23A35B78" w14:textId="77777777" w:rsidR="00810107" w:rsidRDefault="00810107" w:rsidP="00810107">
      <w:pPr>
        <w:pStyle w:val="Heading4"/>
      </w:pPr>
      <w:r>
        <w:t>Third- defense- the CP is the most predictable CP in debate, ample time for the aff to prepare research</w:t>
      </w:r>
    </w:p>
    <w:p w14:paraId="0257D3E6" w14:textId="38E3F168" w:rsidR="00810107" w:rsidRPr="00844DD7" w:rsidRDefault="00810107" w:rsidP="00810107">
      <w:pPr>
        <w:pStyle w:val="Heading4"/>
      </w:pPr>
      <w:r>
        <w:t>Fourth- reject the arg not the team- solves all abuse</w:t>
      </w:r>
    </w:p>
    <w:p w14:paraId="0311F7D6" w14:textId="77777777" w:rsidR="00810107" w:rsidRPr="00810107" w:rsidRDefault="00810107" w:rsidP="00810107"/>
    <w:p w14:paraId="005C50F5" w14:textId="58F3EBE2" w:rsidR="002C1581" w:rsidRDefault="00C42BAA" w:rsidP="00810107">
      <w:pPr>
        <w:pStyle w:val="Heading2"/>
      </w:pPr>
      <w:r>
        <w:lastRenderedPageBreak/>
        <w:t>---</w:t>
      </w:r>
      <w:r w:rsidR="00810107">
        <w:t>Affirmative</w:t>
      </w:r>
      <w:r>
        <w:t>---</w:t>
      </w:r>
    </w:p>
    <w:p w14:paraId="2BFD4CD2" w14:textId="3D542329" w:rsidR="00810107" w:rsidRDefault="00810107" w:rsidP="00810107">
      <w:pPr>
        <w:pStyle w:val="Heading3"/>
      </w:pPr>
      <w:bookmarkStart w:id="0" w:name="_Toc362878928"/>
      <w:bookmarkStart w:id="1" w:name="_Toc424301718"/>
      <w:bookmarkStart w:id="2" w:name="_Toc424301803"/>
      <w:r>
        <w:lastRenderedPageBreak/>
        <w:t xml:space="preserve">2AC- State CP </w:t>
      </w:r>
      <w:bookmarkEnd w:id="0"/>
      <w:bookmarkEnd w:id="1"/>
      <w:bookmarkEnd w:id="2"/>
    </w:p>
    <w:p w14:paraId="27AE3954" w14:textId="2E3BD1C0" w:rsidR="008D43BA" w:rsidRDefault="00675C06" w:rsidP="008D43BA">
      <w:pPr>
        <w:pStyle w:val="Heading4"/>
      </w:pPr>
      <w:r>
        <w:t xml:space="preserve">First- </w:t>
      </w:r>
      <w:r w:rsidR="00810107">
        <w:t>Perm:  do both—sends a double signal</w:t>
      </w:r>
      <w:r>
        <w:t xml:space="preserve">. </w:t>
      </w:r>
      <w:r w:rsidR="008D43BA" w:rsidRPr="0038446C">
        <w:t>The permutation of the federal government working with state MPA’s provides the most effective protections:</w:t>
      </w:r>
    </w:p>
    <w:p w14:paraId="61DA14DE" w14:textId="77777777" w:rsidR="008D43BA" w:rsidRDefault="008D43BA" w:rsidP="008D43BA">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2" w:history="1">
        <w:r w:rsidRPr="00217BB4">
          <w:rPr>
            <w:rStyle w:val="Hyperlink"/>
          </w:rPr>
          <w:t>https://nmsmarineprotectedareas.blob.core.windows.net/marineprotectedareas-prod/media/archive/nationalsystem/framework/final-mpa-framework-0315.pdf</w:t>
        </w:r>
      </w:hyperlink>
      <w:r>
        <w:t>, Retrieved 6/11/2021)</w:t>
      </w:r>
    </w:p>
    <w:p w14:paraId="065F8230" w14:textId="77777777" w:rsidR="008D43BA" w:rsidRDefault="008D43BA" w:rsidP="008D43BA">
      <w:pPr>
        <w:rPr>
          <w:sz w:val="14"/>
        </w:rPr>
      </w:pPr>
      <w:r w:rsidRPr="0038446C">
        <w:rPr>
          <w:sz w:val="14"/>
        </w:rPr>
        <w:t xml:space="preserve">The Framework recognizes that </w:t>
      </w:r>
      <w:r w:rsidRPr="0038446C">
        <w:rPr>
          <w:rStyle w:val="Emphasis"/>
          <w:highlight w:val="cyan"/>
        </w:rPr>
        <w:t>U.S. MPA programs</w:t>
      </w:r>
      <w:r w:rsidRPr="0038446C">
        <w:rPr>
          <w:rStyle w:val="StyleUnderline"/>
          <w:highlight w:val="cyan"/>
        </w:rPr>
        <w:t xml:space="preserve"> can achieve </w:t>
      </w:r>
      <w:r w:rsidRPr="0038446C">
        <w:rPr>
          <w:rStyle w:val="Emphasis"/>
          <w:highlight w:val="cyan"/>
        </w:rPr>
        <w:t>more efficient</w:t>
      </w:r>
      <w:r w:rsidRPr="0038446C">
        <w:rPr>
          <w:rStyle w:val="StyleUnderline"/>
          <w:highlight w:val="cyan"/>
        </w:rPr>
        <w:t xml:space="preserve"> and </w:t>
      </w:r>
      <w:r w:rsidRPr="0038446C">
        <w:rPr>
          <w:rStyle w:val="Emphasis"/>
          <w:highlight w:val="cyan"/>
        </w:rPr>
        <w:t>effective conservation</w:t>
      </w:r>
      <w:r w:rsidRPr="0038446C">
        <w:rPr>
          <w:rStyle w:val="StyleUnderline"/>
          <w:highlight w:val="cyan"/>
        </w:rPr>
        <w:t xml:space="preserve"> of the nation’s</w:t>
      </w:r>
      <w:r w:rsidRPr="0038446C">
        <w:rPr>
          <w:sz w:val="14"/>
        </w:rPr>
        <w:t xml:space="preserve"> important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resources by </w:t>
      </w:r>
      <w:r w:rsidRPr="0038446C">
        <w:rPr>
          <w:rStyle w:val="Emphasis"/>
          <w:highlight w:val="cyan"/>
        </w:rPr>
        <w:t>working together</w:t>
      </w:r>
      <w:r w:rsidRPr="0038446C">
        <w:rPr>
          <w:rStyle w:val="StyleUnderline"/>
          <w:highlight w:val="cyan"/>
        </w:rPr>
        <w:t xml:space="preserve">, and that many solutions require </w:t>
      </w:r>
      <w:r w:rsidRPr="0038446C">
        <w:rPr>
          <w:rStyle w:val="Emphasis"/>
          <w:highlight w:val="cyan"/>
        </w:rPr>
        <w:t>collaboration across</w:t>
      </w:r>
      <w:r>
        <w:rPr>
          <w:rStyle w:val="StyleUnderline"/>
        </w:rPr>
        <w:t xml:space="preserve"> </w:t>
      </w:r>
      <w:r w:rsidRPr="0038446C">
        <w:rPr>
          <w:sz w:val="14"/>
        </w:rPr>
        <w:t xml:space="preserve">programs with their own individual mandates, </w:t>
      </w:r>
      <w:r w:rsidRPr="0038446C">
        <w:rPr>
          <w:rStyle w:val="Emphasis"/>
          <w:highlight w:val="cyan"/>
        </w:rPr>
        <w:t>levels of government</w:t>
      </w:r>
      <w:r w:rsidRPr="0038446C">
        <w:rPr>
          <w:sz w:val="14"/>
        </w:rPr>
        <w:t xml:space="preserve">, and even international boundaries. </w:t>
      </w:r>
      <w:r w:rsidRPr="0038446C">
        <w:rPr>
          <w:rStyle w:val="StyleUnderline"/>
          <w:highlight w:val="cyan"/>
        </w:rPr>
        <w:t>It envisions a</w:t>
      </w:r>
      <w:r>
        <w:rPr>
          <w:rStyle w:val="StyleUnderline"/>
          <w:highlight w:val="cyan"/>
        </w:rPr>
        <w:t xml:space="preserve"> </w:t>
      </w:r>
      <w:r w:rsidRPr="0038446C">
        <w:rPr>
          <w:rStyle w:val="Emphasis"/>
          <w:highlight w:val="cyan"/>
        </w:rPr>
        <w:t>national system</w:t>
      </w:r>
      <w:r w:rsidRPr="0038446C">
        <w:rPr>
          <w:rStyle w:val="StyleUnderline"/>
          <w:highlight w:val="cyan"/>
        </w:rPr>
        <w:t xml:space="preserve"> made up of existing MPAs that work together to link and strengthen </w:t>
      </w:r>
      <w:r w:rsidRPr="0038446C">
        <w:rPr>
          <w:rStyle w:val="Emphasis"/>
          <w:highlight w:val="cyan"/>
        </w:rPr>
        <w:t>connections between the nation’s federal, state</w:t>
      </w:r>
      <w:r w:rsidRPr="0038446C">
        <w:rPr>
          <w:rStyle w:val="StyleUnderline"/>
          <w:highlight w:val="cyan"/>
        </w:rPr>
        <w:t xml:space="preserve">, </w:t>
      </w:r>
      <w:r w:rsidRPr="0038446C">
        <w:rPr>
          <w:sz w:val="14"/>
        </w:rPr>
        <w:t>tribal and local</w:t>
      </w:r>
      <w:r w:rsidRPr="0038446C">
        <w:rPr>
          <w:rStyle w:val="StyleUnderline"/>
          <w:highlight w:val="cyan"/>
        </w:rPr>
        <w:t xml:space="preserve"> </w:t>
      </w:r>
      <w:r w:rsidRPr="0038446C">
        <w:rPr>
          <w:rStyle w:val="Emphasis"/>
          <w:highlight w:val="cyan"/>
        </w:rPr>
        <w:t>MPA programs</w:t>
      </w:r>
      <w:r w:rsidRPr="0038446C">
        <w:rPr>
          <w:sz w:val="14"/>
        </w:rPr>
        <w:t xml:space="preserve">. This Framework describes the broad set of actions needed to implement this vision. Based on the initial implementation of this Framework from 2009-2013, NOAA and the Department of the Interior recognize that constrained resources necessitate setting priorities. Looking ahead, the National Marine Protected Areas Center’s highest priorities will be those that most directly and immediately address the goals of the Executive Order – connecting sites and programs into regional and national networks; building the capacity of MPA sites and programs; and strengthening the national coordination among federal MPA agencies and with ocean stakeholders. Through these </w:t>
      </w:r>
      <w:r w:rsidRPr="0038446C">
        <w:rPr>
          <w:rStyle w:val="StyleUnderline"/>
          <w:highlight w:val="cyan"/>
        </w:rPr>
        <w:t>collaborative efforts among U.S. MPA programs</w:t>
      </w:r>
      <w:r w:rsidRPr="0038446C">
        <w:rPr>
          <w:sz w:val="14"/>
        </w:rPr>
        <w:t xml:space="preserve"> and stakeholders, the national system </w:t>
      </w:r>
      <w:r w:rsidRPr="0038446C">
        <w:rPr>
          <w:rStyle w:val="StyleUnderline"/>
          <w:highlight w:val="cyan"/>
        </w:rPr>
        <w:t>can achieve</w:t>
      </w:r>
      <w:r w:rsidRPr="0038446C">
        <w:rPr>
          <w:sz w:val="14"/>
        </w:rPr>
        <w:t xml:space="preserve"> the Order’s goal of enhancing the </w:t>
      </w:r>
      <w:r w:rsidRPr="00C734C2">
        <w:rPr>
          <w:rStyle w:val="Emphasis"/>
          <w:highlight w:val="cyan"/>
        </w:rPr>
        <w:t>comprehensive conservation</w:t>
      </w:r>
      <w:r w:rsidRPr="0038446C">
        <w:rPr>
          <w:rStyle w:val="StyleUnderline"/>
          <w:highlight w:val="cyan"/>
        </w:rPr>
        <w:t xml:space="preserve"> of</w:t>
      </w:r>
      <w:r w:rsidRPr="0038446C">
        <w:rPr>
          <w:sz w:val="14"/>
        </w:rPr>
        <w:t xml:space="preserve"> the nation’s </w:t>
      </w:r>
      <w:r w:rsidRPr="0038446C">
        <w:rPr>
          <w:rStyle w:val="StyleUnderline"/>
          <w:highlight w:val="cyan"/>
        </w:rPr>
        <w:t>natural</w:t>
      </w:r>
      <w:r w:rsidRPr="0038446C">
        <w:rPr>
          <w:rStyle w:val="StyleUnderline"/>
        </w:rPr>
        <w:t xml:space="preserve"> </w:t>
      </w:r>
      <w:r w:rsidRPr="0038446C">
        <w:rPr>
          <w:sz w:val="14"/>
        </w:rPr>
        <w:t xml:space="preserve">and cultural </w:t>
      </w:r>
      <w:r w:rsidRPr="0038446C">
        <w:rPr>
          <w:rStyle w:val="StyleUnderline"/>
          <w:highlight w:val="cyan"/>
        </w:rPr>
        <w:t xml:space="preserve">marine heritage and the </w:t>
      </w:r>
      <w:r w:rsidRPr="0038446C">
        <w:rPr>
          <w:rStyle w:val="Emphasis"/>
          <w:highlight w:val="cyan"/>
        </w:rPr>
        <w:t>ecologically</w:t>
      </w:r>
      <w:r w:rsidRPr="0038446C">
        <w:rPr>
          <w:rStyle w:val="StyleUnderline"/>
          <w:highlight w:val="cyan"/>
        </w:rPr>
        <w:t xml:space="preserve"> and</w:t>
      </w:r>
      <w:r>
        <w:rPr>
          <w:rStyle w:val="StyleUnderline"/>
          <w:highlight w:val="cyan"/>
        </w:rPr>
        <w:t xml:space="preserve"> </w:t>
      </w:r>
      <w:r w:rsidRPr="0038446C">
        <w:rPr>
          <w:rStyle w:val="StyleUnderline"/>
          <w:highlight w:val="cyan"/>
        </w:rPr>
        <w:t xml:space="preserve">economically </w:t>
      </w:r>
      <w:r w:rsidRPr="0038446C">
        <w:rPr>
          <w:rStyle w:val="Emphasis"/>
          <w:highlight w:val="cyan"/>
        </w:rPr>
        <w:t>sustainable use</w:t>
      </w:r>
      <w:r w:rsidRPr="0038446C">
        <w:rPr>
          <w:rStyle w:val="StyleUnderline"/>
          <w:highlight w:val="cyan"/>
        </w:rPr>
        <w:t xml:space="preserve"> of the marine environment</w:t>
      </w:r>
      <w:r w:rsidRPr="0038446C">
        <w:rPr>
          <w:sz w:val="14"/>
        </w:rPr>
        <w:t xml:space="preserve"> for present and future generations. </w:t>
      </w:r>
    </w:p>
    <w:p w14:paraId="2C0D3F91" w14:textId="005910FB" w:rsidR="008D43BA" w:rsidRDefault="00675C06" w:rsidP="008D43BA">
      <w:pPr>
        <w:pStyle w:val="Heading4"/>
      </w:pPr>
      <w:r>
        <w:t xml:space="preserve">Second- solvency deficit- </w:t>
      </w:r>
      <w:r w:rsidR="008D43BA">
        <w:t>A national MPA system solves better than state MPA’s because of coordination, networking, and international recognition:</w:t>
      </w:r>
    </w:p>
    <w:p w14:paraId="134C798B" w14:textId="77777777" w:rsidR="008D43BA" w:rsidRDefault="008D43BA" w:rsidP="008D43BA">
      <w:r>
        <w:t xml:space="preserve">Lauren </w:t>
      </w:r>
      <w:r w:rsidRPr="0038446C">
        <w:rPr>
          <w:rStyle w:val="Style13ptBold"/>
        </w:rPr>
        <w:t>Wenzel</w:t>
      </w:r>
      <w:r>
        <w:t>, March 20</w:t>
      </w:r>
      <w:r w:rsidRPr="0038446C">
        <w:rPr>
          <w:rStyle w:val="Style13ptBold"/>
        </w:rPr>
        <w:t>15</w:t>
      </w:r>
      <w:r>
        <w:t xml:space="preserve"> (National Marine Protected Areas Center, “Framework for the National System of Marine Protected Areas Of the United States of America,” </w:t>
      </w:r>
      <w:hyperlink r:id="rId13" w:history="1">
        <w:r w:rsidRPr="00217BB4">
          <w:rPr>
            <w:rStyle w:val="Hyperlink"/>
          </w:rPr>
          <w:t>https://nmsmarineprotectedareas.blob.core.windows.net/marineprotectedareas-prod/media/archive/nationalsystem/framework/final-mpa-framework-0315.pdf</w:t>
        </w:r>
      </w:hyperlink>
      <w:r>
        <w:t>, Retrieved 6/11/2021)</w:t>
      </w:r>
    </w:p>
    <w:p w14:paraId="01F4EBF8" w14:textId="55767ADC" w:rsidR="008D43BA" w:rsidRPr="008D43BA" w:rsidRDefault="008D43BA" w:rsidP="008D43BA">
      <w:pPr>
        <w:rPr>
          <w:sz w:val="16"/>
        </w:rPr>
      </w:pPr>
      <w:r w:rsidRPr="00C734C2">
        <w:rPr>
          <w:sz w:val="16"/>
        </w:rPr>
        <w:t xml:space="preserve">C. </w:t>
      </w:r>
      <w:r w:rsidRPr="0038446C">
        <w:rPr>
          <w:rStyle w:val="StyleUnderline"/>
          <w:highlight w:val="cyan"/>
        </w:rPr>
        <w:t>Benefits of an Effective</w:t>
      </w:r>
      <w:r>
        <w:rPr>
          <w:rStyle w:val="StyleUnderline"/>
          <w:highlight w:val="cyan"/>
        </w:rPr>
        <w:t xml:space="preserve"> </w:t>
      </w:r>
      <w:r w:rsidRPr="0038446C">
        <w:rPr>
          <w:rStyle w:val="Emphasis"/>
          <w:highlight w:val="cyan"/>
        </w:rPr>
        <w:t>National System</w:t>
      </w:r>
      <w:r>
        <w:rPr>
          <w:rStyle w:val="Emphasis"/>
        </w:rPr>
        <w:t xml:space="preserve"> </w:t>
      </w:r>
      <w:r w:rsidRPr="0038446C">
        <w:rPr>
          <w:rStyle w:val="StyleUnderline"/>
          <w:highlight w:val="cyan"/>
        </w:rPr>
        <w:t xml:space="preserve">The </w:t>
      </w:r>
      <w:r w:rsidRPr="0038446C">
        <w:rPr>
          <w:rStyle w:val="Emphasis"/>
          <w:highlight w:val="cyan"/>
        </w:rPr>
        <w:t>national system</w:t>
      </w:r>
      <w:r w:rsidRPr="0038446C">
        <w:rPr>
          <w:rStyle w:val="StyleUnderline"/>
          <w:highlight w:val="cyan"/>
        </w:rPr>
        <w:t xml:space="preserve"> has the</w:t>
      </w:r>
      <w:r>
        <w:rPr>
          <w:rStyle w:val="StyleUnderline"/>
          <w:highlight w:val="cyan"/>
        </w:rPr>
        <w:t xml:space="preserve"> </w:t>
      </w:r>
      <w:r w:rsidRPr="0038446C">
        <w:rPr>
          <w:rStyle w:val="StyleUnderline"/>
          <w:highlight w:val="cyan"/>
        </w:rPr>
        <w:t xml:space="preserve">potential to provide </w:t>
      </w:r>
      <w:r w:rsidRPr="0038446C">
        <w:rPr>
          <w:rStyle w:val="Emphasis"/>
          <w:highlight w:val="cyan"/>
        </w:rPr>
        <w:t>numerous</w:t>
      </w:r>
      <w:r>
        <w:rPr>
          <w:rStyle w:val="Emphasis"/>
          <w:highlight w:val="cyan"/>
        </w:rPr>
        <w:t xml:space="preserve"> </w:t>
      </w:r>
      <w:r w:rsidRPr="0038446C">
        <w:rPr>
          <w:rStyle w:val="Emphasis"/>
          <w:highlight w:val="cyan"/>
        </w:rPr>
        <w:t>benefits</w:t>
      </w:r>
      <w:r w:rsidRPr="0038446C">
        <w:rPr>
          <w:rStyle w:val="StyleUnderline"/>
          <w:highlight w:val="cyan"/>
        </w:rPr>
        <w:t xml:space="preserve"> </w:t>
      </w:r>
      <w:r w:rsidRPr="00C734C2">
        <w:rPr>
          <w:sz w:val="16"/>
        </w:rPr>
        <w:t>above and</w:t>
      </w:r>
      <w:r w:rsidRPr="0038446C">
        <w:rPr>
          <w:rStyle w:val="StyleUnderline"/>
          <w:highlight w:val="cyan"/>
        </w:rPr>
        <w:t xml:space="preserve"> beyond those</w:t>
      </w:r>
      <w:r>
        <w:rPr>
          <w:rStyle w:val="StyleUnderline"/>
          <w:highlight w:val="cyan"/>
        </w:rPr>
        <w:t xml:space="preserve"> </w:t>
      </w:r>
      <w:r w:rsidRPr="0038446C">
        <w:rPr>
          <w:rStyle w:val="StyleUnderline"/>
          <w:highlight w:val="cyan"/>
        </w:rPr>
        <w:t>benefits realized by individual</w:t>
      </w:r>
      <w:r>
        <w:rPr>
          <w:rStyle w:val="StyleUnderline"/>
          <w:highlight w:val="cyan"/>
        </w:rPr>
        <w:t xml:space="preserve"> </w:t>
      </w:r>
      <w:r w:rsidRPr="0038446C">
        <w:rPr>
          <w:rStyle w:val="StyleUnderline"/>
          <w:highlight w:val="cyan"/>
        </w:rPr>
        <w:t>MPA</w:t>
      </w:r>
      <w:r w:rsidRPr="00C734C2">
        <w:rPr>
          <w:sz w:val="16"/>
        </w:rPr>
        <w:t xml:space="preserve"> sites and </w:t>
      </w:r>
      <w:r w:rsidRPr="0038446C">
        <w:rPr>
          <w:rStyle w:val="StyleUnderline"/>
          <w:highlight w:val="cyan"/>
        </w:rPr>
        <w:t>programs. These</w:t>
      </w:r>
      <w:r>
        <w:rPr>
          <w:rStyle w:val="StyleUnderline"/>
          <w:highlight w:val="cyan"/>
        </w:rPr>
        <w:t xml:space="preserve"> </w:t>
      </w:r>
      <w:r w:rsidRPr="0038446C">
        <w:rPr>
          <w:rStyle w:val="StyleUnderline"/>
          <w:highlight w:val="cyan"/>
        </w:rPr>
        <w:t>benefits stem from the added</w:t>
      </w:r>
      <w:r>
        <w:rPr>
          <w:rStyle w:val="StyleUnderline"/>
          <w:highlight w:val="cyan"/>
        </w:rPr>
        <w:t xml:space="preserve"> </w:t>
      </w:r>
      <w:r w:rsidRPr="0038446C">
        <w:rPr>
          <w:rStyle w:val="StyleUnderline"/>
          <w:highlight w:val="cyan"/>
        </w:rPr>
        <w:t>value of the national system in</w:t>
      </w:r>
      <w:r>
        <w:rPr>
          <w:rStyle w:val="StyleUnderline"/>
          <w:highlight w:val="cyan"/>
        </w:rPr>
        <w:t xml:space="preserve"> </w:t>
      </w:r>
      <w:r w:rsidRPr="00C734C2">
        <w:rPr>
          <w:rStyle w:val="Emphasis"/>
          <w:highlight w:val="cyan"/>
        </w:rPr>
        <w:t>linking and strengthening</w:t>
      </w:r>
      <w:r w:rsidRPr="00C734C2">
        <w:rPr>
          <w:sz w:val="16"/>
        </w:rPr>
        <w:t xml:space="preserve"> MPAs and </w:t>
      </w:r>
      <w:r w:rsidRPr="00C734C2">
        <w:rPr>
          <w:rStyle w:val="Emphasis"/>
          <w:highlight w:val="cyan"/>
        </w:rPr>
        <w:t>MPA programs</w:t>
      </w:r>
      <w:r w:rsidRPr="00C734C2">
        <w:rPr>
          <w:rStyle w:val="StyleUnderline"/>
          <w:highlight w:val="cyan"/>
        </w:rPr>
        <w:t xml:space="preserve">, </w:t>
      </w:r>
      <w:r w:rsidRPr="00C734C2">
        <w:rPr>
          <w:sz w:val="16"/>
        </w:rPr>
        <w:t>including fostering regional MPA networks and professional networks of MPA managers and staff.</w:t>
      </w:r>
      <w:r w:rsidRPr="0038446C">
        <w:rPr>
          <w:rStyle w:val="StyleUnderline"/>
          <w:highlight w:val="cyan"/>
        </w:rPr>
        <w:t xml:space="preserve"> This</w:t>
      </w:r>
      <w:r>
        <w:rPr>
          <w:rStyle w:val="StyleUnderline"/>
          <w:highlight w:val="cyan"/>
        </w:rPr>
        <w:t xml:space="preserve"> </w:t>
      </w:r>
      <w:r w:rsidRPr="00C734C2">
        <w:rPr>
          <w:rStyle w:val="Emphasis"/>
          <w:highlight w:val="cyan"/>
        </w:rPr>
        <w:t>networking</w:t>
      </w:r>
      <w:r w:rsidRPr="0038446C">
        <w:rPr>
          <w:rStyle w:val="StyleUnderline"/>
          <w:highlight w:val="cyan"/>
        </w:rPr>
        <w:t xml:space="preserve"> and </w:t>
      </w:r>
      <w:r w:rsidRPr="00C734C2">
        <w:rPr>
          <w:rStyle w:val="Emphasis"/>
          <w:highlight w:val="cyan"/>
        </w:rPr>
        <w:t>capacity building</w:t>
      </w:r>
      <w:r>
        <w:rPr>
          <w:rStyle w:val="StyleUnderline"/>
          <w:highlight w:val="cyan"/>
        </w:rPr>
        <w:t xml:space="preserve"> </w:t>
      </w:r>
      <w:r w:rsidRPr="0038446C">
        <w:rPr>
          <w:rStyle w:val="StyleUnderline"/>
          <w:highlight w:val="cyan"/>
        </w:rPr>
        <w:t>will lead to more effective and</w:t>
      </w:r>
      <w:r>
        <w:rPr>
          <w:rStyle w:val="StyleUnderline"/>
          <w:highlight w:val="cyan"/>
        </w:rPr>
        <w:t xml:space="preserve"> </w:t>
      </w:r>
      <w:r w:rsidRPr="0038446C">
        <w:rPr>
          <w:rStyle w:val="StyleUnderline"/>
          <w:highlight w:val="cyan"/>
        </w:rPr>
        <w:t>efficient management of marine</w:t>
      </w:r>
      <w:r>
        <w:rPr>
          <w:rStyle w:val="StyleUnderline"/>
          <w:highlight w:val="cyan"/>
        </w:rPr>
        <w:t xml:space="preserve"> </w:t>
      </w:r>
      <w:r w:rsidRPr="0038446C">
        <w:rPr>
          <w:rStyle w:val="StyleUnderline"/>
          <w:highlight w:val="cyan"/>
        </w:rPr>
        <w:t>resources,</w:t>
      </w:r>
      <w:r w:rsidRPr="0038446C">
        <w:rPr>
          <w:rStyle w:val="StyleUnderline"/>
        </w:rPr>
        <w:t xml:space="preserve"> </w:t>
      </w:r>
      <w:r w:rsidRPr="00C734C2">
        <w:rPr>
          <w:sz w:val="16"/>
        </w:rPr>
        <w:t xml:space="preserve">including the social and economic values they provide. The benefits associated with the national system are linked to the level of investment in it, and should increase over time. Benefits to MPAs and MPA Programs Enhancing Stewardship - </w:t>
      </w:r>
      <w:r w:rsidRPr="0038446C">
        <w:rPr>
          <w:rStyle w:val="StyleUnderline"/>
          <w:highlight w:val="cyan"/>
        </w:rPr>
        <w:t>The</w:t>
      </w:r>
      <w:r>
        <w:rPr>
          <w:rStyle w:val="StyleUnderline"/>
          <w:highlight w:val="cyan"/>
        </w:rPr>
        <w:t xml:space="preserve"> </w:t>
      </w:r>
      <w:r w:rsidRPr="0038446C">
        <w:rPr>
          <w:rStyle w:val="StyleUnderline"/>
          <w:highlight w:val="cyan"/>
        </w:rPr>
        <w:t>national system helps protect</w:t>
      </w:r>
      <w:r>
        <w:rPr>
          <w:rStyle w:val="StyleUnderline"/>
          <w:highlight w:val="cyan"/>
        </w:rPr>
        <w:t xml:space="preserve"> </w:t>
      </w:r>
      <w:r w:rsidRPr="0038446C">
        <w:rPr>
          <w:rStyle w:val="StyleUnderline"/>
          <w:highlight w:val="cyan"/>
        </w:rPr>
        <w:t>MPAs against</w:t>
      </w:r>
      <w:r w:rsidRPr="0038446C">
        <w:rPr>
          <w:rStyle w:val="StyleUnderline"/>
        </w:rPr>
        <w:t xml:space="preserve"> </w:t>
      </w:r>
      <w:r w:rsidRPr="00C734C2">
        <w:rPr>
          <w:sz w:val="16"/>
        </w:rPr>
        <w:t xml:space="preserve">the </w:t>
      </w:r>
      <w:r w:rsidRPr="0038446C">
        <w:rPr>
          <w:rStyle w:val="StyleUnderline"/>
          <w:highlight w:val="cyan"/>
        </w:rPr>
        <w:t>harmful effects</w:t>
      </w:r>
      <w:r w:rsidRPr="00C734C2">
        <w:rPr>
          <w:sz w:val="16"/>
        </w:rPr>
        <w:t xml:space="preserve"> of human activities </w:t>
      </w:r>
      <w:r w:rsidRPr="0038446C">
        <w:rPr>
          <w:rStyle w:val="StyleUnderline"/>
          <w:highlight w:val="cyan"/>
        </w:rPr>
        <w:t>by fostering</w:t>
      </w:r>
      <w:r>
        <w:rPr>
          <w:rStyle w:val="StyleUnderline"/>
          <w:highlight w:val="cyan"/>
        </w:rPr>
        <w:t xml:space="preserve"> </w:t>
      </w:r>
      <w:r w:rsidRPr="0038446C">
        <w:rPr>
          <w:rStyle w:val="StyleUnderline"/>
          <w:highlight w:val="cyan"/>
        </w:rPr>
        <w:t>regional MPA networks</w:t>
      </w:r>
      <w:r w:rsidRPr="00C734C2">
        <w:rPr>
          <w:sz w:val="16"/>
        </w:rPr>
        <w:t xml:space="preserve"> and enhancing public awareness, site management capacity, and the public’s recognition of these MPAs as important conservation areas. Building Partnerships - </w:t>
      </w:r>
      <w:r w:rsidRPr="0038446C">
        <w:rPr>
          <w:rStyle w:val="StyleUnderline"/>
          <w:highlight w:val="cyan"/>
        </w:rPr>
        <w:t>The</w:t>
      </w:r>
      <w:r>
        <w:rPr>
          <w:rStyle w:val="StyleUnderline"/>
          <w:highlight w:val="cyan"/>
        </w:rPr>
        <w:t xml:space="preserve"> </w:t>
      </w:r>
      <w:r w:rsidRPr="0038446C">
        <w:rPr>
          <w:rStyle w:val="StyleUnderline"/>
          <w:highlight w:val="cyan"/>
        </w:rPr>
        <w:t>national system provides</w:t>
      </w:r>
      <w:r>
        <w:rPr>
          <w:rStyle w:val="StyleUnderline"/>
          <w:highlight w:val="cyan"/>
        </w:rPr>
        <w:t xml:space="preserve"> </w:t>
      </w:r>
      <w:r w:rsidRPr="0038446C">
        <w:rPr>
          <w:rStyle w:val="StyleUnderline"/>
          <w:highlight w:val="cyan"/>
        </w:rPr>
        <w:t xml:space="preserve">opportunities for MPAs to </w:t>
      </w:r>
      <w:r w:rsidRPr="0038446C">
        <w:rPr>
          <w:rStyle w:val="Emphasis"/>
          <w:highlight w:val="cyan"/>
        </w:rPr>
        <w:t>work</w:t>
      </w:r>
      <w:r>
        <w:rPr>
          <w:rStyle w:val="Emphasis"/>
          <w:highlight w:val="cyan"/>
        </w:rPr>
        <w:t xml:space="preserve"> </w:t>
      </w:r>
      <w:r w:rsidRPr="0038446C">
        <w:rPr>
          <w:rStyle w:val="Emphasis"/>
          <w:highlight w:val="cyan"/>
        </w:rPr>
        <w:t>together more effectively</w:t>
      </w:r>
      <w:r w:rsidRPr="00C734C2">
        <w:rPr>
          <w:sz w:val="16"/>
        </w:rPr>
        <w:t xml:space="preserve">. The system is also building partnerships between member MPAs and related ocean management initiatives, such as ocean observing systems, ocean mapping, navigational charting, and others. Increasing Understanding of and Support for Marine Conservation – </w:t>
      </w:r>
      <w:r w:rsidRPr="00C734C2">
        <w:rPr>
          <w:rStyle w:val="StyleUnderline"/>
          <w:highlight w:val="cyan"/>
        </w:rPr>
        <w:t>Being part of the national system</w:t>
      </w:r>
      <w:r>
        <w:rPr>
          <w:rStyle w:val="StyleUnderline"/>
          <w:highlight w:val="cyan"/>
        </w:rPr>
        <w:t xml:space="preserve"> </w:t>
      </w:r>
      <w:r w:rsidRPr="00C734C2">
        <w:rPr>
          <w:rStyle w:val="StyleUnderline"/>
          <w:highlight w:val="cyan"/>
        </w:rPr>
        <w:t xml:space="preserve">can </w:t>
      </w:r>
      <w:r w:rsidRPr="00C734C2">
        <w:rPr>
          <w:rStyle w:val="Emphasis"/>
          <w:highlight w:val="cyan"/>
        </w:rPr>
        <w:t>enhance the stature</w:t>
      </w:r>
      <w:r w:rsidRPr="00C734C2">
        <w:rPr>
          <w:rStyle w:val="StyleUnderline"/>
          <w:highlight w:val="cyan"/>
        </w:rPr>
        <w:t xml:space="preserve"> of</w:t>
      </w:r>
      <w:r>
        <w:rPr>
          <w:rStyle w:val="StyleUnderline"/>
          <w:highlight w:val="cyan"/>
        </w:rPr>
        <w:t xml:space="preserve"> </w:t>
      </w:r>
      <w:r w:rsidRPr="00C734C2">
        <w:rPr>
          <w:rStyle w:val="StyleUnderline"/>
          <w:highlight w:val="cyan"/>
        </w:rPr>
        <w:t>member sites</w:t>
      </w:r>
      <w:r w:rsidRPr="00C734C2">
        <w:rPr>
          <w:sz w:val="16"/>
        </w:rPr>
        <w:t xml:space="preserve"> within their managing entities and their local communities, building support for investment in MPA programs. </w:t>
      </w:r>
      <w:r w:rsidRPr="00C734C2">
        <w:rPr>
          <w:rStyle w:val="StyleUnderline"/>
          <w:highlight w:val="cyan"/>
        </w:rPr>
        <w:t>It</w:t>
      </w:r>
      <w:r>
        <w:rPr>
          <w:rStyle w:val="StyleUnderline"/>
          <w:highlight w:val="cyan"/>
        </w:rPr>
        <w:t xml:space="preserve"> </w:t>
      </w:r>
      <w:r w:rsidRPr="00C734C2">
        <w:rPr>
          <w:rStyle w:val="StyleUnderline"/>
          <w:highlight w:val="cyan"/>
        </w:rPr>
        <w:t>also provides</w:t>
      </w:r>
      <w:r w:rsidRPr="00C734C2">
        <w:rPr>
          <w:rStyle w:val="StyleUnderline"/>
        </w:rPr>
        <w:t xml:space="preserve"> </w:t>
      </w:r>
      <w:r w:rsidRPr="00C734C2">
        <w:rPr>
          <w:sz w:val="16"/>
        </w:rPr>
        <w:t xml:space="preserve">national and </w:t>
      </w:r>
      <w:r w:rsidRPr="00C734C2">
        <w:rPr>
          <w:rStyle w:val="Emphasis"/>
          <w:highlight w:val="cyan"/>
        </w:rPr>
        <w:t>international recognition</w:t>
      </w:r>
      <w:r w:rsidRPr="00C734C2">
        <w:rPr>
          <w:sz w:val="16"/>
        </w:rPr>
        <w:t xml:space="preserve">, like that provided by international protected area networks such as World Heritage and Ramsar Wetlands. </w:t>
      </w:r>
      <w:r w:rsidRPr="00C734C2">
        <w:rPr>
          <w:rStyle w:val="Emphasis"/>
          <w:highlight w:val="cyan"/>
        </w:rPr>
        <w:t>Coordinated outreach</w:t>
      </w:r>
      <w:r>
        <w:rPr>
          <w:rStyle w:val="StyleUnderline"/>
          <w:highlight w:val="cyan"/>
        </w:rPr>
        <w:t xml:space="preserve"> </w:t>
      </w:r>
      <w:r w:rsidRPr="00C734C2">
        <w:rPr>
          <w:rStyle w:val="StyleUnderline"/>
          <w:highlight w:val="cyan"/>
        </w:rPr>
        <w:t>expands the impacts of individual</w:t>
      </w:r>
      <w:r>
        <w:rPr>
          <w:rStyle w:val="StyleUnderline"/>
          <w:highlight w:val="cyan"/>
        </w:rPr>
        <w:t xml:space="preserve"> </w:t>
      </w:r>
      <w:r w:rsidRPr="00C734C2">
        <w:rPr>
          <w:rStyle w:val="StyleUnderline"/>
          <w:highlight w:val="cyan"/>
        </w:rPr>
        <w:t>program outreach efforts, bringing</w:t>
      </w:r>
      <w:r>
        <w:rPr>
          <w:rStyle w:val="StyleUnderline"/>
          <w:highlight w:val="cyan"/>
        </w:rPr>
        <w:t xml:space="preserve"> </w:t>
      </w:r>
      <w:r w:rsidRPr="00C734C2">
        <w:rPr>
          <w:rStyle w:val="StyleUnderline"/>
          <w:highlight w:val="cyan"/>
        </w:rPr>
        <w:t>increased recognition and visibility</w:t>
      </w:r>
      <w:r>
        <w:rPr>
          <w:rStyle w:val="StyleUnderline"/>
          <w:highlight w:val="cyan"/>
        </w:rPr>
        <w:t xml:space="preserve"> </w:t>
      </w:r>
      <w:r w:rsidRPr="00C734C2">
        <w:rPr>
          <w:rStyle w:val="StyleUnderline"/>
          <w:highlight w:val="cyan"/>
        </w:rPr>
        <w:t>to MPAs</w:t>
      </w:r>
      <w:r w:rsidRPr="00C734C2">
        <w:rPr>
          <w:sz w:val="16"/>
        </w:rPr>
        <w:t xml:space="preserve">, particularly those that protect important resources but are remote or little known. </w:t>
      </w:r>
      <w:r w:rsidRPr="00C734C2">
        <w:rPr>
          <w:rStyle w:val="StyleUnderline"/>
          <w:highlight w:val="cyan"/>
        </w:rPr>
        <w:t>For</w:t>
      </w:r>
      <w:r>
        <w:rPr>
          <w:rStyle w:val="StyleUnderline"/>
          <w:highlight w:val="cyan"/>
        </w:rPr>
        <w:t xml:space="preserve"> </w:t>
      </w:r>
      <w:r w:rsidRPr="00C734C2">
        <w:rPr>
          <w:rStyle w:val="StyleUnderline"/>
          <w:highlight w:val="cyan"/>
        </w:rPr>
        <w:t>example, the MPA Center works</w:t>
      </w:r>
      <w:r>
        <w:rPr>
          <w:rStyle w:val="StyleUnderline"/>
          <w:highlight w:val="cyan"/>
        </w:rPr>
        <w:t xml:space="preserve"> </w:t>
      </w:r>
      <w:r w:rsidRPr="00C734C2">
        <w:rPr>
          <w:rStyle w:val="StyleUnderline"/>
          <w:highlight w:val="cyan"/>
        </w:rPr>
        <w:t>with state MPA programs to</w:t>
      </w:r>
      <w:r>
        <w:rPr>
          <w:rStyle w:val="StyleUnderline"/>
          <w:highlight w:val="cyan"/>
        </w:rPr>
        <w:t xml:space="preserve"> </w:t>
      </w:r>
      <w:r w:rsidRPr="00C734C2">
        <w:rPr>
          <w:rStyle w:val="StyleUnderline"/>
          <w:highlight w:val="cyan"/>
        </w:rPr>
        <w:t>highlight their accomplishments</w:t>
      </w:r>
      <w:r w:rsidRPr="00C734C2">
        <w:rPr>
          <w:sz w:val="16"/>
        </w:rPr>
        <w:t xml:space="preserve"> in publications and on the Center’s website and through social media, </w:t>
      </w:r>
      <w:r w:rsidRPr="00C734C2">
        <w:rPr>
          <w:rStyle w:val="StyleUnderline"/>
          <w:highlight w:val="cyan"/>
        </w:rPr>
        <w:t xml:space="preserve">providing </w:t>
      </w:r>
      <w:r w:rsidRPr="00C734C2">
        <w:rPr>
          <w:rStyle w:val="Emphasis"/>
          <w:highlight w:val="cyan"/>
        </w:rPr>
        <w:t xml:space="preserve">broader, national level </w:t>
      </w:r>
      <w:r w:rsidRPr="00C734C2">
        <w:rPr>
          <w:rStyle w:val="Emphasis"/>
          <w:highlight w:val="cyan"/>
        </w:rPr>
        <w:lastRenderedPageBreak/>
        <w:t>exposure</w:t>
      </w:r>
      <w:r w:rsidRPr="00C734C2">
        <w:rPr>
          <w:rStyle w:val="StyleUnderline"/>
          <w:highlight w:val="cyan"/>
        </w:rPr>
        <w:t xml:space="preserve"> to these efforts</w:t>
      </w:r>
      <w:r w:rsidRPr="00C734C2">
        <w:rPr>
          <w:sz w:val="16"/>
        </w:rPr>
        <w:t xml:space="preserve">. Promoting Cultural Heritage - Participation in the national system elevates the recognition of and appreciation for the cultural heritage value of MPA sites such as shipwrecks, archaeological sites and areas of cultural significance to tribal and indigenous people, an often overlooked focus of marine conservation. Federal Action to Protect MPA Resources - Executive Order 13158 calls for federal agencies to “avoid harm” to the natural and cultural resources protected by National System MPAs. Federal agencies are required to identify their activities that affect the natural and cultural resources protected by individual national system MPAs, and (to the extent permitted by law and the maximum extent practicable) avoid harm to those resources. This will be accomplished through existing resource management or review authorities and consultation. Benefits to the Nation Connecting Marine and Coastal Protected Areas for Healthier Marine Resources - The national system provides an opportunity to identify and establish ecologically connected networks of MPAs and associated coastal protected areas. An ecological network of MPAs is a set of MPAs within a region that links key habitats for important marine species to grow and reproduce throughout their life cycles. These </w:t>
      </w:r>
      <w:r w:rsidRPr="00C734C2">
        <w:rPr>
          <w:rStyle w:val="StyleUnderline"/>
          <w:highlight w:val="cyan"/>
        </w:rPr>
        <w:t>ecological</w:t>
      </w:r>
      <w:r>
        <w:rPr>
          <w:rStyle w:val="StyleUnderline"/>
          <w:highlight w:val="cyan"/>
        </w:rPr>
        <w:t xml:space="preserve"> </w:t>
      </w:r>
      <w:r w:rsidRPr="00C734C2">
        <w:rPr>
          <w:rStyle w:val="StyleUnderline"/>
          <w:highlight w:val="cyan"/>
        </w:rPr>
        <w:t>networks are a key tool for</w:t>
      </w:r>
      <w:r>
        <w:rPr>
          <w:rStyle w:val="StyleUnderline"/>
          <w:highlight w:val="cyan"/>
        </w:rPr>
        <w:t xml:space="preserve"> </w:t>
      </w:r>
      <w:r w:rsidRPr="00C734C2">
        <w:rPr>
          <w:rStyle w:val="StyleUnderline"/>
          <w:highlight w:val="cyan"/>
        </w:rPr>
        <w:t>reducing the vulnerability of</w:t>
      </w:r>
      <w:r>
        <w:rPr>
          <w:rStyle w:val="StyleUnderline"/>
          <w:highlight w:val="cyan"/>
        </w:rPr>
        <w:t xml:space="preserve"> </w:t>
      </w:r>
      <w:r w:rsidRPr="00C734C2">
        <w:rPr>
          <w:rStyle w:val="StyleUnderline"/>
          <w:highlight w:val="cyan"/>
        </w:rPr>
        <w:t>marine species and their habitats</w:t>
      </w:r>
      <w:r>
        <w:rPr>
          <w:rStyle w:val="StyleUnderline"/>
        </w:rPr>
        <w:t xml:space="preserve"> </w:t>
      </w:r>
      <w:r w:rsidRPr="00C734C2">
        <w:rPr>
          <w:sz w:val="16"/>
        </w:rPr>
        <w:t xml:space="preserve">to the impacts of climate change. </w:t>
      </w:r>
    </w:p>
    <w:p w14:paraId="4C322570" w14:textId="7F8E7000" w:rsidR="00810107" w:rsidRDefault="00675C06" w:rsidP="00810107">
      <w:pPr>
        <w:pStyle w:val="Heading4"/>
      </w:pPr>
      <w:r>
        <w:t xml:space="preserve">Third- </w:t>
      </w:r>
      <w:r w:rsidR="00810107">
        <w:t>FIAT Abuse:  all 50 state wouldn’t take the same action at the same time</w:t>
      </w:r>
    </w:p>
    <w:p w14:paraId="3AD32044" w14:textId="44CE79E0" w:rsidR="00810107" w:rsidRDefault="00810107" w:rsidP="00810107">
      <w:pPr>
        <w:pStyle w:val="Heading4"/>
        <w:numPr>
          <w:ilvl w:val="0"/>
          <w:numId w:val="11"/>
        </w:numPr>
        <w:tabs>
          <w:tab w:val="num" w:pos="360"/>
        </w:tabs>
        <w:ind w:left="0" w:firstLine="0"/>
      </w:pPr>
      <w:r>
        <w:t>Utopian:  all 50 state wouldn’t take the same action at the same time</w:t>
      </w:r>
    </w:p>
    <w:p w14:paraId="50899DBB" w14:textId="09A10489" w:rsidR="00810107" w:rsidRDefault="00810107" w:rsidP="00810107">
      <w:pPr>
        <w:pStyle w:val="Heading4"/>
        <w:numPr>
          <w:ilvl w:val="0"/>
          <w:numId w:val="11"/>
        </w:numPr>
        <w:tabs>
          <w:tab w:val="num" w:pos="360"/>
        </w:tabs>
        <w:ind w:left="0" w:firstLine="0"/>
      </w:pPr>
      <w:r>
        <w:t>Distorts the literature base:  makes it impossible to generate offense vs. the CP</w:t>
      </w:r>
      <w:r w:rsidR="00C42BAA">
        <w:t>- wrecks aff ground and topic education</w:t>
      </w:r>
    </w:p>
    <w:p w14:paraId="008057B6" w14:textId="77777777" w:rsidR="00810107" w:rsidRDefault="00810107" w:rsidP="00810107">
      <w:pPr>
        <w:pStyle w:val="Heading4"/>
        <w:numPr>
          <w:ilvl w:val="0"/>
          <w:numId w:val="11"/>
        </w:numPr>
        <w:tabs>
          <w:tab w:val="num" w:pos="360"/>
        </w:tabs>
        <w:ind w:left="0" w:firstLine="0"/>
      </w:pPr>
      <w:r>
        <w:t>Voting issue:  debate has already been irreparably altered.</w:t>
      </w:r>
    </w:p>
    <w:p w14:paraId="3D0CB80B" w14:textId="3658727A" w:rsidR="00810107" w:rsidRDefault="008D43BA" w:rsidP="008D43BA">
      <w:pPr>
        <w:pStyle w:val="Heading3"/>
      </w:pPr>
      <w:r>
        <w:lastRenderedPageBreak/>
        <w:t>---1AR- Solvency XT</w:t>
      </w:r>
    </w:p>
    <w:p w14:paraId="7A2C94D9" w14:textId="48FAB8FE" w:rsidR="008C1258" w:rsidRDefault="008C1258" w:rsidP="008C1258">
      <w:pPr>
        <w:pStyle w:val="Heading4"/>
      </w:pPr>
      <w:r>
        <w:t>Group the solvency debate- extend 2AC #2- extend Wenzel 15- a national MPA is vastly superior to state level action- it can create a network of cooperation across states which will lead to more effective and efficient management of marine resources. AND that national MPA’s generate more international recognition and follow on. Which means even if the CP solves in an abstract, it doesn’t solve our advantages and terminal impacts.</w:t>
      </w:r>
    </w:p>
    <w:p w14:paraId="57302DD1" w14:textId="6E5A9792" w:rsidR="008C1258" w:rsidRDefault="008C1258" w:rsidP="008C1258"/>
    <w:p w14:paraId="2475A46B" w14:textId="59FF434C" w:rsidR="008C1258" w:rsidRDefault="008C1258" w:rsidP="008C1258">
      <w:pPr>
        <w:pStyle w:val="Heading4"/>
      </w:pPr>
      <w:r>
        <w:t xml:space="preserve">The </w:t>
      </w:r>
      <w:r w:rsidRPr="008C1258">
        <w:rPr>
          <w:i/>
          <w:iCs w:val="0"/>
        </w:rPr>
        <w:t>impact to our solvency deficit</w:t>
      </w:r>
      <w:r>
        <w:t xml:space="preserve">- </w:t>
      </w:r>
    </w:p>
    <w:p w14:paraId="30C5A5D5" w14:textId="1FCD621B" w:rsidR="008C1258" w:rsidRDefault="008C1258" w:rsidP="008C1258">
      <w:pPr>
        <w:pStyle w:val="Heading4"/>
      </w:pPr>
      <w:r>
        <w:t>First- it means it doesn’t solve ocean- national MPA’s are more effective at solving for networking which is crucial because the ocean is interlinked- which makes our oceans advantage offense against the counterplan</w:t>
      </w:r>
    </w:p>
    <w:p w14:paraId="4D13DD61" w14:textId="25395757" w:rsidR="008C1258" w:rsidRDefault="008C1258" w:rsidP="008C1258">
      <w:pPr>
        <w:pStyle w:val="Heading4"/>
      </w:pPr>
      <w:r>
        <w:t xml:space="preserve">Second- climate change- only national action receives international modeling which is crucial to solve for </w:t>
      </w:r>
      <w:r>
        <w:rPr>
          <w:i/>
          <w:iCs w:val="0"/>
        </w:rPr>
        <w:t xml:space="preserve">global </w:t>
      </w:r>
      <w:r>
        <w:t>climate change impacts- which means our climate change advantage is offense v the counterplan</w:t>
      </w:r>
    </w:p>
    <w:p w14:paraId="23D85A8E" w14:textId="376CD128" w:rsidR="008C1258" w:rsidRPr="008C1258" w:rsidRDefault="008C1258" w:rsidP="008C1258">
      <w:pPr>
        <w:pStyle w:val="Heading4"/>
      </w:pPr>
      <w:r>
        <w:t>Lastly- reject sufficiency framing- if we prove the counterplan solves worse than the aff- you reject the counterplan- solvency is a yes/no question and makes our advantages offensive</w:t>
      </w:r>
    </w:p>
    <w:p w14:paraId="60ABFD6B" w14:textId="53BE2B53" w:rsidR="008C1258" w:rsidRDefault="008C1258" w:rsidP="008C1258"/>
    <w:p w14:paraId="4190E0C0" w14:textId="1AA8812C" w:rsidR="00AB03DD" w:rsidRDefault="00AB03DD" w:rsidP="00AB03DD">
      <w:pPr>
        <w:pStyle w:val="Heading4"/>
      </w:pPr>
      <w:r>
        <w:t>They say- but XXX</w:t>
      </w:r>
    </w:p>
    <w:p w14:paraId="4D7022B1" w14:textId="77777777" w:rsidR="00AB03DD" w:rsidRPr="00AB03DD" w:rsidRDefault="00AB03DD" w:rsidP="00AB03DD"/>
    <w:p w14:paraId="1612A166" w14:textId="2D31F5F6" w:rsidR="008D43BA" w:rsidRDefault="0047548B" w:rsidP="008D43BA">
      <w:pPr>
        <w:pStyle w:val="Heading4"/>
      </w:pPr>
      <w:r>
        <w:t xml:space="preserve">More evidence- </w:t>
      </w:r>
      <w:r w:rsidR="008D43BA">
        <w:t>Federal action key to gain international support for the 30 by 30 plan:</w:t>
      </w:r>
    </w:p>
    <w:p w14:paraId="63C68AC3" w14:textId="77777777" w:rsidR="008D43BA" w:rsidRDefault="008D43BA" w:rsidP="008D43BA">
      <w:r>
        <w:t xml:space="preserve">David </w:t>
      </w:r>
      <w:r w:rsidRPr="00813EAE">
        <w:rPr>
          <w:rStyle w:val="Style13ptBold"/>
        </w:rPr>
        <w:t>Shiffman</w:t>
      </w:r>
      <w:r>
        <w:t>, 10/4/20</w:t>
      </w:r>
      <w:r w:rsidRPr="00813EAE">
        <w:rPr>
          <w:rStyle w:val="Style13ptBold"/>
        </w:rPr>
        <w:t>20</w:t>
      </w:r>
      <w:r>
        <w:t xml:space="preserve"> (marine conservation biologist, scientific consultant and science writer based in Washington, D.C., “An Ambitious Strategy to Preserve Biodiversity,” </w:t>
      </w:r>
      <w:hyperlink r:id="rId14" w:history="1">
        <w:r w:rsidRPr="00217BB4">
          <w:rPr>
            <w:rStyle w:val="Hyperlink"/>
          </w:rPr>
          <w:t>https://www.scientificamerican.com/article/an-ambitious-strategy-to-preserve-biodiversity/</w:t>
        </w:r>
      </w:hyperlink>
      <w:r>
        <w:t>, Retrieved 6/11/2021)</w:t>
      </w:r>
    </w:p>
    <w:p w14:paraId="52C64A55" w14:textId="77777777" w:rsidR="008D43BA" w:rsidRPr="0050783C" w:rsidRDefault="008D43BA" w:rsidP="008D43BA">
      <w:pPr>
        <w:rPr>
          <w:sz w:val="14"/>
        </w:rPr>
      </w:pPr>
      <w:r w:rsidRPr="0050783C">
        <w:rPr>
          <w:sz w:val="14"/>
        </w:rPr>
        <w:t xml:space="preserve">An Ambitious Strategy to Preserve Biodiversity </w:t>
      </w:r>
      <w:r w:rsidRPr="00813EAE">
        <w:rPr>
          <w:rStyle w:val="StyleUnderline"/>
          <w:highlight w:val="cyan"/>
        </w:rPr>
        <w:t>The so-called 30 by 30 plan would protect 30 percent of</w:t>
      </w:r>
      <w:r w:rsidRPr="0050783C">
        <w:rPr>
          <w:sz w:val="14"/>
        </w:rPr>
        <w:t xml:space="preserve"> U.S. lands and </w:t>
      </w:r>
      <w:r w:rsidRPr="00813EAE">
        <w:rPr>
          <w:rStyle w:val="StyleUnderline"/>
          <w:highlight w:val="cyan"/>
        </w:rPr>
        <w:t>waters from development by 2030</w:t>
      </w:r>
      <w:r>
        <w:rPr>
          <w:rStyle w:val="StyleUnderline"/>
        </w:rPr>
        <w:t xml:space="preserve"> </w:t>
      </w:r>
      <w:r w:rsidRPr="0050783C">
        <w:rPr>
          <w:sz w:val="14"/>
        </w:rPr>
        <w:t xml:space="preserve">By David Shiffman on October 4, 2020 An Ambitious Strategy to Preserve Biodiversity Credit: Jianan Liu The recently released 2020 Democratic Party platform contains a lot of policies that will excite scientists and environmentalists, including an aggressive agenda to fight climate change, the return of science-based decision making to the EPA, and environmental justice. There’s one game-changing passage, however, that’s received shockingly little notice outside of a small circle of experts—who are no less than ecstatic to see it mentioned at this level. Indeed, the inclusion of a statement like this in a national party platform and a presidential campaign promise represents the largest shift in United States science-based biodiversity conservation policy since the Endangered Species Act. I’m speaking about “30 by 30,” the goal of using science-based decision-making to protect 30 percent of U.S. lands and waters by the year 2030. “Vice President Biden is committed to making the country more resilient to climate change and securing environmental justice, so I suggested that including the goal of conserving 30 percent of America's lands and oceans by 2030 would be a perfect fit for his platform," Representative Deb Haaland (D–N.M.), a member of the Platform Drafting Committee and author of a 30 by 30 resolution in Congress, told me in a statement. (The platform reads “Democrats will protect wildlife habitats and biodiversity, slow extinction rates, and grow America’s natural carbon sinks by conserving 30 percent of our lands and waters by 2030.” Or, as it’s phrased in Joe Biden’s climate change plan, a commitment to “Protecting biodiversity, slowing extinction rates and helping leverage natural climate solutions by conserving 30 percent of America’s lands and waters by 2030.”) The 30 by 30 goal isn’t new, and it isn’t radical eco-extremism run amok. This goal been discussed for years by the science-based conservation community and has been examined in peer-reviewed scientific journal articles and detailed reports from well-respected nonprofits like Defenders of Wildlife and the Center for American Progress. A resolution in support of this goal has been introduced in Congress and in several state legislatures including that of South Carolina—hardly a hotbed of far-left activism. It’s based on a huge and growing body of scientific evidence that says that the world’s wildlife and wild places face existential threats, and a commitment to help save these places not only for the abstract goal of “protecting the environment,” </w:t>
      </w:r>
      <w:r w:rsidRPr="0050783C">
        <w:rPr>
          <w:sz w:val="14"/>
        </w:rPr>
        <w:lastRenderedPageBreak/>
        <w:t xml:space="preserve">but because it matters for people, too. As Kate Kelly, the public lands director at the Center for American Progress, told me, “30 by 30 is a recognition that we have a nature crisis on our hands, and it’s a commitment to pursue ambitious and inclusive conservation policies—because we have a problem, all is not well on planet Earth.” According to Lindsay Rosa, a senior conservation GIS scientist at Defenders of Wildlife’s Center for Conservation Innovation, the most commonly used figures suggest that currently about 12 percent of U.S. land and 26 percent of U.S. waters are protected—but troublingly, there’s a lot of land that’s important for biodiversity conservation that isn’t yet protected, but could be. “About 80 percent of our highest-biodiversity hotspots are currently not protected,” Rosa told me. “We have a long way to go, but there’s still plenty of opportunity left.” It’s also important to note here that experts I spoke to stressed that it matters which 30 percent we protect. Conserving a giant, undeveloped stretch of land where little lives and that no one wanted to develop anyway is not especially helpful to biodiversity conservation or climate resilience. We need to protect at least some of every major ecosystem, an ecological concept called “representativity.” We need to protect habitats that species of concern actually live in, which you’d think would be obvious but is often ignored when protected areas don’t involve scientific input from the start. When we’re dealing with migratory species, it’s important to protect their migratory routes and not just their destination, a concept known as corridor conservation. Not all habitats are equally helpful in terms of climate resilience. And, obviously, human needs are vital when determining which habitats should be off-limits to large-scale resource extraction and development; while some top-down coordination is necessary, local voices have to have a say, especially concerning natural resource management on Indigenous lands. And since unequal access to wild spaces and the mental and physical health benefits they provide is a major environmental justice issue, Kelly told me that 30 by 30 isn’t just about biodiversity conservation, but “is an opportunity to hit the reset button on who conservation is for, and who nature can benefit.” </w:t>
      </w:r>
      <w:r w:rsidRPr="0050783C">
        <w:rPr>
          <w:rStyle w:val="Emphasis"/>
          <w:highlight w:val="cyan"/>
        </w:rPr>
        <w:t>A national program to enact 30 by 30</w:t>
      </w:r>
      <w:r w:rsidRPr="0050783C">
        <w:rPr>
          <w:sz w:val="14"/>
        </w:rPr>
        <w:t xml:space="preserve"> won’t just be a series of new national parks declared by the President, but will include things like national wildlife refuges, national monuments, state-level protected areas, conservation easements on private land, and co-management with tribal leadership. Local consultation and support will have to be part of it from the beginning, but it</w:t>
      </w:r>
      <w:r w:rsidRPr="00813EAE">
        <w:rPr>
          <w:rStyle w:val="StyleUnderline"/>
          <w:highlight w:val="cyan"/>
        </w:rPr>
        <w:t xml:space="preserve"> won’t be successful without support and leadership from </w:t>
      </w:r>
      <w:r w:rsidRPr="00813EAE">
        <w:rPr>
          <w:rStyle w:val="Emphasis"/>
          <w:highlight w:val="cyan"/>
        </w:rPr>
        <w:t>the federal government</w:t>
      </w:r>
      <w:r w:rsidRPr="00813EAE">
        <w:rPr>
          <w:rStyle w:val="StyleUnderline"/>
          <w:highlight w:val="cyan"/>
        </w:rPr>
        <w:t>. This level of preservation is necessary</w:t>
      </w:r>
      <w:r w:rsidRPr="0050783C">
        <w:rPr>
          <w:sz w:val="14"/>
        </w:rPr>
        <w:t xml:space="preserve"> but isn’t guaranteed to happen. “</w:t>
      </w:r>
      <w:r w:rsidRPr="00813EAE">
        <w:rPr>
          <w:rStyle w:val="StyleUnderline"/>
          <w:highlight w:val="cyan"/>
        </w:rPr>
        <w:t xml:space="preserve">We </w:t>
      </w:r>
      <w:r w:rsidRPr="0050783C">
        <w:rPr>
          <w:rStyle w:val="Emphasis"/>
          <w:highlight w:val="cyan"/>
        </w:rPr>
        <w:t>need continued U.S. leadership</w:t>
      </w:r>
      <w:r w:rsidRPr="00813EAE">
        <w:rPr>
          <w:rStyle w:val="StyleUnderline"/>
          <w:highlight w:val="cyan"/>
        </w:rPr>
        <w:t xml:space="preserve"> to reach the goal of 30 by 30</w:t>
      </w:r>
      <w:r w:rsidRPr="0050783C">
        <w:rPr>
          <w:sz w:val="14"/>
        </w:rPr>
        <w:t>,” Justin Kenney, the director of the 30x30 Ocean Alliance, told me. “</w:t>
      </w:r>
      <w:r w:rsidRPr="0050783C">
        <w:rPr>
          <w:rStyle w:val="StyleUnderline"/>
          <w:highlight w:val="cyan"/>
        </w:rPr>
        <w:t>And it’s gaining more and more momentum</w:t>
      </w:r>
      <w:r w:rsidRPr="0050783C">
        <w:rPr>
          <w:sz w:val="14"/>
        </w:rPr>
        <w:t xml:space="preserve"> each day!”</w:t>
      </w:r>
    </w:p>
    <w:p w14:paraId="38259D5C" w14:textId="77777777" w:rsidR="008D43BA" w:rsidRPr="008D43BA" w:rsidRDefault="008D43BA" w:rsidP="008D43BA"/>
    <w:sectPr w:rsidR="008D43BA" w:rsidRPr="008D43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8E4882"/>
    <w:multiLevelType w:val="hybridMultilevel"/>
    <w:tmpl w:val="6A06FA18"/>
    <w:lvl w:ilvl="0" w:tplc="2B2CAC4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C1581"/>
    <w:rsid w:val="00005D0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C1581"/>
    <w:rsid w:val="00315690"/>
    <w:rsid w:val="00316B75"/>
    <w:rsid w:val="00321F74"/>
    <w:rsid w:val="00325646"/>
    <w:rsid w:val="003460F2"/>
    <w:rsid w:val="0038158C"/>
    <w:rsid w:val="003902BA"/>
    <w:rsid w:val="003A09E2"/>
    <w:rsid w:val="00407037"/>
    <w:rsid w:val="004605D6"/>
    <w:rsid w:val="0047548B"/>
    <w:rsid w:val="004C60E8"/>
    <w:rsid w:val="004E3579"/>
    <w:rsid w:val="004E728B"/>
    <w:rsid w:val="004F39E0"/>
    <w:rsid w:val="00537BD5"/>
    <w:rsid w:val="0057268A"/>
    <w:rsid w:val="005D2912"/>
    <w:rsid w:val="005E36B6"/>
    <w:rsid w:val="005F11CA"/>
    <w:rsid w:val="006065BD"/>
    <w:rsid w:val="006068E8"/>
    <w:rsid w:val="00645FA9"/>
    <w:rsid w:val="00647866"/>
    <w:rsid w:val="00665003"/>
    <w:rsid w:val="00675C06"/>
    <w:rsid w:val="006A2AD0"/>
    <w:rsid w:val="006C2375"/>
    <w:rsid w:val="006D4ECC"/>
    <w:rsid w:val="00722258"/>
    <w:rsid w:val="007243E5"/>
    <w:rsid w:val="00766EA0"/>
    <w:rsid w:val="007A2226"/>
    <w:rsid w:val="007F5B66"/>
    <w:rsid w:val="00810107"/>
    <w:rsid w:val="00823A1C"/>
    <w:rsid w:val="00845B9D"/>
    <w:rsid w:val="00860984"/>
    <w:rsid w:val="008B3ECB"/>
    <w:rsid w:val="008B4E85"/>
    <w:rsid w:val="008C1258"/>
    <w:rsid w:val="008C1B2E"/>
    <w:rsid w:val="008D43BA"/>
    <w:rsid w:val="0091627E"/>
    <w:rsid w:val="0097032B"/>
    <w:rsid w:val="009D2EAD"/>
    <w:rsid w:val="009D54B2"/>
    <w:rsid w:val="009E1922"/>
    <w:rsid w:val="009F7ED2"/>
    <w:rsid w:val="00A93661"/>
    <w:rsid w:val="00A95652"/>
    <w:rsid w:val="00AB03DD"/>
    <w:rsid w:val="00AC0AB8"/>
    <w:rsid w:val="00B33C6D"/>
    <w:rsid w:val="00B35D48"/>
    <w:rsid w:val="00B4508F"/>
    <w:rsid w:val="00B55AD5"/>
    <w:rsid w:val="00B8057C"/>
    <w:rsid w:val="00BD6238"/>
    <w:rsid w:val="00BF593B"/>
    <w:rsid w:val="00BF773A"/>
    <w:rsid w:val="00BF7E81"/>
    <w:rsid w:val="00C13773"/>
    <w:rsid w:val="00C17CC8"/>
    <w:rsid w:val="00C42BAA"/>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7485E"/>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B36E"/>
  <w15:chartTrackingRefBased/>
  <w15:docId w15:val="{77AB80E7-AB2A-4FCE-8ECC-D805CCE7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C1258"/>
    <w:rPr>
      <w:rFonts w:ascii="Calibri" w:hAnsi="Calibri"/>
    </w:rPr>
  </w:style>
  <w:style w:type="paragraph" w:styleId="Heading1">
    <w:name w:val="heading 1"/>
    <w:aliases w:val="Pocket"/>
    <w:basedOn w:val="Normal"/>
    <w:next w:val="Normal"/>
    <w:link w:val="Heading1Char"/>
    <w:qFormat/>
    <w:rsid w:val="008C12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C12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C12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 Ch,Ch,no read,No Spacing211,No Spacing12,No Spacing2111,Heading 2 Char2 Char,Heading 2 Char1 Char Char,TAG,No Spacing4,No Spacing11111,No Spacing5,No Spacing21,small space,Medium Grid 21,ta,t"/>
    <w:basedOn w:val="Normal"/>
    <w:next w:val="Normal"/>
    <w:link w:val="Heading4Char"/>
    <w:uiPriority w:val="3"/>
    <w:unhideWhenUsed/>
    <w:qFormat/>
    <w:rsid w:val="008C125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C1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258"/>
  </w:style>
  <w:style w:type="character" w:customStyle="1" w:styleId="Heading1Char">
    <w:name w:val="Heading 1 Char"/>
    <w:aliases w:val="Pocket Char"/>
    <w:basedOn w:val="DefaultParagraphFont"/>
    <w:link w:val="Heading1"/>
    <w:rsid w:val="008C12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C12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C125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 Ch Char,Ch Char,no read Char,No Spacing211 Char,No Spacing12 Char,No Spacing2111 Char,Heading 2 Char2 Char Char,Heading 2 Char1 Char Char Char,TAG Char"/>
    <w:basedOn w:val="DefaultParagraphFont"/>
    <w:link w:val="Heading4"/>
    <w:uiPriority w:val="3"/>
    <w:rsid w:val="008C125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7"/>
    <w:qFormat/>
    <w:rsid w:val="008C125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C1258"/>
    <w:rPr>
      <w:b/>
      <w:bCs/>
      <w:sz w:val="26"/>
      <w:u w:val="none"/>
    </w:rPr>
  </w:style>
  <w:style w:type="character" w:customStyle="1" w:styleId="StyleUnderline">
    <w:name w:val="Style Underline"/>
    <w:aliases w:val="Intense Emphasis,Underline,Style Bold Underline,Intense Emphasis1,apple-style-span + 6 pt,Bold,Kern at 16 pt,Style,Intense Emphasis11,Intense Emphasis2,HHeading 3 + 12 pt,c,Intense Emphasis111,Citation Char Char Char,Bold Cite Char,ci,Bo"/>
    <w:basedOn w:val="DefaultParagraphFont"/>
    <w:uiPriority w:val="6"/>
    <w:qFormat/>
    <w:rsid w:val="008C125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TAG ,cite"/>
    <w:basedOn w:val="DefaultParagraphFont"/>
    <w:link w:val="Card"/>
    <w:uiPriority w:val="99"/>
    <w:unhideWhenUsed/>
    <w:rsid w:val="008C1258"/>
    <w:rPr>
      <w:color w:val="auto"/>
      <w:u w:val="none"/>
    </w:rPr>
  </w:style>
  <w:style w:type="character" w:styleId="FollowedHyperlink">
    <w:name w:val="FollowedHyperlink"/>
    <w:basedOn w:val="DefaultParagraphFont"/>
    <w:uiPriority w:val="99"/>
    <w:semiHidden/>
    <w:unhideWhenUsed/>
    <w:rsid w:val="008C1258"/>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8101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810107"/>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matechange.ucdavis.edu/news/do-marine-protected-areas-work/" TargetMode="External"/><Relationship Id="rId13" Type="http://schemas.openxmlformats.org/officeDocument/2006/relationships/hyperlink" Target="https://nmsmarineprotectedareas.blob.core.windows.net/marineprotectedareas-prod/media/archive/nationalsystem/framework/final-mpa-framework-0315.pdf" TargetMode="External"/><Relationship Id="rId3" Type="http://schemas.openxmlformats.org/officeDocument/2006/relationships/styles" Target="styles.xml"/><Relationship Id="rId7" Type="http://schemas.openxmlformats.org/officeDocument/2006/relationships/hyperlink" Target="https://healthebay.org/expand-marine-protected-areas-california/" TargetMode="External"/><Relationship Id="rId12" Type="http://schemas.openxmlformats.org/officeDocument/2006/relationships/hyperlink" Target="https://nmsmarineprotectedareas.blob.core.windows.net/marineprotectedareas-prod/media/archive/nationalsystem/framework/final-mpa-framework-0315.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cripps.ucsd.edu/news/early-results-suggest-california-marine-protected-areas-are-success" TargetMode="External"/><Relationship Id="rId11" Type="http://schemas.openxmlformats.org/officeDocument/2006/relationships/hyperlink" Target="https://www.americanprogress.org/issues/green/reports/2019/06/03/470585/marine-protected-areas-help-fisheries-ocean-ecosystem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safmc.net/safmc-managed-areas/marine-protected-areas/" TargetMode="External"/><Relationship Id="rId4" Type="http://schemas.openxmlformats.org/officeDocument/2006/relationships/settings" Target="settings.xml"/><Relationship Id="rId9" Type="http://schemas.openxmlformats.org/officeDocument/2006/relationships/hyperlink" Target="https://environmentamerica.org/blogs/environment-america-blog/ame/californias-marine-protected-areas-are-working" TargetMode="External"/><Relationship Id="rId14" Type="http://schemas.openxmlformats.org/officeDocument/2006/relationships/hyperlink" Target="https://www.scientificamerican.com/article/an-ambitious-strategy-to-preserve-biodiver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lq\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118</TotalTime>
  <Pages>13</Pages>
  <Words>4780</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Quinn</dc:creator>
  <cp:keywords>5.1.1</cp:keywords>
  <dc:description/>
  <cp:lastModifiedBy>Quinn, Lee</cp:lastModifiedBy>
  <cp:revision>11</cp:revision>
  <dcterms:created xsi:type="dcterms:W3CDTF">2021-06-24T14:34:00Z</dcterms:created>
  <dcterms:modified xsi:type="dcterms:W3CDTF">2021-06-25T17:00:00Z</dcterms:modified>
</cp:coreProperties>
</file>