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2686CA" w14:textId="77777777" w:rsidR="0048697E" w:rsidRDefault="0048697E" w:rsidP="0048697E">
      <w:pPr>
        <w:pStyle w:val="Heading1"/>
      </w:pPr>
      <w:r>
        <w:t>T – Protection</w:t>
      </w:r>
    </w:p>
    <w:p w14:paraId="400DE80C" w14:textId="77777777" w:rsidR="0048697E" w:rsidRDefault="0048697E" w:rsidP="0048697E">
      <w:pPr>
        <w:pStyle w:val="Heading2"/>
      </w:pPr>
      <w:r>
        <w:t>1NC Materials – Effects T Affs</w:t>
      </w:r>
    </w:p>
    <w:p w14:paraId="708BE727" w14:textId="77777777" w:rsidR="0048697E" w:rsidRDefault="0048697E" w:rsidP="0048697E">
      <w:pPr>
        <w:pStyle w:val="Heading3"/>
      </w:pPr>
      <w:r>
        <w:t>1NC – Interp – EPA</w:t>
      </w:r>
    </w:p>
    <w:p w14:paraId="422FB85B" w14:textId="77777777" w:rsidR="0048697E" w:rsidRDefault="0048697E" w:rsidP="0048697E">
      <w:pPr>
        <w:pStyle w:val="Heading4"/>
      </w:pPr>
      <w:r>
        <w:t xml:space="preserve">Water protection refers to </w:t>
      </w:r>
      <w:r w:rsidRPr="00FE0271">
        <w:rPr>
          <w:u w:val="single"/>
        </w:rPr>
        <w:t>6 different mechanisms</w:t>
      </w:r>
      <w:r>
        <w:t xml:space="preserve"> – [</w:t>
      </w:r>
      <w:r w:rsidRPr="00B4336C">
        <w:rPr>
          <w:highlight w:val="cyan"/>
        </w:rPr>
        <w:t>the aff</w:t>
      </w:r>
      <w:r>
        <w:t>] isn’t one of them.</w:t>
      </w:r>
    </w:p>
    <w:p w14:paraId="3BC05832" w14:textId="77777777" w:rsidR="0048697E" w:rsidRPr="00DA2827" w:rsidRDefault="0048697E" w:rsidP="0048697E">
      <w:r w:rsidRPr="006003AC">
        <w:rPr>
          <w:rStyle w:val="Style13ptBold"/>
        </w:rPr>
        <w:t>EPA 20</w:t>
      </w:r>
      <w:r>
        <w:t xml:space="preserve"> – United States Environmental Protection Agency. (Environmental Protection Agency; Updated: 2020; “Source Water Protection Practices”; Accessed: July 19, 2021; https://www.epa.gov/sourcewaterprotection/source-water-protection-practices)//CYang</w:t>
      </w:r>
    </w:p>
    <w:p w14:paraId="5D044789" w14:textId="77777777" w:rsidR="0048697E" w:rsidRPr="009846D4" w:rsidRDefault="0048697E" w:rsidP="0048697E">
      <w:pPr>
        <w:rPr>
          <w:sz w:val="12"/>
        </w:rPr>
      </w:pPr>
      <w:r w:rsidRPr="00100EB6">
        <w:rPr>
          <w:rStyle w:val="StyleUnderline"/>
          <w:highlight w:val="cyan"/>
        </w:rPr>
        <w:t>Communities utilize</w:t>
      </w:r>
      <w:r w:rsidRPr="009846D4">
        <w:rPr>
          <w:rStyle w:val="StyleUnderline"/>
        </w:rPr>
        <w:t xml:space="preserve"> a </w:t>
      </w:r>
      <w:r w:rsidRPr="00E7545D">
        <w:rPr>
          <w:rStyle w:val="Emphasis"/>
        </w:rPr>
        <w:t>combination</w:t>
      </w:r>
      <w:r w:rsidRPr="009846D4">
        <w:rPr>
          <w:rStyle w:val="StyleUnderline"/>
        </w:rPr>
        <w:t xml:space="preserve"> of regulatory </w:t>
      </w:r>
      <w:r w:rsidRPr="00E21887">
        <w:rPr>
          <w:rStyle w:val="StyleUnderline"/>
        </w:rPr>
        <w:t xml:space="preserve">and </w:t>
      </w:r>
      <w:r w:rsidRPr="00E21887">
        <w:rPr>
          <w:rStyle w:val="Emphasis"/>
        </w:rPr>
        <w:t xml:space="preserve">voluntary </w:t>
      </w:r>
      <w:r w:rsidRPr="00100EB6">
        <w:rPr>
          <w:rStyle w:val="Emphasis"/>
          <w:highlight w:val="cyan"/>
        </w:rPr>
        <w:t>approaches</w:t>
      </w:r>
      <w:r w:rsidRPr="00100EB6">
        <w:rPr>
          <w:rStyle w:val="StyleUnderline"/>
          <w:highlight w:val="cyan"/>
        </w:rPr>
        <w:t xml:space="preserve"> to address threats to</w:t>
      </w:r>
      <w:r w:rsidRPr="00771531">
        <w:rPr>
          <w:rStyle w:val="StyleUnderline"/>
        </w:rPr>
        <w:t xml:space="preserve"> their</w:t>
      </w:r>
      <w:r w:rsidRPr="009846D4">
        <w:rPr>
          <w:sz w:val="12"/>
        </w:rPr>
        <w:t xml:space="preserve"> drinking </w:t>
      </w:r>
      <w:r w:rsidRPr="00CE4FCB">
        <w:rPr>
          <w:rStyle w:val="Emphasis"/>
          <w:highlight w:val="cyan"/>
        </w:rPr>
        <w:t>water</w:t>
      </w:r>
      <w:r w:rsidRPr="00CE4FCB">
        <w:rPr>
          <w:rStyle w:val="Emphasis"/>
        </w:rPr>
        <w:t xml:space="preserve"> supply</w:t>
      </w:r>
      <w:r w:rsidRPr="009846D4">
        <w:rPr>
          <w:sz w:val="12"/>
        </w:rPr>
        <w:t xml:space="preserve">. Given that source water protection is not required in most localities and that water utilities cannot regulate their source </w:t>
      </w:r>
      <w:r w:rsidRPr="009846D4">
        <w:rPr>
          <w:sz w:val="12"/>
          <w:szCs w:val="16"/>
        </w:rPr>
        <w:t xml:space="preserve">watersheds, </w:t>
      </w:r>
      <w:r w:rsidRPr="00F86D1C">
        <w:rPr>
          <w:rStyle w:val="StyleUnderline"/>
        </w:rPr>
        <w:t>approaches</w:t>
      </w:r>
      <w:r w:rsidRPr="009846D4">
        <w:rPr>
          <w:sz w:val="12"/>
          <w:szCs w:val="16"/>
        </w:rPr>
        <w:t xml:space="preserve"> </w:t>
      </w:r>
      <w:r w:rsidRPr="00F86D1C">
        <w:rPr>
          <w:rStyle w:val="StyleUnderline"/>
        </w:rPr>
        <w:t xml:space="preserve">that complement a </w:t>
      </w:r>
      <w:r w:rsidRPr="00E1650A">
        <w:rPr>
          <w:rStyle w:val="Emphasis"/>
        </w:rPr>
        <w:t>broad sweep</w:t>
      </w:r>
      <w:r w:rsidRPr="00F86D1C">
        <w:rPr>
          <w:rStyle w:val="StyleUnderline"/>
        </w:rPr>
        <w:t xml:space="preserve"> </w:t>
      </w:r>
      <w:r w:rsidRPr="005D69DD">
        <w:rPr>
          <w:rStyle w:val="StyleUnderline"/>
        </w:rPr>
        <w:t>of community objectives</w:t>
      </w:r>
      <w:r w:rsidRPr="009846D4">
        <w:rPr>
          <w:sz w:val="12"/>
          <w:szCs w:val="16"/>
        </w:rPr>
        <w:t xml:space="preserve">, whether protection of water quality, open space, or disaster resilience may </w:t>
      </w:r>
      <w:r w:rsidRPr="00F86D1C">
        <w:rPr>
          <w:rStyle w:val="StyleUnderline"/>
        </w:rPr>
        <w:t xml:space="preserve">receive more </w:t>
      </w:r>
      <w:r w:rsidRPr="005D69DD">
        <w:rPr>
          <w:rStyle w:val="Emphasis"/>
        </w:rPr>
        <w:t>widespread public</w:t>
      </w:r>
      <w:r w:rsidRPr="00E1650A">
        <w:rPr>
          <w:rStyle w:val="Emphasis"/>
        </w:rPr>
        <w:t xml:space="preserve"> support</w:t>
      </w:r>
      <w:r w:rsidRPr="00F86D1C">
        <w:rPr>
          <w:rStyle w:val="StyleUnderline"/>
        </w:rPr>
        <w:t xml:space="preserve"> </w:t>
      </w:r>
      <w:r w:rsidRPr="005D69DD">
        <w:rPr>
          <w:rStyle w:val="StyleUnderline"/>
        </w:rPr>
        <w:t>and participation</w:t>
      </w:r>
      <w:r w:rsidRPr="009846D4">
        <w:rPr>
          <w:sz w:val="12"/>
          <w:szCs w:val="16"/>
        </w:rPr>
        <w:t>. Examples of source</w:t>
      </w:r>
      <w:r w:rsidRPr="009846D4">
        <w:rPr>
          <w:sz w:val="12"/>
        </w:rPr>
        <w:t xml:space="preserve"> </w:t>
      </w:r>
      <w:r w:rsidRPr="00B764CC">
        <w:rPr>
          <w:rStyle w:val="Emphasis"/>
          <w:highlight w:val="cyan"/>
        </w:rPr>
        <w:t>water protection</w:t>
      </w:r>
      <w:r w:rsidRPr="009846D4">
        <w:rPr>
          <w:sz w:val="12"/>
        </w:rPr>
        <w:t xml:space="preserve"> </w:t>
      </w:r>
      <w:r w:rsidRPr="009846D4">
        <w:rPr>
          <w:sz w:val="12"/>
          <w:szCs w:val="10"/>
        </w:rPr>
        <w:t>practices include:</w:t>
      </w:r>
    </w:p>
    <w:p w14:paraId="083936A7" w14:textId="77777777" w:rsidR="0048697E" w:rsidRPr="003368DD" w:rsidRDefault="0048697E" w:rsidP="0048697E">
      <w:pPr>
        <w:pStyle w:val="ListParagraph"/>
        <w:numPr>
          <w:ilvl w:val="0"/>
          <w:numId w:val="12"/>
        </w:numPr>
        <w:rPr>
          <w:sz w:val="16"/>
        </w:rPr>
      </w:pPr>
      <w:r w:rsidRPr="003368DD">
        <w:rPr>
          <w:rStyle w:val="StyleUnderline"/>
          <w:highlight w:val="cyan"/>
        </w:rPr>
        <w:t>Land use controls</w:t>
      </w:r>
      <w:r w:rsidRPr="003368DD">
        <w:rPr>
          <w:sz w:val="16"/>
        </w:rPr>
        <w:t xml:space="preserve"> (such as zoning ordinances and growth controls) </w:t>
      </w:r>
    </w:p>
    <w:p w14:paraId="15F25D04" w14:textId="77777777" w:rsidR="0048697E" w:rsidRPr="009F7921" w:rsidRDefault="0048697E" w:rsidP="0048697E">
      <w:pPr>
        <w:pStyle w:val="ListParagraph"/>
        <w:numPr>
          <w:ilvl w:val="0"/>
          <w:numId w:val="12"/>
        </w:numPr>
        <w:rPr>
          <w:rStyle w:val="StyleUnderline"/>
        </w:rPr>
      </w:pPr>
      <w:r w:rsidRPr="003368DD">
        <w:rPr>
          <w:rStyle w:val="Emphasis"/>
          <w:highlight w:val="cyan"/>
        </w:rPr>
        <w:t>Regulations</w:t>
      </w:r>
      <w:r w:rsidRPr="003368DD">
        <w:rPr>
          <w:rStyle w:val="StyleUnderline"/>
          <w:highlight w:val="cyan"/>
        </w:rPr>
        <w:t xml:space="preserve">, </w:t>
      </w:r>
      <w:r w:rsidRPr="003368DD">
        <w:rPr>
          <w:rStyle w:val="Emphasis"/>
          <w:highlight w:val="cyan"/>
        </w:rPr>
        <w:t>permits</w:t>
      </w:r>
      <w:r w:rsidRPr="003368DD">
        <w:rPr>
          <w:rStyle w:val="StyleUnderline"/>
          <w:highlight w:val="cyan"/>
        </w:rPr>
        <w:t xml:space="preserve">, and </w:t>
      </w:r>
      <w:r w:rsidRPr="003368DD">
        <w:rPr>
          <w:rStyle w:val="Emphasis"/>
          <w:highlight w:val="cyan"/>
        </w:rPr>
        <w:t>inspections</w:t>
      </w:r>
      <w:r w:rsidRPr="009F7921">
        <w:rPr>
          <w:rStyle w:val="StyleUnderline"/>
        </w:rPr>
        <w:t xml:space="preserve"> </w:t>
      </w:r>
    </w:p>
    <w:p w14:paraId="0DE72CB6" w14:textId="77777777" w:rsidR="0048697E" w:rsidRPr="003368DD" w:rsidRDefault="0048697E" w:rsidP="0048697E">
      <w:pPr>
        <w:pStyle w:val="ListParagraph"/>
        <w:numPr>
          <w:ilvl w:val="0"/>
          <w:numId w:val="12"/>
        </w:numPr>
        <w:rPr>
          <w:sz w:val="16"/>
        </w:rPr>
      </w:pPr>
      <w:r w:rsidRPr="003368DD">
        <w:rPr>
          <w:rStyle w:val="StyleUnderline"/>
          <w:highlight w:val="cyan"/>
        </w:rPr>
        <w:t>Land conservation and</w:t>
      </w:r>
      <w:r w:rsidRPr="003368DD">
        <w:rPr>
          <w:sz w:val="16"/>
          <w:highlight w:val="cyan"/>
        </w:rPr>
        <w:t xml:space="preserve"> "</w:t>
      </w:r>
      <w:r w:rsidRPr="003368DD">
        <w:rPr>
          <w:rStyle w:val="Emphasis"/>
          <w:highlight w:val="cyan"/>
        </w:rPr>
        <w:t>natural infrastructure</w:t>
      </w:r>
      <w:r w:rsidRPr="003368DD">
        <w:rPr>
          <w:sz w:val="16"/>
        </w:rPr>
        <w:t>" solutions</w:t>
      </w:r>
    </w:p>
    <w:p w14:paraId="78AAF5D1" w14:textId="77777777" w:rsidR="0048697E" w:rsidRPr="009F7921" w:rsidRDefault="0048697E" w:rsidP="0048697E">
      <w:pPr>
        <w:pStyle w:val="ListParagraph"/>
        <w:numPr>
          <w:ilvl w:val="0"/>
          <w:numId w:val="12"/>
        </w:numPr>
        <w:rPr>
          <w:rStyle w:val="StyleUnderline"/>
        </w:rPr>
      </w:pPr>
      <w:r w:rsidRPr="003368DD">
        <w:rPr>
          <w:rStyle w:val="Emphasis"/>
          <w:highlight w:val="cyan"/>
        </w:rPr>
        <w:t>Best management</w:t>
      </w:r>
      <w:r w:rsidRPr="003368DD">
        <w:rPr>
          <w:rStyle w:val="StyleUnderline"/>
          <w:highlight w:val="cyan"/>
        </w:rPr>
        <w:t xml:space="preserve"> practices</w:t>
      </w:r>
    </w:p>
    <w:p w14:paraId="51A53980" w14:textId="77777777" w:rsidR="0048697E" w:rsidRPr="003368DD" w:rsidRDefault="0048697E" w:rsidP="0048697E">
      <w:pPr>
        <w:pStyle w:val="ListParagraph"/>
        <w:numPr>
          <w:ilvl w:val="0"/>
          <w:numId w:val="12"/>
        </w:numPr>
        <w:rPr>
          <w:sz w:val="16"/>
        </w:rPr>
      </w:pPr>
      <w:r w:rsidRPr="003368DD">
        <w:rPr>
          <w:rStyle w:val="StyleUnderline"/>
          <w:highlight w:val="cyan"/>
        </w:rPr>
        <w:t>Public education</w:t>
      </w:r>
      <w:r w:rsidRPr="003368DD">
        <w:rPr>
          <w:sz w:val="16"/>
        </w:rPr>
        <w:t xml:space="preserve"> and outreach</w:t>
      </w:r>
    </w:p>
    <w:p w14:paraId="4A9BD6F7" w14:textId="77777777" w:rsidR="0048697E" w:rsidRPr="009F7921" w:rsidRDefault="0048697E" w:rsidP="0048697E">
      <w:pPr>
        <w:pStyle w:val="ListParagraph"/>
        <w:numPr>
          <w:ilvl w:val="0"/>
          <w:numId w:val="12"/>
        </w:numPr>
        <w:rPr>
          <w:rStyle w:val="StyleUnderline"/>
        </w:rPr>
      </w:pPr>
      <w:r w:rsidRPr="003368DD">
        <w:rPr>
          <w:rStyle w:val="StyleUnderline"/>
          <w:highlight w:val="cyan"/>
        </w:rPr>
        <w:t>Cost share programs and</w:t>
      </w:r>
      <w:r w:rsidRPr="009F7921">
        <w:rPr>
          <w:rStyle w:val="StyleUnderline"/>
        </w:rPr>
        <w:t xml:space="preserve"> </w:t>
      </w:r>
      <w:r w:rsidRPr="009F7921">
        <w:rPr>
          <w:rStyle w:val="Emphasis"/>
        </w:rPr>
        <w:t xml:space="preserve">financial </w:t>
      </w:r>
      <w:r w:rsidRPr="003368DD">
        <w:rPr>
          <w:rStyle w:val="Emphasis"/>
          <w:highlight w:val="cyan"/>
        </w:rPr>
        <w:t>incentives</w:t>
      </w:r>
    </w:p>
    <w:p w14:paraId="5792980C" w14:textId="77777777" w:rsidR="0048697E" w:rsidRDefault="0048697E" w:rsidP="0048697E"/>
    <w:p w14:paraId="2DDFE7CA" w14:textId="77777777" w:rsidR="0048697E" w:rsidRPr="00CC6A1F" w:rsidRDefault="0048697E" w:rsidP="0048697E">
      <w:pPr>
        <w:pStyle w:val="Heading3"/>
      </w:pPr>
      <w:r>
        <w:t>1NC – Interp – Abell</w:t>
      </w:r>
    </w:p>
    <w:p w14:paraId="01CC0BA6" w14:textId="77777777" w:rsidR="0048697E" w:rsidRDefault="0048697E" w:rsidP="0048697E">
      <w:pPr>
        <w:pStyle w:val="Heading4"/>
      </w:pPr>
      <w:r>
        <w:t xml:space="preserve">Water protection refers to </w:t>
      </w:r>
      <w:r w:rsidRPr="00011E98">
        <w:rPr>
          <w:u w:val="single"/>
        </w:rPr>
        <w:t xml:space="preserve">8 different </w:t>
      </w:r>
      <w:r w:rsidRPr="00886BE2">
        <w:rPr>
          <w:u w:val="single"/>
        </w:rPr>
        <w:t>mechanisms</w:t>
      </w:r>
      <w:r>
        <w:t xml:space="preserve"> – [</w:t>
      </w:r>
      <w:r w:rsidRPr="00E62698">
        <w:rPr>
          <w:highlight w:val="cyan"/>
        </w:rPr>
        <w:t>the aff]</w:t>
      </w:r>
      <w:r>
        <w:t xml:space="preserve"> is not one of them.</w:t>
      </w:r>
    </w:p>
    <w:p w14:paraId="0BE79BED" w14:textId="77777777" w:rsidR="0048697E" w:rsidRDefault="0048697E" w:rsidP="0048697E">
      <w:r>
        <w:rPr>
          <w:rStyle w:val="Style13ptBold"/>
        </w:rPr>
        <w:t>Abell et al. 17</w:t>
      </w:r>
      <w:r>
        <w:t xml:space="preserve"> – Conservation International’s Freshwater Lead. Other Contributors: Nigel Asquith, Giulio Boccaletti, Leah Bremer, Emily Chapin, Andrea Erickson-Quiroz, Jonathan Higgins, Justin Johnson, Shiteng Kang, Nathan Karres, Bernhard Lehner, Rob McDonald, Justus Raepple, Daniel Shemie, Emily Simmons, Aparna Sridhar, Kari Vigerstøl, Adrian Vogl, Sylvia Wood. (Robin; Published: January 12, 2017; 1 “Beyond the Source The environmental, economic and community benefits of source water protection,”; Nature; Accessed: July 19, 2021; [table was turned into text for readability] https://conservationtools.org/library_items/1424-Beyond-the-Source-The-environmental-economic-and-community-benefits-of-source-water-protection)//CYang</w:t>
      </w:r>
    </w:p>
    <w:p w14:paraId="4F55848D" w14:textId="77777777" w:rsidR="0048697E" w:rsidRDefault="0048697E" w:rsidP="0048697E">
      <w:pPr>
        <w:rPr>
          <w:sz w:val="16"/>
        </w:rPr>
      </w:pPr>
      <w:r w:rsidRPr="004A3942">
        <w:rPr>
          <w:sz w:val="16"/>
        </w:rPr>
        <w:t xml:space="preserve">In essence, source water protection is about land stewardship – a core part of many traditional cultures and a growing priority worldwide. Typical source </w:t>
      </w:r>
      <w:r w:rsidRPr="004A3942">
        <w:rPr>
          <w:rStyle w:val="Emphasis"/>
          <w:highlight w:val="cyan"/>
        </w:rPr>
        <w:t>water protection</w:t>
      </w:r>
      <w:r w:rsidRPr="004A3942">
        <w:rPr>
          <w:rStyle w:val="Emphasis"/>
        </w:rPr>
        <w:t xml:space="preserve"> activities</w:t>
      </w:r>
      <w:r w:rsidRPr="004A3942">
        <w:rPr>
          <w:sz w:val="16"/>
        </w:rPr>
        <w:t xml:space="preserve"> can be </w:t>
      </w:r>
      <w:r w:rsidRPr="004A3942">
        <w:rPr>
          <w:rStyle w:val="StyleUnderline"/>
          <w:highlight w:val="cyan"/>
        </w:rPr>
        <w:t>grouped into eight categories</w:t>
      </w:r>
      <w:r w:rsidRPr="004A3942">
        <w:rPr>
          <w:sz w:val="16"/>
        </w:rPr>
        <w:t xml:space="preserve"> (Table 2.4). </w:t>
      </w:r>
      <w:r w:rsidRPr="007E0BF5">
        <w:rPr>
          <w:rStyle w:val="StyleUnderline"/>
          <w:highlight w:val="cyan"/>
        </w:rPr>
        <w:t>Additional activities</w:t>
      </w:r>
      <w:r w:rsidRPr="004A3942">
        <w:rPr>
          <w:sz w:val="16"/>
        </w:rPr>
        <w:t xml:space="preserve">, like floodplain or coastal protection and restoration, are common nature based solutions in projects </w:t>
      </w:r>
      <w:r w:rsidRPr="007E0BF5">
        <w:rPr>
          <w:rStyle w:val="StyleUnderline"/>
          <w:highlight w:val="cyan"/>
        </w:rPr>
        <w:t>focused less on</w:t>
      </w:r>
      <w:r w:rsidRPr="00E07228">
        <w:rPr>
          <w:sz w:val="16"/>
          <w:szCs w:val="16"/>
        </w:rPr>
        <w:t xml:space="preserve"> drinking </w:t>
      </w:r>
      <w:r w:rsidRPr="007E0BF5">
        <w:rPr>
          <w:rStyle w:val="Emphasis"/>
          <w:highlight w:val="cyan"/>
        </w:rPr>
        <w:t>water</w:t>
      </w:r>
      <w:r w:rsidRPr="007E0BF5">
        <w:rPr>
          <w:rStyle w:val="StyleUnderline"/>
          <w:highlight w:val="cyan"/>
        </w:rPr>
        <w:t xml:space="preserve"> and more on </w:t>
      </w:r>
      <w:r w:rsidRPr="007E0BF5">
        <w:rPr>
          <w:rStyle w:val="Emphasis"/>
          <w:highlight w:val="cyan"/>
        </w:rPr>
        <w:t>other</w:t>
      </w:r>
      <w:r w:rsidRPr="008215F6">
        <w:rPr>
          <w:sz w:val="16"/>
          <w:szCs w:val="16"/>
        </w:rPr>
        <w:t xml:space="preserve"> ecosystem service </w:t>
      </w:r>
      <w:r w:rsidRPr="00AD4D9E">
        <w:rPr>
          <w:rStyle w:val="Emphasis"/>
          <w:highlight w:val="cyan"/>
        </w:rPr>
        <w:t>benefits</w:t>
      </w:r>
      <w:r w:rsidRPr="004A3942">
        <w:rPr>
          <w:sz w:val="16"/>
        </w:rPr>
        <w:t xml:space="preserve"> like flood risk reduction, though in some cases they can also help mitigate excess nutrients. Activities are not exclusive of each other, and many source water protection projects will employ more than one.</w:t>
      </w:r>
    </w:p>
    <w:p w14:paraId="1ECB0190" w14:textId="77777777" w:rsidR="0048697E" w:rsidRPr="0046756A" w:rsidRDefault="0048697E" w:rsidP="0048697E">
      <w:pPr>
        <w:rPr>
          <w:b/>
          <w:bCs/>
        </w:rPr>
      </w:pPr>
      <w:r w:rsidRPr="0046756A">
        <w:rPr>
          <w:b/>
          <w:bCs/>
        </w:rPr>
        <w:t xml:space="preserve">&lt;&lt;&lt; TABLE OF WATER PROTECTION ACTIVITIES </w:t>
      </w:r>
      <w:r>
        <w:rPr>
          <w:b/>
          <w:bCs/>
        </w:rPr>
        <w:t xml:space="preserve">BEGINS </w:t>
      </w:r>
      <w:r w:rsidRPr="0046756A">
        <w:rPr>
          <w:b/>
          <w:bCs/>
        </w:rPr>
        <w:t>&gt;&gt;&gt;</w:t>
      </w:r>
    </w:p>
    <w:p w14:paraId="6D07AE87" w14:textId="77777777" w:rsidR="0048697E" w:rsidRPr="00E176B4" w:rsidRDefault="0048697E" w:rsidP="0048697E">
      <w:pPr>
        <w:rPr>
          <w:sz w:val="16"/>
          <w:szCs w:val="16"/>
        </w:rPr>
      </w:pPr>
      <w:r w:rsidRPr="00E176B4">
        <w:rPr>
          <w:sz w:val="16"/>
          <w:szCs w:val="16"/>
        </w:rPr>
        <w:t>Targeted land protection is a term that broadly encompasses all of the conservation activities undertaken to protect targeted ecosystems, such as forests, grasslands or wetlands. Agroforests – where trees or shrubs are grown among crops or pastureland – may also be the focus of protection.</w:t>
      </w:r>
    </w:p>
    <w:p w14:paraId="5ABF5A3E" w14:textId="77777777" w:rsidR="0048697E" w:rsidRPr="006F7FBB" w:rsidRDefault="0048697E" w:rsidP="0048697E">
      <w:pPr>
        <w:rPr>
          <w:sz w:val="16"/>
          <w:szCs w:val="16"/>
        </w:rPr>
      </w:pPr>
      <w:r w:rsidRPr="002F05F0">
        <w:rPr>
          <w:rStyle w:val="Emphasis"/>
        </w:rPr>
        <w:t xml:space="preserve">Targeted </w:t>
      </w:r>
      <w:r w:rsidRPr="00222ED1">
        <w:rPr>
          <w:rStyle w:val="Emphasis"/>
          <w:highlight w:val="cyan"/>
        </w:rPr>
        <w:t>land protection</w:t>
      </w:r>
      <w:r w:rsidRPr="006F7FBB">
        <w:rPr>
          <w:sz w:val="16"/>
          <w:szCs w:val="16"/>
        </w:rPr>
        <w:t xml:space="preserve"> is typically undertaken as a preventative measure that </w:t>
      </w:r>
      <w:r w:rsidRPr="0046756A">
        <w:rPr>
          <w:rStyle w:val="StyleUnderline"/>
        </w:rPr>
        <w:t>reduces</w:t>
      </w:r>
      <w:r w:rsidRPr="006F7FBB">
        <w:rPr>
          <w:sz w:val="16"/>
          <w:szCs w:val="16"/>
        </w:rPr>
        <w:t xml:space="preserve"> the </w:t>
      </w:r>
      <w:r w:rsidRPr="0046756A">
        <w:rPr>
          <w:rStyle w:val="StyleUnderline"/>
        </w:rPr>
        <w:t>risk of adverse environmental impacts</w:t>
      </w:r>
      <w:r w:rsidRPr="006F7FBB">
        <w:rPr>
          <w:sz w:val="16"/>
          <w:szCs w:val="16"/>
        </w:rPr>
        <w:t xml:space="preserve"> in the future, such as </w:t>
      </w:r>
      <w:r w:rsidRPr="00222ED1">
        <w:rPr>
          <w:rStyle w:val="StyleUnderline"/>
          <w:highlight w:val="cyan"/>
        </w:rPr>
        <w:t xml:space="preserve">through increased </w:t>
      </w:r>
      <w:r w:rsidRPr="00222ED1">
        <w:rPr>
          <w:rStyle w:val="Emphasis"/>
          <w:highlight w:val="cyan"/>
        </w:rPr>
        <w:t>sediment</w:t>
      </w:r>
      <w:r w:rsidRPr="002F05F0">
        <w:rPr>
          <w:rStyle w:val="Emphasis"/>
        </w:rPr>
        <w:t xml:space="preserve"> or nutrient</w:t>
      </w:r>
      <w:r w:rsidRPr="00261C6A">
        <w:rPr>
          <w:rStyle w:val="StyleUnderline"/>
        </w:rPr>
        <w:t xml:space="preserve"> </w:t>
      </w:r>
      <w:r w:rsidRPr="00222ED1">
        <w:rPr>
          <w:rStyle w:val="StyleUnderline"/>
          <w:highlight w:val="cyan"/>
        </w:rPr>
        <w:t>loadings</w:t>
      </w:r>
      <w:r w:rsidRPr="006F7FBB">
        <w:rPr>
          <w:sz w:val="16"/>
          <w:szCs w:val="16"/>
        </w:rPr>
        <w:t xml:space="preserve"> that may result from changing land uses. Accordingly, </w:t>
      </w:r>
      <w:r w:rsidRPr="00222ED1">
        <w:rPr>
          <w:rStyle w:val="StyleUnderline"/>
          <w:highlight w:val="cyan"/>
        </w:rPr>
        <w:t>these</w:t>
      </w:r>
      <w:r w:rsidRPr="00261C6A">
        <w:rPr>
          <w:rStyle w:val="StyleUnderline"/>
        </w:rPr>
        <w:t xml:space="preserve"> types of </w:t>
      </w:r>
      <w:r w:rsidRPr="006F7FBB">
        <w:rPr>
          <w:sz w:val="16"/>
          <w:szCs w:val="16"/>
        </w:rPr>
        <w:t xml:space="preserve">conservation </w:t>
      </w:r>
      <w:r w:rsidRPr="00261C6A">
        <w:rPr>
          <w:rStyle w:val="StyleUnderline"/>
        </w:rPr>
        <w:t xml:space="preserve">activities </w:t>
      </w:r>
      <w:r w:rsidRPr="00222ED1">
        <w:rPr>
          <w:rStyle w:val="StyleUnderline"/>
          <w:highlight w:val="cyan"/>
        </w:rPr>
        <w:t>differ from those</w:t>
      </w:r>
      <w:r w:rsidRPr="006F7FBB">
        <w:rPr>
          <w:sz w:val="16"/>
          <w:szCs w:val="16"/>
        </w:rPr>
        <w:t xml:space="preserve"> that are </w:t>
      </w:r>
      <w:r w:rsidRPr="00222ED1">
        <w:rPr>
          <w:rStyle w:val="StyleUnderline"/>
          <w:highlight w:val="cyan"/>
        </w:rPr>
        <w:t>focused on reducing</w:t>
      </w:r>
      <w:r w:rsidRPr="006F7FBB">
        <w:rPr>
          <w:sz w:val="16"/>
          <w:szCs w:val="16"/>
        </w:rPr>
        <w:t xml:space="preserve"> the </w:t>
      </w:r>
      <w:r w:rsidRPr="00222ED1">
        <w:rPr>
          <w:rStyle w:val="Emphasis"/>
          <w:highlight w:val="cyan"/>
        </w:rPr>
        <w:t>current</w:t>
      </w:r>
      <w:r w:rsidRPr="00B53CE8">
        <w:rPr>
          <w:rStyle w:val="Emphasis"/>
        </w:rPr>
        <w:t xml:space="preserve"> loading</w:t>
      </w:r>
      <w:r w:rsidRPr="00261C6A">
        <w:rPr>
          <w:rStyle w:val="StyleUnderline"/>
        </w:rPr>
        <w:t xml:space="preserve"> of </w:t>
      </w:r>
      <w:r w:rsidRPr="00222ED1">
        <w:rPr>
          <w:rStyle w:val="StyleUnderline"/>
          <w:highlight w:val="cyan"/>
        </w:rPr>
        <w:t>pollutants</w:t>
      </w:r>
      <w:r w:rsidRPr="006F7FBB">
        <w:rPr>
          <w:sz w:val="16"/>
          <w:szCs w:val="16"/>
        </w:rPr>
        <w:t>.</w:t>
      </w:r>
    </w:p>
    <w:p w14:paraId="79F5D742" w14:textId="77777777" w:rsidR="0048697E" w:rsidRPr="008D0DCE" w:rsidRDefault="0048697E" w:rsidP="0048697E">
      <w:pPr>
        <w:rPr>
          <w:sz w:val="16"/>
        </w:rPr>
      </w:pPr>
      <w:r w:rsidRPr="0084245F">
        <w:rPr>
          <w:rStyle w:val="Emphasis"/>
          <w:highlight w:val="cyan"/>
        </w:rPr>
        <w:t>Revegetation</w:t>
      </w:r>
      <w:r w:rsidRPr="00222ED1">
        <w:rPr>
          <w:rStyle w:val="StyleUnderline"/>
          <w:highlight w:val="cyan"/>
        </w:rPr>
        <w:t xml:space="preserve"> involves</w:t>
      </w:r>
      <w:r w:rsidRPr="008D0DCE">
        <w:rPr>
          <w:sz w:val="16"/>
        </w:rPr>
        <w:t xml:space="preserve"> the </w:t>
      </w:r>
      <w:r w:rsidRPr="00222ED1">
        <w:rPr>
          <w:rStyle w:val="StyleUnderline"/>
          <w:highlight w:val="cyan"/>
        </w:rPr>
        <w:t>restoration of</w:t>
      </w:r>
      <w:r w:rsidRPr="008D0DCE">
        <w:rPr>
          <w:rStyle w:val="StyleUnderline"/>
        </w:rPr>
        <w:t xml:space="preserve"> natural </w:t>
      </w:r>
      <w:r w:rsidRPr="00222ED1">
        <w:rPr>
          <w:rStyle w:val="StyleUnderline"/>
          <w:highlight w:val="cyan"/>
        </w:rPr>
        <w:t>forest, grassland or</w:t>
      </w:r>
      <w:r w:rsidRPr="008D0DCE">
        <w:rPr>
          <w:rStyle w:val="StyleUnderline"/>
        </w:rPr>
        <w:t xml:space="preserve"> other </w:t>
      </w:r>
      <w:r w:rsidRPr="00222ED1">
        <w:rPr>
          <w:rStyle w:val="StyleUnderline"/>
          <w:highlight w:val="cyan"/>
        </w:rPr>
        <w:t xml:space="preserve">habitat through </w:t>
      </w:r>
      <w:r w:rsidRPr="00222ED1">
        <w:rPr>
          <w:rStyle w:val="Emphasis"/>
          <w:highlight w:val="cyan"/>
        </w:rPr>
        <w:t>planting</w:t>
      </w:r>
      <w:r w:rsidRPr="008D0DCE">
        <w:rPr>
          <w:sz w:val="16"/>
        </w:rPr>
        <w:t xml:space="preserve"> (direct seeding) </w:t>
      </w:r>
      <w:r w:rsidRPr="00222ED1">
        <w:rPr>
          <w:rStyle w:val="StyleUnderline"/>
          <w:highlight w:val="cyan"/>
        </w:rPr>
        <w:t>or</w:t>
      </w:r>
      <w:r w:rsidRPr="008D0DCE">
        <w:rPr>
          <w:sz w:val="16"/>
        </w:rPr>
        <w:t xml:space="preserve"> by enabling </w:t>
      </w:r>
      <w:r w:rsidRPr="008D0DCE">
        <w:rPr>
          <w:rStyle w:val="Emphasis"/>
        </w:rPr>
        <w:t xml:space="preserve">natural </w:t>
      </w:r>
      <w:r w:rsidRPr="00222ED1">
        <w:rPr>
          <w:rStyle w:val="Emphasis"/>
          <w:highlight w:val="cyan"/>
        </w:rPr>
        <w:t>regeneration</w:t>
      </w:r>
      <w:r w:rsidRPr="008D0DCE">
        <w:rPr>
          <w:sz w:val="16"/>
        </w:rPr>
        <w:t>; includes pastureland reforestation (active or passive forest restoration on grazing lands). Revegetation restores the ability of nature to: 1) hold soil in place and reduce erosion, 2) naturally filter pollutants from overland flow and 3) help infiltrate runoff water into the soil.</w:t>
      </w:r>
    </w:p>
    <w:p w14:paraId="674FFDE7" w14:textId="77777777" w:rsidR="0048697E" w:rsidRPr="00010EDF" w:rsidRDefault="0048697E" w:rsidP="0048697E">
      <w:pPr>
        <w:rPr>
          <w:sz w:val="16"/>
        </w:rPr>
      </w:pPr>
      <w:r w:rsidRPr="00357DD9">
        <w:rPr>
          <w:rStyle w:val="Emphasis"/>
          <w:highlight w:val="cyan"/>
        </w:rPr>
        <w:t>Riparian restoration</w:t>
      </w:r>
      <w:r w:rsidRPr="00357DD9">
        <w:rPr>
          <w:rStyle w:val="StyleUnderline"/>
          <w:highlight w:val="cyan"/>
        </w:rPr>
        <w:t xml:space="preserve"> involves restoring</w:t>
      </w:r>
      <w:r w:rsidRPr="00010EDF">
        <w:rPr>
          <w:rStyle w:val="StyleUnderline"/>
        </w:rPr>
        <w:t xml:space="preserve"> </w:t>
      </w:r>
      <w:r w:rsidRPr="00010EDF">
        <w:rPr>
          <w:rStyle w:val="Emphasis"/>
        </w:rPr>
        <w:t xml:space="preserve">natural </w:t>
      </w:r>
      <w:r w:rsidRPr="00357DD9">
        <w:rPr>
          <w:rStyle w:val="Emphasis"/>
          <w:highlight w:val="cyan"/>
        </w:rPr>
        <w:t>habitat</w:t>
      </w:r>
      <w:r w:rsidRPr="00010EDF">
        <w:rPr>
          <w:sz w:val="16"/>
        </w:rPr>
        <w:t xml:space="preserve"> that is </w:t>
      </w:r>
      <w:r w:rsidRPr="00357DD9">
        <w:rPr>
          <w:rStyle w:val="StyleUnderline"/>
          <w:highlight w:val="cyan"/>
        </w:rPr>
        <w:t>at the interface between land and water</w:t>
      </w:r>
      <w:r w:rsidRPr="00010EDF">
        <w:rPr>
          <w:rStyle w:val="StyleUnderline"/>
        </w:rPr>
        <w:t xml:space="preserve"> along the banks of a </w:t>
      </w:r>
      <w:r w:rsidRPr="00536E01">
        <w:rPr>
          <w:rStyle w:val="Emphasis"/>
        </w:rPr>
        <w:t>river</w:t>
      </w:r>
      <w:r w:rsidRPr="00010EDF">
        <w:rPr>
          <w:rStyle w:val="StyleUnderline"/>
        </w:rPr>
        <w:t xml:space="preserve">, </w:t>
      </w:r>
      <w:r w:rsidRPr="00536E01">
        <w:rPr>
          <w:rStyle w:val="Emphasis"/>
        </w:rPr>
        <w:t>stream</w:t>
      </w:r>
      <w:r w:rsidRPr="00010EDF">
        <w:rPr>
          <w:rStyle w:val="StyleUnderline"/>
        </w:rPr>
        <w:t xml:space="preserve"> or </w:t>
      </w:r>
      <w:r w:rsidRPr="00536E01">
        <w:rPr>
          <w:rStyle w:val="Emphasis"/>
        </w:rPr>
        <w:t>lake</w:t>
      </w:r>
      <w:r w:rsidRPr="00010EDF">
        <w:rPr>
          <w:sz w:val="16"/>
        </w:rPr>
        <w:t>. These strips are sometimes referred to as riparian buffers. Riparian zones comprise the area where land and a river, stream or lake interface. Riparian restoration seeks to reestablish riparian functions and related physical, chemical and biological linkages between terrestrial and aquatic ecosystems.134 The key features of healthy riparian areas are native trees with deep, soil-binding roots. Grass and shrubs are also important ground covers and bio-filters. Riparian buffers are especially important as they are the last defense against pollutants flowing into streams. They can provide critical habitat at the water’s edge, and through shading, they can help reduce water temperatures. Temperature regulation has important implications for the ability of water to maintain adequate levels of dissolved oxygen, can be critical for the survival of aquatic species and is linked to reduced incidence of algal blooms.135</w:t>
      </w:r>
    </w:p>
    <w:p w14:paraId="02CC7BBC" w14:textId="77777777" w:rsidR="0048697E" w:rsidRPr="00002914" w:rsidRDefault="0048697E" w:rsidP="0048697E">
      <w:pPr>
        <w:rPr>
          <w:sz w:val="16"/>
        </w:rPr>
      </w:pPr>
      <w:r w:rsidRPr="00B21D34">
        <w:rPr>
          <w:rStyle w:val="StyleUnderline"/>
          <w:highlight w:val="cyan"/>
        </w:rPr>
        <w:t>Agricultural</w:t>
      </w:r>
      <w:r w:rsidRPr="00002914">
        <w:rPr>
          <w:rStyle w:val="StyleUnderline"/>
        </w:rPr>
        <w:t xml:space="preserve"> best management practices</w:t>
      </w:r>
      <w:r w:rsidRPr="00002914">
        <w:rPr>
          <w:sz w:val="16"/>
        </w:rPr>
        <w:t xml:space="preserve"> (</w:t>
      </w:r>
      <w:r w:rsidRPr="00B57DA6">
        <w:rPr>
          <w:rStyle w:val="Emphasis"/>
          <w:highlight w:val="cyan"/>
        </w:rPr>
        <w:t>BMPs</w:t>
      </w:r>
      <w:r w:rsidRPr="00002914">
        <w:rPr>
          <w:sz w:val="16"/>
        </w:rPr>
        <w:t xml:space="preserve">) are </w:t>
      </w:r>
      <w:r w:rsidRPr="00B21D34">
        <w:rPr>
          <w:rStyle w:val="StyleUnderline"/>
          <w:highlight w:val="cyan"/>
        </w:rPr>
        <w:t>changes in</w:t>
      </w:r>
      <w:r w:rsidRPr="00002914">
        <w:rPr>
          <w:rStyle w:val="StyleUnderline"/>
        </w:rPr>
        <w:t xml:space="preserve"> </w:t>
      </w:r>
      <w:r w:rsidRPr="00002914">
        <w:rPr>
          <w:rStyle w:val="Emphasis"/>
        </w:rPr>
        <w:t xml:space="preserve">agricultural </w:t>
      </w:r>
      <w:r w:rsidRPr="00B21D34">
        <w:rPr>
          <w:rStyle w:val="Emphasis"/>
          <w:highlight w:val="cyan"/>
        </w:rPr>
        <w:t>land management</w:t>
      </w:r>
      <w:r w:rsidRPr="00002914">
        <w:rPr>
          <w:sz w:val="16"/>
        </w:rPr>
        <w:t xml:space="preserve"> that can be channeled toward achieving multiple positive environmental outcomes.</w:t>
      </w:r>
    </w:p>
    <w:p w14:paraId="79B39597" w14:textId="77777777" w:rsidR="0048697E" w:rsidRPr="00002914" w:rsidRDefault="0048697E" w:rsidP="0048697E">
      <w:pPr>
        <w:rPr>
          <w:sz w:val="16"/>
        </w:rPr>
      </w:pPr>
      <w:r w:rsidRPr="00002914">
        <w:rPr>
          <w:sz w:val="16"/>
        </w:rPr>
        <w:t xml:space="preserve">A wide variety of agricultural BMPs exist, including </w:t>
      </w:r>
      <w:r w:rsidRPr="003158B3">
        <w:rPr>
          <w:rStyle w:val="StyleUnderline"/>
          <w:highlight w:val="cyan"/>
        </w:rPr>
        <w:t>practices such as</w:t>
      </w:r>
      <w:r w:rsidRPr="003158B3">
        <w:rPr>
          <w:rStyle w:val="StyleUnderline"/>
        </w:rPr>
        <w:t xml:space="preserve"> </w:t>
      </w:r>
      <w:r w:rsidRPr="001A5731">
        <w:rPr>
          <w:rStyle w:val="Emphasis"/>
        </w:rPr>
        <w:t xml:space="preserve">cover </w:t>
      </w:r>
      <w:r w:rsidRPr="001A5731">
        <w:rPr>
          <w:rStyle w:val="Emphasis"/>
          <w:highlight w:val="cyan"/>
        </w:rPr>
        <w:t>crops</w:t>
      </w:r>
      <w:r w:rsidRPr="006219CA">
        <w:rPr>
          <w:rStyle w:val="StyleUnderline"/>
        </w:rPr>
        <w:t xml:space="preserve">, </w:t>
      </w:r>
      <w:r w:rsidRPr="006219CA">
        <w:rPr>
          <w:rStyle w:val="Emphasis"/>
        </w:rPr>
        <w:t>conservation</w:t>
      </w:r>
      <w:r w:rsidRPr="003158B3">
        <w:rPr>
          <w:rStyle w:val="Emphasis"/>
        </w:rPr>
        <w:t xml:space="preserve"> </w:t>
      </w:r>
      <w:r w:rsidRPr="00D94CBF">
        <w:rPr>
          <w:rStyle w:val="Emphasis"/>
          <w:highlight w:val="cyan"/>
        </w:rPr>
        <w:t>tillage</w:t>
      </w:r>
      <w:r w:rsidRPr="00B57DA6">
        <w:rPr>
          <w:rStyle w:val="StyleUnderline"/>
        </w:rPr>
        <w:t xml:space="preserve">, </w:t>
      </w:r>
      <w:r w:rsidRPr="003158B3">
        <w:rPr>
          <w:rStyle w:val="Emphasis"/>
        </w:rPr>
        <w:t xml:space="preserve">precision </w:t>
      </w:r>
      <w:r w:rsidRPr="00D94CBF">
        <w:rPr>
          <w:rStyle w:val="Emphasis"/>
          <w:highlight w:val="cyan"/>
        </w:rPr>
        <w:t>fertilizer application</w:t>
      </w:r>
      <w:r w:rsidRPr="00D94CBF">
        <w:rPr>
          <w:rStyle w:val="StyleUnderline"/>
          <w:highlight w:val="cyan"/>
        </w:rPr>
        <w:t>, irrigation</w:t>
      </w:r>
      <w:r w:rsidRPr="003158B3">
        <w:rPr>
          <w:rStyle w:val="StyleUnderline"/>
        </w:rPr>
        <w:t xml:space="preserve"> efficiency</w:t>
      </w:r>
      <w:r w:rsidRPr="00B57DA6">
        <w:rPr>
          <w:rStyle w:val="StyleUnderline"/>
        </w:rPr>
        <w:t xml:space="preserve">, </w:t>
      </w:r>
      <w:r w:rsidRPr="00D94CBF">
        <w:rPr>
          <w:rStyle w:val="StyleUnderline"/>
          <w:highlight w:val="cyan"/>
        </w:rPr>
        <w:t>contour farming and agroforestry</w:t>
      </w:r>
      <w:r w:rsidRPr="00002914">
        <w:rPr>
          <w:sz w:val="16"/>
        </w:rPr>
        <w:t xml:space="preserve">. In the context of existing water funds, agricultural BMPs are primarily in reference to modifying land management practices on croplands, specifically those focused on reducing erosion and nutrient runoff. These practices can help protect drinking supplies, as well as help to protect other uses such as recreation, animal habitat, fisheries and agricultural uses such as irrigation and stock watering. </w:t>
      </w:r>
    </w:p>
    <w:p w14:paraId="797EA7D5" w14:textId="77777777" w:rsidR="0048697E" w:rsidRPr="00B50356" w:rsidRDefault="0048697E" w:rsidP="0048697E">
      <w:pPr>
        <w:rPr>
          <w:sz w:val="16"/>
        </w:rPr>
      </w:pPr>
      <w:r w:rsidRPr="00FA24B3">
        <w:rPr>
          <w:rStyle w:val="StyleUnderline"/>
          <w:highlight w:val="cyan"/>
        </w:rPr>
        <w:t>Ranching</w:t>
      </w:r>
      <w:r w:rsidRPr="00FA24B3">
        <w:rPr>
          <w:rStyle w:val="StyleUnderline"/>
        </w:rPr>
        <w:t xml:space="preserve"> best management practices</w:t>
      </w:r>
      <w:r w:rsidRPr="00FA24B3">
        <w:rPr>
          <w:sz w:val="16"/>
        </w:rPr>
        <w:t xml:space="preserve"> (</w:t>
      </w:r>
      <w:r w:rsidRPr="00B57DA6">
        <w:rPr>
          <w:rStyle w:val="Emphasis"/>
          <w:highlight w:val="cyan"/>
        </w:rPr>
        <w:t>BMPs</w:t>
      </w:r>
      <w:r w:rsidRPr="00FA24B3">
        <w:rPr>
          <w:sz w:val="16"/>
        </w:rPr>
        <w:t xml:space="preserve">) are </w:t>
      </w:r>
      <w:r w:rsidRPr="00FA24B3">
        <w:rPr>
          <w:rStyle w:val="StyleUnderline"/>
          <w:highlight w:val="cyan"/>
        </w:rPr>
        <w:t>changes in land management</w:t>
      </w:r>
      <w:r w:rsidRPr="00FA24B3">
        <w:rPr>
          <w:rStyle w:val="StyleUnderline"/>
        </w:rPr>
        <w:t xml:space="preserve"> practices </w:t>
      </w:r>
      <w:r w:rsidRPr="00FA24B3">
        <w:rPr>
          <w:rStyle w:val="StyleUnderline"/>
          <w:highlight w:val="cyan"/>
        </w:rPr>
        <w:t>on ranchlands</w:t>
      </w:r>
      <w:r w:rsidRPr="00FA24B3">
        <w:rPr>
          <w:sz w:val="16"/>
        </w:rPr>
        <w:t xml:space="preserve"> that can be channeled</w:t>
      </w:r>
      <w:r w:rsidRPr="00B50356">
        <w:rPr>
          <w:sz w:val="16"/>
        </w:rPr>
        <w:t xml:space="preserve"> toward achieving multiple positive environmental outcomes. </w:t>
      </w:r>
      <w:r w:rsidRPr="00FA24B3">
        <w:rPr>
          <w:rStyle w:val="Emphasis"/>
          <w:highlight w:val="cyan"/>
        </w:rPr>
        <w:t>Silvopasture</w:t>
      </w:r>
      <w:r w:rsidRPr="00B50356">
        <w:rPr>
          <w:sz w:val="16"/>
        </w:rPr>
        <w:t xml:space="preserve"> is the </w:t>
      </w:r>
      <w:r w:rsidRPr="00B50356">
        <w:rPr>
          <w:rStyle w:val="StyleUnderline"/>
        </w:rPr>
        <w:t xml:space="preserve">practice of </w:t>
      </w:r>
      <w:r w:rsidRPr="00FA24B3">
        <w:rPr>
          <w:rStyle w:val="StyleUnderline"/>
          <w:highlight w:val="cyan"/>
        </w:rPr>
        <w:t>combining trees with forage</w:t>
      </w:r>
      <w:r w:rsidRPr="00B50356">
        <w:rPr>
          <w:rStyle w:val="StyleUnderline"/>
        </w:rPr>
        <w:t xml:space="preserve"> pasture </w:t>
      </w:r>
      <w:r w:rsidRPr="00FA24B3">
        <w:rPr>
          <w:rStyle w:val="StyleUnderline"/>
          <w:highlight w:val="cyan"/>
        </w:rPr>
        <w:t>and livestock</w:t>
      </w:r>
      <w:r w:rsidRPr="00B50356">
        <w:rPr>
          <w:sz w:val="16"/>
        </w:rPr>
        <w:t xml:space="preserve">. Ranching BMPs are normally implemented to maintain or improve the quality of water and soils through the improvement of grazing management practices, range structures (e.g., access roads, fencing, grade stabilization), or land treatments (e.g., brush management, range seeding, edge of field treatments). These types of improvements typically seek to reduce sediment and nutrient loadings (e.g., phosphorus, nitrogen), as well as potentially harmful pathogens from livestock waste. </w:t>
      </w:r>
    </w:p>
    <w:p w14:paraId="0AF98F64" w14:textId="77777777" w:rsidR="0048697E" w:rsidRPr="00CD54D9" w:rsidRDefault="0048697E" w:rsidP="0048697E">
      <w:pPr>
        <w:rPr>
          <w:sz w:val="16"/>
        </w:rPr>
      </w:pPr>
      <w:r w:rsidRPr="00CD54D9">
        <w:rPr>
          <w:sz w:val="16"/>
        </w:rPr>
        <w:t xml:space="preserve">Fire risk management involves the deployment of management activities that reduce forest fuels and thereby reduce the risk of catastrophic fire. Also commonly referred to as “forest fuel reduction,” </w:t>
      </w:r>
      <w:r w:rsidRPr="00F62010">
        <w:rPr>
          <w:rStyle w:val="StyleUnderline"/>
          <w:highlight w:val="cyan"/>
        </w:rPr>
        <w:t>fire risk management</w:t>
      </w:r>
      <w:r w:rsidRPr="00CD54D9">
        <w:rPr>
          <w:sz w:val="16"/>
        </w:rPr>
        <w:t xml:space="preserve"> seeks to </w:t>
      </w:r>
      <w:r w:rsidRPr="00F62010">
        <w:rPr>
          <w:rStyle w:val="StyleUnderline"/>
          <w:highlight w:val="cyan"/>
        </w:rPr>
        <w:t>achieve fuel reduction</w:t>
      </w:r>
      <w:r w:rsidRPr="00CD54D9">
        <w:rPr>
          <w:rStyle w:val="StyleUnderline"/>
        </w:rPr>
        <w:t xml:space="preserve"> goals </w:t>
      </w:r>
      <w:r w:rsidRPr="00F62010">
        <w:rPr>
          <w:rStyle w:val="StyleUnderline"/>
          <w:highlight w:val="cyan"/>
        </w:rPr>
        <w:t>through</w:t>
      </w:r>
      <w:r w:rsidRPr="00CD54D9">
        <w:rPr>
          <w:rStyle w:val="StyleUnderline"/>
        </w:rPr>
        <w:t xml:space="preserve"> </w:t>
      </w:r>
      <w:r w:rsidRPr="00CD54D9">
        <w:rPr>
          <w:rStyle w:val="Emphasis"/>
        </w:rPr>
        <w:t xml:space="preserve">mechanical </w:t>
      </w:r>
      <w:r w:rsidRPr="00F62010">
        <w:rPr>
          <w:rStyle w:val="Emphasis"/>
          <w:highlight w:val="cyan"/>
        </w:rPr>
        <w:t>thinning</w:t>
      </w:r>
      <w:r w:rsidRPr="00F62010">
        <w:rPr>
          <w:rStyle w:val="StyleUnderline"/>
          <w:highlight w:val="cyan"/>
        </w:rPr>
        <w:t xml:space="preserve"> and</w:t>
      </w:r>
      <w:r w:rsidRPr="00CD54D9">
        <w:rPr>
          <w:rStyle w:val="StyleUnderline"/>
        </w:rPr>
        <w:t xml:space="preserve">/or </w:t>
      </w:r>
      <w:r w:rsidRPr="00CD54D9">
        <w:rPr>
          <w:rStyle w:val="Emphasis"/>
        </w:rPr>
        <w:t xml:space="preserve">controlled </w:t>
      </w:r>
      <w:r w:rsidRPr="00F62010">
        <w:rPr>
          <w:rStyle w:val="Emphasis"/>
          <w:highlight w:val="cyan"/>
        </w:rPr>
        <w:t>burns</w:t>
      </w:r>
      <w:r w:rsidRPr="00CD54D9">
        <w:rPr>
          <w:sz w:val="16"/>
        </w:rPr>
        <w:t>. Fire risk management is typically employed in areas where forests are prone to catastrophic wildfires. The abrupt removal of forest cover and damage to ground cover and soils from catastrophic fires can be particularly problematic when the fire is followed by a large rainstorm, as these events can cause large-scale erosion of unsecured hillsides. Accordingly, similar to targeted land protection, fire risk management seeks both to preserve the integrity of healthy forests and reduce the future risk of increased sediment and nutrient transport, which differs from other activities that are aiming to reduce current annual loadings of pollutants.</w:t>
      </w:r>
    </w:p>
    <w:p w14:paraId="22FEB04B" w14:textId="77777777" w:rsidR="0048697E" w:rsidRPr="000767D4" w:rsidRDefault="0048697E" w:rsidP="0048697E">
      <w:pPr>
        <w:rPr>
          <w:sz w:val="16"/>
        </w:rPr>
      </w:pPr>
      <w:r w:rsidRPr="00904B8A">
        <w:rPr>
          <w:rStyle w:val="StyleUnderline"/>
          <w:highlight w:val="cyan"/>
        </w:rPr>
        <w:t>Wetland restoration</w:t>
      </w:r>
      <w:r w:rsidRPr="000767D4">
        <w:rPr>
          <w:sz w:val="16"/>
        </w:rPr>
        <w:t xml:space="preserve"> and creation </w:t>
      </w:r>
      <w:r w:rsidRPr="00904B8A">
        <w:rPr>
          <w:rStyle w:val="StyleUnderline"/>
          <w:highlight w:val="cyan"/>
        </w:rPr>
        <w:t>involves</w:t>
      </w:r>
      <w:r w:rsidRPr="000767D4">
        <w:rPr>
          <w:sz w:val="16"/>
        </w:rPr>
        <w:t xml:space="preserve"> the </w:t>
      </w:r>
      <w:r w:rsidRPr="00904B8A">
        <w:rPr>
          <w:rStyle w:val="Emphasis"/>
          <w:highlight w:val="cyan"/>
        </w:rPr>
        <w:t>re-establishment</w:t>
      </w:r>
      <w:r w:rsidRPr="00904B8A">
        <w:rPr>
          <w:rStyle w:val="StyleUnderline"/>
          <w:highlight w:val="cyan"/>
        </w:rPr>
        <w:t xml:space="preserve"> of</w:t>
      </w:r>
      <w:r w:rsidRPr="00904B8A">
        <w:rPr>
          <w:rStyle w:val="StyleUnderline"/>
        </w:rPr>
        <w:t xml:space="preserve"> the </w:t>
      </w:r>
      <w:r w:rsidRPr="00904B8A">
        <w:rPr>
          <w:rStyle w:val="StyleUnderline"/>
          <w:highlight w:val="cyan"/>
        </w:rPr>
        <w:t>hydrology, plants and soils of</w:t>
      </w:r>
      <w:r w:rsidRPr="00904B8A">
        <w:rPr>
          <w:rStyle w:val="StyleUnderline"/>
        </w:rPr>
        <w:t xml:space="preserve"> former or </w:t>
      </w:r>
      <w:r w:rsidRPr="00904B8A">
        <w:rPr>
          <w:rStyle w:val="Emphasis"/>
        </w:rPr>
        <w:t xml:space="preserve">degraded </w:t>
      </w:r>
      <w:r w:rsidRPr="00904B8A">
        <w:rPr>
          <w:rStyle w:val="Emphasis"/>
          <w:highlight w:val="cyan"/>
        </w:rPr>
        <w:t>wetlands</w:t>
      </w:r>
      <w:r w:rsidRPr="00904B8A">
        <w:rPr>
          <w:sz w:val="16"/>
        </w:rPr>
        <w:t xml:space="preserve"> that have been drained, farmed or otherwise</w:t>
      </w:r>
      <w:r w:rsidRPr="000767D4">
        <w:rPr>
          <w:sz w:val="16"/>
        </w:rPr>
        <w:t xml:space="preserve"> modified, or the installation of a new wetland to offset wetland losses or mimic natural wetland functions. Wetlands are areas where water covers soil all or part of the time. Wetlands protect and improve water quality, provide fish and wildlife habitat, store floodwaters and maintain surface water flow during dry periods. Accordingly, the holistic nature of wetland restoration, including the reintroduction of animals, is important. Typically, a wetland is created through the excavation of upland soils to elevations that will support the growth of wetland species through the establishment of an appropriate hydrology. Wetlands may be installed or restored via this or other approaches such as removing underground drainage tiles, installing dikes or plugging open ditches.</w:t>
      </w:r>
    </w:p>
    <w:p w14:paraId="1FBDF33B" w14:textId="77777777" w:rsidR="0048697E" w:rsidRPr="00A7179C" w:rsidRDefault="0048697E" w:rsidP="0048697E">
      <w:pPr>
        <w:rPr>
          <w:sz w:val="16"/>
        </w:rPr>
      </w:pPr>
      <w:r w:rsidRPr="007107AD">
        <w:rPr>
          <w:rStyle w:val="StyleUnderline"/>
          <w:highlight w:val="cyan"/>
        </w:rPr>
        <w:t>Road management involves</w:t>
      </w:r>
      <w:r w:rsidRPr="00A7179C">
        <w:rPr>
          <w:sz w:val="16"/>
        </w:rPr>
        <w:t xml:space="preserve"> the </w:t>
      </w:r>
      <w:r w:rsidRPr="007107AD">
        <w:rPr>
          <w:rStyle w:val="StyleUnderline"/>
          <w:highlight w:val="cyan"/>
        </w:rPr>
        <w:t xml:space="preserve">deployment </w:t>
      </w:r>
      <w:r w:rsidRPr="00A50939">
        <w:rPr>
          <w:rStyle w:val="StyleUnderline"/>
          <w:highlight w:val="cyan"/>
        </w:rPr>
        <w:t>of</w:t>
      </w:r>
      <w:r w:rsidRPr="00A7179C">
        <w:rPr>
          <w:sz w:val="16"/>
        </w:rPr>
        <w:t xml:space="preserve"> a range of </w:t>
      </w:r>
      <w:r w:rsidRPr="00A50939">
        <w:rPr>
          <w:rStyle w:val="StyleUnderline"/>
          <w:highlight w:val="cyan"/>
        </w:rPr>
        <w:t>avoidance</w:t>
      </w:r>
      <w:r w:rsidRPr="00522B6B">
        <w:rPr>
          <w:rStyle w:val="StyleUnderline"/>
        </w:rPr>
        <w:t xml:space="preserve"> and mitigation </w:t>
      </w:r>
      <w:r w:rsidRPr="00A50939">
        <w:rPr>
          <w:rStyle w:val="StyleUnderline"/>
          <w:highlight w:val="cyan"/>
        </w:rPr>
        <w:t>techniques that</w:t>
      </w:r>
      <w:r w:rsidRPr="00A7179C">
        <w:rPr>
          <w:sz w:val="16"/>
        </w:rPr>
        <w:t xml:space="preserve"> aim to </w:t>
      </w:r>
      <w:r w:rsidRPr="00A50939">
        <w:rPr>
          <w:rStyle w:val="StyleUnderline"/>
          <w:highlight w:val="cyan"/>
        </w:rPr>
        <w:t>reduce</w:t>
      </w:r>
      <w:r w:rsidRPr="00A7179C">
        <w:rPr>
          <w:sz w:val="16"/>
        </w:rPr>
        <w:t xml:space="preserve"> the </w:t>
      </w:r>
      <w:r w:rsidRPr="00CF77F0">
        <w:rPr>
          <w:rStyle w:val="Emphasis"/>
        </w:rPr>
        <w:t xml:space="preserve">environmental </w:t>
      </w:r>
      <w:r w:rsidRPr="00A50939">
        <w:rPr>
          <w:rStyle w:val="Emphasis"/>
          <w:highlight w:val="cyan"/>
        </w:rPr>
        <w:t>impacts</w:t>
      </w:r>
      <w:r w:rsidRPr="00A50939">
        <w:rPr>
          <w:rStyle w:val="StyleUnderline"/>
          <w:highlight w:val="cyan"/>
        </w:rPr>
        <w:t xml:space="preserve"> of roads</w:t>
      </w:r>
      <w:r w:rsidRPr="00A7179C">
        <w:rPr>
          <w:sz w:val="16"/>
        </w:rPr>
        <w:t xml:space="preserve">, including those impacts related to negative effects on soils, water, species and habitats. The environmental effects of roads include displaced and compacted soils; altered conditions that change soil pH, plant growth and the vegetative community structure; reconfigured landforms that can result in changed hydrologic regimes; and/or increased number and extent of landslides and debris flows, which can affect terrestrial and aquatic systems. Mitigation techniques for managing roads may </w:t>
      </w:r>
      <w:r w:rsidRPr="00A50939">
        <w:rPr>
          <w:rStyle w:val="StyleUnderline"/>
          <w:highlight w:val="cyan"/>
        </w:rPr>
        <w:t>include</w:t>
      </w:r>
      <w:r w:rsidRPr="0030396A">
        <w:rPr>
          <w:rStyle w:val="StyleUnderline"/>
        </w:rPr>
        <w:t xml:space="preserve"> site-level </w:t>
      </w:r>
      <w:r w:rsidRPr="00A50939">
        <w:rPr>
          <w:rStyle w:val="StyleUnderline"/>
          <w:highlight w:val="cyan"/>
        </w:rPr>
        <w:t>actions to reduce erosion</w:t>
      </w:r>
      <w:r w:rsidRPr="00A7179C">
        <w:rPr>
          <w:sz w:val="16"/>
        </w:rPr>
        <w:t xml:space="preserve"> and </w:t>
      </w:r>
      <w:r w:rsidRPr="00A50939">
        <w:rPr>
          <w:rStyle w:val="StyleUnderline"/>
          <w:highlight w:val="cyan"/>
        </w:rPr>
        <w:t>improve</w:t>
      </w:r>
      <w:r w:rsidRPr="0030396A">
        <w:rPr>
          <w:rStyle w:val="StyleUnderline"/>
        </w:rPr>
        <w:t xml:space="preserve"> </w:t>
      </w:r>
      <w:r w:rsidRPr="00D64CEC">
        <w:rPr>
          <w:rStyle w:val="Emphasis"/>
        </w:rPr>
        <w:t xml:space="preserve">road-stream </w:t>
      </w:r>
      <w:r w:rsidRPr="00D64CEC">
        <w:rPr>
          <w:rStyle w:val="Emphasis"/>
          <w:highlight w:val="cyan"/>
        </w:rPr>
        <w:t>crossings</w:t>
      </w:r>
      <w:r w:rsidRPr="00A7179C">
        <w:rPr>
          <w:sz w:val="16"/>
        </w:rPr>
        <w:t xml:space="preserve">, or </w:t>
      </w:r>
      <w:r w:rsidRPr="00D64CEC">
        <w:rPr>
          <w:rStyle w:val="StyleUnderline"/>
          <w:highlight w:val="cyan"/>
        </w:rPr>
        <w:t>implementing</w:t>
      </w:r>
      <w:r w:rsidRPr="0030396A">
        <w:rPr>
          <w:rStyle w:val="StyleUnderline"/>
        </w:rPr>
        <w:t xml:space="preserve"> access </w:t>
      </w:r>
      <w:r w:rsidRPr="00D64CEC">
        <w:rPr>
          <w:rStyle w:val="StyleUnderline"/>
          <w:highlight w:val="cyan"/>
        </w:rPr>
        <w:t>management</w:t>
      </w:r>
      <w:r w:rsidRPr="0030396A">
        <w:rPr>
          <w:rStyle w:val="StyleUnderline"/>
        </w:rPr>
        <w:t xml:space="preserve"> </w:t>
      </w:r>
      <w:r w:rsidRPr="00D64CEC">
        <w:rPr>
          <w:rStyle w:val="StyleUnderline"/>
          <w:highlight w:val="cyan"/>
        </w:rPr>
        <w:t>and closing</w:t>
      </w:r>
      <w:r w:rsidRPr="0030396A">
        <w:rPr>
          <w:rStyle w:val="StyleUnderline"/>
        </w:rPr>
        <w:t xml:space="preserve"> and </w:t>
      </w:r>
      <w:r w:rsidRPr="00D64CEC">
        <w:rPr>
          <w:rStyle w:val="Emphasis"/>
        </w:rPr>
        <w:t xml:space="preserve">decommissioning </w:t>
      </w:r>
      <w:r w:rsidRPr="00D64CEC">
        <w:rPr>
          <w:rStyle w:val="Emphasis"/>
          <w:highlight w:val="cyan"/>
        </w:rPr>
        <w:t>roads</w:t>
      </w:r>
    </w:p>
    <w:p w14:paraId="5528EAEF" w14:textId="77777777" w:rsidR="0048697E" w:rsidRPr="00261C6A" w:rsidRDefault="0048697E" w:rsidP="0048697E">
      <w:pPr>
        <w:rPr>
          <w:b/>
          <w:bCs/>
        </w:rPr>
      </w:pPr>
      <w:r w:rsidRPr="0046756A">
        <w:rPr>
          <w:b/>
          <w:bCs/>
        </w:rPr>
        <w:t xml:space="preserve">&lt;&lt;&lt; TABLE OF WATER PROTECTION ACTIVITIES </w:t>
      </w:r>
      <w:r>
        <w:rPr>
          <w:b/>
          <w:bCs/>
        </w:rPr>
        <w:t xml:space="preserve">ENDS </w:t>
      </w:r>
      <w:r w:rsidRPr="0046756A">
        <w:rPr>
          <w:b/>
          <w:bCs/>
        </w:rPr>
        <w:t>&gt;&gt;&gt;</w:t>
      </w:r>
    </w:p>
    <w:p w14:paraId="1DC9BE20" w14:textId="77777777" w:rsidR="0048697E" w:rsidRDefault="0048697E" w:rsidP="0048697E"/>
    <w:p w14:paraId="5F8F894C" w14:textId="77777777" w:rsidR="0048697E" w:rsidRDefault="0048697E" w:rsidP="0048697E">
      <w:pPr>
        <w:pStyle w:val="Heading3"/>
      </w:pPr>
      <w:r>
        <w:t>1NC – Interp – Doyle</w:t>
      </w:r>
    </w:p>
    <w:p w14:paraId="209300E1" w14:textId="77777777" w:rsidR="0048697E" w:rsidRPr="00C910E1" w:rsidRDefault="0048697E" w:rsidP="0048697E">
      <w:pPr>
        <w:pStyle w:val="Heading4"/>
      </w:pPr>
      <w:r>
        <w:t xml:space="preserve">Protection refers to </w:t>
      </w:r>
      <w:r w:rsidRPr="00CF0BA3">
        <w:rPr>
          <w:u w:val="single"/>
        </w:rPr>
        <w:t>proactive technologies</w:t>
      </w:r>
      <w:r>
        <w:t xml:space="preserve"> to react to contaminated water.</w:t>
      </w:r>
    </w:p>
    <w:p w14:paraId="42956A2A" w14:textId="77777777" w:rsidR="0048697E" w:rsidRPr="00E02FEC" w:rsidRDefault="0048697E" w:rsidP="0048697E">
      <w:r w:rsidRPr="00A103EF">
        <w:rPr>
          <w:rStyle w:val="Style13ptBold"/>
        </w:rPr>
        <w:t>Doyle ND</w:t>
      </w:r>
      <w:r>
        <w:t xml:space="preserve"> – Donald H. McLaughlin Professor of Mineral Engineering Department of Materials Science and Engineering and Director, Institute for Environmental Science and Engineering University of California at Berkeley. (Fiona; Published: Unknown; “Aqueous Processing for Environmental Protection”; Berkeley; Accessed: July 21, 2021; https://www.koreascience.or.kr/article/CFKO200209409864304.pdf)//CYang</w:t>
      </w:r>
    </w:p>
    <w:p w14:paraId="7916B076" w14:textId="77777777" w:rsidR="0048697E" w:rsidRPr="006247F1" w:rsidRDefault="0048697E" w:rsidP="0048697E">
      <w:pPr>
        <w:rPr>
          <w:sz w:val="16"/>
        </w:rPr>
      </w:pPr>
      <w:r w:rsidRPr="006247F1">
        <w:rPr>
          <w:sz w:val="16"/>
        </w:rPr>
        <w:t>Environmental Protection: Aqueous processing is already being embraced for environmental protection, because of numerous advantages. Moreover, it is highly likely that in the next few decades, aqueous processing will truly dominate the menu of possible technological approaches. Before discussing why aqueous processing offers such potential, and how much scope there is for aqueous processing for environmental protection, it is worth defining the term "</w:t>
      </w:r>
      <w:r w:rsidRPr="006247F1">
        <w:rPr>
          <w:rStyle w:val="Emphasis"/>
        </w:rPr>
        <w:t xml:space="preserve">environmental </w:t>
      </w:r>
      <w:r w:rsidRPr="009257F1">
        <w:rPr>
          <w:rStyle w:val="Emphasis"/>
          <w:highlight w:val="cyan"/>
        </w:rPr>
        <w:t>protection</w:t>
      </w:r>
      <w:r w:rsidRPr="006247F1">
        <w:rPr>
          <w:sz w:val="16"/>
        </w:rPr>
        <w:t xml:space="preserve">" in the context of this paper. In the broader sense, "environmental protection" includes regulatory policy, behavior modification, as well as technical activities. Only technical issues are discussed here. Ideally, this topic would be called "environmental engineering". However, this </w:t>
      </w:r>
      <w:r w:rsidRPr="009257F1">
        <w:rPr>
          <w:rStyle w:val="StyleUnderline"/>
          <w:highlight w:val="cyan"/>
        </w:rPr>
        <w:t>term</w:t>
      </w:r>
      <w:r w:rsidRPr="006247F1">
        <w:rPr>
          <w:rStyle w:val="StyleUnderline"/>
        </w:rPr>
        <w:t xml:space="preserve"> has been </w:t>
      </w:r>
      <w:r w:rsidRPr="009257F1">
        <w:rPr>
          <w:rStyle w:val="StyleUnderline"/>
          <w:highlight w:val="cyan"/>
        </w:rPr>
        <w:t xml:space="preserve">appropriated for activities that react to problems, such as </w:t>
      </w:r>
      <w:r w:rsidRPr="009257F1">
        <w:rPr>
          <w:rStyle w:val="Emphasis"/>
          <w:highlight w:val="cyan"/>
        </w:rPr>
        <w:t>contaminated</w:t>
      </w:r>
      <w:r w:rsidRPr="006247F1">
        <w:rPr>
          <w:sz w:val="16"/>
        </w:rPr>
        <w:t xml:space="preserve"> air and </w:t>
      </w:r>
      <w:r w:rsidRPr="009257F1">
        <w:rPr>
          <w:rStyle w:val="Emphasis"/>
          <w:highlight w:val="cyan"/>
        </w:rPr>
        <w:t>water</w:t>
      </w:r>
      <w:r w:rsidRPr="006247F1">
        <w:rPr>
          <w:sz w:val="16"/>
        </w:rPr>
        <w:t xml:space="preserve">. Clearly, the future will depend </w:t>
      </w:r>
      <w:r w:rsidRPr="009257F1">
        <w:rPr>
          <w:rStyle w:val="StyleUnderline"/>
          <w:highlight w:val="cyan"/>
        </w:rPr>
        <w:t>on</w:t>
      </w:r>
      <w:r w:rsidRPr="006247F1">
        <w:rPr>
          <w:rStyle w:val="StyleUnderline"/>
        </w:rPr>
        <w:t xml:space="preserve"> </w:t>
      </w:r>
      <w:r w:rsidRPr="005A7DF3">
        <w:rPr>
          <w:rStyle w:val="Emphasis"/>
        </w:rPr>
        <w:t xml:space="preserve">proactive </w:t>
      </w:r>
      <w:r w:rsidRPr="009257F1">
        <w:rPr>
          <w:rStyle w:val="Emphasis"/>
          <w:highlight w:val="cyan"/>
        </w:rPr>
        <w:t>technologies</w:t>
      </w:r>
      <w:r w:rsidRPr="009257F1">
        <w:rPr>
          <w:rStyle w:val="StyleUnderline"/>
          <w:highlight w:val="cyan"/>
        </w:rPr>
        <w:t xml:space="preserve"> that allow sus</w:t>
      </w:r>
      <w:r w:rsidRPr="009257F1">
        <w:rPr>
          <w:rStyle w:val="StyleUnderline"/>
        </w:rPr>
        <w:t>tainable</w:t>
      </w:r>
      <w:r w:rsidRPr="006247F1">
        <w:rPr>
          <w:rStyle w:val="StyleUnderline"/>
        </w:rPr>
        <w:t xml:space="preserve"> </w:t>
      </w:r>
      <w:r w:rsidRPr="009257F1">
        <w:rPr>
          <w:rStyle w:val="StyleUnderline"/>
          <w:highlight w:val="cyan"/>
        </w:rPr>
        <w:t>dev</w:t>
      </w:r>
      <w:r w:rsidRPr="006247F1">
        <w:rPr>
          <w:rStyle w:val="StyleUnderline"/>
        </w:rPr>
        <w:t xml:space="preserve">elopment </w:t>
      </w:r>
      <w:r w:rsidRPr="009257F1">
        <w:rPr>
          <w:rStyle w:val="StyleUnderline"/>
          <w:highlight w:val="cyan"/>
        </w:rPr>
        <w:t>and recycling of</w:t>
      </w:r>
      <w:r w:rsidRPr="006247F1">
        <w:rPr>
          <w:rStyle w:val="StyleUnderline"/>
        </w:rPr>
        <w:t xml:space="preserve"> the earth's </w:t>
      </w:r>
      <w:r w:rsidRPr="009257F1">
        <w:rPr>
          <w:rStyle w:val="StyleUnderline"/>
          <w:highlight w:val="cyan"/>
        </w:rPr>
        <w:t>resources</w:t>
      </w:r>
      <w:r w:rsidRPr="006247F1">
        <w:rPr>
          <w:rStyle w:val="StyleUnderline"/>
        </w:rPr>
        <w:t>, with minimal impact to the</w:t>
      </w:r>
      <w:r w:rsidRPr="006247F1">
        <w:rPr>
          <w:sz w:val="16"/>
        </w:rPr>
        <w:t xml:space="preserve"> overall system of the </w:t>
      </w:r>
      <w:r w:rsidRPr="006247F1">
        <w:rPr>
          <w:rStyle w:val="StyleUnderline"/>
        </w:rPr>
        <w:t>planet</w:t>
      </w:r>
      <w:r w:rsidRPr="006247F1">
        <w:rPr>
          <w:sz w:val="16"/>
        </w:rPr>
        <w:t>. "</w:t>
      </w:r>
      <w:r w:rsidRPr="009257F1">
        <w:rPr>
          <w:rStyle w:val="StyleUnderline"/>
          <w:highlight w:val="cyan"/>
        </w:rPr>
        <w:t>Green manufacturing</w:t>
      </w:r>
      <w:r w:rsidRPr="006247F1">
        <w:rPr>
          <w:sz w:val="16"/>
        </w:rPr>
        <w:t xml:space="preserve">" </w:t>
      </w:r>
      <w:r w:rsidRPr="009257F1">
        <w:rPr>
          <w:rStyle w:val="StyleUnderline"/>
          <w:highlight w:val="cyan"/>
        </w:rPr>
        <w:t>and</w:t>
      </w:r>
      <w:r w:rsidRPr="006247F1">
        <w:rPr>
          <w:sz w:val="16"/>
        </w:rPr>
        <w:t xml:space="preserve"> "</w:t>
      </w:r>
      <w:r w:rsidRPr="009257F1">
        <w:rPr>
          <w:rStyle w:val="StyleUnderline"/>
          <w:highlight w:val="cyan"/>
        </w:rPr>
        <w:t>soft processing</w:t>
      </w:r>
      <w:r w:rsidRPr="006247F1">
        <w:rPr>
          <w:sz w:val="16"/>
        </w:rPr>
        <w:t xml:space="preserve">" </w:t>
      </w:r>
      <w:r w:rsidRPr="009257F1">
        <w:rPr>
          <w:rStyle w:val="StyleUnderline"/>
          <w:highlight w:val="cyan"/>
        </w:rPr>
        <w:t>are</w:t>
      </w:r>
      <w:r w:rsidRPr="006247F1">
        <w:rPr>
          <w:rStyle w:val="StyleUnderline"/>
        </w:rPr>
        <w:t xml:space="preserve"> other </w:t>
      </w:r>
      <w:r w:rsidRPr="009257F1">
        <w:rPr>
          <w:rStyle w:val="StyleUnderline"/>
          <w:highlight w:val="cyan"/>
        </w:rPr>
        <w:t>terms used for this approach</w:t>
      </w:r>
      <w:r w:rsidRPr="006247F1">
        <w:rPr>
          <w:sz w:val="16"/>
        </w:rPr>
        <w:t xml:space="preserve">. It is here that aqueous processing has so much to offer. </w:t>
      </w:r>
    </w:p>
    <w:p w14:paraId="767C8B96" w14:textId="77777777" w:rsidR="0048697E" w:rsidRPr="005C0D32" w:rsidRDefault="0048697E" w:rsidP="0048697E"/>
    <w:p w14:paraId="2303E8EA" w14:textId="77777777" w:rsidR="0048697E" w:rsidRDefault="0048697E" w:rsidP="0048697E">
      <w:pPr>
        <w:pStyle w:val="Heading3"/>
      </w:pPr>
      <w:r>
        <w:t>1NC – Interp – Vacuum</w:t>
      </w:r>
    </w:p>
    <w:p w14:paraId="680B1061" w14:textId="77777777" w:rsidR="0048697E" w:rsidRDefault="0048697E" w:rsidP="0048697E">
      <w:pPr>
        <w:pStyle w:val="Heading4"/>
      </w:pPr>
      <w:r>
        <w:t xml:space="preserve">Topical affs must </w:t>
      </w:r>
      <w:r w:rsidRPr="00115FED">
        <w:rPr>
          <w:u w:val="single"/>
        </w:rPr>
        <w:t>not make sense</w:t>
      </w:r>
      <w:r>
        <w:t xml:space="preserve"> in a world if water did not exist.</w:t>
      </w:r>
    </w:p>
    <w:p w14:paraId="0B803BFF" w14:textId="77777777" w:rsidR="0048697E" w:rsidRPr="00C864DF" w:rsidRDefault="0048697E" w:rsidP="0048697E">
      <w:r w:rsidRPr="002B21C8">
        <w:rPr>
          <w:rStyle w:val="Style13ptBold"/>
        </w:rPr>
        <w:t xml:space="preserve">Batterman </w:t>
      </w:r>
      <w:r>
        <w:rPr>
          <w:rStyle w:val="Style13ptBold"/>
        </w:rPr>
        <w:t xml:space="preserve">citing Cheshier </w:t>
      </w:r>
      <w:r w:rsidRPr="002B21C8">
        <w:rPr>
          <w:rStyle w:val="Style13ptBold"/>
        </w:rPr>
        <w:t>21</w:t>
      </w:r>
      <w:r>
        <w:t xml:space="preserve"> – Cheshier is Assistant Professor of Communication and Director of Debate at Georgia State University. His column appears monthly in the Rostrum. (Bill; Published: July 10, 2021; “Digging Into The Debate Theory Archives: Cheshier on Effects Topicality”; The 3NR; Accessed: July 19, 2021; https://the3nr.com/2021/07/10/digging-into-the-debate-theory-archives-cheshier-on-effects-topicality/#comment-359912)//CYang</w:t>
      </w:r>
    </w:p>
    <w:p w14:paraId="518A688C" w14:textId="77777777" w:rsidR="0048697E" w:rsidRPr="00F7726C" w:rsidRDefault="0048697E" w:rsidP="0048697E">
      <w:pPr>
        <w:rPr>
          <w:sz w:val="16"/>
        </w:rPr>
      </w:pPr>
      <w:r w:rsidRPr="00F7726C">
        <w:rPr>
          <w:sz w:val="16"/>
        </w:rPr>
        <w:t xml:space="preserve">In an attempt to “fix” or avoid the “mixing burdens” problem, these late-1990s resolutions used an alternate construction. Instead of requiring the affirmative to mandate a particular outcome, they required the affirmative to mandate a type of policy or program “to” achieve a stated outcome. While this did resolve some of the aforementioned problems, it also created new controversies. That’s what Cheshier addresses in this article. In it, he describes four possible </w:t>
      </w:r>
      <w:r w:rsidRPr="006562F0">
        <w:rPr>
          <w:rStyle w:val="StyleUnderline"/>
          <w:highlight w:val="cyan"/>
        </w:rPr>
        <w:t xml:space="preserve">“tests” for </w:t>
      </w:r>
      <w:r w:rsidRPr="00591657">
        <w:rPr>
          <w:rStyle w:val="StyleUnderline"/>
          <w:highlight w:val="cyan"/>
        </w:rPr>
        <w:t xml:space="preserve">determining </w:t>
      </w:r>
      <w:r w:rsidRPr="00591657">
        <w:rPr>
          <w:rStyle w:val="Emphasis"/>
          <w:highlight w:val="cyan"/>
        </w:rPr>
        <w:t>effects t</w:t>
      </w:r>
      <w:r w:rsidRPr="00F7726C">
        <w:rPr>
          <w:rStyle w:val="Emphasis"/>
        </w:rPr>
        <w:t>opicality</w:t>
      </w:r>
      <w:r w:rsidRPr="00F7726C">
        <w:rPr>
          <w:sz w:val="16"/>
        </w:rPr>
        <w:t>:</w:t>
      </w:r>
    </w:p>
    <w:p w14:paraId="45D9A491" w14:textId="77777777" w:rsidR="0048697E" w:rsidRPr="00567C7B" w:rsidRDefault="0048697E" w:rsidP="0048697E">
      <w:pPr>
        <w:pStyle w:val="ListParagraph"/>
        <w:numPr>
          <w:ilvl w:val="0"/>
          <w:numId w:val="13"/>
        </w:numPr>
        <w:rPr>
          <w:sz w:val="16"/>
          <w:szCs w:val="16"/>
        </w:rPr>
      </w:pPr>
      <w:r w:rsidRPr="00567C7B">
        <w:rPr>
          <w:sz w:val="16"/>
          <w:szCs w:val="16"/>
        </w:rPr>
        <w:t>Does the plan announce itself as a policy to achieve the resolution’s stated goal?</w:t>
      </w:r>
    </w:p>
    <w:p w14:paraId="498B231F" w14:textId="77777777" w:rsidR="0048697E" w:rsidRPr="00567C7B" w:rsidRDefault="0048697E" w:rsidP="0048697E">
      <w:pPr>
        <w:pStyle w:val="ListParagraph"/>
        <w:numPr>
          <w:ilvl w:val="0"/>
          <w:numId w:val="13"/>
        </w:numPr>
        <w:rPr>
          <w:sz w:val="16"/>
          <w:szCs w:val="16"/>
        </w:rPr>
      </w:pPr>
      <w:r w:rsidRPr="00567C7B">
        <w:rPr>
          <w:sz w:val="16"/>
          <w:szCs w:val="16"/>
        </w:rPr>
        <w:t>Does the case claim only advantages based on achieving the resolution’s stated goal?</w:t>
      </w:r>
    </w:p>
    <w:p w14:paraId="79CF2AEF" w14:textId="77777777" w:rsidR="0048697E" w:rsidRPr="00567C7B" w:rsidRDefault="0048697E" w:rsidP="0048697E">
      <w:pPr>
        <w:pStyle w:val="ListParagraph"/>
        <w:numPr>
          <w:ilvl w:val="0"/>
          <w:numId w:val="13"/>
        </w:numPr>
        <w:rPr>
          <w:sz w:val="16"/>
          <w:szCs w:val="16"/>
        </w:rPr>
      </w:pPr>
      <w:r w:rsidRPr="00567C7B">
        <w:rPr>
          <w:sz w:val="16"/>
          <w:szCs w:val="16"/>
        </w:rPr>
        <w:t>Does someone else (in the topic literature) say this is a plan to achieve the resolution’s stated goal?</w:t>
      </w:r>
    </w:p>
    <w:p w14:paraId="1BAF0864" w14:textId="77777777" w:rsidR="0048697E" w:rsidRPr="00F7726C" w:rsidRDefault="0048697E" w:rsidP="0048697E">
      <w:pPr>
        <w:pStyle w:val="ListParagraph"/>
        <w:numPr>
          <w:ilvl w:val="0"/>
          <w:numId w:val="13"/>
        </w:numPr>
      </w:pPr>
      <w:r w:rsidRPr="00F7726C">
        <w:rPr>
          <w:sz w:val="16"/>
        </w:rPr>
        <w:t>The “</w:t>
      </w:r>
      <w:r w:rsidRPr="00591657">
        <w:rPr>
          <w:rStyle w:val="StyleUnderline"/>
          <w:highlight w:val="cyan"/>
        </w:rPr>
        <w:t>vacuum test</w:t>
      </w:r>
      <w:r w:rsidRPr="00F7726C">
        <w:rPr>
          <w:sz w:val="16"/>
        </w:rPr>
        <w:t xml:space="preserve">” — essentially, </w:t>
      </w:r>
      <w:r w:rsidRPr="00591657">
        <w:rPr>
          <w:rStyle w:val="StyleUnderline"/>
          <w:highlight w:val="cyan"/>
        </w:rPr>
        <w:t xml:space="preserve">could the plan exist and </w:t>
      </w:r>
      <w:r w:rsidRPr="00591657">
        <w:rPr>
          <w:rStyle w:val="Emphasis"/>
          <w:highlight w:val="cyan"/>
        </w:rPr>
        <w:t>make sense</w:t>
      </w:r>
      <w:r w:rsidRPr="00591657">
        <w:rPr>
          <w:rStyle w:val="StyleUnderline"/>
          <w:highlight w:val="cyan"/>
        </w:rPr>
        <w:t xml:space="preserve"> in a world without the resolution’s</w:t>
      </w:r>
      <w:r w:rsidRPr="00F7726C">
        <w:rPr>
          <w:rStyle w:val="StyleUnderline"/>
        </w:rPr>
        <w:t xml:space="preserve"> </w:t>
      </w:r>
      <w:r w:rsidRPr="00F7726C">
        <w:rPr>
          <w:rStyle w:val="Emphasis"/>
        </w:rPr>
        <w:t xml:space="preserve">stated </w:t>
      </w:r>
      <w:r w:rsidRPr="00591657">
        <w:rPr>
          <w:rStyle w:val="Emphasis"/>
          <w:highlight w:val="cyan"/>
        </w:rPr>
        <w:t>goal</w:t>
      </w:r>
      <w:r w:rsidRPr="00F7726C">
        <w:rPr>
          <w:sz w:val="16"/>
        </w:rPr>
        <w:t>?</w:t>
      </w:r>
    </w:p>
    <w:p w14:paraId="24E197A8" w14:textId="77777777" w:rsidR="0048697E" w:rsidRPr="00B8123A" w:rsidRDefault="0048697E" w:rsidP="0048697E">
      <w:pPr>
        <w:rPr>
          <w:sz w:val="16"/>
        </w:rPr>
      </w:pPr>
      <w:r w:rsidRPr="00B8123A">
        <w:rPr>
          <w:sz w:val="16"/>
        </w:rPr>
        <w:t xml:space="preserve">The vacuum test was Cheshier’s creation; it was referred to as the “Cheshier test” in many debates during that era. As Cheshier describes in his article, it was most useful on the previous year’s topic. In 1998-1999, students debated Resolved: That the United States should substantially change its foreign policy toward Russia. The </w:t>
      </w:r>
      <w:r w:rsidRPr="00591657">
        <w:rPr>
          <w:rStyle w:val="StyleUnderline"/>
          <w:highlight w:val="cyan"/>
        </w:rPr>
        <w:t>vacuum test</w:t>
      </w:r>
      <w:r w:rsidRPr="00B8123A">
        <w:rPr>
          <w:sz w:val="16"/>
        </w:rPr>
        <w:t xml:space="preserve"> was often </w:t>
      </w:r>
      <w:r w:rsidRPr="00B8123A">
        <w:rPr>
          <w:rStyle w:val="StyleUnderline"/>
        </w:rPr>
        <w:t xml:space="preserve">used to </w:t>
      </w:r>
      <w:r w:rsidRPr="00591657">
        <w:rPr>
          <w:rStyle w:val="StyleUnderline"/>
          <w:highlight w:val="cyan"/>
        </w:rPr>
        <w:t>distinguish</w:t>
      </w:r>
      <w:r w:rsidRPr="00B8123A">
        <w:rPr>
          <w:rStyle w:val="StyleUnderline"/>
        </w:rPr>
        <w:t xml:space="preserve"> between </w:t>
      </w:r>
      <w:r w:rsidRPr="00591657">
        <w:rPr>
          <w:rStyle w:val="StyleUnderline"/>
          <w:highlight w:val="cyan"/>
        </w:rPr>
        <w:t>plans that</w:t>
      </w:r>
      <w:r w:rsidRPr="00B8123A">
        <w:rPr>
          <w:sz w:val="16"/>
        </w:rPr>
        <w:t xml:space="preserve"> broadly (or narrowly) </w:t>
      </w:r>
      <w:r w:rsidRPr="00591657">
        <w:rPr>
          <w:rStyle w:val="StyleUnderline"/>
          <w:highlight w:val="cyan"/>
        </w:rPr>
        <w:t>changed U.S. foreign policy in ways that</w:t>
      </w:r>
      <w:r w:rsidRPr="00B8123A">
        <w:rPr>
          <w:rStyle w:val="StyleUnderline"/>
        </w:rPr>
        <w:t xml:space="preserve"> might </w:t>
      </w:r>
      <w:r w:rsidRPr="00B8123A">
        <w:rPr>
          <w:rStyle w:val="Emphasis"/>
        </w:rPr>
        <w:t xml:space="preserve">have </w:t>
      </w:r>
      <w:r w:rsidRPr="00591657">
        <w:rPr>
          <w:rStyle w:val="Emphasis"/>
          <w:highlight w:val="cyan"/>
        </w:rPr>
        <w:t>affected Russia</w:t>
      </w:r>
      <w:r w:rsidRPr="00591657">
        <w:rPr>
          <w:rStyle w:val="StyleUnderline"/>
          <w:highlight w:val="cyan"/>
        </w:rPr>
        <w:t xml:space="preserve"> from plans that changed U.S.</w:t>
      </w:r>
      <w:r w:rsidRPr="00B8123A">
        <w:rPr>
          <w:rStyle w:val="StyleUnderline"/>
        </w:rPr>
        <w:t xml:space="preserve"> foreign </w:t>
      </w:r>
      <w:r w:rsidRPr="00591657">
        <w:rPr>
          <w:rStyle w:val="StyleUnderline"/>
          <w:highlight w:val="cyan"/>
        </w:rPr>
        <w:t xml:space="preserve">policy </w:t>
      </w:r>
      <w:r w:rsidRPr="00591657">
        <w:rPr>
          <w:rStyle w:val="Emphasis"/>
          <w:highlight w:val="cyan"/>
        </w:rPr>
        <w:t>toward Russia</w:t>
      </w:r>
      <w:r w:rsidRPr="00B8123A">
        <w:rPr>
          <w:sz w:val="16"/>
        </w:rPr>
        <w:t xml:space="preserve">. To do that, the test asked the judge to </w:t>
      </w:r>
      <w:r w:rsidRPr="00591657">
        <w:rPr>
          <w:rStyle w:val="StyleUnderline"/>
          <w:highlight w:val="cyan"/>
        </w:rPr>
        <w:t>imagine</w:t>
      </w:r>
      <w:r w:rsidRPr="00B8123A">
        <w:rPr>
          <w:rStyle w:val="StyleUnderline"/>
        </w:rPr>
        <w:t xml:space="preserve"> that </w:t>
      </w:r>
      <w:r w:rsidRPr="00591657">
        <w:rPr>
          <w:rStyle w:val="StyleUnderline"/>
          <w:highlight w:val="cyan"/>
        </w:rPr>
        <w:t>Russia did not exist. If the plan</w:t>
      </w:r>
      <w:r w:rsidRPr="00B8123A">
        <w:rPr>
          <w:sz w:val="16"/>
        </w:rPr>
        <w:t xml:space="preserve"> still </w:t>
      </w:r>
      <w:r w:rsidRPr="006562F0">
        <w:rPr>
          <w:rStyle w:val="StyleUnderline"/>
          <w:highlight w:val="cyan"/>
        </w:rPr>
        <w:t>“made sense” in this</w:t>
      </w:r>
      <w:r w:rsidRPr="00B8123A">
        <w:rPr>
          <w:rStyle w:val="StyleUnderline"/>
        </w:rPr>
        <w:t xml:space="preserve"> </w:t>
      </w:r>
      <w:r w:rsidRPr="00B8123A">
        <w:rPr>
          <w:rStyle w:val="Emphasis"/>
        </w:rPr>
        <w:t xml:space="preserve">imagined </w:t>
      </w:r>
      <w:r w:rsidRPr="00591657">
        <w:rPr>
          <w:rStyle w:val="Emphasis"/>
          <w:highlight w:val="cyan"/>
        </w:rPr>
        <w:t>world</w:t>
      </w:r>
      <w:r w:rsidRPr="00591657">
        <w:rPr>
          <w:rStyle w:val="StyleUnderline"/>
          <w:highlight w:val="cyan"/>
        </w:rPr>
        <w:t xml:space="preserve">, it was not topical. If the </w:t>
      </w:r>
      <w:r w:rsidRPr="006562F0">
        <w:rPr>
          <w:rStyle w:val="StyleUnderline"/>
          <w:highlight w:val="cyan"/>
        </w:rPr>
        <w:t>plan “</w:t>
      </w:r>
      <w:r w:rsidRPr="006562F0">
        <w:rPr>
          <w:rStyle w:val="Emphasis"/>
          <w:highlight w:val="cyan"/>
        </w:rPr>
        <w:t>only made sense</w:t>
      </w:r>
      <w:r w:rsidRPr="006562F0">
        <w:rPr>
          <w:rStyle w:val="StyleUnderline"/>
          <w:highlight w:val="cyan"/>
        </w:rPr>
        <w:t>” if Russia</w:t>
      </w:r>
      <w:r w:rsidRPr="006C4D37">
        <w:rPr>
          <w:rStyle w:val="StyleUnderline"/>
          <w:highlight w:val="cyan"/>
        </w:rPr>
        <w:t xml:space="preserve"> </w:t>
      </w:r>
      <w:r w:rsidRPr="00591657">
        <w:rPr>
          <w:rStyle w:val="StyleUnderline"/>
          <w:highlight w:val="cyan"/>
        </w:rPr>
        <w:t>existed</w:t>
      </w:r>
      <w:r w:rsidRPr="00B8123A">
        <w:rPr>
          <w:rStyle w:val="StyleUnderline"/>
        </w:rPr>
        <w:t xml:space="preserve">, then </w:t>
      </w:r>
      <w:r w:rsidRPr="00591657">
        <w:rPr>
          <w:rStyle w:val="StyleUnderline"/>
          <w:highlight w:val="cyan"/>
        </w:rPr>
        <w:t>it was topical</w:t>
      </w:r>
      <w:r w:rsidRPr="00B8123A">
        <w:rPr>
          <w:sz w:val="16"/>
        </w:rPr>
        <w:t>.</w:t>
      </w:r>
    </w:p>
    <w:p w14:paraId="7D83CBC3" w14:textId="77777777" w:rsidR="0048697E" w:rsidRDefault="0048697E" w:rsidP="0048697E"/>
    <w:p w14:paraId="442CFFD6" w14:textId="77777777" w:rsidR="0048697E" w:rsidRDefault="0048697E" w:rsidP="0048697E">
      <w:pPr>
        <w:pStyle w:val="Heading3"/>
      </w:pPr>
      <w:r>
        <w:t>1NC – Interp – Management</w:t>
      </w:r>
    </w:p>
    <w:p w14:paraId="0D5F824C" w14:textId="77777777" w:rsidR="0048697E" w:rsidRDefault="0048697E" w:rsidP="0048697E">
      <w:pPr>
        <w:pStyle w:val="Heading4"/>
      </w:pPr>
      <w:r>
        <w:t xml:space="preserve">Protection means </w:t>
      </w:r>
      <w:r w:rsidRPr="00226E63">
        <w:rPr>
          <w:u w:val="single"/>
        </w:rPr>
        <w:t>management</w:t>
      </w:r>
      <w:r>
        <w:t>.</w:t>
      </w:r>
    </w:p>
    <w:p w14:paraId="24165103" w14:textId="77777777" w:rsidR="0048697E" w:rsidRPr="005B2B31" w:rsidRDefault="0048697E" w:rsidP="0048697E">
      <w:r w:rsidRPr="007876DB">
        <w:rPr>
          <w:rStyle w:val="Style13ptBold"/>
        </w:rPr>
        <w:t>C</w:t>
      </w:r>
      <w:r>
        <w:rPr>
          <w:rStyle w:val="Style13ptBold"/>
        </w:rPr>
        <w:t>al</w:t>
      </w:r>
      <w:r w:rsidRPr="007876DB">
        <w:rPr>
          <w:rStyle w:val="Style13ptBold"/>
        </w:rPr>
        <w:t>P</w:t>
      </w:r>
      <w:r>
        <w:rPr>
          <w:rStyle w:val="Style13ptBold"/>
        </w:rPr>
        <w:t>oly</w:t>
      </w:r>
      <w:r w:rsidRPr="007876DB">
        <w:rPr>
          <w:rStyle w:val="Style13ptBold"/>
        </w:rPr>
        <w:t xml:space="preserve"> 21</w:t>
      </w:r>
      <w:r>
        <w:t xml:space="preserve"> – nationally-ranked public university on the California Central Coast. (California Polytechnic State University; Updated: 2021; “B. S. Environmental Management &amp; Protection”; Accessed: July 23, 2021; https://nres.calpoly.edu/envm)//CYang</w:t>
      </w:r>
    </w:p>
    <w:p w14:paraId="072EAACC" w14:textId="77777777" w:rsidR="0048697E" w:rsidRPr="0008339F" w:rsidRDefault="0048697E" w:rsidP="0048697E">
      <w:pPr>
        <w:rPr>
          <w:sz w:val="16"/>
        </w:rPr>
      </w:pPr>
      <w:r w:rsidRPr="0008339F">
        <w:rPr>
          <w:sz w:val="16"/>
        </w:rPr>
        <w:t xml:space="preserve">The purpose of </w:t>
      </w:r>
      <w:r w:rsidRPr="00700292">
        <w:rPr>
          <w:rStyle w:val="Emphasis"/>
          <w:highlight w:val="cyan"/>
        </w:rPr>
        <w:t>environmental</w:t>
      </w:r>
      <w:r w:rsidRPr="0008339F">
        <w:rPr>
          <w:sz w:val="16"/>
        </w:rPr>
        <w:t xml:space="preserve"> management and </w:t>
      </w:r>
      <w:r w:rsidRPr="00700292">
        <w:rPr>
          <w:rStyle w:val="Emphasis"/>
          <w:highlight w:val="cyan"/>
        </w:rPr>
        <w:t>protection</w:t>
      </w:r>
      <w:r w:rsidRPr="00700292">
        <w:rPr>
          <w:rStyle w:val="StyleUnderline"/>
          <w:highlight w:val="cyan"/>
        </w:rPr>
        <w:t xml:space="preserve"> is</w:t>
      </w:r>
      <w:r w:rsidRPr="0008339F">
        <w:rPr>
          <w:rStyle w:val="StyleUnderline"/>
        </w:rPr>
        <w:t xml:space="preserve"> the </w:t>
      </w:r>
      <w:r w:rsidRPr="00D02EC5">
        <w:rPr>
          <w:rStyle w:val="Emphasis"/>
        </w:rPr>
        <w:t xml:space="preserve">sustainable </w:t>
      </w:r>
      <w:r w:rsidRPr="00D02EC5">
        <w:rPr>
          <w:rStyle w:val="Emphasis"/>
          <w:highlight w:val="cyan"/>
        </w:rPr>
        <w:t>management</w:t>
      </w:r>
      <w:r w:rsidRPr="00700292">
        <w:rPr>
          <w:rStyle w:val="StyleUnderline"/>
          <w:highlight w:val="cyan"/>
        </w:rPr>
        <w:t xml:space="preserve"> of environmental resources to balance uses and values for</w:t>
      </w:r>
      <w:r w:rsidRPr="0008339F">
        <w:rPr>
          <w:rStyle w:val="StyleUnderline"/>
        </w:rPr>
        <w:t xml:space="preserve"> current and future </w:t>
      </w:r>
      <w:r w:rsidRPr="00700292">
        <w:rPr>
          <w:rStyle w:val="StyleUnderline"/>
          <w:highlight w:val="cyan"/>
        </w:rPr>
        <w:t>generations</w:t>
      </w:r>
      <w:r w:rsidRPr="0008339F">
        <w:rPr>
          <w:sz w:val="16"/>
        </w:rPr>
        <w:t>. Because environmental problems arise from human demands on the environment, solutions must focus on the human dimension of the ecosystem. Thus, environmental management is the management of both people and resources to attain human goals while protecting environmental values in order to sustain natural systems.</w:t>
      </w:r>
    </w:p>
    <w:p w14:paraId="245B0B42" w14:textId="77777777" w:rsidR="0048697E" w:rsidRDefault="0048697E" w:rsidP="0048697E"/>
    <w:p w14:paraId="53CBB0D4" w14:textId="77777777" w:rsidR="0048697E" w:rsidRDefault="0048697E" w:rsidP="0048697E">
      <w:pPr>
        <w:pStyle w:val="Heading4"/>
      </w:pPr>
      <w:r>
        <w:t>Another card.</w:t>
      </w:r>
    </w:p>
    <w:p w14:paraId="484B844A" w14:textId="77777777" w:rsidR="0048697E" w:rsidRPr="00FD5A3E" w:rsidRDefault="0048697E" w:rsidP="0048697E">
      <w:r w:rsidRPr="00F9518A">
        <w:rPr>
          <w:rStyle w:val="Style13ptBold"/>
        </w:rPr>
        <w:t>USDA 13</w:t>
      </w:r>
      <w:r>
        <w:t xml:space="preserve"> – United States Department of Agriculture. (USDA; Published: 2013; “Water Management; Accessed: July 23, 2021; https://www.nrcs.usda.gov/wps/portal/nrcs/main/national/water/manage/)//CYang</w:t>
      </w:r>
    </w:p>
    <w:p w14:paraId="141EEB78" w14:textId="77777777" w:rsidR="0048697E" w:rsidRPr="00FF5FA7" w:rsidRDefault="0048697E" w:rsidP="0048697E">
      <w:pPr>
        <w:rPr>
          <w:sz w:val="16"/>
        </w:rPr>
      </w:pPr>
      <w:r w:rsidRPr="006D51E9">
        <w:rPr>
          <w:rStyle w:val="StyleUnderline"/>
          <w:highlight w:val="cyan"/>
        </w:rPr>
        <w:t xml:space="preserve">Water </w:t>
      </w:r>
      <w:r w:rsidRPr="006D51E9">
        <w:rPr>
          <w:rStyle w:val="Emphasis"/>
          <w:highlight w:val="cyan"/>
        </w:rPr>
        <w:t>management</w:t>
      </w:r>
      <w:r w:rsidRPr="006D51E9">
        <w:rPr>
          <w:rStyle w:val="StyleUnderline"/>
          <w:highlight w:val="cyan"/>
        </w:rPr>
        <w:t xml:space="preserve"> </w:t>
      </w:r>
      <w:r w:rsidRPr="00AF241F">
        <w:rPr>
          <w:rStyle w:val="StyleUnderline"/>
          <w:highlight w:val="cyan"/>
        </w:rPr>
        <w:t>is the control</w:t>
      </w:r>
      <w:r w:rsidRPr="00FF5FA7">
        <w:rPr>
          <w:sz w:val="16"/>
        </w:rPr>
        <w:t xml:space="preserve"> and movement </w:t>
      </w:r>
      <w:r w:rsidRPr="006D51E9">
        <w:rPr>
          <w:rStyle w:val="StyleUnderline"/>
          <w:highlight w:val="cyan"/>
        </w:rPr>
        <w:t xml:space="preserve">of </w:t>
      </w:r>
      <w:r w:rsidRPr="006D51E9">
        <w:rPr>
          <w:rStyle w:val="Emphasis"/>
          <w:highlight w:val="cyan"/>
        </w:rPr>
        <w:t>water resources</w:t>
      </w:r>
      <w:r w:rsidRPr="006D51E9">
        <w:rPr>
          <w:rStyle w:val="StyleUnderline"/>
          <w:highlight w:val="cyan"/>
        </w:rPr>
        <w:t xml:space="preserve"> to</w:t>
      </w:r>
      <w:r w:rsidRPr="00FF5FA7">
        <w:rPr>
          <w:sz w:val="16"/>
        </w:rPr>
        <w:t xml:space="preserve"> minimize damage to life and property and to </w:t>
      </w:r>
      <w:r w:rsidRPr="006D51E9">
        <w:rPr>
          <w:rStyle w:val="StyleUnderline"/>
          <w:highlight w:val="cyan"/>
        </w:rPr>
        <w:t>maximize</w:t>
      </w:r>
      <w:r w:rsidRPr="00FF5FA7">
        <w:rPr>
          <w:rStyle w:val="StyleUnderline"/>
        </w:rPr>
        <w:t xml:space="preserve"> </w:t>
      </w:r>
      <w:r w:rsidRPr="009E00EE">
        <w:rPr>
          <w:rStyle w:val="Emphasis"/>
        </w:rPr>
        <w:t xml:space="preserve">efficient beneficial </w:t>
      </w:r>
      <w:r w:rsidRPr="009E00EE">
        <w:rPr>
          <w:rStyle w:val="Emphasis"/>
          <w:highlight w:val="cyan"/>
        </w:rPr>
        <w:t>use</w:t>
      </w:r>
      <w:r w:rsidRPr="00FF5FA7">
        <w:rPr>
          <w:sz w:val="16"/>
        </w:rPr>
        <w:t>. Good water management of dams and levees reduces the risk of harm due to flooding. Irrigation water management systems make the most efficient use of limited water supplies for agriculture.</w:t>
      </w:r>
    </w:p>
    <w:p w14:paraId="013C133E" w14:textId="77777777" w:rsidR="0048697E" w:rsidRDefault="0048697E" w:rsidP="0048697E"/>
    <w:p w14:paraId="78BAF149" w14:textId="77777777" w:rsidR="0048697E" w:rsidRDefault="0048697E" w:rsidP="0048697E">
      <w:pPr>
        <w:pStyle w:val="Heading4"/>
      </w:pPr>
      <w:r>
        <w:t xml:space="preserve">Management means controlling </w:t>
      </w:r>
      <w:r w:rsidRPr="0065755F">
        <w:rPr>
          <w:u w:val="single"/>
        </w:rPr>
        <w:t>use</w:t>
      </w:r>
      <w:r>
        <w:t xml:space="preserve"> of water.</w:t>
      </w:r>
    </w:p>
    <w:p w14:paraId="36C76D77" w14:textId="77777777" w:rsidR="0048697E" w:rsidRPr="00CC70EB" w:rsidRDefault="0048697E" w:rsidP="0048697E">
      <w:r w:rsidRPr="003F6875">
        <w:rPr>
          <w:rStyle w:val="Style13ptBold"/>
        </w:rPr>
        <w:t>Dictionary ND</w:t>
      </w:r>
      <w:r>
        <w:t xml:space="preserve"> – world’s leading digital dictionary. (Dictionary; Published: Unknown; “manage”; Accessed: July 23, 2021; https://www.dictionary.com/browse/manage)//CYang</w:t>
      </w:r>
    </w:p>
    <w:p w14:paraId="1BBF3B7C" w14:textId="77777777" w:rsidR="0048697E" w:rsidRPr="001A6C40" w:rsidRDefault="0048697E" w:rsidP="0048697E">
      <w:pPr>
        <w:rPr>
          <w:sz w:val="16"/>
        </w:rPr>
      </w:pPr>
      <w:r w:rsidRPr="00454D4F">
        <w:rPr>
          <w:sz w:val="16"/>
          <w:szCs w:val="16"/>
        </w:rPr>
        <w:t>4:</w:t>
      </w:r>
      <w:r w:rsidRPr="00AB099E">
        <w:t xml:space="preserve"> </w:t>
      </w:r>
      <w:r w:rsidRPr="005B0B18">
        <w:rPr>
          <w:rStyle w:val="StyleUnderline"/>
          <w:highlight w:val="cyan"/>
        </w:rPr>
        <w:t xml:space="preserve">to handle, direct, govern, or </w:t>
      </w:r>
      <w:r w:rsidRPr="005B0B18">
        <w:rPr>
          <w:rStyle w:val="Emphasis"/>
          <w:highlight w:val="cyan"/>
        </w:rPr>
        <w:t>control</w:t>
      </w:r>
      <w:r w:rsidRPr="001A6C40">
        <w:rPr>
          <w:sz w:val="16"/>
        </w:rPr>
        <w:t xml:space="preserve"> in action or </w:t>
      </w:r>
      <w:r w:rsidRPr="005B0B18">
        <w:rPr>
          <w:rStyle w:val="Emphasis"/>
          <w:highlight w:val="cyan"/>
        </w:rPr>
        <w:t>use</w:t>
      </w:r>
      <w:r w:rsidRPr="001A6C40">
        <w:rPr>
          <w:sz w:val="16"/>
        </w:rPr>
        <w:t>:</w:t>
      </w:r>
    </w:p>
    <w:p w14:paraId="1259C1F1" w14:textId="77777777" w:rsidR="0048697E" w:rsidRDefault="0048697E" w:rsidP="0048697E"/>
    <w:p w14:paraId="1871EF61" w14:textId="77777777" w:rsidR="0048697E" w:rsidRDefault="0048697E" w:rsidP="0048697E">
      <w:pPr>
        <w:pStyle w:val="Heading4"/>
      </w:pPr>
      <w:r>
        <w:t xml:space="preserve">That means </w:t>
      </w:r>
      <w:r w:rsidRPr="001F6295">
        <w:rPr>
          <w:u w:val="single"/>
        </w:rPr>
        <w:t>supervision</w:t>
      </w:r>
      <w:r>
        <w:t xml:space="preserve"> of water, not </w:t>
      </w:r>
      <w:r w:rsidRPr="00511EF5">
        <w:rPr>
          <w:u w:val="single"/>
        </w:rPr>
        <w:t>other</w:t>
      </w:r>
      <w:r>
        <w:t xml:space="preserve"> things. </w:t>
      </w:r>
    </w:p>
    <w:p w14:paraId="65F911E3" w14:textId="77777777" w:rsidR="0048697E" w:rsidRPr="00AF2A41" w:rsidRDefault="0048697E" w:rsidP="0048697E">
      <w:r w:rsidRPr="001843E0">
        <w:rPr>
          <w:rStyle w:val="Style13ptBold"/>
        </w:rPr>
        <w:t>Meriam</w:t>
      </w:r>
      <w:r>
        <w:rPr>
          <w:rStyle w:val="Style13ptBold"/>
        </w:rPr>
        <w:t>-</w:t>
      </w:r>
      <w:r w:rsidRPr="001843E0">
        <w:rPr>
          <w:rStyle w:val="Style13ptBold"/>
        </w:rPr>
        <w:t>Webster 21</w:t>
      </w:r>
      <w:r>
        <w:t xml:space="preserve"> – America's leading and most-trusted provider of language information. (Meriam-Webster; Updated: July 11, 2021; “manage”; Accessed: July 23, 2021; https://www.merriam-webster.com/dictionary/manage#h1)//CYang</w:t>
      </w:r>
    </w:p>
    <w:p w14:paraId="1F300D67" w14:textId="77777777" w:rsidR="0048697E" w:rsidRPr="00657789" w:rsidRDefault="0048697E" w:rsidP="0048697E">
      <w:pPr>
        <w:rPr>
          <w:sz w:val="16"/>
        </w:rPr>
      </w:pPr>
      <w:r w:rsidRPr="00657789">
        <w:rPr>
          <w:sz w:val="16"/>
        </w:rPr>
        <w:t xml:space="preserve">a: </w:t>
      </w:r>
      <w:r w:rsidRPr="00FC06C9">
        <w:rPr>
          <w:rStyle w:val="StyleUnderline"/>
          <w:highlight w:val="cyan"/>
        </w:rPr>
        <w:t>to exercise executive, administrative</w:t>
      </w:r>
      <w:r w:rsidRPr="00657789">
        <w:rPr>
          <w:rStyle w:val="StyleUnderline"/>
        </w:rPr>
        <w:t xml:space="preserve">, and </w:t>
      </w:r>
      <w:r w:rsidRPr="00B51594">
        <w:rPr>
          <w:rStyle w:val="Emphasis"/>
        </w:rPr>
        <w:t xml:space="preserve">supervisory </w:t>
      </w:r>
      <w:r w:rsidRPr="00FC06C9">
        <w:rPr>
          <w:rStyle w:val="Emphasis"/>
          <w:highlight w:val="cyan"/>
        </w:rPr>
        <w:t>direction</w:t>
      </w:r>
      <w:r w:rsidRPr="00FC06C9">
        <w:rPr>
          <w:rStyle w:val="StyleUnderline"/>
          <w:highlight w:val="cyan"/>
        </w:rPr>
        <w:t xml:space="preserve"> of</w:t>
      </w:r>
    </w:p>
    <w:p w14:paraId="117EFD64" w14:textId="77777777" w:rsidR="0048697E" w:rsidRPr="00BD7E9F" w:rsidRDefault="0048697E" w:rsidP="0048697E"/>
    <w:p w14:paraId="4FCB980E" w14:textId="77777777" w:rsidR="0048697E" w:rsidRDefault="0048697E" w:rsidP="0048697E">
      <w:pPr>
        <w:pStyle w:val="Heading3"/>
      </w:pPr>
      <w:r>
        <w:t>1NC – Interp – Of</w:t>
      </w:r>
    </w:p>
    <w:p w14:paraId="509529CD" w14:textId="77777777" w:rsidR="0048697E" w:rsidRDefault="0048697E" w:rsidP="0048697E">
      <w:pPr>
        <w:pStyle w:val="Heading4"/>
      </w:pPr>
      <w:bookmarkStart w:id="0" w:name="_Hlk77922742"/>
      <w:r>
        <w:t xml:space="preserve">Of refers to </w:t>
      </w:r>
      <w:r w:rsidRPr="00EB232E">
        <w:rPr>
          <w:u w:val="single"/>
        </w:rPr>
        <w:t>ONLY</w:t>
      </w:r>
      <w:r>
        <w:t xml:space="preserve"> water – they can’t affect other things.</w:t>
      </w:r>
    </w:p>
    <w:p w14:paraId="057179B7" w14:textId="77777777" w:rsidR="0048697E" w:rsidRPr="00EB232E" w:rsidRDefault="0048697E" w:rsidP="0048697E">
      <w:r w:rsidRPr="00EB232E">
        <w:rPr>
          <w:rStyle w:val="Style13ptBold"/>
        </w:rPr>
        <w:t>Nelson 9</w:t>
      </w:r>
      <w:r>
        <w:t xml:space="preserve"> – Circuit Judge in the Ninth Circuit of the United States Court of Appeals. (Dorothy; Published: 2009; “Doe 1, Doe 2, and Kasadore Ramkissoon, on Behalf of Themselves and All Others Similarly Situated, Plaintiffs-Appellants, v. AOL LLC, Defendant-Appellee”; U.S. App. LEXIS 875, 1-16, Lexis)//CYang</w:t>
      </w:r>
    </w:p>
    <w:p w14:paraId="6D570598" w14:textId="77777777" w:rsidR="0048697E" w:rsidRPr="00EB232E" w:rsidRDefault="0048697E" w:rsidP="0048697E">
      <w:pPr>
        <w:rPr>
          <w:sz w:val="16"/>
        </w:rPr>
      </w:pPr>
      <w:r w:rsidRPr="00EB232E">
        <w:rPr>
          <w:sz w:val="16"/>
        </w:rPr>
        <w:t xml:space="preserve">OVERVIEW: The ISP made publicly available the internet search records of more than 650,000 of its members. Under a service agreement, all customers agreed to a forum selection clause that designated the "courts of Virginia" as the fora for disputes between the ISP and its customers. The ISP contended, and the district court agreed, that the clause permitted plaintiffs to refile their consumer class action in state or federal court in Virginia, but the customers contended the forum selection clause limited them to Virginia state court, where a class action remedy was unavailable; this violated California public policy favoring consumer class actions and rendered the forum selection clause unenforceable. </w:t>
      </w:r>
      <w:r w:rsidRPr="00EB232E">
        <w:rPr>
          <w:rStyle w:val="StyleUnderline"/>
        </w:rPr>
        <w:t xml:space="preserve">The </w:t>
      </w:r>
      <w:r w:rsidRPr="00EB232E">
        <w:rPr>
          <w:rStyle w:val="StyleUnderline"/>
          <w:highlight w:val="cyan"/>
        </w:rPr>
        <w:t>court held</w:t>
      </w:r>
      <w:r w:rsidRPr="00EB232E">
        <w:rPr>
          <w:rStyle w:val="StyleUnderline"/>
        </w:rPr>
        <w:t xml:space="preserve"> that the </w:t>
      </w:r>
      <w:r w:rsidRPr="00EB232E">
        <w:rPr>
          <w:rStyle w:val="StyleUnderline"/>
          <w:highlight w:val="cyan"/>
        </w:rPr>
        <w:t>use of the preposition "</w:t>
      </w:r>
      <w:r w:rsidRPr="00EB232E">
        <w:rPr>
          <w:rStyle w:val="Emphasis"/>
          <w:highlight w:val="cyan"/>
        </w:rPr>
        <w:t>of</w:t>
      </w:r>
      <w:r w:rsidRPr="00EB232E">
        <w:rPr>
          <w:rStyle w:val="StyleUnderline"/>
          <w:highlight w:val="cyan"/>
        </w:rPr>
        <w:t xml:space="preserve">" – rather than "in" – was </w:t>
      </w:r>
      <w:r w:rsidRPr="00EB232E">
        <w:rPr>
          <w:rStyle w:val="Emphasis"/>
          <w:highlight w:val="cyan"/>
        </w:rPr>
        <w:t>determinative</w:t>
      </w:r>
      <w:r w:rsidRPr="00EB232E">
        <w:rPr>
          <w:rStyle w:val="StyleUnderline"/>
          <w:highlight w:val="cyan"/>
        </w:rPr>
        <w:t xml:space="preserve"> and</w:t>
      </w:r>
      <w:r w:rsidRPr="00EB232E">
        <w:rPr>
          <w:rStyle w:val="StyleUnderline"/>
        </w:rPr>
        <w:t xml:space="preserve"> that the forum selection clause </w:t>
      </w:r>
      <w:r w:rsidRPr="00EB232E">
        <w:rPr>
          <w:rStyle w:val="StyleUnderline"/>
          <w:highlight w:val="cyan"/>
        </w:rPr>
        <w:t>referred to</w:t>
      </w:r>
      <w:r w:rsidRPr="00EB232E">
        <w:rPr>
          <w:rStyle w:val="StyleUnderline"/>
        </w:rPr>
        <w:t xml:space="preserve"> the </w:t>
      </w:r>
      <w:r w:rsidRPr="00EB232E">
        <w:rPr>
          <w:rStyle w:val="StyleUnderline"/>
          <w:highlight w:val="cyan"/>
        </w:rPr>
        <w:t xml:space="preserve">state courts of Virginia </w:t>
      </w:r>
      <w:r w:rsidRPr="00EB232E">
        <w:rPr>
          <w:rStyle w:val="Emphasis"/>
          <w:highlight w:val="cyan"/>
        </w:rPr>
        <w:t>only</w:t>
      </w:r>
      <w:r w:rsidRPr="00EB232E">
        <w:rPr>
          <w:rStyle w:val="StyleUnderline"/>
          <w:highlight w:val="cyan"/>
        </w:rPr>
        <w:t>, not</w:t>
      </w:r>
      <w:r w:rsidRPr="00EB232E">
        <w:rPr>
          <w:rStyle w:val="StyleUnderline"/>
        </w:rPr>
        <w:t xml:space="preserve"> the </w:t>
      </w:r>
      <w:r w:rsidRPr="00EB232E">
        <w:rPr>
          <w:rStyle w:val="StyleUnderline"/>
          <w:highlight w:val="cyan"/>
        </w:rPr>
        <w:t>federal courts in Virginia</w:t>
      </w:r>
      <w:r w:rsidRPr="00EB232E">
        <w:rPr>
          <w:sz w:val="16"/>
        </w:rPr>
        <w:t>. California had declared by judicial decision the same forum selection clause contravened a strong public policy of California – as applied to California residents who brought claims under California statutory consumer law in California state court.</w:t>
      </w:r>
    </w:p>
    <w:p w14:paraId="3E7E8730" w14:textId="77777777" w:rsidR="0048697E" w:rsidRDefault="0048697E" w:rsidP="0048697E"/>
    <w:p w14:paraId="171516BB" w14:textId="77777777" w:rsidR="0048697E" w:rsidRDefault="0048697E" w:rsidP="0048697E">
      <w:pPr>
        <w:pStyle w:val="Heading4"/>
      </w:pPr>
      <w:r>
        <w:t>Another card.</w:t>
      </w:r>
    </w:p>
    <w:p w14:paraId="1F15B2B1" w14:textId="77777777" w:rsidR="0048697E" w:rsidRPr="00EB232E" w:rsidRDefault="0048697E" w:rsidP="0048697E">
      <w:r w:rsidRPr="00BC4FFD">
        <w:rPr>
          <w:rStyle w:val="Style13ptBold"/>
        </w:rPr>
        <w:t>Findlaw 9</w:t>
      </w:r>
      <w:r>
        <w:t xml:space="preserve"> – business that provides online legal information. (Findlaw; Published: January 16, 2009; “DOE 1, Doe 2, and Kasadore Ramkissoon, on behalf of themselves and all others similarly situated, Plaintiffs-Appellants, v. AOL LLC, Defendant-Appellee.”; Accessed: July 23, 2021; https://caselaw.findlaw.com/us-9th-circuit/1075638.html)//CYang</w:t>
      </w:r>
    </w:p>
    <w:p w14:paraId="1E74F0F7" w14:textId="77777777" w:rsidR="0048697E" w:rsidRPr="00561B4E" w:rsidRDefault="0048697E" w:rsidP="0048697E">
      <w:pPr>
        <w:rPr>
          <w:sz w:val="16"/>
        </w:rPr>
      </w:pPr>
      <w:r w:rsidRPr="00561B4E">
        <w:rPr>
          <w:sz w:val="16"/>
        </w:rPr>
        <w:t xml:space="preserve">The clause's use of </w:t>
      </w:r>
      <w:r w:rsidRPr="00BC4FFD">
        <w:rPr>
          <w:rStyle w:val="StyleUnderline"/>
        </w:rPr>
        <w:t xml:space="preserve">the </w:t>
      </w:r>
      <w:r w:rsidRPr="00BC4FFD">
        <w:rPr>
          <w:rStyle w:val="StyleUnderline"/>
          <w:highlight w:val="cyan"/>
        </w:rPr>
        <w:t xml:space="preserve">preposition “of” – rather than “in” – is determinative. </w:t>
      </w:r>
      <w:r w:rsidRPr="00BC4FFD">
        <w:rPr>
          <w:rStyle w:val="Emphasis"/>
          <w:highlight w:val="cyan"/>
        </w:rPr>
        <w:t>Black's Law</w:t>
      </w:r>
      <w:r w:rsidRPr="00BC4FFD">
        <w:rPr>
          <w:rStyle w:val="Emphasis"/>
        </w:rPr>
        <w:t xml:space="preserve"> Dictionary</w:t>
      </w:r>
      <w:r w:rsidRPr="00BC4FFD">
        <w:rPr>
          <w:rStyle w:val="StyleUnderline"/>
        </w:rPr>
        <w:t xml:space="preserve"> </w:t>
      </w:r>
      <w:r w:rsidRPr="00BC4FFD">
        <w:rPr>
          <w:rStyle w:val="StyleUnderline"/>
          <w:highlight w:val="cyan"/>
        </w:rPr>
        <w:t>defines</w:t>
      </w:r>
      <w:r w:rsidRPr="00561B4E">
        <w:rPr>
          <w:sz w:val="16"/>
          <w:highlight w:val="cyan"/>
        </w:rPr>
        <w:t xml:space="preserve"> </w:t>
      </w:r>
      <w:r w:rsidRPr="00BC4FFD">
        <w:rPr>
          <w:rStyle w:val="StyleUnderline"/>
          <w:highlight w:val="cyan"/>
        </w:rPr>
        <w:t>“of”</w:t>
      </w:r>
      <w:r w:rsidRPr="00BC4FFD">
        <w:rPr>
          <w:rStyle w:val="StyleUnderline"/>
        </w:rPr>
        <w:t xml:space="preserve"> as a term</w:t>
      </w:r>
      <w:r w:rsidRPr="00561B4E">
        <w:rPr>
          <w:sz w:val="16"/>
        </w:rPr>
        <w:t xml:space="preserve"> “denoting that from which anything proceeds;  </w:t>
      </w:r>
      <w:r w:rsidRPr="00BC4FFD">
        <w:rPr>
          <w:rStyle w:val="StyleUnderline"/>
          <w:highlight w:val="cyan"/>
        </w:rPr>
        <w:t xml:space="preserve">indicating </w:t>
      </w:r>
      <w:r w:rsidRPr="00BC4FFD">
        <w:rPr>
          <w:rStyle w:val="Emphasis"/>
          <w:highlight w:val="cyan"/>
        </w:rPr>
        <w:t>origin</w:t>
      </w:r>
      <w:r w:rsidRPr="00BC4FFD">
        <w:rPr>
          <w:rStyle w:val="StyleUnderline"/>
          <w:highlight w:val="cyan"/>
        </w:rPr>
        <w:t xml:space="preserve">, </w:t>
      </w:r>
      <w:r w:rsidRPr="00BC4FFD">
        <w:rPr>
          <w:rStyle w:val="Emphasis"/>
          <w:highlight w:val="cyan"/>
        </w:rPr>
        <w:t>source</w:t>
      </w:r>
      <w:r w:rsidRPr="00BC4FFD">
        <w:rPr>
          <w:rStyle w:val="StyleUnderline"/>
          <w:highlight w:val="cyan"/>
        </w:rPr>
        <w:t xml:space="preserve">, </w:t>
      </w:r>
      <w:r w:rsidRPr="00BC4FFD">
        <w:rPr>
          <w:rStyle w:val="Emphasis"/>
          <w:highlight w:val="cyan"/>
        </w:rPr>
        <w:t>descent</w:t>
      </w:r>
      <w:r w:rsidRPr="00BC4FFD">
        <w:rPr>
          <w:rStyle w:val="StyleUnderline"/>
        </w:rPr>
        <w:t>,</w:t>
      </w:r>
      <w:r w:rsidRPr="00561B4E">
        <w:rPr>
          <w:sz w:val="16"/>
        </w:rPr>
        <w:t xml:space="preserve"> and the like․” 8 Black's Law Dictionary 1080 (6th ed.1990).   Thus, </w:t>
      </w:r>
      <w:r w:rsidRPr="00BC4FFD">
        <w:rPr>
          <w:rStyle w:val="StyleUnderline"/>
          <w:highlight w:val="cyan"/>
        </w:rPr>
        <w:t>courts “of” Virginia refers to courts</w:t>
      </w:r>
      <w:r w:rsidRPr="00561B4E">
        <w:rPr>
          <w:sz w:val="16"/>
        </w:rPr>
        <w:t xml:space="preserve"> proceeding from, </w:t>
      </w:r>
      <w:r w:rsidRPr="00BC4FFD">
        <w:rPr>
          <w:rStyle w:val="StyleUnderline"/>
          <w:highlight w:val="cyan"/>
        </w:rPr>
        <w:t>with</w:t>
      </w:r>
      <w:r w:rsidRPr="00BC4FFD">
        <w:rPr>
          <w:rStyle w:val="StyleUnderline"/>
        </w:rPr>
        <w:t xml:space="preserve"> their </w:t>
      </w:r>
      <w:r w:rsidRPr="00BC4FFD">
        <w:rPr>
          <w:rStyle w:val="StyleUnderline"/>
          <w:highlight w:val="cyan"/>
        </w:rPr>
        <w:t>origin in, Virginia</w:t>
      </w:r>
      <w:r>
        <w:rPr>
          <w:rStyle w:val="StyleUnderline"/>
          <w:highlight w:val="cyan"/>
        </w:rPr>
        <w:t xml:space="preserve"> –</w:t>
      </w:r>
      <w:r w:rsidRPr="00BC4FFD">
        <w:rPr>
          <w:rStyle w:val="StyleUnderline"/>
          <w:highlight w:val="cyan"/>
        </w:rPr>
        <w:t xml:space="preserve">i.e., the </w:t>
      </w:r>
      <w:r w:rsidRPr="00BC4FFD">
        <w:rPr>
          <w:rStyle w:val="Emphasis"/>
          <w:highlight w:val="cyan"/>
        </w:rPr>
        <w:t>state courts</w:t>
      </w:r>
      <w:r w:rsidRPr="00BC4FFD">
        <w:rPr>
          <w:rStyle w:val="Emphasis"/>
        </w:rPr>
        <w:t xml:space="preserve"> of Virginia</w:t>
      </w:r>
      <w:r w:rsidRPr="00561B4E">
        <w:rPr>
          <w:sz w:val="16"/>
        </w:rPr>
        <w:t xml:space="preserve">.   </w:t>
      </w:r>
      <w:r w:rsidRPr="00BC4FFD">
        <w:rPr>
          <w:rStyle w:val="StyleUnderline"/>
          <w:highlight w:val="cyan"/>
        </w:rPr>
        <w:t>Federal</w:t>
      </w:r>
      <w:r w:rsidRPr="00BC4FFD">
        <w:rPr>
          <w:rStyle w:val="StyleUnderline"/>
        </w:rPr>
        <w:t xml:space="preserve"> district </w:t>
      </w:r>
      <w:r w:rsidRPr="00BC4FFD">
        <w:rPr>
          <w:rStyle w:val="StyleUnderline"/>
          <w:highlight w:val="cyan"/>
        </w:rPr>
        <w:t>courts</w:t>
      </w:r>
      <w:r w:rsidRPr="00561B4E">
        <w:rPr>
          <w:sz w:val="16"/>
        </w:rPr>
        <w:t xml:space="preserve">, in contrast, proceed from, and </w:t>
      </w:r>
      <w:r w:rsidRPr="00BC4FFD">
        <w:rPr>
          <w:rStyle w:val="StyleUnderline"/>
          <w:highlight w:val="cyan"/>
        </w:rPr>
        <w:t>find their origin in, the federal government</w:t>
      </w:r>
      <w:r w:rsidRPr="00561B4E">
        <w:rPr>
          <w:sz w:val="16"/>
        </w:rPr>
        <w:t>.9</w:t>
      </w:r>
    </w:p>
    <w:bookmarkEnd w:id="0"/>
    <w:p w14:paraId="074D0435" w14:textId="77777777" w:rsidR="0048697E" w:rsidRPr="00EB232E" w:rsidRDefault="0048697E" w:rsidP="0048697E"/>
    <w:p w14:paraId="30A71BE1" w14:textId="77777777" w:rsidR="0048697E" w:rsidRDefault="0048697E" w:rsidP="0048697E">
      <w:pPr>
        <w:pStyle w:val="Heading3"/>
      </w:pPr>
      <w:r>
        <w:t>1NC – Interp – Cessation</w:t>
      </w:r>
    </w:p>
    <w:p w14:paraId="15E54A2D" w14:textId="77777777" w:rsidR="0048697E" w:rsidRDefault="0048697E" w:rsidP="0048697E">
      <w:pPr>
        <w:pStyle w:val="Heading4"/>
      </w:pPr>
      <w:r>
        <w:t>Protection means cessation of use.</w:t>
      </w:r>
    </w:p>
    <w:p w14:paraId="185B661C" w14:textId="77777777" w:rsidR="0048697E" w:rsidRPr="00EF7467" w:rsidRDefault="0048697E" w:rsidP="0048697E">
      <w:r w:rsidRPr="00A865BC">
        <w:rPr>
          <w:rStyle w:val="Style13ptBold"/>
        </w:rPr>
        <w:t>Matanich 96</w:t>
      </w:r>
      <w:r>
        <w:t xml:space="preserve"> – Northwestern School of Law Lewis &amp; Clark College (Johanna; Published: 1996; “A Treaty Comes of Age for the Ancient Ones: Implications of the Law of the Sea for the Regulation of Whaling,”; 8 Int’l Legal Persp. 37; Accessed: July 26, 2021; https://heinonline.org/HOL/LandingPage?handle=hein.journals/intlegp8&amp;div=7&amp;id=&amp;page=)//CYang</w:t>
      </w:r>
    </w:p>
    <w:p w14:paraId="0568F7C6" w14:textId="77777777" w:rsidR="0048697E" w:rsidRPr="000C4163" w:rsidRDefault="0048697E" w:rsidP="0048697E">
      <w:pPr>
        <w:rPr>
          <w:sz w:val="16"/>
        </w:rPr>
      </w:pPr>
      <w:r w:rsidRPr="000C4163">
        <w:rPr>
          <w:sz w:val="16"/>
        </w:rPr>
        <w:t xml:space="preserve">The Vienna Convention on the Law of Treaties establishes rules for the interpretation of treaties. n138 UNCLOS is to be interpreted “in good faith in accordance with the ordinary meaning to be given to the terms of the treaty in their context and in the light of [their] object and purpose.” n139 What then, does the term “conservation” mean? Generally, there is little difference between the use of the terms “conservation” and “preservation.” </w:t>
      </w:r>
      <w:r w:rsidRPr="000C4163">
        <w:rPr>
          <w:rStyle w:val="StyleUnderline"/>
          <w:highlight w:val="cyan"/>
        </w:rPr>
        <w:t xml:space="preserve">In the context of </w:t>
      </w:r>
      <w:r w:rsidRPr="000C4163">
        <w:rPr>
          <w:rStyle w:val="Emphasis"/>
          <w:highlight w:val="cyan"/>
        </w:rPr>
        <w:t>environmental protection</w:t>
      </w:r>
      <w:r w:rsidRPr="000C4163">
        <w:rPr>
          <w:sz w:val="16"/>
        </w:rPr>
        <w:t xml:space="preserve">, however, </w:t>
      </w:r>
      <w:r w:rsidRPr="000C4163">
        <w:rPr>
          <w:rStyle w:val="StyleUnderline"/>
        </w:rPr>
        <w:t xml:space="preserve">conservation connotes a </w:t>
      </w:r>
      <w:r w:rsidRPr="000C4163">
        <w:rPr>
          <w:rStyle w:val="Emphasis"/>
        </w:rPr>
        <w:t>conservative use</w:t>
      </w:r>
      <w:r w:rsidRPr="000C4163">
        <w:rPr>
          <w:rStyle w:val="StyleUnderline"/>
        </w:rPr>
        <w:t xml:space="preserve"> of a resource</w:t>
      </w:r>
      <w:r w:rsidRPr="000C4163">
        <w:rPr>
          <w:sz w:val="16"/>
        </w:rPr>
        <w:t xml:space="preserve">, but a use nonetheless, </w:t>
      </w:r>
      <w:r w:rsidRPr="000C4163">
        <w:rPr>
          <w:rStyle w:val="StyleUnderline"/>
        </w:rPr>
        <w:t xml:space="preserve">while </w:t>
      </w:r>
      <w:r w:rsidRPr="000C4163">
        <w:rPr>
          <w:rStyle w:val="StyleUnderline"/>
          <w:highlight w:val="cyan"/>
        </w:rPr>
        <w:t>the term “</w:t>
      </w:r>
      <w:r w:rsidRPr="000C4163">
        <w:rPr>
          <w:rStyle w:val="Emphasis"/>
          <w:highlight w:val="cyan"/>
        </w:rPr>
        <w:t>protection</w:t>
      </w:r>
      <w:r w:rsidRPr="000C4163">
        <w:rPr>
          <w:rStyle w:val="StyleUnderline"/>
        </w:rPr>
        <w:t xml:space="preserve">” is used to </w:t>
      </w:r>
      <w:r w:rsidRPr="000C4163">
        <w:rPr>
          <w:rStyle w:val="StyleUnderline"/>
          <w:highlight w:val="cyan"/>
        </w:rPr>
        <w:t>command</w:t>
      </w:r>
      <w:r w:rsidRPr="000C4163">
        <w:rPr>
          <w:rStyle w:val="StyleUnderline"/>
        </w:rPr>
        <w:t xml:space="preserve"> a </w:t>
      </w:r>
      <w:r w:rsidRPr="000C4163">
        <w:rPr>
          <w:rStyle w:val="StyleUnderline"/>
          <w:highlight w:val="cyan"/>
        </w:rPr>
        <w:t>cessation of use</w:t>
      </w:r>
      <w:r w:rsidRPr="000C4163">
        <w:rPr>
          <w:sz w:val="16"/>
        </w:rPr>
        <w:t xml:space="preserve">. n140 Indeed, the term “conservation” is used in UNCLOS article 64 to characterize the regulation of active fisheries. n141 Because conservation is associated with use in that article, it is logical to assume the UNCLOS drafters associated the term conservation with “use” in Article 65. </w:t>
      </w:r>
      <w:r w:rsidRPr="000C4163">
        <w:rPr>
          <w:rStyle w:val="StyleUnderline"/>
        </w:rPr>
        <w:t xml:space="preserve">The word </w:t>
      </w:r>
      <w:r w:rsidRPr="000C4163">
        <w:rPr>
          <w:rStyle w:val="StyleUnderline"/>
          <w:highlight w:val="cyan"/>
        </w:rPr>
        <w:t xml:space="preserve">“protection” was used in an </w:t>
      </w:r>
      <w:r w:rsidRPr="000C4163">
        <w:rPr>
          <w:rStyle w:val="Emphasis"/>
          <w:highlight w:val="cyan"/>
        </w:rPr>
        <w:t>early draft</w:t>
      </w:r>
      <w:r w:rsidRPr="000C4163">
        <w:rPr>
          <w:rStyle w:val="Emphasis"/>
        </w:rPr>
        <w:t xml:space="preserve"> of the article</w:t>
      </w:r>
      <w:r w:rsidRPr="000C4163">
        <w:rPr>
          <w:rStyle w:val="StyleUnderline"/>
        </w:rPr>
        <w:t xml:space="preserve">, </w:t>
      </w:r>
      <w:r w:rsidRPr="000C4163">
        <w:rPr>
          <w:rStyle w:val="StyleUnderline"/>
          <w:highlight w:val="cyan"/>
        </w:rPr>
        <w:t>then deleted</w:t>
      </w:r>
      <w:r w:rsidRPr="000C4163">
        <w:rPr>
          <w:sz w:val="16"/>
        </w:rPr>
        <w:t xml:space="preserve">, n142  [*60]  </w:t>
      </w:r>
      <w:r w:rsidRPr="000C4163">
        <w:rPr>
          <w:rStyle w:val="StyleUnderline"/>
          <w:highlight w:val="cyan"/>
        </w:rPr>
        <w:t xml:space="preserve">which provides </w:t>
      </w:r>
      <w:r w:rsidRPr="000C4163">
        <w:rPr>
          <w:rStyle w:val="Emphasis"/>
          <w:highlight w:val="cyan"/>
        </w:rPr>
        <w:t>further support</w:t>
      </w:r>
      <w:r w:rsidRPr="000C4163">
        <w:rPr>
          <w:rStyle w:val="StyleUnderline"/>
          <w:highlight w:val="cyan"/>
        </w:rPr>
        <w:t xml:space="preserve"> for this conclusion</w:t>
      </w:r>
      <w:r w:rsidRPr="000C4163">
        <w:rPr>
          <w:sz w:val="16"/>
        </w:rPr>
        <w:t>.</w:t>
      </w:r>
    </w:p>
    <w:p w14:paraId="26F611DE" w14:textId="77777777" w:rsidR="0048697E" w:rsidRPr="000C4163" w:rsidRDefault="0048697E" w:rsidP="0048697E"/>
    <w:p w14:paraId="49182832" w14:textId="77777777" w:rsidR="0048697E" w:rsidRDefault="0048697E" w:rsidP="0048697E">
      <w:pPr>
        <w:pStyle w:val="Heading3"/>
      </w:pPr>
      <w:r>
        <w:t>1NC – Effects T – Batterman</w:t>
      </w:r>
    </w:p>
    <w:p w14:paraId="3ECAE8FF" w14:textId="77777777" w:rsidR="0048697E" w:rsidRDefault="0048697E" w:rsidP="0048697E">
      <w:pPr>
        <w:pStyle w:val="Heading4"/>
      </w:pPr>
      <w:r>
        <w:t xml:space="preserve">The aff must meet </w:t>
      </w:r>
      <w:r w:rsidRPr="00A117C2">
        <w:rPr>
          <w:u w:val="single"/>
        </w:rPr>
        <w:t>all</w:t>
      </w:r>
      <w:r>
        <w:t xml:space="preserve"> of these in order to be </w:t>
      </w:r>
      <w:r w:rsidRPr="007048F4">
        <w:rPr>
          <w:u w:val="single"/>
        </w:rPr>
        <w:t>topical</w:t>
      </w:r>
      <w:r>
        <w:t xml:space="preserve"> – they meet none.</w:t>
      </w:r>
    </w:p>
    <w:p w14:paraId="09594885" w14:textId="77777777" w:rsidR="0048697E" w:rsidRPr="00E177C8" w:rsidRDefault="0048697E" w:rsidP="0048697E">
      <w:r w:rsidRPr="002B21C8">
        <w:rPr>
          <w:rStyle w:val="Style13ptBold"/>
        </w:rPr>
        <w:t xml:space="preserve">Batterman </w:t>
      </w:r>
      <w:r>
        <w:rPr>
          <w:rStyle w:val="Style13ptBold"/>
        </w:rPr>
        <w:t xml:space="preserve">citing Cheshier </w:t>
      </w:r>
      <w:r w:rsidRPr="002B21C8">
        <w:rPr>
          <w:rStyle w:val="Style13ptBold"/>
        </w:rPr>
        <w:t>21</w:t>
      </w:r>
      <w:r>
        <w:t xml:space="preserve"> – Cheshier is Assistant Professor of Communication and Director of Debate at Georgia State University. His column appears monthly in the Rostrum. (Bill; Published: July 10, 2021; “Digging Into The Debate Theory Archives: Cheshier on Effects Topicality”; The 3NR; Accessed: July 19, 2021; https://the3nr.com/2021/07/10/digging-into-the-debate-theory-archives-cheshier-on-effects-topicality/#comment-359912)//CYang</w:t>
      </w:r>
    </w:p>
    <w:p w14:paraId="413FCD8A" w14:textId="77777777" w:rsidR="0048697E" w:rsidRPr="00F7726C" w:rsidRDefault="0048697E" w:rsidP="0048697E">
      <w:pPr>
        <w:rPr>
          <w:sz w:val="16"/>
        </w:rPr>
      </w:pPr>
      <w:r w:rsidRPr="00F7726C">
        <w:rPr>
          <w:sz w:val="16"/>
        </w:rPr>
        <w:t xml:space="preserve">In an attempt to “fix” or avoid the “mixing burdens” problem, these late-1990s resolutions used an alternate construction. Instead of requiring the affirmative to mandate a particular outcome, they required the affirmative to mandate a type of policy or program “to” achieve a stated outcome. While this did resolve some of the aforementioned problems, it also created new controversies. That’s what Cheshier addresses in this article. In it, he describes </w:t>
      </w:r>
      <w:r w:rsidRPr="00EF4975">
        <w:rPr>
          <w:rStyle w:val="StyleUnderline"/>
          <w:highlight w:val="cyan"/>
        </w:rPr>
        <w:t>four</w:t>
      </w:r>
      <w:r w:rsidRPr="00F7726C">
        <w:rPr>
          <w:sz w:val="16"/>
        </w:rPr>
        <w:t xml:space="preserve"> possible </w:t>
      </w:r>
      <w:r w:rsidRPr="00EF4975">
        <w:rPr>
          <w:rStyle w:val="StyleUnderline"/>
          <w:highlight w:val="cyan"/>
        </w:rPr>
        <w:t>“tests” for determining</w:t>
      </w:r>
      <w:r w:rsidRPr="00591657">
        <w:rPr>
          <w:rStyle w:val="StyleUnderline"/>
          <w:highlight w:val="cyan"/>
        </w:rPr>
        <w:t xml:space="preserve"> </w:t>
      </w:r>
      <w:r w:rsidRPr="00591657">
        <w:rPr>
          <w:rStyle w:val="Emphasis"/>
          <w:highlight w:val="cyan"/>
        </w:rPr>
        <w:t>effects t</w:t>
      </w:r>
      <w:r w:rsidRPr="00F7726C">
        <w:rPr>
          <w:rStyle w:val="Emphasis"/>
        </w:rPr>
        <w:t>opicality</w:t>
      </w:r>
      <w:r w:rsidRPr="00F7726C">
        <w:rPr>
          <w:sz w:val="16"/>
        </w:rPr>
        <w:t>:</w:t>
      </w:r>
    </w:p>
    <w:p w14:paraId="47BCFBF4" w14:textId="77777777" w:rsidR="0048697E" w:rsidRDefault="0048697E" w:rsidP="0048697E">
      <w:pPr>
        <w:pStyle w:val="ListParagraph"/>
        <w:numPr>
          <w:ilvl w:val="0"/>
          <w:numId w:val="14"/>
        </w:numPr>
      </w:pPr>
      <w:r w:rsidRPr="00520B2D">
        <w:rPr>
          <w:rStyle w:val="StyleUnderline"/>
          <w:highlight w:val="cyan"/>
        </w:rPr>
        <w:t>Does the plan announce itself as</w:t>
      </w:r>
      <w:r w:rsidRPr="005E733A">
        <w:rPr>
          <w:rStyle w:val="StyleUnderline"/>
        </w:rPr>
        <w:t xml:space="preserve"> a policy to achieve </w:t>
      </w:r>
      <w:r w:rsidRPr="00520B2D">
        <w:rPr>
          <w:rStyle w:val="StyleUnderline"/>
          <w:highlight w:val="cyan"/>
        </w:rPr>
        <w:t xml:space="preserve">the </w:t>
      </w:r>
      <w:r w:rsidRPr="00520B2D">
        <w:rPr>
          <w:rStyle w:val="Emphasis"/>
          <w:highlight w:val="cyan"/>
        </w:rPr>
        <w:t>resolution’s</w:t>
      </w:r>
      <w:r w:rsidRPr="005E733A">
        <w:rPr>
          <w:rStyle w:val="Emphasis"/>
        </w:rPr>
        <w:t xml:space="preserve"> stated </w:t>
      </w:r>
      <w:r w:rsidRPr="00520B2D">
        <w:rPr>
          <w:rStyle w:val="Emphasis"/>
          <w:highlight w:val="cyan"/>
        </w:rPr>
        <w:t>goal</w:t>
      </w:r>
      <w:r>
        <w:t>?</w:t>
      </w:r>
    </w:p>
    <w:p w14:paraId="381A8ACB" w14:textId="77777777" w:rsidR="0048697E" w:rsidRPr="001E0E25" w:rsidRDefault="0048697E" w:rsidP="0048697E">
      <w:pPr>
        <w:pStyle w:val="ListParagraph"/>
        <w:numPr>
          <w:ilvl w:val="0"/>
          <w:numId w:val="14"/>
        </w:numPr>
        <w:rPr>
          <w:sz w:val="16"/>
        </w:rPr>
      </w:pPr>
      <w:r w:rsidRPr="00520B2D">
        <w:rPr>
          <w:rStyle w:val="StyleUnderline"/>
          <w:highlight w:val="cyan"/>
        </w:rPr>
        <w:t>Does</w:t>
      </w:r>
      <w:r w:rsidRPr="001E0E25">
        <w:rPr>
          <w:sz w:val="16"/>
        </w:rPr>
        <w:t xml:space="preserve"> the </w:t>
      </w:r>
      <w:r w:rsidRPr="00520B2D">
        <w:rPr>
          <w:rStyle w:val="StyleUnderline"/>
          <w:highlight w:val="cyan"/>
        </w:rPr>
        <w:t>case claim</w:t>
      </w:r>
      <w:r w:rsidRPr="005E733A">
        <w:rPr>
          <w:rStyle w:val="StyleUnderline"/>
        </w:rPr>
        <w:t xml:space="preserve"> </w:t>
      </w:r>
      <w:r w:rsidRPr="005E733A">
        <w:rPr>
          <w:rStyle w:val="Emphasis"/>
        </w:rPr>
        <w:t xml:space="preserve">only </w:t>
      </w:r>
      <w:r w:rsidRPr="00520B2D">
        <w:rPr>
          <w:rStyle w:val="Emphasis"/>
          <w:highlight w:val="cyan"/>
        </w:rPr>
        <w:t>advantages</w:t>
      </w:r>
      <w:r w:rsidRPr="00520B2D">
        <w:rPr>
          <w:rStyle w:val="StyleUnderline"/>
          <w:highlight w:val="cyan"/>
        </w:rPr>
        <w:t xml:space="preserve"> based on</w:t>
      </w:r>
      <w:r w:rsidRPr="005E733A">
        <w:rPr>
          <w:rStyle w:val="StyleUnderline"/>
        </w:rPr>
        <w:t xml:space="preserve"> achieving </w:t>
      </w:r>
      <w:r w:rsidRPr="00520B2D">
        <w:rPr>
          <w:rStyle w:val="StyleUnderline"/>
          <w:highlight w:val="cyan"/>
        </w:rPr>
        <w:t>the resolution</w:t>
      </w:r>
      <w:r w:rsidRPr="005E733A">
        <w:rPr>
          <w:rStyle w:val="StyleUnderline"/>
        </w:rPr>
        <w:t>’s stated goal</w:t>
      </w:r>
      <w:r w:rsidRPr="001E0E25">
        <w:rPr>
          <w:sz w:val="16"/>
        </w:rPr>
        <w:t>?</w:t>
      </w:r>
    </w:p>
    <w:p w14:paraId="6D4B6EB3" w14:textId="77777777" w:rsidR="0048697E" w:rsidRPr="001E0E25" w:rsidRDefault="0048697E" w:rsidP="0048697E">
      <w:pPr>
        <w:pStyle w:val="ListParagraph"/>
        <w:numPr>
          <w:ilvl w:val="0"/>
          <w:numId w:val="14"/>
        </w:numPr>
        <w:rPr>
          <w:sz w:val="16"/>
        </w:rPr>
      </w:pPr>
      <w:r w:rsidRPr="00520B2D">
        <w:rPr>
          <w:rStyle w:val="StyleUnderline"/>
          <w:highlight w:val="cyan"/>
        </w:rPr>
        <w:t>Does someone</w:t>
      </w:r>
      <w:r w:rsidRPr="001E0E25">
        <w:rPr>
          <w:sz w:val="16"/>
        </w:rPr>
        <w:t xml:space="preserve"> else (</w:t>
      </w:r>
      <w:r w:rsidRPr="00520B2D">
        <w:rPr>
          <w:rStyle w:val="StyleUnderline"/>
          <w:highlight w:val="cyan"/>
        </w:rPr>
        <w:t>in the</w:t>
      </w:r>
      <w:r w:rsidRPr="005E733A">
        <w:rPr>
          <w:rStyle w:val="StyleUnderline"/>
        </w:rPr>
        <w:t xml:space="preserve"> </w:t>
      </w:r>
      <w:r w:rsidRPr="005E733A">
        <w:rPr>
          <w:rStyle w:val="Emphasis"/>
        </w:rPr>
        <w:t xml:space="preserve">topic </w:t>
      </w:r>
      <w:r w:rsidRPr="00520B2D">
        <w:rPr>
          <w:rStyle w:val="Emphasis"/>
          <w:highlight w:val="cyan"/>
        </w:rPr>
        <w:t>lit</w:t>
      </w:r>
      <w:r w:rsidRPr="005E733A">
        <w:rPr>
          <w:rStyle w:val="Emphasis"/>
        </w:rPr>
        <w:t>erature</w:t>
      </w:r>
      <w:r w:rsidRPr="001E0E25">
        <w:rPr>
          <w:sz w:val="16"/>
        </w:rPr>
        <w:t xml:space="preserve">) </w:t>
      </w:r>
      <w:r w:rsidRPr="00520B2D">
        <w:rPr>
          <w:rStyle w:val="StyleUnderline"/>
          <w:highlight w:val="cyan"/>
        </w:rPr>
        <w:t>say this is a plan to achieve the resolution’s</w:t>
      </w:r>
      <w:r w:rsidRPr="005E733A">
        <w:rPr>
          <w:rStyle w:val="StyleUnderline"/>
        </w:rPr>
        <w:t xml:space="preserve"> stated </w:t>
      </w:r>
      <w:r w:rsidRPr="00520B2D">
        <w:rPr>
          <w:rStyle w:val="StyleUnderline"/>
          <w:highlight w:val="cyan"/>
        </w:rPr>
        <w:t>goal</w:t>
      </w:r>
      <w:r w:rsidRPr="001E0E25">
        <w:rPr>
          <w:sz w:val="16"/>
        </w:rPr>
        <w:t>?</w:t>
      </w:r>
    </w:p>
    <w:p w14:paraId="01E2CAE2" w14:textId="77777777" w:rsidR="0048697E" w:rsidRPr="00F7726C" w:rsidRDefault="0048697E" w:rsidP="0048697E">
      <w:pPr>
        <w:pStyle w:val="ListParagraph"/>
        <w:numPr>
          <w:ilvl w:val="0"/>
          <w:numId w:val="13"/>
        </w:numPr>
      </w:pPr>
      <w:r w:rsidRPr="00F7726C">
        <w:rPr>
          <w:sz w:val="16"/>
        </w:rPr>
        <w:t>The “</w:t>
      </w:r>
      <w:r w:rsidRPr="00591657">
        <w:rPr>
          <w:rStyle w:val="StyleUnderline"/>
          <w:highlight w:val="cyan"/>
        </w:rPr>
        <w:t>vacuum test</w:t>
      </w:r>
      <w:r w:rsidRPr="00F7726C">
        <w:rPr>
          <w:sz w:val="16"/>
        </w:rPr>
        <w:t xml:space="preserve">” — essentially, </w:t>
      </w:r>
      <w:r w:rsidRPr="00591657">
        <w:rPr>
          <w:rStyle w:val="StyleUnderline"/>
          <w:highlight w:val="cyan"/>
        </w:rPr>
        <w:t xml:space="preserve">could the plan exist and </w:t>
      </w:r>
      <w:r w:rsidRPr="00591657">
        <w:rPr>
          <w:rStyle w:val="Emphasis"/>
          <w:highlight w:val="cyan"/>
        </w:rPr>
        <w:t>make sense</w:t>
      </w:r>
      <w:r w:rsidRPr="00591657">
        <w:rPr>
          <w:rStyle w:val="StyleUnderline"/>
          <w:highlight w:val="cyan"/>
        </w:rPr>
        <w:t xml:space="preserve"> in a world without the resolution’s</w:t>
      </w:r>
      <w:r w:rsidRPr="00F7726C">
        <w:rPr>
          <w:rStyle w:val="StyleUnderline"/>
        </w:rPr>
        <w:t xml:space="preserve"> </w:t>
      </w:r>
      <w:r w:rsidRPr="00F7726C">
        <w:rPr>
          <w:rStyle w:val="Emphasis"/>
        </w:rPr>
        <w:t xml:space="preserve">stated </w:t>
      </w:r>
      <w:r w:rsidRPr="00591657">
        <w:rPr>
          <w:rStyle w:val="Emphasis"/>
          <w:highlight w:val="cyan"/>
        </w:rPr>
        <w:t>goal</w:t>
      </w:r>
      <w:r w:rsidRPr="00F7726C">
        <w:rPr>
          <w:sz w:val="16"/>
        </w:rPr>
        <w:t>?</w:t>
      </w:r>
    </w:p>
    <w:p w14:paraId="748DEB55" w14:textId="77777777" w:rsidR="0048697E" w:rsidRPr="007E4639" w:rsidRDefault="0048697E" w:rsidP="0048697E"/>
    <w:p w14:paraId="038A14AB" w14:textId="77777777" w:rsidR="0048697E" w:rsidRDefault="0048697E" w:rsidP="0048697E">
      <w:pPr>
        <w:pStyle w:val="Heading2"/>
      </w:pPr>
      <w:r>
        <w:t>2NC Materials – T/L</w:t>
      </w:r>
    </w:p>
    <w:p w14:paraId="6347A72E" w14:textId="77777777" w:rsidR="0048697E" w:rsidRDefault="0048697E" w:rsidP="0048697E">
      <w:pPr>
        <w:pStyle w:val="Heading3"/>
      </w:pPr>
      <w:r>
        <w:t>2NC – Violation</w:t>
      </w:r>
    </w:p>
    <w:p w14:paraId="4EE57F5A" w14:textId="77777777" w:rsidR="0048697E" w:rsidRDefault="0048697E" w:rsidP="0048697E">
      <w:pPr>
        <w:pStyle w:val="Heading4"/>
      </w:pPr>
      <w:r>
        <w:t xml:space="preserve">Protecting the environment and reducing contamination from commercial processes is </w:t>
      </w:r>
      <w:r w:rsidRPr="00B31127">
        <w:rPr>
          <w:u w:val="single"/>
        </w:rPr>
        <w:t>distinct</w:t>
      </w:r>
      <w:r>
        <w:t>.</w:t>
      </w:r>
    </w:p>
    <w:p w14:paraId="55539242" w14:textId="77777777" w:rsidR="0048697E" w:rsidRPr="0087470E" w:rsidRDefault="0048697E" w:rsidP="0048697E">
      <w:r w:rsidRPr="00B517E4">
        <w:rPr>
          <w:rStyle w:val="Style13ptBold"/>
        </w:rPr>
        <w:t>Speight 17</w:t>
      </w:r>
      <w:r>
        <w:t xml:space="preserve"> – doctorate degrees in Chemistry, Geological Sciences, and Petroleum Engineering and is the author of more books in petroleum science, petroleum engineering, biosciences, and environmental sciences as well as books relating to ethics and ethical issues. (James; Published: 2017; “Environmental Organic Chemistry for Engineers”; Accessed: July 21, 2021; https://www.sciencedirect.com/book/9780128044926/environmental-organic-chemistry-for-engineers)//CYang</w:t>
      </w:r>
    </w:p>
    <w:p w14:paraId="021EE3C5" w14:textId="77777777" w:rsidR="0048697E" w:rsidRPr="00A35565" w:rsidRDefault="0048697E" w:rsidP="0048697E">
      <w:pPr>
        <w:rPr>
          <w:sz w:val="12"/>
        </w:rPr>
      </w:pPr>
      <w:r w:rsidRPr="000A3E84">
        <w:rPr>
          <w:rStyle w:val="StyleUnderline"/>
          <w:highlight w:val="cyan"/>
        </w:rPr>
        <w:t>In concert with</w:t>
      </w:r>
      <w:r w:rsidRPr="00A35565">
        <w:rPr>
          <w:sz w:val="12"/>
        </w:rPr>
        <w:t xml:space="preserve"> the </w:t>
      </w:r>
      <w:r w:rsidRPr="00F85BA4">
        <w:rPr>
          <w:rStyle w:val="Emphasis"/>
        </w:rPr>
        <w:t xml:space="preserve">evolution of </w:t>
      </w:r>
      <w:r w:rsidRPr="00F85BA4">
        <w:rPr>
          <w:rStyle w:val="Emphasis"/>
          <w:highlight w:val="cyan"/>
        </w:rPr>
        <w:t>laws</w:t>
      </w:r>
      <w:r w:rsidRPr="000A3E84">
        <w:rPr>
          <w:rStyle w:val="StyleUnderline"/>
          <w:highlight w:val="cyan"/>
        </w:rPr>
        <w:t xml:space="preserve"> related to</w:t>
      </w:r>
      <w:r w:rsidRPr="000A3E84">
        <w:rPr>
          <w:rStyle w:val="StyleUnderline"/>
        </w:rPr>
        <w:t xml:space="preserve"> the </w:t>
      </w:r>
      <w:r w:rsidRPr="00F70BD0">
        <w:rPr>
          <w:rStyle w:val="Emphasis"/>
          <w:highlight w:val="cyan"/>
        </w:rPr>
        <w:t>protection</w:t>
      </w:r>
      <w:r w:rsidRPr="00F70BD0">
        <w:rPr>
          <w:rStyle w:val="Emphasis"/>
        </w:rPr>
        <w:t xml:space="preserve"> of the environment</w:t>
      </w:r>
      <w:r w:rsidRPr="00AC06A7">
        <w:rPr>
          <w:rStyle w:val="StyleUnderline"/>
        </w:rPr>
        <w:t xml:space="preserve">, </w:t>
      </w:r>
      <w:r w:rsidRPr="000A3E84">
        <w:rPr>
          <w:rStyle w:val="StyleUnderline"/>
          <w:highlight w:val="cyan"/>
        </w:rPr>
        <w:t>commercial processes</w:t>
      </w:r>
      <w:r w:rsidRPr="00A35565">
        <w:rPr>
          <w:sz w:val="12"/>
        </w:rPr>
        <w:t xml:space="preserve"> have been </w:t>
      </w:r>
      <w:r w:rsidRPr="009C0D87">
        <w:rPr>
          <w:rStyle w:val="StyleUnderline"/>
          <w:highlight w:val="cyan"/>
        </w:rPr>
        <w:t>designed to reduce</w:t>
      </w:r>
      <w:r w:rsidRPr="000A3E84">
        <w:rPr>
          <w:rStyle w:val="StyleUnderline"/>
        </w:rPr>
        <w:t xml:space="preserve"> the </w:t>
      </w:r>
      <w:r w:rsidRPr="000A3E84">
        <w:rPr>
          <w:rStyle w:val="Emphasis"/>
        </w:rPr>
        <w:t xml:space="preserve">direct </w:t>
      </w:r>
      <w:r w:rsidRPr="009C0D87">
        <w:rPr>
          <w:rStyle w:val="Emphasis"/>
          <w:highlight w:val="cyan"/>
        </w:rPr>
        <w:t>emissions</w:t>
      </w:r>
      <w:r w:rsidRPr="009C0D87">
        <w:rPr>
          <w:rStyle w:val="StyleUnderline"/>
          <w:highlight w:val="cyan"/>
        </w:rPr>
        <w:t xml:space="preserve"> of</w:t>
      </w:r>
      <w:r w:rsidRPr="000A3E84">
        <w:rPr>
          <w:rStyle w:val="StyleUnderline"/>
        </w:rPr>
        <w:t xml:space="preserve"> organic </w:t>
      </w:r>
      <w:r w:rsidRPr="009C0D87">
        <w:rPr>
          <w:rStyle w:val="StyleUnderline"/>
          <w:highlight w:val="cyan"/>
        </w:rPr>
        <w:t>chemical products as well as</w:t>
      </w:r>
      <w:r w:rsidRPr="000A3E84">
        <w:rPr>
          <w:rStyle w:val="StyleUnderline"/>
        </w:rPr>
        <w:t xml:space="preserve"> emissions of</w:t>
      </w:r>
      <w:r w:rsidRPr="00A35565">
        <w:rPr>
          <w:sz w:val="12"/>
        </w:rPr>
        <w:t xml:space="preserve"> organic chemical </w:t>
      </w:r>
      <w:r w:rsidRPr="009C0D87">
        <w:rPr>
          <w:rStyle w:val="StyleUnderline"/>
          <w:highlight w:val="cyan"/>
        </w:rPr>
        <w:t>by-products into</w:t>
      </w:r>
      <w:r w:rsidRPr="000A3E84">
        <w:rPr>
          <w:rStyle w:val="StyleUnderline"/>
        </w:rPr>
        <w:t xml:space="preserve"> the</w:t>
      </w:r>
      <w:r w:rsidRPr="00A35565">
        <w:rPr>
          <w:sz w:val="12"/>
        </w:rPr>
        <w:t xml:space="preserve"> air (the atmosphere), </w:t>
      </w:r>
      <w:r w:rsidRPr="009C0D87">
        <w:rPr>
          <w:rStyle w:val="Emphasis"/>
          <w:highlight w:val="cyan"/>
        </w:rPr>
        <w:t>water</w:t>
      </w:r>
      <w:r w:rsidRPr="006B7317">
        <w:rPr>
          <w:rStyle w:val="StyleUnderline"/>
        </w:rPr>
        <w:t xml:space="preserve"> (the aquasphere)</w:t>
      </w:r>
      <w:r w:rsidRPr="00A35565">
        <w:rPr>
          <w:sz w:val="12"/>
        </w:rPr>
        <w:t xml:space="preserve">, and soil (the terrestrial biosphere), </w:t>
      </w:r>
      <w:r w:rsidRPr="0096651B">
        <w:rPr>
          <w:rStyle w:val="StyleUnderline"/>
          <w:highlight w:val="cyan"/>
        </w:rPr>
        <w:t>and</w:t>
      </w:r>
      <w:r w:rsidRPr="0096651B">
        <w:rPr>
          <w:rStyle w:val="StyleUnderline"/>
        </w:rPr>
        <w:t xml:space="preserve"> to </w:t>
      </w:r>
      <w:r w:rsidRPr="0096651B">
        <w:rPr>
          <w:rStyle w:val="StyleUnderline"/>
          <w:highlight w:val="cyan"/>
        </w:rPr>
        <w:t>recycle</w:t>
      </w:r>
      <w:r w:rsidRPr="00875CB9">
        <w:rPr>
          <w:rStyle w:val="StyleUnderline"/>
          <w:highlight w:val="cyan"/>
        </w:rPr>
        <w:t xml:space="preserve"> and reuse</w:t>
      </w:r>
      <w:r w:rsidRPr="00A35565">
        <w:rPr>
          <w:sz w:val="12"/>
        </w:rPr>
        <w:t xml:space="preserve"> these chemicals and </w:t>
      </w:r>
      <w:r w:rsidRPr="00004D1D">
        <w:rPr>
          <w:rStyle w:val="Emphasis"/>
        </w:rPr>
        <w:t xml:space="preserve">chemical </w:t>
      </w:r>
      <w:r w:rsidRPr="00875CB9">
        <w:rPr>
          <w:rStyle w:val="Emphasis"/>
          <w:highlight w:val="cyan"/>
        </w:rPr>
        <w:t>waste</w:t>
      </w:r>
      <w:r w:rsidRPr="00875CB9">
        <w:rPr>
          <w:rStyle w:val="StyleUnderline"/>
          <w:highlight w:val="cyan"/>
        </w:rPr>
        <w:t xml:space="preserve"> as much as possible</w:t>
      </w:r>
      <w:r w:rsidRPr="00A35565">
        <w:rPr>
          <w:sz w:val="12"/>
          <w:szCs w:val="16"/>
        </w:rPr>
        <w:t>. Advanced technologies for the rapid, economical, and effective elimination of industrial and domestic chemical wastes have been developed and employed on a large scale and, in fact, advanced technologies for the control and monitoring of chemical pollutants on regional and global scales continue to be developed and implemented. Satellite-based instruments are able to detect, quantify, and monitor a wide range of chemical pollutants. In addition, an understanding of the fate and consequences of chemicals in the environment (Chapters 6 and 7) has increased dramatically and there are now available the means of predicting many of the environmental, ecological, and biochemical consequences of the inadvertent introduction of organic chemicals into the environment, with much greater precision.</w:t>
      </w:r>
    </w:p>
    <w:p w14:paraId="76149E5B" w14:textId="77777777" w:rsidR="0048697E" w:rsidRDefault="0048697E" w:rsidP="0048697E"/>
    <w:p w14:paraId="100C0632" w14:textId="77777777" w:rsidR="0048697E" w:rsidRDefault="0048697E" w:rsidP="0048697E">
      <w:pPr>
        <w:pStyle w:val="Heading4"/>
      </w:pPr>
      <w:r>
        <w:t xml:space="preserve">They might meet </w:t>
      </w:r>
      <w:r w:rsidRPr="000D582B">
        <w:rPr>
          <w:u w:val="single"/>
        </w:rPr>
        <w:t>regulations</w:t>
      </w:r>
      <w:r>
        <w:t xml:space="preserve"> – but that doesn’t fall under protection.</w:t>
      </w:r>
    </w:p>
    <w:p w14:paraId="38565D65" w14:textId="77777777" w:rsidR="0048697E" w:rsidRDefault="0048697E" w:rsidP="0048697E">
      <w:r w:rsidRPr="00B517E4">
        <w:rPr>
          <w:rStyle w:val="Style13ptBold"/>
        </w:rPr>
        <w:t>Speight 17</w:t>
      </w:r>
      <w:r>
        <w:t xml:space="preserve"> – doctorate degrees in Chemistry, Geological Sciences, and Petroleum Engineering and is the author of more books in petroleum science, petroleum engineering, biosciences, and environmental sciences as well as books relating to ethics and ethical issues. (James; Published: 2017; “Environmental Organic Chemistry for Engineers”; Accessed: July 21, 2021; https://www.sciencedirect.com/book/9780128044926/environmental-organic-chemistry-for-engineers)//CYang</w:t>
      </w:r>
    </w:p>
    <w:p w14:paraId="6449AC21" w14:textId="77777777" w:rsidR="0048697E" w:rsidRPr="0075163C" w:rsidRDefault="0048697E" w:rsidP="0048697E">
      <w:pPr>
        <w:rPr>
          <w:sz w:val="12"/>
        </w:rPr>
      </w:pPr>
      <w:r w:rsidRPr="0075163C">
        <w:rPr>
          <w:sz w:val="12"/>
        </w:rPr>
        <w:t xml:space="preserve">The </w:t>
      </w:r>
      <w:r w:rsidRPr="00AF2A1A">
        <w:rPr>
          <w:rStyle w:val="Emphasis"/>
          <w:highlight w:val="cyan"/>
        </w:rPr>
        <w:t>broad category</w:t>
      </w:r>
      <w:r w:rsidRPr="00AF2A1A">
        <w:rPr>
          <w:rStyle w:val="StyleUnderline"/>
          <w:highlight w:val="cyan"/>
        </w:rPr>
        <w:t xml:space="preserve"> of </w:t>
      </w:r>
      <w:r w:rsidRPr="00A65C0A">
        <w:rPr>
          <w:rStyle w:val="Emphasis"/>
          <w:highlight w:val="cyan"/>
        </w:rPr>
        <w:t>environmental regulations</w:t>
      </w:r>
      <w:r w:rsidRPr="00D9435A">
        <w:rPr>
          <w:rStyle w:val="StyleUnderline"/>
        </w:rPr>
        <w:t xml:space="preserve"> (or environmental laws) </w:t>
      </w:r>
      <w:r w:rsidRPr="00AF2A1A">
        <w:rPr>
          <w:rStyle w:val="StyleUnderline"/>
          <w:highlight w:val="cyan"/>
        </w:rPr>
        <w:t>that cover</w:t>
      </w:r>
      <w:r w:rsidRPr="0075163C">
        <w:rPr>
          <w:sz w:val="12"/>
        </w:rPr>
        <w:t xml:space="preserve"> the </w:t>
      </w:r>
      <w:r w:rsidRPr="00AF2A1A">
        <w:rPr>
          <w:rStyle w:val="StyleUnderline"/>
          <w:highlight w:val="cyan"/>
        </w:rPr>
        <w:t>discharge</w:t>
      </w:r>
      <w:r w:rsidRPr="0075163C">
        <w:rPr>
          <w:sz w:val="12"/>
        </w:rPr>
        <w:t xml:space="preserve"> or organic chemicals </w:t>
      </w:r>
      <w:r w:rsidRPr="00AF2A1A">
        <w:rPr>
          <w:rStyle w:val="StyleUnderline"/>
          <w:highlight w:val="cyan"/>
        </w:rPr>
        <w:t>into the environment</w:t>
      </w:r>
      <w:r w:rsidRPr="0075163C">
        <w:rPr>
          <w:sz w:val="12"/>
        </w:rPr>
        <w:t xml:space="preserve"> may be </w:t>
      </w:r>
      <w:r w:rsidRPr="00AF2A1A">
        <w:rPr>
          <w:rStyle w:val="StyleUnderline"/>
          <w:highlight w:val="cyan"/>
        </w:rPr>
        <w:t>broken down into</w:t>
      </w:r>
      <w:r w:rsidRPr="0075163C">
        <w:rPr>
          <w:sz w:val="12"/>
        </w:rPr>
        <w:t xml:space="preserve"> a number of more </w:t>
      </w:r>
      <w:r w:rsidRPr="00EF1CEF">
        <w:rPr>
          <w:rStyle w:val="Emphasis"/>
        </w:rPr>
        <w:t xml:space="preserve">specific </w:t>
      </w:r>
      <w:r w:rsidRPr="00AF2A1A">
        <w:rPr>
          <w:rStyle w:val="Emphasis"/>
          <w:highlight w:val="cyan"/>
        </w:rPr>
        <w:t>regulatory subjects</w:t>
      </w:r>
      <w:r w:rsidRPr="0075163C">
        <w:rPr>
          <w:sz w:val="12"/>
        </w:rPr>
        <w:t xml:space="preserve"> (Table 8.2). While there is no single agreed-upon classification of these regulations, the core </w:t>
      </w:r>
      <w:r w:rsidRPr="00AF2A1A">
        <w:rPr>
          <w:rStyle w:val="StyleUnderline"/>
          <w:highlight w:val="cyan"/>
        </w:rPr>
        <w:t>environmental regulation addresses</w:t>
      </w:r>
      <w:r w:rsidRPr="00EF1CEF">
        <w:rPr>
          <w:rStyle w:val="StyleUnderline"/>
        </w:rPr>
        <w:t xml:space="preserve"> environmental </w:t>
      </w:r>
      <w:r w:rsidRPr="00AF2A1A">
        <w:rPr>
          <w:rStyle w:val="StyleUnderline"/>
          <w:highlight w:val="cyan"/>
        </w:rPr>
        <w:t>pollution</w:t>
      </w:r>
      <w:r w:rsidRPr="0075163C">
        <w:rPr>
          <w:sz w:val="12"/>
        </w:rPr>
        <w:t xml:space="preserve"> and many do specify pollution by chemical or by organic </w:t>
      </w:r>
      <w:r w:rsidRPr="00E00AF7">
        <w:rPr>
          <w:sz w:val="12"/>
          <w:szCs w:val="12"/>
        </w:rPr>
        <w:t>chemicals such as pesticides. A related but distinct set of regulatory regulations, focuses on the management of specific natural resources, such as forests, minerals, or fisheries. Other areas, such as environmental impact assessment</w:t>
      </w:r>
      <w:r w:rsidRPr="0075163C">
        <w:rPr>
          <w:sz w:val="12"/>
        </w:rPr>
        <w:t xml:space="preserve">, may </w:t>
      </w:r>
      <w:r w:rsidRPr="00AF2A1A">
        <w:rPr>
          <w:rStyle w:val="StyleUnderline"/>
          <w:highlight w:val="cyan"/>
        </w:rPr>
        <w:t>not fit</w:t>
      </w:r>
      <w:r w:rsidRPr="00FA28D0">
        <w:rPr>
          <w:sz w:val="12"/>
          <w:szCs w:val="12"/>
        </w:rPr>
        <w:t xml:space="preserve"> neatly</w:t>
      </w:r>
      <w:r w:rsidRPr="009927ED">
        <w:rPr>
          <w:rStyle w:val="StyleUnderline"/>
          <w:sz w:val="12"/>
          <w:szCs w:val="12"/>
          <w:u w:val="none"/>
        </w:rPr>
        <w:t xml:space="preserve"> </w:t>
      </w:r>
      <w:r w:rsidRPr="00AF2A1A">
        <w:rPr>
          <w:rStyle w:val="StyleUnderline"/>
          <w:highlight w:val="cyan"/>
        </w:rPr>
        <w:t>into</w:t>
      </w:r>
      <w:r w:rsidRPr="0075163C">
        <w:rPr>
          <w:sz w:val="12"/>
        </w:rPr>
        <w:t xml:space="preserve"> either category, but are nonetheless important components of the </w:t>
      </w:r>
      <w:r w:rsidRPr="00AF2A1A">
        <w:rPr>
          <w:rStyle w:val="Emphasis"/>
          <w:highlight w:val="cyan"/>
        </w:rPr>
        <w:t>protection</w:t>
      </w:r>
      <w:r w:rsidRPr="007B6CE6">
        <w:rPr>
          <w:rStyle w:val="Emphasis"/>
        </w:rPr>
        <w:t xml:space="preserve"> of the environment</w:t>
      </w:r>
      <w:r w:rsidRPr="0075163C">
        <w:rPr>
          <w:sz w:val="12"/>
        </w:rPr>
        <w:t>.</w:t>
      </w:r>
    </w:p>
    <w:p w14:paraId="795D4FEB" w14:textId="77777777" w:rsidR="0048697E" w:rsidRPr="007154C0" w:rsidRDefault="0048697E" w:rsidP="0048697E"/>
    <w:p w14:paraId="0BCFD3B9" w14:textId="77777777" w:rsidR="0048697E" w:rsidRDefault="0048697E" w:rsidP="0048697E">
      <w:pPr>
        <w:pStyle w:val="Heading2"/>
      </w:pPr>
      <w:r>
        <w:t>2NC Materials – Management</w:t>
      </w:r>
    </w:p>
    <w:p w14:paraId="3EFA22AB" w14:textId="77777777" w:rsidR="0048697E" w:rsidRDefault="0048697E" w:rsidP="0048697E">
      <w:pPr>
        <w:pStyle w:val="Heading3"/>
      </w:pPr>
      <w:r>
        <w:t>– 2NC – EPA – Management Run</w:t>
      </w:r>
    </w:p>
    <w:p w14:paraId="1D10D862" w14:textId="77777777" w:rsidR="0048697E" w:rsidRDefault="0048697E" w:rsidP="0048697E">
      <w:pPr>
        <w:pStyle w:val="Heading4"/>
      </w:pPr>
      <w:r>
        <w:t xml:space="preserve">Water management refers to 10 things to </w:t>
      </w:r>
      <w:r w:rsidRPr="00AE77E8">
        <w:rPr>
          <w:u w:val="single"/>
        </w:rPr>
        <w:t>improve</w:t>
      </w:r>
      <w:r>
        <w:t xml:space="preserve"> the most efficient use of water resources according to the EPA – </w:t>
      </w:r>
    </w:p>
    <w:p w14:paraId="2A49EE69" w14:textId="77777777" w:rsidR="0048697E" w:rsidRDefault="0048697E" w:rsidP="0048697E"/>
    <w:p w14:paraId="714BFE92" w14:textId="77777777" w:rsidR="0048697E" w:rsidRDefault="0048697E" w:rsidP="0048697E">
      <w:pPr>
        <w:pStyle w:val="Heading4"/>
      </w:pPr>
      <w:r>
        <w:t xml:space="preserve">Water management refers to </w:t>
      </w:r>
      <w:r w:rsidRPr="00B72AB4">
        <w:rPr>
          <w:u w:val="single"/>
        </w:rPr>
        <w:t>conserving</w:t>
      </w:r>
      <w:r>
        <w:t xml:space="preserve"> water. </w:t>
      </w:r>
    </w:p>
    <w:p w14:paraId="0B720B5F" w14:textId="77777777" w:rsidR="0048697E" w:rsidRPr="006F079B" w:rsidRDefault="0048697E" w:rsidP="0048697E">
      <w:r w:rsidRPr="004A3ED2">
        <w:rPr>
          <w:rStyle w:val="Style13ptBold"/>
        </w:rPr>
        <w:t>EPA 21</w:t>
      </w:r>
      <w:r>
        <w:t xml:space="preserve"> – United States Environmental Protection Agency. (EPA; Updated: July 15, 2021; “Water Management Plans and Best Practices at EPA”; Accessed: July 23, 2021; </w:t>
      </w:r>
      <w:hyperlink r:id="rId9" w:history="1">
        <w:r w:rsidRPr="006F5B2E">
          <w:rPr>
            <w:rStyle w:val="Hyperlink"/>
          </w:rPr>
          <w:t>https://www.epa.gov/greeningepa/water-management-plans-and-best-practices-epa)//CYang</w:t>
        </w:r>
      </w:hyperlink>
    </w:p>
    <w:p w14:paraId="312AF761" w14:textId="77777777" w:rsidR="0048697E" w:rsidRPr="008D0EB1" w:rsidRDefault="0048697E" w:rsidP="0048697E">
      <w:pPr>
        <w:rPr>
          <w:sz w:val="16"/>
        </w:rPr>
      </w:pPr>
      <w:r w:rsidRPr="004B7CF4">
        <w:rPr>
          <w:rStyle w:val="Emphasis"/>
          <w:highlight w:val="cyan"/>
        </w:rPr>
        <w:t>Water management</w:t>
      </w:r>
      <w:r w:rsidRPr="004B7CF4">
        <w:rPr>
          <w:rStyle w:val="Emphasis"/>
        </w:rPr>
        <w:t xml:space="preserve"> plans</w:t>
      </w:r>
      <w:r w:rsidRPr="001257A7">
        <w:rPr>
          <w:rStyle w:val="StyleUnderline"/>
        </w:rPr>
        <w:t xml:space="preserve"> </w:t>
      </w:r>
      <w:r w:rsidRPr="004F59DD">
        <w:rPr>
          <w:rStyle w:val="StyleUnderline"/>
          <w:highlight w:val="cyan"/>
        </w:rPr>
        <w:t>help</w:t>
      </w:r>
      <w:r w:rsidRPr="004F59DD">
        <w:rPr>
          <w:rStyle w:val="StyleUnderline"/>
        </w:rPr>
        <w:t xml:space="preserve"> individual </w:t>
      </w:r>
      <w:r w:rsidRPr="004F59DD">
        <w:rPr>
          <w:rStyle w:val="StyleUnderline"/>
          <w:highlight w:val="cyan"/>
        </w:rPr>
        <w:t>facilities</w:t>
      </w:r>
      <w:r w:rsidRPr="00EC4140">
        <w:rPr>
          <w:rStyle w:val="StyleUnderline"/>
          <w:highlight w:val="cyan"/>
        </w:rPr>
        <w:t xml:space="preserve"> set</w:t>
      </w:r>
      <w:r w:rsidRPr="00E65F46">
        <w:rPr>
          <w:sz w:val="16"/>
        </w:rPr>
        <w:t xml:space="preserve"> l</w:t>
      </w:r>
      <w:r w:rsidRPr="00EC4140">
        <w:rPr>
          <w:sz w:val="16"/>
        </w:rPr>
        <w:t>ong</w:t>
      </w:r>
      <w:r w:rsidRPr="008D0EB1">
        <w:rPr>
          <w:sz w:val="16"/>
        </w:rPr>
        <w:t xml:space="preserve">- and short-term </w:t>
      </w:r>
      <w:r w:rsidRPr="00EC4140">
        <w:rPr>
          <w:rStyle w:val="Emphasis"/>
          <w:highlight w:val="cyan"/>
        </w:rPr>
        <w:t>water conservation</w:t>
      </w:r>
      <w:r w:rsidRPr="00EC4140">
        <w:rPr>
          <w:rStyle w:val="StyleUnderline"/>
          <w:highlight w:val="cyan"/>
        </w:rPr>
        <w:t xml:space="preserve"> goals</w:t>
      </w:r>
      <w:r w:rsidRPr="008D0EB1">
        <w:rPr>
          <w:sz w:val="16"/>
        </w:rPr>
        <w:t>. EPA currently has 27 signed water management plans that outline the best management practice for 30 different facilities.</w:t>
      </w:r>
    </w:p>
    <w:p w14:paraId="58612319" w14:textId="77777777" w:rsidR="0048697E" w:rsidRDefault="0048697E" w:rsidP="0048697E"/>
    <w:p w14:paraId="218C4E46" w14:textId="77777777" w:rsidR="0048697E" w:rsidRPr="008F7E4D" w:rsidRDefault="0048697E" w:rsidP="0048697E">
      <w:pPr>
        <w:pStyle w:val="Heading4"/>
      </w:pPr>
      <w:r>
        <w:t xml:space="preserve">Here’s what that entails – </w:t>
      </w:r>
    </w:p>
    <w:p w14:paraId="1EA3A541" w14:textId="77777777" w:rsidR="0048697E" w:rsidRPr="007A59C0" w:rsidRDefault="0048697E" w:rsidP="0048697E">
      <w:pPr>
        <w:pStyle w:val="Heading4"/>
      </w:pPr>
      <w:r>
        <w:t>1 – metering and measuring.</w:t>
      </w:r>
    </w:p>
    <w:p w14:paraId="07076F94" w14:textId="77777777" w:rsidR="0048697E" w:rsidRDefault="0048697E" w:rsidP="0048697E">
      <w:r w:rsidRPr="004A3ED2">
        <w:rPr>
          <w:rStyle w:val="Style13ptBold"/>
        </w:rPr>
        <w:t>EPA 21</w:t>
      </w:r>
      <w:r>
        <w:t xml:space="preserve"> – United States Environmental Protection Agency. (EPA; Updated: July 15, 2021; “Water Management Plans and Best Practices at EPA”; Accessed: July 23, 2021; </w:t>
      </w:r>
      <w:hyperlink r:id="rId10" w:history="1">
        <w:r w:rsidRPr="006F5B2E">
          <w:rPr>
            <w:rStyle w:val="Hyperlink"/>
          </w:rPr>
          <w:t>https://www.epa.gov/greeningepa/water-management-plans-and-best-practices-epa)//CYang</w:t>
        </w:r>
      </w:hyperlink>
    </w:p>
    <w:p w14:paraId="435046C0" w14:textId="77777777" w:rsidR="0048697E" w:rsidRPr="00766411" w:rsidRDefault="0048697E" w:rsidP="0048697E">
      <w:r w:rsidRPr="00827C7E">
        <w:rPr>
          <w:sz w:val="16"/>
        </w:rPr>
        <w:t xml:space="preserve">1. </w:t>
      </w:r>
      <w:r w:rsidRPr="004D7EE9">
        <w:rPr>
          <w:rStyle w:val="StyleUnderline"/>
        </w:rPr>
        <w:t>Meter/Measure/Manage</w:t>
      </w:r>
      <w:r>
        <w:rPr>
          <w:rStyle w:val="StyleUnderline"/>
        </w:rPr>
        <w:t>.</w:t>
      </w:r>
    </w:p>
    <w:p w14:paraId="79B70040" w14:textId="77777777" w:rsidR="0048697E" w:rsidRPr="001324D9" w:rsidRDefault="0048697E" w:rsidP="0048697E">
      <w:pPr>
        <w:rPr>
          <w:sz w:val="16"/>
        </w:rPr>
      </w:pPr>
      <w:r w:rsidRPr="00DF16E3">
        <w:rPr>
          <w:rStyle w:val="StyleUnderline"/>
          <w:highlight w:val="cyan"/>
        </w:rPr>
        <w:t>Metering and measuring</w:t>
      </w:r>
      <w:r w:rsidRPr="001324D9">
        <w:rPr>
          <w:rStyle w:val="StyleUnderline"/>
        </w:rPr>
        <w:t xml:space="preserve"> facility </w:t>
      </w:r>
      <w:r w:rsidRPr="00DF16E3">
        <w:rPr>
          <w:rStyle w:val="StyleUnderline"/>
          <w:highlight w:val="cyan"/>
        </w:rPr>
        <w:t>water use</w:t>
      </w:r>
      <w:r w:rsidRPr="001324D9">
        <w:rPr>
          <w:sz w:val="16"/>
        </w:rPr>
        <w:t xml:space="preserve"> help to </w:t>
      </w:r>
      <w:r w:rsidRPr="00DF16E3">
        <w:rPr>
          <w:rStyle w:val="StyleUnderline"/>
          <w:highlight w:val="cyan"/>
        </w:rPr>
        <w:t>analyze</w:t>
      </w:r>
      <w:r w:rsidRPr="001324D9">
        <w:rPr>
          <w:rStyle w:val="StyleUnderline"/>
        </w:rPr>
        <w:t xml:space="preserve"> </w:t>
      </w:r>
      <w:r w:rsidRPr="00013A84">
        <w:rPr>
          <w:rStyle w:val="Emphasis"/>
        </w:rPr>
        <w:t xml:space="preserve">saving </w:t>
      </w:r>
      <w:r w:rsidRPr="00DF16E3">
        <w:rPr>
          <w:rStyle w:val="Emphasis"/>
          <w:highlight w:val="cyan"/>
        </w:rPr>
        <w:t>opportunities</w:t>
      </w:r>
      <w:r w:rsidRPr="001324D9">
        <w:rPr>
          <w:sz w:val="16"/>
        </w:rPr>
        <w:t xml:space="preserve">. This also </w:t>
      </w:r>
      <w:r w:rsidRPr="00DF16E3">
        <w:rPr>
          <w:rStyle w:val="StyleUnderline"/>
          <w:highlight w:val="cyan"/>
        </w:rPr>
        <w:t>assures</w:t>
      </w:r>
      <w:r w:rsidRPr="001324D9">
        <w:rPr>
          <w:sz w:val="16"/>
        </w:rPr>
        <w:t xml:space="preserve"> the </w:t>
      </w:r>
      <w:r w:rsidRPr="00185A15">
        <w:rPr>
          <w:rStyle w:val="StyleUnderline"/>
          <w:highlight w:val="cyan"/>
        </w:rPr>
        <w:t>equipment</w:t>
      </w:r>
      <w:r w:rsidRPr="00185A15">
        <w:rPr>
          <w:rStyle w:val="StyleUnderline"/>
        </w:rPr>
        <w:t xml:space="preserve"> is run</w:t>
      </w:r>
      <w:r w:rsidRPr="001324D9">
        <w:rPr>
          <w:rStyle w:val="StyleUnderline"/>
        </w:rPr>
        <w:t xml:space="preserve"> correctly and maintained</w:t>
      </w:r>
      <w:r w:rsidRPr="001324D9">
        <w:rPr>
          <w:sz w:val="16"/>
        </w:rPr>
        <w:t xml:space="preserve"> properly </w:t>
      </w:r>
      <w:r w:rsidRPr="001324D9">
        <w:rPr>
          <w:rStyle w:val="StyleUnderline"/>
        </w:rPr>
        <w:t>to</w:t>
      </w:r>
      <w:r w:rsidRPr="001324D9">
        <w:rPr>
          <w:sz w:val="16"/>
        </w:rPr>
        <w:t xml:space="preserve"> help </w:t>
      </w:r>
      <w:r w:rsidRPr="00DA737D">
        <w:rPr>
          <w:rStyle w:val="StyleUnderline"/>
          <w:highlight w:val="cyan"/>
        </w:rPr>
        <w:t>prevent</w:t>
      </w:r>
      <w:r w:rsidRPr="001324D9">
        <w:rPr>
          <w:rStyle w:val="StyleUnderline"/>
        </w:rPr>
        <w:t xml:space="preserve"> water </w:t>
      </w:r>
      <w:r w:rsidRPr="00DA737D">
        <w:rPr>
          <w:rStyle w:val="StyleUnderline"/>
          <w:highlight w:val="cyan"/>
        </w:rPr>
        <w:t xml:space="preserve">waste from leaks or </w:t>
      </w:r>
      <w:r w:rsidRPr="00C7455C">
        <w:rPr>
          <w:rStyle w:val="Emphasis"/>
          <w:highlight w:val="cyan"/>
        </w:rPr>
        <w:t>malfunctioning</w:t>
      </w:r>
      <w:r w:rsidRPr="001324D9">
        <w:rPr>
          <w:sz w:val="16"/>
        </w:rPr>
        <w:t xml:space="preserve"> mechanical </w:t>
      </w:r>
      <w:r w:rsidRPr="00C7455C">
        <w:rPr>
          <w:rStyle w:val="Emphasis"/>
          <w:highlight w:val="cyan"/>
        </w:rPr>
        <w:t>equipment</w:t>
      </w:r>
      <w:r w:rsidRPr="001324D9">
        <w:rPr>
          <w:sz w:val="16"/>
        </w:rPr>
        <w:t>.</w:t>
      </w:r>
    </w:p>
    <w:p w14:paraId="7C91828B" w14:textId="77777777" w:rsidR="0048697E" w:rsidRDefault="0048697E" w:rsidP="0048697E"/>
    <w:p w14:paraId="754A12E4" w14:textId="77777777" w:rsidR="0048697E" w:rsidRDefault="0048697E" w:rsidP="0048697E">
      <w:pPr>
        <w:pStyle w:val="Heading4"/>
      </w:pPr>
      <w:r>
        <w:t>2 – cooling towers.</w:t>
      </w:r>
    </w:p>
    <w:p w14:paraId="35C3B388" w14:textId="77777777" w:rsidR="0048697E" w:rsidRPr="0023292D" w:rsidRDefault="0048697E" w:rsidP="0048697E">
      <w:r w:rsidRPr="004A3ED2">
        <w:rPr>
          <w:rStyle w:val="Style13ptBold"/>
        </w:rPr>
        <w:t>EPA 21</w:t>
      </w:r>
      <w:r>
        <w:t xml:space="preserve"> – United States Environmental Protection Agency. (EPA; Updated: July 15, 2021; “Water Management Plans and Best Practices at EPA”; Accessed: July 23, 2021; </w:t>
      </w:r>
      <w:hyperlink r:id="rId11" w:history="1">
        <w:r w:rsidRPr="006F5B2E">
          <w:rPr>
            <w:rStyle w:val="Hyperlink"/>
          </w:rPr>
          <w:t>https://www.epa.gov/greeningepa/water-management-plans-and-best-practices-epa)//CYang</w:t>
        </w:r>
      </w:hyperlink>
    </w:p>
    <w:p w14:paraId="2FCB483E" w14:textId="77777777" w:rsidR="0048697E" w:rsidRPr="00561306" w:rsidRDefault="0048697E" w:rsidP="0048697E">
      <w:pPr>
        <w:rPr>
          <w:sz w:val="16"/>
        </w:rPr>
      </w:pPr>
      <w:r w:rsidRPr="00561306">
        <w:rPr>
          <w:sz w:val="16"/>
        </w:rPr>
        <w:t xml:space="preserve">2. </w:t>
      </w:r>
      <w:r w:rsidRPr="00561306">
        <w:rPr>
          <w:rStyle w:val="StyleUnderline"/>
        </w:rPr>
        <w:t>Optimize Cooling Towers</w:t>
      </w:r>
    </w:p>
    <w:p w14:paraId="249F3237" w14:textId="77777777" w:rsidR="0048697E" w:rsidRPr="00561306" w:rsidRDefault="0048697E" w:rsidP="0048697E">
      <w:pPr>
        <w:rPr>
          <w:sz w:val="16"/>
        </w:rPr>
      </w:pPr>
      <w:r w:rsidRPr="00561306">
        <w:rPr>
          <w:sz w:val="16"/>
        </w:rPr>
        <w:t xml:space="preserve">Cooling towers provide air conditioning for laboratories and are large consumers of water. </w:t>
      </w:r>
      <w:r w:rsidRPr="004B2CC3">
        <w:rPr>
          <w:rStyle w:val="StyleUnderline"/>
          <w:highlight w:val="cyan"/>
        </w:rPr>
        <w:t>Cooling tower</w:t>
      </w:r>
      <w:r w:rsidRPr="00561306">
        <w:rPr>
          <w:rStyle w:val="StyleUnderline"/>
        </w:rPr>
        <w:t xml:space="preserve"> operations</w:t>
      </w:r>
      <w:r w:rsidRPr="00561306">
        <w:rPr>
          <w:sz w:val="16"/>
        </w:rPr>
        <w:t xml:space="preserve"> can be </w:t>
      </w:r>
      <w:r w:rsidRPr="004B2CC3">
        <w:rPr>
          <w:rStyle w:val="StyleUnderline"/>
          <w:highlight w:val="cyan"/>
        </w:rPr>
        <w:t>optimized by</w:t>
      </w:r>
      <w:r w:rsidRPr="004B2CC3">
        <w:rPr>
          <w:rStyle w:val="StyleUnderline"/>
        </w:rPr>
        <w:t xml:space="preserve"> </w:t>
      </w:r>
      <w:r w:rsidRPr="004B2CC3">
        <w:rPr>
          <w:rStyle w:val="Emphasis"/>
        </w:rPr>
        <w:t xml:space="preserve">carefully </w:t>
      </w:r>
      <w:r w:rsidRPr="004B2CC3">
        <w:rPr>
          <w:rStyle w:val="Emphasis"/>
          <w:highlight w:val="cyan"/>
        </w:rPr>
        <w:t>controlling</w:t>
      </w:r>
      <w:r w:rsidRPr="004B2CC3">
        <w:rPr>
          <w:sz w:val="16"/>
        </w:rPr>
        <w:t xml:space="preserve"> the </w:t>
      </w:r>
      <w:r w:rsidRPr="004B2CC3">
        <w:rPr>
          <w:rStyle w:val="StyleUnderline"/>
          <w:highlight w:val="cyan"/>
        </w:rPr>
        <w:t>ratio of water discharged</w:t>
      </w:r>
      <w:r w:rsidRPr="004B2CC3">
        <w:rPr>
          <w:sz w:val="16"/>
        </w:rPr>
        <w:t xml:space="preserve"> (blowdown) </w:t>
      </w:r>
      <w:r w:rsidRPr="004B2CC3">
        <w:rPr>
          <w:rStyle w:val="StyleUnderline"/>
          <w:highlight w:val="cyan"/>
        </w:rPr>
        <w:t>to water evaporated</w:t>
      </w:r>
      <w:r w:rsidRPr="004B2CC3">
        <w:rPr>
          <w:sz w:val="16"/>
        </w:rPr>
        <w:t>. The ratio of evaporation to blowdown</w:t>
      </w:r>
      <w:r w:rsidRPr="00561306">
        <w:rPr>
          <w:sz w:val="16"/>
        </w:rPr>
        <w:t xml:space="preserve"> is </w:t>
      </w:r>
      <w:r w:rsidRPr="004B2CC3">
        <w:rPr>
          <w:rStyle w:val="StyleUnderline"/>
          <w:highlight w:val="cyan"/>
        </w:rPr>
        <w:t>called</w:t>
      </w:r>
      <w:r w:rsidRPr="00561306">
        <w:rPr>
          <w:rStyle w:val="StyleUnderline"/>
        </w:rPr>
        <w:t xml:space="preserve"> the </w:t>
      </w:r>
      <w:r w:rsidRPr="004B2CC3">
        <w:rPr>
          <w:rStyle w:val="StyleUnderline"/>
          <w:highlight w:val="cyan"/>
        </w:rPr>
        <w:t xml:space="preserve">cycle of concentration. For </w:t>
      </w:r>
      <w:r w:rsidRPr="004B2CC3">
        <w:rPr>
          <w:rStyle w:val="Emphasis"/>
          <w:highlight w:val="cyan"/>
        </w:rPr>
        <w:t>maximum</w:t>
      </w:r>
      <w:r w:rsidRPr="00561306">
        <w:rPr>
          <w:sz w:val="16"/>
        </w:rPr>
        <w:t xml:space="preserve"> water </w:t>
      </w:r>
      <w:r w:rsidRPr="004B2CC3">
        <w:rPr>
          <w:rStyle w:val="Emphasis"/>
          <w:highlight w:val="cyan"/>
        </w:rPr>
        <w:t>efficiency</w:t>
      </w:r>
      <w:r w:rsidRPr="004B2CC3">
        <w:rPr>
          <w:rStyle w:val="StyleUnderline"/>
          <w:highlight w:val="cyan"/>
        </w:rPr>
        <w:t>, cooling towers</w:t>
      </w:r>
      <w:r w:rsidRPr="00561306">
        <w:rPr>
          <w:sz w:val="16"/>
        </w:rPr>
        <w:t xml:space="preserve"> should be </w:t>
      </w:r>
      <w:r w:rsidRPr="004B2CC3">
        <w:rPr>
          <w:rStyle w:val="StyleUnderline"/>
          <w:highlight w:val="cyan"/>
        </w:rPr>
        <w:t>operated at</w:t>
      </w:r>
      <w:r w:rsidRPr="00561306">
        <w:rPr>
          <w:rStyle w:val="StyleUnderline"/>
        </w:rPr>
        <w:t xml:space="preserve"> six or more </w:t>
      </w:r>
      <w:r w:rsidRPr="004B2CC3">
        <w:rPr>
          <w:rStyle w:val="StyleUnderline"/>
          <w:highlight w:val="cyan"/>
        </w:rPr>
        <w:t>cycles</w:t>
      </w:r>
      <w:r w:rsidRPr="00561306">
        <w:rPr>
          <w:sz w:val="16"/>
        </w:rPr>
        <w:t xml:space="preserve"> of concentration. </w:t>
      </w:r>
      <w:r w:rsidRPr="004B2CC3">
        <w:rPr>
          <w:rStyle w:val="StyleUnderline"/>
          <w:highlight w:val="cyan"/>
        </w:rPr>
        <w:t>Metering</w:t>
      </w:r>
      <w:r w:rsidRPr="00997DC1">
        <w:rPr>
          <w:rStyle w:val="StyleUnderline"/>
        </w:rPr>
        <w:t xml:space="preserve"> water</w:t>
      </w:r>
      <w:r w:rsidRPr="00561306">
        <w:rPr>
          <w:sz w:val="16"/>
        </w:rPr>
        <w:t xml:space="preserve"> put into and discharged from the cooling tower ensures the cooling tower is operating properly and can help </w:t>
      </w:r>
      <w:r w:rsidRPr="004B2CC3">
        <w:rPr>
          <w:rStyle w:val="StyleUnderline"/>
          <w:highlight w:val="cyan"/>
        </w:rPr>
        <w:t>identify leaks or</w:t>
      </w:r>
      <w:r w:rsidRPr="00997DC1">
        <w:rPr>
          <w:rStyle w:val="StyleUnderline"/>
        </w:rPr>
        <w:t xml:space="preserve"> </w:t>
      </w:r>
      <w:r w:rsidRPr="00932539">
        <w:rPr>
          <w:rStyle w:val="Emphasis"/>
        </w:rPr>
        <w:t xml:space="preserve">other </w:t>
      </w:r>
      <w:r w:rsidRPr="00932539">
        <w:rPr>
          <w:rStyle w:val="Emphasis"/>
          <w:highlight w:val="cyan"/>
        </w:rPr>
        <w:t>malfunctions</w:t>
      </w:r>
      <w:r w:rsidRPr="00561306">
        <w:rPr>
          <w:sz w:val="16"/>
        </w:rPr>
        <w:t>.</w:t>
      </w:r>
    </w:p>
    <w:p w14:paraId="0A562A98" w14:textId="77777777" w:rsidR="0048697E" w:rsidRDefault="0048697E" w:rsidP="0048697E"/>
    <w:p w14:paraId="26ACCF0E" w14:textId="77777777" w:rsidR="0048697E" w:rsidRDefault="0048697E" w:rsidP="0048697E">
      <w:pPr>
        <w:pStyle w:val="Heading4"/>
      </w:pPr>
      <w:r>
        <w:t>3 – restrooms.</w:t>
      </w:r>
    </w:p>
    <w:p w14:paraId="4E900AA7" w14:textId="77777777" w:rsidR="0048697E" w:rsidRPr="0023292D" w:rsidRDefault="0048697E" w:rsidP="0048697E">
      <w:r w:rsidRPr="004A3ED2">
        <w:rPr>
          <w:rStyle w:val="Style13ptBold"/>
        </w:rPr>
        <w:t>EPA 21</w:t>
      </w:r>
      <w:r>
        <w:t xml:space="preserve"> – United States Environmental Protection Agency. (EPA; Updated: July 15, 2021; “Water Management Plans and Best Practices at EPA”; Accessed: July 23, 2021; </w:t>
      </w:r>
      <w:hyperlink r:id="rId12" w:history="1">
        <w:r w:rsidRPr="006F5B2E">
          <w:rPr>
            <w:rStyle w:val="Hyperlink"/>
          </w:rPr>
          <w:t>https://www.epa.gov/greeningepa/water-management-plans-and-best-practices-epa)//CYang</w:t>
        </w:r>
      </w:hyperlink>
    </w:p>
    <w:p w14:paraId="06F575D9" w14:textId="77777777" w:rsidR="0048697E" w:rsidRPr="000C0A3E" w:rsidRDefault="0048697E" w:rsidP="0048697E">
      <w:pPr>
        <w:rPr>
          <w:rStyle w:val="StyleUnderline"/>
        </w:rPr>
      </w:pPr>
      <w:r w:rsidRPr="000C0A3E">
        <w:rPr>
          <w:sz w:val="16"/>
        </w:rPr>
        <w:t xml:space="preserve">3. </w:t>
      </w:r>
      <w:r w:rsidRPr="000C0A3E">
        <w:rPr>
          <w:rStyle w:val="StyleUnderline"/>
        </w:rPr>
        <w:t>Replace Restroom Fixtures</w:t>
      </w:r>
    </w:p>
    <w:p w14:paraId="11B6BCC2" w14:textId="77777777" w:rsidR="0048697E" w:rsidRPr="00D0258A" w:rsidRDefault="0048697E" w:rsidP="0048697E">
      <w:pPr>
        <w:rPr>
          <w:sz w:val="14"/>
        </w:rPr>
      </w:pPr>
      <w:r w:rsidRPr="00D0258A">
        <w:rPr>
          <w:sz w:val="14"/>
        </w:rPr>
        <w:t xml:space="preserve">The U.S. Department of Energy established </w:t>
      </w:r>
      <w:r w:rsidRPr="00B11BBE">
        <w:rPr>
          <w:rStyle w:val="StyleUnderline"/>
          <w:highlight w:val="cyan"/>
        </w:rPr>
        <w:t>federal water-efficiency</w:t>
      </w:r>
      <w:r w:rsidRPr="004D7E3B">
        <w:rPr>
          <w:rStyle w:val="StyleUnderline"/>
        </w:rPr>
        <w:t xml:space="preserve"> standards</w:t>
      </w:r>
      <w:r w:rsidRPr="00D0258A">
        <w:rPr>
          <w:sz w:val="14"/>
        </w:rPr>
        <w:t xml:space="preserve"> in the 1990s. Prior to that, most EPA facilities had inefficient sanitary fixtures. For example, </w:t>
      </w:r>
      <w:r w:rsidRPr="00B11BBE">
        <w:rPr>
          <w:rStyle w:val="StyleUnderline"/>
          <w:highlight w:val="cyan"/>
        </w:rPr>
        <w:t>toilets used 3.5</w:t>
      </w:r>
      <w:r w:rsidRPr="00D0258A">
        <w:rPr>
          <w:sz w:val="14"/>
        </w:rPr>
        <w:t xml:space="preserve"> gallons per flush (</w:t>
      </w:r>
      <w:r w:rsidRPr="00B11BBE">
        <w:rPr>
          <w:rStyle w:val="Emphasis"/>
          <w:highlight w:val="cyan"/>
        </w:rPr>
        <w:t>gpf</w:t>
      </w:r>
      <w:r w:rsidRPr="00D0258A">
        <w:rPr>
          <w:sz w:val="14"/>
        </w:rPr>
        <w:t xml:space="preserve">). Nearly all </w:t>
      </w:r>
      <w:r w:rsidRPr="00B11BBE">
        <w:rPr>
          <w:rStyle w:val="StyleUnderline"/>
          <w:highlight w:val="cyan"/>
        </w:rPr>
        <w:t>EPA laboratories</w:t>
      </w:r>
      <w:r w:rsidRPr="004D7E3B">
        <w:rPr>
          <w:rStyle w:val="StyleUnderline"/>
        </w:rPr>
        <w:t xml:space="preserve"> have since </w:t>
      </w:r>
      <w:r w:rsidRPr="00B11BBE">
        <w:rPr>
          <w:rStyle w:val="StyleUnderline"/>
          <w:highlight w:val="cyan"/>
        </w:rPr>
        <w:t>installed</w:t>
      </w:r>
      <w:r w:rsidRPr="00B11BBE">
        <w:rPr>
          <w:rStyle w:val="StyleUnderline"/>
        </w:rPr>
        <w:t xml:space="preserve"> water-efficient </w:t>
      </w:r>
      <w:r w:rsidRPr="00B11BBE">
        <w:rPr>
          <w:rStyle w:val="StyleUnderline"/>
          <w:highlight w:val="cyan"/>
        </w:rPr>
        <w:t>fixtures</w:t>
      </w:r>
      <w:r w:rsidRPr="00D0258A">
        <w:rPr>
          <w:sz w:val="14"/>
        </w:rPr>
        <w:t xml:space="preserve">, many of which have earned </w:t>
      </w:r>
      <w:r w:rsidRPr="004D7E3B">
        <w:rPr>
          <w:rStyle w:val="StyleUnderline"/>
        </w:rPr>
        <w:t>EPA’s WaterSense</w:t>
      </w:r>
      <w:r w:rsidRPr="00D0258A">
        <w:rPr>
          <w:sz w:val="14"/>
        </w:rPr>
        <w:t xml:space="preserve">® </w:t>
      </w:r>
      <w:r w:rsidRPr="004D7E3B">
        <w:rPr>
          <w:rStyle w:val="StyleUnderline"/>
        </w:rPr>
        <w:t xml:space="preserve">label </w:t>
      </w:r>
      <w:r w:rsidRPr="00B11BBE">
        <w:rPr>
          <w:rStyle w:val="StyleUnderline"/>
          <w:highlight w:val="cyan"/>
        </w:rPr>
        <w:t xml:space="preserve">for </w:t>
      </w:r>
      <w:r w:rsidRPr="00B11BBE">
        <w:rPr>
          <w:rStyle w:val="Emphasis"/>
          <w:highlight w:val="cyan"/>
        </w:rPr>
        <w:t>efficiency and performance</w:t>
      </w:r>
      <w:r w:rsidRPr="00D0258A">
        <w:rPr>
          <w:sz w:val="14"/>
        </w:rPr>
        <w:t>. These include:</w:t>
      </w:r>
    </w:p>
    <w:p w14:paraId="2A74176C" w14:textId="77777777" w:rsidR="0048697E" w:rsidRDefault="0048697E" w:rsidP="0048697E"/>
    <w:p w14:paraId="42B365DF" w14:textId="77777777" w:rsidR="0048697E" w:rsidRDefault="0048697E" w:rsidP="0048697E">
      <w:pPr>
        <w:pStyle w:val="Heading4"/>
      </w:pPr>
      <w:r>
        <w:t>4 – single-pass cooling.</w:t>
      </w:r>
    </w:p>
    <w:p w14:paraId="7757FB78" w14:textId="77777777" w:rsidR="0048697E" w:rsidRPr="0023292D" w:rsidRDefault="0048697E" w:rsidP="0048697E">
      <w:r w:rsidRPr="004A3ED2">
        <w:rPr>
          <w:rStyle w:val="Style13ptBold"/>
        </w:rPr>
        <w:t>EPA 21</w:t>
      </w:r>
      <w:r>
        <w:t xml:space="preserve"> – United States Environmental Protection Agency. (EPA; Updated: July 15, 2021; “Water Management Plans and Best Practices at EPA”; Accessed: July 23, 2021; </w:t>
      </w:r>
      <w:hyperlink r:id="rId13" w:history="1">
        <w:r w:rsidRPr="006F5B2E">
          <w:rPr>
            <w:rStyle w:val="Hyperlink"/>
          </w:rPr>
          <w:t>https://www.epa.gov/greeningepa/water-management-plans-and-best-practices-epa)//CYang</w:t>
        </w:r>
      </w:hyperlink>
    </w:p>
    <w:p w14:paraId="0557142C" w14:textId="77777777" w:rsidR="0048697E" w:rsidRDefault="0048697E" w:rsidP="0048697E">
      <w:r>
        <w:t xml:space="preserve">4. </w:t>
      </w:r>
      <w:r w:rsidRPr="007B0327">
        <w:rPr>
          <w:rStyle w:val="StyleUnderline"/>
        </w:rPr>
        <w:t>Eliminate Single-Pass Cooling</w:t>
      </w:r>
    </w:p>
    <w:p w14:paraId="78AD8CE9" w14:textId="77777777" w:rsidR="0048697E" w:rsidRPr="007B0327" w:rsidRDefault="0048697E" w:rsidP="0048697E">
      <w:pPr>
        <w:rPr>
          <w:sz w:val="16"/>
        </w:rPr>
      </w:pPr>
      <w:r w:rsidRPr="00F50DC2">
        <w:rPr>
          <w:rStyle w:val="StyleUnderline"/>
          <w:highlight w:val="cyan"/>
        </w:rPr>
        <w:t>Single-pass cooling circulates</w:t>
      </w:r>
      <w:r w:rsidRPr="007B0327">
        <w:rPr>
          <w:rStyle w:val="StyleUnderline"/>
        </w:rPr>
        <w:t xml:space="preserve"> a </w:t>
      </w:r>
      <w:r w:rsidRPr="007B0327">
        <w:rPr>
          <w:rStyle w:val="Emphasis"/>
        </w:rPr>
        <w:t xml:space="preserve">continuous </w:t>
      </w:r>
      <w:r w:rsidRPr="00F50DC2">
        <w:rPr>
          <w:rStyle w:val="Emphasis"/>
          <w:highlight w:val="cyan"/>
        </w:rPr>
        <w:t>flow</w:t>
      </w:r>
      <w:r w:rsidRPr="00F50DC2">
        <w:rPr>
          <w:rStyle w:val="StyleUnderline"/>
          <w:highlight w:val="cyan"/>
        </w:rPr>
        <w:t xml:space="preserve"> of water</w:t>
      </w:r>
      <w:r w:rsidRPr="007B0327">
        <w:rPr>
          <w:sz w:val="16"/>
        </w:rPr>
        <w:t xml:space="preserve"> just once </w:t>
      </w:r>
      <w:r w:rsidRPr="00F50DC2">
        <w:rPr>
          <w:rStyle w:val="StyleUnderline"/>
          <w:highlight w:val="cyan"/>
        </w:rPr>
        <w:t xml:space="preserve">through the system for </w:t>
      </w:r>
      <w:r w:rsidRPr="00F50DC2">
        <w:rPr>
          <w:rStyle w:val="Emphasis"/>
          <w:highlight w:val="cyan"/>
        </w:rPr>
        <w:t>cooling</w:t>
      </w:r>
      <w:r w:rsidRPr="007B0327">
        <w:rPr>
          <w:rStyle w:val="Emphasis"/>
        </w:rPr>
        <w:t xml:space="preserve"> </w:t>
      </w:r>
      <w:r w:rsidRPr="00F50DC2">
        <w:rPr>
          <w:rStyle w:val="Emphasis"/>
          <w:highlight w:val="cyan"/>
        </w:rPr>
        <w:t>purposes</w:t>
      </w:r>
      <w:r w:rsidRPr="007B0327">
        <w:rPr>
          <w:sz w:val="16"/>
        </w:rPr>
        <w:t xml:space="preserve"> before it goes down the drain. </w:t>
      </w:r>
      <w:r w:rsidRPr="00F50DC2">
        <w:rPr>
          <w:rStyle w:val="StyleUnderline"/>
          <w:highlight w:val="cyan"/>
        </w:rPr>
        <w:t>EPA strives to eliminate</w:t>
      </w:r>
      <w:r w:rsidRPr="007B0327">
        <w:rPr>
          <w:rStyle w:val="StyleUnderline"/>
        </w:rPr>
        <w:t xml:space="preserve"> single-pass </w:t>
      </w:r>
      <w:r w:rsidRPr="00F50DC2">
        <w:rPr>
          <w:rStyle w:val="StyleUnderline"/>
          <w:highlight w:val="cyan"/>
        </w:rPr>
        <w:t>cooling</w:t>
      </w:r>
      <w:r w:rsidRPr="007B0327">
        <w:rPr>
          <w:sz w:val="16"/>
        </w:rPr>
        <w:t xml:space="preserve"> in its laboratories. </w:t>
      </w:r>
      <w:r w:rsidRPr="002E6CD1">
        <w:rPr>
          <w:rStyle w:val="StyleUnderline"/>
        </w:rPr>
        <w:t xml:space="preserve">Instead, facilities have </w:t>
      </w:r>
      <w:r w:rsidRPr="00D6347B">
        <w:rPr>
          <w:rStyle w:val="Emphasis"/>
        </w:rPr>
        <w:t>air-cooled</w:t>
      </w:r>
      <w:r w:rsidRPr="005308BD">
        <w:rPr>
          <w:sz w:val="16"/>
          <w:szCs w:val="16"/>
        </w:rPr>
        <w:t xml:space="preserve"> </w:t>
      </w:r>
      <w:r w:rsidRPr="007B0327">
        <w:rPr>
          <w:sz w:val="16"/>
        </w:rPr>
        <w:t xml:space="preserve">or recirculating chilled water </w:t>
      </w:r>
      <w:r w:rsidRPr="00D6347B">
        <w:rPr>
          <w:rStyle w:val="Emphasis"/>
        </w:rPr>
        <w:t>systems</w:t>
      </w:r>
      <w:r w:rsidRPr="007B0327">
        <w:rPr>
          <w:sz w:val="16"/>
        </w:rPr>
        <w:t>.</w:t>
      </w:r>
    </w:p>
    <w:p w14:paraId="3503B7F0" w14:textId="77777777" w:rsidR="0048697E" w:rsidRDefault="0048697E" w:rsidP="0048697E"/>
    <w:p w14:paraId="6AB43E3D" w14:textId="77777777" w:rsidR="0048697E" w:rsidRDefault="0048697E" w:rsidP="0048697E">
      <w:pPr>
        <w:pStyle w:val="Heading4"/>
      </w:pPr>
      <w:r>
        <w:t>5 – landscaping and irrigation.</w:t>
      </w:r>
    </w:p>
    <w:p w14:paraId="1FC49203" w14:textId="77777777" w:rsidR="0048697E" w:rsidRPr="0016686E" w:rsidRDefault="0048697E" w:rsidP="0048697E">
      <w:r w:rsidRPr="004A3ED2">
        <w:rPr>
          <w:rStyle w:val="Style13ptBold"/>
        </w:rPr>
        <w:t>EPA 21</w:t>
      </w:r>
      <w:r>
        <w:t xml:space="preserve"> – United States Environmental Protection Agency. (EPA; Updated: July 15, 2021; “Water Management Plans and Best Practices at EPA”; Accessed: July 23, 2021; </w:t>
      </w:r>
      <w:hyperlink r:id="rId14" w:history="1">
        <w:r w:rsidRPr="006F5B2E">
          <w:rPr>
            <w:rStyle w:val="Hyperlink"/>
          </w:rPr>
          <w:t>https://www.epa.gov/greeningepa/water-management-plans-and-best-practices-epa)//CYang</w:t>
        </w:r>
      </w:hyperlink>
    </w:p>
    <w:p w14:paraId="53224D7D" w14:textId="77777777" w:rsidR="0048697E" w:rsidRPr="006924BB" w:rsidRDefault="0048697E" w:rsidP="0048697E">
      <w:pPr>
        <w:rPr>
          <w:sz w:val="16"/>
        </w:rPr>
      </w:pPr>
      <w:r w:rsidRPr="006924BB">
        <w:rPr>
          <w:sz w:val="16"/>
        </w:rPr>
        <w:t xml:space="preserve">5. </w:t>
      </w:r>
      <w:r w:rsidRPr="006924BB">
        <w:rPr>
          <w:rStyle w:val="StyleUnderline"/>
        </w:rPr>
        <w:t xml:space="preserve">Use </w:t>
      </w:r>
      <w:r w:rsidRPr="00201D36">
        <w:rPr>
          <w:rStyle w:val="Emphasis"/>
          <w:highlight w:val="cyan"/>
        </w:rPr>
        <w:t>Water-Smart Landscaping</w:t>
      </w:r>
      <w:r w:rsidRPr="00201D36">
        <w:rPr>
          <w:rStyle w:val="StyleUnderline"/>
          <w:highlight w:val="cyan"/>
        </w:rPr>
        <w:t xml:space="preserve"> and Irrigation</w:t>
      </w:r>
    </w:p>
    <w:p w14:paraId="66038A6D" w14:textId="77777777" w:rsidR="0048697E" w:rsidRPr="0038625F" w:rsidRDefault="0048697E" w:rsidP="0048697E">
      <w:pPr>
        <w:rPr>
          <w:sz w:val="16"/>
        </w:rPr>
      </w:pPr>
      <w:r w:rsidRPr="00201D36">
        <w:rPr>
          <w:rStyle w:val="StyleUnderline"/>
          <w:highlight w:val="cyan"/>
        </w:rPr>
        <w:t>Planting native</w:t>
      </w:r>
      <w:r w:rsidRPr="0038625F">
        <w:rPr>
          <w:rStyle w:val="StyleUnderline"/>
        </w:rPr>
        <w:t xml:space="preserve"> and drought-tolerant </w:t>
      </w:r>
      <w:r w:rsidRPr="00201D36">
        <w:rPr>
          <w:rStyle w:val="StyleUnderline"/>
          <w:highlight w:val="cyan"/>
        </w:rPr>
        <w:t>plant species minimizes</w:t>
      </w:r>
      <w:r w:rsidRPr="0038625F">
        <w:rPr>
          <w:sz w:val="16"/>
        </w:rPr>
        <w:t xml:space="preserve"> the </w:t>
      </w:r>
      <w:r w:rsidRPr="00201D36">
        <w:rPr>
          <w:rStyle w:val="StyleUnderline"/>
          <w:highlight w:val="cyan"/>
        </w:rPr>
        <w:t>need for</w:t>
      </w:r>
      <w:r w:rsidRPr="0038625F">
        <w:rPr>
          <w:rStyle w:val="StyleUnderline"/>
        </w:rPr>
        <w:t xml:space="preserve"> </w:t>
      </w:r>
      <w:r w:rsidRPr="00EA64B6">
        <w:rPr>
          <w:rStyle w:val="Emphasis"/>
        </w:rPr>
        <w:t xml:space="preserve">supplemental </w:t>
      </w:r>
      <w:r w:rsidRPr="00201D36">
        <w:rPr>
          <w:rStyle w:val="Emphasis"/>
          <w:highlight w:val="cyan"/>
        </w:rPr>
        <w:t>irrigation</w:t>
      </w:r>
      <w:r w:rsidRPr="0038625F">
        <w:rPr>
          <w:sz w:val="16"/>
        </w:rPr>
        <w:t xml:space="preserve">. </w:t>
      </w:r>
      <w:r w:rsidRPr="00201D36">
        <w:rPr>
          <w:rStyle w:val="StyleUnderline"/>
          <w:highlight w:val="cyan"/>
        </w:rPr>
        <w:t>Landscape</w:t>
      </w:r>
      <w:r w:rsidRPr="0038625F">
        <w:rPr>
          <w:rStyle w:val="StyleUnderline"/>
        </w:rPr>
        <w:t xml:space="preserve"> water </w:t>
      </w:r>
      <w:r w:rsidRPr="00201D36">
        <w:rPr>
          <w:rStyle w:val="StyleUnderline"/>
          <w:highlight w:val="cyan"/>
        </w:rPr>
        <w:t>use</w:t>
      </w:r>
      <w:r w:rsidRPr="0038625F">
        <w:rPr>
          <w:sz w:val="16"/>
        </w:rPr>
        <w:t xml:space="preserve"> can also be </w:t>
      </w:r>
      <w:r w:rsidRPr="00201D36">
        <w:rPr>
          <w:rStyle w:val="StyleUnderline"/>
          <w:highlight w:val="cyan"/>
        </w:rPr>
        <w:t>reduced</w:t>
      </w:r>
      <w:r w:rsidRPr="0038625F">
        <w:rPr>
          <w:sz w:val="16"/>
        </w:rPr>
        <w:t xml:space="preserve"> 10 to 20 percent </w:t>
      </w:r>
      <w:r w:rsidRPr="00201D36">
        <w:rPr>
          <w:rStyle w:val="StyleUnderline"/>
          <w:highlight w:val="cyan"/>
        </w:rPr>
        <w:t>by having a</w:t>
      </w:r>
      <w:r w:rsidRPr="0038625F">
        <w:rPr>
          <w:rStyle w:val="StyleUnderline"/>
        </w:rPr>
        <w:t xml:space="preserve">n </w:t>
      </w:r>
      <w:r w:rsidRPr="00403CB9">
        <w:rPr>
          <w:rStyle w:val="Emphasis"/>
        </w:rPr>
        <w:t xml:space="preserve">irrigation </w:t>
      </w:r>
      <w:r w:rsidRPr="00403CB9">
        <w:rPr>
          <w:rStyle w:val="Emphasis"/>
          <w:highlight w:val="cyan"/>
        </w:rPr>
        <w:t>water audit</w:t>
      </w:r>
      <w:r w:rsidRPr="0038625F">
        <w:rPr>
          <w:sz w:val="16"/>
        </w:rPr>
        <w:t>. EPA selects audit professionals certified through a WaterSense labeled program. WaterSense labeled weather-based irrigation controllers or soil moisture sensors are used to water only when plants need it.</w:t>
      </w:r>
    </w:p>
    <w:p w14:paraId="30E26585" w14:textId="77777777" w:rsidR="0048697E" w:rsidRDefault="0048697E" w:rsidP="0048697E"/>
    <w:p w14:paraId="785D64B2" w14:textId="77777777" w:rsidR="0048697E" w:rsidRDefault="0048697E" w:rsidP="0048697E">
      <w:pPr>
        <w:pStyle w:val="Heading4"/>
      </w:pPr>
      <w:r>
        <w:t>6 – steam sterilizers.</w:t>
      </w:r>
    </w:p>
    <w:p w14:paraId="31ED0883" w14:textId="77777777" w:rsidR="0048697E" w:rsidRPr="0089376D" w:rsidRDefault="0048697E" w:rsidP="0048697E">
      <w:r w:rsidRPr="004A3ED2">
        <w:rPr>
          <w:rStyle w:val="Style13ptBold"/>
        </w:rPr>
        <w:t>EPA 21</w:t>
      </w:r>
      <w:r>
        <w:t xml:space="preserve"> – United States Environmental Protection Agency. (EPA; Updated: July 15, 2021; “Water Management Plans and Best Practices at EPA”; Accessed: July 23, 2021; </w:t>
      </w:r>
      <w:hyperlink r:id="rId15" w:history="1">
        <w:r w:rsidRPr="006F5B2E">
          <w:rPr>
            <w:rStyle w:val="Hyperlink"/>
          </w:rPr>
          <w:t>https://www.epa.gov/greeningepa/water-management-plans-and-best-practices-epa)//CYang</w:t>
        </w:r>
      </w:hyperlink>
    </w:p>
    <w:p w14:paraId="6D6C4934" w14:textId="77777777" w:rsidR="0048697E" w:rsidRPr="00DF669C" w:rsidRDefault="0048697E" w:rsidP="0048697E">
      <w:pPr>
        <w:rPr>
          <w:rStyle w:val="StyleUnderline"/>
        </w:rPr>
      </w:pPr>
      <w:r w:rsidRPr="00DF669C">
        <w:rPr>
          <w:sz w:val="16"/>
        </w:rPr>
        <w:t xml:space="preserve">6. </w:t>
      </w:r>
      <w:r w:rsidRPr="00DF669C">
        <w:rPr>
          <w:rStyle w:val="StyleUnderline"/>
        </w:rPr>
        <w:t>Control Steam Sterilizer Water</w:t>
      </w:r>
    </w:p>
    <w:p w14:paraId="6E4131E5" w14:textId="77777777" w:rsidR="0048697E" w:rsidRPr="00745475" w:rsidRDefault="0048697E" w:rsidP="0048697E">
      <w:pPr>
        <w:rPr>
          <w:sz w:val="16"/>
        </w:rPr>
      </w:pPr>
      <w:r w:rsidRPr="004D1E16">
        <w:rPr>
          <w:rStyle w:val="StyleUnderline"/>
          <w:highlight w:val="cyan"/>
        </w:rPr>
        <w:t>Steam sterilizers use</w:t>
      </w:r>
      <w:r w:rsidRPr="00745475">
        <w:rPr>
          <w:rStyle w:val="StyleUnderline"/>
        </w:rPr>
        <w:t xml:space="preserve"> </w:t>
      </w:r>
      <w:r w:rsidRPr="00B82CFF">
        <w:rPr>
          <w:rStyle w:val="Emphasis"/>
        </w:rPr>
        <w:t xml:space="preserve">cooling </w:t>
      </w:r>
      <w:r w:rsidRPr="004D1E16">
        <w:rPr>
          <w:rStyle w:val="Emphasis"/>
          <w:highlight w:val="cyan"/>
        </w:rPr>
        <w:t>water</w:t>
      </w:r>
      <w:r w:rsidRPr="004D1E16">
        <w:rPr>
          <w:rStyle w:val="StyleUnderline"/>
          <w:highlight w:val="cyan"/>
        </w:rPr>
        <w:t xml:space="preserve"> to temper steam</w:t>
      </w:r>
      <w:r w:rsidRPr="00745475">
        <w:rPr>
          <w:rStyle w:val="StyleUnderline"/>
        </w:rPr>
        <w:t xml:space="preserve"> condensate </w:t>
      </w:r>
      <w:r w:rsidRPr="004D1E16">
        <w:rPr>
          <w:rStyle w:val="StyleUnderline"/>
          <w:highlight w:val="cyan"/>
        </w:rPr>
        <w:t>discharge from</w:t>
      </w:r>
      <w:r w:rsidRPr="00745475">
        <w:rPr>
          <w:sz w:val="16"/>
        </w:rPr>
        <w:t xml:space="preserve"> the </w:t>
      </w:r>
      <w:r w:rsidRPr="004D1E16">
        <w:rPr>
          <w:rStyle w:val="StyleUnderline"/>
          <w:highlight w:val="cyan"/>
        </w:rPr>
        <w:t>sterilizer to</w:t>
      </w:r>
      <w:r w:rsidRPr="00745475">
        <w:rPr>
          <w:sz w:val="16"/>
        </w:rPr>
        <w:t xml:space="preserve"> the </w:t>
      </w:r>
      <w:r w:rsidRPr="004D1E16">
        <w:rPr>
          <w:rStyle w:val="StyleUnderline"/>
          <w:highlight w:val="cyan"/>
        </w:rPr>
        <w:t>lab</w:t>
      </w:r>
      <w:r w:rsidRPr="00745475">
        <w:rPr>
          <w:rStyle w:val="StyleUnderline"/>
        </w:rPr>
        <w:t xml:space="preserve">oratory drain. </w:t>
      </w:r>
      <w:r w:rsidRPr="004D1E16">
        <w:rPr>
          <w:rStyle w:val="StyleUnderline"/>
          <w:highlight w:val="cyan"/>
        </w:rPr>
        <w:t>Many</w:t>
      </w:r>
      <w:r w:rsidRPr="00745475">
        <w:rPr>
          <w:sz w:val="16"/>
        </w:rPr>
        <w:t xml:space="preserve"> older sterilizers </w:t>
      </w:r>
      <w:r w:rsidRPr="004D1E16">
        <w:rPr>
          <w:rStyle w:val="StyleUnderline"/>
          <w:highlight w:val="cyan"/>
        </w:rPr>
        <w:t>discharge</w:t>
      </w:r>
      <w:r w:rsidRPr="00745475">
        <w:rPr>
          <w:sz w:val="16"/>
        </w:rPr>
        <w:t xml:space="preserve"> a </w:t>
      </w:r>
      <w:r w:rsidRPr="00745475">
        <w:rPr>
          <w:rStyle w:val="Emphasis"/>
        </w:rPr>
        <w:t xml:space="preserve">continuous </w:t>
      </w:r>
      <w:r w:rsidRPr="004D1E16">
        <w:rPr>
          <w:rStyle w:val="Emphasis"/>
          <w:highlight w:val="cyan"/>
        </w:rPr>
        <w:t>flow</w:t>
      </w:r>
      <w:r w:rsidRPr="004D1E16">
        <w:rPr>
          <w:rStyle w:val="StyleUnderline"/>
          <w:highlight w:val="cyan"/>
        </w:rPr>
        <w:t xml:space="preserve"> of</w:t>
      </w:r>
      <w:r w:rsidRPr="00745475">
        <w:rPr>
          <w:rStyle w:val="StyleUnderline"/>
        </w:rPr>
        <w:t xml:space="preserve"> </w:t>
      </w:r>
      <w:r w:rsidRPr="00745475">
        <w:rPr>
          <w:rStyle w:val="Emphasis"/>
        </w:rPr>
        <w:t xml:space="preserve">tempering </w:t>
      </w:r>
      <w:r w:rsidRPr="004D1E16">
        <w:rPr>
          <w:rStyle w:val="Emphasis"/>
          <w:highlight w:val="cyan"/>
        </w:rPr>
        <w:t>water</w:t>
      </w:r>
      <w:r w:rsidRPr="004D1E16">
        <w:rPr>
          <w:rStyle w:val="StyleUnderline"/>
          <w:highlight w:val="cyan"/>
        </w:rPr>
        <w:t xml:space="preserve"> to the drain</w:t>
      </w:r>
      <w:r w:rsidRPr="00745475">
        <w:rPr>
          <w:sz w:val="16"/>
        </w:rPr>
        <w:t>, even when it is not needed. EPA has retrofitted sterilizers with a tempering water control kit or replaced old steam sterilizers with models that only apply tempering water when needed.</w:t>
      </w:r>
    </w:p>
    <w:p w14:paraId="56240E82" w14:textId="77777777" w:rsidR="0048697E" w:rsidRDefault="0048697E" w:rsidP="0048697E"/>
    <w:p w14:paraId="404D75DB" w14:textId="77777777" w:rsidR="0048697E" w:rsidRDefault="0048697E" w:rsidP="0048697E">
      <w:pPr>
        <w:pStyle w:val="Heading4"/>
      </w:pPr>
      <w:r>
        <w:t>7 – laboratories.</w:t>
      </w:r>
    </w:p>
    <w:p w14:paraId="76AF2A39" w14:textId="77777777" w:rsidR="0048697E" w:rsidRPr="00211136" w:rsidRDefault="0048697E" w:rsidP="0048697E">
      <w:r w:rsidRPr="004A3ED2">
        <w:rPr>
          <w:rStyle w:val="Style13ptBold"/>
        </w:rPr>
        <w:t>EPA 21</w:t>
      </w:r>
      <w:r>
        <w:t xml:space="preserve"> – United States Environmental Protection Agency. (EPA; Updated: July 15, 2021; “Water Management Plans and Best Practices at EPA”; Accessed: July 23, 2021; </w:t>
      </w:r>
      <w:hyperlink r:id="rId16" w:history="1">
        <w:r w:rsidRPr="006F5B2E">
          <w:rPr>
            <w:rStyle w:val="Hyperlink"/>
          </w:rPr>
          <w:t>https://www.epa.gov/greeningepa/water-management-plans-and-best-practices-epa)//CYang</w:t>
        </w:r>
      </w:hyperlink>
    </w:p>
    <w:p w14:paraId="38F3BA7A" w14:textId="77777777" w:rsidR="0048697E" w:rsidRPr="00BA2BFA" w:rsidRDefault="0048697E" w:rsidP="0048697E">
      <w:pPr>
        <w:rPr>
          <w:sz w:val="16"/>
        </w:rPr>
      </w:pPr>
      <w:r w:rsidRPr="00BA2BFA">
        <w:rPr>
          <w:sz w:val="16"/>
        </w:rPr>
        <w:t xml:space="preserve">7. </w:t>
      </w:r>
      <w:r w:rsidRPr="00BA2BFA">
        <w:rPr>
          <w:rStyle w:val="StyleUnderline"/>
        </w:rPr>
        <w:t>Reuse Laboratory Culture Water</w:t>
      </w:r>
    </w:p>
    <w:p w14:paraId="7945B834" w14:textId="77777777" w:rsidR="0048697E" w:rsidRPr="00BA2BFA" w:rsidRDefault="0048697E" w:rsidP="0048697E">
      <w:pPr>
        <w:rPr>
          <w:sz w:val="16"/>
        </w:rPr>
      </w:pPr>
      <w:r w:rsidRPr="00BA2BFA">
        <w:rPr>
          <w:sz w:val="16"/>
        </w:rPr>
        <w:t xml:space="preserve">Several </w:t>
      </w:r>
      <w:r w:rsidRPr="00817898">
        <w:rPr>
          <w:rStyle w:val="StyleUnderline"/>
          <w:highlight w:val="cyan"/>
        </w:rPr>
        <w:t>EPA lab</w:t>
      </w:r>
      <w:r w:rsidRPr="00817898">
        <w:rPr>
          <w:rStyle w:val="StyleUnderline"/>
        </w:rPr>
        <w:t>oratorie</w:t>
      </w:r>
      <w:r w:rsidRPr="00817898">
        <w:rPr>
          <w:rStyle w:val="StyleUnderline"/>
          <w:highlight w:val="cyan"/>
        </w:rPr>
        <w:t xml:space="preserve">s require water for </w:t>
      </w:r>
      <w:r w:rsidRPr="00817898">
        <w:rPr>
          <w:rStyle w:val="Emphasis"/>
          <w:highlight w:val="cyan"/>
        </w:rPr>
        <w:t>aquatic</w:t>
      </w:r>
      <w:r w:rsidRPr="00BA2BFA">
        <w:rPr>
          <w:rStyle w:val="Emphasis"/>
        </w:rPr>
        <w:t xml:space="preserve"> culture</w:t>
      </w:r>
      <w:r w:rsidRPr="00BA2BFA">
        <w:rPr>
          <w:rStyle w:val="StyleUnderline"/>
        </w:rPr>
        <w:t xml:space="preserve"> </w:t>
      </w:r>
      <w:r w:rsidRPr="00817898">
        <w:rPr>
          <w:rStyle w:val="StyleUnderline"/>
          <w:highlight w:val="cyan"/>
        </w:rPr>
        <w:t>research</w:t>
      </w:r>
      <w:r w:rsidRPr="00BA2BFA">
        <w:rPr>
          <w:sz w:val="16"/>
        </w:rPr>
        <w:t xml:space="preserve">. In some cases, </w:t>
      </w:r>
      <w:r w:rsidRPr="00BA2BFA">
        <w:rPr>
          <w:rStyle w:val="StyleUnderline"/>
        </w:rPr>
        <w:t xml:space="preserve">culture </w:t>
      </w:r>
      <w:r w:rsidRPr="00817898">
        <w:rPr>
          <w:rStyle w:val="StyleUnderline"/>
          <w:highlight w:val="cyan"/>
        </w:rPr>
        <w:t>water</w:t>
      </w:r>
      <w:r w:rsidRPr="00BA2BFA">
        <w:rPr>
          <w:rStyle w:val="StyleUnderline"/>
        </w:rPr>
        <w:t xml:space="preserve"> is </w:t>
      </w:r>
      <w:r w:rsidRPr="00817898">
        <w:rPr>
          <w:rStyle w:val="StyleUnderline"/>
          <w:highlight w:val="cyan"/>
        </w:rPr>
        <w:t>pumped</w:t>
      </w:r>
      <w:r w:rsidRPr="00BA2BFA">
        <w:rPr>
          <w:rStyle w:val="StyleUnderline"/>
        </w:rPr>
        <w:t xml:space="preserve"> </w:t>
      </w:r>
      <w:r w:rsidRPr="00817898">
        <w:rPr>
          <w:rStyle w:val="StyleUnderline"/>
          <w:highlight w:val="cyan"/>
        </w:rPr>
        <w:t>into</w:t>
      </w:r>
      <w:r w:rsidRPr="00BA2BFA">
        <w:rPr>
          <w:rStyle w:val="StyleUnderline"/>
        </w:rPr>
        <w:t xml:space="preserve"> </w:t>
      </w:r>
      <w:r w:rsidRPr="00BA78AF">
        <w:rPr>
          <w:rStyle w:val="Emphasis"/>
        </w:rPr>
        <w:t xml:space="preserve">laboratory specimen </w:t>
      </w:r>
      <w:r w:rsidRPr="00817898">
        <w:rPr>
          <w:rStyle w:val="Emphasis"/>
          <w:highlight w:val="cyan"/>
        </w:rPr>
        <w:t>tanks</w:t>
      </w:r>
      <w:r w:rsidRPr="005138BC">
        <w:rPr>
          <w:rStyle w:val="StyleUnderline"/>
        </w:rPr>
        <w:t xml:space="preserve"> from local</w:t>
      </w:r>
      <w:r w:rsidRPr="00BA2BFA">
        <w:rPr>
          <w:sz w:val="16"/>
        </w:rPr>
        <w:t xml:space="preserve"> bodies of </w:t>
      </w:r>
      <w:r w:rsidRPr="005138BC">
        <w:rPr>
          <w:rStyle w:val="StyleUnderline"/>
        </w:rPr>
        <w:t>water</w:t>
      </w:r>
      <w:r w:rsidRPr="00BA2BFA">
        <w:rPr>
          <w:sz w:val="16"/>
        </w:rPr>
        <w:t xml:space="preserve">, such as lakes or bays. It is </w:t>
      </w:r>
      <w:r w:rsidRPr="00817898">
        <w:rPr>
          <w:rStyle w:val="StyleUnderline"/>
          <w:highlight w:val="cyan"/>
        </w:rPr>
        <w:t>then</w:t>
      </w:r>
      <w:r w:rsidRPr="00BA2BFA">
        <w:rPr>
          <w:sz w:val="16"/>
        </w:rPr>
        <w:t xml:space="preserve"> discharged into the sewer or </w:t>
      </w:r>
      <w:r w:rsidRPr="0060743E">
        <w:rPr>
          <w:rStyle w:val="StyleUnderline"/>
          <w:highlight w:val="cyan"/>
        </w:rPr>
        <w:t>treated and returned</w:t>
      </w:r>
      <w:r w:rsidRPr="00FC7F41">
        <w:rPr>
          <w:rStyle w:val="StyleUnderline"/>
        </w:rPr>
        <w:t xml:space="preserve"> to</w:t>
      </w:r>
      <w:r w:rsidRPr="00BA2BFA">
        <w:rPr>
          <w:rStyle w:val="StyleUnderline"/>
        </w:rPr>
        <w:t xml:space="preserve"> the body of water</w:t>
      </w:r>
      <w:r w:rsidRPr="00BA2BFA">
        <w:rPr>
          <w:sz w:val="16"/>
        </w:rPr>
        <w:t>.</w:t>
      </w:r>
    </w:p>
    <w:p w14:paraId="02B89396" w14:textId="77777777" w:rsidR="0048697E" w:rsidRDefault="0048697E" w:rsidP="0048697E"/>
    <w:p w14:paraId="7E029C28" w14:textId="77777777" w:rsidR="0048697E" w:rsidRDefault="0048697E" w:rsidP="0048697E">
      <w:pPr>
        <w:pStyle w:val="Heading4"/>
      </w:pPr>
      <w:r>
        <w:t>8 – OSOs.</w:t>
      </w:r>
    </w:p>
    <w:p w14:paraId="452DB35A" w14:textId="77777777" w:rsidR="0048697E" w:rsidRPr="00604DD3" w:rsidRDefault="0048697E" w:rsidP="0048697E">
      <w:r w:rsidRPr="004A3ED2">
        <w:rPr>
          <w:rStyle w:val="Style13ptBold"/>
        </w:rPr>
        <w:t>EPA 21</w:t>
      </w:r>
      <w:r>
        <w:t xml:space="preserve"> – United States Environmental Protection Agency. (EPA; Updated: July 15, 2021; “Water Management Plans and Best Practices at EPA”; Accessed: July 23, 2021; </w:t>
      </w:r>
      <w:hyperlink r:id="rId17" w:history="1">
        <w:r w:rsidRPr="006F5B2E">
          <w:rPr>
            <w:rStyle w:val="Hyperlink"/>
          </w:rPr>
          <w:t>https://www.epa.gov/greeningepa/water-management-plans-and-best-practices-epa)//CYang</w:t>
        </w:r>
      </w:hyperlink>
    </w:p>
    <w:p w14:paraId="0546682E" w14:textId="77777777" w:rsidR="0048697E" w:rsidRPr="004E172D" w:rsidRDefault="0048697E" w:rsidP="0048697E">
      <w:pPr>
        <w:rPr>
          <w:sz w:val="16"/>
        </w:rPr>
      </w:pPr>
      <w:r w:rsidRPr="004E172D">
        <w:rPr>
          <w:sz w:val="16"/>
        </w:rPr>
        <w:t xml:space="preserve">8. </w:t>
      </w:r>
      <w:r w:rsidRPr="00384482">
        <w:rPr>
          <w:rStyle w:val="StyleUnderline"/>
          <w:highlight w:val="cyan"/>
        </w:rPr>
        <w:t xml:space="preserve">Control Reverse </w:t>
      </w:r>
      <w:r w:rsidRPr="00384482">
        <w:rPr>
          <w:rStyle w:val="Emphasis"/>
          <w:highlight w:val="cyan"/>
        </w:rPr>
        <w:t>O</w:t>
      </w:r>
      <w:r w:rsidRPr="001152F6">
        <w:rPr>
          <w:rStyle w:val="Emphasis"/>
        </w:rPr>
        <w:t xml:space="preserve">smosis </w:t>
      </w:r>
      <w:r w:rsidRPr="00384482">
        <w:rPr>
          <w:rStyle w:val="Emphasis"/>
          <w:highlight w:val="cyan"/>
        </w:rPr>
        <w:t>S</w:t>
      </w:r>
      <w:r w:rsidRPr="001152F6">
        <w:rPr>
          <w:rStyle w:val="Emphasis"/>
        </w:rPr>
        <w:t xml:space="preserve">ystem </w:t>
      </w:r>
      <w:r w:rsidRPr="00384482">
        <w:rPr>
          <w:rStyle w:val="Emphasis"/>
          <w:highlight w:val="cyan"/>
        </w:rPr>
        <w:t>O</w:t>
      </w:r>
      <w:r w:rsidRPr="001152F6">
        <w:rPr>
          <w:rStyle w:val="Emphasis"/>
        </w:rPr>
        <w:t>peration</w:t>
      </w:r>
    </w:p>
    <w:p w14:paraId="79175013" w14:textId="77777777" w:rsidR="0048697E" w:rsidRPr="00D616BD" w:rsidRDefault="0048697E" w:rsidP="0048697E">
      <w:pPr>
        <w:rPr>
          <w:sz w:val="16"/>
        </w:rPr>
      </w:pPr>
      <w:r w:rsidRPr="00D616BD">
        <w:rPr>
          <w:sz w:val="16"/>
        </w:rPr>
        <w:t xml:space="preserve">Up to 10 percent of a laboratory’s water consumption can be related to the multi-step process of generating deionized (DI) purified water through reverse osmosis (RO). </w:t>
      </w:r>
      <w:r w:rsidRPr="005418FB">
        <w:rPr>
          <w:rStyle w:val="StyleUnderline"/>
          <w:highlight w:val="cyan"/>
        </w:rPr>
        <w:t>Water savings</w:t>
      </w:r>
      <w:r w:rsidRPr="00D616BD">
        <w:rPr>
          <w:sz w:val="16"/>
        </w:rPr>
        <w:t xml:space="preserve"> can be </w:t>
      </w:r>
      <w:r w:rsidRPr="005418FB">
        <w:rPr>
          <w:rStyle w:val="StyleUnderline"/>
          <w:highlight w:val="cyan"/>
        </w:rPr>
        <w:t>achieved by</w:t>
      </w:r>
      <w:r w:rsidRPr="00D616BD">
        <w:rPr>
          <w:rStyle w:val="StyleUnderline"/>
        </w:rPr>
        <w:t xml:space="preserve"> </w:t>
      </w:r>
      <w:r w:rsidRPr="00D945CA">
        <w:rPr>
          <w:rStyle w:val="Emphasis"/>
        </w:rPr>
        <w:t xml:space="preserve">carefully </w:t>
      </w:r>
      <w:r w:rsidRPr="005418FB">
        <w:rPr>
          <w:rStyle w:val="Emphasis"/>
          <w:highlight w:val="cyan"/>
        </w:rPr>
        <w:t>regulating</w:t>
      </w:r>
      <w:r w:rsidRPr="005418FB">
        <w:rPr>
          <w:rStyle w:val="StyleUnderline"/>
          <w:highlight w:val="cyan"/>
        </w:rPr>
        <w:t xml:space="preserve"> purified water</w:t>
      </w:r>
      <w:r w:rsidRPr="00D616BD">
        <w:rPr>
          <w:rStyle w:val="StyleUnderline"/>
        </w:rPr>
        <w:t xml:space="preserve"> generation rates </w:t>
      </w:r>
      <w:r w:rsidRPr="005418FB">
        <w:rPr>
          <w:rStyle w:val="StyleUnderline"/>
          <w:highlight w:val="cyan"/>
        </w:rPr>
        <w:t>to meet</w:t>
      </w:r>
      <w:r w:rsidRPr="00D616BD">
        <w:rPr>
          <w:sz w:val="16"/>
        </w:rPr>
        <w:t xml:space="preserve"> laboratory </w:t>
      </w:r>
      <w:r w:rsidRPr="005418FB">
        <w:rPr>
          <w:rStyle w:val="StyleUnderline"/>
          <w:highlight w:val="cyan"/>
        </w:rPr>
        <w:t>demand and making sure</w:t>
      </w:r>
      <w:r w:rsidRPr="00D616BD">
        <w:rPr>
          <w:sz w:val="16"/>
        </w:rPr>
        <w:t xml:space="preserve"> that </w:t>
      </w:r>
      <w:r w:rsidRPr="005418FB">
        <w:rPr>
          <w:rStyle w:val="StyleUnderline"/>
          <w:highlight w:val="cyan"/>
        </w:rPr>
        <w:t>systems are sized accordingly</w:t>
      </w:r>
      <w:r w:rsidRPr="00D616BD">
        <w:rPr>
          <w:sz w:val="16"/>
        </w:rPr>
        <w:t>.</w:t>
      </w:r>
    </w:p>
    <w:p w14:paraId="0E67DEEB" w14:textId="77777777" w:rsidR="0048697E" w:rsidRDefault="0048697E" w:rsidP="0048697E"/>
    <w:p w14:paraId="41DF9425" w14:textId="77777777" w:rsidR="0048697E" w:rsidRDefault="0048697E" w:rsidP="0048697E">
      <w:pPr>
        <w:pStyle w:val="Heading4"/>
      </w:pPr>
      <w:r>
        <w:t>9 – rainwater recovery.</w:t>
      </w:r>
    </w:p>
    <w:p w14:paraId="394320D0" w14:textId="77777777" w:rsidR="0048697E" w:rsidRPr="00F020FF" w:rsidRDefault="0048697E" w:rsidP="0048697E">
      <w:r w:rsidRPr="004A3ED2">
        <w:rPr>
          <w:rStyle w:val="Style13ptBold"/>
        </w:rPr>
        <w:t>EPA 21</w:t>
      </w:r>
      <w:r>
        <w:t xml:space="preserve"> – United States Environmental Protection Agency. (EPA; Updated: July 15, 2021; “Water Management Plans and Best Practices at EPA”; Accessed: July 23, 2021; </w:t>
      </w:r>
      <w:hyperlink r:id="rId18" w:history="1">
        <w:r w:rsidRPr="006F5B2E">
          <w:rPr>
            <w:rStyle w:val="Hyperlink"/>
          </w:rPr>
          <w:t>https://www.epa.gov/greeningepa/water-management-plans-and-best-practices-epa)//CYang</w:t>
        </w:r>
      </w:hyperlink>
    </w:p>
    <w:p w14:paraId="5F4EAF71" w14:textId="77777777" w:rsidR="0048697E" w:rsidRPr="00236D20" w:rsidRDefault="0048697E" w:rsidP="0048697E">
      <w:pPr>
        <w:rPr>
          <w:sz w:val="16"/>
        </w:rPr>
      </w:pPr>
      <w:r w:rsidRPr="00236D20">
        <w:rPr>
          <w:sz w:val="16"/>
        </w:rPr>
        <w:t xml:space="preserve">9. </w:t>
      </w:r>
      <w:r w:rsidRPr="004522CC">
        <w:rPr>
          <w:rStyle w:val="StyleUnderline"/>
          <w:highlight w:val="cyan"/>
        </w:rPr>
        <w:t>Recover Rainwater</w:t>
      </w:r>
    </w:p>
    <w:p w14:paraId="68AD60C2" w14:textId="77777777" w:rsidR="0048697E" w:rsidRPr="00342FC5" w:rsidRDefault="0048697E" w:rsidP="0048697E">
      <w:pPr>
        <w:rPr>
          <w:sz w:val="16"/>
        </w:rPr>
      </w:pPr>
      <w:r w:rsidRPr="00342FC5">
        <w:rPr>
          <w:rStyle w:val="StyleUnderline"/>
        </w:rPr>
        <w:t xml:space="preserve">Recovery systems capture rainwater </w:t>
      </w:r>
      <w:r w:rsidRPr="004522CC">
        <w:rPr>
          <w:rStyle w:val="StyleUnderline"/>
          <w:highlight w:val="cyan"/>
        </w:rPr>
        <w:t>from the roof and redirect it to</w:t>
      </w:r>
      <w:r w:rsidRPr="00342FC5">
        <w:rPr>
          <w:rStyle w:val="StyleUnderline"/>
        </w:rPr>
        <w:t xml:space="preserve"> a </w:t>
      </w:r>
      <w:r w:rsidRPr="004522CC">
        <w:rPr>
          <w:rStyle w:val="Emphasis"/>
          <w:highlight w:val="cyan"/>
        </w:rPr>
        <w:t>storage</w:t>
      </w:r>
      <w:r w:rsidRPr="00342FC5">
        <w:rPr>
          <w:rStyle w:val="Emphasis"/>
        </w:rPr>
        <w:t xml:space="preserve"> tank</w:t>
      </w:r>
      <w:r w:rsidRPr="00342FC5">
        <w:rPr>
          <w:sz w:val="16"/>
        </w:rPr>
        <w:t>. This water is used for flushing toilets, supplying cooling towers and irrigating the landscape.</w:t>
      </w:r>
    </w:p>
    <w:p w14:paraId="5E65E318" w14:textId="77777777" w:rsidR="0048697E" w:rsidRDefault="0048697E" w:rsidP="0048697E"/>
    <w:p w14:paraId="05C5E9C9" w14:textId="77777777" w:rsidR="0048697E" w:rsidRDefault="0048697E" w:rsidP="0048697E">
      <w:pPr>
        <w:pStyle w:val="Heading4"/>
      </w:pPr>
      <w:r>
        <w:t>10 – air conditioning.</w:t>
      </w:r>
    </w:p>
    <w:p w14:paraId="14A6843C" w14:textId="77777777" w:rsidR="0048697E" w:rsidRPr="00FC18EC" w:rsidRDefault="0048697E" w:rsidP="0048697E">
      <w:r w:rsidRPr="004A3ED2">
        <w:rPr>
          <w:rStyle w:val="Style13ptBold"/>
        </w:rPr>
        <w:t>EPA 21</w:t>
      </w:r>
      <w:r>
        <w:t xml:space="preserve"> – United States Environmental Protection Agency. (EPA; Updated: July 15, 2021; “Water Management Plans and Best Practices at EPA”; Accessed: July 23, 2021; </w:t>
      </w:r>
      <w:hyperlink r:id="rId19" w:history="1">
        <w:r w:rsidRPr="006F5B2E">
          <w:rPr>
            <w:rStyle w:val="Hyperlink"/>
          </w:rPr>
          <w:t>https://www.epa.gov/greeningepa/water-management-plans-and-best-practices-epa)//CYang</w:t>
        </w:r>
      </w:hyperlink>
    </w:p>
    <w:p w14:paraId="532BBED3" w14:textId="77777777" w:rsidR="0048697E" w:rsidRPr="00303131" w:rsidRDefault="0048697E" w:rsidP="0048697E">
      <w:pPr>
        <w:rPr>
          <w:rStyle w:val="StyleUnderline"/>
        </w:rPr>
      </w:pPr>
      <w:r w:rsidRPr="00015AF2">
        <w:rPr>
          <w:sz w:val="16"/>
        </w:rPr>
        <w:t xml:space="preserve">10. </w:t>
      </w:r>
      <w:r w:rsidRPr="00303131">
        <w:rPr>
          <w:rStyle w:val="StyleUnderline"/>
        </w:rPr>
        <w:t>Recover Air Handler Condensate</w:t>
      </w:r>
    </w:p>
    <w:p w14:paraId="50447400" w14:textId="77777777" w:rsidR="0048697E" w:rsidRPr="00303131" w:rsidRDefault="0048697E" w:rsidP="0048697E">
      <w:pPr>
        <w:rPr>
          <w:sz w:val="16"/>
        </w:rPr>
      </w:pPr>
      <w:r w:rsidRPr="00EA340A">
        <w:rPr>
          <w:rStyle w:val="StyleUnderline"/>
          <w:highlight w:val="cyan"/>
        </w:rPr>
        <w:t>Air conditioning</w:t>
      </w:r>
      <w:r w:rsidRPr="00303131">
        <w:rPr>
          <w:rStyle w:val="StyleUnderline"/>
        </w:rPr>
        <w:t xml:space="preserve"> </w:t>
      </w:r>
      <w:r w:rsidRPr="00BF3CC1">
        <w:rPr>
          <w:rStyle w:val="StyleUnderline"/>
        </w:rPr>
        <w:t xml:space="preserve">units </w:t>
      </w:r>
      <w:r w:rsidRPr="006E2518">
        <w:rPr>
          <w:rStyle w:val="StyleUnderline"/>
          <w:highlight w:val="cyan"/>
        </w:rPr>
        <w:t>produce</w:t>
      </w:r>
      <w:r w:rsidRPr="00BF3CC1">
        <w:rPr>
          <w:rStyle w:val="StyleUnderline"/>
        </w:rPr>
        <w:t xml:space="preserve"> </w:t>
      </w:r>
      <w:r w:rsidRPr="008868A5">
        <w:rPr>
          <w:rStyle w:val="Emphasis"/>
        </w:rPr>
        <w:t xml:space="preserve">condensate </w:t>
      </w:r>
      <w:r w:rsidRPr="006E2518">
        <w:rPr>
          <w:rStyle w:val="Emphasis"/>
          <w:highlight w:val="cyan"/>
        </w:rPr>
        <w:t>water</w:t>
      </w:r>
      <w:r w:rsidRPr="006E2518">
        <w:rPr>
          <w:rStyle w:val="StyleUnderline"/>
          <w:highlight w:val="cyan"/>
        </w:rPr>
        <w:t xml:space="preserve"> from</w:t>
      </w:r>
      <w:r w:rsidRPr="00303131">
        <w:rPr>
          <w:rStyle w:val="StyleUnderline"/>
        </w:rPr>
        <w:t xml:space="preserve"> the </w:t>
      </w:r>
      <w:r w:rsidRPr="006E2518">
        <w:rPr>
          <w:rStyle w:val="Emphasis"/>
          <w:highlight w:val="cyan"/>
        </w:rPr>
        <w:t>cooling coils</w:t>
      </w:r>
      <w:r w:rsidRPr="00303131">
        <w:rPr>
          <w:sz w:val="16"/>
        </w:rPr>
        <w:t xml:space="preserve">. Many </w:t>
      </w:r>
      <w:r w:rsidRPr="00B6730C">
        <w:rPr>
          <w:rStyle w:val="StyleUnderline"/>
          <w:highlight w:val="cyan"/>
        </w:rPr>
        <w:t>EPA</w:t>
      </w:r>
      <w:r w:rsidRPr="00303131">
        <w:rPr>
          <w:sz w:val="16"/>
        </w:rPr>
        <w:t xml:space="preserve"> laboratories are </w:t>
      </w:r>
      <w:r w:rsidRPr="006E2518">
        <w:rPr>
          <w:rStyle w:val="StyleUnderline"/>
          <w:highlight w:val="cyan"/>
        </w:rPr>
        <w:t>capturing</w:t>
      </w:r>
      <w:r w:rsidRPr="00303131">
        <w:rPr>
          <w:rStyle w:val="StyleUnderline"/>
        </w:rPr>
        <w:t xml:space="preserve"> this </w:t>
      </w:r>
      <w:r w:rsidRPr="00B6730C">
        <w:rPr>
          <w:rStyle w:val="StyleUnderline"/>
          <w:highlight w:val="cyan"/>
        </w:rPr>
        <w:t>water for use</w:t>
      </w:r>
      <w:r w:rsidRPr="00303131">
        <w:rPr>
          <w:sz w:val="16"/>
        </w:rPr>
        <w:t xml:space="preserve"> as cooling tower make-up water.</w:t>
      </w:r>
    </w:p>
    <w:p w14:paraId="6D230B8C" w14:textId="77777777" w:rsidR="0048697E" w:rsidRPr="00843674" w:rsidRDefault="0048697E" w:rsidP="0048697E"/>
    <w:p w14:paraId="747EFB1C" w14:textId="77777777" w:rsidR="0048697E" w:rsidRDefault="0048697E" w:rsidP="0048697E">
      <w:pPr>
        <w:pStyle w:val="Heading3"/>
      </w:pPr>
      <w:r>
        <w:t>2NC – D – Conservation</w:t>
      </w:r>
    </w:p>
    <w:p w14:paraId="467447C0" w14:textId="77777777" w:rsidR="0048697E" w:rsidRPr="00EA5E09" w:rsidRDefault="0048697E" w:rsidP="0048697E">
      <w:pPr>
        <w:pStyle w:val="Heading4"/>
      </w:pPr>
      <w:r>
        <w:t xml:space="preserve">Conservation means </w:t>
      </w:r>
      <w:r w:rsidRPr="0075625B">
        <w:rPr>
          <w:u w:val="single"/>
        </w:rPr>
        <w:t>efficient usage</w:t>
      </w:r>
      <w:r>
        <w:t>.</w:t>
      </w:r>
    </w:p>
    <w:p w14:paraId="75F15DD9" w14:textId="77777777" w:rsidR="0048697E" w:rsidRPr="00712134" w:rsidRDefault="0048697E" w:rsidP="0048697E">
      <w:r w:rsidRPr="00875D20">
        <w:rPr>
          <w:rStyle w:val="Style13ptBold"/>
        </w:rPr>
        <w:t xml:space="preserve">Constellation </w:t>
      </w:r>
      <w:r>
        <w:rPr>
          <w:rStyle w:val="Style13ptBold"/>
        </w:rPr>
        <w:t>21</w:t>
      </w:r>
      <w:r>
        <w:t xml:space="preserve"> – energy company headquartered in Baltimore, Maryland, United States. (Constellation; Updated: 2021; “What is Water Conservation”; Accessed: July 23, 2021; https://www.constellation.com/energy-101/water-conservation-tips0.html)//CYang</w:t>
      </w:r>
    </w:p>
    <w:p w14:paraId="47AA4A83" w14:textId="77777777" w:rsidR="0048697E" w:rsidRPr="00DD07D2" w:rsidRDefault="0048697E" w:rsidP="0048697E">
      <w:pPr>
        <w:rPr>
          <w:sz w:val="16"/>
        </w:rPr>
      </w:pPr>
      <w:r w:rsidRPr="00131D26">
        <w:rPr>
          <w:rStyle w:val="Emphasis"/>
          <w:highlight w:val="cyan"/>
        </w:rPr>
        <w:t>Water conservation</w:t>
      </w:r>
      <w:r w:rsidRPr="00131D26">
        <w:rPr>
          <w:rStyle w:val="StyleUnderline"/>
          <w:highlight w:val="cyan"/>
        </w:rPr>
        <w:t xml:space="preserve"> is</w:t>
      </w:r>
      <w:r w:rsidRPr="007D4812">
        <w:rPr>
          <w:rStyle w:val="StyleUnderline"/>
        </w:rPr>
        <w:t xml:space="preserve"> </w:t>
      </w:r>
      <w:r w:rsidRPr="00CF1105">
        <w:rPr>
          <w:rStyle w:val="StyleUnderline"/>
        </w:rPr>
        <w:t xml:space="preserve">the practice of </w:t>
      </w:r>
      <w:r w:rsidRPr="00131D26">
        <w:rPr>
          <w:rStyle w:val="StyleUnderline"/>
          <w:highlight w:val="cyan"/>
        </w:rPr>
        <w:t xml:space="preserve">using </w:t>
      </w:r>
      <w:r w:rsidRPr="008C455C">
        <w:rPr>
          <w:rStyle w:val="StyleUnderline"/>
          <w:highlight w:val="cyan"/>
        </w:rPr>
        <w:t xml:space="preserve">water efficiently to </w:t>
      </w:r>
      <w:r w:rsidRPr="00131D26">
        <w:rPr>
          <w:rStyle w:val="StyleUnderline"/>
          <w:highlight w:val="cyan"/>
        </w:rPr>
        <w:t xml:space="preserve">reduce </w:t>
      </w:r>
      <w:r w:rsidRPr="00131D26">
        <w:rPr>
          <w:rStyle w:val="Emphasis"/>
          <w:highlight w:val="cyan"/>
        </w:rPr>
        <w:t>unnecessary</w:t>
      </w:r>
      <w:r w:rsidRPr="00F265C0">
        <w:rPr>
          <w:rStyle w:val="Emphasis"/>
        </w:rPr>
        <w:t xml:space="preserve"> water </w:t>
      </w:r>
      <w:r w:rsidRPr="00131D26">
        <w:rPr>
          <w:rStyle w:val="Emphasis"/>
          <w:highlight w:val="cyan"/>
        </w:rPr>
        <w:t>usage</w:t>
      </w:r>
      <w:r w:rsidRPr="00DD07D2">
        <w:rPr>
          <w:sz w:val="16"/>
        </w:rPr>
        <w:t>. According to Fresh Water Watch, water conservation is important because fresh clean water is a limited resource, as well as a costly one. As a homeowner, you’re probably already well aware of the financial costs of inefficient water use. Conservation of this natural resource is critical for the environment — and our wallets.</w:t>
      </w:r>
    </w:p>
    <w:p w14:paraId="6AF96704" w14:textId="77777777" w:rsidR="0048697E" w:rsidRPr="002A32D4" w:rsidRDefault="0048697E" w:rsidP="0048697E"/>
    <w:p w14:paraId="7CF20613" w14:textId="77777777" w:rsidR="0048697E" w:rsidRDefault="0048697E" w:rsidP="0048697E">
      <w:pPr>
        <w:pStyle w:val="Heading2"/>
      </w:pPr>
      <w:r>
        <w:t>1NC Materials – Conservation</w:t>
      </w:r>
    </w:p>
    <w:p w14:paraId="6BE01065" w14:textId="77777777" w:rsidR="0048697E" w:rsidRPr="00AC6E8F" w:rsidRDefault="0048697E" w:rsidP="0048697E">
      <w:pPr>
        <w:pStyle w:val="Heading3"/>
      </w:pPr>
      <w:r>
        <w:t>1NC – Interp</w:t>
      </w:r>
    </w:p>
    <w:p w14:paraId="0DE1D886" w14:textId="77777777" w:rsidR="0048697E" w:rsidRPr="00DA5177" w:rsidRDefault="0048697E" w:rsidP="0048697E">
      <w:pPr>
        <w:pStyle w:val="Heading4"/>
        <w:rPr>
          <w:rStyle w:val="Style13ptBold"/>
          <w:b/>
          <w:bCs w:val="0"/>
        </w:rPr>
      </w:pPr>
      <w:r w:rsidRPr="00DA5177">
        <w:rPr>
          <w:rStyle w:val="Style13ptBold"/>
          <w:bCs w:val="0"/>
        </w:rPr>
        <w:t>Protection and conservation are different</w:t>
      </w:r>
      <w:r>
        <w:rPr>
          <w:rStyle w:val="Style13ptBold"/>
          <w:bCs w:val="0"/>
        </w:rPr>
        <w:t>.</w:t>
      </w:r>
    </w:p>
    <w:p w14:paraId="2C3C3A76" w14:textId="77777777" w:rsidR="0048697E" w:rsidRPr="007171B7" w:rsidRDefault="0048697E" w:rsidP="0048697E">
      <w:r w:rsidRPr="007F37EF">
        <w:rPr>
          <w:rStyle w:val="Style13ptBold"/>
        </w:rPr>
        <w:t>NRCAN</w:t>
      </w:r>
      <w:r>
        <w:rPr>
          <w:rStyle w:val="Style13ptBold"/>
        </w:rPr>
        <w:t xml:space="preserve"> </w:t>
      </w:r>
      <w:r w:rsidRPr="007F37EF">
        <w:rPr>
          <w:rStyle w:val="Style13ptBold"/>
        </w:rPr>
        <w:t>21</w:t>
      </w:r>
      <w:r>
        <w:t xml:space="preserve"> (Natural Resources Canada, "Conservation and protection of Canada’s forests", https://www.nrcan.gc.ca/our-natural-resources/forests/sustainable-forest-management/conservation-and-protection-canadas-forests/17501, 6-4-2021, Accessed 7-26-2021)//ILake-JQ</w:t>
      </w:r>
    </w:p>
    <w:p w14:paraId="1D9B9A09" w14:textId="77777777" w:rsidR="0048697E" w:rsidRPr="007171B7" w:rsidRDefault="0048697E" w:rsidP="0048697E">
      <w:pPr>
        <w:rPr>
          <w:sz w:val="16"/>
        </w:rPr>
      </w:pPr>
      <w:r w:rsidRPr="007171B7">
        <w:rPr>
          <w:sz w:val="16"/>
        </w:rPr>
        <w:t xml:space="preserve">Forest </w:t>
      </w:r>
      <w:r w:rsidRPr="007171B7">
        <w:rPr>
          <w:rStyle w:val="StyleUnderline"/>
        </w:rPr>
        <w:t xml:space="preserve">conservation and protection mean </w:t>
      </w:r>
      <w:r w:rsidRPr="007171B7">
        <w:rPr>
          <w:rStyle w:val="Emphasis"/>
        </w:rPr>
        <w:t>different things</w:t>
      </w:r>
      <w:r w:rsidRPr="007171B7">
        <w:rPr>
          <w:sz w:val="16"/>
        </w:rPr>
        <w:t xml:space="preserve"> but together both approaches help maintain forest ecosystems and biodiversity.</w:t>
      </w:r>
    </w:p>
    <w:p w14:paraId="75710496" w14:textId="77777777" w:rsidR="0048697E" w:rsidRPr="007171B7" w:rsidRDefault="0048697E" w:rsidP="0048697E">
      <w:pPr>
        <w:rPr>
          <w:sz w:val="16"/>
        </w:rPr>
      </w:pPr>
      <w:r w:rsidRPr="007171B7">
        <w:rPr>
          <w:sz w:val="16"/>
        </w:rPr>
        <w:t xml:space="preserve">Forest </w:t>
      </w:r>
      <w:r w:rsidRPr="007171B7">
        <w:rPr>
          <w:rStyle w:val="StyleUnderline"/>
        </w:rPr>
        <w:t>conservation refers to a range of activities</w:t>
      </w:r>
      <w:r w:rsidRPr="007171B7">
        <w:rPr>
          <w:sz w:val="16"/>
        </w:rPr>
        <w:t xml:space="preserve">, </w:t>
      </w:r>
      <w:r w:rsidRPr="007171B7">
        <w:rPr>
          <w:rStyle w:val="StyleUnderline"/>
        </w:rPr>
        <w:t>tools and approaches to achieve</w:t>
      </w:r>
      <w:r w:rsidRPr="007171B7">
        <w:rPr>
          <w:sz w:val="16"/>
        </w:rPr>
        <w:t xml:space="preserve"> forest </w:t>
      </w:r>
      <w:r w:rsidRPr="007171B7">
        <w:rPr>
          <w:rStyle w:val="StyleUnderline"/>
        </w:rPr>
        <w:t>health and biodiversity objectives</w:t>
      </w:r>
      <w:r w:rsidRPr="007171B7">
        <w:rPr>
          <w:sz w:val="16"/>
        </w:rPr>
        <w:t xml:space="preserve">, including in managed forests where harvesting occurs. These </w:t>
      </w:r>
      <w:r w:rsidRPr="007171B7">
        <w:rPr>
          <w:rStyle w:val="StyleUnderline"/>
        </w:rPr>
        <w:t>activities are set out in</w:t>
      </w:r>
      <w:r w:rsidRPr="007171B7">
        <w:rPr>
          <w:sz w:val="16"/>
        </w:rPr>
        <w:t xml:space="preserve"> sustainable forest </w:t>
      </w:r>
      <w:r w:rsidRPr="007171B7">
        <w:rPr>
          <w:rStyle w:val="StyleUnderline"/>
        </w:rPr>
        <w:t xml:space="preserve">management plans and </w:t>
      </w:r>
      <w:r w:rsidRPr="007171B7">
        <w:rPr>
          <w:sz w:val="16"/>
        </w:rPr>
        <w:t xml:space="preserve">many </w:t>
      </w:r>
      <w:r w:rsidRPr="007171B7">
        <w:rPr>
          <w:rStyle w:val="StyleUnderline"/>
        </w:rPr>
        <w:t>are backed by law</w:t>
      </w:r>
      <w:r w:rsidRPr="007171B7">
        <w:rPr>
          <w:sz w:val="16"/>
        </w:rPr>
        <w:t>.</w:t>
      </w:r>
    </w:p>
    <w:p w14:paraId="0BC9ECFA" w14:textId="77777777" w:rsidR="0048697E" w:rsidRPr="007171B7" w:rsidRDefault="0048697E" w:rsidP="0048697E">
      <w:pPr>
        <w:rPr>
          <w:sz w:val="16"/>
        </w:rPr>
      </w:pPr>
      <w:r w:rsidRPr="007171B7">
        <w:rPr>
          <w:sz w:val="16"/>
        </w:rPr>
        <w:t>Conservation efforts may take the form of provincial guidelines that forest companies operating on the land must follow such as:</w:t>
      </w:r>
    </w:p>
    <w:p w14:paraId="5C94D74F" w14:textId="77777777" w:rsidR="0048697E" w:rsidRPr="007171B7" w:rsidRDefault="0048697E" w:rsidP="0048697E">
      <w:pPr>
        <w:rPr>
          <w:sz w:val="16"/>
        </w:rPr>
      </w:pPr>
      <w:r w:rsidRPr="007171B7">
        <w:rPr>
          <w:sz w:val="16"/>
        </w:rPr>
        <w:t>retain trees used by wildlife during harvesting</w:t>
      </w:r>
    </w:p>
    <w:p w14:paraId="5514DD25" w14:textId="77777777" w:rsidR="0048697E" w:rsidRPr="007171B7" w:rsidRDefault="0048697E" w:rsidP="0048697E">
      <w:pPr>
        <w:rPr>
          <w:sz w:val="16"/>
        </w:rPr>
      </w:pPr>
      <w:r w:rsidRPr="007171B7">
        <w:rPr>
          <w:sz w:val="16"/>
        </w:rPr>
        <w:t>create a mix of tree species types and age</w:t>
      </w:r>
    </w:p>
    <w:p w14:paraId="1C74C06A" w14:textId="77777777" w:rsidR="0048697E" w:rsidRPr="007171B7" w:rsidRDefault="0048697E" w:rsidP="0048697E">
      <w:pPr>
        <w:rPr>
          <w:sz w:val="16"/>
        </w:rPr>
      </w:pPr>
      <w:r w:rsidRPr="007171B7">
        <w:rPr>
          <w:sz w:val="16"/>
        </w:rPr>
        <w:t>ensure that sections of forest remain connected to meet wildlife habitat needs</w:t>
      </w:r>
    </w:p>
    <w:p w14:paraId="46067288" w14:textId="77777777" w:rsidR="0048697E" w:rsidRPr="007171B7" w:rsidRDefault="0048697E" w:rsidP="0048697E">
      <w:pPr>
        <w:rPr>
          <w:sz w:val="16"/>
        </w:rPr>
      </w:pPr>
      <w:r w:rsidRPr="007171B7">
        <w:rPr>
          <w:sz w:val="16"/>
        </w:rPr>
        <w:t xml:space="preserve">Forest </w:t>
      </w:r>
      <w:r w:rsidRPr="007171B7">
        <w:rPr>
          <w:rStyle w:val="StyleUnderline"/>
        </w:rPr>
        <w:t>protection refers to</w:t>
      </w:r>
      <w:r w:rsidRPr="007171B7">
        <w:rPr>
          <w:sz w:val="16"/>
        </w:rPr>
        <w:t xml:space="preserve"> the </w:t>
      </w:r>
      <w:r w:rsidRPr="007171B7">
        <w:rPr>
          <w:rStyle w:val="StyleUnderline"/>
        </w:rPr>
        <w:t>creation of</w:t>
      </w:r>
      <w:r w:rsidRPr="007171B7">
        <w:rPr>
          <w:sz w:val="16"/>
        </w:rPr>
        <w:t xml:space="preserve"> parks and other </w:t>
      </w:r>
      <w:r w:rsidRPr="007171B7">
        <w:rPr>
          <w:rStyle w:val="StyleUnderline"/>
        </w:rPr>
        <w:t>areas to legally protect them from</w:t>
      </w:r>
      <w:r w:rsidRPr="007171B7">
        <w:rPr>
          <w:sz w:val="16"/>
        </w:rPr>
        <w:t xml:space="preserve"> industrial </w:t>
      </w:r>
      <w:r w:rsidRPr="007171B7">
        <w:rPr>
          <w:rStyle w:val="StyleUnderline"/>
        </w:rPr>
        <w:t>activity</w:t>
      </w:r>
      <w:r w:rsidRPr="007171B7">
        <w:rPr>
          <w:sz w:val="16"/>
        </w:rPr>
        <w:t xml:space="preserve"> and to help preserve healthy ecosystems. Some examples include:</w:t>
      </w:r>
    </w:p>
    <w:p w14:paraId="0064A4F3" w14:textId="77777777" w:rsidR="0048697E" w:rsidRPr="007171B7" w:rsidRDefault="0048697E" w:rsidP="0048697E">
      <w:pPr>
        <w:rPr>
          <w:sz w:val="16"/>
        </w:rPr>
      </w:pPr>
      <w:r w:rsidRPr="007171B7">
        <w:rPr>
          <w:sz w:val="16"/>
        </w:rPr>
        <w:t>networks of protected areas that enable wildlife to move from one area</w:t>
      </w:r>
    </w:p>
    <w:p w14:paraId="3018B414" w14:textId="77777777" w:rsidR="0048697E" w:rsidRPr="007171B7" w:rsidRDefault="0048697E" w:rsidP="0048697E">
      <w:pPr>
        <w:rPr>
          <w:sz w:val="16"/>
        </w:rPr>
      </w:pPr>
      <w:r w:rsidRPr="007171B7">
        <w:rPr>
          <w:sz w:val="16"/>
        </w:rPr>
        <w:t>habitat for vulnerable plant species</w:t>
      </w:r>
    </w:p>
    <w:p w14:paraId="3EC126C7" w14:textId="77777777" w:rsidR="0048697E" w:rsidRPr="007171B7" w:rsidRDefault="0048697E" w:rsidP="0048697E">
      <w:pPr>
        <w:rPr>
          <w:sz w:val="16"/>
        </w:rPr>
      </w:pPr>
      <w:r w:rsidRPr="007171B7">
        <w:rPr>
          <w:sz w:val="16"/>
        </w:rPr>
        <w:t>protected marine environments</w:t>
      </w:r>
    </w:p>
    <w:p w14:paraId="12F97B69" w14:textId="77777777" w:rsidR="0048697E" w:rsidRDefault="0048697E" w:rsidP="0048697E">
      <w:pPr>
        <w:rPr>
          <w:sz w:val="16"/>
        </w:rPr>
      </w:pPr>
      <w:r w:rsidRPr="007171B7">
        <w:rPr>
          <w:sz w:val="16"/>
        </w:rPr>
        <w:t>national historic sites or national parks</w:t>
      </w:r>
    </w:p>
    <w:p w14:paraId="080019D4" w14:textId="77777777" w:rsidR="0048697E" w:rsidRDefault="0048697E" w:rsidP="0048697E">
      <w:pPr>
        <w:rPr>
          <w:sz w:val="16"/>
        </w:rPr>
      </w:pPr>
    </w:p>
    <w:p w14:paraId="06EB93B7" w14:textId="77777777" w:rsidR="0048697E" w:rsidRDefault="0048697E" w:rsidP="0048697E">
      <w:pPr>
        <w:pStyle w:val="Heading4"/>
      </w:pPr>
      <w:r>
        <w:t>Protection demands prohibition of activities while conservation imposes restrictions only</w:t>
      </w:r>
    </w:p>
    <w:p w14:paraId="168E81B7" w14:textId="77777777" w:rsidR="0048697E" w:rsidRPr="005B7A30" w:rsidRDefault="0048697E" w:rsidP="0048697E">
      <w:r w:rsidRPr="005B7A30">
        <w:rPr>
          <w:rStyle w:val="Style13ptBold"/>
        </w:rPr>
        <w:t>GIZ, No Date</w:t>
      </w:r>
      <w:r>
        <w:t xml:space="preserve"> (German Corporation for International Cooperation, German development agency headquartered in Bonn and Eschborn that provides services in the field of international development cooperation and international education work. "Multifunctional Zoning: Methodological Guideline", German Cooperation, https://biodivers-southcaucasus.org/uploads/files/GIZ%20(2013)%20BioTopic%20Multifunctional%20Zoning%20Methodological%20Guideline%20ENG.pdf, No Date, Accessed 7-26-2021)//ILake-JQ Recut</w:t>
      </w:r>
    </w:p>
    <w:p w14:paraId="7412FFBA" w14:textId="77777777" w:rsidR="0048697E" w:rsidRPr="005B7A30" w:rsidRDefault="0048697E" w:rsidP="0048697E">
      <w:pPr>
        <w:rPr>
          <w:sz w:val="16"/>
        </w:rPr>
      </w:pPr>
      <w:r w:rsidRPr="005B7A30">
        <w:rPr>
          <w:sz w:val="16"/>
        </w:rPr>
        <w:t xml:space="preserve">There are three main groups of functions: economic functions, ecological/environmental functions and socio-economic services (Table 1). </w:t>
      </w:r>
      <w:r w:rsidRPr="005B7A30">
        <w:rPr>
          <w:rStyle w:val="StyleUnderline"/>
        </w:rPr>
        <w:t>Each</w:t>
      </w:r>
      <w:r w:rsidRPr="005B7A30">
        <w:rPr>
          <w:sz w:val="16"/>
        </w:rPr>
        <w:t xml:space="preserve"> one includes a number of </w:t>
      </w:r>
      <w:r w:rsidRPr="005B7A30">
        <w:rPr>
          <w:rStyle w:val="StyleUnderline"/>
        </w:rPr>
        <w:t>subfunctions</w:t>
      </w:r>
      <w:r w:rsidRPr="005B7A30">
        <w:rPr>
          <w:sz w:val="16"/>
        </w:rPr>
        <w:t xml:space="preserve">, which are </w:t>
      </w:r>
      <w:r w:rsidRPr="005B7A30">
        <w:rPr>
          <w:rStyle w:val="StyleUnderline"/>
        </w:rPr>
        <w:t>distinguished by</w:t>
      </w:r>
      <w:r w:rsidRPr="005B7A30">
        <w:rPr>
          <w:sz w:val="16"/>
        </w:rPr>
        <w:t xml:space="preserve"> the </w:t>
      </w:r>
      <w:r w:rsidRPr="005B7A30">
        <w:rPr>
          <w:rStyle w:val="StyleUnderline"/>
        </w:rPr>
        <w:t>purpose</w:t>
      </w:r>
      <w:r w:rsidRPr="005B7A30">
        <w:rPr>
          <w:sz w:val="16"/>
        </w:rPr>
        <w:t xml:space="preserve"> of the function and/ or its degree of management restrictions. For the sub-function the term </w:t>
      </w:r>
      <w:r w:rsidRPr="005B7A30">
        <w:rPr>
          <w:rStyle w:val="StyleUnderline"/>
        </w:rPr>
        <w:t xml:space="preserve">protection is used if logging is </w:t>
      </w:r>
      <w:r w:rsidRPr="005B7A30">
        <w:rPr>
          <w:rStyle w:val="Emphasis"/>
        </w:rPr>
        <w:t>prohibited</w:t>
      </w:r>
      <w:r w:rsidRPr="005B7A30">
        <w:rPr>
          <w:sz w:val="16"/>
        </w:rPr>
        <w:t xml:space="preserve">, the term </w:t>
      </w:r>
      <w:r w:rsidRPr="005B7A30">
        <w:rPr>
          <w:rStyle w:val="StyleUnderline"/>
        </w:rPr>
        <w:t>conservation</w:t>
      </w:r>
      <w:r w:rsidRPr="005B7A30">
        <w:rPr>
          <w:sz w:val="16"/>
        </w:rPr>
        <w:t xml:space="preserve"> - </w:t>
      </w:r>
      <w:r w:rsidRPr="005B7A30">
        <w:rPr>
          <w:rStyle w:val="StyleUnderline"/>
        </w:rPr>
        <w:t xml:space="preserve">or a </w:t>
      </w:r>
      <w:r w:rsidRPr="005B7A30">
        <w:rPr>
          <w:rStyle w:val="Emphasis"/>
        </w:rPr>
        <w:t>more specific</w:t>
      </w:r>
      <w:r w:rsidRPr="005B7A30">
        <w:rPr>
          <w:rStyle w:val="StyleUnderline"/>
        </w:rPr>
        <w:t xml:space="preserve"> phrase</w:t>
      </w:r>
      <w:r w:rsidRPr="005B7A30">
        <w:rPr>
          <w:sz w:val="16"/>
        </w:rPr>
        <w:t xml:space="preserve"> - </w:t>
      </w:r>
      <w:r w:rsidRPr="005B7A30">
        <w:rPr>
          <w:rStyle w:val="StyleUnderline"/>
        </w:rPr>
        <w:t>is used</w:t>
      </w:r>
      <w:r w:rsidRPr="005B7A30">
        <w:rPr>
          <w:sz w:val="16"/>
        </w:rPr>
        <w:t xml:space="preserve">, </w:t>
      </w:r>
      <w:r w:rsidRPr="005B7A30">
        <w:rPr>
          <w:rStyle w:val="StyleUnderline"/>
        </w:rPr>
        <w:t>if</w:t>
      </w:r>
      <w:r w:rsidRPr="005B7A30">
        <w:rPr>
          <w:sz w:val="16"/>
        </w:rPr>
        <w:t xml:space="preserve"> the </w:t>
      </w:r>
      <w:r w:rsidRPr="005B7A30">
        <w:rPr>
          <w:rStyle w:val="StyleUnderline"/>
        </w:rPr>
        <w:t xml:space="preserve">function imposes </w:t>
      </w:r>
      <w:r w:rsidRPr="005B7A30">
        <w:rPr>
          <w:rStyle w:val="Emphasis"/>
        </w:rPr>
        <w:t>management restrictions</w:t>
      </w:r>
      <w:r w:rsidRPr="005B7A30">
        <w:rPr>
          <w:rStyle w:val="StyleUnderline"/>
        </w:rPr>
        <w:t xml:space="preserve"> only</w:t>
      </w:r>
      <w:r w:rsidRPr="005B7A30">
        <w:rPr>
          <w:sz w:val="16"/>
        </w:rPr>
        <w:t>.</w:t>
      </w:r>
    </w:p>
    <w:p w14:paraId="17E96FE5" w14:textId="77777777" w:rsidR="0048697E" w:rsidRDefault="0048697E" w:rsidP="0048697E"/>
    <w:p w14:paraId="71765844" w14:textId="77777777" w:rsidR="0048697E" w:rsidRDefault="0048697E" w:rsidP="0048697E">
      <w:pPr>
        <w:pStyle w:val="Heading1"/>
      </w:pPr>
      <w:r>
        <w:t>T – Its</w:t>
      </w:r>
    </w:p>
    <w:p w14:paraId="64250BC2" w14:textId="77777777" w:rsidR="0048697E" w:rsidRPr="007154C0" w:rsidRDefault="0048697E" w:rsidP="0048697E"/>
    <w:p w14:paraId="7C40F068" w14:textId="77777777" w:rsidR="0048697E" w:rsidRDefault="0048697E" w:rsidP="0048697E">
      <w:pPr>
        <w:pStyle w:val="Heading2"/>
      </w:pPr>
      <w:r>
        <w:t>1NC Materials</w:t>
      </w:r>
    </w:p>
    <w:p w14:paraId="6253CB4D" w14:textId="77777777" w:rsidR="0048697E" w:rsidRDefault="0048697E" w:rsidP="0048697E">
      <w:pPr>
        <w:pStyle w:val="Heading3"/>
      </w:pPr>
      <w:r>
        <w:t>1NC – T – Its</w:t>
      </w:r>
    </w:p>
    <w:p w14:paraId="43AB3D30" w14:textId="77777777" w:rsidR="0048697E" w:rsidRDefault="0048697E" w:rsidP="0048697E">
      <w:pPr>
        <w:pStyle w:val="Heading4"/>
      </w:pPr>
      <w:r>
        <w:t xml:space="preserve">Its is </w:t>
      </w:r>
      <w:r w:rsidRPr="00D939C6">
        <w:rPr>
          <w:u w:val="single"/>
        </w:rPr>
        <w:t>singular</w:t>
      </w:r>
      <w:r>
        <w:t xml:space="preserve"> – it excludes </w:t>
      </w:r>
      <w:r w:rsidRPr="00D939C6">
        <w:rPr>
          <w:u w:val="single"/>
        </w:rPr>
        <w:t>multiple actors</w:t>
      </w:r>
      <w:r>
        <w:t>.</w:t>
      </w:r>
    </w:p>
    <w:p w14:paraId="1B5729B7" w14:textId="77777777" w:rsidR="0048697E" w:rsidRDefault="0048697E" w:rsidP="0048697E">
      <w:r w:rsidRPr="00D939C6">
        <w:rPr>
          <w:rStyle w:val="Style13ptBold"/>
        </w:rPr>
        <w:t>Watson 18</w:t>
      </w:r>
      <w:r>
        <w:t xml:space="preserve"> – written The Minute Takers Handbook (available at www.csae.com) and Business Writing Basics (published by Self-Counsel Press). (Jane; Updated: 2018; “Grammar Tip – Its Versus Their”; Ontario Training Net; Accessed: July 25, 2021; https://ontariotraining.net/grammar-tip-its-versus-their/)//CYang</w:t>
      </w:r>
    </w:p>
    <w:p w14:paraId="79E80BB2" w14:textId="77777777" w:rsidR="0048697E" w:rsidRPr="009812DD" w:rsidRDefault="0048697E" w:rsidP="0048697E">
      <w:pPr>
        <w:rPr>
          <w:sz w:val="16"/>
        </w:rPr>
      </w:pPr>
      <w:r w:rsidRPr="009812DD">
        <w:rPr>
          <w:sz w:val="16"/>
        </w:rPr>
        <w:t xml:space="preserve">Susan’s question: “Please tell me the </w:t>
      </w:r>
      <w:r w:rsidRPr="008970FE">
        <w:rPr>
          <w:rStyle w:val="StyleUnderline"/>
          <w:highlight w:val="cyan"/>
        </w:rPr>
        <w:t xml:space="preserve">difference between </w:t>
      </w:r>
      <w:r w:rsidRPr="008970FE">
        <w:rPr>
          <w:rStyle w:val="Emphasis"/>
          <w:highlight w:val="cyan"/>
        </w:rPr>
        <w:t>its</w:t>
      </w:r>
      <w:r w:rsidRPr="008970FE">
        <w:rPr>
          <w:rStyle w:val="StyleUnderline"/>
          <w:highlight w:val="cyan"/>
        </w:rPr>
        <w:t xml:space="preserve"> and </w:t>
      </w:r>
      <w:r w:rsidRPr="008970FE">
        <w:rPr>
          <w:rStyle w:val="Emphasis"/>
          <w:highlight w:val="cyan"/>
        </w:rPr>
        <w:t>their</w:t>
      </w:r>
      <w:r w:rsidRPr="009812DD">
        <w:rPr>
          <w:sz w:val="16"/>
        </w:rPr>
        <w:t>. For example, would I write ‘ABC Enterprises offered all its employees a bonus’ or ‘ABC Enterprises offered all their employees a bonus?”</w:t>
      </w:r>
      <w:r>
        <w:rPr>
          <w:sz w:val="16"/>
        </w:rPr>
        <w:t xml:space="preserve"> </w:t>
      </w:r>
      <w:r w:rsidRPr="009812DD">
        <w:rPr>
          <w:sz w:val="16"/>
        </w:rPr>
        <w:t xml:space="preserve">BizWritingTip response: As ABC Enterprises is considered </w:t>
      </w:r>
      <w:r w:rsidRPr="008970FE">
        <w:rPr>
          <w:rStyle w:val="StyleUnderline"/>
          <w:highlight w:val="cyan"/>
        </w:rPr>
        <w:t xml:space="preserve">a </w:t>
      </w:r>
      <w:r w:rsidRPr="008970FE">
        <w:rPr>
          <w:rStyle w:val="Emphasis"/>
          <w:highlight w:val="cyan"/>
        </w:rPr>
        <w:t>singular noun</w:t>
      </w:r>
      <w:r w:rsidRPr="008970FE">
        <w:rPr>
          <w:rStyle w:val="StyleUnderline"/>
          <w:highlight w:val="cyan"/>
        </w:rPr>
        <w:t>, you</w:t>
      </w:r>
      <w:r w:rsidRPr="009812DD">
        <w:rPr>
          <w:sz w:val="16"/>
        </w:rPr>
        <w:t xml:space="preserve"> would have to </w:t>
      </w:r>
      <w:r w:rsidRPr="008970FE">
        <w:rPr>
          <w:rStyle w:val="StyleUnderline"/>
          <w:highlight w:val="cyan"/>
        </w:rPr>
        <w:t>use the</w:t>
      </w:r>
      <w:r w:rsidRPr="009812DD">
        <w:rPr>
          <w:sz w:val="16"/>
        </w:rPr>
        <w:t xml:space="preserve"> personal </w:t>
      </w:r>
      <w:r w:rsidRPr="00D22768">
        <w:rPr>
          <w:rStyle w:val="StyleUnderline"/>
          <w:highlight w:val="cyan"/>
        </w:rPr>
        <w:t>pronoun “its.”</w:t>
      </w:r>
      <w:r>
        <w:rPr>
          <w:rStyle w:val="StyleUnderline"/>
        </w:rPr>
        <w:t xml:space="preserve"> </w:t>
      </w:r>
      <w:r w:rsidRPr="009812DD">
        <w:rPr>
          <w:sz w:val="16"/>
          <w:szCs w:val="16"/>
        </w:rPr>
        <w:t>Example</w:t>
      </w:r>
      <w:r>
        <w:rPr>
          <w:sz w:val="16"/>
          <w:szCs w:val="16"/>
        </w:rPr>
        <w:t xml:space="preserve"> </w:t>
      </w:r>
      <w:r w:rsidRPr="009812DD">
        <w:rPr>
          <w:sz w:val="16"/>
          <w:szCs w:val="16"/>
        </w:rPr>
        <w:t>ABC Enterprises offered all its employees a bonus. (Its is replacing the company’s name.)</w:t>
      </w:r>
      <w:r>
        <w:rPr>
          <w:sz w:val="16"/>
          <w:szCs w:val="16"/>
        </w:rPr>
        <w:t xml:space="preserve"> </w:t>
      </w:r>
      <w:r w:rsidRPr="009812DD">
        <w:rPr>
          <w:rStyle w:val="StyleUnderline"/>
          <w:highlight w:val="cyan"/>
        </w:rPr>
        <w:t>You</w:t>
      </w:r>
      <w:r w:rsidRPr="009812DD">
        <w:rPr>
          <w:rStyle w:val="StyleUnderline"/>
        </w:rPr>
        <w:t xml:space="preserve"> would</w:t>
      </w:r>
      <w:r w:rsidRPr="009812DD">
        <w:rPr>
          <w:sz w:val="16"/>
        </w:rPr>
        <w:t xml:space="preserve"> only </w:t>
      </w:r>
      <w:r w:rsidRPr="0050286F">
        <w:rPr>
          <w:rStyle w:val="StyleUnderline"/>
          <w:highlight w:val="cyan"/>
        </w:rPr>
        <w:t xml:space="preserve">use “their” when the </w:t>
      </w:r>
      <w:r w:rsidRPr="009812DD">
        <w:rPr>
          <w:rStyle w:val="StyleUnderline"/>
          <w:highlight w:val="cyan"/>
        </w:rPr>
        <w:t xml:space="preserve">noun it is replacing is </w:t>
      </w:r>
      <w:r w:rsidRPr="009812DD">
        <w:rPr>
          <w:rStyle w:val="Emphasis"/>
          <w:highlight w:val="cyan"/>
        </w:rPr>
        <w:t>plural</w:t>
      </w:r>
      <w:r w:rsidRPr="009812DD">
        <w:rPr>
          <w:sz w:val="16"/>
        </w:rPr>
        <w:t>.</w:t>
      </w:r>
    </w:p>
    <w:p w14:paraId="5615B109" w14:textId="77777777" w:rsidR="0048697E" w:rsidRDefault="0048697E" w:rsidP="0048697E">
      <w:pPr>
        <w:rPr>
          <w:rFonts w:asciiTheme="minorHAnsi" w:hAnsiTheme="minorHAnsi"/>
        </w:rPr>
      </w:pPr>
    </w:p>
    <w:p w14:paraId="5F8D07B3" w14:textId="77777777" w:rsidR="00E42E4C" w:rsidRPr="00F601E6" w:rsidRDefault="00E42E4C" w:rsidP="00F601E6"/>
    <w:sectPr w:rsidR="00E42E4C"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BED42F7"/>
    <w:multiLevelType w:val="hybridMultilevel"/>
    <w:tmpl w:val="5556480C"/>
    <w:lvl w:ilvl="0" w:tplc="5016B9C0">
      <w:start w:val="1"/>
      <w:numFmt w:val="bullet"/>
      <w:lvlText w:val="-"/>
      <w:lvlJc w:val="left"/>
      <w:pPr>
        <w:ind w:left="720" w:hanging="360"/>
      </w:pPr>
      <w:rPr>
        <w:rFonts w:ascii="Calibri" w:hAnsi="Calibri"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674B95"/>
    <w:multiLevelType w:val="hybridMultilevel"/>
    <w:tmpl w:val="8FD43B78"/>
    <w:lvl w:ilvl="0" w:tplc="F626A2E8">
      <w:start w:val="1"/>
      <w:numFmt w:val="bullet"/>
      <w:lvlText w:val="-"/>
      <w:lvlJc w:val="left"/>
      <w:pPr>
        <w:ind w:left="720" w:hanging="360"/>
      </w:pPr>
      <w:rPr>
        <w:rFonts w:ascii="Calibri" w:hAnsi="Calibri"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EB324D"/>
    <w:multiLevelType w:val="hybridMultilevel"/>
    <w:tmpl w:val="BC42A832"/>
    <w:lvl w:ilvl="0" w:tplc="F626A2E8">
      <w:start w:val="1"/>
      <w:numFmt w:val="bullet"/>
      <w:lvlText w:val="-"/>
      <w:lvlJc w:val="left"/>
      <w:pPr>
        <w:ind w:left="720" w:hanging="360"/>
      </w:pPr>
      <w:rPr>
        <w:rFonts w:ascii="Calibri" w:hAnsi="Calibri"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48697E"/>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8697E"/>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A40C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D40802"/>
  <w14:defaultImageDpi w14:val="300"/>
  <w15:docId w15:val="{0753A628-4012-4340-B0CB-0A8A848D5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48697E"/>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4869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8697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8697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9"/>
    <w:unhideWhenUsed/>
    <w:qFormat/>
    <w:rsid w:val="0048697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4869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697E"/>
  </w:style>
  <w:style w:type="character" w:customStyle="1" w:styleId="Heading1Char">
    <w:name w:val="Heading 1 Char"/>
    <w:aliases w:val="Pocket Char"/>
    <w:basedOn w:val="DefaultParagraphFont"/>
    <w:link w:val="Heading1"/>
    <w:uiPriority w:val="9"/>
    <w:rsid w:val="0048697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8697E"/>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48697E"/>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9"/>
    <w:rsid w:val="0048697E"/>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48697E"/>
    <w:rPr>
      <w:b/>
      <w:sz w:val="26"/>
      <w:u w:val="none"/>
    </w:rPr>
  </w:style>
  <w:style w:type="character" w:customStyle="1" w:styleId="StyleUnderline">
    <w:name w:val="Style Underline"/>
    <w:aliases w:val="Intense Emphasis,Underline,Style Bold Underline,apple-style-span + 6 pt,Kern at 16 pt,Style,Bold,Intense Emphasis1,Intense Emphasis2,HHeading 3 + 12 pt,Cards + Font: 12 pt Char,Intense Emphasis11,ci,c,B,Intense Emphasis3,Underline Char"/>
    <w:basedOn w:val="DefaultParagraphFont"/>
    <w:uiPriority w:val="1"/>
    <w:qFormat/>
    <w:rsid w:val="0048697E"/>
    <w:rPr>
      <w:b w:val="0"/>
      <w:sz w:val="22"/>
      <w:u w:val="single"/>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20"/>
    <w:qFormat/>
    <w:rsid w:val="0048697E"/>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48697E"/>
    <w:rPr>
      <w:color w:val="auto"/>
      <w:u w:val="none"/>
    </w:rPr>
  </w:style>
  <w:style w:type="character" w:styleId="Hyperlink">
    <w:name w:val="Hyperlink"/>
    <w:basedOn w:val="DefaultParagraphFont"/>
    <w:uiPriority w:val="99"/>
    <w:semiHidden/>
    <w:unhideWhenUsed/>
    <w:rsid w:val="0048697E"/>
    <w:rPr>
      <w:color w:val="auto"/>
      <w:u w:val="none"/>
    </w:rPr>
  </w:style>
  <w:style w:type="paragraph" w:styleId="DocumentMap">
    <w:name w:val="Document Map"/>
    <w:basedOn w:val="Normal"/>
    <w:link w:val="DocumentMapChar"/>
    <w:uiPriority w:val="99"/>
    <w:semiHidden/>
    <w:unhideWhenUsed/>
    <w:rsid w:val="0048697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8697E"/>
    <w:rPr>
      <w:rFonts w:ascii="Lucida Grande" w:hAnsi="Lucida Grande" w:cs="Lucida Grande"/>
    </w:rPr>
  </w:style>
  <w:style w:type="paragraph" w:styleId="ListParagraph">
    <w:name w:val="List Paragraph"/>
    <w:basedOn w:val="Normal"/>
    <w:uiPriority w:val="99"/>
    <w:unhideWhenUsed/>
    <w:qFormat/>
    <w:rsid w:val="0048697E"/>
    <w:pPr>
      <w:ind w:left="720"/>
      <w:contextualSpacing/>
    </w:pPr>
  </w:style>
  <w:style w:type="paragraph" w:customStyle="1" w:styleId="Emphasis1">
    <w:name w:val="Emphasis1"/>
    <w:basedOn w:val="Normal"/>
    <w:link w:val="Emphasis"/>
    <w:uiPriority w:val="20"/>
    <w:qFormat/>
    <w:rsid w:val="0048697E"/>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epa.gov/greeningepa/water-management-plans-and-best-practices-epa)//CYang" TargetMode="External"/><Relationship Id="rId18" Type="http://schemas.openxmlformats.org/officeDocument/2006/relationships/hyperlink" Target="https://www.epa.gov/greeningepa/water-management-plans-and-best-practices-epa)//CYang"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epa.gov/greeningepa/water-management-plans-and-best-practices-epa)//CYang" TargetMode="External"/><Relationship Id="rId17" Type="http://schemas.openxmlformats.org/officeDocument/2006/relationships/hyperlink" Target="https://www.epa.gov/greeningepa/water-management-plans-and-best-practices-epa)//CYang" TargetMode="External"/><Relationship Id="rId2" Type="http://schemas.openxmlformats.org/officeDocument/2006/relationships/customXml" Target="../customXml/item2.xml"/><Relationship Id="rId16" Type="http://schemas.openxmlformats.org/officeDocument/2006/relationships/hyperlink" Target="https://www.epa.gov/greeningepa/water-management-plans-and-best-practices-epa)//CYan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epa.gov/greeningepa/water-management-plans-and-best-practices-epa)//CYang" TargetMode="External"/><Relationship Id="rId5" Type="http://schemas.openxmlformats.org/officeDocument/2006/relationships/numbering" Target="numbering.xml"/><Relationship Id="rId15" Type="http://schemas.openxmlformats.org/officeDocument/2006/relationships/hyperlink" Target="https://www.epa.gov/greeningepa/water-management-plans-and-best-practices-epa)//CYang" TargetMode="External"/><Relationship Id="rId10" Type="http://schemas.openxmlformats.org/officeDocument/2006/relationships/hyperlink" Target="https://www.epa.gov/greeningepa/water-management-plans-and-best-practices-epa)//CYang" TargetMode="External"/><Relationship Id="rId19" Type="http://schemas.openxmlformats.org/officeDocument/2006/relationships/hyperlink" Target="https://www.epa.gov/greeningepa/water-management-plans-and-best-practices-epa)//CYang" TargetMode="External"/><Relationship Id="rId4" Type="http://schemas.openxmlformats.org/officeDocument/2006/relationships/customXml" Target="../customXml/item4.xml"/><Relationship Id="rId9" Type="http://schemas.openxmlformats.org/officeDocument/2006/relationships/hyperlink" Target="https://www.epa.gov/greeningepa/water-management-plans-and-best-practices-epa)//CYang" TargetMode="External"/><Relationship Id="rId14" Type="http://schemas.openxmlformats.org/officeDocument/2006/relationships/hyperlink" Target="https://www.epa.gov/greeningepa/water-management-plans-and-best-practices-epa)//CYa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eanorsulliv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5323</Words>
  <Characters>30342</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35594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ellielsul@gmail.com</cp:lastModifiedBy>
  <cp:revision>1</cp:revision>
  <dcterms:created xsi:type="dcterms:W3CDTF">2021-08-16T21:26:00Z</dcterms:created>
  <dcterms:modified xsi:type="dcterms:W3CDTF">2021-08-16T21:27:00Z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