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4D58A" w14:textId="34EC03CD" w:rsidR="00CA2127" w:rsidRPr="00CA2127" w:rsidRDefault="00B64940" w:rsidP="00FD054A">
      <w:pPr>
        <w:pStyle w:val="Heading1"/>
        <w:rPr>
          <w:rFonts w:cs="Calibri"/>
        </w:rPr>
      </w:pPr>
      <w:r>
        <w:rPr>
          <w:rFonts w:cs="Calibri"/>
        </w:rPr>
        <w:t>DDI GG 2021 – Neg – Tribal Mining</w:t>
      </w:r>
    </w:p>
    <w:p w14:paraId="023AAA47" w14:textId="333F8633" w:rsidR="00892B1F" w:rsidRPr="00CA2127" w:rsidRDefault="00544570" w:rsidP="00544570">
      <w:pPr>
        <w:pStyle w:val="Heading2"/>
      </w:pPr>
      <w:r>
        <w:t>K – Settlerism</w:t>
      </w:r>
    </w:p>
    <w:p w14:paraId="607C98DD" w14:textId="7208AD31" w:rsidR="00FD054A" w:rsidRPr="00CA2127" w:rsidRDefault="00FD054A" w:rsidP="00FD054A">
      <w:pPr>
        <w:pStyle w:val="Heading3"/>
        <w:rPr>
          <w:rFonts w:cs="Calibri"/>
        </w:rPr>
      </w:pPr>
      <w:r w:rsidRPr="00CA2127">
        <w:rPr>
          <w:rFonts w:cs="Calibri"/>
        </w:rPr>
        <w:t xml:space="preserve">1NC </w:t>
      </w:r>
      <w:r w:rsidR="00F8661F">
        <w:rPr>
          <w:rFonts w:cs="Calibri"/>
        </w:rPr>
        <w:t>– K</w:t>
      </w:r>
    </w:p>
    <w:p w14:paraId="2701488E" w14:textId="77777777" w:rsidR="00FD054A" w:rsidRPr="00CA2127" w:rsidRDefault="00FD054A" w:rsidP="00FD054A">
      <w:pPr>
        <w:pStyle w:val="Heading4"/>
        <w:rPr>
          <w:rFonts w:cs="Calibri"/>
        </w:rPr>
      </w:pPr>
      <w:r w:rsidRPr="00CA2127">
        <w:rPr>
          <w:rFonts w:cs="Calibri"/>
        </w:rPr>
        <w:t xml:space="preserve">Water as “resource” is a </w:t>
      </w:r>
      <w:r w:rsidRPr="00CA2127">
        <w:rPr>
          <w:rFonts w:cs="Calibri"/>
          <w:u w:val="single"/>
        </w:rPr>
        <w:t>settler ontology</w:t>
      </w:r>
      <w:r w:rsidRPr="00CA2127">
        <w:rPr>
          <w:rFonts w:cs="Calibri"/>
        </w:rPr>
        <w:t xml:space="preserve"> – engenders violence.</w:t>
      </w:r>
    </w:p>
    <w:p w14:paraId="77493A23" w14:textId="77777777" w:rsidR="00FD054A" w:rsidRPr="00CA2127" w:rsidRDefault="00FD054A" w:rsidP="00FD054A">
      <w:r w:rsidRPr="00CA2127">
        <w:rPr>
          <w:rStyle w:val="Style13ptBold"/>
        </w:rPr>
        <w:t>Wilson 18</w:t>
      </w:r>
      <w:r w:rsidRPr="00CA2127">
        <w:t xml:space="preserve"> (Nicole Wilson, PhD in Resource Management from University of British Columbia, Jody Inkster, Professor at University of Alberta/Yukon College,  “Respecting water: Indigenous water governance, ontologies, and the politics of kinship on the ground," 2018, Environment and Planning E: Nature and Space, </w:t>
      </w:r>
      <w:hyperlink r:id="rId9" w:history="1">
        <w:r w:rsidRPr="00CA2127">
          <w:rPr>
            <w:rStyle w:val="Hyperlink"/>
          </w:rPr>
          <w:t>https://journals.sagepub.com/doi/abs/10.1177/2514848618789378?journalCode=enea</w:t>
        </w:r>
      </w:hyperlink>
      <w:r w:rsidRPr="00CA2127">
        <w:t>)</w:t>
      </w:r>
    </w:p>
    <w:p w14:paraId="4F4846A7" w14:textId="77777777" w:rsidR="00FD054A" w:rsidRPr="00CA2127" w:rsidRDefault="00FD054A" w:rsidP="00FD054A">
      <w:pPr>
        <w:rPr>
          <w:sz w:val="16"/>
        </w:rPr>
      </w:pPr>
      <w:r w:rsidRPr="00CA2127">
        <w:rPr>
          <w:rStyle w:val="Emphasis"/>
        </w:rPr>
        <w:t>Water is widely referred to as a ‘‘resource’’</w:t>
      </w:r>
      <w:r w:rsidRPr="00CA2127">
        <w:rPr>
          <w:rFonts w:eastAsiaTheme="majorEastAsia"/>
          <w:bCs/>
          <w:iCs/>
          <w:sz w:val="16"/>
        </w:rPr>
        <w:t xml:space="preserve"> (e.g. Yukon Water Strategy and Action Plan (Environment Yukon, Water Resources Branch), 2014). Also, according to the Yukon Waters Act (Yukon Legislative Counsel, 2003: 3) ‘‘</w:t>
      </w:r>
      <w:r w:rsidRPr="00CA2127">
        <w:rPr>
          <w:rFonts w:eastAsiaTheme="majorEastAsia"/>
          <w:bCs/>
          <w:iCs/>
          <w:u w:val="single"/>
        </w:rPr>
        <w:t>Water belongs to Government.’</w:t>
      </w:r>
      <w:r w:rsidRPr="00CA2127">
        <w:rPr>
          <w:rFonts w:eastAsiaTheme="majorEastAsia"/>
          <w:bCs/>
          <w:iCs/>
          <w:sz w:val="16"/>
        </w:rPr>
        <w:t xml:space="preserve">’ While the idea that the Yukon Government ‘‘owns’’ the water is problematic from the perspective of Indigenous rights and jurisdiction, it also </w:t>
      </w:r>
      <w:r w:rsidRPr="00CA2127">
        <w:rPr>
          <w:rFonts w:eastAsiaTheme="majorEastAsia"/>
          <w:bCs/>
          <w:iCs/>
          <w:u w:val="single"/>
        </w:rPr>
        <w:t>reveals the pervasiveness of settler colonialism and its buttressing ontologies</w:t>
      </w:r>
      <w:r w:rsidRPr="00CA2127">
        <w:rPr>
          <w:rFonts w:eastAsiaTheme="majorEastAsia"/>
          <w:bCs/>
          <w:iCs/>
          <w:sz w:val="16"/>
        </w:rPr>
        <w:t xml:space="preserve"> – </w:t>
      </w:r>
      <w:r w:rsidRPr="00CA2127">
        <w:rPr>
          <w:rStyle w:val="Emphasis"/>
        </w:rPr>
        <w:t>as ‘‘land [synonymous with water]</w:t>
      </w:r>
      <w:r w:rsidRPr="00CA2127">
        <w:rPr>
          <w:rFonts w:eastAsiaTheme="majorEastAsia"/>
          <w:bCs/>
          <w:iCs/>
          <w:u w:val="single"/>
        </w:rPr>
        <w:t xml:space="preserve"> is remade into property and human relationships to [water],’’ restricting all views ‘‘to the relationship of the owner to his property</w:t>
      </w:r>
      <w:r w:rsidRPr="00CA2127">
        <w:rPr>
          <w:rFonts w:eastAsiaTheme="majorEastAsia"/>
          <w:bCs/>
          <w:iCs/>
          <w:sz w:val="16"/>
        </w:rPr>
        <w:t xml:space="preserve">. </w:t>
      </w:r>
      <w:r w:rsidRPr="00CA2127">
        <w:rPr>
          <w:rStyle w:val="Emphasis"/>
        </w:rPr>
        <w:t xml:space="preserve">Epistemological, ontological, and cosmological relationships to land </w:t>
      </w:r>
      <w:r w:rsidRPr="00CA2127">
        <w:rPr>
          <w:rFonts w:eastAsiaTheme="majorEastAsia"/>
          <w:bCs/>
          <w:iCs/>
          <w:u w:val="single"/>
        </w:rPr>
        <w:t>are [thus] interred, indeed made pre-modern and backward. Made savage’’</w:t>
      </w:r>
      <w:r w:rsidRPr="00CA2127">
        <w:rPr>
          <w:rFonts w:eastAsiaTheme="majorEastAsia"/>
          <w:bCs/>
          <w:iCs/>
          <w:sz w:val="16"/>
        </w:rPr>
        <w:t xml:space="preserve"> (Tuck and Yang, 2012: 5). In the same vein, the ‘‘water rights of Yukon First Nations,’’ referred to in the UFA frames the relationship to water in relation to property rights, </w:t>
      </w:r>
      <w:r w:rsidRPr="00CA2127">
        <w:rPr>
          <w:rFonts w:eastAsiaTheme="majorEastAsia"/>
          <w:bCs/>
          <w:iCs/>
          <w:u w:val="single"/>
        </w:rPr>
        <w:t>absenting all reference to water as an ethic of respect.</w:t>
      </w:r>
      <w:r w:rsidRPr="00CA2127">
        <w:rPr>
          <w:rFonts w:eastAsiaTheme="majorEastAsia"/>
          <w:bCs/>
          <w:iCs/>
          <w:sz w:val="16"/>
        </w:rPr>
        <w:t xml:space="preserve"> It thus also </w:t>
      </w:r>
      <w:r w:rsidRPr="00CA2127">
        <w:rPr>
          <w:rFonts w:eastAsiaTheme="majorEastAsia"/>
          <w:bCs/>
          <w:iCs/>
          <w:u w:val="single"/>
        </w:rPr>
        <w:t xml:space="preserve">undermines any charge to </w:t>
      </w:r>
      <w:r w:rsidRPr="00CA2127">
        <w:rPr>
          <w:rFonts w:eastAsiaTheme="majorEastAsia"/>
          <w:bCs/>
          <w:iCs/>
          <w:sz w:val="16"/>
        </w:rPr>
        <w:t xml:space="preserve">First Nations to recognize and </w:t>
      </w:r>
      <w:r w:rsidRPr="00CA2127">
        <w:rPr>
          <w:rFonts w:eastAsiaTheme="majorEastAsia"/>
          <w:bCs/>
          <w:iCs/>
          <w:u w:val="single"/>
        </w:rPr>
        <w:t xml:space="preserve">enact their </w:t>
      </w:r>
      <w:r w:rsidRPr="00CA2127">
        <w:rPr>
          <w:rStyle w:val="Emphasis"/>
        </w:rPr>
        <w:t>ethic of responsibility, to take care of water – a living entity to which they have kinship ties</w:t>
      </w:r>
      <w:r w:rsidRPr="00CA2127">
        <w:rPr>
          <w:rFonts w:eastAsiaTheme="majorEastAsia"/>
          <w:bCs/>
          <w:iCs/>
          <w:sz w:val="16"/>
        </w:rPr>
        <w:t xml:space="preserve"> (Anderson et al., 2013; McGregor, 2014). Water is thus rendered a resource. Or, as Anishinaabe scholar Deborah McGregor states: Water, in the dominant Western Euro-Canadian context, </w:t>
      </w:r>
      <w:r w:rsidRPr="00CA2127">
        <w:rPr>
          <w:rFonts w:eastAsiaTheme="majorEastAsia"/>
          <w:bCs/>
          <w:iCs/>
          <w:u w:val="single"/>
        </w:rPr>
        <w:t>is conceptualized as a resource, a commodity to be bought and sold.</w:t>
      </w:r>
      <w:r w:rsidRPr="00CA2127">
        <w:rPr>
          <w:rFonts w:eastAsiaTheme="majorEastAsia"/>
          <w:bCs/>
          <w:iCs/>
          <w:sz w:val="16"/>
        </w:rPr>
        <w:t xml:space="preserve"> </w:t>
      </w:r>
      <w:r w:rsidRPr="00CA2127">
        <w:rPr>
          <w:rFonts w:eastAsiaTheme="majorEastAsia"/>
          <w:bCs/>
          <w:iCs/>
          <w:u w:val="single"/>
        </w:rPr>
        <w:t>Federal</w:t>
      </w:r>
      <w:r w:rsidRPr="00CA2127">
        <w:rPr>
          <w:rFonts w:eastAsiaTheme="majorEastAsia"/>
          <w:bCs/>
          <w:iCs/>
          <w:sz w:val="16"/>
        </w:rPr>
        <w:t xml:space="preserve"> and provincial </w:t>
      </w:r>
      <w:r w:rsidRPr="00CA2127">
        <w:rPr>
          <w:rFonts w:eastAsiaTheme="majorEastAsia"/>
          <w:bCs/>
          <w:iCs/>
          <w:u w:val="single"/>
        </w:rPr>
        <w:t>governments</w:t>
      </w:r>
      <w:r w:rsidRPr="00CA2127">
        <w:rPr>
          <w:rFonts w:eastAsiaTheme="majorEastAsia"/>
          <w:bCs/>
          <w:iCs/>
          <w:sz w:val="16"/>
        </w:rPr>
        <w:t xml:space="preserve"> therefore </w:t>
      </w:r>
      <w:r w:rsidRPr="00CA2127">
        <w:rPr>
          <w:rFonts w:eastAsiaTheme="majorEastAsia"/>
          <w:bCs/>
          <w:iCs/>
          <w:u w:val="single"/>
        </w:rPr>
        <w:t xml:space="preserve">make decisions about water based on a </w:t>
      </w:r>
      <w:r w:rsidRPr="00CA2127">
        <w:rPr>
          <w:rStyle w:val="Emphasis"/>
        </w:rPr>
        <w:t>worldview, philosophy and set of values which stands in direct contrast to the views of First Nations people</w:t>
      </w:r>
      <w:r w:rsidRPr="00CA2127">
        <w:rPr>
          <w:rFonts w:eastAsiaTheme="majorEastAsia"/>
          <w:bCs/>
          <w:iCs/>
          <w:sz w:val="16"/>
        </w:rPr>
        <w:t xml:space="preserve">. (2014: 496). Although not necessarily intentional, following Kim Tallbear (2011), </w:t>
      </w:r>
      <w:r w:rsidRPr="00CA2127">
        <w:rPr>
          <w:rStyle w:val="StyleUnderline"/>
        </w:rPr>
        <w:t>enga</w:t>
      </w:r>
      <w:r w:rsidRPr="00CA2127">
        <w:rPr>
          <w:rFonts w:eastAsiaTheme="majorEastAsia"/>
          <w:bCs/>
          <w:iCs/>
          <w:u w:val="single"/>
        </w:rPr>
        <w:t xml:space="preserve">ging settler understandings of </w:t>
      </w:r>
      <w:r w:rsidRPr="00CA2127">
        <w:rPr>
          <w:rStyle w:val="Emphasis"/>
        </w:rPr>
        <w:t>water in water governance</w:t>
      </w:r>
      <w:r w:rsidRPr="00CA2127">
        <w:rPr>
          <w:rFonts w:eastAsiaTheme="majorEastAsia"/>
          <w:bCs/>
          <w:iCs/>
          <w:u w:val="single"/>
        </w:rPr>
        <w:t xml:space="preserve"> ‘‘engenders a lot of violence’’ due to the constant impulse to separate humans from non-human</w:t>
      </w:r>
    </w:p>
    <w:p w14:paraId="22CB4AEA" w14:textId="77777777" w:rsidR="00FD054A" w:rsidRPr="00CA2127" w:rsidRDefault="00FD054A" w:rsidP="00FD054A">
      <w:pPr>
        <w:pStyle w:val="Heading4"/>
        <w:rPr>
          <w:rFonts w:cs="Calibri"/>
          <w:sz w:val="16"/>
          <w:szCs w:val="16"/>
        </w:rPr>
      </w:pPr>
      <w:r w:rsidRPr="00CA2127">
        <w:rPr>
          <w:rFonts w:cs="Calibri"/>
        </w:rPr>
        <w:t xml:space="preserve">Settler colonialism necessitates </w:t>
      </w:r>
      <w:r w:rsidRPr="00CA2127">
        <w:rPr>
          <w:rFonts w:cs="Calibri"/>
          <w:u w:val="single"/>
        </w:rPr>
        <w:t>genocide</w:t>
      </w:r>
      <w:r w:rsidRPr="00CA2127">
        <w:rPr>
          <w:rFonts w:cs="Calibri"/>
        </w:rPr>
        <w:t xml:space="preserve"> and </w:t>
      </w:r>
      <w:r w:rsidRPr="00CA2127">
        <w:rPr>
          <w:rFonts w:cs="Calibri"/>
          <w:u w:val="single"/>
        </w:rPr>
        <w:t>symbolic death</w:t>
      </w:r>
      <w:r w:rsidRPr="00CA2127">
        <w:rPr>
          <w:rFonts w:cs="Calibri"/>
        </w:rPr>
        <w:t xml:space="preserve"> as war becomes a </w:t>
      </w:r>
      <w:r w:rsidRPr="00CA2127">
        <w:rPr>
          <w:rFonts w:cs="Calibri"/>
          <w:u w:val="single"/>
        </w:rPr>
        <w:t>permanent relation</w:t>
      </w:r>
    </w:p>
    <w:p w14:paraId="6C05A91B" w14:textId="77777777" w:rsidR="00FD054A" w:rsidRPr="00CA2127" w:rsidRDefault="00FD054A" w:rsidP="00FD054A">
      <w:pPr>
        <w:rPr>
          <w:sz w:val="16"/>
          <w:szCs w:val="16"/>
        </w:rPr>
      </w:pPr>
      <w:r w:rsidRPr="00CA2127">
        <w:rPr>
          <w:rStyle w:val="Style13ptBold"/>
        </w:rPr>
        <w:t>Harting 6</w:t>
      </w:r>
      <w:r w:rsidRPr="00CA2127">
        <w:rPr>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30355032" w14:textId="77777777" w:rsidR="00FD054A" w:rsidRPr="00CA2127" w:rsidRDefault="00FD054A" w:rsidP="00FD054A">
      <w:pPr>
        <w:rPr>
          <w:sz w:val="14"/>
        </w:rPr>
      </w:pPr>
      <w:r w:rsidRPr="00CA2127">
        <w:rPr>
          <w:sz w:val="16"/>
          <w:szCs w:val="16"/>
        </w:rPr>
        <w:t>The Necropoliti</w:t>
      </w:r>
      <w:r w:rsidRPr="00CA2127">
        <w:rPr>
          <w:sz w:val="14"/>
        </w:rPr>
        <w:t xml:space="preserve">cs of Global Civil War As with other civil wars, </w:t>
      </w:r>
      <w:r w:rsidRPr="00CA2127">
        <w:rPr>
          <w:rStyle w:val="StyleUnderline"/>
        </w:rPr>
        <w:t>global civil war affects society as a whole</w:t>
      </w:r>
      <w:r w:rsidRPr="00CA2127">
        <w:rPr>
          <w:sz w:val="14"/>
        </w:rPr>
        <w:t xml:space="preserve">. It "tends," as Hardt and Negri argue, "towards the absolute" (2004, 18) in that </w:t>
      </w:r>
      <w:r w:rsidRPr="00CA2127">
        <w:rPr>
          <w:rStyle w:val="StyleUnderline"/>
        </w:rPr>
        <w:t>it polices civil society through elaborate security and surveillance systems, negates the rule of law</w:t>
      </w:r>
      <w:r w:rsidRPr="00CA2127">
        <w:rPr>
          <w:sz w:val="14"/>
        </w:rPr>
        <w:t xml:space="preserve">, militarizes quotidian space, </w:t>
      </w:r>
      <w:r w:rsidRPr="00CA2127">
        <w:rPr>
          <w:rStyle w:val="StyleUnderline"/>
        </w:rPr>
        <w:t>diminishes civil rights</w:t>
      </w:r>
      <w:r w:rsidRPr="00CA2127">
        <w:rPr>
          <w:sz w:val="14"/>
        </w:rPr>
        <w:t xml:space="preserve"> to the degree in which it increases torture, illegal incarceration, disappearances, and emergency regulations, </w:t>
      </w:r>
      <w:r w:rsidRPr="00CA2127">
        <w:rPr>
          <w:rStyle w:val="StyleUnderline"/>
        </w:rPr>
        <w:t>and fosters a culture of fear, intolerance, and violent discrimination</w:t>
      </w:r>
      <w:r w:rsidRPr="00CA2127">
        <w:rPr>
          <w:sz w:val="14"/>
        </w:rPr>
        <w:t xml:space="preserve">. Hardt and Negri, therefore, rightly argue that </w:t>
      </w:r>
      <w:r w:rsidRPr="00CA2127">
        <w:rPr>
          <w:rStyle w:val="StyleUnderline"/>
        </w:rPr>
        <w:t xml:space="preserve">war itself has become "a </w:t>
      </w:r>
      <w:r w:rsidRPr="00CA2127">
        <w:rPr>
          <w:rStyle w:val="Emphasis"/>
        </w:rPr>
        <w:t>permanent</w:t>
      </w:r>
      <w:r w:rsidRPr="00CA2127">
        <w:rPr>
          <w:rStyle w:val="StyleUnderline"/>
        </w:rPr>
        <w:t xml:space="preserve"> social relation" and thereby the "primary organizing principle of society</w:t>
      </w:r>
      <w:r w:rsidRPr="00CA2127">
        <w:rPr>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CA2127">
        <w:rPr>
          <w:rStyle w:val="StyleUnderline"/>
        </w:rPr>
        <w:t>a biopolitical definition of war "changes war's entire legal framework"</w:t>
      </w:r>
      <w:r w:rsidRPr="00CA2127">
        <w:rPr>
          <w:sz w:val="14"/>
        </w:rPr>
        <w:t xml:space="preserve"> (ibid., 21-22), for </w:t>
      </w:r>
      <w:r w:rsidRPr="00CA2127">
        <w:rPr>
          <w:rStyle w:val="StyleUnderline"/>
        </w:rPr>
        <w:t xml:space="preserve">"whereas war previously was regulated through legal structures, war has become regulating by constructing and </w:t>
      </w:r>
      <w:r w:rsidRPr="00CA2127">
        <w:rPr>
          <w:rStyle w:val="Emphasis"/>
        </w:rPr>
        <w:t>imposing its own legal framework</w:t>
      </w:r>
      <w:r w:rsidRPr="00CA2127">
        <w:rPr>
          <w:rStyle w:val="StyleUnderline"/>
        </w:rPr>
        <w:t xml:space="preserve">" </w:t>
      </w:r>
      <w:r w:rsidRPr="00CA2127">
        <w:rPr>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CA2127">
        <w:rPr>
          <w:rStyle w:val="StyleUnderline"/>
        </w:rPr>
        <w:t>biopolitical global warfare</w:t>
      </w:r>
      <w:r w:rsidRPr="00CA2127">
        <w:rPr>
          <w:sz w:val="14"/>
        </w:rPr>
        <w:t xml:space="preserve"> might be a new phenomenon on the sovereign territory of the United States of America, specifically after 11 September 2001, it </w:t>
      </w:r>
      <w:r w:rsidRPr="00CA2127">
        <w:rPr>
          <w:rStyle w:val="StyleUnderline"/>
        </w:rPr>
        <w:t>is hardly news to "people in the former colonies, who,"</w:t>
      </w:r>
      <w:r w:rsidRPr="00CA2127">
        <w:rPr>
          <w:sz w:val="14"/>
        </w:rPr>
        <w:t xml:space="preserve"> as Crystal Bartolovich points out, </w:t>
      </w:r>
      <w:r w:rsidRPr="00CA2127">
        <w:rPr>
          <w:rStyle w:val="StyleUnderline"/>
        </w:rPr>
        <w:t xml:space="preserve">"have long lived at the 'crossroads' of global forces" </w:t>
      </w:r>
      <w:r w:rsidRPr="00CA2127">
        <w:rPr>
          <w:sz w:val="14"/>
        </w:rPr>
        <w:t xml:space="preserve">(2000, 136), </w:t>
      </w:r>
      <w:r w:rsidRPr="00CA2127">
        <w:rPr>
          <w:rStyle w:val="StyleUnderline"/>
        </w:rPr>
        <w:t>violence, and wars</w:t>
      </w:r>
      <w:r w:rsidRPr="00CA2127">
        <w:rPr>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CA2127">
        <w:rPr>
          <w:rStyle w:val="StyleUnderline"/>
        </w:rPr>
        <w:t>while global civil war becomes embodied in those whom it negates as social beings</w:t>
      </w:r>
      <w:r w:rsidRPr="00CA2127">
        <w:rPr>
          <w:sz w:val="14"/>
        </w:rPr>
        <w:t xml:space="preserve"> and thereby reduces to mere "flesh," </w:t>
      </w:r>
      <w:r w:rsidRPr="00CA2127">
        <w:rPr>
          <w:rStyle w:val="StyleUnderline"/>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CA2127">
        <w:rPr>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CA2127">
        <w:rPr>
          <w:rStyle w:val="StyleUnderline"/>
        </w:rPr>
        <w:t xml:space="preserve">the "necropolitics" </w:t>
      </w:r>
      <w:r w:rsidRPr="00CA2127">
        <w:rPr>
          <w:sz w:val="14"/>
        </w:rPr>
        <w:t xml:space="preserve">(2003, 11) </w:t>
      </w:r>
      <w:r w:rsidRPr="00CA2127">
        <w:rPr>
          <w:rStyle w:val="StyleUnderline"/>
        </w:rPr>
        <w:t>of late modernity</w:t>
      </w:r>
      <w:r w:rsidRPr="00CA2127">
        <w:rPr>
          <w:sz w:val="14"/>
        </w:rPr>
        <w:t xml:space="preserve">. Mbembe's term </w:t>
      </w:r>
      <w:r w:rsidRPr="00CA2127">
        <w:rPr>
          <w:rStyle w:val="StyleUnderline"/>
        </w:rPr>
        <w:t>refers to his analysis of global warfare as the continuation of earlier and the development of new "forms of subjugation of life to the power of death"</w:t>
      </w:r>
      <w:r w:rsidRPr="00CA2127">
        <w:rPr>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CA2127">
        <w:rPr>
          <w:rStyle w:val="StyleUnderline"/>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CA2127">
        <w:rPr>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CA2127">
        <w:rPr>
          <w:rStyle w:val="StyleUnderline"/>
        </w:rPr>
        <w:t>homicide and genocide</w:t>
      </w:r>
      <w:r w:rsidRPr="00CA2127">
        <w:rPr>
          <w:sz w:val="14"/>
        </w:rPr>
        <w:t xml:space="preserve"> outside of law and accountability, but also measures the value of human life on grounds of race. The making of bare life </w:t>
      </w:r>
      <w:r w:rsidRPr="00CA2127">
        <w:rPr>
          <w:rStyle w:val="StyleUnderline"/>
        </w:rPr>
        <w:t xml:space="preserve">is a racialized and racializing process </w:t>
      </w:r>
      <w:r w:rsidRPr="00CA2127">
        <w:rPr>
          <w:rStyle w:val="Emphasis"/>
        </w:rPr>
        <w:t>rooted within the necropolitics of colonialism</w:t>
      </w:r>
      <w:r w:rsidRPr="00CA2127">
        <w:rPr>
          <w:sz w:val="14"/>
        </w:rPr>
        <w:t xml:space="preserve">. For, </w:t>
      </w:r>
      <w:r w:rsidRPr="00CA2127">
        <w:rPr>
          <w:sz w:val="16"/>
          <w:szCs w:val="16"/>
        </w:rPr>
        <w:t xml:space="preserve">killing the native or slave presupposes the remaking of the human into bare life both through ideologies of pseudo-scientific racism and by </w:t>
      </w:r>
      <w:r w:rsidRPr="00CA2127">
        <w:rPr>
          <w:rStyle w:val="StyleUnderline"/>
        </w:rPr>
        <w:t>subjecting them to</w:t>
      </w:r>
      <w:r w:rsidRPr="00CA2127">
        <w:rPr>
          <w:sz w:val="14"/>
        </w:rPr>
        <w:t xml:space="preserve"> what Orlando Patterson calls the "social death" (1982, 38) of the slave, that is, to a </w:t>
      </w:r>
      <w:r w:rsidRPr="00CA2127">
        <w:rPr>
          <w:rStyle w:val="StyleUnderline"/>
        </w:rPr>
        <w:t xml:space="preserve">symbolic death of the human </w:t>
      </w:r>
      <w:r w:rsidRPr="00CA2127">
        <w:rPr>
          <w:rStyle w:val="Emphasis"/>
        </w:rPr>
        <w:t>as a communal</w:t>
      </w:r>
      <w:r w:rsidRPr="00CA2127">
        <w:rPr>
          <w:rStyle w:val="StyleUnderline"/>
        </w:rPr>
        <w:t xml:space="preserve"> </w:t>
      </w:r>
      <w:r w:rsidRPr="00CA2127">
        <w:rPr>
          <w:sz w:val="14"/>
        </w:rPr>
        <w:t>and social</w:t>
      </w:r>
      <w:r w:rsidRPr="00CA2127">
        <w:rPr>
          <w:rStyle w:val="StyleUnderline"/>
        </w:rPr>
        <w:t xml:space="preserve"> </w:t>
      </w:r>
      <w:r w:rsidRPr="00CA2127">
        <w:rPr>
          <w:rStyle w:val="Emphasis"/>
        </w:rPr>
        <w:t>being</w:t>
      </w:r>
      <w:r w:rsidRPr="00CA2127">
        <w:rPr>
          <w:rStyle w:val="StyleUnderline"/>
        </w:rPr>
        <w:t xml:space="preserve"> that </w:t>
      </w:r>
      <w:r w:rsidRPr="00CA2127">
        <w:rPr>
          <w:rStyle w:val="Emphasis"/>
        </w:rPr>
        <w:t>precedes</w:t>
      </w:r>
      <w:r w:rsidRPr="00CA2127">
        <w:rPr>
          <w:rStyle w:val="StyleUnderline"/>
        </w:rPr>
        <w:t xml:space="preserve"> physical death</w:t>
      </w:r>
      <w:r w:rsidRPr="00CA2127">
        <w:rPr>
          <w:sz w:val="14"/>
        </w:rPr>
        <w:t xml:space="preserve">. 5 Thus, imperialism's necropolitics involves the making of disposable lives through practices of zombification and the "redefinition of death" itself (Agamben 1998, 161). In this sense, </w:t>
      </w:r>
      <w:r w:rsidRPr="00CA2127">
        <w:rPr>
          <w:rStyle w:val="StyleUnderline"/>
        </w:rPr>
        <w:t>imperialism not only facilitated the extreme forms of racialized violence characteristic of global civil war, but it also helped create the conditions for making bare life the acceptable state of being for the present majority of the globe's population.</w:t>
      </w:r>
      <w:r w:rsidRPr="00CA2127">
        <w:rPr>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CA2127">
        <w:rPr>
          <w:rStyle w:val="StyleUnderline"/>
        </w:rPr>
        <w:t>that the narrative's tendency to locate</w:t>
      </w:r>
      <w:r w:rsidRPr="00CA2127">
        <w:rPr>
          <w:sz w:val="14"/>
        </w:rPr>
        <w:t xml:space="preserve"> the dynamics of Sri Lanka's </w:t>
      </w:r>
      <w:r w:rsidRPr="00CA2127">
        <w:rPr>
          <w:rStyle w:val="StyleUnderline"/>
        </w:rPr>
        <w:t>war outside the state</w:t>
      </w:r>
      <w:r w:rsidRPr="00CA2127">
        <w:rPr>
          <w:sz w:val="14"/>
        </w:rPr>
        <w:t xml:space="preserve"> and within a post-national vision of a new global order </w:t>
      </w:r>
      <w:r w:rsidRPr="00CA2127">
        <w:rPr>
          <w:rStyle w:val="StyleUnderline"/>
        </w:rPr>
        <w:t>generates a normative narrative of global war. On the one hand, it resonates with the</w:t>
      </w:r>
      <w:r w:rsidRPr="00CA2127">
        <w:rPr>
          <w:sz w:val="14"/>
        </w:rPr>
        <w:t xml:space="preserve"> popular ??? though </w:t>
      </w:r>
      <w:r w:rsidRPr="00CA2127">
        <w:rPr>
          <w:rStyle w:val="StyleUnderline"/>
        </w:rPr>
        <w:t>misleading</w:t>
      </w:r>
      <w:r w:rsidRPr="00CA2127">
        <w:rPr>
          <w:sz w:val="14"/>
        </w:rPr>
        <w:t xml:space="preserve"> ??? </w:t>
      </w:r>
      <w:r w:rsidRPr="00CA2127">
        <w:rPr>
          <w:rStyle w:val="StyleUnderline"/>
        </w:rPr>
        <w:t>notion</w:t>
      </w:r>
      <w:r w:rsidRPr="00CA2127">
        <w:rPr>
          <w:sz w:val="14"/>
        </w:rPr>
        <w:t xml:space="preserve"> that the "appearance </w:t>
      </w:r>
      <w:r w:rsidRPr="00CA2127">
        <w:rPr>
          <w:rStyle w:val="StyleUnderline"/>
        </w:rPr>
        <w:t xml:space="preserve">of </w:t>
      </w:r>
      <w:r w:rsidRPr="00CA2127">
        <w:rPr>
          <w:rStyle w:val="Emphasis"/>
        </w:rPr>
        <w:t>'failed states'</w:t>
      </w:r>
      <w:r w:rsidRPr="00CA2127">
        <w:rPr>
          <w:sz w:val="14"/>
        </w:rPr>
        <w:t xml:space="preserve">," as Samuel Huntington argues in his controversial study The Clash of Civilizations, intensifies "tribal, ethnic, and religious conflict" </w:t>
      </w:r>
      <w:r w:rsidRPr="00CA2127">
        <w:rPr>
          <w:rStyle w:val="StyleUnderline"/>
        </w:rPr>
        <w:t>and</w:t>
      </w:r>
      <w:r w:rsidRPr="00CA2127">
        <w:rPr>
          <w:sz w:val="14"/>
        </w:rPr>
        <w:t xml:space="preserve"> thus </w:t>
      </w:r>
      <w:r w:rsidRPr="00CA2127">
        <w:rPr>
          <w:rStyle w:val="StyleUnderline"/>
        </w:rPr>
        <w:t xml:space="preserve">"contributes to [the] image of </w:t>
      </w:r>
      <w:r w:rsidRPr="00CA2127">
        <w:rPr>
          <w:rStyle w:val="Emphasis"/>
        </w:rPr>
        <w:t>a world in anarchy</w:t>
      </w:r>
      <w:r w:rsidRPr="00CA2127">
        <w:rPr>
          <w:rStyle w:val="StyleUnderline"/>
        </w:rPr>
        <w:t>"</w:t>
      </w:r>
      <w:r w:rsidRPr="00CA2127">
        <w:rPr>
          <w:sz w:val="14"/>
        </w:rPr>
        <w:t xml:space="preserve"> (1996, 35). </w:t>
      </w:r>
      <w:r w:rsidRPr="00CA2127">
        <w:rPr>
          <w:rStyle w:val="StyleUnderline"/>
        </w:rPr>
        <w:t>On the other, situating</w:t>
      </w:r>
      <w:r w:rsidRPr="00CA2127">
        <w:rPr>
          <w:sz w:val="14"/>
        </w:rPr>
        <w:t xml:space="preserve"> Sri Lanka's </w:t>
      </w:r>
      <w:r w:rsidRPr="00CA2127">
        <w:rPr>
          <w:rStyle w:val="StyleUnderline"/>
        </w:rPr>
        <w:t>war outside</w:t>
      </w:r>
      <w:r w:rsidRPr="00CA2127">
        <w:rPr>
          <w:sz w:val="14"/>
        </w:rPr>
        <w:t xml:space="preserve"> the </w:t>
      </w:r>
      <w:r w:rsidRPr="00CA2127">
        <w:rPr>
          <w:rStyle w:val="StyleUnderline"/>
        </w:rPr>
        <w:t xml:space="preserve">institutions of the state re-inscribes a Hobbesian notion of violence that helps legitimize and </w:t>
      </w:r>
      <w:r w:rsidRPr="00CA2127">
        <w:rPr>
          <w:rStyle w:val="Emphasis"/>
        </w:rPr>
        <w:t>cultivate structural violence as</w:t>
      </w:r>
      <w:r w:rsidRPr="00CA2127">
        <w:rPr>
          <w:rStyle w:val="StyleUnderline"/>
        </w:rPr>
        <w:t xml:space="preserve"> a </w:t>
      </w:r>
      <w:r w:rsidRPr="00CA2127">
        <w:rPr>
          <w:rStyle w:val="Emphasis"/>
        </w:rPr>
        <w:t>permissive</w:t>
      </w:r>
      <w:r w:rsidRPr="00CA2127">
        <w:rPr>
          <w:rStyle w:val="StyleUnderline"/>
        </w:rPr>
        <w:t xml:space="preserve"> way of conducting politics</w:t>
      </w:r>
      <w:r w:rsidRPr="00CA2127">
        <w:rPr>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CA2127">
        <w:rPr>
          <w:rStyle w:val="StyleUnderline"/>
        </w:rPr>
        <w:t>the "war on terror"</w:t>
      </w:r>
      <w:r w:rsidRPr="00CA2127">
        <w:rPr>
          <w:sz w:val="14"/>
        </w:rPr>
        <w:t xml:space="preserve"> employs a medievalist </w:t>
      </w:r>
      <w:r w:rsidRPr="00CA2127">
        <w:rPr>
          <w:rStyle w:val="StyleUnderline"/>
        </w:rPr>
        <w:t xml:space="preserve">rhetoric of just and unjust wars </w:t>
      </w:r>
      <w:r w:rsidRPr="00CA2127">
        <w:rPr>
          <w:sz w:val="14"/>
        </w:rPr>
        <w:t xml:space="preserve">that </w:t>
      </w:r>
      <w:r w:rsidRPr="00CA2127">
        <w:rPr>
          <w:rStyle w:val="StyleUnderline"/>
        </w:rPr>
        <w:t xml:space="preserve">moralizes </w:t>
      </w:r>
      <w:r w:rsidRPr="00CA2127">
        <w:rPr>
          <w:sz w:val="14"/>
        </w:rPr>
        <w:t xml:space="preserve">rather than legitimizes the use of </w:t>
      </w:r>
      <w:r w:rsidRPr="00CA2127">
        <w:rPr>
          <w:rStyle w:val="StyleUnderline"/>
        </w:rPr>
        <w:t>global violence by putting it outside the realm of reason and critique</w:t>
      </w:r>
      <w:r w:rsidRPr="00CA2127">
        <w:rPr>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CA2127">
        <w:rPr>
          <w:rStyle w:val="StyleUnderline"/>
        </w:rPr>
        <w:t xml:space="preserve">violence is normalized as a transhistorical category that fails to address the </w:t>
      </w:r>
      <w:r w:rsidRPr="00CA2127">
        <w:rPr>
          <w:rStyle w:val="Emphasis"/>
        </w:rPr>
        <w:t>unequal</w:t>
      </w:r>
      <w:r w:rsidRPr="00CA2127">
        <w:rPr>
          <w:rStyle w:val="StyleUnderline"/>
        </w:rPr>
        <w:t xml:space="preserve"> political and economic </w:t>
      </w:r>
      <w:r w:rsidRPr="00CA2127">
        <w:rPr>
          <w:rStyle w:val="Emphasis"/>
        </w:rPr>
        <w:t>relations of power</w:t>
      </w:r>
      <w:r w:rsidRPr="00CA2127">
        <w:rPr>
          <w:rStyle w:val="StyleUnderline"/>
        </w:rPr>
        <w:t>, which lie at the heart of global wars.</w:t>
      </w:r>
      <w:r w:rsidRPr="00CA2127">
        <w:rPr>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CA2127">
        <w:rPr>
          <w:rStyle w:val="StyleUnderline"/>
        </w:rPr>
        <w:t>the primordialist hypothesis of global wars merely reinforces those mass mediated images of global violence that dramatize ethnic wars as pre-modern, tribalist forms of strife</w:t>
      </w:r>
      <w:r w:rsidRPr="00CA2127">
        <w:rPr>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CA2127">
        <w:rPr>
          <w:rStyle w:val="StyleUnderline"/>
        </w:rPr>
        <w:t>the rhetoric of the archaic not merely dehistoricizes violence but contributes to the making of a normative and popular imaginary through which to make global wars thinkable</w:t>
      </w:r>
      <w:r w:rsidRPr="00CA2127">
        <w:rPr>
          <w:sz w:val="14"/>
        </w:rPr>
        <w:t xml:space="preserve"> and comprehensible. Thus, their </w:t>
      </w:r>
      <w:r w:rsidRPr="00CA2127">
        <w:rPr>
          <w:rStyle w:val="StyleUnderline"/>
        </w:rPr>
        <w:t>violent excesses appear to be rooted in primordialist constructions of the failed post-colonial nation-state rather than</w:t>
      </w:r>
      <w:r w:rsidRPr="00CA2127">
        <w:rPr>
          <w:sz w:val="14"/>
        </w:rPr>
        <w:t xml:space="preserve"> a phenomenon with </w:t>
      </w:r>
      <w:r w:rsidRPr="00CA2127">
        <w:rPr>
          <w:rStyle w:val="StyleUnderline"/>
        </w:rPr>
        <w:t xml:space="preserve">deep-seated roots in the global </w:t>
      </w:r>
      <w:r w:rsidRPr="00CA2127">
        <w:rPr>
          <w:rStyle w:val="Emphasis"/>
        </w:rPr>
        <w:t>histories of the present</w:t>
      </w:r>
      <w:r w:rsidRPr="00CA2127">
        <w:rPr>
          <w:rStyle w:val="StyleUnderline"/>
        </w:rPr>
        <w:t xml:space="preserve">. </w:t>
      </w:r>
      <w:r w:rsidRPr="00CA2127">
        <w:rPr>
          <w:rStyle w:val="Emphasis"/>
        </w:rPr>
        <w:t>Such a</w:t>
      </w:r>
      <w:r w:rsidRPr="00CA2127">
        <w:rPr>
          <w:rStyle w:val="StyleUnderline"/>
        </w:rPr>
        <w:t xml:space="preserve"> normative </w:t>
      </w:r>
      <w:r w:rsidRPr="00CA2127">
        <w:rPr>
          <w:rStyle w:val="Emphasis"/>
        </w:rPr>
        <w:t>imaginary</w:t>
      </w:r>
      <w:r w:rsidRPr="00CA2127">
        <w:rPr>
          <w:rStyle w:val="StyleUnderline"/>
        </w:rPr>
        <w:t xml:space="preserve"> of global war </w:t>
      </w:r>
      <w:r w:rsidRPr="00CA2127">
        <w:rPr>
          <w:rStyle w:val="Emphasis"/>
        </w:rPr>
        <w:t>is produced for the</w:t>
      </w:r>
      <w:r w:rsidRPr="00CA2127">
        <w:rPr>
          <w:rStyle w:val="StyleUnderline"/>
        </w:rPr>
        <w:t xml:space="preserve"> Global </w:t>
      </w:r>
      <w:r w:rsidRPr="00CA2127">
        <w:rPr>
          <w:rStyle w:val="Emphasis"/>
        </w:rPr>
        <w:t>North</w:t>
      </w:r>
      <w:r w:rsidRPr="00CA2127">
        <w:rPr>
          <w:sz w:val="14"/>
        </w:rPr>
        <w:t xml:space="preserve"> so as </w:t>
      </w:r>
      <w:r w:rsidRPr="00CA2127">
        <w:rPr>
          <w:rStyle w:val="Emphasis"/>
        </w:rPr>
        <w:t xml:space="preserve">to dehistoricize its </w:t>
      </w:r>
      <w:r w:rsidRPr="00CA2127">
        <w:rPr>
          <w:rStyle w:val="StyleUnderline"/>
        </w:rPr>
        <w:t xml:space="preserve">own </w:t>
      </w:r>
      <w:r w:rsidRPr="00CA2127">
        <w:rPr>
          <w:rStyle w:val="Emphasis"/>
        </w:rPr>
        <w:t>position in</w:t>
      </w:r>
      <w:r w:rsidRPr="00CA2127">
        <w:rPr>
          <w:rStyle w:val="StyleUnderline"/>
        </w:rPr>
        <w:t xml:space="preserve"> the various colonial </w:t>
      </w:r>
      <w:r w:rsidRPr="00CA2127">
        <w:rPr>
          <w:rStyle w:val="Emphasis"/>
        </w:rPr>
        <w:t>processes of nation formation and</w:t>
      </w:r>
      <w:r w:rsidRPr="00CA2127">
        <w:rPr>
          <w:rStyle w:val="StyleUnderline"/>
        </w:rPr>
        <w:t xml:space="preserve"> global </w:t>
      </w:r>
      <w:r w:rsidRPr="00CA2127">
        <w:rPr>
          <w:rStyle w:val="Emphasis"/>
        </w:rPr>
        <w:t>economic restructuring</w:t>
      </w:r>
      <w:r w:rsidRPr="00CA2127">
        <w:rPr>
          <w:rStyle w:val="StyleUnderline"/>
        </w:rPr>
        <w:t xml:space="preserve"> of the Global South</w:t>
      </w:r>
      <w:r w:rsidRPr="00CA2127">
        <w:rPr>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CA2127">
        <w:rPr>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CA2127">
        <w:rPr>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CA2127">
        <w:rPr>
          <w:rStyle w:val="StyleUnderline"/>
        </w:rPr>
        <w:t xml:space="preserve">a post-colonial analysis of global war must tease out the intersections between the ways in which racialized violence constitutes colonial and post-colonial processes of </w:t>
      </w:r>
      <w:r w:rsidRPr="00CA2127">
        <w:rPr>
          <w:rStyle w:val="Emphasis"/>
        </w:rPr>
        <w:t>nation formation</w:t>
      </w:r>
      <w:r w:rsidRPr="00CA2127">
        <w:rPr>
          <w:rStyle w:val="StyleUnderline"/>
        </w:rPr>
        <w:t xml:space="preserve"> and helps construct an absolute enemy through which to legitimize global war and to abdicate responsibility for the dehumanizing effects of global economic restructuring</w:t>
      </w:r>
      <w:r w:rsidRPr="00CA2127">
        <w:rPr>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CA2127">
        <w:rPr>
          <w:rStyle w:val="StyleUnderline"/>
        </w:rPr>
        <w:t>the focus of inquiry is the construction of disposable life through the logic of necropower and the collapse of social and political relationships that enable the exercise of particularly racialized forms of violence, including torture and disappearances</w:t>
      </w:r>
      <w:r w:rsidRPr="00CA2127">
        <w:rPr>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CA2127">
        <w:rPr>
          <w:rStyle w:val="StyleUnderline"/>
        </w:rPr>
        <w:t>combining both terms prematurely translates the violence of the political event into that of metaphor and risks erasing the micro- or quotidian narratives of violence</w:t>
      </w:r>
      <w:r w:rsidRPr="00CA2127">
        <w:rPr>
          <w:sz w:val="14"/>
        </w:rPr>
        <w:t xml:space="preserve"> ??? such as Arasanayagam's account of war ??? </w:t>
      </w:r>
      <w:r w:rsidRPr="00CA2127">
        <w:rPr>
          <w:rStyle w:val="StyleUnderline"/>
        </w:rPr>
        <w:t>that both legitimate and are perpetuated by political and social states of emergency</w:t>
      </w:r>
      <w:r w:rsidRPr="00CA2127">
        <w:rPr>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CA2127">
        <w:rPr>
          <w:rStyle w:val="StyleUnderline"/>
        </w:rPr>
        <w:t xml:space="preserve">we need to take seriously Benjamin's insight into the </w:t>
      </w:r>
      <w:r w:rsidRPr="00CA2127">
        <w:rPr>
          <w:rStyle w:val="Emphasis"/>
        </w:rPr>
        <w:t>intrinsic relationship</w:t>
      </w:r>
      <w:r w:rsidRPr="00CA2127">
        <w:rPr>
          <w:rStyle w:val="StyleUnderline"/>
        </w:rPr>
        <w:t xml:space="preserve"> between violence and the conceptualization of </w:t>
      </w:r>
      <w:r w:rsidRPr="00CA2127">
        <w:rPr>
          <w:rStyle w:val="Emphasis"/>
        </w:rPr>
        <w:t>history</w:t>
      </w:r>
      <w:r w:rsidRPr="00CA2127">
        <w:rPr>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CA2127">
        <w:rPr>
          <w:rStyle w:val="StyleUnderline"/>
        </w:rPr>
        <w:t>what enables today's global civil war is that even "its opponents treat it as a historical norm"</w:t>
      </w:r>
      <w:r w:rsidRPr="00CA2127">
        <w:rPr>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CA2127">
        <w:rPr>
          <w:rStyle w:val="StyleUnderline"/>
        </w:rPr>
        <w:t>the enormous rise of violence inflicted by global civil wars requires a post-colonial historiography and critique of global war that questions notions of history based on cultural fragmentation, rupture, and totalization</w:t>
      </w:r>
      <w:r w:rsidRPr="00CA2127">
        <w:rPr>
          <w:sz w:val="14"/>
        </w:rPr>
        <w:t xml:space="preserve">. Instead, </w:t>
      </w:r>
      <w:r w:rsidRPr="00CA2127">
        <w:rPr>
          <w:rStyle w:val="StyleUnderline"/>
        </w:rPr>
        <w:t>such a historiography must seek out patterns of connection and connectivity</w:t>
      </w:r>
      <w:r w:rsidRPr="00CA2127">
        <w:rPr>
          <w:sz w:val="14"/>
        </w:rPr>
        <w:t xml:space="preserve">. But more importantly, as I have argued in this paper, </w:t>
      </w:r>
      <w:r w:rsidRPr="00CA2127">
        <w:rPr>
          <w:rStyle w:val="StyleUnderline"/>
        </w:rPr>
        <w:t>it must</w:t>
      </w:r>
      <w:r w:rsidRPr="00CA2127">
        <w:rPr>
          <w:sz w:val="14"/>
        </w:rPr>
        <w:t xml:space="preserve"> trace the post-colonial moment of global civil war </w:t>
      </w:r>
      <w:r w:rsidRPr="00CA2127">
        <w:rPr>
          <w:rStyle w:val="StyleUnderline"/>
        </w:rPr>
        <w:t>and</w:t>
      </w:r>
      <w:r w:rsidRPr="00CA2127">
        <w:rPr>
          <w:sz w:val="14"/>
        </w:rPr>
        <w:t xml:space="preserve"> begin to </w:t>
      </w:r>
      <w:r w:rsidRPr="00CA2127">
        <w:rPr>
          <w:rStyle w:val="StyleUnderline"/>
        </w:rPr>
        <w:t>read contemporary war through the interconnected necropolitics of global and imperial warfare</w:t>
      </w:r>
      <w:r w:rsidRPr="00CA2127">
        <w:rPr>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6610DE05" w14:textId="77777777" w:rsidR="00807573" w:rsidRPr="00CA2127" w:rsidRDefault="00807573" w:rsidP="00807573">
      <w:pPr>
        <w:pStyle w:val="Heading4"/>
        <w:rPr>
          <w:rFonts w:cs="Calibri"/>
        </w:rPr>
      </w:pPr>
      <w:r w:rsidRPr="00CA2127">
        <w:rPr>
          <w:rFonts w:cs="Calibri"/>
        </w:rPr>
        <w:t>The Alternative is to cede control of water and regulatory powers to native tribes</w:t>
      </w:r>
    </w:p>
    <w:p w14:paraId="30224055" w14:textId="77777777" w:rsidR="00807573" w:rsidRPr="00CA2127" w:rsidRDefault="00807573" w:rsidP="00807573">
      <w:r w:rsidRPr="00CA2127">
        <w:rPr>
          <w:rStyle w:val="Style13ptBold"/>
        </w:rPr>
        <w:t>Krakoff 13</w:t>
      </w:r>
      <w:r w:rsidRPr="00CA2127">
        <w:rPr>
          <w:shd w:val="clear" w:color="auto" w:fill="FFFFFF"/>
        </w:rPr>
        <w:t xml:space="preserve"> Sarah Krakoff is an Associate Fellow at Vermont Law School's New Economy Law Center, as well as the Raphael J. Moses Professor of Law at the University of Colorado. Her areas of expertise include American Indian law, natural resources and public land law, and environmental justice. “Settler Colonialism and Reclamation: Where American Indian Law and Natural Resources Law Meet”  </w:t>
      </w:r>
      <w:hyperlink r:id="rId10" w:history="1">
        <w:r w:rsidRPr="00CA2127">
          <w:rPr>
            <w:rStyle w:val="Hyperlink"/>
            <w:shd w:val="clear" w:color="auto" w:fill="FFFFFF"/>
          </w:rPr>
          <w:t>https://scholar.law.colorado.edu/cgi/viewcontent.cgi?article=1106&amp;context=articles</w:t>
        </w:r>
      </w:hyperlink>
      <w:r w:rsidRPr="00CA2127">
        <w:rPr>
          <w:shd w:val="clear" w:color="auto" w:fill="FFFFFF"/>
        </w:rPr>
        <w:t xml:space="preserve">  Accessed 7/12/2021</w:t>
      </w:r>
    </w:p>
    <w:p w14:paraId="4A99E969" w14:textId="67123A7F" w:rsidR="00594A89" w:rsidRPr="00CA2127" w:rsidRDefault="00807573" w:rsidP="005156F4">
      <w:r w:rsidRPr="00CA2127">
        <w:rPr>
          <w:u w:val="single"/>
        </w:rPr>
        <w:t>The final unraveling of settler-colonialism, which would redeem both American Indian law and natural resources law, would be to unhook natural resources law from its Lockean (and Jeffersonian) assumptions.</w:t>
      </w:r>
      <w:r w:rsidRPr="00CA2127">
        <w:t xml:space="preserve"> </w:t>
      </w:r>
      <w:r w:rsidRPr="00CA2127">
        <w:rPr>
          <w:u w:val="single"/>
        </w:rPr>
        <w:t>Instead of measuring tribal rights based on dated ideas about Western land use and arcane understandings of tribal governments, the better approach would</w:t>
      </w:r>
      <w:r w:rsidRPr="00CA2127">
        <w:t xml:space="preserve"> be a hybrid that reaches back to a pre-colonial past while also incorporating ecological and economic realities of today. Such an approach would</w:t>
      </w:r>
      <w:r w:rsidRPr="00CA2127">
        <w:rPr>
          <w:u w:val="single"/>
        </w:rPr>
        <w:t xml:space="preserve"> allow tribes, on the one hand, to use waters (and lands) as they did historically, but also to be contemporary economic actors. Their rights to those resources would not depend on claims to irrigate the desert, but instead would exist regardless of whether they chose to keep water in the stream or, moving in another direction, to market it to users with higher needs.</w:t>
      </w:r>
      <w:r w:rsidRPr="00CA2127">
        <w:t xml:space="preserve"> </w:t>
      </w:r>
      <w:r w:rsidRPr="00CA2127">
        <w:rPr>
          <w:u w:val="single"/>
        </w:rPr>
        <w:t>Reversing settler colonialism in natural resources law, in other words, means both going back to tribal resource use patterns of the past, and going forward to recognize tribes as contemporary governments and economic actors today.</w:t>
      </w:r>
    </w:p>
    <w:p w14:paraId="7ADA104E" w14:textId="75023D9A" w:rsidR="00FD054A" w:rsidRPr="00CA2127" w:rsidRDefault="007F5D62" w:rsidP="00FD054A">
      <w:pPr>
        <w:pStyle w:val="Heading3"/>
        <w:rPr>
          <w:rFonts w:cs="Calibri"/>
        </w:rPr>
      </w:pPr>
      <w:r>
        <w:rPr>
          <w:rFonts w:cs="Calibri"/>
        </w:rPr>
        <w:t xml:space="preserve">2NC </w:t>
      </w:r>
      <w:r w:rsidR="003E5B1C">
        <w:rPr>
          <w:rFonts w:cs="Calibri"/>
        </w:rPr>
        <w:t xml:space="preserve">– </w:t>
      </w:r>
      <w:r w:rsidR="00FD054A" w:rsidRPr="00CA2127">
        <w:rPr>
          <w:rFonts w:cs="Calibri"/>
        </w:rPr>
        <w:t>L – Consultation</w:t>
      </w:r>
    </w:p>
    <w:p w14:paraId="1AB08B7B" w14:textId="77777777" w:rsidR="00FD054A" w:rsidRPr="00CA2127" w:rsidRDefault="00FD054A" w:rsidP="00FD054A">
      <w:pPr>
        <w:pStyle w:val="Heading4"/>
        <w:rPr>
          <w:rFonts w:cs="Calibri"/>
        </w:rPr>
      </w:pPr>
      <w:r w:rsidRPr="00CA2127">
        <w:rPr>
          <w:rFonts w:cs="Calibri"/>
          <w:u w:val="single"/>
        </w:rPr>
        <w:t>Consultation</w:t>
      </w:r>
      <w:r w:rsidRPr="00CA2127">
        <w:rPr>
          <w:rFonts w:cs="Calibri"/>
        </w:rPr>
        <w:t xml:space="preserve"> Link – the plan </w:t>
      </w:r>
      <w:r w:rsidRPr="00CA2127">
        <w:rPr>
          <w:rFonts w:cs="Calibri"/>
          <w:u w:val="single"/>
        </w:rPr>
        <w:t>depoliticizes</w:t>
      </w:r>
      <w:r w:rsidRPr="00CA2127">
        <w:rPr>
          <w:rFonts w:cs="Calibri"/>
        </w:rPr>
        <w:t xml:space="preserve"> decisions about water through </w:t>
      </w:r>
      <w:r w:rsidRPr="00CA2127">
        <w:rPr>
          <w:rFonts w:cs="Calibri"/>
          <w:u w:val="single"/>
        </w:rPr>
        <w:t>administrative</w:t>
      </w:r>
      <w:r w:rsidRPr="00CA2127">
        <w:rPr>
          <w:rFonts w:cs="Calibri"/>
        </w:rPr>
        <w:t xml:space="preserve"> politics that presume </w:t>
      </w:r>
      <w:r w:rsidRPr="00CA2127">
        <w:rPr>
          <w:rFonts w:cs="Calibri"/>
          <w:u w:val="single"/>
        </w:rPr>
        <w:t>consultation</w:t>
      </w:r>
      <w:r w:rsidRPr="00CA2127">
        <w:rPr>
          <w:rFonts w:cs="Calibri"/>
        </w:rPr>
        <w:t xml:space="preserve"> on a project-by-project basis is sufficient – obfuscates </w:t>
      </w:r>
      <w:r w:rsidRPr="00CA2127">
        <w:rPr>
          <w:rFonts w:cs="Calibri"/>
          <w:u w:val="single"/>
        </w:rPr>
        <w:t>cumulative</w:t>
      </w:r>
      <w:r w:rsidRPr="00CA2127">
        <w:rPr>
          <w:rFonts w:cs="Calibri"/>
        </w:rPr>
        <w:t xml:space="preserve"> impacts and has no fora to address </w:t>
      </w:r>
      <w:r w:rsidRPr="00CA2127">
        <w:rPr>
          <w:rFonts w:cs="Calibri"/>
          <w:u w:val="single"/>
        </w:rPr>
        <w:t>resource</w:t>
      </w:r>
      <w:r w:rsidRPr="00CA2127">
        <w:rPr>
          <w:rFonts w:cs="Calibri"/>
        </w:rPr>
        <w:t xml:space="preserve"> centered governance. </w:t>
      </w:r>
    </w:p>
    <w:p w14:paraId="01E3AD01" w14:textId="77777777" w:rsidR="00FD054A" w:rsidRPr="00CA2127" w:rsidRDefault="00FD054A" w:rsidP="00FD054A">
      <w:pPr>
        <w:rPr>
          <w:rStyle w:val="Style13ptBold"/>
          <w:b w:val="0"/>
          <w:bCs/>
          <w:sz w:val="16"/>
          <w:szCs w:val="16"/>
        </w:rPr>
      </w:pPr>
      <w:r w:rsidRPr="00CA2127">
        <w:rPr>
          <w:rStyle w:val="Style13ptBold"/>
        </w:rPr>
        <w:t xml:space="preserve">Curran 19’ </w:t>
      </w:r>
      <w:r w:rsidRPr="00CA2127">
        <w:rPr>
          <w:rStyle w:val="Style13ptBold"/>
          <w:sz w:val="16"/>
          <w:szCs w:val="16"/>
        </w:rPr>
        <w:t>– is an associate Professor in the Faculty of Law and the Executive Director, Environmental Law Centre at the University of Victoria. She earned her LLB at the University of Victoria and her LLM at University of California Berkley. [Deborah; Published 2019; “Indigenous Processes of Consent: Repoliticizing Water Governance through Legal Pluralism”, https://doi.org/10.3390/w11030571]</w:t>
      </w:r>
    </w:p>
    <w:p w14:paraId="16709F23" w14:textId="77777777" w:rsidR="00FD054A" w:rsidRPr="00CA2127" w:rsidRDefault="00FD054A" w:rsidP="00FD054A">
      <w:pPr>
        <w:rPr>
          <w:rStyle w:val="StyleUnderline"/>
        </w:rPr>
      </w:pPr>
      <w:r w:rsidRPr="00CA2127">
        <w:rPr>
          <w:rStyle w:val="StyleUnderline"/>
        </w:rPr>
        <w:t>The framework of settler colonialism—the way that colonization occurs across a geographic landscape through the control of land and people [11]—channels Indigenous rights challenges to decision-making about the environment into state-based administrative and legal processes. These processes define how Indigenous peoples can interact with water governance by a state or government within their traditional watersheds and establish the boundaries or scope of the conversation. State processes, such as environmental impact assessment, may mandate consultation with members of Indigenous communities about the potential impacts of a proposed project on their ways of life, but is typically limited to evaluating the project apparatus and not cumulative or broader watershed impacts. More fundamentally, state-prescribed environmental and natural resource decision-making processes do not provide a forum within which Indigenous communities can address the method of governance itself, and how their own laws, governance practices and rights are expressed.</w:t>
      </w:r>
    </w:p>
    <w:p w14:paraId="7995B5CA" w14:textId="77777777" w:rsidR="00FD054A" w:rsidRPr="00CA2127" w:rsidRDefault="00FD054A" w:rsidP="00FD054A">
      <w:pPr>
        <w:rPr>
          <w:sz w:val="16"/>
        </w:rPr>
      </w:pPr>
      <w:r w:rsidRPr="00CA2127">
        <w:rPr>
          <w:rStyle w:val="StyleUnderline"/>
        </w:rPr>
        <w:t>Participation in state consultation processes creates legitimacy in, and reliance on, those activities that serves to depoliticize the decisions at issue [12,13]. Problems with the scope and scale of governance are channeled through narrowly-defined administrative practices, which validates the process of decision-making while controlling the means by which opposition to a project is expressed [14]. In effect, consultation can channel and dissipate dissent, thus depoliticizing these processes and rendering them administrative exercises rather than addressing the underlying issues about who is making decisions and has authority to govern a watershed. To repoliticize, therefore, is to break out of state-sanctioned consultation processes to challenge the very basis of decision-making</w:t>
      </w:r>
      <w:r w:rsidRPr="00CA2127">
        <w:rPr>
          <w:sz w:val="16"/>
        </w:rPr>
        <w:t>. It is to affirm the complex, multiscalar and political nature of environmental governance. In Mouffe’s view, debate in the public sphere and a consideration of alternatives are required elements of repoliticization [15] (p. 147). Therefore, the term repoliticizing in this context refers to Indigenous communities rejecting state processes and creating their own interventions in a public way to shift the authority for and jurisdiction over water governance.</w:t>
      </w:r>
    </w:p>
    <w:p w14:paraId="7F6C0070" w14:textId="77777777" w:rsidR="00FD054A" w:rsidRPr="00CA2127" w:rsidRDefault="00FD054A" w:rsidP="00FD054A">
      <w:pPr>
        <w:rPr>
          <w:rStyle w:val="StyleUnderline"/>
        </w:rPr>
      </w:pPr>
      <w:r w:rsidRPr="00CA2127">
        <w:rPr>
          <w:sz w:val="16"/>
        </w:rPr>
        <w:t xml:space="preserve">Water governance scholars are increasingly exploring the necessity of including traditional knowledge and values in water governance, and identify the importance of enriching ontological understandings about water and socio-ecological relationships in decision-making about water [16] (pp. 216–217) [17,18,19]. </w:t>
      </w:r>
      <w:r w:rsidRPr="00CA2127">
        <w:rPr>
          <w:rStyle w:val="StyleUnderline"/>
        </w:rPr>
        <w:t>However, the focus on using traditional knowledge and values as inputs to governance processes can uncritically accede to state frameworks of decision-makin</w:t>
      </w:r>
      <w:r w:rsidRPr="00CA2127">
        <w:rPr>
          <w:sz w:val="16"/>
        </w:rPr>
        <w:t xml:space="preserve">g [20,21]. Von der Porten et al. </w:t>
      </w:r>
      <w:r w:rsidRPr="00CA2127">
        <w:rPr>
          <w:rStyle w:val="StyleUnderline"/>
        </w:rPr>
        <w:t>caution against using Indigenous knowledge systems as an input into Eurocentric decision-making processes</w:t>
      </w:r>
      <w:r w:rsidRPr="00CA2127">
        <w:rPr>
          <w:sz w:val="16"/>
        </w:rPr>
        <w:t xml:space="preserve"> [22</w:t>
      </w:r>
      <w:r w:rsidRPr="00CA2127">
        <w:rPr>
          <w:rStyle w:val="StyleUnderline"/>
        </w:rPr>
        <w:t>]. Water governance conflicts cannot be resolved by greater consideration of traditional knowledge or Indigenous worldviews without addressing the locus of decision-making and attending to its depoliticizing tendencies.</w:t>
      </w:r>
    </w:p>
    <w:p w14:paraId="6D59C4D7" w14:textId="77777777" w:rsidR="00FD054A" w:rsidRPr="00CA2127" w:rsidRDefault="00FD054A" w:rsidP="00FD054A">
      <w:pPr>
        <w:rPr>
          <w:sz w:val="16"/>
        </w:rPr>
      </w:pPr>
      <w:r w:rsidRPr="00CA2127">
        <w:rPr>
          <w:rStyle w:val="StyleUnderline"/>
        </w:rPr>
        <w:t>Indigenous opposition to environmental decision-making is a challenge to the settler colonial basis of water governance and the state’s assertion of authority to make unilateral decisions about traditional territories [23,24]. While the state may take note of customary or Indigenous water rights, colonial water laws—enacted by the various levels of governments of nation states—are presumed to have authority</w:t>
      </w:r>
      <w:r w:rsidRPr="00CA2127">
        <w:rPr>
          <w:sz w:val="16"/>
        </w:rPr>
        <w:t xml:space="preserve"> [25,26,27]. In this context, Indigenous peoples are restating their inherent legal and governance authority [28,29,30]. This authority predates settler law and, in many places, continues to operate but at a scale and with a level of transparency that is not obvious to public and state processes [28,31].</w:t>
      </w:r>
    </w:p>
    <w:p w14:paraId="27E16B8F" w14:textId="77777777" w:rsidR="00FD054A" w:rsidRPr="00CA2127" w:rsidRDefault="00FD054A" w:rsidP="00FD054A">
      <w:pPr>
        <w:rPr>
          <w:rStyle w:val="StyleUnderline"/>
        </w:rPr>
      </w:pPr>
      <w:r w:rsidRPr="00CA2127">
        <w:rPr>
          <w:sz w:val="16"/>
        </w:rPr>
        <w:t xml:space="preserve">Indigenous laws are place-based [23] (p. 202) and take as their starting point a healthy environment [16] (p. 15). Borrows links the reconciliation between state and Indigenous peoples with reconciling with the earth [32]. </w:t>
      </w:r>
      <w:r w:rsidRPr="00CA2127">
        <w:rPr>
          <w:rStyle w:val="StyleUnderline"/>
        </w:rPr>
        <w:t>Indigenous laws and perspectives embody a concern for the integrity of the entire connected environment [33,34], not just a small portion of a watershed where a project is located.</w:t>
      </w:r>
    </w:p>
    <w:p w14:paraId="0DE825BE" w14:textId="6CB795A1" w:rsidR="00FD054A" w:rsidRPr="00CA2127" w:rsidRDefault="00FD054A" w:rsidP="00FD054A"/>
    <w:p w14:paraId="07AEE449" w14:textId="01BD3C96" w:rsidR="00594A89" w:rsidRPr="00CA2127" w:rsidRDefault="006078B4" w:rsidP="00594A89">
      <w:pPr>
        <w:pStyle w:val="Heading3"/>
        <w:rPr>
          <w:rFonts w:cs="Calibri"/>
        </w:rPr>
      </w:pPr>
      <w:r>
        <w:rPr>
          <w:rFonts w:cs="Calibri"/>
          <w:lang w:val="mi-NZ"/>
        </w:rPr>
        <w:t xml:space="preserve">2NC – </w:t>
      </w:r>
      <w:r w:rsidR="00594A89" w:rsidRPr="00CA2127">
        <w:rPr>
          <w:rFonts w:cs="Calibri"/>
          <w:lang w:val="mi-NZ"/>
        </w:rPr>
        <w:t>L – Tribes</w:t>
      </w:r>
    </w:p>
    <w:p w14:paraId="43B03E2B" w14:textId="77777777" w:rsidR="00656FBF" w:rsidRPr="00CA2127" w:rsidRDefault="00656FBF" w:rsidP="00656FBF">
      <w:pPr>
        <w:pStyle w:val="Heading4"/>
        <w:rPr>
          <w:rFonts w:cs="Calibri"/>
          <w:bCs w:val="0"/>
        </w:rPr>
      </w:pPr>
      <w:r w:rsidRPr="00CA2127">
        <w:rPr>
          <w:rFonts w:cs="Calibri"/>
        </w:rPr>
        <w:t>The plan forces indigenous tribes into water protection schemes that expand colonial water and undermine genuine sovereignty</w:t>
      </w:r>
    </w:p>
    <w:p w14:paraId="5B4DC71E" w14:textId="77777777" w:rsidR="00656FBF" w:rsidRPr="00CA2127" w:rsidRDefault="00656FBF" w:rsidP="00656FBF">
      <w:r w:rsidRPr="00CA2127">
        <w:rPr>
          <w:rStyle w:val="Style13ptBold"/>
        </w:rPr>
        <w:t>Wilson 19</w:t>
      </w:r>
      <w:r w:rsidRPr="00CA2127">
        <w:t xml:space="preserve">, PhD in Resource Management @ U BC, MS @ Cornell (Nicole, ““Seeing Water Like a State?”: Indigenous water governance through Yukon First Nation Self-Government Agreements,” </w:t>
      </w:r>
      <w:r w:rsidRPr="00CA2127">
        <w:rPr>
          <w:i/>
          <w:iCs/>
        </w:rPr>
        <w:t>Geoforum</w:t>
      </w:r>
      <w:r w:rsidRPr="00CA2127">
        <w:t>, 104)//BB</w:t>
      </w:r>
    </w:p>
    <w:p w14:paraId="51DCBF63" w14:textId="77777777" w:rsidR="00656FBF" w:rsidRPr="00CA2127" w:rsidRDefault="00656FBF" w:rsidP="00656FBF">
      <w:pPr>
        <w:rPr>
          <w:sz w:val="14"/>
        </w:rPr>
      </w:pPr>
      <w:r w:rsidRPr="00CA2127">
        <w:rPr>
          <w:sz w:val="14"/>
        </w:rPr>
        <w:t xml:space="preserve">SGYFNs have gained substantial authority through LCSGAs, as compared to their previous status as bands under the Indian Act (1985).6 Yet there is no doubt that </w:t>
      </w:r>
      <w:r w:rsidRPr="00CA2127">
        <w:rPr>
          <w:rStyle w:val="StyleUnderline"/>
        </w:rPr>
        <w:t>to benefit from</w:t>
      </w:r>
      <w:r w:rsidRPr="00CA2127">
        <w:rPr>
          <w:sz w:val="14"/>
        </w:rPr>
        <w:t xml:space="preserve"> the </w:t>
      </w:r>
      <w:r w:rsidRPr="00CA2127">
        <w:rPr>
          <w:rStyle w:val="StyleUnderline"/>
        </w:rPr>
        <w:t>powers</w:t>
      </w:r>
      <w:r w:rsidRPr="00CA2127">
        <w:rPr>
          <w:sz w:val="14"/>
        </w:rPr>
        <w:t xml:space="preserve"> of LCSGAs, northern </w:t>
      </w:r>
      <w:r w:rsidRPr="00CA2127">
        <w:rPr>
          <w:rStyle w:val="StyleUnderline"/>
          <w:highlight w:val="green"/>
        </w:rPr>
        <w:t>Indigenous peoples</w:t>
      </w:r>
      <w:r w:rsidRPr="00CA2127">
        <w:rPr>
          <w:rStyle w:val="StyleUnderline"/>
        </w:rPr>
        <w:t xml:space="preserve"> have had to radically </w:t>
      </w:r>
      <w:r w:rsidRPr="00CA2127">
        <w:rPr>
          <w:rStyle w:val="StyleUnderline"/>
          <w:highlight w:val="green"/>
        </w:rPr>
        <w:t>alter their</w:t>
      </w:r>
      <w:r w:rsidRPr="00CA2127">
        <w:rPr>
          <w:rStyle w:val="StyleUnderline"/>
        </w:rPr>
        <w:t xml:space="preserve"> way of </w:t>
      </w:r>
      <w:r w:rsidRPr="00CA2127">
        <w:rPr>
          <w:rStyle w:val="StyleUnderline"/>
          <w:highlight w:val="green"/>
        </w:rPr>
        <w:t>life</w:t>
      </w:r>
      <w:r w:rsidRPr="00CA2127">
        <w:rPr>
          <w:rStyle w:val="StyleUnderline"/>
        </w:rPr>
        <w:t xml:space="preserve"> and engage forms of governance that bear little resemblance </w:t>
      </w:r>
      <w:r w:rsidRPr="00CA2127">
        <w:rPr>
          <w:rStyle w:val="StyleUnderline"/>
          <w:highlight w:val="green"/>
        </w:rPr>
        <w:t>to traditional forms of governance</w:t>
      </w:r>
      <w:r w:rsidRPr="00CA2127">
        <w:rPr>
          <w:sz w:val="14"/>
        </w:rPr>
        <w:t xml:space="preserve"> (Nadasdy, 2017, Nadasdy, 2003, Natcher and Davis, 2007). </w:t>
      </w:r>
      <w:r w:rsidRPr="00CA2127">
        <w:rPr>
          <w:rStyle w:val="StyleUnderline"/>
        </w:rPr>
        <w:t xml:space="preserve">Such critiques remind us to heed the potential consequences of engaging these forms of governance. In the context of water governance, they are useful in prompting us to consider the ways ‘state-like’ forms of </w:t>
      </w:r>
      <w:r w:rsidRPr="00CA2127">
        <w:rPr>
          <w:rStyle w:val="StyleUnderline"/>
          <w:highlight w:val="green"/>
        </w:rPr>
        <w:t>governance</w:t>
      </w:r>
      <w:r w:rsidRPr="00CA2127">
        <w:rPr>
          <w:rStyle w:val="StyleUnderline"/>
        </w:rPr>
        <w:t xml:space="preserve"> might</w:t>
      </w:r>
      <w:r w:rsidRPr="00CA2127">
        <w:rPr>
          <w:sz w:val="14"/>
        </w:rPr>
        <w:t xml:space="preserve">, consciously or unconsciously, </w:t>
      </w:r>
      <w:r w:rsidRPr="00CA2127">
        <w:rPr>
          <w:rStyle w:val="StyleUnderline"/>
          <w:highlight w:val="green"/>
        </w:rPr>
        <w:t>shape how Indigenous peoples “see” water</w:t>
      </w:r>
      <w:r w:rsidRPr="00CA2127">
        <w:rPr>
          <w:sz w:val="14"/>
        </w:rPr>
        <w:t xml:space="preserve">. It is widely noted that </w:t>
      </w:r>
      <w:r w:rsidRPr="00CA2127">
        <w:rPr>
          <w:rStyle w:val="StyleUnderline"/>
        </w:rPr>
        <w:t>Modern Water has been hegemonic</w:t>
      </w:r>
      <w:r w:rsidRPr="00CA2127">
        <w:rPr>
          <w:sz w:val="14"/>
        </w:rPr>
        <w:t xml:space="preserve"> (e.g., Chiblow, 2019, Wilson and Inkster, 2018, Yates et al., 2017). </w:t>
      </w:r>
      <w:r w:rsidRPr="00CA2127">
        <w:rPr>
          <w:rStyle w:val="StyleUnderline"/>
        </w:rPr>
        <w:t>“</w:t>
      </w:r>
      <w:r w:rsidRPr="00CA2127">
        <w:rPr>
          <w:rStyle w:val="StyleUnderline"/>
          <w:highlight w:val="green"/>
        </w:rPr>
        <w:t>Seeing” water</w:t>
      </w:r>
      <w:r w:rsidRPr="00CA2127">
        <w:rPr>
          <w:rStyle w:val="StyleUnderline"/>
        </w:rPr>
        <w:t xml:space="preserve"> in this way </w:t>
      </w:r>
      <w:r w:rsidRPr="00CA2127">
        <w:rPr>
          <w:rStyle w:val="Emphasis"/>
          <w:highlight w:val="green"/>
        </w:rPr>
        <w:t>permeates</w:t>
      </w:r>
      <w:r w:rsidRPr="00CA2127">
        <w:rPr>
          <w:rStyle w:val="StyleUnderline"/>
          <w:highlight w:val="green"/>
        </w:rPr>
        <w:t xml:space="preserve"> all settler colonial water legislation</w:t>
      </w:r>
      <w:r w:rsidRPr="00CA2127">
        <w:rPr>
          <w:rStyle w:val="StyleUnderline"/>
        </w:rPr>
        <w:t xml:space="preserve"> and has been </w:t>
      </w:r>
      <w:r w:rsidRPr="00CA2127">
        <w:rPr>
          <w:rStyle w:val="Emphasis"/>
        </w:rPr>
        <w:t>essential</w:t>
      </w:r>
      <w:r w:rsidRPr="00CA2127">
        <w:rPr>
          <w:rStyle w:val="StyleUnderline"/>
        </w:rPr>
        <w:t xml:space="preserve"> to both state formation and the extension of state power through the control of water</w:t>
      </w:r>
      <w:r w:rsidRPr="00CA2127">
        <w:rPr>
          <w:sz w:val="14"/>
        </w:rPr>
        <w:t xml:space="preserve">. These critiques raise critical questions about how </w:t>
      </w:r>
      <w:r w:rsidRPr="00CA2127">
        <w:rPr>
          <w:rStyle w:val="StyleUnderline"/>
        </w:rPr>
        <w:t>the development of Indigenous water legislation and the specific types of technical and administrative expertise needed to accomplish this might contribute to subtle changes in how First Nations “see” water</w:t>
      </w:r>
      <w:r w:rsidRPr="00CA2127">
        <w:rPr>
          <w:sz w:val="14"/>
        </w:rPr>
        <w:t xml:space="preserve">. </w:t>
      </w:r>
      <w:r w:rsidRPr="00CA2127">
        <w:rPr>
          <w:rStyle w:val="StyleUnderline"/>
        </w:rPr>
        <w:t>Indeed, legislation seeking to codify Indigenous legal traditions would necessarily involve simplification of complex and dynamic traditions, practices, and relationships to water</w:t>
      </w:r>
      <w:r w:rsidRPr="00CA2127">
        <w:rPr>
          <w:sz w:val="14"/>
        </w:rPr>
        <w:t xml:space="preserve">. Boelens (2009) argues that </w:t>
      </w:r>
      <w:r w:rsidRPr="00CA2127">
        <w:rPr>
          <w:rStyle w:val="StyleUnderline"/>
        </w:rPr>
        <w:t xml:space="preserve">the </w:t>
      </w:r>
      <w:r w:rsidRPr="00CA2127">
        <w:rPr>
          <w:rStyle w:val="StyleUnderline"/>
          <w:highlight w:val="green"/>
        </w:rPr>
        <w:t>codification of</w:t>
      </w:r>
      <w:r w:rsidRPr="00CA2127">
        <w:rPr>
          <w:rStyle w:val="StyleUnderline"/>
        </w:rPr>
        <w:t xml:space="preserve"> customary or local </w:t>
      </w:r>
      <w:r w:rsidRPr="00CA2127">
        <w:rPr>
          <w:rStyle w:val="StyleUnderline"/>
          <w:highlight w:val="green"/>
        </w:rPr>
        <w:t>water rights</w:t>
      </w:r>
      <w:r w:rsidRPr="00CA2127">
        <w:rPr>
          <w:sz w:val="14"/>
        </w:rPr>
        <w:t xml:space="preserve"> in Latin America </w:t>
      </w:r>
      <w:r w:rsidRPr="00CA2127">
        <w:rPr>
          <w:rStyle w:val="StyleUnderline"/>
        </w:rPr>
        <w:t xml:space="preserve">is used to facilitate state control and to </w:t>
      </w:r>
      <w:r w:rsidRPr="00CA2127">
        <w:rPr>
          <w:rStyle w:val="StyleUnderline"/>
          <w:highlight w:val="green"/>
        </w:rPr>
        <w:t>further the neoliberal goal</w:t>
      </w:r>
      <w:r w:rsidRPr="00CA2127">
        <w:rPr>
          <w:rStyle w:val="StyleUnderline"/>
        </w:rPr>
        <w:t xml:space="preserve"> of incorporating local water users rights and organizations into the market system</w:t>
      </w:r>
      <w:r w:rsidRPr="00CA2127">
        <w:rPr>
          <w:sz w:val="14"/>
        </w:rPr>
        <w:t xml:space="preserve">. Indeed, </w:t>
      </w:r>
      <w:r w:rsidRPr="00CA2127">
        <w:rPr>
          <w:rStyle w:val="StyleUnderline"/>
        </w:rPr>
        <w:t xml:space="preserve">Indigenous-State </w:t>
      </w:r>
      <w:r w:rsidRPr="00CA2127">
        <w:rPr>
          <w:rStyle w:val="StyleUnderline"/>
          <w:highlight w:val="green"/>
        </w:rPr>
        <w:t>agreements are negotiated</w:t>
      </w:r>
      <w:r w:rsidRPr="00CA2127">
        <w:rPr>
          <w:rStyle w:val="StyleUnderline"/>
        </w:rPr>
        <w:t xml:space="preserve"> and implemented with</w:t>
      </w:r>
      <w:r w:rsidRPr="00CA2127">
        <w:rPr>
          <w:rStyle w:val="StyleUnderline"/>
          <w:highlight w:val="green"/>
        </w:rPr>
        <w:t>in the</w:t>
      </w:r>
      <w:r w:rsidRPr="00CA2127">
        <w:rPr>
          <w:rStyle w:val="StyleUnderline"/>
        </w:rPr>
        <w:t xml:space="preserve"> broader </w:t>
      </w:r>
      <w:r w:rsidRPr="00CA2127">
        <w:rPr>
          <w:rStyle w:val="StyleUnderline"/>
          <w:highlight w:val="green"/>
        </w:rPr>
        <w:t>context of neoliberalism</w:t>
      </w:r>
      <w:r w:rsidRPr="00CA2127">
        <w:rPr>
          <w:sz w:val="14"/>
        </w:rPr>
        <w:t xml:space="preserve"> (Li, 2007). In Yukon, it has been argued that the </w:t>
      </w:r>
      <w:r w:rsidRPr="00CA2127">
        <w:rPr>
          <w:rStyle w:val="StyleUnderline"/>
          <w:highlight w:val="green"/>
        </w:rPr>
        <w:t>changes</w:t>
      </w:r>
      <w:r w:rsidRPr="00CA2127">
        <w:rPr>
          <w:sz w:val="14"/>
        </w:rPr>
        <w:t xml:space="preserve"> brought about by Modern LCSGAs </w:t>
      </w:r>
      <w:r w:rsidRPr="00CA2127">
        <w:rPr>
          <w:rStyle w:val="StyleUnderline"/>
        </w:rPr>
        <w:t xml:space="preserve">not only </w:t>
      </w:r>
      <w:r w:rsidRPr="00CA2127">
        <w:rPr>
          <w:rStyle w:val="StyleUnderline"/>
          <w:highlight w:val="green"/>
        </w:rPr>
        <w:t>obscure</w:t>
      </w:r>
      <w:r w:rsidRPr="00CA2127">
        <w:rPr>
          <w:rStyle w:val="StyleUnderline"/>
        </w:rPr>
        <w:t xml:space="preserve"> and reinforce existing </w:t>
      </w:r>
      <w:r w:rsidRPr="00CA2127">
        <w:rPr>
          <w:rStyle w:val="StyleUnderline"/>
          <w:highlight w:val="green"/>
        </w:rPr>
        <w:t>power relationships</w:t>
      </w:r>
      <w:r w:rsidRPr="00CA2127">
        <w:rPr>
          <w:rStyle w:val="StyleUnderline"/>
        </w:rPr>
        <w:t xml:space="preserve">, but by tying First Nations up in bureaucratic processes </w:t>
      </w:r>
      <w:r w:rsidRPr="00CA2127">
        <w:rPr>
          <w:rStyle w:val="StyleUnderline"/>
          <w:highlight w:val="green"/>
        </w:rPr>
        <w:t>they</w:t>
      </w:r>
      <w:r w:rsidRPr="00CA2127">
        <w:rPr>
          <w:rStyle w:val="StyleUnderline"/>
        </w:rPr>
        <w:t xml:space="preserve"> can </w:t>
      </w:r>
      <w:r w:rsidRPr="00CA2127">
        <w:rPr>
          <w:rStyle w:val="Emphasis"/>
          <w:highlight w:val="green"/>
        </w:rPr>
        <w:t>thwart</w:t>
      </w:r>
      <w:r w:rsidRPr="00CA2127">
        <w:rPr>
          <w:rStyle w:val="StyleUnderline"/>
          <w:highlight w:val="green"/>
        </w:rPr>
        <w:t xml:space="preserve"> meaningful change and </w:t>
      </w:r>
      <w:r w:rsidRPr="00CA2127">
        <w:rPr>
          <w:rStyle w:val="Emphasis"/>
          <w:highlight w:val="green"/>
        </w:rPr>
        <w:t>extend the power</w:t>
      </w:r>
      <w:r w:rsidRPr="00CA2127">
        <w:rPr>
          <w:rStyle w:val="StyleUnderline"/>
        </w:rPr>
        <w:t xml:space="preserve"> of settler states through naturalizing settler governance concepts and structures</w:t>
      </w:r>
      <w:r w:rsidRPr="00CA2127">
        <w:rPr>
          <w:sz w:val="14"/>
        </w:rPr>
        <w:t xml:space="preserve"> (Nadasdy, 2017). In this sense, settler colonialism is a form of governmentality or a “relatively diffuse set of governing relations that operate through circumscribed modes of recognition that structurally ensures continued access to Indigenous peoples’ lands and resources by producing neoliberal subjectivities that coopt Indigenous peoples into becoming instruments of their own dispossession” (Coulthard, 2014, p. 156 cites Alfred (2009) and L. Simpson (2011)). From this perspective, </w:t>
      </w:r>
      <w:r w:rsidRPr="00CA2127">
        <w:rPr>
          <w:rStyle w:val="StyleUnderline"/>
        </w:rPr>
        <w:t>there is a potential for the water governmentalities produced</w:t>
      </w:r>
      <w:r w:rsidRPr="00CA2127">
        <w:rPr>
          <w:sz w:val="14"/>
        </w:rPr>
        <w:t xml:space="preserve"> through LCSGA agreements </w:t>
      </w:r>
      <w:r w:rsidRPr="00CA2127">
        <w:rPr>
          <w:rStyle w:val="StyleUnderline"/>
        </w:rPr>
        <w:t>might impinge on the sovereignty of Indigenous peoples and create political arrangements that make these spaces “</w:t>
      </w:r>
      <w:r w:rsidRPr="00CA2127">
        <w:rPr>
          <w:rStyle w:val="Emphasis"/>
        </w:rPr>
        <w:t>legible</w:t>
      </w:r>
      <w:r w:rsidRPr="00CA2127">
        <w:rPr>
          <w:rStyle w:val="StyleUnderline"/>
        </w:rPr>
        <w:t xml:space="preserve">” and therefore </w:t>
      </w:r>
      <w:r w:rsidRPr="00CA2127">
        <w:rPr>
          <w:rStyle w:val="Emphasis"/>
        </w:rPr>
        <w:t>exploitable and controllable</w:t>
      </w:r>
      <w:r w:rsidRPr="00CA2127">
        <w:rPr>
          <w:sz w:val="14"/>
        </w:rPr>
        <w:t xml:space="preserve"> (Cf., Bebbington and Bury, 2013, de Francisco and Boelens, 2015).</w:t>
      </w:r>
    </w:p>
    <w:p w14:paraId="5B7884A8" w14:textId="77777777" w:rsidR="00594A89" w:rsidRPr="00CA2127" w:rsidRDefault="00594A89" w:rsidP="00594A89">
      <w:pPr>
        <w:pStyle w:val="Heading4"/>
        <w:rPr>
          <w:rFonts w:cs="Calibri"/>
        </w:rPr>
      </w:pPr>
      <w:r w:rsidRPr="00CA2127">
        <w:rPr>
          <w:rFonts w:cs="Calibri"/>
        </w:rPr>
        <w:t>The aff rigs water policy towards ONLY those tribes the USFG recognizes as properly Indian country –  ensures settlerism – state centered organization is a Western ideal imported from Europe to suppress indigenous populations.</w:t>
      </w:r>
    </w:p>
    <w:p w14:paraId="39860D74" w14:textId="77777777" w:rsidR="00594A89" w:rsidRPr="00CA2127" w:rsidRDefault="00594A89" w:rsidP="00594A89">
      <w:r w:rsidRPr="00CA2127">
        <w:rPr>
          <w:rStyle w:val="Style13ptBold"/>
        </w:rPr>
        <w:t>Alfred 99</w:t>
      </w:r>
      <w:r w:rsidRPr="00CA2127">
        <w:t xml:space="preserve">  </w:t>
      </w:r>
      <w:r w:rsidRPr="00CA2127">
        <w:rPr>
          <w:sz w:val="16"/>
          <w:szCs w:val="16"/>
        </w:rPr>
        <w:t>(Taiaike, A leading Kanien’kehaka scholar versed in both indigenous and western traditions, PhD at Cornell, direct of the Canadian Indigenous Governance Program, “Peace, Power, Righteousness:  an indigenous Manifesto, p. 46-48)</w:t>
      </w:r>
    </w:p>
    <w:p w14:paraId="66BEEE9C" w14:textId="196EE36A" w:rsidR="00594A89" w:rsidRPr="00CA2127" w:rsidRDefault="00594A89" w:rsidP="00594A89">
      <w:pPr>
        <w:rPr>
          <w:sz w:val="16"/>
        </w:rPr>
      </w:pPr>
      <w:r w:rsidRPr="00CA2127">
        <w:rPr>
          <w:rStyle w:val="StyleUnderline"/>
        </w:rPr>
        <w:t>Under colonization, hundreds of indigenous nations that were previously autonomous and self-governing suffered a loss of freedom</w:t>
      </w:r>
      <w:r w:rsidRPr="00CA2127">
        <w:rPr>
          <w:sz w:val="16"/>
        </w:rPr>
        <w:t xml:space="preserve">. Even today, the lives of their people are controlled by others. The problems faced by social workers, political scientists, physicians, and teachers can all be traced to this power relationship, to the control of Native lives by a foreign power. In the midst of Western societies that pride themselves on their respect for freedom, the freedom of indigenous people to realize their own goals has been extinguished by the state in law and to a great degree in practice. Above all, indigenous nationhood is about reconstructing a power base for the assertion of control over Native land and life. This should be the primary objective of Native politics. The problem is that </w:t>
      </w:r>
      <w:r w:rsidRPr="00CA2127">
        <w:rPr>
          <w:rStyle w:val="StyleUnderline"/>
        </w:rPr>
        <w:t xml:space="preserve">at present Native politics is still understood and practised in the context of the </w:t>
      </w:r>
      <w:r w:rsidRPr="00CA2127">
        <w:rPr>
          <w:rStyle w:val="Emphasis"/>
        </w:rPr>
        <w:t>law</w:t>
      </w:r>
      <w:r w:rsidRPr="00CA2127">
        <w:rPr>
          <w:rStyle w:val="StyleUnderline"/>
        </w:rPr>
        <w:t xml:space="preserve"> as structured by the </w:t>
      </w:r>
      <w:r w:rsidRPr="00CA2127">
        <w:rPr>
          <w:rStyle w:val="Emphasis"/>
        </w:rPr>
        <w:t>state</w:t>
      </w:r>
      <w:r w:rsidRPr="00CA2127">
        <w:rPr>
          <w:sz w:val="16"/>
        </w:rPr>
        <w:t xml:space="preserve">. </w:t>
      </w:r>
      <w:r w:rsidRPr="00CA2127">
        <w:rPr>
          <w:rStyle w:val="StyleUnderline"/>
        </w:rPr>
        <w:t xml:space="preserve">Within this context, </w:t>
      </w:r>
      <w:r w:rsidRPr="00CA2127">
        <w:rPr>
          <w:rStyle w:val="Emphasis"/>
        </w:rPr>
        <w:t>the state has nothing to fear from Native leaders</w:t>
      </w:r>
      <w:r w:rsidRPr="00CA2127">
        <w:rPr>
          <w:rStyle w:val="StyleUnderline"/>
        </w:rPr>
        <w:t xml:space="preserve">, for even if they </w:t>
      </w:r>
      <w:r w:rsidRPr="00CA2127">
        <w:rPr>
          <w:rStyle w:val="Emphasis"/>
        </w:rPr>
        <w:t>succeed in achieving the goal of self-government</w:t>
      </w:r>
      <w:r w:rsidRPr="00CA2127">
        <w:rPr>
          <w:rStyle w:val="StyleUnderline"/>
        </w:rPr>
        <w:t xml:space="preserve">, </w:t>
      </w:r>
      <w:r w:rsidRPr="00CA2127">
        <w:rPr>
          <w:rStyle w:val="Emphasis"/>
        </w:rPr>
        <w:t>the basic power structure remains intact</w:t>
      </w:r>
      <w:r w:rsidRPr="00CA2127">
        <w:rPr>
          <w:rStyle w:val="StyleUnderline"/>
        </w:rPr>
        <w:t xml:space="preserve">. From the perspective of the state, marginal losses of control are the trade-off for the </w:t>
      </w:r>
      <w:r w:rsidRPr="00CA2127">
        <w:rPr>
          <w:rStyle w:val="Emphasis"/>
        </w:rPr>
        <w:t>ultimate preservation of the framework of dominance</w:t>
      </w:r>
      <w:r w:rsidRPr="00CA2127">
        <w:rPr>
          <w:sz w:val="16"/>
        </w:rPr>
        <w:t xml:space="preserve">. </w:t>
      </w:r>
      <w:r w:rsidRPr="00CA2127">
        <w:rPr>
          <w:rStyle w:val="StyleUnderline"/>
        </w:rPr>
        <w:t>What we need is a</w:t>
      </w:r>
      <w:r w:rsidRPr="00CA2127">
        <w:rPr>
          <w:sz w:val="16"/>
        </w:rPr>
        <w:t xml:space="preserve"> nationalist </w:t>
      </w:r>
      <w:r w:rsidRPr="00CA2127">
        <w:rPr>
          <w:rStyle w:val="StyleUnderline"/>
        </w:rPr>
        <w:t>perspective</w:t>
      </w:r>
      <w:r w:rsidRPr="00CA2127">
        <w:rPr>
          <w:sz w:val="16"/>
        </w:rPr>
        <w:t xml:space="preserve"> </w:t>
      </w:r>
      <w:r w:rsidRPr="00CA2127">
        <w:rPr>
          <w:rStyle w:val="StyleUnderline"/>
        </w:rPr>
        <w:t>that</w:t>
      </w:r>
      <w:r w:rsidRPr="00CA2127">
        <w:rPr>
          <w:sz w:val="16"/>
        </w:rPr>
        <w:t xml:space="preserve"> </w:t>
      </w:r>
      <w:r w:rsidRPr="00CA2127">
        <w:rPr>
          <w:rStyle w:val="StyleUnderline"/>
        </w:rPr>
        <w:t>directly challenges that framework</w:t>
      </w:r>
      <w:r w:rsidRPr="00CA2127">
        <w:rPr>
          <w:rStyle w:val="Emphasis"/>
        </w:rPr>
        <w:t>. A first step</w:t>
      </w:r>
      <w:r w:rsidRPr="00CA2127">
        <w:rPr>
          <w:sz w:val="16"/>
        </w:rPr>
        <w:t xml:space="preserve"> </w:t>
      </w:r>
      <w:r w:rsidRPr="00CA2127">
        <w:rPr>
          <w:rStyle w:val="StyleUnderline"/>
        </w:rPr>
        <w:t xml:space="preserve">in developing that perspective is to understand the </w:t>
      </w:r>
      <w:r w:rsidRPr="00CA2127">
        <w:rPr>
          <w:rStyle w:val="Emphasis"/>
        </w:rPr>
        <w:t>intellectual basis</w:t>
      </w:r>
      <w:r w:rsidRPr="00CA2127">
        <w:rPr>
          <w:rStyle w:val="StyleUnderline"/>
        </w:rPr>
        <w:t xml:space="preserve"> of the state's control</w:t>
      </w:r>
      <w:r w:rsidRPr="00CA2127">
        <w:rPr>
          <w:sz w:val="16"/>
        </w:rPr>
        <w:t xml:space="preserve"> over Native people. We must deconstruct the notion of state power to allow people to see that the settler state has no right to determine indigenous futures. • • • In </w:t>
      </w:r>
      <w:r w:rsidRPr="00CA2127">
        <w:rPr>
          <w:rStyle w:val="StyleUnderline"/>
        </w:rPr>
        <w:t>the conventional Western understanding, a leader's power is based on control of certain strategic resources</w:t>
      </w:r>
      <w:r w:rsidRPr="00CA2127">
        <w:rPr>
          <w:sz w:val="16"/>
        </w:rPr>
        <w:t xml:space="preserve">: for example, service provision, connections to the outside, and specific symbols with special meaning within the culture. It is exercised by manipulating various resources to secure changes in a target. </w:t>
      </w:r>
      <w:r w:rsidRPr="00CA2127">
        <w:rPr>
          <w:rStyle w:val="StyleUnderline"/>
        </w:rPr>
        <w:t>Thus power in the Western sense involves the imposition of an individual's will upon others</w:t>
      </w:r>
      <w:r w:rsidRPr="00CA2127">
        <w:rPr>
          <w:sz w:val="16"/>
        </w:rPr>
        <w:t xml:space="preserve">. Even the most progressive non-indigenous notions of power, such as the one developed by Burns, still involve satisfying the personal motives of the leader. While Burns distinguishes between 'naked power', in which there is no engagement of leader to follower, and real leadership, in which the goals of leader and follower are merged, power is still defined in terms of 'securing changes in the behaviour of the respondent, human or animal, and in the environment'. Especially for indigenous peoples-all too familiar with state power founded on coercion-Burns's 'naked power' seems the norm. Michel </w:t>
      </w:r>
      <w:r w:rsidRPr="00CA2127">
        <w:rPr>
          <w:rStyle w:val="StyleUnderline"/>
        </w:rPr>
        <w:t>Foucault identified two ways of understanding state power.</w:t>
      </w:r>
      <w:r w:rsidRPr="00CA2127">
        <w:rPr>
          <w:sz w:val="16"/>
        </w:rPr>
        <w:t xml:space="preserve"> </w:t>
      </w:r>
      <w:r w:rsidRPr="00CA2127">
        <w:rPr>
          <w:rStyle w:val="StyleUnderline"/>
        </w:rPr>
        <w:t xml:space="preserve">The first sees state </w:t>
      </w:r>
      <w:r w:rsidRPr="00CA2127">
        <w:rPr>
          <w:rStyle w:val="Emphasis"/>
        </w:rPr>
        <w:t>sovereignty</w:t>
      </w:r>
      <w:r w:rsidRPr="00CA2127">
        <w:rPr>
          <w:rStyle w:val="StyleUnderline"/>
        </w:rPr>
        <w:t xml:space="preserve"> as being created through the contractual surrender of individual rights</w:t>
      </w:r>
      <w:r w:rsidRPr="00CA2127">
        <w:rPr>
          <w:sz w:val="16"/>
        </w:rPr>
        <w:t xml:space="preserve">. In this view, it is the abuse of state power-its extension beyond the accepted legal framework-that results in 'oppression' of individuals. Most of Western political theory concerns the tensions that arise within a constitutionally regulated matrix of political power. The other, deeper, understanding of power proposed by </w:t>
      </w:r>
      <w:r w:rsidRPr="00CA2127">
        <w:rPr>
          <w:rStyle w:val="StyleUnderline"/>
        </w:rPr>
        <w:t>Foucault sees</w:t>
      </w:r>
      <w:r w:rsidRPr="00CA2127">
        <w:rPr>
          <w:sz w:val="16"/>
        </w:rPr>
        <w:t xml:space="preserve"> the over-extension of </w:t>
      </w:r>
      <w:r w:rsidRPr="00CA2127">
        <w:rPr>
          <w:rStyle w:val="StyleUnderline"/>
        </w:rPr>
        <w:t>state power</w:t>
      </w:r>
      <w:r w:rsidRPr="00CA2127">
        <w:rPr>
          <w:sz w:val="16"/>
        </w:rPr>
        <w:t xml:space="preserve"> within a constitutional framework not as abuse but as </w:t>
      </w:r>
      <w:r w:rsidRPr="00CA2127">
        <w:rPr>
          <w:rStyle w:val="StyleUnderline"/>
        </w:rPr>
        <w:t>the 'mere effect and continuation of a relation of domination' that is fundamental-'a perpetual relation of force'</w:t>
      </w:r>
      <w:r w:rsidRPr="00CA2127">
        <w:rPr>
          <w:sz w:val="16"/>
        </w:rPr>
        <w:t xml:space="preserve">. Instead of defining oppression as an over-extension of state power within a legal framework, Foucault points to the continual domination by force necessary to maintain that framework itself. </w:t>
      </w:r>
      <w:r w:rsidRPr="00CA2127">
        <w:rPr>
          <w:rStyle w:val="StyleUnderline"/>
        </w:rPr>
        <w:t>This approach is particularly useful for analyzing the relationship between the state and indigenous peoples</w:t>
      </w:r>
      <w:r w:rsidRPr="00CA2127">
        <w:rPr>
          <w:sz w:val="16"/>
        </w:rPr>
        <w:t xml:space="preserve">-one in which </w:t>
      </w:r>
      <w:r w:rsidRPr="00CA2127">
        <w:rPr>
          <w:rStyle w:val="StyleUnderline"/>
        </w:rPr>
        <w:t xml:space="preserve">not only the </w:t>
      </w:r>
      <w:r w:rsidRPr="00CA2127">
        <w:rPr>
          <w:rStyle w:val="Emphasis"/>
        </w:rPr>
        <w:t>expression</w:t>
      </w:r>
      <w:r w:rsidRPr="00CA2127">
        <w:rPr>
          <w:rStyle w:val="StyleUnderline"/>
        </w:rPr>
        <w:t xml:space="preserve"> and </w:t>
      </w:r>
      <w:r w:rsidRPr="00CA2127">
        <w:rPr>
          <w:rStyle w:val="Emphasis"/>
        </w:rPr>
        <w:t>extension</w:t>
      </w:r>
      <w:r w:rsidRPr="00CA2127">
        <w:rPr>
          <w:rStyle w:val="StyleUnderline"/>
        </w:rPr>
        <w:t xml:space="preserve"> of state power</w:t>
      </w:r>
      <w:r w:rsidRPr="00CA2127">
        <w:rPr>
          <w:sz w:val="16"/>
        </w:rPr>
        <w:t xml:space="preserve">, </w:t>
      </w:r>
      <w:r w:rsidRPr="00CA2127">
        <w:rPr>
          <w:rStyle w:val="StyleUnderline"/>
        </w:rPr>
        <w:t xml:space="preserve">but the </w:t>
      </w:r>
      <w:r w:rsidRPr="00CA2127">
        <w:rPr>
          <w:rStyle w:val="Emphasis"/>
        </w:rPr>
        <w:t>entire framework on which the sovereignty of the state depends</w:t>
      </w:r>
      <w:r w:rsidRPr="00CA2127">
        <w:rPr>
          <w:rStyle w:val="StyleUnderline"/>
        </w:rPr>
        <w:t>, is in question.</w:t>
      </w:r>
      <w:r w:rsidRPr="00CA2127">
        <w:rPr>
          <w:sz w:val="16"/>
        </w:rPr>
        <w:t xml:space="preserve"> A critique of state power that sees oppression as an inevitable function of the state, even when it is constrained by a constitutionally defined social-political contract, should have special resonance for indigenous people, since their nations were never party to any contract and yet have been forced to operate within a framework that presupposes the legitimacy of state sovereignty over them. </w:t>
      </w:r>
      <w:r w:rsidRPr="00CA2127">
        <w:rPr>
          <w:rStyle w:val="StyleUnderline"/>
        </w:rPr>
        <w:t xml:space="preserve">Arguing for rights </w:t>
      </w:r>
      <w:r w:rsidRPr="00CA2127">
        <w:rPr>
          <w:rStyle w:val="Emphasis"/>
        </w:rPr>
        <w:t>within that framework</w:t>
      </w:r>
      <w:r w:rsidRPr="00CA2127">
        <w:rPr>
          <w:rStyle w:val="StyleUnderline"/>
        </w:rPr>
        <w:t xml:space="preserve"> only </w:t>
      </w:r>
      <w:r w:rsidRPr="00CA2127">
        <w:rPr>
          <w:rStyle w:val="Emphasis"/>
        </w:rPr>
        <w:t>reinforces the state's anti-historic claim to sovereignty by contract</w:t>
      </w:r>
      <w:r w:rsidRPr="00CA2127">
        <w:rPr>
          <w:sz w:val="16"/>
        </w:rPr>
        <w:t xml:space="preserve">. By accepting that claim we empower the state to dominate indigenous peoples. </w:t>
      </w:r>
      <w:r w:rsidRPr="00CA2127">
        <w:rPr>
          <w:rStyle w:val="StyleUnderline"/>
        </w:rPr>
        <w:t>In this way 'perpetual relations of force' have become the norm.</w:t>
      </w:r>
      <w:r w:rsidRPr="00CA2127">
        <w:rPr>
          <w:sz w:val="16"/>
        </w:rPr>
        <w:t xml:space="preserve"> Indigenous people of course recognize the difference between the coercive state and their traditional systems. </w:t>
      </w:r>
      <w:r w:rsidRPr="00CA2127">
        <w:rPr>
          <w:rStyle w:val="StyleUnderline"/>
        </w:rPr>
        <w:t>But in seeking to empower themselves</w:t>
      </w:r>
      <w:r w:rsidRPr="00CA2127">
        <w:rPr>
          <w:sz w:val="16"/>
        </w:rPr>
        <w:t xml:space="preserve">, do </w:t>
      </w:r>
      <w:r w:rsidRPr="00CA2127">
        <w:rPr>
          <w:rStyle w:val="StyleUnderline"/>
        </w:rPr>
        <w:t>they run the risk of reproducing the power relations based on domination</w:t>
      </w:r>
      <w:r w:rsidRPr="00CA2127">
        <w:rPr>
          <w:sz w:val="16"/>
        </w:rPr>
        <w:t xml:space="preserve"> that Foucault recognized in the state? Is it possible to resist state domination in this regard? </w:t>
      </w:r>
      <w:r w:rsidRPr="00CA2127">
        <w:rPr>
          <w:rStyle w:val="StyleUnderline"/>
        </w:rPr>
        <w:t xml:space="preserve">The state attempts to rewrite history in order to legitimize its exercise of </w:t>
      </w:r>
      <w:r w:rsidRPr="00CA2127">
        <w:rPr>
          <w:sz w:val="16"/>
        </w:rPr>
        <w:t>power (</w:t>
      </w:r>
      <w:r w:rsidRPr="00CA2127">
        <w:rPr>
          <w:rStyle w:val="StyleUnderline"/>
        </w:rPr>
        <w:t>sovereignty</w:t>
      </w:r>
      <w:r w:rsidRPr="00CA2127">
        <w:rPr>
          <w:sz w:val="16"/>
        </w:rPr>
        <w:t xml:space="preserve">) over indigenous peoples. Native people struggle to resist the co-optation of their historical sense. But the fact remains that </w:t>
      </w:r>
      <w:r w:rsidRPr="00CA2127">
        <w:rPr>
          <w:rStyle w:val="StyleUnderline"/>
        </w:rPr>
        <w:t>in order to negotiate a withdrawal from the colonial relationship they must still interact with the state, which uses all kinds of incentives to prevent Native leaders from representing traditional understandings</w:t>
      </w:r>
      <w:r w:rsidRPr="00CA2127">
        <w:rPr>
          <w:sz w:val="16"/>
        </w:rPr>
        <w:t>.</w:t>
      </w:r>
    </w:p>
    <w:p w14:paraId="4E171D18" w14:textId="412652FE" w:rsidR="00974F9F" w:rsidRPr="00CA2127" w:rsidRDefault="0015749A" w:rsidP="00974F9F">
      <w:pPr>
        <w:pStyle w:val="Heading3"/>
        <w:rPr>
          <w:rFonts w:cs="Calibri"/>
        </w:rPr>
      </w:pPr>
      <w:r>
        <w:rPr>
          <w:rFonts w:cs="Calibri"/>
        </w:rPr>
        <w:t xml:space="preserve">2NC – </w:t>
      </w:r>
      <w:r w:rsidR="00974F9F" w:rsidRPr="00CA2127">
        <w:rPr>
          <w:rFonts w:cs="Calibri"/>
        </w:rPr>
        <w:t>L – Autonomy</w:t>
      </w:r>
    </w:p>
    <w:p w14:paraId="7A361829" w14:textId="23A78F62" w:rsidR="00974F9F" w:rsidRPr="00CA2127" w:rsidRDefault="00974F9F" w:rsidP="00974F9F">
      <w:pPr>
        <w:pStyle w:val="Heading4"/>
        <w:rPr>
          <w:rStyle w:val="Style13ptBold"/>
          <w:rFonts w:cs="Calibri"/>
        </w:rPr>
      </w:pPr>
      <w:r w:rsidRPr="00CA2127">
        <w:rPr>
          <w:rFonts w:cs="Calibri"/>
        </w:rPr>
        <w:t xml:space="preserve">The idea that tribes must </w:t>
      </w:r>
      <w:r w:rsidRPr="00CA2127">
        <w:rPr>
          <w:rFonts w:cs="Calibri"/>
          <w:u w:val="single"/>
        </w:rPr>
        <w:t>rely</w:t>
      </w:r>
      <w:r w:rsidRPr="00CA2127">
        <w:rPr>
          <w:rFonts w:cs="Calibri"/>
        </w:rPr>
        <w:t xml:space="preserve"> on the </w:t>
      </w:r>
      <w:r w:rsidRPr="00CA2127">
        <w:rPr>
          <w:rFonts w:cs="Calibri"/>
          <w:u w:val="single"/>
        </w:rPr>
        <w:t>federal government</w:t>
      </w:r>
      <w:r w:rsidRPr="00CA2127">
        <w:rPr>
          <w:rFonts w:cs="Calibri"/>
        </w:rPr>
        <w:t xml:space="preserve"> to acknowledge consent strengthens status quo dependance on the federal government; </w:t>
      </w:r>
      <w:r w:rsidRPr="00CA2127">
        <w:rPr>
          <w:rStyle w:val="Style13ptBold"/>
          <w:rFonts w:cs="Calibri"/>
        </w:rPr>
        <w:t>State systems dampen self-determination and limits self legitimacy. That turns the case; without autonomy indigenous tribes are forced to accept violence from the inherently settler state which multiplies the ontological genocide against tribes</w:t>
      </w:r>
    </w:p>
    <w:p w14:paraId="0849E81D" w14:textId="77777777" w:rsidR="00974F9F" w:rsidRPr="00CA2127" w:rsidRDefault="00974F9F" w:rsidP="00974F9F">
      <w:pPr>
        <w:pStyle w:val="NoSpacing"/>
        <w:rPr>
          <w:rFonts w:ascii="Calibri" w:hAnsi="Calibri" w:cs="Calibri"/>
        </w:rPr>
      </w:pPr>
      <w:r w:rsidRPr="00CA2127">
        <w:rPr>
          <w:rStyle w:val="Style13ptBold"/>
          <w:rFonts w:ascii="Calibri" w:eastAsiaTheme="majorEastAsia" w:hAnsi="Calibri" w:cs="Calibri"/>
        </w:rPr>
        <w:t>Neville,</w:t>
      </w:r>
      <w:r w:rsidRPr="00CA2127">
        <w:rPr>
          <w:rFonts w:ascii="Calibri" w:hAnsi="Calibri" w:cs="Calibri"/>
          <w:shd w:val="clear" w:color="auto" w:fill="FFFFFF"/>
        </w:rPr>
        <w:t xml:space="preserve"> K. J., </w:t>
      </w:r>
      <w:r w:rsidRPr="00CA2127">
        <w:rPr>
          <w:rStyle w:val="Style13ptBold"/>
          <w:rFonts w:ascii="Calibri" w:eastAsiaTheme="majorEastAsia" w:hAnsi="Calibri" w:cs="Calibri"/>
        </w:rPr>
        <w:t>&amp; Coulthard</w:t>
      </w:r>
      <w:r w:rsidRPr="00CA2127">
        <w:rPr>
          <w:rFonts w:ascii="Calibri" w:hAnsi="Calibri" w:cs="Calibri"/>
          <w:shd w:val="clear" w:color="auto" w:fill="FFFFFF"/>
        </w:rPr>
        <w:t>, G. (20</w:t>
      </w:r>
      <w:r w:rsidRPr="00CA2127">
        <w:rPr>
          <w:rStyle w:val="Style13ptBold"/>
          <w:rFonts w:ascii="Calibri" w:eastAsiaTheme="majorEastAsia" w:hAnsi="Calibri" w:cs="Calibri"/>
        </w:rPr>
        <w:t>19</w:t>
      </w:r>
      <w:r w:rsidRPr="00CA2127">
        <w:rPr>
          <w:rFonts w:ascii="Calibri" w:hAnsi="Calibri" w:cs="Calibri"/>
          <w:shd w:val="clear" w:color="auto" w:fill="FFFFFF"/>
        </w:rPr>
        <w:t>). // Assistant Professor, Political Science &amp; School of the Environment, University of Toronto// Transformative water relations: Indigenous interventions in global political economies.//</w:t>
      </w:r>
    </w:p>
    <w:p w14:paraId="165A66E5" w14:textId="77777777" w:rsidR="00974F9F" w:rsidRPr="00CA2127" w:rsidRDefault="00974F9F" w:rsidP="00974F9F">
      <w:pPr>
        <w:rPr>
          <w:u w:val="single"/>
        </w:rPr>
      </w:pPr>
    </w:p>
    <w:p w14:paraId="252A282C" w14:textId="77777777" w:rsidR="00974F9F" w:rsidRPr="00CA2127" w:rsidRDefault="00974F9F" w:rsidP="00974F9F">
      <w:pPr>
        <w:rPr>
          <w:sz w:val="16"/>
        </w:rPr>
      </w:pPr>
      <w:r w:rsidRPr="00CA2127">
        <w:rPr>
          <w:u w:val="single"/>
        </w:rPr>
        <w:t xml:space="preserve">the </w:t>
      </w:r>
      <w:r w:rsidRPr="00CA2127">
        <w:rPr>
          <w:highlight w:val="green"/>
          <w:u w:val="single"/>
        </w:rPr>
        <w:t>politics of recognition</w:t>
      </w:r>
      <w:r w:rsidRPr="00CA2127">
        <w:rPr>
          <w:u w:val="single"/>
        </w:rPr>
        <w:t xml:space="preserve">, much of which </w:t>
      </w:r>
      <w:r w:rsidRPr="00CA2127">
        <w:rPr>
          <w:highlight w:val="green"/>
          <w:u w:val="single"/>
        </w:rPr>
        <w:t>cautions against Indigenous participation in colonial</w:t>
      </w:r>
      <w:r w:rsidRPr="00CA2127">
        <w:rPr>
          <w:u w:val="single"/>
        </w:rPr>
        <w:t xml:space="preserve"> </w:t>
      </w:r>
      <w:r w:rsidRPr="00CA2127">
        <w:rPr>
          <w:highlight w:val="green"/>
          <w:u w:val="single"/>
        </w:rPr>
        <w:t>state systems</w:t>
      </w:r>
      <w:r w:rsidRPr="00CA2127">
        <w:rPr>
          <w:sz w:val="16"/>
        </w:rPr>
        <w:t xml:space="preserve">. Although participation can offer Indigenous peoples some additional power within the state, </w:t>
      </w:r>
      <w:r w:rsidRPr="00CA2127">
        <w:rPr>
          <w:u w:val="single"/>
        </w:rPr>
        <w:t xml:space="preserve">it can undermine broader and longer-term transformation of governing </w:t>
      </w:r>
      <w:r w:rsidRPr="00CA2127">
        <w:rPr>
          <w:rStyle w:val="Emphasis"/>
        </w:rPr>
        <w:t xml:space="preserve">relationships by </w:t>
      </w:r>
      <w:r w:rsidRPr="00CA2127">
        <w:rPr>
          <w:rStyle w:val="Emphasis"/>
          <w:highlight w:val="green"/>
        </w:rPr>
        <w:t>acknowledging the authority of</w:t>
      </w:r>
      <w:r w:rsidRPr="00CA2127">
        <w:rPr>
          <w:rStyle w:val="Emphasis"/>
        </w:rPr>
        <w:t xml:space="preserve"> the </w:t>
      </w:r>
      <w:r w:rsidRPr="00CA2127">
        <w:rPr>
          <w:rStyle w:val="Emphasis"/>
          <w:highlight w:val="green"/>
        </w:rPr>
        <w:t>colonial state</w:t>
      </w:r>
      <w:r w:rsidRPr="00CA2127">
        <w:rPr>
          <w:u w:val="single"/>
        </w:rPr>
        <w:t xml:space="preserve">, thus </w:t>
      </w:r>
      <w:r w:rsidRPr="00CA2127">
        <w:rPr>
          <w:rStyle w:val="Emphasis"/>
          <w:highlight w:val="green"/>
        </w:rPr>
        <w:t xml:space="preserve">limiting </w:t>
      </w:r>
      <w:r w:rsidRPr="00CA2127">
        <w:rPr>
          <w:rStyle w:val="Emphasis"/>
        </w:rPr>
        <w:t xml:space="preserve">possibilities for </w:t>
      </w:r>
      <w:r w:rsidRPr="00CA2127">
        <w:rPr>
          <w:rStyle w:val="Emphasis"/>
          <w:highlight w:val="green"/>
        </w:rPr>
        <w:t>reclaiming autonomy and self-determination</w:t>
      </w:r>
      <w:r w:rsidRPr="00CA2127">
        <w:rPr>
          <w:sz w:val="16"/>
        </w:rPr>
        <w:t xml:space="preserve"> </w:t>
      </w:r>
      <w:r w:rsidRPr="00CA2127">
        <w:rPr>
          <w:sz w:val="16"/>
          <w:szCs w:val="16"/>
        </w:rPr>
        <w:t>(Coulthard 2014; Daigle 2016). By engaging with specific cases—</w:t>
      </w:r>
      <w:r w:rsidRPr="00CA2127">
        <w:rPr>
          <w:u w:val="single"/>
        </w:rPr>
        <w:t>for example, water quality standards across the United States, water rights and legal precedent in Arizona</w:t>
      </w:r>
      <w:r w:rsidRPr="00CA2127">
        <w:rPr>
          <w:sz w:val="16"/>
        </w:rPr>
        <w:t xml:space="preserve">, water contamination from upstream agriculture in coastal Washington—the authors of this Special Issue provide in-depth empirical evidence for the tensions they identify in these “colonial entanglements,” a concept from Dennison (2012) used by both Curley and Diver et al. to examine the dynamics of Indigenous peoples’ participation within the structures of settler states.[P] </w:t>
      </w:r>
    </w:p>
    <w:p w14:paraId="5D53F6AD" w14:textId="77777777" w:rsidR="00974F9F" w:rsidRPr="00CA2127" w:rsidRDefault="00974F9F" w:rsidP="00974F9F">
      <w:pPr>
        <w:rPr>
          <w:sz w:val="16"/>
        </w:rPr>
      </w:pPr>
      <w:r w:rsidRPr="00CA2127">
        <w:rPr>
          <w:u w:val="single"/>
        </w:rPr>
        <w:t xml:space="preserve">The interventions in this issue </w:t>
      </w:r>
      <w:r w:rsidRPr="00CA2127">
        <w:rPr>
          <w:highlight w:val="green"/>
          <w:u w:val="single"/>
        </w:rPr>
        <w:t>explore</w:t>
      </w:r>
      <w:r w:rsidRPr="00CA2127">
        <w:rPr>
          <w:u w:val="single"/>
        </w:rPr>
        <w:t xml:space="preserve"> the </w:t>
      </w:r>
      <w:r w:rsidRPr="00CA2127">
        <w:rPr>
          <w:highlight w:val="green"/>
          <w:u w:val="single"/>
        </w:rPr>
        <w:t>possibilities</w:t>
      </w:r>
      <w:r w:rsidRPr="00CA2127">
        <w:rPr>
          <w:u w:val="single"/>
        </w:rPr>
        <w:t xml:space="preserve"> for—but also limits of— the incorporation of Indigenous knowledge, authority, and values into settler state governance practices. Diver et al. examine the </w:t>
      </w:r>
      <w:r w:rsidRPr="00CA2127">
        <w:rPr>
          <w:highlight w:val="green"/>
          <w:u w:val="single"/>
        </w:rPr>
        <w:t>adoption of state-like powers</w:t>
      </w:r>
      <w:r w:rsidRPr="00CA2127">
        <w:rPr>
          <w:u w:val="single"/>
        </w:rPr>
        <w:t xml:space="preserve"> by tribal governments in the United States, where provisions under the Clean Water Act allow their “</w:t>
      </w:r>
      <w:r w:rsidRPr="00CA2127">
        <w:rPr>
          <w:highlight w:val="green"/>
          <w:u w:val="single"/>
        </w:rPr>
        <w:t>treatment as a state</w:t>
      </w:r>
      <w:r w:rsidRPr="00CA2127">
        <w:rPr>
          <w:u w:val="single"/>
        </w:rPr>
        <w:t xml:space="preserve">” in terms of </w:t>
      </w:r>
      <w:r w:rsidRPr="00CA2127">
        <w:rPr>
          <w:highlight w:val="green"/>
          <w:u w:val="single"/>
        </w:rPr>
        <w:t>conferring</w:t>
      </w:r>
      <w:r w:rsidRPr="00CA2127">
        <w:rPr>
          <w:u w:val="single"/>
        </w:rPr>
        <w:t xml:space="preserve"> on them the </w:t>
      </w:r>
      <w:r w:rsidRPr="00CA2127">
        <w:rPr>
          <w:highlight w:val="green"/>
          <w:u w:val="single"/>
        </w:rPr>
        <w:t xml:space="preserve">authority to set </w:t>
      </w:r>
      <w:r w:rsidRPr="00CA2127">
        <w:rPr>
          <w:u w:val="single"/>
        </w:rPr>
        <w:t xml:space="preserve">local water quality </w:t>
      </w:r>
      <w:r w:rsidRPr="00CA2127">
        <w:rPr>
          <w:highlight w:val="green"/>
          <w:u w:val="single"/>
        </w:rPr>
        <w:t>standards</w:t>
      </w:r>
      <w:r w:rsidRPr="00CA2127">
        <w:rPr>
          <w:sz w:val="16"/>
        </w:rPr>
        <w:t xml:space="preserve">. Conducting an analysis across the tribes in the United States that have engaged with </w:t>
      </w:r>
      <w:r w:rsidRPr="00CA2127">
        <w:rPr>
          <w:u w:val="single"/>
        </w:rPr>
        <w:t xml:space="preserve">TAS provisions, with a focus on environmental contaminants, they document the </w:t>
      </w:r>
      <w:r w:rsidRPr="00CA2127">
        <w:rPr>
          <w:highlight w:val="green"/>
          <w:u w:val="single"/>
        </w:rPr>
        <w:t>inclusion of cultural and ceremonial concerns</w:t>
      </w:r>
      <w:r w:rsidRPr="00CA2127">
        <w:rPr>
          <w:u w:val="single"/>
        </w:rPr>
        <w:t xml:space="preserve"> in tribes’ water quality standards. Still, these entanglements </w:t>
      </w:r>
      <w:r w:rsidRPr="00CA2127">
        <w:rPr>
          <w:highlight w:val="green"/>
          <w:u w:val="single"/>
        </w:rPr>
        <w:t>lead to</w:t>
      </w:r>
      <w:r w:rsidRPr="00CA2127">
        <w:rPr>
          <w:u w:val="single"/>
        </w:rPr>
        <w:t xml:space="preserve"> a form of </w:t>
      </w:r>
      <w:r w:rsidRPr="00CA2127">
        <w:rPr>
          <w:highlight w:val="green"/>
          <w:u w:val="single"/>
        </w:rPr>
        <w:t>water management that</w:t>
      </w:r>
      <w:r w:rsidRPr="00CA2127">
        <w:rPr>
          <w:u w:val="single"/>
        </w:rPr>
        <w:t xml:space="preserve">, although it expands the limits otherwise imposed by the state, still </w:t>
      </w:r>
      <w:r w:rsidRPr="00CA2127">
        <w:rPr>
          <w:highlight w:val="green"/>
          <w:u w:val="single"/>
        </w:rPr>
        <w:t>adheres to colonial perspectives on water resources</w:t>
      </w:r>
      <w:r w:rsidRPr="00CA2127">
        <w:rPr>
          <w:u w:val="single"/>
        </w:rPr>
        <w:t xml:space="preserve">, especially given </w:t>
      </w:r>
      <w:r w:rsidRPr="00CA2127">
        <w:rPr>
          <w:highlight w:val="green"/>
          <w:u w:val="single"/>
        </w:rPr>
        <w:t>structural constraints to tribal authority</w:t>
      </w:r>
      <w:r w:rsidRPr="00CA2127">
        <w:rPr>
          <w:u w:val="single"/>
        </w:rPr>
        <w:t xml:space="preserve"> posed by US property rights regimes</w:t>
      </w:r>
      <w:r w:rsidRPr="00CA2127">
        <w:rPr>
          <w:sz w:val="16"/>
        </w:rPr>
        <w:t xml:space="preserve">.[P] </w:t>
      </w:r>
    </w:p>
    <w:p w14:paraId="792B2AC1" w14:textId="77777777" w:rsidR="00974F9F" w:rsidRPr="00CA2127" w:rsidRDefault="00974F9F" w:rsidP="00974F9F">
      <w:pPr>
        <w:rPr>
          <w:u w:val="single"/>
        </w:rPr>
      </w:pPr>
      <w:r w:rsidRPr="00CA2127">
        <w:rPr>
          <w:sz w:val="16"/>
        </w:rPr>
        <w:t xml:space="preserve">Curley further complicates the story of colonial entanglements addressed by Diver et al. with his examination of Hopi and Navajo leaders’ assertion of their water rights through appeals to phrasing from a twentieth-century US Supreme Court case. Curley takes us to the Little Colorado River, where he tracks opposition to water settlements by Hopi and Navajo (Diné) </w:t>
      </w:r>
      <w:r w:rsidRPr="00CA2127">
        <w:rPr>
          <w:u w:val="single"/>
        </w:rPr>
        <w:t xml:space="preserve">citizens, demonstrating how these communities used existing US water laws and court decisions to contest state-mediated water allocations. </w:t>
      </w:r>
      <w:r w:rsidRPr="00CA2127">
        <w:rPr>
          <w:highlight w:val="green"/>
          <w:u w:val="single"/>
        </w:rPr>
        <w:t>Rather than acquiescing to state control</w:t>
      </w:r>
      <w:r w:rsidRPr="00CA2127">
        <w:rPr>
          <w:u w:val="single"/>
        </w:rPr>
        <w:t xml:space="preserve">, Curley argues that Hopi and Navajo claims revealed the </w:t>
      </w:r>
      <w:r w:rsidRPr="00CA2127">
        <w:rPr>
          <w:highlight w:val="green"/>
          <w:u w:val="single"/>
        </w:rPr>
        <w:t>contradictions embedded in the actions of the</w:t>
      </w:r>
      <w:r w:rsidRPr="00CA2127">
        <w:rPr>
          <w:u w:val="single"/>
        </w:rPr>
        <w:t xml:space="preserve"> </w:t>
      </w:r>
      <w:r w:rsidRPr="00CA2127">
        <w:rPr>
          <w:highlight w:val="green"/>
          <w:u w:val="single"/>
        </w:rPr>
        <w:t>state</w:t>
      </w:r>
      <w:r w:rsidRPr="00CA2127">
        <w:rPr>
          <w:u w:val="single"/>
        </w:rPr>
        <w:t xml:space="preserve">, </w:t>
      </w:r>
      <w:r w:rsidRPr="00CA2127">
        <w:rPr>
          <w:highlight w:val="green"/>
          <w:u w:val="single"/>
        </w:rPr>
        <w:t>undermining the legitimacy of colonial water law</w:t>
      </w:r>
      <w:r w:rsidRPr="00CA2127">
        <w:rPr>
          <w:u w:val="single"/>
        </w:rPr>
        <w:t xml:space="preserve"> and increasing the governance space for upholding alternative water relations. These conflicts reveal the possibilities for disrupting colonial assumptions and power systems through engagement with the state, revealing that </w:t>
      </w:r>
      <w:r w:rsidRPr="00CA2127">
        <w:rPr>
          <w:highlight w:val="green"/>
          <w:u w:val="single"/>
        </w:rPr>
        <w:t>appeals to state structures</w:t>
      </w:r>
      <w:r w:rsidRPr="00CA2127">
        <w:rPr>
          <w:u w:val="single"/>
        </w:rPr>
        <w:t xml:space="preserve"> need not always </w:t>
      </w:r>
      <w:r w:rsidRPr="00CA2127">
        <w:rPr>
          <w:highlight w:val="green"/>
          <w:u w:val="single"/>
        </w:rPr>
        <w:t>fall into</w:t>
      </w:r>
      <w:r w:rsidRPr="00CA2127">
        <w:rPr>
          <w:u w:val="single"/>
        </w:rPr>
        <w:t xml:space="preserve"> the </w:t>
      </w:r>
      <w:r w:rsidRPr="00CA2127">
        <w:rPr>
          <w:highlight w:val="green"/>
          <w:u w:val="single"/>
        </w:rPr>
        <w:t>problematic politics of recognition</w:t>
      </w:r>
      <w:r w:rsidRPr="00CA2127">
        <w:rPr>
          <w:u w:val="single"/>
        </w:rPr>
        <w:t>.</w:t>
      </w:r>
    </w:p>
    <w:p w14:paraId="08141B23" w14:textId="692988E2" w:rsidR="00974F9F" w:rsidRPr="00CA2127" w:rsidRDefault="003F2FD9" w:rsidP="00974F9F">
      <w:pPr>
        <w:pStyle w:val="Heading3"/>
        <w:rPr>
          <w:rFonts w:cs="Calibri"/>
        </w:rPr>
      </w:pPr>
      <w:r>
        <w:rPr>
          <w:rFonts w:cs="Calibri"/>
        </w:rPr>
        <w:t xml:space="preserve">2NC – </w:t>
      </w:r>
      <w:r w:rsidR="00974F9F" w:rsidRPr="00CA2127">
        <w:rPr>
          <w:rFonts w:cs="Calibri"/>
        </w:rPr>
        <w:t>L – Innocence</w:t>
      </w:r>
    </w:p>
    <w:p w14:paraId="0661CC49" w14:textId="6E345A45" w:rsidR="00974F9F" w:rsidRPr="00CA2127" w:rsidRDefault="00974F9F" w:rsidP="00974F9F">
      <w:pPr>
        <w:pStyle w:val="Heading4"/>
        <w:rPr>
          <w:rFonts w:cs="Calibri"/>
        </w:rPr>
      </w:pPr>
      <w:r w:rsidRPr="00CA2127">
        <w:rPr>
          <w:rFonts w:cs="Calibri"/>
        </w:rPr>
        <w:t xml:space="preserve">The 1AC is a settler moves to innocence that doesn’t do anything - a reactionary response to the guilt of benefitting from settler colonial violence – these construct Settlers as oppressed and never oppressors and prevent decolonization and the unsettling of innocence. The plan helps indigenous communities as a </w:t>
      </w:r>
      <w:r w:rsidRPr="00CA2127">
        <w:rPr>
          <w:rFonts w:cs="Calibri"/>
          <w:u w:val="single"/>
        </w:rPr>
        <w:t>side effect</w:t>
      </w:r>
      <w:r w:rsidRPr="00CA2127">
        <w:rPr>
          <w:rFonts w:cs="Calibri"/>
        </w:rPr>
        <w:t xml:space="preserve"> but </w:t>
      </w:r>
      <w:r w:rsidRPr="00CA2127">
        <w:rPr>
          <w:rFonts w:cs="Calibri"/>
          <w:u w:val="single"/>
        </w:rPr>
        <w:t>retains</w:t>
      </w:r>
      <w:r w:rsidRPr="00CA2127">
        <w:rPr>
          <w:rFonts w:cs="Calibri"/>
        </w:rPr>
        <w:t xml:space="preserve"> land and privilege</w:t>
      </w:r>
    </w:p>
    <w:p w14:paraId="70E6B354" w14:textId="77777777" w:rsidR="00974F9F" w:rsidRPr="00CA2127" w:rsidRDefault="00974F9F" w:rsidP="00974F9F">
      <w:r w:rsidRPr="00CA2127">
        <w:rPr>
          <w:rStyle w:val="Style13ptBold"/>
        </w:rPr>
        <w:t>Tuck &amp; Yang 12</w:t>
      </w:r>
      <w:r w:rsidRPr="00CA2127">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w:t>
      </w:r>
      <w:r w:rsidRPr="00CA2127">
        <w:rPr>
          <w:i/>
          <w:iCs/>
        </w:rPr>
        <w:t xml:space="preserve">Decolonization: Indigeneity, Education &amp; Society </w:t>
      </w:r>
      <w:r w:rsidRPr="00CA2127">
        <w:t xml:space="preserve">Vol 1 No 1 (2012) </w:t>
      </w:r>
    </w:p>
    <w:p w14:paraId="59F42EA9" w14:textId="567D212F" w:rsidR="00594A89" w:rsidRPr="00CA2127" w:rsidRDefault="00974F9F" w:rsidP="00FD054A">
      <w:r w:rsidRPr="00CA2127">
        <w:rPr>
          <w:b/>
          <w:bCs/>
          <w:u w:val="single"/>
        </w:rPr>
        <w:t>We observe that another component of a desire to play Indian is a settler desire to be made innocent, to find some mercy or relief in face of the relentlessness of settler guilt and haunting</w:t>
      </w:r>
      <w:r w:rsidRPr="00CA2127">
        <w:rPr>
          <w:sz w:val="16"/>
        </w:rPr>
        <w:t xml:space="preserve"> (see Tuck and Ree, forthcoming, on mercy and haunting)</w:t>
      </w:r>
      <w:r w:rsidRPr="00CA2127">
        <w:rPr>
          <w:b/>
          <w:bCs/>
          <w:u w:val="single"/>
        </w:rPr>
        <w:t>.</w:t>
      </w:r>
      <w:r w:rsidRPr="00CA2127">
        <w:rPr>
          <w:sz w:val="16"/>
        </w:rPr>
        <w:t xml:space="preserve"> </w:t>
      </w:r>
      <w:r w:rsidRPr="00CA2127">
        <w:rPr>
          <w:b/>
          <w:bCs/>
          <w:highlight w:val="cyan"/>
          <w:u w:val="single"/>
        </w:rPr>
        <w:t xml:space="preserve">Directly and indirectly benefitting from the erasure and assimilation of Indigenous peoples is </w:t>
      </w:r>
      <w:r w:rsidRPr="00CA2127">
        <w:rPr>
          <w:b/>
          <w:bCs/>
          <w:u w:val="single"/>
        </w:rPr>
        <w:t xml:space="preserve">a </w:t>
      </w:r>
      <w:r w:rsidRPr="00CA2127">
        <w:rPr>
          <w:b/>
          <w:bCs/>
          <w:highlight w:val="cyan"/>
          <w:u w:val="single"/>
        </w:rPr>
        <w:t xml:space="preserve">difficult </w:t>
      </w:r>
      <w:r w:rsidRPr="00CA2127">
        <w:rPr>
          <w:b/>
          <w:bCs/>
          <w:u w:val="single"/>
        </w:rPr>
        <w:t xml:space="preserve">reality </w:t>
      </w:r>
      <w:r w:rsidRPr="00CA2127">
        <w:rPr>
          <w:b/>
          <w:bCs/>
          <w:highlight w:val="cyan"/>
          <w:u w:val="single"/>
        </w:rPr>
        <w:t>for settlers to accept.</w:t>
      </w:r>
      <w:r w:rsidRPr="00CA2127">
        <w:rPr>
          <w:sz w:val="16"/>
        </w:rPr>
        <w:t xml:space="preserve">  </w:t>
      </w:r>
      <w:r w:rsidRPr="00CA2127">
        <w:rPr>
          <w:rStyle w:val="Emphasis"/>
          <w:highlight w:val="cyan"/>
        </w:rPr>
        <w:t>The weight</w:t>
      </w:r>
      <w:r w:rsidRPr="00CA2127">
        <w:rPr>
          <w:rStyle w:val="Emphasis"/>
        </w:rPr>
        <w:t xml:space="preserve"> of this reality </w:t>
      </w:r>
      <w:r w:rsidRPr="00CA2127">
        <w:rPr>
          <w:rStyle w:val="Emphasis"/>
          <w:highlight w:val="cyan"/>
        </w:rPr>
        <w:t>is</w:t>
      </w:r>
      <w:r w:rsidRPr="00CA2127">
        <w:rPr>
          <w:rStyle w:val="Emphasis"/>
        </w:rPr>
        <w:t xml:space="preserve"> </w:t>
      </w:r>
      <w:r w:rsidRPr="00CA2127">
        <w:rPr>
          <w:rStyle w:val="Emphasis"/>
          <w:highlight w:val="cyan"/>
        </w:rPr>
        <w:t>uncomfortable; the</w:t>
      </w:r>
      <w:r w:rsidRPr="00CA2127">
        <w:rPr>
          <w:rStyle w:val="Emphasis"/>
        </w:rPr>
        <w:t xml:space="preserve"> misery of </w:t>
      </w:r>
      <w:r w:rsidRPr="00CA2127">
        <w:rPr>
          <w:rStyle w:val="Emphasis"/>
          <w:highlight w:val="cyan"/>
        </w:rPr>
        <w:t>guilt</w:t>
      </w:r>
      <w:r w:rsidRPr="00CA2127">
        <w:rPr>
          <w:rStyle w:val="Emphasis"/>
        </w:rPr>
        <w:t xml:space="preserve"> </w:t>
      </w:r>
      <w:r w:rsidRPr="00CA2127">
        <w:rPr>
          <w:rStyle w:val="Emphasis"/>
          <w:highlight w:val="cyan"/>
        </w:rPr>
        <w:t>makes one hurry toward any reprieve.</w:t>
      </w:r>
      <w:r w:rsidRPr="00CA2127">
        <w:rPr>
          <w:rStyle w:val="Emphasis"/>
        </w:rPr>
        <w:t xml:space="preserve"> </w:t>
      </w:r>
      <w:r w:rsidRPr="00CA2127">
        <w:rPr>
          <w:sz w:val="16"/>
        </w:rPr>
        <w:t xml:space="preserve">In her 1998 Master’s thesis, Janet Mawhinney analyzed the ways in which white people maintained and (re)produced white privilege in self-defined anti-racist settings and organizations.8 She examined the role of storytelling and self-confession - which serves to equate stories of personal exclusion with stories of structural racism and exclusion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w:t>
      </w:r>
      <w:r w:rsidRPr="00CA2127">
        <w:rPr>
          <w:b/>
          <w:bCs/>
          <w:u w:val="single"/>
        </w:rPr>
        <w:t xml:space="preserve">Mawhinney’s thesis theorizes </w:t>
      </w:r>
      <w:r w:rsidRPr="00CA2127">
        <w:rPr>
          <w:b/>
          <w:bCs/>
          <w:highlight w:val="cyan"/>
          <w:u w:val="single"/>
        </w:rPr>
        <w:t>the self-positioning of white people as simultaneously the oppressed and never an oppressor, and as having an absence of experience of oppressive power relations</w:t>
      </w:r>
      <w:r w:rsidRPr="00CA2127">
        <w:rPr>
          <w:b/>
          <w:bCs/>
          <w:u w:val="single"/>
        </w:rPr>
        <w:t xml:space="preserve"> </w:t>
      </w:r>
      <w:r w:rsidRPr="00CA2127">
        <w:rPr>
          <w:sz w:val="16"/>
        </w:rPr>
        <w:t xml:space="preserve">(p. 100). </w:t>
      </w:r>
      <w:r w:rsidRPr="00CA2127">
        <w:rPr>
          <w:b/>
          <w:bCs/>
          <w:u w:val="single"/>
        </w:rPr>
        <w:t xml:space="preserve">This simultaneous self-positioning </w:t>
      </w:r>
      <w:r w:rsidRPr="00CA2127">
        <w:rPr>
          <w:b/>
          <w:bCs/>
          <w:highlight w:val="cyan"/>
          <w:u w:val="single"/>
        </w:rPr>
        <w:t>afforded white people i</w:t>
      </w:r>
      <w:r w:rsidRPr="00CA2127">
        <w:rPr>
          <w:b/>
          <w:bCs/>
          <w:u w:val="single"/>
        </w:rPr>
        <w:t xml:space="preserve">n various purportedly anti-racist settings </w:t>
      </w:r>
      <w:r w:rsidRPr="00CA2127">
        <w:rPr>
          <w:b/>
          <w:bCs/>
          <w:highlight w:val="cyan"/>
          <w:u w:val="single"/>
        </w:rPr>
        <w:t>to say</w:t>
      </w:r>
      <w:r w:rsidRPr="00CA2127">
        <w:rPr>
          <w:b/>
          <w:bCs/>
          <w:u w:val="single"/>
        </w:rPr>
        <w:t xml:space="preserve"> to people of color, “</w:t>
      </w:r>
      <w:r w:rsidRPr="00CA2127">
        <w:rPr>
          <w:b/>
          <w:bCs/>
          <w:highlight w:val="cyan"/>
          <w:u w:val="single"/>
        </w:rPr>
        <w:t>I don’t experience the problems you do, so I don’t think about it,” and “tell me what to do, you’re the experts here”</w:t>
      </w:r>
      <w:r w:rsidRPr="00CA2127">
        <w:rPr>
          <w:sz w:val="16"/>
        </w:rPr>
        <w:t xml:space="preserve"> (p. 103).  </w:t>
      </w:r>
      <w:r w:rsidRPr="00CA2127">
        <w:rPr>
          <w:b/>
          <w:bCs/>
          <w:u w:val="single"/>
        </w:rPr>
        <w:t>“</w:t>
      </w:r>
      <w:r w:rsidRPr="00CA2127">
        <w:rPr>
          <w:b/>
          <w:bCs/>
          <w:highlight w:val="cyan"/>
          <w:u w:val="single"/>
        </w:rPr>
        <w:t>The commonsense appeal</w:t>
      </w:r>
      <w:r w:rsidRPr="00CA2127">
        <w:rPr>
          <w:b/>
          <w:bCs/>
          <w:u w:val="single"/>
        </w:rPr>
        <w:t xml:space="preserve"> of such statements,” Malwhinney observes, enables white speakers to “utter them sanguine in [their] appearance of equanimity, </w:t>
      </w:r>
      <w:r w:rsidRPr="00CA2127">
        <w:rPr>
          <w:b/>
          <w:bCs/>
          <w:highlight w:val="cyan"/>
          <w:u w:val="single"/>
        </w:rPr>
        <w:t>is rooted in the normalization of a liberal analysis of power relations”</w:t>
      </w:r>
      <w:r w:rsidRPr="00CA2127">
        <w:rPr>
          <w:sz w:val="16"/>
        </w:rPr>
        <w:t xml:space="preserve"> (ibid.).    In the discussion that follows, we will do some work to identify and argue against a series of what we call ‘settler moves to innocence’. </w:t>
      </w:r>
      <w:r w:rsidRPr="00CA2127">
        <w:rPr>
          <w:rStyle w:val="Emphasis"/>
        </w:rPr>
        <w:t xml:space="preserve">Settler </w:t>
      </w:r>
      <w:r w:rsidRPr="00CA2127">
        <w:rPr>
          <w:rStyle w:val="Emphasis"/>
          <w:highlight w:val="cyan"/>
        </w:rPr>
        <w:t>moves to innocence</w:t>
      </w:r>
      <w:r w:rsidRPr="00CA2127">
        <w:rPr>
          <w:rStyle w:val="Emphasis"/>
        </w:rPr>
        <w:t xml:space="preserve"> are those strategies or positionings that </w:t>
      </w:r>
      <w:r w:rsidRPr="00CA2127">
        <w:rPr>
          <w:rStyle w:val="Emphasis"/>
          <w:highlight w:val="cyan"/>
        </w:rPr>
        <w:t>attempt to relieve</w:t>
      </w:r>
      <w:r w:rsidRPr="00CA2127">
        <w:rPr>
          <w:rStyle w:val="Emphasis"/>
        </w:rPr>
        <w:t xml:space="preserve"> the settler of </w:t>
      </w:r>
      <w:r w:rsidRPr="00CA2127">
        <w:rPr>
          <w:rStyle w:val="Emphasis"/>
          <w:highlight w:val="cyan"/>
        </w:rPr>
        <w:t>feelings of guilt or responsibility without giving up land or power or privilege</w:t>
      </w:r>
      <w:r w:rsidRPr="00CA2127">
        <w:rPr>
          <w:rStyle w:val="Emphasis"/>
        </w:rPr>
        <w:t>, without having to change much at all</w:t>
      </w:r>
      <w:r w:rsidRPr="00CA2127">
        <w:rPr>
          <w:rStyle w:val="Emphasis"/>
          <w:highlight w:val="cyan"/>
        </w:rPr>
        <w:t>.</w:t>
      </w:r>
      <w:r w:rsidRPr="00CA2127">
        <w:rPr>
          <w:sz w:val="16"/>
          <w:highlight w:val="cyan"/>
        </w:rPr>
        <w:t xml:space="preserve"> </w:t>
      </w:r>
      <w:r w:rsidRPr="00CA2127">
        <w:rPr>
          <w:rStyle w:val="Emphasis"/>
        </w:rPr>
        <w:t xml:space="preserve">In fact, </w:t>
      </w:r>
      <w:r w:rsidRPr="00CA2127">
        <w:rPr>
          <w:rStyle w:val="Emphasis"/>
          <w:highlight w:val="cyan"/>
        </w:rPr>
        <w:t>settler scholars may gain professional kudos or a boost in their reputations for being so sensitive or self-aware.</w:t>
      </w:r>
      <w:r w:rsidRPr="00CA2127">
        <w:rPr>
          <w:rStyle w:val="Emphasis"/>
        </w:rPr>
        <w:t xml:space="preserve"> </w:t>
      </w:r>
      <w:r w:rsidRPr="00CA2127">
        <w:rPr>
          <w:rStyle w:val="Emphasis"/>
          <w:highlight w:val="cyan"/>
        </w:rPr>
        <w:t>Yet settler moves to innocence are hollow, they only serve the settler.</w:t>
      </w:r>
      <w:r w:rsidRPr="00CA2127">
        <w:rPr>
          <w:sz w:val="16"/>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CA2127">
        <w:rPr>
          <w:b/>
          <w:bCs/>
          <w:highlight w:val="cyan"/>
          <w:u w:val="single"/>
        </w:rPr>
        <w:t>We provide this framework</w:t>
      </w:r>
      <w:r w:rsidRPr="00CA2127">
        <w:rPr>
          <w:b/>
          <w:bCs/>
          <w:u w:val="single"/>
        </w:rPr>
        <w:t xml:space="preserve"> </w:t>
      </w:r>
      <w:r w:rsidRPr="00CA2127">
        <w:rPr>
          <w:b/>
          <w:bCs/>
          <w:highlight w:val="cyan"/>
          <w:u w:val="single"/>
        </w:rPr>
        <w:t>so</w:t>
      </w:r>
      <w:r w:rsidRPr="00CA2127">
        <w:rPr>
          <w:b/>
          <w:bCs/>
          <w:u w:val="single"/>
        </w:rPr>
        <w:t xml:space="preserve"> that </w:t>
      </w:r>
      <w:r w:rsidRPr="00CA2127">
        <w:rPr>
          <w:b/>
          <w:bCs/>
          <w:highlight w:val="cyan"/>
          <w:u w:val="single"/>
        </w:rPr>
        <w:t>we can be</w:t>
      </w:r>
      <w:r w:rsidRPr="00CA2127">
        <w:rPr>
          <w:b/>
          <w:bCs/>
          <w:u w:val="single"/>
        </w:rPr>
        <w:t xml:space="preserve"> more impatient with each other, less likely to accept gestures and half-steps, and </w:t>
      </w:r>
      <w:r w:rsidRPr="00CA2127">
        <w:rPr>
          <w:b/>
          <w:bCs/>
          <w:highlight w:val="cyan"/>
          <w:u w:val="single"/>
        </w:rPr>
        <w:t>more willing to press for acts which unsettle innocence</w:t>
      </w:r>
      <w:r w:rsidRPr="00CA2127">
        <w:rPr>
          <w:b/>
          <w:bCs/>
          <w:u w:val="single"/>
        </w:rPr>
        <w:t>, which we discuss in the final section of this article</w:t>
      </w:r>
      <w:r w:rsidRPr="00CA2127">
        <w:rPr>
          <w:b/>
          <w:bCs/>
          <w:highlight w:val="cyan"/>
          <w:u w:val="single"/>
        </w:rPr>
        <w:t>.</w:t>
      </w:r>
    </w:p>
    <w:p w14:paraId="0B34D9FD" w14:textId="1F4D7F22" w:rsidR="009A1EAB" w:rsidRPr="00CA2127" w:rsidRDefault="008329C4" w:rsidP="009A1EAB">
      <w:pPr>
        <w:pStyle w:val="Heading3"/>
        <w:rPr>
          <w:rFonts w:cs="Calibri"/>
        </w:rPr>
      </w:pPr>
      <w:r>
        <w:rPr>
          <w:rFonts w:cs="Calibri"/>
        </w:rPr>
        <w:t xml:space="preserve">2NC – </w:t>
      </w:r>
      <w:r w:rsidR="0018020E" w:rsidRPr="00CA2127">
        <w:rPr>
          <w:rFonts w:cs="Calibri"/>
        </w:rPr>
        <w:t xml:space="preserve">Impact - </w:t>
      </w:r>
      <w:r w:rsidR="009A1EAB" w:rsidRPr="00CA2127">
        <w:rPr>
          <w:rFonts w:cs="Calibri"/>
        </w:rPr>
        <w:t>Ontology</w:t>
      </w:r>
    </w:p>
    <w:p w14:paraId="059B8340" w14:textId="77777777" w:rsidR="009A1EAB" w:rsidRPr="00CA2127" w:rsidRDefault="009A1EAB" w:rsidP="009A1EAB">
      <w:pPr>
        <w:pStyle w:val="Heading4"/>
        <w:rPr>
          <w:rFonts w:cs="Calibri"/>
        </w:rPr>
      </w:pPr>
      <w:r w:rsidRPr="00CA2127">
        <w:rPr>
          <w:rFonts w:cs="Calibri"/>
        </w:rPr>
        <w:t xml:space="preserve">Indigenous existence occupies the </w:t>
      </w:r>
      <w:r w:rsidRPr="00CA2127">
        <w:rPr>
          <w:rFonts w:cs="Calibri"/>
          <w:u w:val="single"/>
        </w:rPr>
        <w:t>ontological position of elimination</w:t>
      </w:r>
      <w:r w:rsidRPr="00CA2127">
        <w:rPr>
          <w:rFonts w:cs="Calibri"/>
        </w:rPr>
        <w:t xml:space="preserve"> through the dual myths of </w:t>
      </w:r>
      <w:r w:rsidRPr="00CA2127">
        <w:rPr>
          <w:rFonts w:cs="Calibri"/>
          <w:u w:val="single"/>
        </w:rPr>
        <w:t>terra nullius</w:t>
      </w:r>
      <w:r w:rsidRPr="00CA2127">
        <w:rPr>
          <w:rFonts w:cs="Calibri"/>
        </w:rPr>
        <w:t xml:space="preserve"> and </w:t>
      </w:r>
      <w:r w:rsidRPr="00CA2127">
        <w:rPr>
          <w:rFonts w:cs="Calibri"/>
          <w:u w:val="single"/>
        </w:rPr>
        <w:t>the Vanishing Race</w:t>
      </w:r>
      <w:r w:rsidRPr="00CA2127">
        <w:rPr>
          <w:rFonts w:cs="Calibri"/>
        </w:rPr>
        <w:t>.</w:t>
      </w:r>
    </w:p>
    <w:p w14:paraId="3A06D48A" w14:textId="77777777" w:rsidR="009A1EAB" w:rsidRPr="00CA2127" w:rsidRDefault="009A1EAB" w:rsidP="009A1EAB">
      <w:r w:rsidRPr="00CA2127">
        <w:rPr>
          <w:rStyle w:val="Style13ptBold"/>
        </w:rPr>
        <w:t xml:space="preserve">Allard-Tremblay and Coburn 21 </w:t>
      </w:r>
      <w:r w:rsidRPr="00CA2127">
        <w:t>(Allard-Tremblay, Yann, Political science, McGill University, Montreal, QC, Canada and Elaine Coburn, Sociology, York University, Toronto, ON, Canada. "The Flying Heads of Settler Colonialism; or the Ideological Erasures of Indigenous Peoples in Political Theorizing." Political Studies (2021): 00323217211018127.; AKIM)</w:t>
      </w:r>
    </w:p>
    <w:p w14:paraId="7C3989CF" w14:textId="6CD0A9C4" w:rsidR="009A1EAB" w:rsidRPr="00CA2127" w:rsidRDefault="009A1EAB" w:rsidP="009A1EAB">
      <w:pPr>
        <w:rPr>
          <w:sz w:val="14"/>
        </w:rPr>
      </w:pPr>
      <w:r w:rsidRPr="00CA2127">
        <w:rPr>
          <w:sz w:val="14"/>
        </w:rPr>
        <w:t xml:space="preserve">In Africa, the Middle East, South America, and much of the rest of the world, decolonizaction often meant the expulsion or departure of most colonial settlers. In contrast, </w:t>
      </w:r>
      <w:r w:rsidRPr="00CA2127">
        <w:rPr>
          <w:rStyle w:val="StyleUnderline"/>
        </w:rPr>
        <w:t>in settler colonial states</w:t>
      </w:r>
      <w:r w:rsidRPr="00CA2127">
        <w:rPr>
          <w:sz w:val="14"/>
        </w:rPr>
        <w:t xml:space="preserve"> like Aotearoa New Zealand, Australia, Canada, and the United States, </w:t>
      </w:r>
      <w:r w:rsidRPr="00CA2127">
        <w:rPr>
          <w:rStyle w:val="StyleUnderline"/>
        </w:rPr>
        <w:t>settlers have not left</w:t>
      </w:r>
      <w:r w:rsidRPr="00CA2127">
        <w:rPr>
          <w:sz w:val="14"/>
        </w:rPr>
        <w:t>, even as independence from the metropole was gained, so that, in the now well-known observation quoted earlier: “</w:t>
      </w:r>
      <w:r w:rsidRPr="00CA2127">
        <w:rPr>
          <w:rStyle w:val="StyleUnderline"/>
        </w:rPr>
        <w:t xml:space="preserve">settler colonizers come to stay: </w:t>
      </w:r>
      <w:r w:rsidRPr="00CA2127">
        <w:rPr>
          <w:rStyle w:val="StyleUnderline"/>
          <w:bCs/>
          <w:bdr w:val="single" w:sz="4" w:space="0" w:color="auto"/>
        </w:rPr>
        <w:t>invasion is a structure not an event</w:t>
      </w:r>
      <w:r w:rsidRPr="00CA2127">
        <w:rPr>
          <w:sz w:val="14"/>
        </w:rPr>
        <w:t xml:space="preserve">” (Wolfe, 2006: 388). </w:t>
      </w:r>
      <w:r w:rsidRPr="00CA2127">
        <w:rPr>
          <w:rStyle w:val="StyleUnderline"/>
        </w:rPr>
        <w:t xml:space="preserve">The systemic oppression and domination of the colonized by the colonizer </w:t>
      </w:r>
      <w:r w:rsidRPr="00CA2127">
        <w:rPr>
          <w:rStyle w:val="StyleUnderline"/>
          <w:bCs/>
        </w:rPr>
        <w:t>is not historical</w:t>
      </w:r>
      <w:r w:rsidRPr="00CA2127">
        <w:rPr>
          <w:sz w:val="14"/>
        </w:rPr>
        <w:t>—firmly in the past—</w:t>
      </w:r>
      <w:r w:rsidRPr="00CA2127">
        <w:rPr>
          <w:rStyle w:val="StyleUnderline"/>
          <w:bCs/>
        </w:rPr>
        <w:t>but ongoing</w:t>
      </w:r>
      <w:r w:rsidRPr="00CA2127">
        <w:rPr>
          <w:rStyle w:val="StyleUnderline"/>
        </w:rPr>
        <w:t xml:space="preserve"> and supported by radically unequal political, social, economic, and legal institutions</w:t>
      </w:r>
      <w:r w:rsidRPr="00CA2127">
        <w:rPr>
          <w:sz w:val="14"/>
        </w:rPr>
        <w:t>. As Green (2003: 52) summarizes, both historically and today, “</w:t>
      </w:r>
      <w:r w:rsidRPr="00CA2127">
        <w:rPr>
          <w:rStyle w:val="StyleUnderline"/>
        </w:rPr>
        <w:t xml:space="preserve">Colonization is </w:t>
      </w:r>
      <w:r w:rsidRPr="00CA2127">
        <w:rPr>
          <w:rStyle w:val="StyleUnderline"/>
          <w:bCs/>
        </w:rPr>
        <w:t>not only the physical occupation</w:t>
      </w:r>
      <w:r w:rsidRPr="00CA2127">
        <w:rPr>
          <w:rStyle w:val="StyleUnderline"/>
        </w:rPr>
        <w:t xml:space="preserve"> of someone else’s land, but also about the </w:t>
      </w:r>
      <w:r w:rsidRPr="00CA2127">
        <w:rPr>
          <w:rStyle w:val="StyleUnderline"/>
          <w:bCs/>
        </w:rPr>
        <w:t>appropriation of others’ political authority</w:t>
      </w:r>
      <w:r w:rsidRPr="00CA2127">
        <w:rPr>
          <w:rStyle w:val="StyleUnderline"/>
        </w:rPr>
        <w:t>, cultural self-determination, economic capacity and strategic relationship</w:t>
      </w:r>
      <w:r w:rsidRPr="00CA2127">
        <w:rPr>
          <w:sz w:val="14"/>
        </w:rPr>
        <w:t>.”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Dhamoon, 2015; Veracini, 2010).</w:t>
      </w:r>
      <w:r w:rsidR="00DB5500" w:rsidRPr="00CA2127">
        <w:rPr>
          <w:sz w:val="14"/>
        </w:rPr>
        <w:t xml:space="preserve"> </w:t>
      </w:r>
      <w:r w:rsidRPr="00CA2127">
        <w:rPr>
          <w:rStyle w:val="StyleUnderline"/>
        </w:rPr>
        <w:t>Underlying the dynamics and relationships constitutive of settler colonialism is land, specifically the settler’s acquisition of land</w:t>
      </w:r>
      <w:r w:rsidRPr="00CA2127">
        <w:rPr>
          <w:sz w:val="14"/>
        </w:rPr>
        <w:t xml:space="preserve"> (Coulthard, 2014; Veracini, 2010; Wolfe, 2006). To this end, </w:t>
      </w:r>
      <w:r w:rsidRPr="00CA2127">
        <w:rPr>
          <w:rStyle w:val="StyleUnderline"/>
        </w:rPr>
        <w:t xml:space="preserve">settler colonialism aspires to the </w:t>
      </w:r>
      <w:r w:rsidRPr="00CA2127">
        <w:rPr>
          <w:rStyle w:val="StyleUnderline"/>
          <w:bCs/>
          <w:bdr w:val="single" w:sz="4" w:space="0" w:color="auto"/>
        </w:rPr>
        <w:t>elimination of the native</w:t>
      </w:r>
      <w:r w:rsidRPr="00CA2127">
        <w:rPr>
          <w:rStyle w:val="StyleUnderline"/>
          <w:bdr w:val="single" w:sz="4" w:space="0" w:color="auto"/>
        </w:rPr>
        <w:t>, either through assimilation, displacement, or extermination, especially for those deemed unassimilable</w:t>
      </w:r>
      <w:r w:rsidRPr="00CA2127">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In these ways, </w:t>
      </w:r>
      <w:r w:rsidRPr="00CA2127">
        <w:rPr>
          <w:rStyle w:val="StyleUnderline"/>
        </w:rPr>
        <w:t xml:space="preserve">the settler colonial state makes distinctions between exogenous Others who, with proper control and guidance, may become apt for </w:t>
      </w:r>
      <w:r w:rsidRPr="00CA2127">
        <w:rPr>
          <w:rStyle w:val="StyleUnderline"/>
          <w:bdr w:val="single" w:sz="4" w:space="0" w:color="auto"/>
        </w:rPr>
        <w:t xml:space="preserve">incorporation into the settler polity </w:t>
      </w:r>
      <w:r w:rsidRPr="00CA2127">
        <w:rPr>
          <w:rStyle w:val="StyleUnderline"/>
          <w:bCs/>
          <w:bdr w:val="single" w:sz="4" w:space="0" w:color="auto"/>
        </w:rPr>
        <w:t>through selective inclusion</w:t>
      </w:r>
      <w:r w:rsidRPr="00CA2127">
        <w:rPr>
          <w:rStyle w:val="StyleUnderline"/>
          <w:bdr w:val="single" w:sz="4" w:space="0" w:color="auto"/>
        </w:rPr>
        <w:t xml:space="preserve"> on a minoritarian basis and those who are </w:t>
      </w:r>
      <w:r w:rsidRPr="00CA2127">
        <w:rPr>
          <w:rStyle w:val="StyleUnderline"/>
          <w:bCs/>
          <w:bdr w:val="single" w:sz="4" w:space="0" w:color="auto"/>
        </w:rPr>
        <w:t>ontologically or culturally incapable of membership</w:t>
      </w:r>
      <w:r w:rsidRPr="00CA2127">
        <w:rPr>
          <w:rStyle w:val="StyleUnderline"/>
        </w:rPr>
        <w:t>—the “abject other”</w:t>
      </w:r>
      <w:r w:rsidRPr="00CA2127">
        <w:rPr>
          <w:sz w:val="14"/>
        </w:rPr>
        <w:t xml:space="preserve"> (Veracini, 2010: 27–28)—</w:t>
      </w:r>
      <w:r w:rsidRPr="00CA2127">
        <w:rPr>
          <w:rStyle w:val="StyleUnderline"/>
        </w:rPr>
        <w:t xml:space="preserve">destined for </w:t>
      </w:r>
      <w:r w:rsidRPr="00CA2127">
        <w:rPr>
          <w:rStyle w:val="StyleUnderline"/>
          <w:bCs/>
        </w:rPr>
        <w:t>progressive elimination or perpetual exclusion</w:t>
      </w:r>
      <w:r w:rsidRPr="00CA2127">
        <w:rPr>
          <w:sz w:val="14"/>
        </w:rPr>
        <w:t xml:space="preserve">. Ultimately, </w:t>
      </w:r>
      <w:r w:rsidRPr="00CA2127">
        <w:rPr>
          <w:rStyle w:val="StyleUnderline"/>
        </w:rPr>
        <w:t xml:space="preserve">the settlers’ acquisition of land is carried out through the settler state’s control of who may or </w:t>
      </w:r>
      <w:r w:rsidRPr="00CA2127">
        <w:rPr>
          <w:rStyle w:val="StyleUnderline"/>
          <w:bCs/>
        </w:rPr>
        <w:t>may not be granted permanent</w:t>
      </w:r>
      <w:r w:rsidRPr="00CA2127">
        <w:rPr>
          <w:rStyle w:val="StyleUnderline"/>
        </w:rPr>
        <w:t>, full membership into the settler collective and</w:t>
      </w:r>
      <w:r w:rsidRPr="00CA2127">
        <w:rPr>
          <w:sz w:val="14"/>
        </w:rPr>
        <w:t xml:space="preserve">, therefore, </w:t>
      </w:r>
      <w:r w:rsidRPr="00CA2127">
        <w:rPr>
          <w:rStyle w:val="StyleUnderline"/>
        </w:rPr>
        <w:t>who may or may not access the lands over which settlers claim sovereignty</w:t>
      </w:r>
      <w:r w:rsidRPr="00CA2127">
        <w:rPr>
          <w:sz w:val="14"/>
        </w:rPr>
        <w:t xml:space="preserve"> (Veracini, 2010: chapter 1).</w:t>
      </w:r>
      <w:r w:rsidR="00DB5500" w:rsidRPr="00CA2127">
        <w:rPr>
          <w:sz w:val="14"/>
        </w:rPr>
        <w:t xml:space="preserve"> </w:t>
      </w:r>
      <w:r w:rsidRPr="00CA2127">
        <w:rPr>
          <w:sz w:val="14"/>
        </w:rPr>
        <w:t xml:space="preserve">In </w:t>
      </w:r>
      <w:r w:rsidRPr="00CA2127">
        <w:rPr>
          <w:rStyle w:val="StyleUnderline"/>
        </w:rPr>
        <w:t>settler colonialism</w:t>
      </w:r>
      <w:r w:rsidRPr="00CA2127">
        <w:rPr>
          <w:sz w:val="14"/>
        </w:rPr>
        <w:t xml:space="preserve">, the practice and institutionalization of access to land, regarding both Indigenous peoples and resident or migrant exogenous Others, </w:t>
      </w:r>
      <w:r w:rsidRPr="00CA2127">
        <w:rPr>
          <w:rStyle w:val="StyleUnderline"/>
        </w:rPr>
        <w:t>depends upon racialization</w:t>
      </w:r>
      <w:r w:rsidRPr="00CA2127">
        <w:rPr>
          <w:sz w:val="14"/>
        </w:rPr>
        <w:t xml:space="preserve">,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interpreted as signaling the appropriateness of their assigned social location and labor. In North America, at the most general level, </w:t>
      </w:r>
      <w:r w:rsidRPr="00CA2127">
        <w:rPr>
          <w:rStyle w:val="StyleUnderline"/>
        </w:rPr>
        <w:t>Indigenous peoples are understood as racial and culture primitives doomed to be superseded</w:t>
      </w:r>
      <w:r w:rsidRPr="00CA2127">
        <w:rPr>
          <w:sz w:val="14"/>
        </w:rPr>
        <w:t xml:space="preserve">,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w:t>
      </w:r>
      <w:r w:rsidRPr="00CA2127">
        <w:rPr>
          <w:rStyle w:val="StyleUnderline"/>
        </w:rPr>
        <w:t>racist logics saturate the structures of settler colonial societies, and are institutionalized through policies ranging from residential schools, to selectively racially restrictive immigration laws, to racist policing practices.</w:t>
      </w:r>
      <w:r w:rsidR="00DB5500" w:rsidRPr="00CA2127">
        <w:rPr>
          <w:rStyle w:val="StyleUnderline"/>
        </w:rPr>
        <w:t xml:space="preserve"> </w:t>
      </w:r>
      <w:r w:rsidRPr="00CA2127">
        <w:rPr>
          <w:sz w:val="14"/>
        </w:rPr>
        <w:t xml:space="preserve">Regarding Indigenous-White settler relationships, racialized narratives are complicated by the perpetual temporal displacement of a perfected settler colonial reality. If as Wolfe (2006) observes, </w:t>
      </w:r>
      <w:r w:rsidRPr="00CA2127">
        <w:rPr>
          <w:rStyle w:val="StyleUnderline"/>
        </w:rPr>
        <w:t xml:space="preserve">the elimination of Indigenous peoples, whether through </w:t>
      </w:r>
      <w:r w:rsidRPr="00CA2127">
        <w:rPr>
          <w:rStyle w:val="StyleUnderline"/>
          <w:bCs/>
        </w:rPr>
        <w:t>physical extermination or cultural assimilation</w:t>
      </w:r>
      <w:r w:rsidRPr="00CA2127">
        <w:rPr>
          <w:rStyle w:val="StyleUnderline"/>
        </w:rPr>
        <w:t>, is the endpoint of settler colonialism</w:t>
      </w:r>
      <w:r w:rsidRPr="00CA2127">
        <w:rPr>
          <w:sz w:val="14"/>
        </w:rPr>
        <w:t>, then Strakosch and Macoun (2012: 52) point out that this imagined or wished-for outcome— whether in the past or in the future—is never truly achieved. As they explain:</w:t>
      </w:r>
      <w:r w:rsidR="00DB5500" w:rsidRPr="00CA2127">
        <w:rPr>
          <w:sz w:val="14"/>
        </w:rPr>
        <w:t xml:space="preserve"> </w:t>
      </w:r>
      <w:r w:rsidRPr="00CA2127">
        <w:rPr>
          <w:sz w:val="14"/>
          <w:szCs w:val="14"/>
        </w:rPr>
        <w:t>Instead of the moment of decolonization, [the wished-for endpoint of settler colonialism] is the moment of full colonization—or rather, it is both, because in this imagined moment colonial relationships will dissolve themselves and settler authority will be naturalized. This transformative event is both an impossible colonial dream, premised on the disappearance of Indigenous political difference, and a concrete political project that justifies all manner of tactics in the present.</w:t>
      </w:r>
      <w:r w:rsidR="00DB5500" w:rsidRPr="00CA2127">
        <w:rPr>
          <w:sz w:val="14"/>
          <w:szCs w:val="14"/>
        </w:rPr>
        <w:t xml:space="preserve"> </w:t>
      </w:r>
      <w:r w:rsidRPr="00CA2127">
        <w:rPr>
          <w:rStyle w:val="StyleUnderline"/>
        </w:rPr>
        <w:t xml:space="preserve">The endpoint of settler colonialism is the </w:t>
      </w:r>
      <w:r w:rsidRPr="00CA2127">
        <w:rPr>
          <w:rStyle w:val="StyleUnderline"/>
          <w:bCs/>
        </w:rPr>
        <w:t>imagined moment</w:t>
      </w:r>
      <w:r w:rsidRPr="00CA2127">
        <w:rPr>
          <w:rStyle w:val="StyleUnderline"/>
        </w:rPr>
        <w:t xml:space="preserve"> where the colonial relationship between settlers and Indigenous peoples are </w:t>
      </w:r>
      <w:r w:rsidRPr="00CA2127">
        <w:rPr>
          <w:rStyle w:val="StyleUnderline"/>
          <w:bCs/>
        </w:rPr>
        <w:t>superseded</w:t>
      </w:r>
      <w:r w:rsidRPr="00CA2127">
        <w:rPr>
          <w:rStyle w:val="StyleUnderline"/>
        </w:rPr>
        <w:t xml:space="preserve">, because </w:t>
      </w:r>
      <w:r w:rsidRPr="00CA2127">
        <w:rPr>
          <w:rStyle w:val="StyleUnderline"/>
          <w:bCs/>
          <w:bdr w:val="single" w:sz="4" w:space="0" w:color="auto"/>
        </w:rPr>
        <w:t>Indigenous peoples no longer exist</w:t>
      </w:r>
      <w:r w:rsidRPr="00CA2127">
        <w:rPr>
          <w:rStyle w:val="StyleUnderline"/>
        </w:rPr>
        <w:t xml:space="preserve"> </w:t>
      </w:r>
      <w:r w:rsidRPr="00CA2127">
        <w:rPr>
          <w:sz w:val="14"/>
        </w:rPr>
        <w:t xml:space="preserve">to jeopardize settler occupation and sovereignty. Insofar, as </w:t>
      </w:r>
      <w:r w:rsidRPr="00CA2127">
        <w:rPr>
          <w:rStyle w:val="StyleUnderline"/>
        </w:rPr>
        <w:t xml:space="preserve">settler colonialism aims for the </w:t>
      </w:r>
      <w:r w:rsidRPr="00CA2127">
        <w:rPr>
          <w:rStyle w:val="StyleUnderline"/>
          <w:bCs/>
        </w:rPr>
        <w:t>naturalization of settler authority</w:t>
      </w:r>
      <w:r w:rsidRPr="00CA2127">
        <w:rPr>
          <w:sz w:val="14"/>
        </w:rPr>
        <w:t xml:space="preserve"> and to correct its own imperfectly realized occupation, </w:t>
      </w:r>
      <w:r w:rsidRPr="00CA2127">
        <w:rPr>
          <w:rStyle w:val="StyleUnderline"/>
        </w:rPr>
        <w:t>the ongoing presence of Indigenous peoples justifies diverse eliminatory and assimilationist politics and policies</w:t>
      </w:r>
      <w:r w:rsidRPr="00CA2127">
        <w:rPr>
          <w:sz w:val="14"/>
        </w:rPr>
        <w:t>—ironically, proving the incompleteness of the settler colonial project.</w:t>
      </w:r>
      <w:r w:rsidR="00DB5500" w:rsidRPr="00CA2127">
        <w:rPr>
          <w:sz w:val="14"/>
        </w:rPr>
        <w:t xml:space="preserve"> </w:t>
      </w:r>
      <w:r w:rsidRPr="00CA2127">
        <w:rPr>
          <w:sz w:val="14"/>
        </w:rPr>
        <w:t xml:space="preserve">In settler colonialism, </w:t>
      </w:r>
      <w:r w:rsidRPr="00CA2127">
        <w:rPr>
          <w:rStyle w:val="StyleUnderline"/>
        </w:rPr>
        <w:t>there is</w:t>
      </w:r>
      <w:r w:rsidRPr="00CA2127">
        <w:rPr>
          <w:sz w:val="14"/>
        </w:rPr>
        <w:t xml:space="preserve"> no decolonial or postcolonial moment, </w:t>
      </w:r>
      <w:r w:rsidRPr="00CA2127">
        <w:rPr>
          <w:rStyle w:val="StyleUnderline"/>
        </w:rPr>
        <w:t>no beyond-theendpoint</w:t>
      </w:r>
      <w:r w:rsidRPr="00CA2127">
        <w:rPr>
          <w:sz w:val="14"/>
        </w:rPr>
        <w:t>. Settler colonial policy seeks Indigenous extinction although methods for achieving these aims change in response to Indigenous affirmations of their humanity and associated struggles. As Veracini (2010: 113–114) explains:</w:t>
      </w:r>
      <w:r w:rsidR="00DB5500" w:rsidRPr="00CA2127">
        <w:rPr>
          <w:sz w:val="14"/>
        </w:rPr>
        <w:t xml:space="preserve"> </w:t>
      </w:r>
      <w:r w:rsidRPr="00CA2127">
        <w:rPr>
          <w:sz w:val="14"/>
          <w:szCs w:val="14"/>
        </w:rPr>
        <w:t>Lacking the possibility of a clearly defined decolonising moment (i.e.,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w:t>
      </w:r>
      <w:r w:rsidR="00DB5500" w:rsidRPr="00CA2127">
        <w:rPr>
          <w:sz w:val="14"/>
          <w:szCs w:val="14"/>
        </w:rPr>
        <w:t xml:space="preserve"> </w:t>
      </w:r>
      <w:r w:rsidRPr="00CA2127">
        <w:rPr>
          <w:rStyle w:val="StyleUnderline"/>
        </w:rPr>
        <w:t xml:space="preserve">Rather than a significant </w:t>
      </w:r>
      <w:r w:rsidRPr="00CA2127">
        <w:rPr>
          <w:rStyle w:val="StyleUnderline"/>
          <w:bCs/>
        </w:rPr>
        <w:t>break with past policies</w:t>
      </w:r>
      <w:r w:rsidRPr="00CA2127">
        <w:rPr>
          <w:rStyle w:val="StyleUnderline"/>
        </w:rPr>
        <w:t>, contemporary self-government agreements and land claim settlements</w:t>
      </w:r>
      <w:r w:rsidRPr="00CA2127">
        <w:rPr>
          <w:sz w:val="14"/>
        </w:rPr>
        <w:t xml:space="preserve">, for instance, </w:t>
      </w:r>
      <w:r w:rsidRPr="00CA2127">
        <w:rPr>
          <w:rStyle w:val="StyleUnderline"/>
        </w:rPr>
        <w:t xml:space="preserve">can be seen as functionally </w:t>
      </w:r>
      <w:r w:rsidRPr="00CA2127">
        <w:rPr>
          <w:rStyle w:val="StyleUnderline"/>
          <w:bdr w:val="single" w:sz="4" w:space="0" w:color="auto"/>
        </w:rPr>
        <w:t xml:space="preserve">geared towards the ongoing objective of </w:t>
      </w:r>
      <w:r w:rsidRPr="00CA2127">
        <w:rPr>
          <w:rStyle w:val="StyleUnderline"/>
          <w:bCs/>
          <w:bdr w:val="single" w:sz="4" w:space="0" w:color="auto"/>
        </w:rPr>
        <w:t>legitimating and naturalizing settler sovereignty</w:t>
      </w:r>
      <w:r w:rsidRPr="00CA2127">
        <w:rPr>
          <w:rStyle w:val="StyleUnderline"/>
          <w:bdr w:val="single" w:sz="4" w:space="0" w:color="auto"/>
        </w:rPr>
        <w:t xml:space="preserve"> and thus </w:t>
      </w:r>
      <w:r w:rsidRPr="00CA2127">
        <w:rPr>
          <w:rStyle w:val="StyleUnderline"/>
          <w:bCs/>
          <w:bdr w:val="single" w:sz="4" w:space="0" w:color="auto"/>
        </w:rPr>
        <w:t>eliminating Indigenous presence qua Indigenous presence</w:t>
      </w:r>
      <w:r w:rsidRPr="00CA2127">
        <w:rPr>
          <w:rStyle w:val="StyleUnderline"/>
        </w:rPr>
        <w:t xml:space="preserve"> </w:t>
      </w:r>
      <w:r w:rsidRPr="00CA2127">
        <w:rPr>
          <w:sz w:val="14"/>
        </w:rPr>
        <w:t xml:space="preserve">(Coulthard, 2014). As Alfred and Corntassel (2005: 601) suggest, </w:t>
      </w:r>
      <w:r w:rsidRPr="00CA2127">
        <w:rPr>
          <w:rStyle w:val="StyleUnderline"/>
        </w:rPr>
        <w:t>settler colonial institutions are “</w:t>
      </w:r>
      <w:r w:rsidRPr="00CA2127">
        <w:rPr>
          <w:rStyle w:val="StyleUnderline"/>
          <w:bCs/>
        </w:rPr>
        <w:t>shape-shifters</w:t>
      </w:r>
      <w:r w:rsidRPr="00CA2127">
        <w:rPr>
          <w:rStyle w:val="StyleUnderline"/>
        </w:rPr>
        <w:t>” so that “</w:t>
      </w:r>
      <w:r w:rsidRPr="00CA2127">
        <w:rPr>
          <w:rStyle w:val="StyleUnderline"/>
          <w:bdr w:val="single" w:sz="4" w:space="0" w:color="auto"/>
        </w:rPr>
        <w:t xml:space="preserve">the instruments of domination are </w:t>
      </w:r>
      <w:r w:rsidRPr="00CA2127">
        <w:rPr>
          <w:rStyle w:val="StyleUnderline"/>
          <w:bCs/>
          <w:bdr w:val="single" w:sz="4" w:space="0" w:color="auto"/>
        </w:rPr>
        <w:t>evolving and inventing new methods</w:t>
      </w:r>
      <w:r w:rsidRPr="00CA2127">
        <w:rPr>
          <w:rStyle w:val="StyleUnderline"/>
          <w:bdr w:val="single" w:sz="4" w:space="0" w:color="auto"/>
        </w:rPr>
        <w:t xml:space="preserve"> to erase Indigenous histories</w:t>
      </w:r>
      <w:r w:rsidRPr="00CA2127">
        <w:rPr>
          <w:sz w:val="14"/>
        </w:rPr>
        <w:t xml:space="preserve"> and senses of place.” Even the politics of reconciliation in Canada, for instance, continues to presume the sovereign authority of the settler colonial state, leaving unquestioned the Crown’s legal authority, both party and judge when adjudicating the state’s relationship with diverse Indigenous peoples.</w:t>
      </w:r>
      <w:r w:rsidR="00DB5500" w:rsidRPr="00CA2127">
        <w:rPr>
          <w:sz w:val="14"/>
        </w:rPr>
        <w:t xml:space="preserve"> </w:t>
      </w:r>
      <w:r w:rsidRPr="00CA2127">
        <w:rPr>
          <w:sz w:val="14"/>
          <w:szCs w:val="14"/>
        </w:rPr>
        <w:t>The Flying Heads of Settler Colonialism: Settler Colonial Ideologies</w:t>
      </w:r>
      <w:r w:rsidR="00DB5500" w:rsidRPr="00CA2127">
        <w:rPr>
          <w:sz w:val="14"/>
          <w:szCs w:val="14"/>
        </w:rPr>
        <w:t xml:space="preserve"> </w:t>
      </w:r>
      <w:r w:rsidRPr="00CA2127">
        <w:rPr>
          <w:sz w:val="14"/>
        </w:rPr>
        <w:t xml:space="preserve">Our central theoretical claim is that ideologies of </w:t>
      </w:r>
      <w:r w:rsidRPr="00CA2127">
        <w:rPr>
          <w:rStyle w:val="StyleUnderline"/>
        </w:rPr>
        <w:t xml:space="preserve">settler colonialism must be understood both in light of the logic of elimination and in light of the </w:t>
      </w:r>
      <w:r w:rsidRPr="00CA2127">
        <w:rPr>
          <w:rStyle w:val="StyleUnderline"/>
          <w:bCs/>
        </w:rPr>
        <w:t>vanishing endpoint of settler colonialism</w:t>
      </w:r>
      <w:r w:rsidRPr="00CA2127">
        <w:rPr>
          <w:sz w:val="14"/>
        </w:rPr>
        <w:t>. We need to appreciate how these ideologies shape-shift and return to support a goal that is never fully achieved. This is why we refer to ideological tropes of settler colonialism as Flying Head ideologies.</w:t>
      </w:r>
      <w:r w:rsidR="00DB5500" w:rsidRPr="00CA2127">
        <w:rPr>
          <w:sz w:val="14"/>
        </w:rPr>
        <w:t xml:space="preserve"> </w:t>
      </w:r>
      <w:r w:rsidRPr="00CA2127">
        <w:rPr>
          <w:sz w:val="14"/>
          <w:szCs w:val="14"/>
        </w:rPr>
        <w:t>Flying Heads appear in a Wendat and Wyandot1 story (Barbeau, 2015: 311–313; Sioui, 1994: 50–51), although there are other versions. It is retold here to performatively recenter Indigenous imageries to metaphorically make sense of political dynamics. We are not excavating or appealing to the teachings embedded in the story, but instead, foregrounding an Indigenous culture for metaphorical hermeneutics, as relevant and as meaningful as other cultural repertoires used in contemporary theorizing.2</w:t>
      </w:r>
      <w:r w:rsidR="00DB5500" w:rsidRPr="00CA2127">
        <w:rPr>
          <w:sz w:val="14"/>
          <w:szCs w:val="14"/>
        </w:rPr>
        <w:t xml:space="preserve"> </w:t>
      </w:r>
      <w:r w:rsidRPr="00CA2127">
        <w:rPr>
          <w:sz w:val="14"/>
          <w:szCs w:val="14"/>
        </w:rPr>
        <w:t>During their travels, the Wyandots came upon a river belonging to Giants, who opposed their crossing. After various unsuccessful attempts to cross the river, where many Wyandots were captured and killed by the Giants—who were “cruel and wicked cannibals” (Barbeau, 2015: 312)—the Wyandots developed a plan to capture and destroy their enemies. With the help of the Big Turtle, they managed to cross under the river and mount a surprise attack; during which the Little Turtle “brought the Thunder and the Lightning” (Barbeau, 2015: 312) to control the Giants. Taking advantage of the Giants’ momentary incapacity:</w:t>
      </w:r>
      <w:r w:rsidR="00DB5500" w:rsidRPr="00CA2127">
        <w:rPr>
          <w:sz w:val="14"/>
          <w:szCs w:val="14"/>
        </w:rPr>
        <w:t xml:space="preserve"> </w:t>
      </w:r>
      <w:r w:rsidRPr="00CA2127">
        <w:rPr>
          <w:sz w:val="14"/>
          <w:szCs w:val="14"/>
        </w:rPr>
        <w:t>The Little Turtle carried the Giants to a high rock that overhung the river. Here the head of each Giant was cut off and thrown down into the raging water. But the surprise of the Wyandots, and their dismay also, was great when at the dawning of the day they saw all these Giant Heads rise from the waters, with streaming hair covered with blood which shone like lightning. They rose from the troubled waters uttering horrible screams, screeches, and yells, flew along the river, and disappeared (Barbeau, 2015: 312).</w:t>
      </w:r>
      <w:r w:rsidR="00DB5500" w:rsidRPr="00CA2127">
        <w:rPr>
          <w:sz w:val="14"/>
          <w:szCs w:val="14"/>
        </w:rPr>
        <w:t xml:space="preserve"> </w:t>
      </w:r>
      <w:r w:rsidRPr="00CA2127">
        <w:rPr>
          <w:sz w:val="14"/>
          <w:szCs w:val="14"/>
        </w:rPr>
        <w:t>It is said that the Flying Heads continue to pursue the Wyandots, seeking revenge for their losses and causing sickness and death in their wake. We suggest that racist settler colonial myths are like Flying Heads that despite being defeated, rise up again and return to plague Indigenous peoples, often with devastating consequences.</w:t>
      </w:r>
      <w:r w:rsidR="00DB5500" w:rsidRPr="00CA2127">
        <w:rPr>
          <w:sz w:val="14"/>
          <w:szCs w:val="14"/>
        </w:rPr>
        <w:t xml:space="preserve"> </w:t>
      </w:r>
      <w:r w:rsidRPr="00CA2127">
        <w:rPr>
          <w:sz w:val="14"/>
        </w:rPr>
        <w:t xml:space="preserve">As already suggested, most of these ideologies can be broadly understood within a Social Darwinist evolutionary perspective that conceptualizes Indigenous peoples in racialized terms, with Indigenous peoples cast in the role of primitive Others compared to more advanced, evolved, or civilized settlers, racialized as White. LaRocque (2010: 39– 47) characterizes this, in a conceptual shorthand, as the “civ/sav” dichotomy: </w:t>
      </w:r>
      <w:r w:rsidRPr="00CA2127">
        <w:rPr>
          <w:rStyle w:val="StyleUnderline"/>
        </w:rPr>
        <w:t>settlers are civilized and Indigenous peoples are primitive</w:t>
      </w:r>
      <w:r w:rsidRPr="00CA2127">
        <w:rPr>
          <w:sz w:val="14"/>
        </w:rPr>
        <w:t xml:space="preserve">, backwards, even prehistoric figures, no matter their actual contemporaneity with settlers. </w:t>
      </w:r>
      <w:r w:rsidRPr="00CA2127">
        <w:rPr>
          <w:rStyle w:val="StyleUnderline"/>
        </w:rPr>
        <w:t>Within this general civ/sav framework</w:t>
      </w:r>
      <w:r w:rsidRPr="00CA2127">
        <w:rPr>
          <w:sz w:val="14"/>
        </w:rPr>
        <w:t xml:space="preserve">, we argue that the following </w:t>
      </w:r>
      <w:r w:rsidRPr="00CA2127">
        <w:rPr>
          <w:rStyle w:val="StyleUnderline"/>
        </w:rPr>
        <w:t>two key recurring</w:t>
      </w:r>
      <w:r w:rsidRPr="00CA2127">
        <w:rPr>
          <w:sz w:val="14"/>
        </w:rPr>
        <w:t xml:space="preserve"> Flying Head </w:t>
      </w:r>
      <w:r w:rsidRPr="00CA2127">
        <w:rPr>
          <w:rStyle w:val="StyleUnderline"/>
        </w:rPr>
        <w:t>ideologies</w:t>
      </w:r>
      <w:r w:rsidRPr="00CA2127">
        <w:rPr>
          <w:sz w:val="14"/>
        </w:rPr>
        <w:t xml:space="preserve">, each with diverse expressions, </w:t>
      </w:r>
      <w:r w:rsidRPr="00CA2127">
        <w:rPr>
          <w:rStyle w:val="StyleUnderline"/>
        </w:rPr>
        <w:t xml:space="preserve">persist: the myths of </w:t>
      </w:r>
      <w:r w:rsidRPr="00CA2127">
        <w:rPr>
          <w:rStyle w:val="StyleUnderline"/>
          <w:bCs/>
        </w:rPr>
        <w:t>terra nullius</w:t>
      </w:r>
      <w:r w:rsidRPr="00CA2127">
        <w:rPr>
          <w:rStyle w:val="StyleUnderline"/>
        </w:rPr>
        <w:t xml:space="preserve"> and “</w:t>
      </w:r>
      <w:r w:rsidRPr="00CA2127">
        <w:rPr>
          <w:rStyle w:val="StyleUnderline"/>
          <w:bCs/>
        </w:rPr>
        <w:t>the Vanishing Race</w:t>
      </w:r>
      <w:r w:rsidRPr="00CA2127">
        <w:rPr>
          <w:rStyle w:val="StyleUnderline"/>
        </w:rPr>
        <w:t>.”</w:t>
      </w:r>
      <w:r w:rsidR="00DB5500" w:rsidRPr="00CA2127">
        <w:rPr>
          <w:rStyle w:val="StyleUnderline"/>
        </w:rPr>
        <w:t xml:space="preserve"> </w:t>
      </w:r>
      <w:r w:rsidRPr="00CA2127">
        <w:rPr>
          <w:rStyle w:val="StyleUnderline"/>
        </w:rPr>
        <w:t>Terra Nullius</w:t>
      </w:r>
      <w:r w:rsidRPr="00CA2127">
        <w:rPr>
          <w:sz w:val="14"/>
        </w:rPr>
        <w:t xml:space="preserve">. This myth </w:t>
      </w:r>
      <w:r w:rsidRPr="00CA2127">
        <w:rPr>
          <w:rStyle w:val="StyleUnderline"/>
        </w:rPr>
        <w:t xml:space="preserve">asserts that settlers arrived in </w:t>
      </w:r>
      <w:r w:rsidRPr="00CA2127">
        <w:rPr>
          <w:rStyle w:val="StyleUnderline"/>
          <w:bCs/>
        </w:rPr>
        <w:t>literally empty lands</w:t>
      </w:r>
      <w:r w:rsidRPr="00CA2127">
        <w:rPr>
          <w:rStyle w:val="StyleUnderline"/>
        </w:rPr>
        <w:t xml:space="preserve"> or alternatively and more commonly, in lands that are </w:t>
      </w:r>
      <w:r w:rsidRPr="00CA2127">
        <w:rPr>
          <w:rStyle w:val="StyleUnderline"/>
          <w:bCs/>
          <w:bdr w:val="single" w:sz="4" w:space="0" w:color="auto"/>
        </w:rPr>
        <w:t>figuratively empty</w:t>
      </w:r>
      <w:r w:rsidRPr="00CA2127">
        <w:rPr>
          <w:rStyle w:val="StyleUnderline"/>
          <w:bdr w:val="single" w:sz="4" w:space="0" w:color="auto"/>
        </w:rPr>
        <w:t xml:space="preserve"> due to the normatively </w:t>
      </w:r>
      <w:r w:rsidRPr="00CA2127">
        <w:rPr>
          <w:rStyle w:val="StyleUnderline"/>
          <w:bCs/>
          <w:bdr w:val="single" w:sz="4" w:space="0" w:color="auto"/>
        </w:rPr>
        <w:t>inappropriate occupation</w:t>
      </w:r>
      <w:r w:rsidRPr="00CA2127">
        <w:rPr>
          <w:rStyle w:val="StyleUnderline"/>
          <w:bdr w:val="single" w:sz="4" w:space="0" w:color="auto"/>
        </w:rPr>
        <w:t xml:space="preserve"> of those already there, thus </w:t>
      </w:r>
      <w:r w:rsidRPr="00CA2127">
        <w:rPr>
          <w:rStyle w:val="StyleUnderline"/>
          <w:bCs/>
          <w:bdr w:val="single" w:sz="4" w:space="0" w:color="auto"/>
        </w:rPr>
        <w:t>denying</w:t>
      </w:r>
      <w:r w:rsidRPr="00CA2127">
        <w:rPr>
          <w:rStyle w:val="StyleUnderline"/>
          <w:bdr w:val="single" w:sz="4" w:space="0" w:color="auto"/>
        </w:rPr>
        <w:t xml:space="preserve"> meaningful </w:t>
      </w:r>
      <w:r w:rsidRPr="00CA2127">
        <w:rPr>
          <w:rStyle w:val="StyleUnderline"/>
          <w:bCs/>
          <w:bdr w:val="single" w:sz="4" w:space="0" w:color="auto"/>
        </w:rPr>
        <w:t>Indigenous presence</w:t>
      </w:r>
      <w:r w:rsidRPr="00CA2127">
        <w:rPr>
          <w:rStyle w:val="StyleUnderline"/>
        </w:rPr>
        <w:t xml:space="preserve"> both at the moment of the colonial invasion and subsequently</w:t>
      </w:r>
      <w:r w:rsidRPr="00CA2127">
        <w:rPr>
          <w:sz w:val="14"/>
        </w:rPr>
        <w:t>.3 As Asch (2002: 25) has argued, focusing on English law, terra nullius originates in the early-seventeenth century, when juridical decisions maintained that non-Christian “infidel” nations offended both “the law of God and of nature,” so justifying Christian rule over heretical natives, recognized as literally present but religiously, hence politically, absent as right-bearing peoples.4 In the eighteenth century, the influential lawyer and Enlightenment philosopher Emer de Vattel, notably following liberal philosopher John Locke (2003), elaborated the agricultural-productivist argument that title to land requires its efficient use; one cannot claim land in a manner that excludes those who could make more productive use of it. In a notorious passage, De Vattel (2008) wrote:</w:t>
      </w:r>
      <w:r w:rsidR="00DB5500" w:rsidRPr="00CA2127">
        <w:rPr>
          <w:sz w:val="14"/>
        </w:rPr>
        <w:t xml:space="preserve"> </w:t>
      </w:r>
      <w:r w:rsidRPr="00CA2127">
        <w:rPr>
          <w:sz w:val="14"/>
          <w:szCs w:val="14"/>
        </w:rPr>
        <w:t>Those who still pursue this idle mode of life, usurp more extensive territories than, with a reasonable share of labor, they would have occasion for, and have therefore no reason to complain, if other nations, more industrious, and too closely confined, come to take possession of a part of those lands. Thus, though the conquest of the civilised empires of Peru and Mexico was a notorious usurpation, the establishment of many colonies on the continent of North America might, on their confining themselves within just bounds, be extremely lawful. The people of those extensive tracts rather ranged through than inhabited them.</w:t>
      </w:r>
      <w:r w:rsidR="00DB5500" w:rsidRPr="00CA2127">
        <w:rPr>
          <w:sz w:val="14"/>
          <w:szCs w:val="14"/>
        </w:rPr>
        <w:t xml:space="preserve"> </w:t>
      </w:r>
      <w:r w:rsidRPr="00CA2127">
        <w:rPr>
          <w:sz w:val="14"/>
        </w:rPr>
        <w:t xml:space="preserve">Following this productivist account, before the European invasion, </w:t>
      </w:r>
      <w:r w:rsidRPr="00CA2127">
        <w:rPr>
          <w:rStyle w:val="StyleUnderline"/>
        </w:rPr>
        <w:t xml:space="preserve">North America was not literally empty, but </w:t>
      </w:r>
      <w:r w:rsidRPr="00CA2127">
        <w:rPr>
          <w:rStyle w:val="StyleUnderline"/>
          <w:bCs/>
          <w:bdr w:val="single" w:sz="4" w:space="0" w:color="auto"/>
        </w:rPr>
        <w:t>effectively empty of civilized peoples</w:t>
      </w:r>
      <w:r w:rsidRPr="00CA2127">
        <w:rPr>
          <w:rStyle w:val="StyleUnderline"/>
        </w:rPr>
        <w:t xml:space="preserve">, whose productive use of the land would </w:t>
      </w:r>
      <w:r w:rsidRPr="00CA2127">
        <w:rPr>
          <w:rStyle w:val="StyleUnderline"/>
          <w:bCs/>
        </w:rPr>
        <w:t>justify their occupation</w:t>
      </w:r>
      <w:r w:rsidRPr="00CA2127">
        <w:rPr>
          <w:rStyle w:val="StyleUnderline"/>
        </w:rPr>
        <w:t>, and who might therefore claim natural rights to sovereignty.</w:t>
      </w:r>
      <w:r w:rsidR="00DB5500" w:rsidRPr="00CA2127">
        <w:rPr>
          <w:rStyle w:val="StyleUnderline"/>
        </w:rPr>
        <w:t xml:space="preserve"> </w:t>
      </w:r>
      <w:r w:rsidRPr="00CA2127">
        <w:rPr>
          <w:sz w:val="14"/>
        </w:rPr>
        <w:t>By the twentieth century</w:t>
      </w:r>
      <w:r w:rsidRPr="00CA2127">
        <w:rPr>
          <w:rStyle w:val="StyleUnderline"/>
        </w:rPr>
        <w:t>, racist ideologies about primitive versus supposedly more evolutionary and civilizationally advanced peoples were invoked to simultaneously acknowledge native presence but deny that this implied any right to sovereignty and selfdetermination</w:t>
      </w:r>
      <w:r w:rsidRPr="00CA2127">
        <w:rPr>
          <w:sz w:val="14"/>
        </w:rPr>
        <w:t xml:space="preserve"> (Asch, 2002: 25). </w:t>
      </w:r>
      <w:r w:rsidRPr="00CA2127">
        <w:rPr>
          <w:rStyle w:val="StyleUnderline"/>
        </w:rPr>
        <w:t>At least three variations of terra nullius thus succeed each other</w:t>
      </w:r>
      <w:r w:rsidRPr="00CA2127">
        <w:rPr>
          <w:sz w:val="14"/>
        </w:rPr>
        <w:t>, overlapping in time, respectively depending on the denial of meaningful Indigenous religious, political-economic and (relatedly) civilizational existence. All are justified against the standards of settler colonial norms and practices, narrowly and exclusively equating White Europeans and their ways with rights-bearing humanity.</w:t>
      </w:r>
      <w:r w:rsidR="00DB5500" w:rsidRPr="00CA2127">
        <w:rPr>
          <w:sz w:val="14"/>
        </w:rPr>
        <w:t xml:space="preserve"> </w:t>
      </w:r>
      <w:r w:rsidRPr="00CA2127">
        <w:rPr>
          <w:rStyle w:val="StyleUnderline"/>
        </w:rPr>
        <w:t xml:space="preserve">The </w:t>
      </w:r>
      <w:r w:rsidRPr="00CA2127">
        <w:rPr>
          <w:rStyle w:val="StyleUnderline"/>
          <w:bCs/>
        </w:rPr>
        <w:t>Vanishing Race</w:t>
      </w:r>
      <w:r w:rsidRPr="00CA2127">
        <w:rPr>
          <w:sz w:val="14"/>
        </w:rPr>
        <w:t xml:space="preserve">. This myth </w:t>
      </w:r>
      <w:r w:rsidRPr="00CA2127">
        <w:rPr>
          <w:rStyle w:val="StyleUnderline"/>
        </w:rPr>
        <w:t xml:space="preserve">sees Indigenous peoples </w:t>
      </w:r>
      <w:r w:rsidRPr="00CA2127">
        <w:rPr>
          <w:rStyle w:val="StyleUnderline"/>
          <w:bCs/>
        </w:rPr>
        <w:t>as doomed</w:t>
      </w:r>
      <w:r w:rsidRPr="00CA2127">
        <w:rPr>
          <w:rStyle w:val="StyleUnderline"/>
        </w:rPr>
        <w:t xml:space="preserve">, because they are </w:t>
      </w:r>
      <w:r w:rsidRPr="00CA2127">
        <w:rPr>
          <w:rStyle w:val="StyleUnderline"/>
          <w:bCs/>
        </w:rPr>
        <w:t>ontologically or culturally ill</w:t>
      </w:r>
      <w:r w:rsidRPr="00CA2127">
        <w:rPr>
          <w:rStyle w:val="StyleUnderline"/>
        </w:rPr>
        <w:t xml:space="preserve"> adapted to the contemporary civilized world</w:t>
      </w:r>
      <w:r w:rsidRPr="00CA2127">
        <w:rPr>
          <w:sz w:val="14"/>
        </w:rPr>
        <w:t xml:space="preserve"> (Deloria, 1982: 91; Pappas, 2017: 96–104). </w:t>
      </w:r>
      <w:r w:rsidRPr="00CA2127">
        <w:rPr>
          <w:rStyle w:val="StyleUnderline"/>
        </w:rPr>
        <w:t>This is known as “the Vanishing Race” or “Vanishing Indian”</w:t>
      </w:r>
      <w:r w:rsidRPr="00CA2127">
        <w:rPr>
          <w:sz w:val="14"/>
        </w:rPr>
        <w:t xml:space="preserve"> (Berry, 1960)5 </w:t>
      </w:r>
      <w:r w:rsidRPr="00CA2127">
        <w:rPr>
          <w:rStyle w:val="StyleUnderline"/>
        </w:rPr>
        <w:t>trope</w:t>
      </w:r>
      <w:r w:rsidRPr="00CA2127">
        <w:rPr>
          <w:sz w:val="14"/>
        </w:rPr>
        <w:t xml:space="preserve">, after one of the best-known images of the nineteenth-century photographer and propagandist Edward S. Curtis, </w:t>
      </w:r>
      <w:r w:rsidRPr="00CA2127">
        <w:rPr>
          <w:rStyle w:val="StyleUnderline"/>
        </w:rPr>
        <w:t>depicting</w:t>
      </w:r>
      <w:r w:rsidRPr="00CA2127">
        <w:rPr>
          <w:sz w:val="14"/>
        </w:rPr>
        <w:t xml:space="preserve"> a single file of Plains </w:t>
      </w:r>
      <w:r w:rsidRPr="00CA2127">
        <w:rPr>
          <w:rStyle w:val="StyleUnderline"/>
        </w:rPr>
        <w:t xml:space="preserve">Indians on horseback wending their way toward the horizon, symbolizing their disappearance, </w:t>
      </w:r>
      <w:r w:rsidRPr="00CA2127">
        <w:rPr>
          <w:rStyle w:val="StyleUnderline"/>
          <w:bdr w:val="single" w:sz="4" w:space="0" w:color="auto"/>
        </w:rPr>
        <w:t xml:space="preserve">given an </w:t>
      </w:r>
      <w:r w:rsidRPr="00CA2127">
        <w:rPr>
          <w:rStyle w:val="StyleUnderline"/>
          <w:bCs/>
          <w:bdr w:val="single" w:sz="4" w:space="0" w:color="auto"/>
        </w:rPr>
        <w:t>inevitably settler colonial future</w:t>
      </w:r>
      <w:r w:rsidRPr="00CA2127">
        <w:rPr>
          <w:rStyle w:val="StyleUnderline"/>
          <w:bdr w:val="single" w:sz="4" w:space="0" w:color="auto"/>
        </w:rPr>
        <w:t xml:space="preserve"> </w:t>
      </w:r>
      <w:r w:rsidRPr="00CA2127">
        <w:rPr>
          <w:rStyle w:val="StyleUnderline"/>
          <w:bCs/>
          <w:bdr w:val="single" w:sz="4" w:space="0" w:color="auto"/>
        </w:rPr>
        <w:t>incompatible</w:t>
      </w:r>
      <w:r w:rsidRPr="00CA2127">
        <w:rPr>
          <w:rStyle w:val="StyleUnderline"/>
          <w:bdr w:val="single" w:sz="4" w:space="0" w:color="auto"/>
        </w:rPr>
        <w:t xml:space="preserve"> </w:t>
      </w:r>
      <w:r w:rsidRPr="00CA2127">
        <w:rPr>
          <w:rStyle w:val="StyleUnderline"/>
          <w:bCs/>
          <w:bdr w:val="single" w:sz="4" w:space="0" w:color="auto"/>
        </w:rPr>
        <w:t>with Indigenous ways of life</w:t>
      </w:r>
      <w:r w:rsidRPr="00CA2127">
        <w:rPr>
          <w:rStyle w:val="StyleUnderline"/>
          <w:bdr w:val="single" w:sz="4" w:space="0" w:color="auto"/>
        </w:rPr>
        <w:t>.</w:t>
      </w:r>
      <w:r w:rsidRPr="00CA2127">
        <w:rPr>
          <w:sz w:val="14"/>
        </w:rPr>
        <w:t xml:space="preserve"> Curtis’ staged photos carefully stripped his Indigenous subjects of any signs of interactions with settler culture, to record what was “scientifically” known to be inevitable: </w:t>
      </w:r>
      <w:r w:rsidRPr="00CA2127">
        <w:rPr>
          <w:rStyle w:val="StyleUnderline"/>
        </w:rPr>
        <w:t>Indigenous peoples were remnants of a bygone age, destined to be extinguished, superseded by a superior European race and civilization</w:t>
      </w:r>
      <w:r w:rsidRPr="00CA2127">
        <w:rPr>
          <w:sz w:val="14"/>
        </w:rPr>
        <w:t xml:space="preserve"> (Deloria, 1982).</w:t>
      </w:r>
      <w:r w:rsidR="00DB5500" w:rsidRPr="00CA2127">
        <w:rPr>
          <w:sz w:val="14"/>
        </w:rPr>
        <w:t xml:space="preserve"> </w:t>
      </w:r>
      <w:r w:rsidRPr="00CA2127">
        <w:rPr>
          <w:sz w:val="14"/>
        </w:rPr>
        <w:t xml:space="preserve">The Vanishing Race, published in 1913, is one unusually explicit scholarly formulation (and invention of) this narrative. In the introduction, the author, Joseph K. Dixon (1913: 3) writes that “Annihilation is not a cheerful word, but it is coined from the alphabet of Indian life and heralds the infinite pathos of a vanishing race. We are at the end of historical origins.” In </w:t>
      </w:r>
      <w:r w:rsidRPr="00CA2127">
        <w:rPr>
          <w:rStyle w:val="StyleUnderline"/>
        </w:rPr>
        <w:t>this</w:t>
      </w:r>
      <w:r w:rsidRPr="00CA2127">
        <w:rPr>
          <w:sz w:val="14"/>
        </w:rPr>
        <w:t xml:space="preserve"> romantic lament for the doomed “Indian brother,” Dixon (1913: 4) </w:t>
      </w:r>
      <w:r w:rsidRPr="00CA2127">
        <w:rPr>
          <w:rStyle w:val="StyleUnderline"/>
        </w:rPr>
        <w:t xml:space="preserve">locates Indigenous peoples </w:t>
      </w:r>
      <w:r w:rsidRPr="00CA2127">
        <w:rPr>
          <w:rStyle w:val="StyleUnderline"/>
          <w:bCs/>
        </w:rPr>
        <w:t>firmly in the past</w:t>
      </w:r>
      <w:r w:rsidRPr="00CA2127">
        <w:rPr>
          <w:rStyle w:val="StyleUnderline"/>
        </w:rPr>
        <w:t xml:space="preserve">, while the “conquering race” of White settler colonizers occupies a future where </w:t>
      </w:r>
      <w:r w:rsidRPr="00CA2127">
        <w:rPr>
          <w:rStyle w:val="StyleUnderline"/>
          <w:bCs/>
        </w:rPr>
        <w:t>Indigenous peoples appear only as ghosts</w:t>
      </w:r>
      <w:r w:rsidRPr="00CA2127">
        <w:rPr>
          <w:sz w:val="14"/>
        </w:rPr>
        <w:t xml:space="preserve">: “The door of the Indian’s yesterdays opens to a new world—a world unpeopled with red men (sic), but whose population fills the sky, the plains, with sad and spectre-like memories— with the flutter of unseen eagle pinions.” Such unabashed romanticism, </w:t>
      </w:r>
      <w:r w:rsidRPr="00CA2127">
        <w:rPr>
          <w:rStyle w:val="StyleUnderline"/>
        </w:rPr>
        <w:t xml:space="preserve">in the </w:t>
      </w:r>
      <w:r w:rsidRPr="00CA2127">
        <w:rPr>
          <w:rStyle w:val="StyleUnderline"/>
          <w:bCs/>
        </w:rPr>
        <w:t>Noble Savage tradition</w:t>
      </w:r>
      <w:r w:rsidRPr="00CA2127">
        <w:rPr>
          <w:rStyle w:val="StyleUnderline"/>
        </w:rPr>
        <w:t xml:space="preserve">, inspires Dixon’s lament for the inevitable demise of Indigenous peoples. This trope persists alongside </w:t>
      </w:r>
      <w:r w:rsidRPr="00CA2127">
        <w:rPr>
          <w:rStyle w:val="StyleUnderline"/>
          <w:bCs/>
        </w:rPr>
        <w:t>ugly</w:t>
      </w:r>
      <w:r w:rsidRPr="00CA2127">
        <w:rPr>
          <w:rStyle w:val="StyleUnderline"/>
        </w:rPr>
        <w:t xml:space="preserve"> and differently </w:t>
      </w:r>
      <w:r w:rsidRPr="00CA2127">
        <w:rPr>
          <w:rStyle w:val="StyleUnderline"/>
          <w:bCs/>
        </w:rPr>
        <w:t>dehumanizing stereotypes</w:t>
      </w:r>
      <w:r w:rsidRPr="00CA2127">
        <w:rPr>
          <w:rStyle w:val="StyleUnderline"/>
        </w:rPr>
        <w:t xml:space="preserve"> </w:t>
      </w:r>
      <w:r w:rsidRPr="00CA2127">
        <w:rPr>
          <w:rStyle w:val="StyleUnderline"/>
          <w:bCs/>
        </w:rPr>
        <w:t>of the Indigenous barbarian</w:t>
      </w:r>
      <w:r w:rsidRPr="00CA2127">
        <w:rPr>
          <w:rStyle w:val="StyleUnderline"/>
        </w:rPr>
        <w:t>, “atheistical, proud, wild, cruel, barbarous, brutish (in one word) diabolical creatures</w:t>
      </w:r>
      <w:r w:rsidRPr="00CA2127">
        <w:rPr>
          <w:sz w:val="14"/>
        </w:rPr>
        <w:t>,” as one seventeenth-century American writer, quoted by Berry (1960: 52), described Indigenous peoples. Whether noble or brutish, for the settler colonizers the future is the same: “right or wrong, for good or ill, the Indian was doomed” (Berry, 1960: 52).</w:t>
      </w:r>
      <w:r w:rsidR="00DB5500" w:rsidRPr="00CA2127">
        <w:rPr>
          <w:sz w:val="14"/>
        </w:rPr>
        <w:t xml:space="preserve"> </w:t>
      </w:r>
      <w:r w:rsidRPr="00CA2127">
        <w:rPr>
          <w:rStyle w:val="StyleUnderline"/>
        </w:rPr>
        <w:t xml:space="preserve">The Vanishing Race trope emphasizes the </w:t>
      </w:r>
      <w:r w:rsidRPr="00CA2127">
        <w:rPr>
          <w:rStyle w:val="StyleUnderline"/>
          <w:bCs/>
          <w:bdr w:val="single" w:sz="4" w:space="0" w:color="auto"/>
        </w:rPr>
        <w:t>incompatibility</w:t>
      </w:r>
      <w:r w:rsidRPr="00CA2127">
        <w:rPr>
          <w:rStyle w:val="StyleUnderline"/>
          <w:bdr w:val="single" w:sz="4" w:space="0" w:color="auto"/>
        </w:rPr>
        <w:t xml:space="preserve"> </w:t>
      </w:r>
      <w:r w:rsidRPr="00CA2127">
        <w:rPr>
          <w:rStyle w:val="StyleUnderline"/>
          <w:bCs/>
          <w:bdr w:val="single" w:sz="4" w:space="0" w:color="auto"/>
        </w:rPr>
        <w:t>of Indigeneity with the present and the future</w:t>
      </w:r>
      <w:r w:rsidRPr="00CA2127">
        <w:rPr>
          <w:sz w:val="14"/>
        </w:rPr>
        <w:t xml:space="preserve">, always-already defined as belonging to the settlers. Today, this argument is expressed in several variants; here, we consider two. First, </w:t>
      </w:r>
      <w:r w:rsidRPr="00CA2127">
        <w:rPr>
          <w:rStyle w:val="StyleUnderline"/>
        </w:rPr>
        <w:t xml:space="preserve">the “Indian race” vanishes because of intermixing with settlers, a </w:t>
      </w:r>
      <w:r w:rsidRPr="00CA2127">
        <w:rPr>
          <w:rStyle w:val="StyleUnderline"/>
          <w:bCs/>
        </w:rPr>
        <w:t>literal diluting of Indigenous “blood</w:t>
      </w:r>
      <w:r w:rsidRPr="00CA2127">
        <w:rPr>
          <w:sz w:val="14"/>
        </w:rPr>
        <w:t xml:space="preserve">” and so, in racial-biological conceptions of Indigeneity, </w:t>
      </w:r>
      <w:r w:rsidRPr="00CA2127">
        <w:rPr>
          <w:rStyle w:val="StyleUnderline"/>
        </w:rPr>
        <w:t>disappearing through this loss of “racial purity</w:t>
      </w:r>
      <w:r w:rsidRPr="00CA2127">
        <w:rPr>
          <w:sz w:val="14"/>
        </w:rPr>
        <w:t xml:space="preserve">” (Berry, 1960: 54–55; TallBear, 2003). Simultaneously, such </w:t>
      </w:r>
      <w:r w:rsidRPr="00CA2127">
        <w:rPr>
          <w:rStyle w:val="StyleUnderline"/>
        </w:rPr>
        <w:t xml:space="preserve">intermixing is interpreted as rendering White settlers “Indigenous,” nativized through the same contact that disappears Indigenous presence. The </w:t>
      </w:r>
      <w:r w:rsidRPr="00CA2127">
        <w:rPr>
          <w:rStyle w:val="StyleUnderline"/>
          <w:bCs/>
        </w:rPr>
        <w:t>divide</w:t>
      </w:r>
      <w:r w:rsidRPr="00CA2127">
        <w:rPr>
          <w:sz w:val="14"/>
        </w:rPr>
        <w:t xml:space="preserve"> between settlers and Indigenous peoples </w:t>
      </w:r>
      <w:r w:rsidRPr="00CA2127">
        <w:rPr>
          <w:rStyle w:val="StyleUnderline"/>
          <w:bCs/>
        </w:rPr>
        <w:t>is</w:t>
      </w:r>
      <w:r w:rsidRPr="00CA2127">
        <w:rPr>
          <w:sz w:val="14"/>
        </w:rPr>
        <w:t xml:space="preserve"> claimed to be already (or soon) </w:t>
      </w:r>
      <w:r w:rsidRPr="00CA2127">
        <w:rPr>
          <w:rStyle w:val="StyleUnderline"/>
          <w:bCs/>
        </w:rPr>
        <w:t>dissolved</w:t>
      </w:r>
      <w:r w:rsidRPr="00CA2127">
        <w:rPr>
          <w:sz w:val="14"/>
        </w:rPr>
        <w:t xml:space="preserve"> through métissage: settlers acquire Indigeneity and Indigenous peoples are diluted into the settler collective (Leroux, 2019; Veracini, 2010; Vowel, 2016: 43–47; Wolfe, 2006: 389). Second, moving from blood and race to civilization and culture, </w:t>
      </w:r>
      <w:r w:rsidRPr="00CA2127">
        <w:rPr>
          <w:rStyle w:val="StyleUnderline"/>
        </w:rPr>
        <w:t xml:space="preserve">the “Indian” may vanish because she </w:t>
      </w:r>
      <w:r w:rsidRPr="00CA2127">
        <w:rPr>
          <w:rStyle w:val="StyleUnderline"/>
          <w:bdr w:val="single" w:sz="4" w:space="0" w:color="auto"/>
        </w:rPr>
        <w:t xml:space="preserve">fails to embody and perform </w:t>
      </w:r>
      <w:r w:rsidRPr="00CA2127">
        <w:rPr>
          <w:rStyle w:val="StyleUnderline"/>
          <w:bCs/>
          <w:bdr w:val="single" w:sz="4" w:space="0" w:color="auto"/>
        </w:rPr>
        <w:t>authentic, romantic aboriginality</w:t>
      </w:r>
      <w:r w:rsidRPr="00CA2127">
        <w:rPr>
          <w:sz w:val="14"/>
        </w:rPr>
        <w:t xml:space="preserve"> (Smith, 2009; Wolfe, 1994: 110–118, 1999: 168– 190). The urban Indigenous person, for instance, is no longer truly Indigenous, as measured against the standards of the stereotypical colonial imagination that freezes Indigenous peoples in rural and reserve settings (Adese, 2015; Lawrence, 2014; Peters and Andersen, 2013). </w:t>
      </w:r>
      <w:r w:rsidRPr="00CA2127">
        <w:rPr>
          <w:rStyle w:val="StyleUnderline"/>
        </w:rPr>
        <w:t xml:space="preserve">Regardless of descent and relationships, the urban Indigenous person, though </w:t>
      </w:r>
      <w:r w:rsidRPr="00CA2127">
        <w:rPr>
          <w:rStyle w:val="StyleUnderline"/>
          <w:bCs/>
        </w:rPr>
        <w:t>literally alive</w:t>
      </w:r>
      <w:r w:rsidRPr="00CA2127">
        <w:rPr>
          <w:rStyle w:val="StyleUnderline"/>
        </w:rPr>
        <w:t xml:space="preserve">, is held to have </w:t>
      </w:r>
      <w:r w:rsidRPr="00CA2127">
        <w:rPr>
          <w:rStyle w:val="StyleUnderline"/>
          <w:bCs/>
        </w:rPr>
        <w:t>ceased to be culturally authentically aboriginal</w:t>
      </w:r>
      <w:r w:rsidRPr="00CA2127">
        <w:rPr>
          <w:rStyle w:val="StyleUnderline"/>
        </w:rPr>
        <w:t>; hence, no longer effectively exists as an Indigenous person</w:t>
      </w:r>
      <w:r w:rsidRPr="00CA2127">
        <w:rPr>
          <w:sz w:val="14"/>
        </w:rPr>
        <w:t>. In both variants, the Vanishing Race asserts that Indigenous peoples have disappeared or are fast disappearing, leaving their lands open for morally justified occupation.</w:t>
      </w:r>
      <w:r w:rsidR="00DB5500" w:rsidRPr="00CA2127">
        <w:rPr>
          <w:sz w:val="14"/>
        </w:rPr>
        <w:t xml:space="preserve"> </w:t>
      </w:r>
      <w:r w:rsidRPr="00CA2127">
        <w:rPr>
          <w:sz w:val="14"/>
        </w:rPr>
        <w:t xml:space="preserve">The purpose of these ideological claims and their variations is to legitimate settlement. </w:t>
      </w:r>
      <w:r w:rsidRPr="00CA2127">
        <w:rPr>
          <w:rStyle w:val="StyleUnderline"/>
        </w:rPr>
        <w:t>The</w:t>
      </w:r>
      <w:r w:rsidRPr="00CA2127">
        <w:rPr>
          <w:sz w:val="14"/>
        </w:rPr>
        <w:t xml:space="preserve"> political, moral, and sometimes juridical </w:t>
      </w:r>
      <w:r w:rsidRPr="00CA2127">
        <w:rPr>
          <w:rStyle w:val="StyleUnderline"/>
        </w:rPr>
        <w:t>claim of these</w:t>
      </w:r>
      <w:r w:rsidRPr="00CA2127">
        <w:rPr>
          <w:sz w:val="14"/>
        </w:rPr>
        <w:t xml:space="preserve"> Flying Head </w:t>
      </w:r>
      <w:r w:rsidRPr="00CA2127">
        <w:rPr>
          <w:rStyle w:val="StyleUnderline"/>
          <w:bCs/>
          <w:bdr w:val="single" w:sz="4" w:space="0" w:color="auto"/>
        </w:rPr>
        <w:t>myths is that “colonisation is an inherently non-violent activity</w:t>
      </w:r>
      <w:r w:rsidRPr="00CA2127">
        <w:rPr>
          <w:rStyle w:val="StyleUnderline"/>
        </w:rPr>
        <w:t xml:space="preserve">; the settler enters a ‘new, empty land to start a new life’; </w:t>
      </w:r>
      <w:r w:rsidRPr="00CA2127">
        <w:rPr>
          <w:rStyle w:val="StyleUnderline"/>
          <w:bdr w:val="single" w:sz="4" w:space="0" w:color="auto"/>
        </w:rPr>
        <w:t>indigenous people naturally and inevitably ‘</w:t>
      </w:r>
      <w:r w:rsidRPr="00CA2127">
        <w:rPr>
          <w:rStyle w:val="StyleUnderline"/>
          <w:bCs/>
          <w:bdr w:val="single" w:sz="4" w:space="0" w:color="auto"/>
        </w:rPr>
        <w:t>vanish’</w:t>
      </w:r>
      <w:r w:rsidRPr="00CA2127">
        <w:rPr>
          <w:sz w:val="14"/>
        </w:rPr>
        <w:t xml:space="preserve">; it is not settlers that displace them” (Veracini, 2010: 14). </w:t>
      </w:r>
      <w:r w:rsidRPr="00CA2127">
        <w:rPr>
          <w:rStyle w:val="StyleUnderline"/>
        </w:rPr>
        <w:t>Since settler colonialism is a structure, not an event</w:t>
      </w:r>
      <w:r w:rsidRPr="00CA2127">
        <w:rPr>
          <w:sz w:val="14"/>
        </w:rPr>
        <w:t xml:space="preserve">, Flying Head </w:t>
      </w:r>
      <w:r w:rsidRPr="00CA2127">
        <w:rPr>
          <w:rStyle w:val="StyleUnderline"/>
          <w:bCs/>
        </w:rPr>
        <w:t>ideologies</w:t>
      </w:r>
      <w:r w:rsidRPr="00CA2127">
        <w:rPr>
          <w:rStyle w:val="StyleUnderline"/>
        </w:rPr>
        <w:t xml:space="preserve"> are not the historical artifacts of a lamentable racist past, but organic to its </w:t>
      </w:r>
      <w:r w:rsidRPr="00CA2127">
        <w:rPr>
          <w:rStyle w:val="StyleUnderline"/>
          <w:bCs/>
        </w:rPr>
        <w:t>reproduction and continuity today</w:t>
      </w:r>
      <w:r w:rsidRPr="00CA2127">
        <w:rPr>
          <w:sz w:val="14"/>
        </w:rPr>
        <w:t xml:space="preserve"> (Wolfe, 2006: 402). In short, the </w:t>
      </w:r>
      <w:r w:rsidRPr="00CA2127">
        <w:rPr>
          <w:rStyle w:val="StyleUnderline"/>
          <w:bdr w:val="single" w:sz="4" w:space="0" w:color="auto"/>
        </w:rPr>
        <w:t xml:space="preserve">elimination of the native is performed </w:t>
      </w:r>
      <w:r w:rsidRPr="00CA2127">
        <w:rPr>
          <w:rStyle w:val="StyleUnderline"/>
          <w:bCs/>
          <w:bdr w:val="single" w:sz="4" w:space="0" w:color="auto"/>
        </w:rPr>
        <w:t>at the level of ideas</w:t>
      </w:r>
      <w:r w:rsidRPr="00CA2127">
        <w:rPr>
          <w:rStyle w:val="StyleUnderline"/>
        </w:rPr>
        <w:t>, as well as in practice,</w:t>
      </w:r>
      <w:r w:rsidRPr="00CA2127">
        <w:rPr>
          <w:sz w:val="14"/>
        </w:rPr>
        <w:t xml:space="preserve"> requiring, as Dahl (2018: 4) explains, disavowal and erasure: “the active and interpretive production of indigenous absence.”</w:t>
      </w:r>
      <w:r w:rsidR="00DB5500" w:rsidRPr="00CA2127">
        <w:rPr>
          <w:sz w:val="14"/>
        </w:rPr>
        <w:t xml:space="preserve"> </w:t>
      </w:r>
      <w:r w:rsidRPr="00CA2127">
        <w:rPr>
          <w:rStyle w:val="StyleUnderline"/>
        </w:rPr>
        <w:t xml:space="preserve">Erasure is an </w:t>
      </w:r>
      <w:r w:rsidRPr="00CA2127">
        <w:rPr>
          <w:rStyle w:val="StyleUnderline"/>
          <w:bCs/>
        </w:rPr>
        <w:t>ideological construction</w:t>
      </w:r>
      <w:r w:rsidRPr="00CA2127">
        <w:rPr>
          <w:sz w:val="14"/>
        </w:rPr>
        <w:t xml:space="preserve">, which exists alongside and is </w:t>
      </w:r>
      <w:r w:rsidRPr="00CA2127">
        <w:rPr>
          <w:rStyle w:val="StyleUnderline"/>
        </w:rPr>
        <w:t>necessitated by persistent Indigenous presence</w:t>
      </w:r>
      <w:r w:rsidRPr="00CA2127">
        <w:rPr>
          <w:sz w:val="14"/>
        </w:rPr>
        <w:t>—</w:t>
      </w:r>
      <w:r w:rsidRPr="00CA2127">
        <w:rPr>
          <w:rStyle w:val="StyleUnderline"/>
        </w:rPr>
        <w:t>a presence that challenges the legitimacy of settler occupation and sovereignty</w:t>
      </w:r>
      <w:r w:rsidRPr="00CA2127">
        <w:rPr>
          <w:sz w:val="14"/>
        </w:rPr>
        <w:t xml:space="preserve">. This means that “[a]t stake in settler colonial ideology is not simply racial assumptions about the inferiority of indigenous bodies, but, more saliently, the spatial absence of indigenous peoples in geographic mappings of land” (Dahl, 2018: 79). </w:t>
      </w:r>
      <w:r w:rsidRPr="00CA2127">
        <w:rPr>
          <w:rStyle w:val="StyleUnderline"/>
        </w:rPr>
        <w:t>Settler colonial ideologies need to deny and mask the foundational and ongoing violence of the settler state</w:t>
      </w:r>
      <w:r w:rsidRPr="00CA2127">
        <w:rPr>
          <w:sz w:val="14"/>
        </w:rPr>
        <w:t>; they do so by clearing the land in claiming that Indigenous peoples were not and still are not, for one reason or another, truly, permanently and legitimately occupying the land.</w:t>
      </w:r>
    </w:p>
    <w:p w14:paraId="5EA56C33" w14:textId="77777777" w:rsidR="009A1EAB" w:rsidRPr="00CA2127" w:rsidRDefault="009A1EAB" w:rsidP="009A1EAB"/>
    <w:p w14:paraId="5F714D5E" w14:textId="5D32B515" w:rsidR="008D0B98" w:rsidRPr="00CA2127" w:rsidRDefault="00D97845" w:rsidP="008D0B98">
      <w:pPr>
        <w:pStyle w:val="Heading3"/>
        <w:rPr>
          <w:rFonts w:cs="Calibri"/>
        </w:rPr>
      </w:pPr>
      <w:r>
        <w:rPr>
          <w:rFonts w:cs="Calibri"/>
        </w:rPr>
        <w:t xml:space="preserve">2NC – </w:t>
      </w:r>
      <w:r w:rsidR="008D0B98" w:rsidRPr="00CA2127">
        <w:rPr>
          <w:rFonts w:cs="Calibri"/>
        </w:rPr>
        <w:t>Alt - Indigenous</w:t>
      </w:r>
    </w:p>
    <w:p w14:paraId="45811F1B" w14:textId="77777777" w:rsidR="008D0B98" w:rsidRPr="00CA2127" w:rsidRDefault="008D0B98" w:rsidP="008D0B98">
      <w:pPr>
        <w:pStyle w:val="Heading4"/>
        <w:rPr>
          <w:rStyle w:val="Style13ptBold"/>
          <w:rFonts w:cs="Calibri"/>
          <w:b/>
          <w:bCs w:val="0"/>
        </w:rPr>
      </w:pPr>
      <w:r w:rsidRPr="00CA2127">
        <w:rPr>
          <w:rStyle w:val="Style13ptBold"/>
          <w:rFonts w:cs="Calibri"/>
          <w:b/>
          <w:bCs w:val="0"/>
        </w:rPr>
        <w:t>Indigenous led governance is better than comanagement</w:t>
      </w:r>
    </w:p>
    <w:p w14:paraId="059320A2" w14:textId="77777777" w:rsidR="008D0B98" w:rsidRPr="00CA2127" w:rsidRDefault="008D0B98" w:rsidP="008D0B98">
      <w:pPr>
        <w:rPr>
          <w:b/>
          <w:bCs/>
        </w:rPr>
      </w:pPr>
      <w:r w:rsidRPr="00CA2127">
        <w:rPr>
          <w:rStyle w:val="Style13ptBold"/>
        </w:rPr>
        <w:t>Parsons,</w:t>
      </w:r>
      <w:r w:rsidRPr="00CA2127">
        <w:t xml:space="preserve"> M., </w:t>
      </w:r>
      <w:r w:rsidRPr="00CA2127">
        <w:rPr>
          <w:rStyle w:val="Style13ptBold"/>
        </w:rPr>
        <w:t>&amp; Fisher</w:t>
      </w:r>
      <w:r w:rsidRPr="00CA2127">
        <w:t>, K. (20</w:t>
      </w:r>
      <w:r w:rsidRPr="00CA2127">
        <w:rPr>
          <w:rStyle w:val="Style13ptBold"/>
        </w:rPr>
        <w:t>20</w:t>
      </w:r>
      <w:r w:rsidRPr="00CA2127">
        <w:t>). // Senior Lecturer, the </w:t>
      </w:r>
      <w:hyperlink r:id="rId11" w:history="1">
        <w:r w:rsidRPr="00CA2127">
          <w:rPr>
            <w:rFonts w:eastAsiaTheme="majorEastAsia"/>
          </w:rPr>
          <w:t>University of Auckland</w:t>
        </w:r>
      </w:hyperlink>
      <w:r w:rsidRPr="00CA2127">
        <w:t xml:space="preserve">, Indigenous peoples and transformations in freshwater governance and management. </w:t>
      </w:r>
      <w:r w:rsidRPr="00CA2127">
        <w:rPr>
          <w:i/>
          <w:iCs/>
        </w:rPr>
        <w:t>Current Opinion in Environmental Sustainability</w:t>
      </w:r>
      <w:r w:rsidRPr="00CA2127">
        <w:t xml:space="preserve">, </w:t>
      </w:r>
      <w:r w:rsidRPr="00CA2127">
        <w:rPr>
          <w:i/>
          <w:iCs/>
        </w:rPr>
        <w:t>44</w:t>
      </w:r>
      <w:r w:rsidRPr="00CA2127">
        <w:t>, 124–139. https://doi.org/10.1016/j.cosust.2020.03.006 //KB</w:t>
      </w:r>
    </w:p>
    <w:p w14:paraId="7857A7D0" w14:textId="77777777" w:rsidR="008D0B98" w:rsidRPr="00CA2127" w:rsidRDefault="008D0B98" w:rsidP="008D0B98">
      <w:r w:rsidRPr="00CA2127">
        <w:rPr>
          <w:sz w:val="14"/>
        </w:rPr>
        <w:t xml:space="preserve">This logic might also extend to the concept of water rights and the governance of such rights, </w:t>
      </w:r>
      <w:r w:rsidRPr="00CA2127">
        <w:rPr>
          <w:u w:val="single"/>
        </w:rPr>
        <w:t>Another option would be to shift from the co-management of water, dominated by settler views of water and modes of governance, to Indigenous-led modes of governance and co- governance rooted in a politics of kinship and respect for water</w:t>
      </w:r>
      <w:r w:rsidRPr="00CA2127">
        <w:rPr>
          <w:sz w:val="14"/>
        </w:rPr>
        <w:t xml:space="preserve">. Indigenous scholar and lawyer (Anishinaabe-Me ́tis) Aime ́e Craft (2017) asks what Indigenous water laws or the Anishinaabe nibi inaakonigewin (‘‘our water law’’) might contribute to improving decision- making about water? </w:t>
      </w:r>
      <w:r w:rsidRPr="00CA2127">
        <w:rPr>
          <w:u w:val="single"/>
        </w:rPr>
        <w:t xml:space="preserve">While noting that all legal traditions emphasize rights, obligations, and responsibilities and most often include reciprocal and bilateral rights and obligations </w:t>
      </w:r>
      <w:r w:rsidRPr="00CA2127">
        <w:rPr>
          <w:sz w:val="14"/>
        </w:rPr>
        <w:t xml:space="preserve">(between the individual and the state), she theorizes that Anishinaabe water law differs from other legal traditions in that it is ‘‘focused primarily on responsibility, rather than rights, and that it is multi-layered, multi-dimensional and sources from relationships among beings (human and non-human)’’ (Craft, 2017: 107). Through this lens, </w:t>
      </w:r>
      <w:r w:rsidRPr="00CA2127">
        <w:rPr>
          <w:u w:val="single"/>
        </w:rPr>
        <w:t>we understand Indigenous water laws to engage ontologically pluralistic approaches to governance that seeks to acknowledge the status, rights, and privileges of more-than-humans that are equal to humans and in a manner that ensures those benefits are recognized and protected. Calls for legally pluralistic water governance systems often assume that Indigenous ontologies, epistemologies, and legal traditions are only relevant at the local scale and questions about whether and how these principles and institutions can be scaled up to regional or national levels, are rarely posed</w:t>
      </w:r>
      <w:r w:rsidRPr="00CA2127">
        <w:rPr>
          <w:sz w:val="14"/>
        </w:rPr>
        <w:t xml:space="preserve"> (Merrey, 2009). If it is the case that Indigenous water laws tend to center on the inclusion of all relations and perspectives, </w:t>
      </w:r>
      <w:r w:rsidRPr="00CA2127">
        <w:rPr>
          <w:u w:val="single"/>
        </w:rPr>
        <w:t>governance arrangements built on Indigenous law and institutions might not only better reflect Indigenous epistemologies and ontologies, but perhaps also better serve the collective good through engaging pluralist perspectives rather than those rooted in scientific rationalism, private property, and individualism</w:t>
      </w:r>
      <w:r w:rsidRPr="00CA2127">
        <w:t>.</w:t>
      </w:r>
    </w:p>
    <w:p w14:paraId="55CDC2E8" w14:textId="77777777" w:rsidR="008D0B98" w:rsidRPr="00CA2127" w:rsidRDefault="008D0B98" w:rsidP="008D0B98">
      <w:pPr>
        <w:pStyle w:val="Heading4"/>
        <w:rPr>
          <w:rFonts w:cs="Calibri"/>
        </w:rPr>
      </w:pPr>
      <w:r w:rsidRPr="00CA2127">
        <w:rPr>
          <w:rFonts w:cs="Calibri"/>
        </w:rPr>
        <w:t>Western mismanagement of water recourses has led to a lack of water in the first place- the alternative is to cede control of water and land back to native tribes.</w:t>
      </w:r>
    </w:p>
    <w:p w14:paraId="51BB314C" w14:textId="77777777" w:rsidR="008D0B98" w:rsidRPr="00CA2127" w:rsidRDefault="008D0B98" w:rsidP="008D0B98">
      <w:r w:rsidRPr="00CA2127">
        <w:rPr>
          <w:rStyle w:val="Style13ptBold"/>
        </w:rPr>
        <w:t xml:space="preserve">Larned 2018 </w:t>
      </w:r>
      <w:r w:rsidRPr="00CA2127">
        <w:rPr>
          <w:rFonts w:eastAsiaTheme="majorEastAsia"/>
        </w:rPr>
        <w:t>Susan M</w:t>
      </w:r>
      <w:r w:rsidRPr="00CA2127">
        <w:t>. </w:t>
      </w:r>
      <w:r w:rsidRPr="00CA2127">
        <w:rPr>
          <w:rFonts w:eastAsiaTheme="majorEastAsia"/>
        </w:rPr>
        <w:t>Larned</w:t>
      </w:r>
      <w:r w:rsidRPr="00CA2127">
        <w:t xml:space="preserve"> is the founding member of Larned Law Group, P.A. (more needed for qualifications here) </w:t>
      </w:r>
      <w:hyperlink r:id="rId12" w:history="1">
        <w:r w:rsidRPr="00CA2127">
          <w:rPr>
            <w:rStyle w:val="Hyperlink"/>
          </w:rPr>
          <w:t>https://lawpublications.barry.edu/cgi/viewcontent.cgi?article=1072&amp;context=ejejj</w:t>
        </w:r>
      </w:hyperlink>
      <w:r w:rsidRPr="00CA2127">
        <w:t xml:space="preserve"> “WATER IS LIFE: THE NATIVE AMERICAN TRIBAL ROLE IN PROTECTING NATURAL RESOURCES” Accessed 7/12/21</w:t>
      </w:r>
    </w:p>
    <w:p w14:paraId="155F037C" w14:textId="77777777" w:rsidR="008D0B98" w:rsidRPr="00CA2127" w:rsidRDefault="008D0B98" w:rsidP="008D0B98">
      <w:pPr>
        <w:rPr>
          <w:u w:val="single"/>
        </w:rPr>
      </w:pPr>
      <w:r w:rsidRPr="00CA2127">
        <w:rPr>
          <w:u w:val="single"/>
        </w:rPr>
        <w:t>As a cultural society interconnected with the environment, the Indian tribes are vital to creating long lasting solutions to protecting water resources.399 Despite efforts to assimilate the native people and erase their indigenous way of life, public awareness of the rights of this powerful, yet marginalized people, is growing.400 This is essential because the path of conquering and abusing non-renewable natural resources is not sustainable</w:t>
      </w:r>
      <w:r w:rsidRPr="00CA2127">
        <w:t>.401 Native American culture teaches oneness with all creation, and that what is taken from the earth needs to be given back.402 The Native American tribes are standing up for the truth of their sovereign rights, and teach non-natives about caring for and protecting the earth.403 Indian tribes must continue to build their institutional and economic capacity to self-rule together to strengthen their voices and return towards greater independency.404 Claiming their sovereign right to self-determination will reframe Indian tribes from having dependent reliance on the federal government to independent negotiators with protected rights based in enforceable Treaty agreements.405 The Native American culture and spiritual way of life offers powerful lessons that need to be incorporated into the non-Native culture</w:t>
      </w:r>
      <w:r w:rsidRPr="00CA2127">
        <w:rPr>
          <w:u w:val="single"/>
        </w:rPr>
        <w:t>. Native Americans must return as the caretakers of the land and water embrace and be recognized for the key role and purpose they provide in solving our looming water crisis.</w:t>
      </w:r>
    </w:p>
    <w:p w14:paraId="79155B79" w14:textId="77777777" w:rsidR="008D0B98" w:rsidRPr="00CA2127" w:rsidRDefault="008D0B98" w:rsidP="008D0B98"/>
    <w:p w14:paraId="43633056" w14:textId="34EBBA05" w:rsidR="008D0B98" w:rsidRPr="00CA2127" w:rsidRDefault="00B47364" w:rsidP="008D0B98">
      <w:pPr>
        <w:pStyle w:val="Heading3"/>
        <w:rPr>
          <w:rFonts w:cs="Calibri"/>
        </w:rPr>
      </w:pPr>
      <w:r>
        <w:rPr>
          <w:rFonts w:cs="Calibri"/>
        </w:rPr>
        <w:t xml:space="preserve">2NC – </w:t>
      </w:r>
      <w:r w:rsidR="008D0B98" w:rsidRPr="00CA2127">
        <w:rPr>
          <w:rFonts w:cs="Calibri"/>
        </w:rPr>
        <w:t>Alt – Indigenous Water Protectors</w:t>
      </w:r>
    </w:p>
    <w:p w14:paraId="4F4224FD" w14:textId="77777777" w:rsidR="008D0B98" w:rsidRPr="00CA2127" w:rsidRDefault="008D0B98" w:rsidP="008D0B98">
      <w:pPr>
        <w:pStyle w:val="Heading4"/>
        <w:rPr>
          <w:rFonts w:cs="Calibri"/>
          <w:sz w:val="28"/>
          <w:szCs w:val="28"/>
        </w:rPr>
      </w:pPr>
      <w:r w:rsidRPr="00CA2127">
        <w:rPr>
          <w:rFonts w:cs="Calibri"/>
          <w:sz w:val="28"/>
          <w:szCs w:val="28"/>
        </w:rPr>
        <w:t>Indigenous water protectors solve</w:t>
      </w:r>
    </w:p>
    <w:p w14:paraId="3791DE45" w14:textId="77777777" w:rsidR="008D0B98" w:rsidRPr="00CA2127" w:rsidRDefault="008D0B98" w:rsidP="008D0B98">
      <w:pPr>
        <w:rPr>
          <w:rStyle w:val="Style13ptBold"/>
          <w:b w:val="0"/>
          <w:bCs/>
          <w:sz w:val="16"/>
          <w:szCs w:val="16"/>
        </w:rPr>
      </w:pPr>
      <w:r w:rsidRPr="00CA2127">
        <w:rPr>
          <w:rStyle w:val="Style13ptBold"/>
        </w:rPr>
        <w:t xml:space="preserve">Emanuel &amp; Wilkins 20 </w:t>
      </w:r>
      <w:r w:rsidRPr="00CA2127">
        <w:rPr>
          <w:rStyle w:val="Style13ptBold"/>
          <w:sz w:val="16"/>
          <w:szCs w:val="16"/>
        </w:rPr>
        <w:t>[Ryan Emanuel is a professor of hydrology in the Department of Forestry and Environmental Resources at North Carolina State University. He earned his Bachelors degree from Duke University, and a Masters and Ph.D. from the University of Virginia in environmental sciences, David Wilkins earned his Ph.D. in political science from the University of North Carolina, Chapel Hill. His research centers around indigenous self-determination and governance, and he is a member of the Lumbee Nation of North Carolina, Published 25 July 2020, “Breaching Barriers: The Fight for Indigenous Participation in Water Governance” Water. 2020; 12(8):2113. https://doi.org/10.3390/w12082113]</w:t>
      </w:r>
    </w:p>
    <w:p w14:paraId="7208C72B" w14:textId="77777777" w:rsidR="008D0B98" w:rsidRPr="00CA2127" w:rsidRDefault="008D0B98" w:rsidP="008D0B98">
      <w:pPr>
        <w:rPr>
          <w:sz w:val="16"/>
        </w:rPr>
      </w:pPr>
      <w:r w:rsidRPr="00CA2127">
        <w:rPr>
          <w:rStyle w:val="StyleUnderline"/>
        </w:rPr>
        <w:t>Indigenous interests in water governance</w:t>
      </w:r>
      <w:r w:rsidRPr="00CA2127">
        <w:rPr>
          <w:sz w:val="16"/>
        </w:rPr>
        <w:t xml:space="preserve"> may </w:t>
      </w:r>
      <w:r w:rsidRPr="00CA2127">
        <w:rPr>
          <w:rStyle w:val="StyleUnderline"/>
        </w:rPr>
        <w:t>extend beyond provisioning clean water and building resilience in the face of floods or droughts. Although these and other governance objectives are important, and although US Tribal nations participate in efforts toward these ends, Indigenous priorities may also include protecting water and water-related landscapes for diverse historical, cultural, and spiritual reasons</w:t>
      </w:r>
      <w:r w:rsidRPr="00CA2127">
        <w:rPr>
          <w:sz w:val="16"/>
        </w:rPr>
        <w:t xml:space="preserve"> (Section 3.1). In some cases, Native peoples do not have direct jurisdiction over these waters and must use other strategies, including government-to-government consultation, to ensure that their perspectives are fairly considered during decision-making (Section 3.2). State-recognized Tribes are not guaranteed consultation—flawed as the process may be—and face additional barriers to participation in decision-making and other aspects of governance (Section 3.3).</w:t>
      </w:r>
    </w:p>
    <w:p w14:paraId="55CDAF1C" w14:textId="77777777" w:rsidR="008D0B98" w:rsidRPr="00CA2127" w:rsidRDefault="008D0B98" w:rsidP="008D0B98">
      <w:pPr>
        <w:rPr>
          <w:sz w:val="16"/>
          <w:szCs w:val="16"/>
        </w:rPr>
      </w:pPr>
      <w:r w:rsidRPr="00CA2127">
        <w:rPr>
          <w:sz w:val="16"/>
          <w:szCs w:val="16"/>
        </w:rPr>
        <w:t>3.1. Indigenous Perspectives on Water and Water Governance</w:t>
      </w:r>
    </w:p>
    <w:p w14:paraId="4EC3B3FE" w14:textId="77777777" w:rsidR="008D0B98" w:rsidRPr="00CA2127" w:rsidRDefault="008D0B98" w:rsidP="008D0B98">
      <w:pPr>
        <w:rPr>
          <w:sz w:val="16"/>
        </w:rPr>
      </w:pPr>
      <w:r w:rsidRPr="00CA2127">
        <w:rPr>
          <w:rStyle w:val="StyleUnderline"/>
        </w:rPr>
        <w:t>Throughout the US, Indigenous perspectives on water may lead to governance strategies that share objectives with federal and state water laws and policies, including a desire to provide ample, clean water for a variety of human and non-human uses [60,61]. However, Indigenous peoples may be motivated by other priorities, including deep, identity-defining connections to specific rivers, coastlines, wetlands, and other waters. These connections go beyond protecting water as a commodity or resource; they point to the maintenance of traditional life ways, languages, and cultural practices.</w:t>
      </w:r>
      <w:r w:rsidRPr="00CA2127">
        <w:rPr>
          <w:sz w:val="16"/>
        </w:rPr>
        <w:t xml:space="preserve"> Food ways, for example, are one easily recognizable mode of connection between water and Indigenous peoples. Salmon, shellfish, and wild rice are frequently cited examples of Native foodways that are sensitive to water quality and depend on specific aquatic habitats [62,63,64]. In present-day North Carolina, the Lumbee River and its adjacent wetlands have long supplied Native peoples with fish, game, medicinal plants, building materials, and other resources [42].</w:t>
      </w:r>
    </w:p>
    <w:p w14:paraId="44DCE38D" w14:textId="77777777" w:rsidR="008D0B98" w:rsidRPr="00CA2127" w:rsidRDefault="008D0B98" w:rsidP="008D0B98">
      <w:pPr>
        <w:rPr>
          <w:sz w:val="16"/>
        </w:rPr>
      </w:pPr>
      <w:r w:rsidRPr="00CA2127">
        <w:rPr>
          <w:rStyle w:val="StyleUnderline"/>
        </w:rPr>
        <w:t>Other connections, including religious ceremonies and historical commemorations, are critically important, even if their links to water quality or other environmental factors are less apparent</w:t>
      </w:r>
      <w:r w:rsidRPr="00CA2127">
        <w:rPr>
          <w:sz w:val="16"/>
        </w:rPr>
        <w:t>. For example, the Lumbee Tribe holds special reverence for its namesake river as the stronghold of 19th century Indigenous leader, Henry Berry Lowry. From 1865 until 1872, Lowry led a multi-racial band in a guerrilla war, first against the Confederate Home Guard and later against state and federal authorities [42,43,65]. The Lowry band leveraged knowledge of the river and tributary swamps to conduct raids and evade capture for years. Lowry disappeared in 1872 but remains an enduring symbol of leadership and resistance for Lumbee people and others, many of whom consider the river to be a de facto memorial to Lowry [43].</w:t>
      </w:r>
    </w:p>
    <w:p w14:paraId="69126E9D" w14:textId="77777777" w:rsidR="008D0B98" w:rsidRPr="00CA2127" w:rsidRDefault="008D0B98" w:rsidP="008D0B98">
      <w:pPr>
        <w:rPr>
          <w:sz w:val="16"/>
          <w:szCs w:val="16"/>
        </w:rPr>
      </w:pPr>
      <w:r w:rsidRPr="00CA2127">
        <w:rPr>
          <w:sz w:val="16"/>
          <w:szCs w:val="16"/>
        </w:rPr>
        <w:t>Some Native communities adapt existing regulatory frameworks to reflect their own values and standards for safeguarding water and water-related places. For example, the Swinomish Tribe of present-day Washington has expanded existing methods for assessing and rating wetlands by incorporating traditional ecological knowledge about culturally significant plants to protect tribally managed wetlands [66]. Native peoples elsewhere have adopted novel strategies to protect specific waterways. For example, the Yurok Tribe of present-day California has recently granted personhood status to the Klamath River, which gives the river certain rights as well as legal standing in Tribal courts [21]. This action codifies, at least in Tribal court proceedings, the unique relationship between Yurok people and the Klamath River, which is part of their ancestral and present-day territory. Moreover, it builds upon a slow but growing trend of Tribal governments (and other national governments around the world) that are extending legal rights to the natural world, including the Ponca Nation of Oklahoma and the Ho-Chunk of Wisconsin, who in 2017 and 2018, respectively, adopted ordinances providing legal rights to their lands [67]. The Lumbee Tribe’s 2009 ordinance to reclaim the ancestral name of their river [25] was largely symbolic and has no regulatory significance, but the act nevertheless reflects the river’s centrality to Lumbee identity. These examples further highlight those Indigenous perspectives may inform decisions about waters or water-related landscapes directly under Tribal jurisdiction (e.g., Swinomish [66]), or they may apply to waters not under Tribal control (e.g., Lumbee [25]).</w:t>
      </w:r>
    </w:p>
    <w:p w14:paraId="032A6770" w14:textId="77777777" w:rsidR="008D0B98" w:rsidRPr="00CA2127" w:rsidRDefault="008D0B98" w:rsidP="008D0B98">
      <w:pPr>
        <w:rPr>
          <w:sz w:val="16"/>
        </w:rPr>
      </w:pPr>
      <w:r w:rsidRPr="00CA2127">
        <w:rPr>
          <w:sz w:val="16"/>
        </w:rPr>
        <w:t xml:space="preserve">Other modes of Indigenous water governance move beyond internal policies, ordinances, and regulations to critique external processes that prioritize state and federal perspectives while de-emphasizing Indigenous views. For example, the Water Protector movement, which organized in response to the federal government’s authorization of the Dakota Access Pipeline (DAPL) across unceded treaty territory of the Oceti Sakowin, advocated not only for clean water but also for the rights of Indigenous governments to participate meaningfully in permitting decisions that impact tribally significant waters [68]. In 2016, representatives from more than 300 Tribal nations gathered near the Standing Rock Sioux Tribe’s reservation in North Dakota to support the Water Protector movement [69]. Such broad support suggests that Tribes are well aware of the important—yet asymmetric—nature of water governance across boundaries and jurisdictions, viz., [70]. Moreover, the Water Protector movement illustrates the holistic nature of water governance strategies for many Tribes; critiques of laws and policies that determine whose voices carry weight in shared decision-making are well within the scope of their concerns. </w:t>
      </w:r>
      <w:r w:rsidRPr="00CA2127">
        <w:rPr>
          <w:rStyle w:val="StyleUnderline"/>
        </w:rPr>
        <w:t>Although specific goals of preventing water pollution and other environmental harms are embedded in their critiques, the Water Protector movement highlights broader issues associated with policies that have long restricted Indigenous peoples from meaningful participation in high-level decisions about water governance</w:t>
      </w:r>
      <w:r w:rsidRPr="00CA2127">
        <w:rPr>
          <w:sz w:val="16"/>
        </w:rPr>
        <w:t xml:space="preserve"> [58].</w:t>
      </w:r>
    </w:p>
    <w:p w14:paraId="0CCEE478" w14:textId="77777777" w:rsidR="008D0B98" w:rsidRPr="00CA2127" w:rsidRDefault="008D0B98" w:rsidP="008D0B98">
      <w:pPr>
        <w:rPr>
          <w:sz w:val="16"/>
        </w:rPr>
      </w:pPr>
      <w:r w:rsidRPr="00CA2127">
        <w:rPr>
          <w:rStyle w:val="StyleUnderline"/>
        </w:rPr>
        <w:t>Water Protectors echo an ancient understanding by Indigenous peoples that water is not only an essential substance for all life but is also integral to culture and collective identity. This intimate relationship can motivate Indigenous peoples to protect water and water-related places as precious resources, identity markers, or both. In any case, Indigenous perspectives on water may be infused with values that differ, fundamentally, from the values underpinning non-Indigenous water governance, which centers on defining limits to the exploitation, degradation, and pollution of water.</w:t>
      </w:r>
      <w:r w:rsidRPr="00CA2127">
        <w:rPr>
          <w:sz w:val="16"/>
        </w:rPr>
        <w:t xml:space="preserve"> These differences can lead to both opportunities and challenges for Tribes who seek to secure water access, preserve specific waterways, or protect other interests.</w:t>
      </w:r>
    </w:p>
    <w:p w14:paraId="781F8C96" w14:textId="77777777" w:rsidR="008D0B98" w:rsidRPr="00CA2127" w:rsidRDefault="008D0B98" w:rsidP="008D0B98">
      <w:pPr>
        <w:rPr>
          <w:b/>
          <w:bCs/>
          <w:sz w:val="26"/>
          <w:szCs w:val="26"/>
        </w:rPr>
      </w:pPr>
      <w:r w:rsidRPr="00CA2127">
        <w:rPr>
          <w:b/>
          <w:bCs/>
          <w:sz w:val="26"/>
          <w:szCs w:val="26"/>
        </w:rPr>
        <w:t>Indigenous people have different relationships and networks with water. Colonial dispossession arises and so does indigenous resurgence and resistance</w:t>
      </w:r>
    </w:p>
    <w:p w14:paraId="6D6141C7" w14:textId="77777777" w:rsidR="008D0B98" w:rsidRPr="00CA2127" w:rsidRDefault="008D0B98" w:rsidP="008D0B98">
      <w:r w:rsidRPr="00CA2127">
        <w:rPr>
          <w:rStyle w:val="Style13ptBold"/>
        </w:rPr>
        <w:t>Yazzie and Baldy 18</w:t>
      </w:r>
      <w:r w:rsidRPr="00CA2127">
        <w:t xml:space="preserve"> – Yazzie - Ph.D., American Studies, University of New Mexico; M.A., American Studies, Yale University; B.A., Political Science, Grinnell College - </w:t>
      </w:r>
      <w:hyperlink r:id="rId13" w:history="1">
        <w:r w:rsidRPr="00CA2127">
          <w:rPr>
            <w:rStyle w:val="Hyperlink"/>
          </w:rPr>
          <w:t>Dr. Cutcha Risling Baldy</w:t>
        </w:r>
      </w:hyperlink>
      <w:r w:rsidRPr="00CA2127">
        <w:t>  is an Associate Professor and Department Chair of Native American Studies at Humboldt State University. Her research is focused on Indigenous feminisms, California Indians and decolonization. She received her Ph.D. in Native American Studies with a Designated Emphasis in Feminist Theory and Research from the University of California, Davis and her M.F.A. in Creative Writing &amp; Literary Research from San Diego State University. She also has her B.A. in Psychology from Stanford University. Decolonization: Indigeneity, Education &amp; Society Vol 7., No 1, 2018, pp. 1-18 ã M. Yazzie &amp; C. Baldy. “Introduction: Indigenous peoples and the politics of water” https://resolver.scholarsportal.info/resolve/19298692/v07i0001/1_i.xml //rm</w:t>
      </w:r>
    </w:p>
    <w:p w14:paraId="4725648E" w14:textId="77777777" w:rsidR="008D0B98" w:rsidRPr="00CA2127" w:rsidRDefault="008D0B98" w:rsidP="008D0B98">
      <w:pPr>
        <w:spacing w:after="0" w:line="240" w:lineRule="auto"/>
        <w:rPr>
          <w:sz w:val="16"/>
        </w:rPr>
      </w:pPr>
      <w:r w:rsidRPr="00CA2127">
        <w:rPr>
          <w:rFonts w:eastAsia="Times New Roman"/>
          <w:sz w:val="16"/>
        </w:rPr>
        <w:t xml:space="preserve">The now popular discourse “Water Is Life” has become almost ubiquitous across multiple decolonization struggles in North America and the Pacific over the past five years. Its rise in popularity reflects how Indigenous people are (re)activating water as an agent of decolonization, as well as the very terrain of struggle over which the meaning and configuration of power is determined (Yazzie, 2017). </w:t>
      </w:r>
      <w:r w:rsidRPr="00CA2127">
        <w:rPr>
          <w:rStyle w:val="StyleUnderline"/>
        </w:rPr>
        <w:t>Indigenous freedom fighters have reclaimed water, land, and Indigenous bodies within a network of life that simply refuses to disappear and relinquish its embedded relationships with the spaces and places from which Indigenous peoples emerge, and to which we belong (Goeman, 2017; Yazzie, 2017). From the Oceti Sakowin protecting the Missouri River from contamination by the Dakota Access Pipeline, to the Maori declaring that the Whanganui River has rights akin to those of humans (Roy, 2017), water is seen as an ancestor and as a relative with agency within this network of life, one who deserves respect, care, and protection.</w:t>
      </w:r>
      <w:r w:rsidRPr="00CA2127">
        <w:rPr>
          <w:rFonts w:eastAsia="Times New Roman"/>
          <w:sz w:val="16"/>
        </w:rPr>
        <w:t xml:space="preserve"> In short, in recent years Indigenous peoples have been rising up to develop vibrant struggles for decolonization that are, in the words of Zoe Todd (2017), “embedded in watery worlds” with our “water kin.”</w:t>
      </w:r>
    </w:p>
    <w:p w14:paraId="008F7FC5" w14:textId="77777777" w:rsidR="008D0B98" w:rsidRPr="00CA2127" w:rsidRDefault="008D0B98" w:rsidP="008D0B98">
      <w:pPr>
        <w:spacing w:after="0" w:line="240" w:lineRule="auto"/>
        <w:rPr>
          <w:rFonts w:eastAsia="Times New Roman"/>
          <w:sz w:val="16"/>
        </w:rPr>
      </w:pPr>
      <w:r w:rsidRPr="00CA2127">
        <w:rPr>
          <w:rFonts w:eastAsia="Times New Roman"/>
          <w:sz w:val="16"/>
        </w:rPr>
        <w:t xml:space="preserve">The final cluster of articles by Michelle Daigle, Beth Rose Middleton, Morning Star Gali, and Darcie Houck, and Angel Hinzo examine state and corporate driven water laws, as well as the </w:t>
      </w:r>
      <w:r w:rsidRPr="00CA2127">
        <w:rPr>
          <w:rStyle w:val="StyleUnderline"/>
        </w:rPr>
        <w:t xml:space="preserve">various forms of Indigenous resistance and resurgence </w:t>
      </w:r>
      <w:r w:rsidRPr="00CA2127">
        <w:rPr>
          <w:rStyle w:val="StyleUnderline"/>
          <w:sz w:val="16"/>
        </w:rPr>
        <w:t>that</w:t>
      </w:r>
      <w:r w:rsidRPr="00CA2127">
        <w:rPr>
          <w:rStyle w:val="StyleUnderline"/>
        </w:rPr>
        <w:t xml:space="preserve"> have arisen to contest and refuse colonial dispossession enacted through such laws.</w:t>
      </w:r>
      <w:r w:rsidRPr="00CA2127">
        <w:rPr>
          <w:rFonts w:eastAsia="Times New Roman"/>
          <w:sz w:val="16"/>
        </w:rPr>
        <w:t xml:space="preserve"> Mushkegowuk scholar Michelle Daigle centers Indigenous water governance at the intersection of Indigenous self-determination, extractive capitalist development, and water contamination and dispossession. Through a spatial analysis, Daigle traces contemporary forms of water dispossession enacted through mining extraction to the larger colonial-capitalist objectives of the original signing of the James Bay, or Treaty 9, agreement. She balances her discussion of dispossession with a discussion of how </w:t>
      </w:r>
      <w:r w:rsidRPr="00CA2127">
        <w:rPr>
          <w:rStyle w:val="Emphasis"/>
        </w:rPr>
        <w:t xml:space="preserve">Mushkegowuk </w:t>
      </w:r>
      <w:r w:rsidRPr="00CA2127">
        <w:rPr>
          <w:rStyle w:val="Emphasis"/>
          <w:bCs/>
        </w:rPr>
        <w:t xml:space="preserve">peoples are resurging against settler colonial and capitalist regimes by regenerating their water relations, and how water itself cultivates a form of resurgence that regenerates Indigenous </w:t>
      </w:r>
      <w:r w:rsidRPr="00CA2127">
        <w:rPr>
          <w:rStyle w:val="Emphasis"/>
        </w:rPr>
        <w:t>kinship relations and governance practices.</w:t>
      </w:r>
    </w:p>
    <w:p w14:paraId="25A9B6E4" w14:textId="71CB180D" w:rsidR="00FD054A" w:rsidRPr="00CA2127" w:rsidRDefault="00FD054A" w:rsidP="00892B1F"/>
    <w:p w14:paraId="1766A6BB" w14:textId="76DD1CE4" w:rsidR="00010ACC" w:rsidRPr="00CA2127" w:rsidRDefault="002F2EE2" w:rsidP="002F2EE2">
      <w:pPr>
        <w:pStyle w:val="Heading2"/>
      </w:pPr>
      <w:r>
        <w:t>K – Ecofeminism</w:t>
      </w:r>
    </w:p>
    <w:p w14:paraId="43DCFACC" w14:textId="0E2CE678" w:rsidR="00010ACC" w:rsidRPr="00CA2127" w:rsidRDefault="00010ACC" w:rsidP="00010ACC">
      <w:pPr>
        <w:pStyle w:val="Heading3"/>
        <w:rPr>
          <w:rFonts w:cs="Calibri"/>
        </w:rPr>
      </w:pPr>
      <w:r w:rsidRPr="00CA2127">
        <w:rPr>
          <w:rFonts w:cs="Calibri"/>
        </w:rPr>
        <w:t>1NC</w:t>
      </w:r>
      <w:r w:rsidR="001B25F1">
        <w:rPr>
          <w:rFonts w:cs="Calibri"/>
        </w:rPr>
        <w:t xml:space="preserve"> – K</w:t>
      </w:r>
    </w:p>
    <w:p w14:paraId="0F8E35C9" w14:textId="77777777" w:rsidR="00010ACC" w:rsidRPr="00CA2127" w:rsidRDefault="00010ACC" w:rsidP="00010ACC">
      <w:pPr>
        <w:pStyle w:val="Heading4"/>
        <w:rPr>
          <w:rFonts w:cs="Calibri"/>
        </w:rPr>
      </w:pPr>
      <w:r w:rsidRPr="00CA2127">
        <w:rPr>
          <w:rFonts w:cs="Calibri"/>
        </w:rPr>
        <w:t xml:space="preserve">Their conceptualization of water as solely a </w:t>
      </w:r>
      <w:r w:rsidRPr="00CA2127">
        <w:rPr>
          <w:rFonts w:cs="Calibri"/>
          <w:u w:val="single"/>
        </w:rPr>
        <w:t>resource</w:t>
      </w:r>
      <w:r w:rsidRPr="00CA2127">
        <w:rPr>
          <w:rFonts w:cs="Calibri"/>
        </w:rPr>
        <w:t xml:space="preserve"> is not neutral, but based on a western understanding of nature that allows the </w:t>
      </w:r>
      <w:r w:rsidRPr="00CA2127">
        <w:rPr>
          <w:rFonts w:cs="Calibri"/>
          <w:u w:val="single"/>
        </w:rPr>
        <w:t>exploitation of nature</w:t>
      </w:r>
      <w:r w:rsidRPr="00CA2127">
        <w:rPr>
          <w:rFonts w:cs="Calibri"/>
        </w:rPr>
        <w:t xml:space="preserve"> while furthering </w:t>
      </w:r>
      <w:r w:rsidRPr="00CA2127">
        <w:rPr>
          <w:rFonts w:cs="Calibri"/>
          <w:u w:val="single"/>
        </w:rPr>
        <w:t>environmental sexism</w:t>
      </w:r>
      <w:r w:rsidRPr="00CA2127">
        <w:rPr>
          <w:rFonts w:cs="Calibri"/>
        </w:rPr>
        <w:t xml:space="preserve"> by legitimizing tropes that </w:t>
      </w:r>
      <w:r w:rsidRPr="00CA2127">
        <w:rPr>
          <w:rFonts w:cs="Calibri"/>
          <w:u w:val="single"/>
        </w:rPr>
        <w:t>alienate</w:t>
      </w:r>
      <w:r w:rsidRPr="00CA2127">
        <w:rPr>
          <w:rFonts w:cs="Calibri"/>
        </w:rPr>
        <w:t xml:space="preserve"> women from their labor</w:t>
      </w:r>
    </w:p>
    <w:p w14:paraId="5DB2130B" w14:textId="77777777" w:rsidR="00010ACC" w:rsidRPr="00CA2127" w:rsidRDefault="00010ACC" w:rsidP="00010ACC">
      <w:r w:rsidRPr="00CA2127">
        <w:rPr>
          <w:rStyle w:val="Style13ptBold"/>
        </w:rPr>
        <w:t>Gaard, 2001</w:t>
      </w:r>
      <w:r w:rsidRPr="00CA2127">
        <w:t xml:space="preserve"> (Greta Gaard - Western Washington University and Fairhaven College. “WOMEN, WATER, ENERGY - An Ecofeminist Approach”, Organization and Environment, Vol. 14, No. 2, pg. 160-161, June 2001, </w:t>
      </w:r>
      <w:hyperlink r:id="rId14" w:history="1">
        <w:r w:rsidRPr="00CA2127">
          <w:rPr>
            <w:rStyle w:val="Hyperlink"/>
          </w:rPr>
          <w:t>https://journals.sagepub.com/doi/abs/10.1177/1086026601142002</w:t>
        </w:r>
      </w:hyperlink>
      <w:r w:rsidRPr="00CA2127">
        <w:t xml:space="preserve"> \\ethan.jxtai)</w:t>
      </w:r>
    </w:p>
    <w:p w14:paraId="13918196" w14:textId="77777777" w:rsidR="00010ACC" w:rsidRPr="00CA2127" w:rsidRDefault="00010ACC" w:rsidP="00010ACC">
      <w:pPr>
        <w:rPr>
          <w:rStyle w:val="StyleUnderline"/>
        </w:rPr>
      </w:pPr>
      <w:r w:rsidRPr="00CA2127">
        <w:rPr>
          <w:rStyle w:val="StyleUnderline"/>
        </w:rPr>
        <w:t xml:space="preserve">Riane Eisler’s The Chalice and the Blade </w:t>
      </w:r>
      <w:r w:rsidRPr="00CA2127">
        <w:rPr>
          <w:sz w:val="16"/>
        </w:rPr>
        <w:t xml:space="preserve">(1987) </w:t>
      </w:r>
      <w:r w:rsidRPr="00CA2127">
        <w:rPr>
          <w:rStyle w:val="StyleUnderline"/>
        </w:rPr>
        <w:t>describes the shift from</w:t>
      </w:r>
      <w:r w:rsidRPr="00CA2127">
        <w:rPr>
          <w:sz w:val="16"/>
        </w:rPr>
        <w:t xml:space="preserve"> </w:t>
      </w:r>
      <w:r w:rsidRPr="00CA2127">
        <w:rPr>
          <w:rStyle w:val="StyleUnderline"/>
        </w:rPr>
        <w:t>earth-based</w:t>
      </w:r>
      <w:r w:rsidRPr="00CA2127">
        <w:rPr>
          <w:sz w:val="16"/>
        </w:rPr>
        <w:t xml:space="preserve">, </w:t>
      </w:r>
      <w:r w:rsidRPr="00CA2127">
        <w:rPr>
          <w:rStyle w:val="StyleUnderline"/>
        </w:rPr>
        <w:t>matrifocal cultures</w:t>
      </w:r>
      <w:r w:rsidRPr="00CA2127">
        <w:rPr>
          <w:sz w:val="16"/>
        </w:rPr>
        <w:t xml:space="preserve"> </w:t>
      </w:r>
      <w:r w:rsidRPr="00CA2127">
        <w:rPr>
          <w:rStyle w:val="StyleUnderline"/>
        </w:rPr>
        <w:t>that viewed nature as alive</w:t>
      </w:r>
      <w:r w:rsidRPr="00CA2127">
        <w:rPr>
          <w:sz w:val="16"/>
        </w:rPr>
        <w:t xml:space="preserve"> </w:t>
      </w:r>
      <w:r w:rsidRPr="00CA2127">
        <w:rPr>
          <w:rStyle w:val="StyleUnderline"/>
        </w:rPr>
        <w:t>and</w:t>
      </w:r>
      <w:r w:rsidRPr="00CA2127">
        <w:rPr>
          <w:sz w:val="16"/>
        </w:rPr>
        <w:t xml:space="preserve"> sacred and valued </w:t>
      </w:r>
      <w:r w:rsidRPr="00CA2127">
        <w:rPr>
          <w:rStyle w:val="StyleUnderline"/>
        </w:rPr>
        <w:t>women and men equally</w:t>
      </w:r>
      <w:r w:rsidRPr="00CA2127">
        <w:rPr>
          <w:sz w:val="16"/>
        </w:rPr>
        <w:t xml:space="preserve">; she calls these “partnership” cultures, in contrast </w:t>
      </w:r>
      <w:r w:rsidRPr="00CA2127">
        <w:rPr>
          <w:rStyle w:val="StyleUnderline"/>
        </w:rPr>
        <w:t>to the “dominator” cultures that slowly superceded them and in the process changed their views of nature from animistic to mechanistic</w:t>
      </w:r>
      <w:r w:rsidRPr="00CA2127">
        <w:rPr>
          <w:sz w:val="16"/>
        </w:rPr>
        <w:t xml:space="preserve">, </w:t>
      </w:r>
      <w:r w:rsidRPr="00CA2127">
        <w:rPr>
          <w:rStyle w:val="StyleUnderline"/>
        </w:rPr>
        <w:t>their deities from earth-based goddesses to sky gods, and their social system from networks to hierarchies</w:t>
      </w:r>
      <w:r w:rsidRPr="00CA2127">
        <w:rPr>
          <w:sz w:val="16"/>
        </w:rPr>
        <w:t xml:space="preserve">. Although </w:t>
      </w:r>
      <w:r w:rsidRPr="00CA2127">
        <w:rPr>
          <w:rStyle w:val="StyleUnderline"/>
        </w:rPr>
        <w:t>the associations between women and water</w:t>
      </w:r>
      <w:r w:rsidRPr="00CA2127">
        <w:rPr>
          <w:sz w:val="16"/>
        </w:rPr>
        <w:t xml:space="preserve"> </w:t>
      </w:r>
      <w:r w:rsidRPr="00CA2127">
        <w:rPr>
          <w:rStyle w:val="StyleUnderline"/>
        </w:rPr>
        <w:t>survived</w:t>
      </w:r>
      <w:r w:rsidRPr="00CA2127">
        <w:rPr>
          <w:sz w:val="16"/>
        </w:rPr>
        <w:t xml:space="preserve"> the transition from partnership to dominator cultures, </w:t>
      </w:r>
      <w:r w:rsidRPr="00CA2127">
        <w:rPr>
          <w:rStyle w:val="StyleUnderline"/>
        </w:rPr>
        <w:t>their meaning was reversed</w:t>
      </w:r>
      <w:r w:rsidRPr="00CA2127">
        <w:rPr>
          <w:sz w:val="16"/>
        </w:rPr>
        <w:t xml:space="preserve">; </w:t>
      </w:r>
      <w:r w:rsidRPr="00CA2127">
        <w:rPr>
          <w:rStyle w:val="StyleUnderline"/>
        </w:rPr>
        <w:t>no longer</w:t>
      </w:r>
      <w:r w:rsidRPr="00CA2127">
        <w:rPr>
          <w:sz w:val="16"/>
        </w:rPr>
        <w:t xml:space="preserve"> revered as </w:t>
      </w:r>
      <w:r w:rsidRPr="00CA2127">
        <w:rPr>
          <w:rStyle w:val="StyleUnderline"/>
        </w:rPr>
        <w:t>the source of life</w:t>
      </w:r>
      <w:r w:rsidRPr="00CA2127">
        <w:rPr>
          <w:sz w:val="16"/>
        </w:rPr>
        <w:t xml:space="preserve">, neither women nor water were seen as sacred in patriarchal religions. In A.D. 413, </w:t>
      </w:r>
      <w:r w:rsidRPr="00CA2127">
        <w:rPr>
          <w:rStyle w:val="StyleUnderline"/>
        </w:rPr>
        <w:t>the Catholic Church</w:t>
      </w:r>
      <w:r w:rsidRPr="00CA2127">
        <w:rPr>
          <w:sz w:val="16"/>
        </w:rPr>
        <w:t xml:space="preserve"> </w:t>
      </w:r>
      <w:r w:rsidRPr="00CA2127">
        <w:rPr>
          <w:rStyle w:val="StyleUnderline"/>
        </w:rPr>
        <w:t>decided that every child was born tainted with the original sin of its conception</w:t>
      </w:r>
      <w:r w:rsidRPr="00CA2127">
        <w:rPr>
          <w:sz w:val="16"/>
        </w:rPr>
        <w:t xml:space="preserve">. It was no longer </w:t>
      </w:r>
      <w:r w:rsidRPr="00CA2127">
        <w:rPr>
          <w:rStyle w:val="StyleUnderline"/>
        </w:rPr>
        <w:t>the mother’s birth waters</w:t>
      </w:r>
      <w:r w:rsidRPr="00CA2127">
        <w:rPr>
          <w:sz w:val="16"/>
        </w:rPr>
        <w:t xml:space="preserve"> that would bring a child to life—though once considered sacred, they </w:t>
      </w:r>
      <w:r w:rsidRPr="00CA2127">
        <w:rPr>
          <w:rStyle w:val="StyleUnderline"/>
        </w:rPr>
        <w:t>were now “unclean</w:t>
      </w:r>
      <w:r w:rsidRPr="00CA2127">
        <w:rPr>
          <w:sz w:val="16"/>
        </w:rPr>
        <w:t xml:space="preserve">.” </w:t>
      </w:r>
      <w:r w:rsidRPr="00CA2127">
        <w:rPr>
          <w:rStyle w:val="StyleUnderline"/>
        </w:rPr>
        <w:t>Only</w:t>
      </w:r>
      <w:r w:rsidRPr="00CA2127">
        <w:rPr>
          <w:sz w:val="16"/>
        </w:rPr>
        <w:t xml:space="preserve"> the </w:t>
      </w:r>
      <w:r w:rsidRPr="00CA2127">
        <w:rPr>
          <w:rStyle w:val="StyleUnderline"/>
        </w:rPr>
        <w:t xml:space="preserve">water blessed by a sexually abstinent male priest would bring the child eternal life through baptism </w:t>
      </w:r>
      <w:r w:rsidRPr="00CA2127">
        <w:rPr>
          <w:sz w:val="16"/>
        </w:rPr>
        <w:t xml:space="preserve">(Walker, 1983, pp. 90-91). Thus, </w:t>
      </w:r>
      <w:r w:rsidRPr="00CA2127">
        <w:rPr>
          <w:rStyle w:val="Emphasis"/>
        </w:rPr>
        <w:t xml:space="preserve">the associations between women and water </w:t>
      </w:r>
      <w:r w:rsidRPr="00CA2127">
        <w:rPr>
          <w:sz w:val="16"/>
        </w:rPr>
        <w:t xml:space="preserve">continued, but in Western cultures their association </w:t>
      </w:r>
      <w:r w:rsidRPr="00CA2127">
        <w:rPr>
          <w:rStyle w:val="Emphasis"/>
        </w:rPr>
        <w:t xml:space="preserve">signaled their shared subordination. </w:t>
      </w:r>
      <w:r w:rsidRPr="00CA2127">
        <w:rPr>
          <w:rStyle w:val="StyleUnderline"/>
        </w:rPr>
        <w:t>Today</w:t>
      </w:r>
      <w:r w:rsidRPr="00CA2127">
        <w:rPr>
          <w:sz w:val="16"/>
        </w:rPr>
        <w:t xml:space="preserve">, as people have for centuries, </w:t>
      </w:r>
      <w:r w:rsidRPr="00CA2127">
        <w:rPr>
          <w:rStyle w:val="StyleUnderline"/>
        </w:rPr>
        <w:t>we continue to treat water as an important resource</w:t>
      </w:r>
      <w:r w:rsidRPr="00CA2127">
        <w:rPr>
          <w:sz w:val="16"/>
        </w:rPr>
        <w:t xml:space="preserve">. Pure water </w:t>
      </w:r>
      <w:r w:rsidRPr="00CA2127">
        <w:rPr>
          <w:rStyle w:val="StyleUnderline"/>
        </w:rPr>
        <w:t>for drinking and food preparation</w:t>
      </w:r>
      <w:r w:rsidRPr="00CA2127">
        <w:rPr>
          <w:sz w:val="16"/>
        </w:rPr>
        <w:t xml:space="preserve"> has been a crucial advancement in the treatment of disease. Many cultures use water for </w:t>
      </w:r>
      <w:r w:rsidRPr="00CA2127">
        <w:rPr>
          <w:rStyle w:val="StyleUnderline"/>
        </w:rPr>
        <w:t>irrigation and for cleansing</w:t>
      </w:r>
      <w:r w:rsidRPr="00CA2127">
        <w:rPr>
          <w:sz w:val="16"/>
        </w:rPr>
        <w:t xml:space="preserve">. Water is recognized as an environment for both </w:t>
      </w:r>
      <w:r w:rsidRPr="00CA2127">
        <w:rPr>
          <w:rStyle w:val="StyleUnderline"/>
        </w:rPr>
        <w:t>recreation and transportation</w:t>
      </w:r>
      <w:r w:rsidRPr="00CA2127">
        <w:rPr>
          <w:sz w:val="16"/>
        </w:rPr>
        <w:t xml:space="preserve">, </w:t>
      </w:r>
      <w:r w:rsidRPr="00CA2127">
        <w:rPr>
          <w:rStyle w:val="StyleUnderline"/>
        </w:rPr>
        <w:t>a habitat</w:t>
      </w:r>
      <w:r w:rsidRPr="00CA2127">
        <w:rPr>
          <w:sz w:val="16"/>
        </w:rPr>
        <w:t xml:space="preserve"> for fish and other animal life. But in all of these uses, </w:t>
      </w:r>
      <w:r w:rsidRPr="00CA2127">
        <w:rPr>
          <w:rStyle w:val="StyleUnderline"/>
        </w:rPr>
        <w:t>water is not usually seen as a sacred</w:t>
      </w:r>
      <w:r w:rsidRPr="00CA2127">
        <w:rPr>
          <w:sz w:val="16"/>
        </w:rPr>
        <w:t xml:space="preserve">, animate source of life </w:t>
      </w:r>
      <w:r w:rsidRPr="00CA2127">
        <w:rPr>
          <w:rStyle w:val="StyleUnderline"/>
        </w:rPr>
        <w:t>but rather as an essential, though inanimate, resource</w:t>
      </w:r>
      <w:r w:rsidRPr="00CA2127">
        <w:rPr>
          <w:sz w:val="16"/>
        </w:rPr>
        <w:t xml:space="preserve">. Exemplifying the instrumentalism inherent in Plumwood’s (1993) master model, </w:t>
      </w:r>
      <w:r w:rsidRPr="00CA2127">
        <w:rPr>
          <w:rStyle w:val="StyleUnderline"/>
        </w:rPr>
        <w:t>Western culture views water primarily as a means to its own ends, a servant to the dominant</w:t>
      </w:r>
      <w:r w:rsidRPr="00CA2127">
        <w:rPr>
          <w:sz w:val="16"/>
        </w:rPr>
        <w:t xml:space="preserve"> (not subordinate) </w:t>
      </w:r>
      <w:r w:rsidRPr="00CA2127">
        <w:rPr>
          <w:rStyle w:val="StyleUnderline"/>
        </w:rPr>
        <w:t>population</w:t>
      </w:r>
      <w:r w:rsidRPr="00CA2127">
        <w:rPr>
          <w:sz w:val="16"/>
        </w:rPr>
        <w:t xml:space="preserve">; it is difficult, in this cultural context, to imagine that water would have purposes of its own. </w:t>
      </w:r>
      <w:r w:rsidRPr="00CA2127">
        <w:rPr>
          <w:rStyle w:val="StyleUnderline"/>
        </w:rPr>
        <w:t>Clean water is also treated as a resource that</w:t>
      </w:r>
      <w:r w:rsidRPr="00CA2127">
        <w:rPr>
          <w:sz w:val="16"/>
        </w:rPr>
        <w:t xml:space="preserve">, </w:t>
      </w:r>
      <w:r w:rsidRPr="00CA2127">
        <w:rPr>
          <w:rStyle w:val="StyleUnderline"/>
        </w:rPr>
        <w:t>like women and women’s work,</w:t>
      </w:r>
      <w:r w:rsidRPr="00CA2127">
        <w:rPr>
          <w:sz w:val="16"/>
        </w:rPr>
        <w:t xml:space="preserve"> </w:t>
      </w:r>
      <w:r w:rsidRPr="00CA2127">
        <w:rPr>
          <w:rStyle w:val="StyleUnderline"/>
        </w:rPr>
        <w:t>does not appear in our national accounting systems</w:t>
      </w:r>
      <w:r w:rsidRPr="00CA2127">
        <w:rPr>
          <w:sz w:val="16"/>
        </w:rPr>
        <w:t xml:space="preserve">. On the international market, the United Nations System of National Accounts has no method of accounting for nature’s own production or destruction until the products of nature enter the cash economy, nor does it account for the majority of the work women do. For example, Marilyn </w:t>
      </w:r>
      <w:r w:rsidRPr="00CA2127">
        <w:rPr>
          <w:rStyle w:val="StyleUnderline"/>
        </w:rPr>
        <w:t>Waring</w:t>
      </w:r>
      <w:r w:rsidRPr="00CA2127">
        <w:rPr>
          <w:sz w:val="16"/>
        </w:rPr>
        <w:t xml:space="preserve"> (1988) has </w:t>
      </w:r>
      <w:r w:rsidRPr="00CA2127">
        <w:rPr>
          <w:rStyle w:val="StyleUnderline"/>
        </w:rPr>
        <w:t>observed</w:t>
      </w:r>
      <w:r w:rsidRPr="00CA2127">
        <w:rPr>
          <w:sz w:val="16"/>
        </w:rPr>
        <w:t xml:space="preserve"> that </w:t>
      </w:r>
      <w:r w:rsidRPr="00CA2127">
        <w:rPr>
          <w:rStyle w:val="StyleUnderline"/>
        </w:rPr>
        <w:t>in the colonial accounting systems of</w:t>
      </w:r>
      <w:r w:rsidRPr="00CA2127">
        <w:rPr>
          <w:sz w:val="16"/>
        </w:rPr>
        <w:t xml:space="preserve"> many </w:t>
      </w:r>
      <w:r w:rsidRPr="00CA2127">
        <w:rPr>
          <w:rStyle w:val="StyleUnderline"/>
        </w:rPr>
        <w:t>developing countries</w:t>
      </w:r>
      <w:r w:rsidRPr="00CA2127">
        <w:rPr>
          <w:sz w:val="16"/>
        </w:rPr>
        <w:t xml:space="preserve">, </w:t>
      </w:r>
      <w:r w:rsidRPr="00CA2127">
        <w:rPr>
          <w:rStyle w:val="StyleUnderline"/>
        </w:rPr>
        <w:t>the water</w:t>
      </w:r>
      <w:r w:rsidRPr="00CA2127">
        <w:rPr>
          <w:sz w:val="16"/>
        </w:rPr>
        <w:t xml:space="preserve"> that </w:t>
      </w:r>
      <w:r w:rsidRPr="00CA2127">
        <w:rPr>
          <w:rStyle w:val="StyleUnderline"/>
        </w:rPr>
        <w:t xml:space="preserve">rural women carry </w:t>
      </w:r>
      <w:r w:rsidRPr="00CA2127">
        <w:rPr>
          <w:sz w:val="16"/>
        </w:rPr>
        <w:t xml:space="preserve">from the wells to their homes </w:t>
      </w:r>
      <w:r w:rsidRPr="00CA2127">
        <w:rPr>
          <w:rStyle w:val="StyleUnderline"/>
        </w:rPr>
        <w:t>has no cash value</w:t>
      </w:r>
      <w:r w:rsidRPr="00CA2127">
        <w:rPr>
          <w:sz w:val="16"/>
        </w:rPr>
        <w:t xml:space="preserve">, </w:t>
      </w:r>
      <w:r w:rsidRPr="00CA2127">
        <w:rPr>
          <w:rStyle w:val="StyleUnderline"/>
        </w:rPr>
        <w:t>but</w:t>
      </w:r>
      <w:r w:rsidRPr="00CA2127">
        <w:rPr>
          <w:sz w:val="16"/>
        </w:rPr>
        <w:t xml:space="preserve"> the water carried through </w:t>
      </w:r>
      <w:r w:rsidRPr="00CA2127">
        <w:rPr>
          <w:rStyle w:val="StyleUnderline"/>
        </w:rPr>
        <w:t>pipes has value</w:t>
      </w:r>
      <w:r w:rsidRPr="00CA2127">
        <w:rPr>
          <w:sz w:val="16"/>
        </w:rPr>
        <w:t xml:space="preserve">. Moreover, </w:t>
      </w:r>
      <w:r w:rsidRPr="00CA2127">
        <w:rPr>
          <w:rStyle w:val="StyleUnderline"/>
        </w:rPr>
        <w:t>a clean lake that offers women fresh-water supplies has no value</w:t>
      </w:r>
      <w:r w:rsidRPr="00CA2127">
        <w:rPr>
          <w:sz w:val="16"/>
        </w:rPr>
        <w:t xml:space="preserve"> in these accounting systems; </w:t>
      </w:r>
      <w:r w:rsidRPr="00CA2127">
        <w:rPr>
          <w:rStyle w:val="StyleUnderline"/>
        </w:rPr>
        <w:t>once the lake is polluted</w:t>
      </w:r>
      <w:r w:rsidRPr="00CA2127">
        <w:rPr>
          <w:sz w:val="16"/>
        </w:rPr>
        <w:t xml:space="preserve">, </w:t>
      </w:r>
      <w:r w:rsidRPr="00CA2127">
        <w:rPr>
          <w:rStyle w:val="StyleUnderline"/>
        </w:rPr>
        <w:t>however</w:t>
      </w:r>
      <w:r w:rsidRPr="00CA2127">
        <w:rPr>
          <w:sz w:val="16"/>
        </w:rPr>
        <w:t xml:space="preserve">, and </w:t>
      </w:r>
      <w:r w:rsidRPr="00CA2127">
        <w:rPr>
          <w:rStyle w:val="StyleUnderline"/>
        </w:rPr>
        <w:t xml:space="preserve">companies must pay to clean it up, </w:t>
      </w:r>
      <w:r w:rsidRPr="00CA2127">
        <w:rPr>
          <w:sz w:val="16"/>
        </w:rPr>
        <w:t>then the clean-up activity itself is performed b</w:t>
      </w:r>
      <w:r w:rsidRPr="00CA2127">
        <w:rPr>
          <w:rStyle w:val="StyleUnderline"/>
        </w:rPr>
        <w:t>y men and recorded as generating income</w:t>
      </w:r>
      <w:r w:rsidRPr="00CA2127">
        <w:rPr>
          <w:sz w:val="16"/>
        </w:rPr>
        <w:t xml:space="preserve">. Only when the water is dammed, its force used to create energy that is sent over high-voltage power lines and sold to cities, does the water enter the accounting. In these ways, </w:t>
      </w:r>
      <w:r w:rsidRPr="00CA2127">
        <w:rPr>
          <w:rStyle w:val="Emphasis"/>
        </w:rPr>
        <w:t xml:space="preserve">both water and women do not count in the international market economy. </w:t>
      </w:r>
      <w:r w:rsidRPr="00CA2127">
        <w:rPr>
          <w:rStyle w:val="StyleUnderline"/>
        </w:rPr>
        <w:t>This conceptual shift is articulated in metaphorical terms</w:t>
      </w:r>
      <w:r w:rsidRPr="00CA2127">
        <w:rPr>
          <w:sz w:val="16"/>
        </w:rPr>
        <w:t xml:space="preserve"> as well, </w:t>
      </w:r>
      <w:r w:rsidRPr="00CA2127">
        <w:rPr>
          <w:rStyle w:val="StyleUnderline"/>
        </w:rPr>
        <w:t>because</w:t>
      </w:r>
      <w:r w:rsidRPr="00CA2127">
        <w:rPr>
          <w:sz w:val="16"/>
        </w:rPr>
        <w:t xml:space="preserve"> not all partnership cultures have been replaced by dominator cultures. Comparing </w:t>
      </w:r>
      <w:r w:rsidRPr="00CA2127">
        <w:rPr>
          <w:rStyle w:val="StyleUnderline"/>
        </w:rPr>
        <w:t>the concept of Mother Earth</w:t>
      </w:r>
      <w:r w:rsidRPr="00CA2127">
        <w:rPr>
          <w:sz w:val="16"/>
        </w:rPr>
        <w:t xml:space="preserve"> found </w:t>
      </w:r>
      <w:r w:rsidRPr="00CA2127">
        <w:rPr>
          <w:rStyle w:val="StyleUnderline"/>
        </w:rPr>
        <w:t>in many Native American cultures</w:t>
      </w:r>
      <w:r w:rsidRPr="00CA2127">
        <w:rPr>
          <w:sz w:val="16"/>
        </w:rPr>
        <w:t xml:space="preserve"> with the concept of Mother Nature found in Euro-American cultures </w:t>
      </w:r>
      <w:r w:rsidRPr="00CA2127">
        <w:rPr>
          <w:rStyle w:val="StyleUnderline"/>
        </w:rPr>
        <w:t>offers a case in point</w:t>
      </w:r>
      <w:r w:rsidRPr="00CA2127">
        <w:rPr>
          <w:sz w:val="16"/>
        </w:rPr>
        <w:t xml:space="preserve"> (Gaard, 1993). Both </w:t>
      </w:r>
      <w:r w:rsidRPr="00CA2127">
        <w:rPr>
          <w:rStyle w:val="StyleUnderline"/>
        </w:rPr>
        <w:t>Euro-American and Native American cultures</w:t>
      </w:r>
      <w:r w:rsidRPr="00CA2127">
        <w:rPr>
          <w:sz w:val="16"/>
        </w:rPr>
        <w:t xml:space="preserve"> see a connection between women and nature, but each </w:t>
      </w:r>
      <w:r w:rsidRPr="00CA2127">
        <w:rPr>
          <w:rStyle w:val="StyleUnderline"/>
        </w:rPr>
        <w:t>values women and nature quite differently</w:t>
      </w:r>
      <w:r w:rsidRPr="00CA2127">
        <w:rPr>
          <w:sz w:val="16"/>
        </w:rPr>
        <w:t xml:space="preserve">. </w:t>
      </w:r>
      <w:r w:rsidRPr="00CA2127">
        <w:rPr>
          <w:rStyle w:val="StyleUnderline"/>
        </w:rPr>
        <w:t>For</w:t>
      </w:r>
      <w:r w:rsidRPr="00CA2127">
        <w:rPr>
          <w:sz w:val="16"/>
        </w:rPr>
        <w:t xml:space="preserve"> </w:t>
      </w:r>
      <w:r w:rsidRPr="00CA2127">
        <w:rPr>
          <w:rStyle w:val="StyleUnderline"/>
        </w:rPr>
        <w:t>many Native Americans, Mother Earth is to be respected and her bounty is not to be abused</w:t>
      </w:r>
      <w:r w:rsidRPr="00CA2127">
        <w:rPr>
          <w:sz w:val="16"/>
        </w:rPr>
        <w:t xml:space="preserve">. From the Columbia River Plateau in Washington State, anthropologists recorded the words of </w:t>
      </w:r>
      <w:r w:rsidRPr="00CA2127">
        <w:rPr>
          <w:rStyle w:val="StyleUnderline"/>
        </w:rPr>
        <w:t>Wanapam spiritual leader Smohalla</w:t>
      </w:r>
      <w:r w:rsidRPr="00CA2127">
        <w:rPr>
          <w:sz w:val="16"/>
        </w:rPr>
        <w:t xml:space="preserve">, who </w:t>
      </w:r>
      <w:r w:rsidRPr="00CA2127">
        <w:rPr>
          <w:rStyle w:val="StyleUnderline"/>
        </w:rPr>
        <w:t>rejected White culture</w:t>
      </w:r>
      <w:r w:rsidRPr="00CA2127">
        <w:rPr>
          <w:sz w:val="16"/>
        </w:rPr>
        <w:t>; of his people’s relationship with the earth, he said, “</w:t>
      </w:r>
      <w:r w:rsidRPr="00CA2127">
        <w:rPr>
          <w:rStyle w:val="Emphasis"/>
        </w:rPr>
        <w:t>We simply take the gifts that are freely offered. We no more harm the earth than would an infant’s fingers harm its mother’s breast</w:t>
      </w:r>
      <w:r w:rsidRPr="00CA2127">
        <w:rPr>
          <w:sz w:val="16"/>
        </w:rPr>
        <w:t xml:space="preserve">” (Hunn, 1990, pp. 254-255). </w:t>
      </w:r>
      <w:r w:rsidRPr="00CA2127">
        <w:rPr>
          <w:rStyle w:val="StyleUnderline"/>
        </w:rPr>
        <w:t>In contrast, the Euro-American Mother Nature is an enemy to be conquered, a force out of control unless “we” control her.</w:t>
      </w:r>
      <w:r w:rsidRPr="00CA2127">
        <w:rPr>
          <w:sz w:val="16"/>
        </w:rPr>
        <w:t xml:space="preserve"> At the same time, </w:t>
      </w:r>
      <w:r w:rsidRPr="00CA2127">
        <w:rPr>
          <w:rStyle w:val="StyleUnderline"/>
        </w:rPr>
        <w:t xml:space="preserve">just as human mothers are expected to be self-sacrificing </w:t>
      </w:r>
      <w:r w:rsidRPr="00CA2127">
        <w:rPr>
          <w:sz w:val="16"/>
        </w:rPr>
        <w:t xml:space="preserve">resources for both men and children, </w:t>
      </w:r>
      <w:r w:rsidRPr="00CA2127">
        <w:rPr>
          <w:rStyle w:val="StyleUnderline"/>
        </w:rPr>
        <w:t>with no other desires or purposes</w:t>
      </w:r>
      <w:r w:rsidRPr="00CA2127">
        <w:rPr>
          <w:sz w:val="16"/>
        </w:rPr>
        <w:t xml:space="preserve"> of their own, </w:t>
      </w:r>
      <w:r w:rsidRPr="00CA2127">
        <w:rPr>
          <w:rStyle w:val="Emphasis"/>
        </w:rPr>
        <w:t>the Mother Nature of Euro-American culture is expected to be all giving, to have endless supplies and resources for her children, to be always forgiving them, and to always clean up their excrement</w:t>
      </w:r>
      <w:r w:rsidRPr="00CA2127">
        <w:rPr>
          <w:sz w:val="16"/>
        </w:rPr>
        <w:t xml:space="preserve">. </w:t>
      </w:r>
      <w:r w:rsidRPr="00CA2127">
        <w:rPr>
          <w:rStyle w:val="StyleUnderline"/>
        </w:rPr>
        <w:t>No wonder</w:t>
      </w:r>
      <w:r w:rsidRPr="00CA2127">
        <w:rPr>
          <w:sz w:val="16"/>
        </w:rPr>
        <w:t xml:space="preserve">, then, that </w:t>
      </w:r>
      <w:r w:rsidRPr="00CA2127">
        <w:rPr>
          <w:rStyle w:val="StyleUnderline"/>
        </w:rPr>
        <w:t>Western</w:t>
      </w:r>
      <w:r w:rsidRPr="00CA2127">
        <w:rPr>
          <w:sz w:val="16"/>
        </w:rPr>
        <w:t xml:space="preserve"> culture’s </w:t>
      </w:r>
      <w:r w:rsidRPr="00CA2127">
        <w:rPr>
          <w:rStyle w:val="StyleUnderline"/>
        </w:rPr>
        <w:t>elites think nothing of dumping their wastes in water</w:t>
      </w:r>
      <w:r w:rsidRPr="00CA2127">
        <w:rPr>
          <w:sz w:val="16"/>
        </w:rPr>
        <w:t xml:space="preserve">, expecting Mother Nature will clean up their messes. In Euro-American cultures, </w:t>
      </w:r>
      <w:r w:rsidRPr="00CA2127">
        <w:rPr>
          <w:rStyle w:val="StyleUnderline"/>
        </w:rPr>
        <w:t>the association between women and nature and the devaluation of both together exemplify one manifestation of environmental sexism.</w:t>
      </w:r>
    </w:p>
    <w:p w14:paraId="5025233E" w14:textId="77777777" w:rsidR="00010ACC" w:rsidRPr="00CA2127" w:rsidRDefault="00010ACC" w:rsidP="00010ACC">
      <w:pPr>
        <w:pStyle w:val="Heading4"/>
        <w:rPr>
          <w:rFonts w:cs="Calibri"/>
        </w:rPr>
      </w:pPr>
      <w:r w:rsidRPr="00CA2127">
        <w:rPr>
          <w:rFonts w:cs="Calibri"/>
        </w:rPr>
        <w:t>Western prioritization of capitalism and the patriarchy exploit both women and the environment while leading to mass extinctions – only an ecofeminist mindset embracing differences and our interconnectedness can solve</w:t>
      </w:r>
    </w:p>
    <w:p w14:paraId="3BC5F3DD" w14:textId="77777777" w:rsidR="00010ACC" w:rsidRPr="00CA2127" w:rsidRDefault="00010ACC" w:rsidP="00010ACC">
      <w:r w:rsidRPr="00CA2127">
        <w:rPr>
          <w:rStyle w:val="Style13ptBold"/>
        </w:rPr>
        <w:t>Selam 06</w:t>
      </w:r>
      <w:r w:rsidRPr="00CA2127">
        <w:t xml:space="preserve">, Ophelia Selam - Women's Studies at the State University of New York at Binghamton, “Ecofeminism or Death: Humans, identity, and the environment”, Gale Academic Onefile, University of Puerto Rico, Faculty of Arts and Sciences </w:t>
      </w:r>
      <w:hyperlink r:id="rId15" w:history="1">
        <w:r w:rsidRPr="00CA2127">
          <w:rPr>
            <w:rStyle w:val="Hyperlink"/>
          </w:rPr>
          <w:t>https://go.gale.com/ps/i.do?id=GALE%7CA170372837&amp;sid=googleScholar&amp;v=2.1&amp;it=r&amp;linkaccess=abs&amp;issn=08856079&amp;p=AONE&amp;sw=w&amp;userGroupName=anon%7Ef23abd3a</w:t>
        </w:r>
      </w:hyperlink>
      <w:r w:rsidRPr="00CA2127">
        <w:t xml:space="preserve"> //JK</w:t>
      </w:r>
    </w:p>
    <w:p w14:paraId="3429462B" w14:textId="77777777" w:rsidR="00010ACC" w:rsidRPr="00CA2127" w:rsidRDefault="00010ACC" w:rsidP="00010ACC">
      <w:pPr>
        <w:spacing w:before="100" w:beforeAutospacing="1" w:after="100" w:afterAutospacing="1" w:line="240" w:lineRule="auto"/>
        <w:rPr>
          <w:rFonts w:eastAsia="Times New Roman"/>
          <w:sz w:val="14"/>
        </w:rPr>
      </w:pPr>
      <w:r w:rsidRPr="00CA2127">
        <w:rPr>
          <w:rStyle w:val="StyleUnderline"/>
        </w:rPr>
        <w:t xml:space="preserve">The point here is to step away from </w:t>
      </w:r>
      <w:r w:rsidRPr="00CA2127">
        <w:rPr>
          <w:rStyle w:val="Emphasis"/>
        </w:rPr>
        <w:t>alienation</w:t>
      </w:r>
      <w:r w:rsidRPr="00CA2127">
        <w:rPr>
          <w:rStyle w:val="StyleUnderline"/>
        </w:rPr>
        <w:t>, and to reconnect experience as a whole with "the whole</w:t>
      </w:r>
      <w:r w:rsidRPr="00CA2127">
        <w:rPr>
          <w:rFonts w:eastAsia="Times New Roman"/>
          <w:sz w:val="14"/>
        </w:rPr>
        <w:t>." As Merchant explains in her essay "Ecofeminism and Feminist Theory," "</w:t>
      </w:r>
      <w:r w:rsidRPr="00CA2127">
        <w:rPr>
          <w:rStyle w:val="StyleUnderline"/>
        </w:rPr>
        <w:t>both women and nature are exploited by men as part of the progressive liberation of humans from the constraints imposed by nature. The consequence is the alienation</w:t>
      </w:r>
      <w:r w:rsidRPr="00CA2127">
        <w:rPr>
          <w:rFonts w:eastAsia="Times New Roman"/>
          <w:sz w:val="14"/>
        </w:rPr>
        <w:t xml:space="preserve"> of women and men from each other and both </w:t>
      </w:r>
      <w:r w:rsidRPr="00CA2127">
        <w:rPr>
          <w:rStyle w:val="StyleUnderline"/>
        </w:rPr>
        <w:t>from nature</w:t>
      </w:r>
      <w:r w:rsidRPr="00CA2127">
        <w:rPr>
          <w:rFonts w:eastAsia="Times New Roman"/>
          <w:sz w:val="14"/>
        </w:rPr>
        <w:t xml:space="preserve">" </w:t>
      </w:r>
      <w:r w:rsidRPr="00CA2127">
        <w:rPr>
          <w:rFonts w:eastAsia="Times New Roman"/>
          <w:i/>
          <w:iCs/>
          <w:sz w:val="14"/>
        </w:rPr>
        <w:t xml:space="preserve">{Reweaving the Worid </w:t>
      </w:r>
      <w:r w:rsidRPr="00CA2127">
        <w:rPr>
          <w:rFonts w:eastAsia="Times New Roman"/>
          <w:sz w:val="14"/>
        </w:rPr>
        <w:t xml:space="preserve">103). This </w:t>
      </w:r>
      <w:r w:rsidRPr="00CA2127">
        <w:rPr>
          <w:rStyle w:val="StyleUnderline"/>
        </w:rPr>
        <w:t>interconnectedness must therefore begin with a respect for all beings on the planet</w:t>
      </w:r>
      <w:r w:rsidRPr="00CA2127">
        <w:rPr>
          <w:rFonts w:eastAsia="Times New Roman"/>
          <w:sz w:val="14"/>
        </w:rPr>
        <w:t xml:space="preserve"> (including trees and plants and so on) and the realization that they are all alive. In this sense, we are trying to derail the vision that upholds the death of nature, which, as said above, does not necessarily imply a return to the "old days." According to Starhawk, "when you understand the universe as a living being, [...] then science becomes our way of looking more deeply into this living being </w:t>
      </w:r>
      <w:r w:rsidRPr="00CA2127">
        <w:rPr>
          <w:rFonts w:eastAsia="Times New Roman"/>
          <w:i/>
          <w:iCs/>
          <w:sz w:val="14"/>
        </w:rPr>
        <w:t xml:space="preserve">that we're all in" {Reweaving the World </w:t>
      </w:r>
      <w:r w:rsidRPr="00CA2127">
        <w:rPr>
          <w:rFonts w:eastAsia="Times New Roman"/>
          <w:sz w:val="14"/>
        </w:rPr>
        <w:t xml:space="preserve">73 emphasis mine). </w:t>
      </w:r>
      <w:r w:rsidRPr="00CA2127">
        <w:rPr>
          <w:rStyle w:val="StyleUnderline"/>
        </w:rPr>
        <w:t>The earth becomes a kind of "living community</w:t>
      </w:r>
      <w:r w:rsidRPr="00CA2127">
        <w:rPr>
          <w:rFonts w:eastAsia="Times New Roman"/>
          <w:sz w:val="14"/>
        </w:rPr>
        <w:t xml:space="preserve">" </w:t>
      </w:r>
      <w:r w:rsidRPr="00CA2127">
        <w:rPr>
          <w:rFonts w:eastAsia="Times New Roman"/>
          <w:i/>
          <w:iCs/>
          <w:sz w:val="14"/>
        </w:rPr>
        <w:t xml:space="preserve">{Reweaving the Worid </w:t>
      </w:r>
      <w:r w:rsidRPr="00CA2127">
        <w:rPr>
          <w:rFonts w:eastAsia="Times New Roman"/>
          <w:sz w:val="14"/>
        </w:rPr>
        <w:t xml:space="preserve">74). In the end, this is crucial since "a disregard for the natural ecology of a region goes hand in hand with a disregard for the natural rights of people to determine their own fate and to live in the way they choose" </w:t>
      </w:r>
      <w:r w:rsidRPr="00CA2127">
        <w:rPr>
          <w:rFonts w:eastAsia="Times New Roman"/>
          <w:i/>
          <w:iCs/>
          <w:sz w:val="14"/>
        </w:rPr>
        <w:t xml:space="preserve">{Reweaving the Worid </w:t>
      </w:r>
      <w:r w:rsidRPr="00CA2127">
        <w:rPr>
          <w:rFonts w:eastAsia="Times New Roman"/>
          <w:sz w:val="14"/>
        </w:rPr>
        <w:t xml:space="preserve">95). </w:t>
      </w:r>
    </w:p>
    <w:p w14:paraId="2E75B424" w14:textId="77777777" w:rsidR="00010ACC" w:rsidRPr="00CA2127" w:rsidRDefault="00010ACC" w:rsidP="00010ACC">
      <w:pPr>
        <w:spacing w:before="100" w:beforeAutospacing="1" w:after="100" w:afterAutospacing="1" w:line="240" w:lineRule="auto"/>
        <w:rPr>
          <w:rFonts w:eastAsia="Times New Roman"/>
          <w:sz w:val="14"/>
        </w:rPr>
      </w:pPr>
      <w:r w:rsidRPr="00CA2127">
        <w:rPr>
          <w:rFonts w:eastAsia="Times New Roman"/>
          <w:sz w:val="14"/>
        </w:rPr>
        <w:t xml:space="preserve">The interconnectedness therefore acts within the realm of consciousness as well. Susan Griffin explains, "we think of intellectual knowledge as separate from sensual knowledge, and the spirit as belonging to a different realm entirely" </w:t>
      </w:r>
      <w:r w:rsidRPr="00CA2127">
        <w:rPr>
          <w:rFonts w:eastAsia="Times New Roman"/>
          <w:i/>
          <w:iCs/>
          <w:sz w:val="14"/>
        </w:rPr>
        <w:t xml:space="preserve">{Reweaving the World </w:t>
      </w:r>
      <w:r w:rsidRPr="00CA2127">
        <w:rPr>
          <w:rFonts w:eastAsia="Times New Roman"/>
          <w:sz w:val="14"/>
        </w:rPr>
        <w:t xml:space="preserve">87). The result is henceforth predictable: "our experience of the world is fragmented" </w:t>
      </w:r>
      <w:r w:rsidRPr="00CA2127">
        <w:rPr>
          <w:rFonts w:eastAsia="Times New Roman"/>
          <w:i/>
          <w:iCs/>
          <w:sz w:val="14"/>
        </w:rPr>
        <w:t xml:space="preserve">{Reweaving the Worid </w:t>
      </w:r>
      <w:r w:rsidRPr="00CA2127">
        <w:rPr>
          <w:rFonts w:eastAsia="Times New Roman"/>
          <w:sz w:val="14"/>
        </w:rPr>
        <w:t>87). Along with Starhawk, Griffin further explains, "</w:t>
      </w:r>
      <w:r w:rsidRPr="00CA2127">
        <w:rPr>
          <w:rStyle w:val="StyleUnderline"/>
        </w:rPr>
        <w:t xml:space="preserve">it takes a </w:t>
      </w:r>
      <w:r w:rsidRPr="00CA2127">
        <w:rPr>
          <w:rStyle w:val="Emphasis"/>
        </w:rPr>
        <w:t>bending of language</w:t>
      </w:r>
      <w:r w:rsidRPr="00CA2127">
        <w:rPr>
          <w:rStyle w:val="StyleUnderline"/>
        </w:rPr>
        <w:t xml:space="preserve"> at this point to speak of consciousness as embedded in the way we breathe, the way we stand, all the intricate numbers of relationships we have, where we live on the planet, the trees next to us"</w:t>
      </w:r>
      <w:r w:rsidRPr="00CA2127">
        <w:rPr>
          <w:rFonts w:eastAsia="Times New Roman"/>
          <w:sz w:val="14"/>
        </w:rPr>
        <w:t xml:space="preserve"> </w:t>
      </w:r>
      <w:r w:rsidRPr="00CA2127">
        <w:rPr>
          <w:rFonts w:eastAsia="Times New Roman"/>
          <w:i/>
          <w:iCs/>
          <w:sz w:val="14"/>
        </w:rPr>
        <w:t xml:space="preserve">{Reweaving the Worid </w:t>
      </w:r>
      <w:r w:rsidRPr="00CA2127">
        <w:rPr>
          <w:rFonts w:eastAsia="Times New Roman"/>
          <w:sz w:val="14"/>
        </w:rPr>
        <w:t xml:space="preserve">93). This bending is especially necessary in order to avoid associating whole- ness with an erasure of difference. As Chris J. Cuomo points out: </w:t>
      </w:r>
    </w:p>
    <w:p w14:paraId="748C9EB8" w14:textId="77777777" w:rsidR="00010ACC" w:rsidRPr="00CA2127" w:rsidRDefault="00010ACC" w:rsidP="00010ACC">
      <w:pPr>
        <w:spacing w:before="100" w:beforeAutospacing="1" w:after="100" w:afterAutospacing="1" w:line="240" w:lineRule="auto"/>
        <w:rPr>
          <w:rFonts w:eastAsia="Times New Roman"/>
          <w:sz w:val="14"/>
          <w:szCs w:val="14"/>
        </w:rPr>
      </w:pPr>
      <w:r w:rsidRPr="00CA2127">
        <w:rPr>
          <w:rFonts w:eastAsia="Times New Roman"/>
          <w:sz w:val="14"/>
          <w:szCs w:val="14"/>
        </w:rPr>
        <w:t xml:space="preserve">a crucial challenge for those engaged in ecofeminist projects is taking seriously connections, patterns, similarities, and intenwoven features of different forms of domination and exploitation without either obscuring difference and particularity through reduction, or resting in preoccupation with various forms of domination </w:t>
      </w:r>
      <w:r w:rsidRPr="00CA2127">
        <w:rPr>
          <w:rFonts w:eastAsia="Times New Roman"/>
          <w:i/>
          <w:iCs/>
          <w:sz w:val="14"/>
          <w:szCs w:val="14"/>
        </w:rPr>
        <w:t xml:space="preserve">only </w:t>
      </w:r>
      <w:r w:rsidRPr="00CA2127">
        <w:rPr>
          <w:rFonts w:eastAsia="Times New Roman"/>
          <w:sz w:val="14"/>
          <w:szCs w:val="14"/>
        </w:rPr>
        <w:t xml:space="preserve">in so far as they are related to each other" (30). </w:t>
      </w:r>
    </w:p>
    <w:p w14:paraId="51B1EA49" w14:textId="77777777" w:rsidR="00010ACC" w:rsidRPr="00CA2127" w:rsidRDefault="00010ACC" w:rsidP="00010ACC">
      <w:pPr>
        <w:spacing w:before="100" w:beforeAutospacing="1" w:after="100" w:afterAutospacing="1" w:line="240" w:lineRule="auto"/>
        <w:rPr>
          <w:rFonts w:eastAsia="Times New Roman"/>
          <w:sz w:val="14"/>
        </w:rPr>
      </w:pPr>
      <w:r w:rsidRPr="00CA2127">
        <w:rPr>
          <w:rStyle w:val="StyleUnderline"/>
        </w:rPr>
        <w:t>An ecofeminist perspective must</w:t>
      </w:r>
      <w:r w:rsidRPr="00CA2127">
        <w:rPr>
          <w:rFonts w:eastAsia="Times New Roman"/>
          <w:sz w:val="14"/>
        </w:rPr>
        <w:t xml:space="preserve"> therefore </w:t>
      </w:r>
      <w:r w:rsidRPr="00CA2127">
        <w:rPr>
          <w:rStyle w:val="StyleUnderline"/>
        </w:rPr>
        <w:t>emphasize difference while</w:t>
      </w:r>
      <w:r w:rsidRPr="00CA2127">
        <w:rPr>
          <w:rFonts w:eastAsia="Times New Roman"/>
          <w:sz w:val="14"/>
        </w:rPr>
        <w:t xml:space="preserve">, </w:t>
      </w:r>
      <w:r w:rsidRPr="00CA2127">
        <w:rPr>
          <w:rFonts w:eastAsia="Times New Roman"/>
          <w:i/>
          <w:iCs/>
          <w:sz w:val="14"/>
        </w:rPr>
        <w:t xml:space="preserve">at the same moment, </w:t>
      </w:r>
      <w:r w:rsidRPr="00CA2127">
        <w:rPr>
          <w:rStyle w:val="StyleUnderline"/>
        </w:rPr>
        <w:t>seeing our interconnectedness</w:t>
      </w:r>
      <w:r w:rsidRPr="00CA2127">
        <w:rPr>
          <w:rFonts w:eastAsia="Times New Roman"/>
          <w:sz w:val="14"/>
        </w:rPr>
        <w:t xml:space="preserve">. As a result, it is </w:t>
      </w:r>
      <w:r w:rsidRPr="00CA2127">
        <w:rPr>
          <w:rStyle w:val="StyleUnderline"/>
        </w:rPr>
        <w:t>through this concoction of stories, voices, and language</w:t>
      </w:r>
      <w:r w:rsidRPr="00CA2127">
        <w:rPr>
          <w:rFonts w:eastAsia="Times New Roman"/>
          <w:sz w:val="14"/>
        </w:rPr>
        <w:t xml:space="preserve">, that </w:t>
      </w:r>
      <w:r w:rsidRPr="00CA2127">
        <w:rPr>
          <w:rStyle w:val="StyleUnderline"/>
        </w:rPr>
        <w:t>ecofeminism becomes an almost soothing expression of confusion and paradox. It inhabits this paradox and enables the freeing of expression</w:t>
      </w:r>
      <w:r w:rsidRPr="00CA2127">
        <w:rPr>
          <w:rFonts w:eastAsia="Times New Roman"/>
          <w:sz w:val="14"/>
        </w:rPr>
        <w:t xml:space="preserve">. Far from exhibiting a fear of the unknown, it recognizes its presence with a certain amount of joy and excitement. In the end, </w:t>
      </w:r>
      <w:r w:rsidRPr="00CA2127">
        <w:rPr>
          <w:rStyle w:val="StyleUnderline"/>
        </w:rPr>
        <w:t>interconnectedness creates new relations among humans and between humans and nature based on a respect</w:t>
      </w:r>
      <w:r w:rsidRPr="00CA2127">
        <w:rPr>
          <w:rFonts w:eastAsia="Times New Roman"/>
          <w:sz w:val="14"/>
        </w:rPr>
        <w:t xml:space="preserve"> for all living beings as part of one place. </w:t>
      </w:r>
      <w:r w:rsidRPr="00CA2127">
        <w:rPr>
          <w:rStyle w:val="StyleUnderline"/>
        </w:rPr>
        <w:t xml:space="preserve">These new relationships compel a </w:t>
      </w:r>
      <w:r w:rsidRPr="00CA2127">
        <w:rPr>
          <w:rStyle w:val="Emphasis"/>
        </w:rPr>
        <w:t>drastic restructuring of capitalistic patriarchy</w:t>
      </w:r>
      <w:r w:rsidRPr="00CA2127">
        <w:rPr>
          <w:rFonts w:eastAsia="Times New Roman"/>
          <w:sz w:val="14"/>
        </w:rPr>
        <w:t xml:space="preserve"> </w:t>
      </w:r>
      <w:r w:rsidRPr="00CA2127">
        <w:rPr>
          <w:rFonts w:eastAsia="Times New Roman"/>
          <w:i/>
          <w:iCs/>
          <w:sz w:val="14"/>
        </w:rPr>
        <w:t xml:space="preserve">(Reweaving the World </w:t>
      </w:r>
      <w:r w:rsidRPr="00CA2127">
        <w:rPr>
          <w:rFonts w:eastAsia="Times New Roman"/>
          <w:sz w:val="14"/>
        </w:rPr>
        <w:t xml:space="preserve">100) that bases its view of nature on the machine model (one that can be controlled and repaired from the outside), </w:t>
      </w:r>
      <w:r w:rsidRPr="00CA2127">
        <w:rPr>
          <w:rFonts w:eastAsia="Times New Roman"/>
          <w:i/>
          <w:iCs/>
          <w:sz w:val="14"/>
        </w:rPr>
        <w:t xml:space="preserve">(Reweaving the World </w:t>
      </w:r>
      <w:r w:rsidRPr="00CA2127">
        <w:rPr>
          <w:rFonts w:eastAsia="Times New Roman"/>
          <w:sz w:val="14"/>
        </w:rPr>
        <w:t xml:space="preserve">101). Again, </w:t>
      </w:r>
      <w:r w:rsidRPr="00CA2127">
        <w:rPr>
          <w:rStyle w:val="StyleUnderline"/>
        </w:rPr>
        <w:t>it is a complete restructuring that is at stake here, not a regression;</w:t>
      </w:r>
      <w:r w:rsidRPr="00CA2127">
        <w:rPr>
          <w:rFonts w:eastAsia="Times New Roman"/>
          <w:sz w:val="14"/>
        </w:rPr>
        <w:t xml:space="preserve"> </w:t>
      </w:r>
      <w:r w:rsidRPr="00CA2127">
        <w:rPr>
          <w:rStyle w:val="StyleUnderline"/>
        </w:rPr>
        <w:t>what needs to occur is</w:t>
      </w:r>
      <w:r w:rsidRPr="00CA2127">
        <w:rPr>
          <w:rFonts w:eastAsia="Times New Roman"/>
          <w:sz w:val="14"/>
        </w:rPr>
        <w:t xml:space="preserve"> not the end of an association of woman and nature, but </w:t>
      </w:r>
      <w:r w:rsidRPr="00CA2127">
        <w:rPr>
          <w:rStyle w:val="StyleUnderline"/>
        </w:rPr>
        <w:t>the end of a negative association</w:t>
      </w:r>
      <w:r w:rsidRPr="00CA2127">
        <w:rPr>
          <w:rFonts w:eastAsia="Times New Roman"/>
          <w:sz w:val="14"/>
        </w:rPr>
        <w:t xml:space="preserve"> between the two, and the end of this sole association. The point is quite simple: humans and nature are connected; humans and nature are not separate. </w:t>
      </w:r>
    </w:p>
    <w:p w14:paraId="3175CCA9" w14:textId="77777777" w:rsidR="00010ACC" w:rsidRPr="00CA2127" w:rsidRDefault="00010ACC" w:rsidP="00010ACC">
      <w:pPr>
        <w:spacing w:before="100" w:beforeAutospacing="1" w:after="100" w:afterAutospacing="1" w:line="240" w:lineRule="auto"/>
        <w:rPr>
          <w:rFonts w:eastAsia="Times New Roman"/>
          <w:sz w:val="14"/>
          <w:szCs w:val="14"/>
        </w:rPr>
      </w:pPr>
      <w:r w:rsidRPr="00CA2127">
        <w:rPr>
          <w:rFonts w:eastAsia="Times New Roman"/>
          <w:sz w:val="14"/>
          <w:szCs w:val="14"/>
        </w:rPr>
        <w:t xml:space="preserve">Starhawk puts it in basic terms, </w:t>
      </w:r>
    </w:p>
    <w:p w14:paraId="0F393694" w14:textId="77777777" w:rsidR="00010ACC" w:rsidRPr="00CA2127" w:rsidRDefault="00010ACC" w:rsidP="00010ACC">
      <w:pPr>
        <w:spacing w:before="100" w:beforeAutospacing="1" w:after="100" w:afterAutospacing="1" w:line="240" w:lineRule="auto"/>
        <w:rPr>
          <w:rFonts w:eastAsia="Times New Roman"/>
          <w:sz w:val="14"/>
          <w:szCs w:val="14"/>
        </w:rPr>
      </w:pPr>
      <w:r w:rsidRPr="00CA2127">
        <w:rPr>
          <w:rFonts w:eastAsia="Times New Roman"/>
          <w:sz w:val="14"/>
          <w:szCs w:val="14"/>
        </w:rPr>
        <w:t xml:space="preserve">we all know we have to breathe; we all know we have to drink water; we all know we have to eat food; and, we all know it's got to come from somewhere. So why isn't the presentation of the environment our first priority? It makes such logical sense that it's irritating to have to say it. </w:t>
      </w:r>
      <w:r w:rsidRPr="00CA2127">
        <w:rPr>
          <w:rFonts w:eastAsia="Times New Roman"/>
          <w:i/>
          <w:iCs/>
          <w:sz w:val="14"/>
          <w:szCs w:val="14"/>
        </w:rPr>
        <w:t xml:space="preserve">{Reweaving the World </w:t>
      </w:r>
      <w:r w:rsidRPr="00CA2127">
        <w:rPr>
          <w:rFonts w:eastAsia="Times New Roman"/>
          <w:sz w:val="14"/>
          <w:szCs w:val="14"/>
        </w:rPr>
        <w:t xml:space="preserve">78) </w:t>
      </w:r>
    </w:p>
    <w:p w14:paraId="20EF94AC" w14:textId="77777777" w:rsidR="00010ACC" w:rsidRPr="00CA2127" w:rsidRDefault="00010ACC" w:rsidP="00010ACC">
      <w:pPr>
        <w:spacing w:before="100" w:beforeAutospacing="1" w:after="100" w:afterAutospacing="1" w:line="240" w:lineRule="auto"/>
        <w:rPr>
          <w:rFonts w:eastAsia="Times New Roman"/>
          <w:sz w:val="14"/>
          <w:szCs w:val="14"/>
        </w:rPr>
      </w:pPr>
      <w:r w:rsidRPr="00CA2127">
        <w:rPr>
          <w:rFonts w:eastAsia="Times New Roman"/>
          <w:sz w:val="14"/>
          <w:szCs w:val="14"/>
        </w:rPr>
        <w:t xml:space="preserve">We commonly assume that the system at work is a system that works. As a result, ecofeminism posits that a system that "works" does not make for a "good" system, or the only system that could "work." The system in place, as mentioned earlier, is indeed one that posits clean, clear-cut visions of the world devoid of chaos. </w:t>
      </w:r>
    </w:p>
    <w:p w14:paraId="22275A36" w14:textId="77777777" w:rsidR="00010ACC" w:rsidRPr="00CA2127" w:rsidRDefault="00010ACC" w:rsidP="00010ACC">
      <w:pPr>
        <w:spacing w:before="100" w:beforeAutospacing="1" w:after="100" w:afterAutospacing="1" w:line="240" w:lineRule="auto"/>
        <w:rPr>
          <w:rFonts w:eastAsia="Times New Roman"/>
          <w:sz w:val="14"/>
        </w:rPr>
      </w:pPr>
      <w:r w:rsidRPr="00CA2127">
        <w:rPr>
          <w:rFonts w:eastAsia="Times New Roman"/>
          <w:sz w:val="14"/>
        </w:rPr>
        <w:t xml:space="preserve">Indeed, and quite ironically, </w:t>
      </w:r>
      <w:r w:rsidRPr="00CA2127">
        <w:rPr>
          <w:rStyle w:val="Emphasis"/>
        </w:rPr>
        <w:t xml:space="preserve">the world is </w:t>
      </w:r>
      <w:r w:rsidRPr="00CA2127">
        <w:rPr>
          <w:rStyle w:val="StyleUnderline"/>
        </w:rPr>
        <w:t>simplified not only through language</w:t>
      </w:r>
      <w:r w:rsidRPr="00CA2127">
        <w:rPr>
          <w:rFonts w:eastAsia="Times New Roman"/>
          <w:sz w:val="14"/>
        </w:rPr>
        <w:t xml:space="preserve">—through the erasure of </w:t>
      </w:r>
      <w:r w:rsidRPr="00CA2127">
        <w:rPr>
          <w:rStyle w:val="StyleUnderline"/>
        </w:rPr>
        <w:t>certain cultures and histories</w:t>
      </w:r>
      <w:r w:rsidRPr="00CA2127">
        <w:rPr>
          <w:rFonts w:eastAsia="Times New Roman"/>
          <w:sz w:val="14"/>
        </w:rPr>
        <w:t>—</w:t>
      </w:r>
      <w:r w:rsidRPr="00CA2127">
        <w:rPr>
          <w:rStyle w:val="StyleUnderline"/>
        </w:rPr>
        <w:t>but</w:t>
      </w:r>
      <w:r w:rsidRPr="00CA2127">
        <w:rPr>
          <w:rFonts w:eastAsia="Times New Roman"/>
          <w:sz w:val="14"/>
        </w:rPr>
        <w:t xml:space="preserve"> literally </w:t>
      </w:r>
      <w:r w:rsidRPr="00CA2127">
        <w:rPr>
          <w:rStyle w:val="StyleUnderline"/>
        </w:rPr>
        <w:t xml:space="preserve">through the </w:t>
      </w:r>
      <w:r w:rsidRPr="00CA2127">
        <w:rPr>
          <w:rStyle w:val="Emphasis"/>
        </w:rPr>
        <w:t>destruction of hundreds of species</w:t>
      </w:r>
      <w:r w:rsidRPr="00CA2127">
        <w:rPr>
          <w:rStyle w:val="StyleUnderline"/>
        </w:rPr>
        <w:t xml:space="preserve"> each year</w:t>
      </w:r>
      <w:r w:rsidRPr="00CA2127">
        <w:rPr>
          <w:rFonts w:eastAsia="Times New Roman"/>
          <w:sz w:val="14"/>
        </w:rPr>
        <w:t xml:space="preserve">. In fact, it is </w:t>
      </w:r>
      <w:r w:rsidRPr="00CA2127">
        <w:rPr>
          <w:rStyle w:val="StyleUnderline"/>
        </w:rPr>
        <w:t>this simplification</w:t>
      </w:r>
      <w:r w:rsidRPr="00CA2127">
        <w:rPr>
          <w:rFonts w:eastAsia="Times New Roman"/>
          <w:sz w:val="14"/>
        </w:rPr>
        <w:t xml:space="preserve"> that </w:t>
      </w:r>
      <w:r w:rsidRPr="00CA2127">
        <w:rPr>
          <w:rStyle w:val="StyleUnderline"/>
        </w:rPr>
        <w:t>causes</w:t>
      </w:r>
      <w:r w:rsidRPr="00CA2127">
        <w:rPr>
          <w:rFonts w:eastAsia="Times New Roman"/>
          <w:sz w:val="14"/>
        </w:rPr>
        <w:t xml:space="preserve"> </w:t>
      </w:r>
      <w:r w:rsidRPr="00CA2127">
        <w:rPr>
          <w:rStyle w:val="StyleUnderline"/>
        </w:rPr>
        <w:t>disorder</w:t>
      </w:r>
      <w:r w:rsidRPr="00CA2127">
        <w:rPr>
          <w:rFonts w:eastAsia="Times New Roman"/>
          <w:sz w:val="14"/>
        </w:rPr>
        <w:t xml:space="preserve">, for "diverse, complex ecosystems are more stable than simple ones" </w:t>
      </w:r>
      <w:r w:rsidRPr="00CA2127">
        <w:rPr>
          <w:rFonts w:eastAsia="Times New Roman"/>
          <w:i/>
          <w:iCs/>
          <w:sz w:val="14"/>
        </w:rPr>
        <w:t xml:space="preserve">(Reweaving the World </w:t>
      </w:r>
      <w:r w:rsidRPr="00CA2127">
        <w:rPr>
          <w:rFonts w:eastAsia="Times New Roman"/>
          <w:sz w:val="14"/>
        </w:rPr>
        <w:t xml:space="preserve">108). As mentioned above, the "Gaia hypothesis" proposes that the planet is one single living organism and that cooperation, through difference, has always been a stronger force in evolution than competition </w:t>
      </w:r>
      <w:r w:rsidRPr="00CA2127">
        <w:rPr>
          <w:rFonts w:eastAsia="Times New Roman"/>
          <w:i/>
          <w:iCs/>
          <w:sz w:val="14"/>
        </w:rPr>
        <w:t xml:space="preserve">(Reweaving the World </w:t>
      </w:r>
      <w:r w:rsidRPr="00CA2127">
        <w:rPr>
          <w:rFonts w:eastAsia="Times New Roman"/>
          <w:sz w:val="14"/>
        </w:rPr>
        <w:t xml:space="preserve">112). Whatever the scientific merits of this theory, it remains an important thought. And through this very simple act, it prevents ecofeminism from being a dualistic world-view. Indeed, ecofeminism attempts to mimic nature by creating balance within difference, balance within chaos, and therefore seeing chaos as balance. Here again, the irony should not go unnoticed: </w:t>
      </w:r>
      <w:r w:rsidRPr="00CA2127">
        <w:rPr>
          <w:rStyle w:val="Emphasis"/>
        </w:rPr>
        <w:t>it is this simplification</w:t>
      </w:r>
      <w:r w:rsidRPr="00CA2127">
        <w:rPr>
          <w:rStyle w:val="StyleUnderline"/>
        </w:rPr>
        <w:t xml:space="preserve"> of nature, cultures, and beings </w:t>
      </w:r>
      <w:r w:rsidRPr="00CA2127">
        <w:rPr>
          <w:rStyle w:val="Emphasis"/>
        </w:rPr>
        <w:t>that continues to create new problems</w:t>
      </w:r>
      <w:r w:rsidRPr="00CA2127">
        <w:rPr>
          <w:rStyle w:val="StyleUnderline"/>
        </w:rPr>
        <w:t xml:space="preserve"> (</w:t>
      </w:r>
      <w:r w:rsidRPr="00CA2127">
        <w:rPr>
          <w:rStyle w:val="Emphasis"/>
        </w:rPr>
        <w:t>ecological disasters, wars</w:t>
      </w:r>
      <w:r w:rsidRPr="00CA2127">
        <w:rPr>
          <w:rFonts w:eastAsia="Times New Roman"/>
          <w:sz w:val="14"/>
        </w:rPr>
        <w:t xml:space="preserve">...). </w:t>
      </w:r>
    </w:p>
    <w:p w14:paraId="5ABC8748" w14:textId="77777777" w:rsidR="00010ACC" w:rsidRPr="00CA2127" w:rsidRDefault="00010ACC" w:rsidP="00010ACC">
      <w:pPr>
        <w:spacing w:before="100" w:beforeAutospacing="1" w:after="100" w:afterAutospacing="1" w:line="240" w:lineRule="auto"/>
        <w:rPr>
          <w:rFonts w:eastAsia="Times New Roman"/>
          <w:sz w:val="14"/>
        </w:rPr>
      </w:pPr>
      <w:r w:rsidRPr="00CA2127">
        <w:rPr>
          <w:rFonts w:eastAsia="Times New Roman"/>
          <w:sz w:val="14"/>
        </w:rPr>
        <w:t xml:space="preserve">Vandana Shiva provides us with an example of this kind of methodology when speaking of colonialism. In her essay "Development as a New Project of Western Patriarchy," she explains that "a replication of economic development based on commercialization of resource use of commodity production in the newly independent countries created internal colonies" </w:t>
      </w:r>
      <w:r w:rsidRPr="00CA2127">
        <w:rPr>
          <w:rFonts w:eastAsia="Times New Roman"/>
          <w:i/>
          <w:iCs/>
          <w:sz w:val="14"/>
        </w:rPr>
        <w:t xml:space="preserve">{Reweaving the Worid </w:t>
      </w:r>
      <w:r w:rsidRPr="00CA2127">
        <w:rPr>
          <w:rFonts w:eastAsia="Times New Roman"/>
          <w:sz w:val="14"/>
        </w:rPr>
        <w:t xml:space="preserve">189). </w:t>
      </w:r>
      <w:r w:rsidRPr="00CA2127">
        <w:rPr>
          <w:rStyle w:val="StyleUnderline"/>
        </w:rPr>
        <w:t xml:space="preserve">So called "development" and hence colonialization result in the destruction of diversity in nature, other cultures etc. It removes people from </w:t>
      </w:r>
      <w:r w:rsidRPr="00CA2127">
        <w:rPr>
          <w:rFonts w:eastAsia="Times New Roman"/>
          <w:sz w:val="14"/>
        </w:rPr>
        <w:t xml:space="preserve">the land, </w:t>
      </w:r>
      <w:r w:rsidRPr="00CA2127">
        <w:rPr>
          <w:rStyle w:val="StyleUnderline"/>
        </w:rPr>
        <w:t>water</w:t>
      </w:r>
      <w:r w:rsidRPr="00CA2127">
        <w:rPr>
          <w:rFonts w:eastAsia="Times New Roman"/>
          <w:sz w:val="14"/>
        </w:rPr>
        <w:t xml:space="preserve">, and forests </w:t>
      </w:r>
      <w:r w:rsidRPr="00CA2127">
        <w:rPr>
          <w:rStyle w:val="StyleUnderline"/>
        </w:rPr>
        <w:t>by destroying an individual's direct link and control over "her or his" part of land.</w:t>
      </w:r>
      <w:r w:rsidRPr="00CA2127">
        <w:rPr>
          <w:rFonts w:eastAsia="Times New Roman"/>
          <w:sz w:val="14"/>
        </w:rPr>
        <w:t xml:space="preserve"> In fact, so-called "development" brought to the Third World has proven time and time again to be detrimental to women who have typically bore the costs but have been excluded from the benefits </w:t>
      </w:r>
      <w:r w:rsidRPr="00CA2127">
        <w:rPr>
          <w:rFonts w:eastAsia="Times New Roman"/>
          <w:i/>
          <w:iCs/>
          <w:sz w:val="14"/>
        </w:rPr>
        <w:t xml:space="preserve">{Reweaving the World </w:t>
      </w:r>
      <w:r w:rsidRPr="00CA2127">
        <w:rPr>
          <w:rFonts w:eastAsia="Times New Roman"/>
          <w:sz w:val="14"/>
        </w:rPr>
        <w:t xml:space="preserve">190). </w:t>
      </w:r>
      <w:r w:rsidRPr="00CA2127">
        <w:rPr>
          <w:rStyle w:val="Emphasis"/>
        </w:rPr>
        <w:t>Women are affected more deeply by famines</w:t>
      </w:r>
      <w:r w:rsidRPr="00CA2127">
        <w:rPr>
          <w:rFonts w:eastAsia="Times New Roman"/>
          <w:sz w:val="14"/>
        </w:rPr>
        <w:t xml:space="preserve"> because they hold the role of the feeder, the caretaker of children, the aged, and the infirm, while, in many cases, men are forced to migrate and work for industries. </w:t>
      </w:r>
    </w:p>
    <w:p w14:paraId="0D9EC1CE" w14:textId="77777777" w:rsidR="00010ACC" w:rsidRPr="00CA2127" w:rsidRDefault="00010ACC" w:rsidP="00010ACC">
      <w:pPr>
        <w:spacing w:before="100" w:beforeAutospacing="1" w:after="100" w:afterAutospacing="1" w:line="240" w:lineRule="auto"/>
        <w:rPr>
          <w:rFonts w:eastAsia="Times New Roman"/>
          <w:sz w:val="14"/>
        </w:rPr>
      </w:pPr>
      <w:r w:rsidRPr="00CA2127">
        <w:rPr>
          <w:rFonts w:eastAsia="Times New Roman"/>
          <w:sz w:val="14"/>
        </w:rPr>
        <w:t>In the end, "</w:t>
      </w:r>
      <w:r w:rsidRPr="00CA2127">
        <w:rPr>
          <w:rStyle w:val="StyleUnderline"/>
        </w:rPr>
        <w:t>maldevelopment is thus synonymous with women's underdevelopment</w:t>
      </w:r>
      <w:r w:rsidRPr="00CA2127">
        <w:rPr>
          <w:rFonts w:eastAsia="Times New Roman"/>
          <w:sz w:val="14"/>
        </w:rPr>
        <w:t xml:space="preserve"> (increasing sexist domination) </w:t>
      </w:r>
      <w:r w:rsidRPr="00CA2127">
        <w:rPr>
          <w:rStyle w:val="StyleUnderline"/>
        </w:rPr>
        <w:t xml:space="preserve">and with nature's underdevelopment </w:t>
      </w:r>
      <w:r w:rsidRPr="00CA2127">
        <w:rPr>
          <w:rFonts w:eastAsia="Times New Roman"/>
          <w:sz w:val="14"/>
        </w:rPr>
        <w:t xml:space="preserve">(deepening ecological crisis)" </w:t>
      </w:r>
      <w:r w:rsidRPr="00CA2127">
        <w:rPr>
          <w:rFonts w:eastAsia="Times New Roman"/>
          <w:i/>
          <w:iCs/>
          <w:sz w:val="14"/>
        </w:rPr>
        <w:t xml:space="preserve">{Reweaving the Worid </w:t>
      </w:r>
      <w:r w:rsidRPr="00CA2127">
        <w:rPr>
          <w:rFonts w:eastAsia="Times New Roman"/>
          <w:sz w:val="14"/>
        </w:rPr>
        <w:t xml:space="preserve">193). The reasons, as said above, are very simple: first, there is a disregard for the diversity of things, and second. </w:t>
      </w:r>
      <w:r w:rsidRPr="00CA2127">
        <w:rPr>
          <w:rStyle w:val="StyleUnderline"/>
        </w:rPr>
        <w:t>Western patriarchal bourgeois world's self-interest is deemed universal. It</w:t>
      </w:r>
      <w:r w:rsidRPr="00CA2127">
        <w:rPr>
          <w:rFonts w:eastAsia="Times New Roman"/>
          <w:sz w:val="14"/>
        </w:rPr>
        <w:t xml:space="preserve"> in turn </w:t>
      </w:r>
      <w:r w:rsidRPr="00CA2127">
        <w:rPr>
          <w:rStyle w:val="StyleUnderline"/>
        </w:rPr>
        <w:t>imposes it on others</w:t>
      </w:r>
      <w:r w:rsidRPr="00CA2127">
        <w:rPr>
          <w:rFonts w:eastAsia="Times New Roman"/>
          <w:sz w:val="14"/>
        </w:rPr>
        <w:t xml:space="preserve"> </w:t>
      </w:r>
      <w:r w:rsidRPr="00CA2127">
        <w:rPr>
          <w:rFonts w:eastAsia="Times New Roman"/>
          <w:i/>
          <w:iCs/>
          <w:sz w:val="14"/>
        </w:rPr>
        <w:t xml:space="preserve">{Reweaving the Worid </w:t>
      </w:r>
      <w:r w:rsidRPr="00CA2127">
        <w:rPr>
          <w:rFonts w:eastAsia="Times New Roman"/>
          <w:sz w:val="14"/>
        </w:rPr>
        <w:t xml:space="preserve">193) and calls it "eco- nomic growth," progress, and civilization. </w:t>
      </w:r>
      <w:r w:rsidRPr="00CA2127">
        <w:rPr>
          <w:rStyle w:val="StyleUnderline"/>
        </w:rPr>
        <w:t>This so-called progress</w:t>
      </w:r>
      <w:r w:rsidRPr="00CA2127">
        <w:rPr>
          <w:rFonts w:eastAsia="Times New Roman"/>
          <w:sz w:val="14"/>
        </w:rPr>
        <w:t xml:space="preserve">, </w:t>
      </w:r>
      <w:r w:rsidRPr="00CA2127">
        <w:rPr>
          <w:rStyle w:val="StyleUnderline"/>
        </w:rPr>
        <w:t xml:space="preserve">civilization, and economic </w:t>
      </w:r>
      <w:r w:rsidRPr="00CA2127">
        <w:rPr>
          <w:rStyle w:val="Emphasis"/>
        </w:rPr>
        <w:t>growth all guide us into poverty</w:t>
      </w:r>
      <w:r w:rsidRPr="00CA2127">
        <w:rPr>
          <w:rFonts w:eastAsia="Times New Roman"/>
          <w:sz w:val="14"/>
        </w:rPr>
        <w:t xml:space="preserve">: monetary poverty for most, cultural poverty for all. As Shiva puts it, "the paradox and crises of development arise from the mistaken identification of culturally perceived poverty as real material poverty and the mistaken identification of growth of commodity production as solving basic needs" </w:t>
      </w:r>
      <w:r w:rsidRPr="00CA2127">
        <w:rPr>
          <w:rFonts w:eastAsia="Times New Roman"/>
          <w:i/>
          <w:iCs/>
          <w:sz w:val="14"/>
        </w:rPr>
        <w:t xml:space="preserve">{Reweaving the World </w:t>
      </w:r>
      <w:r w:rsidRPr="00CA2127">
        <w:rPr>
          <w:rFonts w:eastAsia="Times New Roman"/>
          <w:sz w:val="14"/>
        </w:rPr>
        <w:t xml:space="preserve">199). This is, again, because development brings impoverished water, land, and genetic wealth </w:t>
      </w:r>
      <w:r w:rsidRPr="00CA2127">
        <w:rPr>
          <w:rFonts w:eastAsia="Times New Roman"/>
          <w:i/>
          <w:iCs/>
          <w:sz w:val="14"/>
        </w:rPr>
        <w:t xml:space="preserve">{Reweav- ing the Worid </w:t>
      </w:r>
      <w:r w:rsidRPr="00CA2127">
        <w:rPr>
          <w:rFonts w:eastAsia="Times New Roman"/>
          <w:sz w:val="14"/>
        </w:rPr>
        <w:t xml:space="preserve">199); </w:t>
      </w:r>
      <w:r w:rsidRPr="00CA2127">
        <w:rPr>
          <w:rStyle w:val="StyleUnderline"/>
        </w:rPr>
        <w:t>it brings</w:t>
      </w:r>
      <w:r w:rsidRPr="00CA2127">
        <w:rPr>
          <w:rFonts w:eastAsia="Times New Roman"/>
          <w:sz w:val="14"/>
        </w:rPr>
        <w:t xml:space="preserve"> simplification and hence </w:t>
      </w:r>
      <w:r w:rsidRPr="00CA2127">
        <w:rPr>
          <w:rStyle w:val="StyleUnderline"/>
        </w:rPr>
        <w:t>chaos</w:t>
      </w:r>
      <w:r w:rsidRPr="00CA2127">
        <w:rPr>
          <w:rFonts w:eastAsia="Times New Roman"/>
          <w:sz w:val="14"/>
        </w:rPr>
        <w:t xml:space="preserve">. </w:t>
      </w:r>
    </w:p>
    <w:p w14:paraId="1E7DBDDA" w14:textId="77777777" w:rsidR="00010ACC" w:rsidRPr="00CA2127" w:rsidRDefault="00010ACC" w:rsidP="00010ACC">
      <w:pPr>
        <w:spacing w:before="100" w:beforeAutospacing="1" w:after="100" w:afterAutospacing="1" w:line="240" w:lineRule="auto"/>
        <w:rPr>
          <w:rStyle w:val="StyleUnderline"/>
        </w:rPr>
      </w:pPr>
      <w:r w:rsidRPr="00CA2127">
        <w:rPr>
          <w:rFonts w:eastAsia="Times New Roman"/>
          <w:sz w:val="14"/>
        </w:rPr>
        <w:t xml:space="preserve">So here we are, in the twenty first century, with this history to base our theories and an environment that is still degrading rapidly. What do we learn from this? </w:t>
      </w:r>
      <w:r w:rsidRPr="00CA2127">
        <w:rPr>
          <w:rStyle w:val="StyleUnderline"/>
        </w:rPr>
        <w:t xml:space="preserve">The problems </w:t>
      </w:r>
      <w:r w:rsidRPr="00CA2127">
        <w:rPr>
          <w:rFonts w:eastAsia="Times New Roman"/>
          <w:sz w:val="14"/>
        </w:rPr>
        <w:t xml:space="preserve">have origins (emphasis on the plural), they </w:t>
      </w:r>
      <w:r w:rsidRPr="00CA2127">
        <w:rPr>
          <w:rStyle w:val="StyleUnderline"/>
        </w:rPr>
        <w:t xml:space="preserve">are </w:t>
      </w:r>
      <w:r w:rsidRPr="00CA2127">
        <w:rPr>
          <w:rStyle w:val="Emphasis"/>
        </w:rPr>
        <w:t>deeply imbedded</w:t>
      </w:r>
      <w:r w:rsidRPr="00CA2127">
        <w:rPr>
          <w:rStyle w:val="StyleUnderline"/>
        </w:rPr>
        <w:t xml:space="preserve"> in our everyday practice</w:t>
      </w:r>
      <w:r w:rsidRPr="00CA2127">
        <w:rPr>
          <w:rFonts w:eastAsia="Times New Roman"/>
          <w:sz w:val="14"/>
        </w:rPr>
        <w:t xml:space="preserve">, </w:t>
      </w:r>
      <w:r w:rsidRPr="00CA2127">
        <w:rPr>
          <w:rStyle w:val="StyleUnderline"/>
        </w:rPr>
        <w:t>and they are</w:t>
      </w:r>
      <w:r w:rsidRPr="00CA2127">
        <w:rPr>
          <w:sz w:val="14"/>
        </w:rPr>
        <w:t xml:space="preserve"> slowly (or not so slowly) </w:t>
      </w:r>
      <w:r w:rsidRPr="00CA2127">
        <w:rPr>
          <w:rStyle w:val="Emphasis"/>
        </w:rPr>
        <w:t>actually killing us</w:t>
      </w:r>
      <w:r w:rsidRPr="00CA2127">
        <w:rPr>
          <w:sz w:val="14"/>
        </w:rPr>
        <w:t xml:space="preserve">. We there- fore begin from this point: the problem is urgent; </w:t>
      </w:r>
      <w:r w:rsidRPr="00CA2127">
        <w:rPr>
          <w:rStyle w:val="Emphasis"/>
        </w:rPr>
        <w:t>change is needed NOW</w:t>
      </w:r>
      <w:r w:rsidRPr="00CA2127">
        <w:rPr>
          <w:sz w:val="14"/>
        </w:rPr>
        <w:t xml:space="preserve">. The very person who coined the term "ecofeminism," Fran- goise d'Eaubonne </w:t>
      </w:r>
      <w:r w:rsidRPr="00CA2127">
        <w:rPr>
          <w:i/>
          <w:iCs/>
          <w:sz w:val="14"/>
        </w:rPr>
        <w:t xml:space="preserve">(Le feminisme ou ia mort (Feminism or Death)), </w:t>
      </w:r>
      <w:r w:rsidRPr="00CA2127">
        <w:rPr>
          <w:sz w:val="14"/>
        </w:rPr>
        <w:t xml:space="preserve">understood this fact completely. What does it mean to read a text, published in 1974, that alarmingly informs the reader of the problems of overpopulation and air pollution (the growing presence of C02 in the atmosphere in Paris for example)? Sighing with exasperation, the reader remembers that </w:t>
      </w:r>
      <w:r w:rsidRPr="00CA2127">
        <w:rPr>
          <w:rStyle w:val="StyleUnderline"/>
        </w:rPr>
        <w:t>C02 concentrations in the air have only grown</w:t>
      </w:r>
      <w:r w:rsidRPr="00CA2127">
        <w:rPr>
          <w:sz w:val="14"/>
        </w:rPr>
        <w:t xml:space="preserve"> since 1974 and have now, in 2006, reached unprecedented </w:t>
      </w:r>
      <w:r w:rsidRPr="00CA2127">
        <w:rPr>
          <w:rFonts w:eastAsia="Times New Roman"/>
          <w:sz w:val="14"/>
        </w:rPr>
        <w:t xml:space="preserve">height. And with further alarm, </w:t>
      </w:r>
      <w:r w:rsidRPr="00CA2127">
        <w:rPr>
          <w:rStyle w:val="StyleUnderline"/>
        </w:rPr>
        <w:t>the reader</w:t>
      </w:r>
      <w:r w:rsidRPr="00CA2127">
        <w:rPr>
          <w:rFonts w:eastAsia="Times New Roman"/>
          <w:sz w:val="14"/>
        </w:rPr>
        <w:t xml:space="preserve"> looks out the window and perhaps </w:t>
      </w:r>
      <w:r w:rsidRPr="00CA2127">
        <w:rPr>
          <w:rStyle w:val="StyleUnderline"/>
        </w:rPr>
        <w:t xml:space="preserve">notices the changes in climate, the growing distressing documentaries on the melting of ice caps, </w:t>
      </w:r>
      <w:r w:rsidRPr="00CA2127">
        <w:rPr>
          <w:rStyle w:val="Emphasis"/>
        </w:rPr>
        <w:t>species on their way to extinction</w:t>
      </w:r>
      <w:r w:rsidRPr="00CA2127">
        <w:rPr>
          <w:rStyle w:val="StyleUnderline"/>
        </w:rPr>
        <w:t>, failed efforts to stop the destruction of the rain forest, the multiplication of sandstorms and hence desertification, erosion of the top soil, etc</w:t>
      </w:r>
      <w:r w:rsidRPr="00CA2127">
        <w:rPr>
          <w:rFonts w:eastAsia="Times New Roman"/>
          <w:sz w:val="14"/>
        </w:rPr>
        <w:t xml:space="preserve">. So with these few realizations in mind, </w:t>
      </w:r>
      <w:r w:rsidRPr="00CA2127">
        <w:rPr>
          <w:rStyle w:val="StyleUnderline"/>
        </w:rPr>
        <w:t>we understand that</w:t>
      </w:r>
      <w:r w:rsidRPr="00CA2127">
        <w:rPr>
          <w:rFonts w:eastAsia="Times New Roman"/>
          <w:sz w:val="14"/>
        </w:rPr>
        <w:t xml:space="preserve"> whatever the semantics chosen to speak of the problem, the fact remains that there really is a problem and that </w:t>
      </w:r>
      <w:r w:rsidRPr="00CA2127">
        <w:rPr>
          <w:rStyle w:val="StyleUnderline"/>
        </w:rPr>
        <w:t>it will</w:t>
      </w:r>
      <w:r w:rsidRPr="00CA2127">
        <w:rPr>
          <w:rFonts w:eastAsia="Times New Roman"/>
          <w:sz w:val="14"/>
        </w:rPr>
        <w:t>, in due time</w:t>
      </w:r>
      <w:r w:rsidRPr="00CA2127">
        <w:rPr>
          <w:rStyle w:val="StyleUnderline"/>
        </w:rPr>
        <w:t xml:space="preserve">, affect everyone on the planet. </w:t>
      </w:r>
    </w:p>
    <w:p w14:paraId="58E908A5" w14:textId="77777777" w:rsidR="00010ACC" w:rsidRPr="00CA2127" w:rsidRDefault="00010ACC" w:rsidP="00010ACC">
      <w:pPr>
        <w:spacing w:before="100" w:beforeAutospacing="1" w:after="100" w:afterAutospacing="1" w:line="240" w:lineRule="auto"/>
        <w:rPr>
          <w:rFonts w:eastAsia="Times New Roman"/>
          <w:sz w:val="14"/>
        </w:rPr>
      </w:pPr>
      <w:r w:rsidRPr="00CA2127">
        <w:rPr>
          <w:rFonts w:eastAsia="Times New Roman"/>
          <w:sz w:val="14"/>
        </w:rPr>
        <w:t xml:space="preserve">What else have we learned? Well, that the </w:t>
      </w:r>
      <w:r w:rsidRPr="00CA2127">
        <w:rPr>
          <w:rStyle w:val="StyleUnderline"/>
        </w:rPr>
        <w:t>destruction of the earth is just another sign of the destructive powers in the hands of human beings that base their vision of the world on supposed clear cut binaries</w:t>
      </w:r>
      <w:r w:rsidRPr="00CA2127">
        <w:rPr>
          <w:rFonts w:eastAsia="Times New Roman"/>
          <w:sz w:val="14"/>
        </w:rPr>
        <w:t xml:space="preserve"> (read Truths) </w:t>
      </w:r>
      <w:r w:rsidRPr="00CA2127">
        <w:rPr>
          <w:rStyle w:val="StyleUnderline"/>
        </w:rPr>
        <w:t>which</w:t>
      </w:r>
      <w:r w:rsidRPr="00CA2127">
        <w:rPr>
          <w:rFonts w:eastAsia="Times New Roman"/>
          <w:sz w:val="14"/>
        </w:rPr>
        <w:t xml:space="preserve">, in turn, </w:t>
      </w:r>
      <w:r w:rsidRPr="00CA2127">
        <w:rPr>
          <w:rStyle w:val="StyleUnderline"/>
        </w:rPr>
        <w:t>transform themselves into hierarchies</w:t>
      </w:r>
      <w:r w:rsidRPr="00CA2127">
        <w:rPr>
          <w:rFonts w:eastAsia="Times New Roman"/>
          <w:sz w:val="14"/>
        </w:rPr>
        <w:t xml:space="preserve">. And from these hierarchies comes a specific assigned treatment. This, as we have said, is called "oppression." So what do we do? Ecofeminism tells us that </w:t>
      </w:r>
      <w:r w:rsidRPr="00CA2127">
        <w:rPr>
          <w:rStyle w:val="StyleUnderline"/>
        </w:rPr>
        <w:t>unless we understand the full scope of the possibilities of oppressive acts, then we cannot effectively end oppressive practices, discourse, etc</w:t>
      </w:r>
      <w:r w:rsidRPr="00CA2127">
        <w:rPr>
          <w:rFonts w:eastAsia="Times New Roman"/>
          <w:sz w:val="14"/>
        </w:rPr>
        <w:t xml:space="preserve">. The point, as Karen Warren her- self once made (in </w:t>
      </w:r>
      <w:r w:rsidRPr="00CA2127">
        <w:rPr>
          <w:rFonts w:eastAsia="Times New Roman"/>
          <w:i/>
          <w:iCs/>
          <w:sz w:val="14"/>
        </w:rPr>
        <w:t xml:space="preserve">Feminism and Ecology), </w:t>
      </w:r>
      <w:r w:rsidRPr="00CA2127">
        <w:rPr>
          <w:rFonts w:eastAsia="Times New Roman"/>
          <w:sz w:val="14"/>
        </w:rPr>
        <w:t xml:space="preserve">is that </w:t>
      </w:r>
      <w:r w:rsidRPr="00CA2127">
        <w:rPr>
          <w:rStyle w:val="StyleUnderline"/>
        </w:rPr>
        <w:t>feminism without ecology cannot be true feminism</w:t>
      </w:r>
      <w:r w:rsidRPr="00CA2127">
        <w:rPr>
          <w:rFonts w:eastAsia="Times New Roman"/>
          <w:sz w:val="14"/>
        </w:rPr>
        <w:t xml:space="preserve">; it becomes a blind feminism that fights oppression on the one end, but perhaps perpetuates it on the other. With this in mind, how can one motivate others to embrace some of ecofeminism's major principles? </w:t>
      </w:r>
    </w:p>
    <w:p w14:paraId="7EFD8179" w14:textId="77777777" w:rsidR="00010ACC" w:rsidRPr="00CA2127" w:rsidRDefault="00010ACC" w:rsidP="00010ACC">
      <w:pPr>
        <w:pStyle w:val="Heading4"/>
        <w:rPr>
          <w:rFonts w:cs="Calibri"/>
        </w:rPr>
      </w:pPr>
      <w:r w:rsidRPr="00CA2127">
        <w:rPr>
          <w:rFonts w:cs="Calibri"/>
        </w:rPr>
        <w:t>The alternative is to foster interconnectedness in our differences in the face of dualisms</w:t>
      </w:r>
    </w:p>
    <w:p w14:paraId="5E5CEF7F" w14:textId="77777777" w:rsidR="00010ACC" w:rsidRPr="00CA2127" w:rsidRDefault="00010ACC" w:rsidP="00010ACC">
      <w:pPr>
        <w:rPr>
          <w:rStyle w:val="Style13ptBold"/>
          <w:b w:val="0"/>
          <w:bCs/>
        </w:rPr>
      </w:pPr>
      <w:r w:rsidRPr="00CA2127">
        <w:rPr>
          <w:rStyle w:val="Style13ptBold"/>
        </w:rPr>
        <w:t xml:space="preserve">Selam 2006 (Ophelia, </w:t>
      </w:r>
      <w:r w:rsidRPr="00CA2127">
        <w:t xml:space="preserve"> </w:t>
      </w:r>
      <w:r w:rsidRPr="00CA2127">
        <w:rPr>
          <w:rStyle w:val="Style13ptBold"/>
        </w:rPr>
        <w:t>BA, Binghamton University, 1999, MA, Binghamton University, 2001. ECOFEMINISM OR DEATH: HUMANS, IDENTITY, AND THE ENVIRONMENT, Atenea (Vol. 26, Issue 1), 2006.) FW</w:t>
      </w:r>
    </w:p>
    <w:p w14:paraId="2E5CD4BF" w14:textId="77777777" w:rsidR="00010ACC" w:rsidRPr="00CA2127" w:rsidRDefault="00010ACC" w:rsidP="00010ACC">
      <w:pPr>
        <w:rPr>
          <w:bCs/>
          <w:sz w:val="16"/>
        </w:rPr>
      </w:pPr>
      <w:r w:rsidRPr="00CA2127">
        <w:rPr>
          <w:rStyle w:val="StyleUnderline"/>
        </w:rPr>
        <w:t>The point</w:t>
      </w:r>
      <w:r w:rsidRPr="00CA2127">
        <w:rPr>
          <w:bCs/>
          <w:sz w:val="16"/>
        </w:rPr>
        <w:t xml:space="preserve"> here </w:t>
      </w:r>
      <w:r w:rsidRPr="00CA2127">
        <w:rPr>
          <w:rStyle w:val="StyleUnderline"/>
        </w:rPr>
        <w:t>is to step away from alienation, and to reconnect experience as a whole with "the whole</w:t>
      </w:r>
      <w:r w:rsidRPr="00CA2127">
        <w:rPr>
          <w:bCs/>
          <w:sz w:val="16"/>
        </w:rPr>
        <w:t xml:space="preserve">." As Merchant explains in her essay "Ecofeminism and Feminist Theory," "both women and nature are exploited by men as part of the progressive liberation of humans from the constraints imposed by nature. The consequence is the alienation of women and men form each other and both from nature" {Reweaving the Worid 103). This </w:t>
      </w:r>
      <w:r w:rsidRPr="00CA2127">
        <w:rPr>
          <w:rStyle w:val="StyleUnderline"/>
        </w:rPr>
        <w:t xml:space="preserve">interconnectedness must </w:t>
      </w:r>
      <w:r w:rsidRPr="00CA2127">
        <w:rPr>
          <w:bCs/>
          <w:sz w:val="16"/>
        </w:rPr>
        <w:t xml:space="preserve">therefore </w:t>
      </w:r>
      <w:r w:rsidRPr="00CA2127">
        <w:rPr>
          <w:rStyle w:val="StyleUnderline"/>
        </w:rPr>
        <w:t xml:space="preserve">begin with a respect for all beings on the planet </w:t>
      </w:r>
      <w:r w:rsidRPr="00CA2127">
        <w:rPr>
          <w:bCs/>
          <w:sz w:val="16"/>
        </w:rPr>
        <w:t xml:space="preserve">(including trees and plants and so on) </w:t>
      </w:r>
      <w:r w:rsidRPr="00CA2127">
        <w:rPr>
          <w:rStyle w:val="StyleUnderline"/>
        </w:rPr>
        <w:t>and the realization that they are all alive</w:t>
      </w:r>
      <w:r w:rsidRPr="00CA2127">
        <w:rPr>
          <w:bCs/>
          <w:sz w:val="16"/>
        </w:rPr>
        <w:t xml:space="preserve">. In this sense, </w:t>
      </w:r>
      <w:r w:rsidRPr="00CA2127">
        <w:rPr>
          <w:rStyle w:val="StyleUnderline"/>
        </w:rPr>
        <w:t>we are trying to derail the vision that upholds the death of nature</w:t>
      </w:r>
      <w:r w:rsidRPr="00CA2127">
        <w:rPr>
          <w:bCs/>
          <w:sz w:val="16"/>
        </w:rPr>
        <w:t>, which, as said above, does not necessarily imply a return to the "old days." According to Starhawk, "</w:t>
      </w:r>
      <w:r w:rsidRPr="00CA2127">
        <w:rPr>
          <w:rStyle w:val="StyleUnderline"/>
        </w:rPr>
        <w:t>when you understand the universe as a living being, [...] then science becomes our way of look- ing more deeply into this living being that we're all in</w:t>
      </w:r>
      <w:r w:rsidRPr="00CA2127">
        <w:rPr>
          <w:bCs/>
          <w:sz w:val="16"/>
        </w:rPr>
        <w:t xml:space="preserve">" {Reweaving the World 73 emphasis mine). </w:t>
      </w:r>
      <w:r w:rsidRPr="00CA2127">
        <w:rPr>
          <w:rStyle w:val="StyleUnderline"/>
        </w:rPr>
        <w:t>The earth becomes a kind of "living com- munity"</w:t>
      </w:r>
      <w:r w:rsidRPr="00CA2127">
        <w:rPr>
          <w:bCs/>
          <w:sz w:val="16"/>
        </w:rPr>
        <w:t xml:space="preserve"> {Reweaving the World 74). In the end, </w:t>
      </w:r>
      <w:r w:rsidRPr="00CA2127">
        <w:rPr>
          <w:rStyle w:val="StyleUnderline"/>
        </w:rPr>
        <w:t>this is crucial since "a disregard for the natural ecology of a region goes hand in hand with a disregard for the natural rights of people to determine their own fate and to live in the way they choose</w:t>
      </w:r>
      <w:r w:rsidRPr="00CA2127">
        <w:rPr>
          <w:bCs/>
          <w:sz w:val="16"/>
        </w:rPr>
        <w:t>" {Reweaving the World 95).</w:t>
      </w:r>
    </w:p>
    <w:p w14:paraId="3A5A75A9" w14:textId="77777777" w:rsidR="00010ACC" w:rsidRPr="00CA2127" w:rsidRDefault="00010ACC" w:rsidP="00010ACC">
      <w:pPr>
        <w:rPr>
          <w:bCs/>
          <w:sz w:val="16"/>
          <w:szCs w:val="16"/>
        </w:rPr>
      </w:pPr>
      <w:r w:rsidRPr="00CA2127">
        <w:rPr>
          <w:bCs/>
          <w:sz w:val="16"/>
          <w:szCs w:val="16"/>
        </w:rPr>
        <w:t>The interconnectedness therefore acts within the realm of con- sciousness as well. Susan Griffin explains, "we think of intellectual knowledge as separate from sensual knowledge, and the spirit as belonging to a different realm entirely" {Reweaving the World 87). The result is henceforth predictable: "our experience of the world is fragmented" {Reweaving the World 87). Along with Starhawk, Griffin further explains, "it takes a bending of language at this point to speak of consciousness as embedded in the way we breathe, the way we stand, all the intricate numbers of relationships we have, where we live on the planet, the trees next to us" {Reweaving the Worid 93). This bending is especially necessary in order to avoid associating whole- ness with an erasure of difference. As Chris J. Cuomo points out:</w:t>
      </w:r>
    </w:p>
    <w:p w14:paraId="3B6098CE" w14:textId="77777777" w:rsidR="00010ACC" w:rsidRPr="00CA2127" w:rsidRDefault="00010ACC" w:rsidP="00010ACC">
      <w:pPr>
        <w:rPr>
          <w:bCs/>
          <w:sz w:val="16"/>
          <w:szCs w:val="16"/>
        </w:rPr>
      </w:pPr>
      <w:r w:rsidRPr="00CA2127">
        <w:rPr>
          <w:bCs/>
          <w:sz w:val="16"/>
          <w:szCs w:val="16"/>
        </w:rPr>
        <w:t>a crucial challenge for those engaged in ecofeminist projects is taking seriously connections, patterns, similarities, and interwoven features of different forms of domination and exploitation without either</w:t>
      </w:r>
    </w:p>
    <w:p w14:paraId="03D2EA76" w14:textId="77777777" w:rsidR="00010ACC" w:rsidRPr="00CA2127" w:rsidRDefault="00010ACC" w:rsidP="00010ACC">
      <w:pPr>
        <w:rPr>
          <w:bCs/>
          <w:sz w:val="16"/>
          <w:szCs w:val="16"/>
        </w:rPr>
      </w:pPr>
      <w:r w:rsidRPr="00CA2127">
        <w:rPr>
          <w:bCs/>
          <w:sz w:val="16"/>
          <w:szCs w:val="16"/>
        </w:rPr>
        <w:t>obscuring difference and particularity through reduction, or resting in preoccupation with various forms of domination only in so far as they are related to each other" (30).</w:t>
      </w:r>
    </w:p>
    <w:p w14:paraId="4D795941" w14:textId="77777777" w:rsidR="00010ACC" w:rsidRPr="00CA2127" w:rsidRDefault="00010ACC" w:rsidP="00010ACC">
      <w:pPr>
        <w:rPr>
          <w:sz w:val="16"/>
        </w:rPr>
      </w:pPr>
      <w:r w:rsidRPr="00CA2127">
        <w:rPr>
          <w:rStyle w:val="StyleUnderline"/>
        </w:rPr>
        <w:t>An ecofeminist perspective must therefore emphasize difference while, at the same moment, seeing our interconnectedness</w:t>
      </w:r>
      <w:r w:rsidRPr="00CA2127">
        <w:rPr>
          <w:sz w:val="16"/>
        </w:rPr>
        <w:t xml:space="preserve">. As a result, </w:t>
      </w:r>
      <w:r w:rsidRPr="00CA2127">
        <w:rPr>
          <w:rStyle w:val="StyleUnderline"/>
        </w:rPr>
        <w:t>it is through this concoction of stories, voices, and language, that ecofeminism becomes an almost soothing expression of confusion and paradox</w:t>
      </w:r>
      <w:r w:rsidRPr="00CA2127">
        <w:rPr>
          <w:sz w:val="16"/>
        </w:rPr>
        <w:t xml:space="preserve">. It inhabits this paradox and enables the freeing of expression. Far from exhibiting a fear of the unknown, it recognizes its presence with a certain amount of joy and excitement. In the end, </w:t>
      </w:r>
      <w:r w:rsidRPr="00CA2127">
        <w:rPr>
          <w:rStyle w:val="StyleUnderline"/>
        </w:rPr>
        <w:t>interconnectedness creates new relations among humans and between humans and nature based on a respect for all living beings as part of one place. These new relationships compel a drastic restructuring of capitalistic patriarchy</w:t>
      </w:r>
      <w:r w:rsidRPr="00CA2127">
        <w:rPr>
          <w:sz w:val="16"/>
        </w:rPr>
        <w:t xml:space="preserve"> (Reweaving the World 100) </w:t>
      </w:r>
      <w:r w:rsidRPr="00CA2127">
        <w:rPr>
          <w:rStyle w:val="StyleUnderline"/>
        </w:rPr>
        <w:t>that bases its view of nature on the machine model</w:t>
      </w:r>
      <w:r w:rsidRPr="00CA2127">
        <w:rPr>
          <w:sz w:val="16"/>
        </w:rPr>
        <w:t xml:space="preserve"> (one that can be controlled and repaired from the outside), (Reweaving the World 101). Again, it is a complete restructuring that is at stake here, not a regression; </w:t>
      </w:r>
      <w:r w:rsidRPr="00CA2127">
        <w:rPr>
          <w:rStyle w:val="StyleUnderline"/>
        </w:rPr>
        <w:t>what needs to occur is not the end of an association of woman and nature, but the end of a negative association between the two</w:t>
      </w:r>
      <w:r w:rsidRPr="00CA2127">
        <w:rPr>
          <w:sz w:val="16"/>
        </w:rPr>
        <w:t>, and the end of this sole association. The point is quite simple: humans and nature are connected; humans and nature are not separate.</w:t>
      </w:r>
    </w:p>
    <w:p w14:paraId="4361E8C8" w14:textId="77777777" w:rsidR="00010ACC" w:rsidRPr="00CA2127" w:rsidRDefault="00010ACC" w:rsidP="00010ACC">
      <w:pPr>
        <w:rPr>
          <w:sz w:val="16"/>
          <w:szCs w:val="16"/>
        </w:rPr>
      </w:pPr>
      <w:r w:rsidRPr="00CA2127">
        <w:rPr>
          <w:sz w:val="16"/>
          <w:szCs w:val="16"/>
        </w:rPr>
        <w:t>Starhawk puts it in basic terms,</w:t>
      </w:r>
    </w:p>
    <w:p w14:paraId="1E2C1627" w14:textId="77777777" w:rsidR="00010ACC" w:rsidRPr="00CA2127" w:rsidRDefault="00010ACC" w:rsidP="00010ACC">
      <w:pPr>
        <w:rPr>
          <w:sz w:val="16"/>
          <w:szCs w:val="16"/>
        </w:rPr>
      </w:pPr>
      <w:r w:rsidRPr="00CA2127">
        <w:rPr>
          <w:sz w:val="16"/>
          <w:szCs w:val="16"/>
        </w:rPr>
        <w:t>we all know we have to breathe; we all know we have to drink water; we all know we have to eat food; and, we all know it's got to come from somewhere. So why isn't the presen/ation of the environment our first priority? It makes such logical sense that it's irritating to have to say it. {Reweaving the World 78)</w:t>
      </w:r>
    </w:p>
    <w:p w14:paraId="1C5A9350" w14:textId="77777777" w:rsidR="00010ACC" w:rsidRPr="00CA2127" w:rsidRDefault="00010ACC" w:rsidP="00010ACC">
      <w:pPr>
        <w:rPr>
          <w:sz w:val="16"/>
          <w:szCs w:val="16"/>
        </w:rPr>
      </w:pPr>
      <w:r w:rsidRPr="00CA2127">
        <w:rPr>
          <w:sz w:val="16"/>
          <w:szCs w:val="16"/>
        </w:rPr>
        <w:t>We commonly assume that the system at work is a system that works. As a result, ecofeminism posits that a system that "works" does not make for a "good" system, or the only system that could "work." The system in place, as mentioned earlier, is indeed one that posits clean, clear-cut visions of the world devoid of chaos.</w:t>
      </w:r>
    </w:p>
    <w:p w14:paraId="59D21FEE" w14:textId="77777777" w:rsidR="00010ACC" w:rsidRPr="00CA2127" w:rsidRDefault="00010ACC" w:rsidP="00010ACC">
      <w:pPr>
        <w:rPr>
          <w:sz w:val="16"/>
        </w:rPr>
      </w:pPr>
      <w:r w:rsidRPr="00CA2127">
        <w:rPr>
          <w:sz w:val="16"/>
        </w:rPr>
        <w:t xml:space="preserve">Indeed, and quite ironically, </w:t>
      </w:r>
      <w:r w:rsidRPr="00CA2127">
        <w:rPr>
          <w:rStyle w:val="StyleUnderline"/>
        </w:rPr>
        <w:t>the world is simplified not only through language—through the erasure of certain cultures and histories—but literally through the destruction of hundreds of species each year</w:t>
      </w:r>
      <w:r w:rsidRPr="00CA2127">
        <w:rPr>
          <w:sz w:val="16"/>
        </w:rPr>
        <w:t xml:space="preserve">. In fact, </w:t>
      </w:r>
      <w:r w:rsidRPr="00CA2127">
        <w:rPr>
          <w:rStyle w:val="StyleUnderline"/>
        </w:rPr>
        <w:t>it is this simplification that causes disorder, for "diverse, complex ecosystems are more stable than simple ones</w:t>
      </w:r>
      <w:r w:rsidRPr="00CA2127">
        <w:rPr>
          <w:sz w:val="16"/>
        </w:rPr>
        <w:t xml:space="preserve">" (Reweaving the World 108). As mentioned above, the "Gaia hypothesis" proposes that the planet is one single living organism and that cooperation, through difference, has always been a stronger force in evolution than competition (Reweaving the World 112). Whatever the scientific merits of this theory, it remains an important thought. And </w:t>
      </w:r>
      <w:r w:rsidRPr="00CA2127">
        <w:rPr>
          <w:rStyle w:val="StyleUnderline"/>
        </w:rPr>
        <w:t>through this very simple act, it prevents ecofeminism from being a dualistic world-view</w:t>
      </w:r>
      <w:r w:rsidRPr="00CA2127">
        <w:rPr>
          <w:sz w:val="16"/>
        </w:rPr>
        <w:t>. Indeed,</w:t>
      </w:r>
      <w:r w:rsidRPr="00CA2127">
        <w:rPr>
          <w:rStyle w:val="StyleUnderline"/>
        </w:rPr>
        <w:t xml:space="preserve"> ecofeminism attempts to mimic nature by creating balance within difference, balance within chaos, and therefore seeing chaos as balance</w:t>
      </w:r>
      <w:r w:rsidRPr="00CA2127">
        <w:rPr>
          <w:sz w:val="16"/>
        </w:rPr>
        <w:t>. Here again, the irony should not go unnoticed: it is this simplification of nature, cultures, and beings that continues to create new problems (ecological disasters, wars...).</w:t>
      </w:r>
    </w:p>
    <w:p w14:paraId="44C96E9F" w14:textId="3667D8B7" w:rsidR="00FD054A" w:rsidRPr="00CA2127" w:rsidRDefault="00FD054A" w:rsidP="00892B1F"/>
    <w:p w14:paraId="7CD51494" w14:textId="58DDDDE5" w:rsidR="00CC08F3" w:rsidRPr="00CA2127" w:rsidRDefault="006B1B92" w:rsidP="00C907FD">
      <w:pPr>
        <w:pStyle w:val="Heading3"/>
        <w:rPr>
          <w:rFonts w:cs="Calibri"/>
        </w:rPr>
      </w:pPr>
      <w:r>
        <w:rPr>
          <w:rFonts w:cs="Calibri"/>
        </w:rPr>
        <w:t xml:space="preserve">2NC – </w:t>
      </w:r>
      <w:r w:rsidR="00CC08F3" w:rsidRPr="00CA2127">
        <w:rPr>
          <w:rFonts w:cs="Calibri"/>
        </w:rPr>
        <w:t>FW</w:t>
      </w:r>
    </w:p>
    <w:p w14:paraId="438F172F" w14:textId="77777777" w:rsidR="00CC08F3" w:rsidRPr="00CA2127" w:rsidRDefault="00CC08F3" w:rsidP="00CC08F3">
      <w:pPr>
        <w:pStyle w:val="Heading4"/>
        <w:rPr>
          <w:rFonts w:cs="Calibri"/>
        </w:rPr>
      </w:pPr>
      <w:r w:rsidRPr="00CA2127">
        <w:rPr>
          <w:rFonts w:cs="Calibri"/>
        </w:rPr>
        <w:t>The K is prior - re-understanding our values and relation to the environment develops an environmental culture that challenges the dominant narrative of human rationalism</w:t>
      </w:r>
    </w:p>
    <w:p w14:paraId="63792DA1" w14:textId="77777777" w:rsidR="00CC08F3" w:rsidRPr="00CA2127" w:rsidRDefault="00CC08F3" w:rsidP="00CC08F3">
      <w:r w:rsidRPr="00CA2127">
        <w:rPr>
          <w:rStyle w:val="Style13ptBold"/>
        </w:rPr>
        <w:t>Plumwood, 2001</w:t>
      </w:r>
      <w:r w:rsidRPr="00CA2127">
        <w:t xml:space="preserve"> (Val Plumwood. “Environmental Culture - The Ecological Crisis of Reason”, pg. 3-5, Routledge, December 20 2001, ISBN 9780415178785 \\ethan.jxtai)</w:t>
      </w:r>
    </w:p>
    <w:p w14:paraId="3AD8653C" w14:textId="77777777" w:rsidR="00CC08F3" w:rsidRPr="00CA2127" w:rsidRDefault="00CC08F3" w:rsidP="00CC08F3">
      <w:pPr>
        <w:rPr>
          <w:rStyle w:val="Emphasis"/>
        </w:rPr>
      </w:pPr>
      <w:r w:rsidRPr="00CA2127">
        <w:rPr>
          <w:sz w:val="16"/>
        </w:rPr>
        <w:t xml:space="preserve">Environmental culture and the crisis of reason </w:t>
      </w:r>
      <w:r w:rsidRPr="00CA2127">
        <w:rPr>
          <w:rStyle w:val="StyleUnderline"/>
        </w:rPr>
        <w:t>The deterioration of the global ecological context of human life demands from our species a clear and adequate response</w:t>
      </w:r>
      <w:r w:rsidRPr="00CA2127">
        <w:rPr>
          <w:sz w:val="16"/>
        </w:rPr>
        <w:t>, but we are seemingly immobilised, even though it is clear that at the technological level we already have the means to accomplish the changes needed to live sustainably on and with the earth. So th</w:t>
      </w:r>
      <w:r w:rsidRPr="00CA2127">
        <w:rPr>
          <w:rStyle w:val="StyleUnderline"/>
        </w:rPr>
        <w:t xml:space="preserve">e problem is </w:t>
      </w:r>
      <w:r w:rsidRPr="00CA2127">
        <w:rPr>
          <w:sz w:val="16"/>
        </w:rPr>
        <w:t xml:space="preserve">not primarily about more knowledge or technology; it is about </w:t>
      </w:r>
      <w:r w:rsidRPr="00CA2127">
        <w:rPr>
          <w:rStyle w:val="StyleUnderline"/>
        </w:rPr>
        <w:t>developing an environmental culture that values and fully acknowledges the non-human sphere and our dependency on it, and is able to make good decisions about how we live and impact on the non-human world</w:t>
      </w:r>
      <w:r w:rsidRPr="00CA2127">
        <w:rPr>
          <w:sz w:val="16"/>
        </w:rPr>
        <w:t xml:space="preserve">. For the dominant global cultures of the west, the response to the crisis must either be about democratic cultural change of this kind or it must be about top-down solutions imposed on a supposedly recalcitrant citizenry, as in the extreme example of the Eco- Republic I discuss in Chapter 3. I use </w:t>
      </w:r>
      <w:r w:rsidRPr="00CA2127">
        <w:rPr>
          <w:rStyle w:val="StyleUnderline"/>
        </w:rPr>
        <w:t>the term ‘cultural’</w:t>
      </w:r>
      <w:r w:rsidRPr="00CA2127">
        <w:rPr>
          <w:sz w:val="16"/>
        </w:rPr>
        <w:t xml:space="preserve"> here in several ways; first to </w:t>
      </w:r>
      <w:r w:rsidRPr="00CA2127">
        <w:rPr>
          <w:rStyle w:val="StyleUnderline"/>
        </w:rPr>
        <w:t>recognise</w:t>
      </w:r>
      <w:r w:rsidRPr="00CA2127">
        <w:rPr>
          <w:sz w:val="16"/>
        </w:rPr>
        <w:t xml:space="preserve"> some </w:t>
      </w:r>
      <w:r w:rsidRPr="00CA2127">
        <w:rPr>
          <w:rStyle w:val="StyleUnderline"/>
        </w:rPr>
        <w:t>multiplicity in</w:t>
      </w:r>
      <w:r w:rsidRPr="00CA2127">
        <w:rPr>
          <w:sz w:val="16"/>
        </w:rPr>
        <w:t xml:space="preserve"> standpoints, </w:t>
      </w:r>
      <w:r w:rsidRPr="00CA2127">
        <w:rPr>
          <w:rStyle w:val="StyleUnderline"/>
        </w:rPr>
        <w:t>situations and responses</w:t>
      </w:r>
      <w:r w:rsidRPr="00CA2127">
        <w:rPr>
          <w:sz w:val="16"/>
        </w:rPr>
        <w:t xml:space="preserve">, </w:t>
      </w:r>
      <w:r w:rsidRPr="00CA2127">
        <w:rPr>
          <w:rStyle w:val="StyleUnderline"/>
        </w:rPr>
        <w:t>and</w:t>
      </w:r>
      <w:r w:rsidRPr="00CA2127">
        <w:rPr>
          <w:sz w:val="16"/>
        </w:rPr>
        <w:t xml:space="preserve"> second, to </w:t>
      </w:r>
      <w:r w:rsidRPr="00CA2127">
        <w:rPr>
          <w:rStyle w:val="StyleUnderline"/>
        </w:rPr>
        <w:t>mark a contrast with the fantasies of top-down strategies for ecological survival that seem to tempt many scientists and even some citizen environment groups</w:t>
      </w:r>
      <w:r w:rsidRPr="00CA2127">
        <w:rPr>
          <w:sz w:val="16"/>
        </w:rPr>
        <w:t xml:space="preserve">. Since, as I argue in Chapter 3, such eco-authoritarian strategies are doomed over the longer term, (genuinely) </w:t>
      </w:r>
      <w:r w:rsidRPr="00CA2127">
        <w:rPr>
          <w:rStyle w:val="StyleUnderline"/>
        </w:rPr>
        <w:t>democratic cultural change strategies are our best hope</w:t>
      </w:r>
      <w:r w:rsidRPr="00CA2127">
        <w:rPr>
          <w:sz w:val="16"/>
        </w:rPr>
        <w:t xml:space="preserve">. </w:t>
      </w:r>
      <w:r w:rsidRPr="00CA2127">
        <w:rPr>
          <w:rStyle w:val="StyleUnderline"/>
        </w:rPr>
        <w:t>The focus on culture</w:t>
      </w:r>
      <w:r w:rsidRPr="00CA2127">
        <w:rPr>
          <w:sz w:val="16"/>
        </w:rPr>
        <w:t xml:space="preserve"> marks a contrast with the kind of reverse ecological analysis, often originating in reductionist population biology, that reads the reductionism it adopts towards nonhuman species back into the human context and discounts the vital role of cultural difference, and by implication, projects of cultural and social change that can help us acknowledge our ecological embeddedness. It also marks a </w:t>
      </w:r>
      <w:r w:rsidRPr="00CA2127">
        <w:rPr>
          <w:rStyle w:val="StyleUnderline"/>
        </w:rPr>
        <w:t>contrast with economic reductionist</w:t>
      </w:r>
      <w:r w:rsidRPr="00CA2127">
        <w:rPr>
          <w:sz w:val="16"/>
        </w:rPr>
        <w:t xml:space="preserve"> or determinist </w:t>
      </w:r>
      <w:r w:rsidRPr="00CA2127">
        <w:rPr>
          <w:rStyle w:val="StyleUnderline"/>
        </w:rPr>
        <w:t>ways</w:t>
      </w:r>
      <w:r w:rsidRPr="00CA2127">
        <w:rPr>
          <w:sz w:val="16"/>
        </w:rPr>
        <w:t xml:space="preserve"> of addressing ecological issues, </w:t>
      </w:r>
      <w:r w:rsidRPr="00CA2127">
        <w:rPr>
          <w:rStyle w:val="StyleUnderline"/>
        </w:rPr>
        <w:t>common both to Marxism and neo-liberalism</w:t>
      </w:r>
      <w:r w:rsidRPr="00CA2127">
        <w:rPr>
          <w:sz w:val="16"/>
        </w:rPr>
        <w:t xml:space="preserve">, </w:t>
      </w:r>
      <w:r w:rsidRPr="00CA2127">
        <w:rPr>
          <w:rStyle w:val="StyleUnderline"/>
        </w:rPr>
        <w:t>that focus</w:t>
      </w:r>
      <w:r w:rsidRPr="00CA2127">
        <w:rPr>
          <w:sz w:val="16"/>
        </w:rPr>
        <w:t xml:space="preserve"> on explanatory and change strategies exclusively or </w:t>
      </w:r>
      <w:r w:rsidRPr="00CA2127">
        <w:rPr>
          <w:rStyle w:val="StyleUnderline"/>
        </w:rPr>
        <w:t>excessively in the economic field.</w:t>
      </w:r>
      <w:r w:rsidRPr="00CA2127">
        <w:rPr>
          <w:sz w:val="16"/>
        </w:rPr>
        <w:t xml:space="preserve"> The distortions that have produced the crisis appear across a wide range of areas in the dominant culture and require correspondingly broad projects of change. I use the term ‘culture’ as a way to focus on how deep, wide and multi-levelled the cultural challenge must be to the systems that relate us both materially and in terms of attitude and ideology to the ecological world we all-too-unwittingly inhabit. In its fullest meaning, </w:t>
      </w:r>
      <w:r w:rsidRPr="00CA2127">
        <w:rPr>
          <w:rStyle w:val="Emphasis"/>
        </w:rPr>
        <w:t>developing environmental culture involves a systematic resolution of the nature/culture and reason/nature dualisms that split mind from body, reason from emotion, across their many domains of cultural influence</w:t>
      </w:r>
      <w:r w:rsidRPr="00CA2127">
        <w:rPr>
          <w:sz w:val="16"/>
        </w:rPr>
        <w:t xml:space="preserve">. </w:t>
      </w:r>
      <w:r w:rsidRPr="00CA2127">
        <w:rPr>
          <w:rStyle w:val="StyleUnderline"/>
        </w:rPr>
        <w:t>The ecological crisis</w:t>
      </w:r>
      <w:r w:rsidRPr="00CA2127">
        <w:rPr>
          <w:sz w:val="16"/>
        </w:rPr>
        <w:t xml:space="preserve"> requires from us a new kind of culture because a </w:t>
      </w:r>
      <w:r w:rsidRPr="00CA2127">
        <w:rPr>
          <w:rStyle w:val="StyleUnderline"/>
        </w:rPr>
        <w:t>major factor in its development has been the rationalist culture and the associated human/nature dualism characteristic of the west.</w:t>
      </w:r>
      <w:r w:rsidRPr="00CA2127">
        <w:rPr>
          <w:sz w:val="16"/>
        </w:rPr>
        <w:t xml:space="preserve"> </w:t>
      </w:r>
      <w:r w:rsidRPr="00CA2127">
        <w:rPr>
          <w:rStyle w:val="StyleUnderline"/>
        </w:rPr>
        <w:t>Human/nature dualism,</w:t>
      </w:r>
      <w:r w:rsidRPr="00CA2127">
        <w:rPr>
          <w:sz w:val="16"/>
        </w:rPr>
        <w:t xml:space="preserve"> as I argued in Feminism and the Mastery of Nature, is a system of ideas that takes a radically separated reason to be the essential characteristic of humans and situates human life outside and above an inferiorised and manipulable nature. </w:t>
      </w:r>
      <w:r w:rsidRPr="00CA2127">
        <w:rPr>
          <w:rStyle w:val="StyleUnderline"/>
        </w:rPr>
        <w:t>Rationalism and human/nature dualism are linked through the narrative which maps the supremacy of reason onto human supremacy via the identification of humanity with active mind and reason and of non-humans with passive, tradeable bodies</w:t>
      </w:r>
      <w:r w:rsidRPr="00CA2127">
        <w:rPr>
          <w:sz w:val="16"/>
        </w:rPr>
        <w:t xml:space="preserve">. We should not mistake </w:t>
      </w:r>
      <w:r w:rsidRPr="00CA2127">
        <w:rPr>
          <w:rStyle w:val="Emphasis"/>
        </w:rPr>
        <w:t>rationalism</w:t>
      </w:r>
      <w:r w:rsidRPr="00CA2127">
        <w:rPr>
          <w:sz w:val="16"/>
        </w:rPr>
        <w:t xml:space="preserve"> for reason – rather it </w:t>
      </w:r>
      <w:r w:rsidRPr="00CA2127">
        <w:rPr>
          <w:rStyle w:val="Emphasis"/>
        </w:rPr>
        <w:t>is a cult of reason that elevates to extreme supremacy a particular narrow form of reason and correspondingly devalues the contrasted and reduced sphere of nature and embodiment.</w:t>
      </w:r>
      <w:r w:rsidRPr="00CA2127">
        <w:rPr>
          <w:sz w:val="16"/>
        </w:rPr>
        <w:t xml:space="preserve"> Feminist thinker Elizabeth Gross puts her finger on the basic denial mechanism involved in the irrationality of rationalist forms of reason when she writes that </w:t>
      </w:r>
      <w:r w:rsidRPr="00CA2127">
        <w:rPr>
          <w:rStyle w:val="StyleUnderline"/>
        </w:rPr>
        <w:t>the crisis of reason ‘is a consequence of the historical privileging of the purely conceptual or mental over the corporeal</w:t>
      </w:r>
      <w:r w:rsidRPr="00CA2127">
        <w:rPr>
          <w:sz w:val="16"/>
        </w:rPr>
        <w:t xml:space="preserve">; that is, it is a consequence of </w:t>
      </w:r>
      <w:r w:rsidRPr="00CA2127">
        <w:rPr>
          <w:rStyle w:val="StyleUnderline"/>
        </w:rPr>
        <w:t xml:space="preserve">the inability of western knowledges to conceive their own processes of </w:t>
      </w:r>
      <w:r w:rsidRPr="00CA2127">
        <w:rPr>
          <w:sz w:val="16"/>
        </w:rPr>
        <w:t xml:space="preserve">(material) </w:t>
      </w:r>
      <w:r w:rsidRPr="00CA2127">
        <w:rPr>
          <w:rStyle w:val="StyleUnderline"/>
        </w:rPr>
        <w:t>production</w:t>
      </w:r>
      <w:r w:rsidRPr="00CA2127">
        <w:rPr>
          <w:sz w:val="16"/>
        </w:rPr>
        <w:t xml:space="preserve">, processes that simultaneously rely on and disavow the role of the body’.1 The ecological crisis can be thought of as involving a centric and self-enclosed form of reason that simultaneously relies on and disavows its material base, as ‘externality’, and a similar failure of the rationalised world it has made to acknowledge and to adapt itself adequately to its larger ‘body’, the material and ecological support base it draws on in the long-denied counter-sphere of ‘nature’. </w:t>
      </w:r>
      <w:r w:rsidRPr="00CA2127">
        <w:rPr>
          <w:rStyle w:val="StyleUnderline"/>
        </w:rPr>
        <w:t>Rationalism and human/nature dualism have helped create ideals of culture and human identity that promote human distance from, control of and ruthlessness towards the sphere of nature as the Other, while minimising non-human claims to the earth and to elements of mind, reason and ethical consideration</w:t>
      </w:r>
      <w:r w:rsidRPr="00CA2127">
        <w:rPr>
          <w:sz w:val="16"/>
        </w:rPr>
        <w:t xml:space="preserve">. Its monological logic leads to denials of dependency on the Other in the name of an hyperbolised autonomy, and to relationships that cannot be sustained in real world contexts of radical dependency on the Other. That the Other is an independent being on whom one is dependent is the child’s first and hardest lesson, even before the lesson that the nurturing Other must in turn be nurtured. It is a lesson that some children never properly learn, and neither do some cultures of denial. Rationalist culture has distorted many spheres of human life; its remaking is a major but essential cultural enterprise. </w:t>
      </w:r>
      <w:r w:rsidRPr="00CA2127">
        <w:rPr>
          <w:rStyle w:val="StyleUnderline"/>
        </w:rPr>
        <w:t>The old reason-centred culture of the west which has allowed the ecological crisis to deepen to the current dangerous point may at one time have facilitated the dominant culture’s comparative advantage over and conquest of other more modest and ecologically-adapted cultures on this plane</w:t>
      </w:r>
      <w:r w:rsidRPr="00CA2127">
        <w:rPr>
          <w:sz w:val="16"/>
        </w:rPr>
        <w:t xml:space="preserve">t. This is speculation, but what is not speculation is that in an era when we are reaching the biophysical limits of the planet, </w:t>
      </w:r>
      <w:r w:rsidRPr="00CA2127">
        <w:rPr>
          <w:rStyle w:val="Emphasis"/>
        </w:rPr>
        <w:t>this reason-centred culture has become a liability to survival</w:t>
      </w:r>
      <w:r w:rsidRPr="00CA2127">
        <w:rPr>
          <w:sz w:val="16"/>
        </w:rPr>
        <w:t xml:space="preserve">. Its ‘success-making’ characteristics, including </w:t>
      </w:r>
      <w:r w:rsidRPr="00CA2127">
        <w:rPr>
          <w:rStyle w:val="StyleUnderline"/>
        </w:rPr>
        <w:t>its ruthlessness in dealing with the sphere it counts as ‘nature’, have allowed it to dominate both non-human nature and other peoples and cultures</w:t>
      </w:r>
      <w:r w:rsidRPr="00CA2127">
        <w:rPr>
          <w:sz w:val="16"/>
        </w:rPr>
        <w:t xml:space="preserve">. But these characteristics, and the resulting successes in commodifying the world (or producing ‘cargo’), are only too clearly related to our longer-term ecological and ethical failures. </w:t>
      </w:r>
      <w:r w:rsidRPr="00CA2127">
        <w:rPr>
          <w:rStyle w:val="StyleUnderline"/>
        </w:rPr>
        <w:t>We must change this culture or face extinction</w:t>
      </w:r>
      <w:r w:rsidRPr="00CA2127">
        <w:rPr>
          <w:sz w:val="16"/>
        </w:rPr>
        <w:t xml:space="preserve">. </w:t>
      </w:r>
      <w:r w:rsidRPr="00CA2127">
        <w:rPr>
          <w:rStyle w:val="Emphasis"/>
        </w:rPr>
        <w:t>The ecological crisis we face</w:t>
      </w:r>
      <w:r w:rsidRPr="00CA2127">
        <w:rPr>
          <w:sz w:val="16"/>
        </w:rPr>
        <w:t xml:space="preserve"> then </w:t>
      </w:r>
      <w:r w:rsidRPr="00CA2127">
        <w:rPr>
          <w:rStyle w:val="Emphasis"/>
        </w:rPr>
        <w:t>is</w:t>
      </w:r>
      <w:r w:rsidRPr="00CA2127">
        <w:rPr>
          <w:rStyle w:val="StyleUnderline"/>
        </w:rPr>
        <w:t xml:space="preserve"> both a crisis of the dominant culture and a crisis of reason,</w:t>
      </w:r>
      <w:r w:rsidRPr="00CA2127">
        <w:rPr>
          <w:sz w:val="16"/>
        </w:rPr>
        <w:t xml:space="preserve"> or rather, </w:t>
      </w:r>
      <w:r w:rsidRPr="00CA2127">
        <w:rPr>
          <w:rStyle w:val="Emphasis"/>
        </w:rPr>
        <w:t>a crisis of the culture of reason</w:t>
      </w:r>
      <w:r w:rsidRPr="00CA2127">
        <w:rPr>
          <w:sz w:val="16"/>
        </w:rPr>
        <w:t xml:space="preserve"> or of what the dominant global culture has made of reason. Some might be tempted to suggest that reason is an experiment on the part of evolution, and that its hubris and inability to acknowledge its own dependency on the ecological order show that reason itself is ultimately a hazard to survival. But we would not need to deliver the sweeping and pessimistic judgement that reason itself is dysfunctional if we recognised reason as plural, and understood its political character as part of its social context. </w:t>
      </w:r>
      <w:r w:rsidRPr="00CA2127">
        <w:rPr>
          <w:rStyle w:val="StyleUnderline"/>
        </w:rPr>
        <w:t>It is not reason itself that is the problem</w:t>
      </w:r>
      <w:r w:rsidRPr="00CA2127">
        <w:rPr>
          <w:sz w:val="16"/>
        </w:rPr>
        <w:t xml:space="preserve">, I believe, </w:t>
      </w:r>
      <w:r w:rsidRPr="00CA2127">
        <w:rPr>
          <w:rStyle w:val="StyleUnderline"/>
        </w:rPr>
        <w:t>but rather arrogant and insensitive forms of it that have evolved in the framework of rationalism and its dominant narrative of reason’s mastery of the opposing sphere of nature and disengagement from nature’s contaminating elements of emotion, attachment and embodiment</w:t>
      </w:r>
      <w:r w:rsidRPr="00CA2127">
        <w:rPr>
          <w:sz w:val="16"/>
        </w:rPr>
        <w:t xml:space="preserve">. Increasingly </w:t>
      </w:r>
      <w:r w:rsidRPr="00CA2127">
        <w:rPr>
          <w:rStyle w:val="StyleUnderline"/>
        </w:rPr>
        <w:t>these forms of reason treat the material and ecological world as dispensable.</w:t>
      </w:r>
      <w:r w:rsidRPr="00CA2127">
        <w:rPr>
          <w:sz w:val="16"/>
        </w:rPr>
        <w:t xml:space="preserve"> The revision of our concepts of rationality to make them more ecologically aware and accountable is one of the main themes of this book. </w:t>
      </w:r>
      <w:r w:rsidRPr="00CA2127">
        <w:rPr>
          <w:rStyle w:val="Emphasis"/>
        </w:rPr>
        <w:t>Reason has been made a vehicle for domination and death; it can and must become a vehicle for liberation and life.</w:t>
      </w:r>
    </w:p>
    <w:p w14:paraId="1AB09048" w14:textId="77777777" w:rsidR="00CC08F3" w:rsidRPr="00CA2127" w:rsidRDefault="00CC08F3" w:rsidP="00CC08F3"/>
    <w:p w14:paraId="029BD9B3" w14:textId="77777777" w:rsidR="00CC08F3" w:rsidRPr="00CA2127" w:rsidRDefault="00CC08F3" w:rsidP="00CC08F3">
      <w:pPr>
        <w:pStyle w:val="Heading4"/>
        <w:rPr>
          <w:rFonts w:cs="Calibri"/>
        </w:rPr>
      </w:pPr>
      <w:r w:rsidRPr="00CA2127">
        <w:rPr>
          <w:rFonts w:cs="Calibri"/>
        </w:rPr>
        <w:t xml:space="preserve">Gendered and othered subjects are silenced by dominant discourses – means that evaluating dominant epistemology is a prior question </w:t>
      </w:r>
    </w:p>
    <w:p w14:paraId="2FFB5CB4" w14:textId="77777777" w:rsidR="00CC08F3" w:rsidRPr="00CA2127" w:rsidRDefault="00CC08F3" w:rsidP="00CC08F3">
      <w:r w:rsidRPr="00CA2127">
        <w:rPr>
          <w:rStyle w:val="Style13ptBold"/>
        </w:rPr>
        <w:t>Wolfstone 15</w:t>
      </w:r>
      <w:r w:rsidRPr="00CA2127">
        <w:t xml:space="preserve"> (Irene F. Wolfstone is an educator who holds an BA from University of Manitoba and an MA in Integrated Studies from Athabasca University. She is currently a Bombardier scholar in doctoral studies at the University of Alberta where her research explores Indigenous matricultures, cultural continuity, and climate change adaptation. "Deconstructing Necrophilia: An Ecofeminist Contribution to Growth." Canadian Woman Studies, vol. 31, no. 1, 2015, pp. 7-13. ProQuest, </w:t>
      </w:r>
      <w:hyperlink r:id="rId16" w:history="1">
        <w:r w:rsidRPr="00CA2127">
          <w:rPr>
            <w:rStyle w:val="Hyperlink"/>
          </w:rPr>
          <w:t>http://proxygw.wrlc.org/login?url=https://www-proquest-com.proxygw.wrlc.org/scholarly-journals/deconstructing-necrophilia-ecofeminist/docview/1840853171/se-2?accountid=11243</w:t>
        </w:r>
      </w:hyperlink>
      <w:r w:rsidRPr="00CA2127">
        <w:t>.) ZE</w:t>
      </w:r>
    </w:p>
    <w:p w14:paraId="59203378" w14:textId="77777777" w:rsidR="00CC08F3" w:rsidRPr="00CA2127" w:rsidRDefault="00CC08F3" w:rsidP="00CC08F3">
      <w:pPr>
        <w:rPr>
          <w:rFonts w:eastAsia="Times New Roman"/>
          <w:b/>
          <w:color w:val="000000" w:themeColor="text1"/>
          <w:sz w:val="20"/>
          <w:szCs w:val="20"/>
          <w:shd w:val="clear" w:color="auto" w:fill="FFFFFF"/>
          <w:lang w:eastAsia="zh-CN"/>
        </w:rPr>
      </w:pPr>
      <w:r w:rsidRPr="00CA2127">
        <w:rPr>
          <w:rStyle w:val="StyleUnderline"/>
          <w:bCs/>
          <w:lang w:eastAsia="zh-CN"/>
        </w:rPr>
        <w:t>Bacon silenced nature so that she could be exploited. Similarly continental psychoanalysts silenced women by denying them a subjective voice and european colonizers silenced other cultures by denying them subjectivity</w:t>
      </w:r>
      <w:r w:rsidRPr="00CA2127">
        <w:rPr>
          <w:rFonts w:eastAsia="Times New Roman"/>
          <w:sz w:val="18"/>
          <w:szCs w:val="18"/>
          <w:lang w:eastAsia="zh-CN"/>
        </w:rPr>
        <w:t>. Silenc</w:t>
      </w:r>
      <w:r w:rsidRPr="00CA2127">
        <w:rPr>
          <w:rFonts w:eastAsia="Times New Roman"/>
          <w:sz w:val="18"/>
          <w:szCs w:val="18"/>
          <w:lang w:eastAsia="zh-CN"/>
        </w:rPr>
        <w:softHyphen/>
        <w:t xml:space="preserve"> ing the other’ is </w:t>
      </w:r>
      <w:r w:rsidRPr="00CA2127">
        <w:rPr>
          <w:rStyle w:val="StyleUnderline"/>
          <w:bCs/>
          <w:lang w:eastAsia="zh-CN"/>
        </w:rPr>
        <w:t>a colonialist strategy: “the de-mothering of nature through modern science and the marriage of knowledge with power was a source of</w:t>
      </w:r>
      <w:r w:rsidRPr="00CA2127">
        <w:rPr>
          <w:rStyle w:val="StyleUnderline"/>
          <w:bCs/>
        </w:rPr>
        <w:t xml:space="preserve"> </w:t>
      </w:r>
      <w:r w:rsidRPr="00CA2127">
        <w:rPr>
          <w:rStyle w:val="StyleUnderline"/>
          <w:bCs/>
          <w:lang w:eastAsia="zh-CN"/>
        </w:rPr>
        <w:t>subjugating wom</w:t>
      </w:r>
      <w:r w:rsidRPr="00CA2127">
        <w:rPr>
          <w:rStyle w:val="StyleUnderline"/>
          <w:bCs/>
        </w:rPr>
        <w:t>en s well as non-European people”</w:t>
      </w:r>
      <w:r w:rsidRPr="00CA2127">
        <w:rPr>
          <w:sz w:val="18"/>
          <w:szCs w:val="18"/>
        </w:rPr>
        <w:t xml:space="preserve"> (Shiva, </w:t>
      </w:r>
      <w:r w:rsidRPr="00CA2127">
        <w:rPr>
          <w:i/>
          <w:sz w:val="18"/>
          <w:szCs w:val="18"/>
        </w:rPr>
        <w:t xml:space="preserve">Staying </w:t>
      </w:r>
      <w:r w:rsidRPr="00CA2127">
        <w:rPr>
          <w:sz w:val="18"/>
          <w:szCs w:val="18"/>
        </w:rPr>
        <w:t>18). Freud and Lacan projected their male morphology onto the entire female gender</w:t>
      </w:r>
      <w:r w:rsidRPr="00CA2127">
        <w:rPr>
          <w:rStyle w:val="StyleUnderline"/>
          <w:bCs/>
        </w:rPr>
        <w:t xml:space="preserve">, presenting their phallocentric imaginary and symbology as a universal truth. </w:t>
      </w:r>
      <w:r w:rsidRPr="00CA2127">
        <w:rPr>
          <w:rFonts w:eastAsia="Times New Roman"/>
          <w:sz w:val="18"/>
          <w:szCs w:val="18"/>
          <w:lang w:eastAsia="zh-CN"/>
        </w:rPr>
        <w:t xml:space="preserve">According to Lacan, there can be no women subjects. </w:t>
      </w:r>
      <w:r w:rsidRPr="00CA2127">
        <w:rPr>
          <w:rStyle w:val="StyleUnderline"/>
          <w:bCs/>
          <w:lang w:eastAsia="zh-CN"/>
        </w:rPr>
        <w:t>Subjectivity requires language, and language is masculine, grounded in the Phallus as universal signifier. Women qua women, therefore, cannot speak. When women speak, when women take up subject positions, it is not as women, but as imitation males</w:t>
      </w:r>
      <w:r w:rsidRPr="00CA2127">
        <w:rPr>
          <w:sz w:val="16"/>
          <w:szCs w:val="16"/>
        </w:rPr>
        <w:t xml:space="preserve">, men in drag </w:t>
      </w:r>
      <w:r w:rsidRPr="00CA2127">
        <w:rPr>
          <w:rFonts w:eastAsia="Times New Roman"/>
          <w:sz w:val="18"/>
          <w:szCs w:val="18"/>
          <w:lang w:eastAsia="zh-CN"/>
        </w:rPr>
        <w:t xml:space="preserve">(Jantzen 43). Grace M. Jantzen diagnoses Lacan’s </w:t>
      </w:r>
      <w:r w:rsidRPr="00CA2127">
        <w:rPr>
          <w:rStyle w:val="StyleUnderline"/>
          <w:bCs/>
          <w:lang w:eastAsia="zh-CN"/>
        </w:rPr>
        <w:t>disordered think</w:t>
      </w:r>
      <w:r w:rsidRPr="00CA2127">
        <w:rPr>
          <w:rStyle w:val="StyleUnderline"/>
          <w:bCs/>
          <w:lang w:eastAsia="zh-CN"/>
        </w:rPr>
        <w:softHyphen/>
        <w:t xml:space="preserve"> ing as masculinist repression and suggests a therapy by which the “material and maternal basis must be brought to consciousness” </w:t>
      </w:r>
      <w:r w:rsidRPr="00CA2127">
        <w:rPr>
          <w:rFonts w:eastAsia="Times New Roman"/>
          <w:sz w:val="18"/>
          <w:szCs w:val="18"/>
          <w:lang w:eastAsia="zh-CN"/>
        </w:rPr>
        <w:t xml:space="preserve">(97). Gayatri Spivak </w:t>
      </w:r>
      <w:r w:rsidRPr="00CA2127">
        <w:rPr>
          <w:rStyle w:val="StyleUnderline"/>
          <w:bCs/>
          <w:lang w:eastAsia="zh-CN"/>
        </w:rPr>
        <w:t>uses the term “othering” for the process by which colonialist discourse creates “others”— those that are homogenized and marginalized by mastering them.</w:t>
      </w:r>
      <w:r w:rsidRPr="00CA2127">
        <w:rPr>
          <w:rFonts w:eastAsia="Times New Roman"/>
          <w:sz w:val="18"/>
          <w:szCs w:val="18"/>
          <w:lang w:eastAsia="zh-CN"/>
        </w:rPr>
        <w:t xml:space="preserve"> When Spivak asks, </w:t>
      </w:r>
      <w:r w:rsidRPr="00CA2127">
        <w:rPr>
          <w:rStyle w:val="StyleUnderline"/>
          <w:bCs/>
          <w:lang w:eastAsia="zh-CN"/>
        </w:rPr>
        <w:t>“Can the subaltern speak?” she does not mean that it is impossible for the subaltern to reclaim a voice; she posits that when the subaltern speak, they create a voice consciousness that may not be perceivable by dominators because it is not pertinent or useful to the dominator</w:t>
      </w:r>
      <w:r w:rsidRPr="00CA2127">
        <w:rPr>
          <w:rFonts w:eastAsia="Times New Roman"/>
          <w:sz w:val="18"/>
          <w:szCs w:val="18"/>
          <w:lang w:eastAsia="zh-CN"/>
        </w:rPr>
        <w:t xml:space="preserve"> (Spivak 80). </w:t>
      </w:r>
    </w:p>
    <w:p w14:paraId="4363576A" w14:textId="77777777" w:rsidR="00CC08F3" w:rsidRPr="00CA2127" w:rsidRDefault="00CC08F3" w:rsidP="00CC08F3"/>
    <w:p w14:paraId="551D48A9" w14:textId="77777777" w:rsidR="00CC08F3" w:rsidRPr="00CA2127" w:rsidRDefault="00CC08F3" w:rsidP="00CC08F3">
      <w:pPr>
        <w:pStyle w:val="Heading4"/>
        <w:rPr>
          <w:rFonts w:cs="Calibri"/>
        </w:rPr>
      </w:pPr>
      <w:r w:rsidRPr="00CA2127">
        <w:rPr>
          <w:rFonts w:cs="Calibri"/>
        </w:rPr>
        <w:t>The correct mindset is key a prerequisite</w:t>
      </w:r>
    </w:p>
    <w:p w14:paraId="5F795C5A" w14:textId="77777777" w:rsidR="00CC08F3" w:rsidRPr="00CA2127" w:rsidRDefault="00CC08F3" w:rsidP="00CC08F3">
      <w:r w:rsidRPr="00CA2127">
        <w:rPr>
          <w:rStyle w:val="Style13ptBold"/>
        </w:rPr>
        <w:t>Trone, 2018</w:t>
      </w:r>
      <w:r w:rsidRPr="00CA2127">
        <w:t xml:space="preserve"> (Cynthia D. Trone - MA @ Lesley University. “A Buddhist Perspective on the Global Environmental Crisis: Poetics of the Wild”, pg. 11-12, Mindfulness Studies Theses, 2018, </w:t>
      </w:r>
      <w:hyperlink r:id="rId17" w:history="1">
        <w:r w:rsidRPr="00CA2127">
          <w:rPr>
            <w:rStyle w:val="Hyperlink"/>
          </w:rPr>
          <w:t>https://digitalcommons.lesley.edu/cgi/viewcontent.cgi?article=1011&amp;context=mindfulness_theses</w:t>
        </w:r>
      </w:hyperlink>
      <w:r w:rsidRPr="00CA2127">
        <w:t xml:space="preserve"> \\ethan.jxtai)</w:t>
      </w:r>
    </w:p>
    <w:p w14:paraId="4DD8C42F" w14:textId="77777777" w:rsidR="00CC08F3" w:rsidRPr="00CA2127" w:rsidRDefault="00CC08F3" w:rsidP="00CC08F3">
      <w:pPr>
        <w:rPr>
          <w:sz w:val="16"/>
        </w:rPr>
      </w:pPr>
      <w:r w:rsidRPr="00CA2127">
        <w:rPr>
          <w:rStyle w:val="StyleUnderline"/>
        </w:rPr>
        <w:t>Mindfulness</w:t>
      </w:r>
      <w:r w:rsidRPr="00CA2127">
        <w:rPr>
          <w:sz w:val="16"/>
        </w:rPr>
        <w:t xml:space="preserve"> as a means to </w:t>
      </w:r>
      <w:r w:rsidRPr="00CA2127">
        <w:rPr>
          <w:rStyle w:val="StyleUnderline"/>
        </w:rPr>
        <w:t xml:space="preserve">create behavioral changes that could make positive impacts on </w:t>
      </w:r>
      <w:r w:rsidRPr="00CA2127">
        <w:rPr>
          <w:sz w:val="16"/>
        </w:rPr>
        <w:t xml:space="preserve">slowing or reversing </w:t>
      </w:r>
      <w:r w:rsidRPr="00CA2127">
        <w:rPr>
          <w:rStyle w:val="StyleUnderline"/>
        </w:rPr>
        <w:t>global warming</w:t>
      </w:r>
      <w:r w:rsidRPr="00CA2127">
        <w:rPr>
          <w:sz w:val="16"/>
        </w:rPr>
        <w:t xml:space="preserve"> is emerging as an important new field of study. In developing the potential for modern lifestyles to benefit from mindfulness, a program is being introduced </w:t>
      </w:r>
      <w:r w:rsidRPr="00CA2127">
        <w:rPr>
          <w:rStyle w:val="StyleUnderline"/>
        </w:rPr>
        <w:t>at the University of Wisconsin</w:t>
      </w:r>
      <w:r w:rsidRPr="00CA2127">
        <w:rPr>
          <w:sz w:val="16"/>
        </w:rPr>
        <w:t xml:space="preserve"> that is highly innovative. An 8-week course called </w:t>
      </w:r>
      <w:r w:rsidRPr="00CA2127">
        <w:rPr>
          <w:rStyle w:val="StyleUnderline"/>
        </w:rPr>
        <w:t>Mindful Climate Action</w:t>
      </w:r>
      <w:r w:rsidRPr="00CA2127">
        <w:rPr>
          <w:sz w:val="16"/>
        </w:rPr>
        <w:t xml:space="preserve"> (MCA) is a multidisciplinary program </w:t>
      </w:r>
      <w:r w:rsidRPr="00CA2127">
        <w:rPr>
          <w:rStyle w:val="StyleUnderline"/>
        </w:rPr>
        <w:t>focus</w:t>
      </w:r>
      <w:r w:rsidRPr="00CA2127">
        <w:rPr>
          <w:sz w:val="16"/>
        </w:rPr>
        <w:t xml:space="preserve">ed </w:t>
      </w:r>
      <w:r w:rsidRPr="00CA2127">
        <w:rPr>
          <w:rStyle w:val="StyleUnderline"/>
        </w:rPr>
        <w:t>on mindfulness</w:t>
      </w:r>
      <w:r w:rsidRPr="00CA2127">
        <w:rPr>
          <w:sz w:val="16"/>
        </w:rPr>
        <w:t xml:space="preserve">-based trainings </w:t>
      </w:r>
      <w:r w:rsidRPr="00CA2127">
        <w:rPr>
          <w:rStyle w:val="StyleUnderline"/>
        </w:rPr>
        <w:t>to address and modify behaviors related to environmental sustainability</w:t>
      </w:r>
      <w:r w:rsidRPr="00CA2127">
        <w:rPr>
          <w:sz w:val="16"/>
        </w:rPr>
        <w:t xml:space="preserve"> (Barrett et al, 2016). </w:t>
      </w:r>
      <w:r w:rsidRPr="00CA2127">
        <w:rPr>
          <w:rStyle w:val="StyleUnderline"/>
        </w:rPr>
        <w:t xml:space="preserve">The study </w:t>
      </w:r>
      <w:r w:rsidRPr="00CA2127">
        <w:rPr>
          <w:sz w:val="16"/>
        </w:rPr>
        <w:t>will ask the participants to look at their behavior, and “</w:t>
      </w:r>
      <w:r w:rsidRPr="00CA2127">
        <w:rPr>
          <w:rStyle w:val="StyleUnderline"/>
        </w:rPr>
        <w:t>challenge the assumption that human health and happiness require large fossil fuel energy inputs</w:t>
      </w:r>
      <w:r w:rsidRPr="00CA2127">
        <w:rPr>
          <w:sz w:val="16"/>
        </w:rPr>
        <w:t xml:space="preserve">” (p. 106). The curriculum includes </w:t>
      </w:r>
      <w:r w:rsidRPr="00CA2127">
        <w:rPr>
          <w:rStyle w:val="StyleUnderline"/>
        </w:rPr>
        <w:t>meditation</w:t>
      </w:r>
      <w:r w:rsidRPr="00CA2127">
        <w:rPr>
          <w:sz w:val="16"/>
        </w:rPr>
        <w:t xml:space="preserve">, with </w:t>
      </w:r>
      <w:r w:rsidRPr="00CA2127">
        <w:rPr>
          <w:rStyle w:val="StyleUnderline"/>
        </w:rPr>
        <w:t>education</w:t>
      </w:r>
      <w:r w:rsidRPr="00CA2127">
        <w:rPr>
          <w:sz w:val="16"/>
        </w:rPr>
        <w:t xml:space="preserve"> about living sustainably, </w:t>
      </w:r>
      <w:r w:rsidRPr="00CA2127">
        <w:rPr>
          <w:rStyle w:val="StyleUnderline"/>
        </w:rPr>
        <w:t>and insights</w:t>
      </w:r>
      <w:r w:rsidRPr="00CA2127">
        <w:rPr>
          <w:sz w:val="16"/>
        </w:rPr>
        <w:t xml:space="preserve"> focused on slowing climate change. Mindful eating, </w:t>
      </w:r>
      <w:r w:rsidRPr="00CA2127">
        <w:rPr>
          <w:rStyle w:val="StyleUnderline"/>
        </w:rPr>
        <w:t>sustainable diet, water usage</w:t>
      </w:r>
      <w:r w:rsidRPr="00CA2127">
        <w:rPr>
          <w:sz w:val="16"/>
        </w:rPr>
        <w:t xml:space="preserve">, exercise, </w:t>
      </w:r>
      <w:r w:rsidRPr="00CA2127">
        <w:rPr>
          <w:rStyle w:val="StyleUnderline"/>
        </w:rPr>
        <w:t>energy conservation</w:t>
      </w:r>
      <w:r w:rsidRPr="00CA2127">
        <w:rPr>
          <w:sz w:val="16"/>
        </w:rPr>
        <w:t xml:space="preserve">, climate connections, consumption, </w:t>
      </w:r>
      <w:r w:rsidRPr="00CA2127">
        <w:rPr>
          <w:rStyle w:val="StyleUnderline"/>
        </w:rPr>
        <w:t>and ethical considerations will be integrated into the program</w:t>
      </w:r>
      <w:r w:rsidRPr="00CA2127">
        <w:rPr>
          <w:sz w:val="16"/>
        </w:rPr>
        <w:t xml:space="preserve">. This program is just developing this year, and has great potential to be a model for ongoing studies and education, and may “represent a new ecological paradigm” (p. 108). This paradigm could inform future mindfulness programs that foster individual awareness of responsibility for environmental change. Contemplative studies that address the adaptation of human response to sustainability in the midst of climate change are scarce. But </w:t>
      </w:r>
      <w:r w:rsidRPr="00CA2127">
        <w:rPr>
          <w:rStyle w:val="Emphasis"/>
        </w:rPr>
        <w:t>it could be the inner transformation of a flexible and open consciousness that brings valuable awareness to the urgent need for social and environmental change</w:t>
      </w:r>
      <w:r w:rsidRPr="00CA2127">
        <w:rPr>
          <w:sz w:val="16"/>
        </w:rPr>
        <w:t xml:space="preserve">. Through </w:t>
      </w:r>
      <w:r w:rsidRPr="00CA2127">
        <w:rPr>
          <w:rStyle w:val="StyleUnderline"/>
        </w:rPr>
        <w:t>mindful attention to consumer behavior, and clear awareness of the importance of sustainability, possibilities for individual responses to global warming become attain</w:t>
      </w:r>
      <w:r w:rsidRPr="00CA2127">
        <w:rPr>
          <w:sz w:val="16"/>
        </w:rPr>
        <w:t xml:space="preserve"> </w:t>
      </w:r>
      <w:r w:rsidRPr="00CA2127">
        <w:rPr>
          <w:rStyle w:val="StyleUnderline"/>
        </w:rPr>
        <w:t>able</w:t>
      </w:r>
      <w:r w:rsidRPr="00CA2127">
        <w:rPr>
          <w:sz w:val="16"/>
        </w:rPr>
        <w:t xml:space="preserve">. Sweden’s Lund University has created a new graduate course called “Sustainability, Mindfulness and Compassion” which indicates the possibility for wider academic space in this field. </w:t>
      </w:r>
      <w:r w:rsidRPr="00CA2127">
        <w:rPr>
          <w:rStyle w:val="StyleUnderline"/>
        </w:rPr>
        <w:t>Current knowledge</w:t>
      </w:r>
      <w:r w:rsidRPr="00CA2127">
        <w:rPr>
          <w:sz w:val="16"/>
        </w:rPr>
        <w:t xml:space="preserve"> on mindfulness in sustainability is both scarce and fragment ed; however, it </w:t>
      </w:r>
      <w:r w:rsidRPr="00CA2127">
        <w:rPr>
          <w:rStyle w:val="StyleUnderline"/>
        </w:rPr>
        <w:t>is gaining increasing momentum</w:t>
      </w:r>
      <w:r w:rsidRPr="00CA2127">
        <w:rPr>
          <w:sz w:val="16"/>
        </w:rPr>
        <w:t xml:space="preserve">. The field is only just emerging; nearly all of the relevant literature has been published in the past 5 years. While there appears to be increasing consideration of </w:t>
      </w:r>
      <w:r w:rsidRPr="00CA2127">
        <w:rPr>
          <w:rStyle w:val="StyleUnderline"/>
        </w:rPr>
        <w:t>mindfulness in sustainability</w:t>
      </w:r>
      <w:r w:rsidRPr="00CA2127">
        <w:rPr>
          <w:sz w:val="16"/>
        </w:rPr>
        <w:t xml:space="preserve"> re- search, practice, and teaching, most </w:t>
      </w:r>
      <w:r w:rsidRPr="00CA2127">
        <w:rPr>
          <w:rStyle w:val="StyleUnderline"/>
        </w:rPr>
        <w:t>is related to practice</w:t>
      </w:r>
      <w:r w:rsidRPr="00CA2127">
        <w:rPr>
          <w:sz w:val="16"/>
        </w:rPr>
        <w:t xml:space="preserve">. (Wamsler, et al, 2017, p. 9) Christine </w:t>
      </w:r>
      <w:r w:rsidRPr="00CA2127">
        <w:rPr>
          <w:rStyle w:val="StyleUnderline"/>
        </w:rPr>
        <w:t>Wamsler</w:t>
      </w:r>
      <w:r w:rsidRPr="00CA2127">
        <w:rPr>
          <w:sz w:val="16"/>
        </w:rPr>
        <w:t xml:space="preserve">, Professor of Sustainable Studies and expert in city development with a focus on inclusive climate change adaptation, </w:t>
      </w:r>
      <w:r w:rsidRPr="00CA2127">
        <w:rPr>
          <w:rStyle w:val="StyleUnderline"/>
        </w:rPr>
        <w:t>approaches sustainability with</w:t>
      </w:r>
      <w:r w:rsidRPr="00CA2127">
        <w:rPr>
          <w:sz w:val="16"/>
        </w:rPr>
        <w:t xml:space="preserve"> both scientific and </w:t>
      </w:r>
      <w:r w:rsidRPr="00CA2127">
        <w:rPr>
          <w:rStyle w:val="StyleUnderline"/>
        </w:rPr>
        <w:t>mindful disciplines</w:t>
      </w:r>
      <w:r w:rsidRPr="00CA2127">
        <w:rPr>
          <w:sz w:val="16"/>
        </w:rPr>
        <w:t xml:space="preserve">. “We </w:t>
      </w:r>
      <w:r w:rsidRPr="00CA2127">
        <w:rPr>
          <w:rStyle w:val="StyleUnderline"/>
        </w:rPr>
        <w:t>conclude that mindfulness can contribute to understanding and facilitating not only individual, but societal sustainability at all scales</w:t>
      </w:r>
      <w:r w:rsidRPr="00CA2127">
        <w:rPr>
          <w:sz w:val="16"/>
        </w:rPr>
        <w:t xml:space="preserve">,” she writes. “We end with a </w:t>
      </w:r>
      <w:r w:rsidRPr="00CA2127">
        <w:rPr>
          <w:rStyle w:val="StyleUnderline"/>
        </w:rPr>
        <w:t>call for more sustainability research that acknowledges</w:t>
      </w:r>
      <w:r w:rsidRPr="00CA2127">
        <w:rPr>
          <w:sz w:val="16"/>
        </w:rPr>
        <w:t xml:space="preserve"> </w:t>
      </w:r>
      <w:r w:rsidRPr="00CA2127">
        <w:rPr>
          <w:rStyle w:val="StyleUnderline"/>
        </w:rPr>
        <w:t>positive emotional connections, spirituality, and mindfulness in particular, recognizing that the micro and macro are mirrored and interrelated</w:t>
      </w:r>
      <w:r w:rsidRPr="00CA2127">
        <w:rPr>
          <w:sz w:val="16"/>
        </w:rPr>
        <w:t xml:space="preserve">” (p. 11). This current work in the field of sustainability reflects the importance of environmental mindfulness in understanding and encouraging individual responsibility for solutions relating to global warming. </w:t>
      </w:r>
    </w:p>
    <w:p w14:paraId="48F1AD50" w14:textId="6D593C5B" w:rsidR="00010ACC" w:rsidRPr="00CA2127" w:rsidRDefault="00010ACC" w:rsidP="00892B1F"/>
    <w:p w14:paraId="6885ECC2" w14:textId="6C11963C" w:rsidR="00D76C90" w:rsidRPr="00CA2127" w:rsidRDefault="00893AC2" w:rsidP="00D76C90">
      <w:pPr>
        <w:pStyle w:val="Heading3"/>
        <w:rPr>
          <w:rFonts w:cs="Calibri"/>
        </w:rPr>
      </w:pPr>
      <w:r>
        <w:rPr>
          <w:rFonts w:cs="Calibri"/>
        </w:rPr>
        <w:t>2NC –</w:t>
      </w:r>
      <w:r w:rsidR="00D45156">
        <w:rPr>
          <w:rFonts w:cs="Calibri"/>
        </w:rPr>
        <w:t xml:space="preserve"> </w:t>
      </w:r>
      <w:r w:rsidR="00D76C90" w:rsidRPr="00CA2127">
        <w:rPr>
          <w:rFonts w:cs="Calibri"/>
        </w:rPr>
        <w:t>L</w:t>
      </w:r>
      <w:r w:rsidR="00D60F3C">
        <w:rPr>
          <w:rFonts w:cs="Calibri"/>
        </w:rPr>
        <w:t xml:space="preserve"> </w:t>
      </w:r>
      <w:r w:rsidR="008C1E6D">
        <w:rPr>
          <w:rFonts w:cs="Calibri"/>
        </w:rPr>
        <w:t xml:space="preserve">– </w:t>
      </w:r>
      <w:r w:rsidR="00D76C90" w:rsidRPr="00CA2127">
        <w:rPr>
          <w:rFonts w:cs="Calibri"/>
        </w:rPr>
        <w:t>Resource</w:t>
      </w:r>
    </w:p>
    <w:p w14:paraId="74D8B161" w14:textId="77777777" w:rsidR="00D76C90" w:rsidRPr="00CA2127" w:rsidRDefault="00D76C90" w:rsidP="00D76C90">
      <w:pPr>
        <w:pStyle w:val="Heading4"/>
        <w:rPr>
          <w:rFonts w:cs="Calibri"/>
        </w:rPr>
      </w:pPr>
      <w:r w:rsidRPr="00CA2127">
        <w:rPr>
          <w:rFonts w:cs="Calibri"/>
        </w:rPr>
        <w:t>Viewing the environment as a mere resource to exploit or protect reenforces the dualism of human/nature that undergirds masculine sociopolitical domination</w:t>
      </w:r>
    </w:p>
    <w:p w14:paraId="3819CD73" w14:textId="77777777" w:rsidR="00D76C90" w:rsidRPr="00CA2127" w:rsidRDefault="00D76C90" w:rsidP="00D76C90">
      <w:pPr>
        <w:pStyle w:val="NormalWeb"/>
        <w:rPr>
          <w:rStyle w:val="StyleUnderline"/>
          <w:rFonts w:ascii="Calibri" w:hAnsi="Calibri" w:cs="Calibri"/>
          <w:sz w:val="24"/>
        </w:rPr>
      </w:pPr>
      <w:r w:rsidRPr="00CA2127">
        <w:rPr>
          <w:rFonts w:ascii="Calibri" w:hAnsi="Calibri" w:cs="Calibri"/>
          <w:b/>
          <w:bCs/>
        </w:rPr>
        <w:t>Phillips, 14</w:t>
      </w:r>
      <w:r w:rsidRPr="00CA2127">
        <w:rPr>
          <w:rFonts w:ascii="Calibri" w:hAnsi="Calibri" w:cs="Calibri"/>
        </w:rPr>
        <w:t xml:space="preserve"> (Mary Phillips, researcher and author specializing in ecofeminism, maternalism, and embodied care at the University of Bristol. “Re-Writing Corporate Environmentalism: Ecofeminism, Corporeality, and the Language of Feeling.” Gender, Work, and Organization, Vol. 21 No. 5 September 2014. doi:10.1111/gwao.12047 ) SF</w:t>
      </w:r>
    </w:p>
    <w:p w14:paraId="50EB8E51" w14:textId="77777777" w:rsidR="00D76C90" w:rsidRPr="00CA2127" w:rsidRDefault="00D76C90" w:rsidP="00D76C90">
      <w:pPr>
        <w:spacing w:before="100" w:beforeAutospacing="1" w:after="100" w:afterAutospacing="1" w:line="240" w:lineRule="auto"/>
        <w:rPr>
          <w:rStyle w:val="StyleUnderline"/>
        </w:rPr>
      </w:pPr>
      <w:r w:rsidRPr="00CA2127">
        <w:rPr>
          <w:rStyle w:val="StyleUnderline"/>
        </w:rPr>
        <w:t>Ecofeminism seeks to transform through initiating and supporting activism and through engaging with academic, theoretical debate.</w:t>
      </w:r>
      <w:r w:rsidRPr="00CA2127">
        <w:rPr>
          <w:rFonts w:eastAsia="Times New Roman"/>
          <w:sz w:val="16"/>
          <w:szCs w:val="18"/>
        </w:rPr>
        <w:t xml:space="preserve"> It does not, however, offer a grand theory to replace current truth claims; instead Karen Warren, whose work has been highly influential in the development of philo- sophical ecofeminism, has metaphorized ecofeminism as a quilt: ‘An ecofeminist philosophical quilt will be made up of different “patches”, constructed by quilters in particular social, historical and materialist contexts’ (2000, p. 66). In the same way that the borders of a quilt can contain an infinite richness of patterns, colours and designs, the </w:t>
      </w:r>
      <w:r w:rsidRPr="00CA2127">
        <w:rPr>
          <w:rStyle w:val="StyleUnderline"/>
        </w:rPr>
        <w:t>parameters of ecofeminism allow for a wide range of emphases and methodologies</w:t>
      </w:r>
      <w:r w:rsidRPr="00CA2127">
        <w:rPr>
          <w:rFonts w:eastAsia="Times New Roman"/>
          <w:sz w:val="16"/>
          <w:szCs w:val="18"/>
        </w:rPr>
        <w:t xml:space="preserve"> (Cuomo, 2002) </w:t>
      </w:r>
      <w:r w:rsidRPr="00CA2127">
        <w:rPr>
          <w:rStyle w:val="StyleUnderline"/>
        </w:rPr>
        <w:t xml:space="preserve">that share a commitment to core values such as justice and caring for both human and non-human life. </w:t>
      </w:r>
    </w:p>
    <w:p w14:paraId="77BF9596" w14:textId="77777777" w:rsidR="00D76C90" w:rsidRPr="00CA2127" w:rsidRDefault="00D76C90" w:rsidP="00D76C90">
      <w:pPr>
        <w:spacing w:before="100" w:beforeAutospacing="1" w:after="100" w:afterAutospacing="1" w:line="240" w:lineRule="auto"/>
        <w:rPr>
          <w:rStyle w:val="StyleUnderline"/>
        </w:rPr>
      </w:pPr>
      <w:r w:rsidRPr="00CA2127">
        <w:rPr>
          <w:rFonts w:eastAsia="Times New Roman"/>
          <w:sz w:val="16"/>
          <w:szCs w:val="18"/>
        </w:rPr>
        <w:t xml:space="preserve">A focus on interwoven and cross-cutting systems of domination that justify colonialism, racism, sexism and the subordination of nature is common across ecofeminist philosophies (Cudworth, 2005; </w:t>
      </w:r>
      <w:r w:rsidRPr="00CA2127">
        <w:rPr>
          <w:rFonts w:eastAsia="Times New Roman"/>
          <w:sz w:val="16"/>
          <w:szCs w:val="10"/>
        </w:rPr>
        <w:t xml:space="preserve">3 </w:t>
      </w:r>
      <w:r w:rsidRPr="00CA2127">
        <w:rPr>
          <w:rFonts w:eastAsia="Times New Roman"/>
          <w:sz w:val="16"/>
          <w:szCs w:val="18"/>
        </w:rPr>
        <w:t xml:space="preserve">Glazebrook, 2005; Plumwood, 1993; Warren, 2000). The ecofeminist project seeks to illuminate how a ‘culturally exalted hegemonic ideal’ (Kheel, 2008, p. 3; see also Gaard, 1993; Plumwood, 1993; Warren, 2000) of </w:t>
      </w:r>
      <w:r w:rsidRPr="00CA2127">
        <w:rPr>
          <w:rStyle w:val="StyleUnderline"/>
        </w:rPr>
        <w:t>masculinity is promoted through a set of interrelated dualisms such as mind/body, reason/nature, reason/emotion, masculine/feminine or human/nature</w:t>
      </w:r>
      <w:r w:rsidRPr="00CA2127">
        <w:rPr>
          <w:rFonts w:eastAsia="Times New Roman"/>
          <w:sz w:val="16"/>
          <w:szCs w:val="18"/>
        </w:rPr>
        <w:t xml:space="preserve">. The insight that </w:t>
      </w:r>
      <w:r w:rsidRPr="00CA2127">
        <w:rPr>
          <w:rStyle w:val="StyleUnderline"/>
        </w:rPr>
        <w:t>Western thinking is dominated by dualism</w:t>
      </w:r>
      <w:r w:rsidRPr="00CA2127">
        <w:rPr>
          <w:rFonts w:eastAsia="Times New Roman"/>
          <w:sz w:val="16"/>
          <w:szCs w:val="18"/>
        </w:rPr>
        <w:t xml:space="preserve"> is common to much feminist philosophy (e.g., Benhabib, 1992; Butler, 1990; Cixous, 1975 [1997]; Kristeva, 1982). Indeed, there has been similar debate specifically within </w:t>
      </w:r>
      <w:r w:rsidRPr="00CA2127">
        <w:rPr>
          <w:rStyle w:val="StyleUnderline"/>
        </w:rPr>
        <w:t>organization studies</w:t>
      </w:r>
      <w:r w:rsidRPr="00CA2127">
        <w:rPr>
          <w:rFonts w:eastAsia="Times New Roman"/>
          <w:sz w:val="16"/>
          <w:szCs w:val="18"/>
        </w:rPr>
        <w:t xml:space="preserve"> which has </w:t>
      </w:r>
      <w:r w:rsidRPr="00CA2127">
        <w:rPr>
          <w:rStyle w:val="StyleUnderline"/>
        </w:rPr>
        <w:t>exposed how masculine rationality still dominates and thus genders organizational realities such that the feminine is rendered subordinate and of less signifi- cance</w:t>
      </w:r>
      <w:r w:rsidRPr="00CA2127">
        <w:rPr>
          <w:rFonts w:eastAsia="Times New Roman"/>
          <w:sz w:val="16"/>
          <w:szCs w:val="18"/>
        </w:rPr>
        <w:t xml:space="preserve"> (e.g., Bendl, 2008; Gherardi and Poggio, 2002; Knights and Kerfoot, 2004; Knights and Surman, 2008; Linstead and Brewis, 2004; Ross-Smith and Konberger, 2004). As Morgan (1986, p. 179) points out: the </w:t>
      </w:r>
      <w:r w:rsidRPr="00CA2127">
        <w:rPr>
          <w:rStyle w:val="StyleUnderline"/>
        </w:rPr>
        <w:t>links between the male stereotype and the values that dominate many ideas about the nature of organization are striking</w:t>
      </w:r>
      <w:r w:rsidRPr="00CA2127">
        <w:rPr>
          <w:rFonts w:eastAsia="Times New Roman"/>
          <w:sz w:val="16"/>
          <w:szCs w:val="18"/>
        </w:rPr>
        <w:t xml:space="preserve"> ... Organizations are often </w:t>
      </w:r>
      <w:r w:rsidRPr="00CA2127">
        <w:rPr>
          <w:rStyle w:val="StyleUnderline"/>
        </w:rPr>
        <w:t xml:space="preserve">encouraged to be rational, analytical, strategic, decision oriented, tough and aggressive, and so are men. </w:t>
      </w:r>
    </w:p>
    <w:p w14:paraId="0BDA855F" w14:textId="77777777" w:rsidR="00D76C90" w:rsidRPr="00CA2127" w:rsidRDefault="00D76C90" w:rsidP="00D76C90">
      <w:pPr>
        <w:spacing w:before="100" w:beforeAutospacing="1" w:after="100" w:afterAutospacing="1" w:line="240" w:lineRule="auto"/>
        <w:rPr>
          <w:rFonts w:eastAsia="Times New Roman"/>
          <w:sz w:val="16"/>
        </w:rPr>
      </w:pPr>
      <w:r w:rsidRPr="00CA2127">
        <w:rPr>
          <w:rFonts w:eastAsia="Times New Roman"/>
          <w:sz w:val="16"/>
          <w:szCs w:val="18"/>
        </w:rPr>
        <w:t xml:space="preserve">Indeed, in a further reflexive turn, such </w:t>
      </w:r>
      <w:r w:rsidRPr="00CA2127">
        <w:rPr>
          <w:rStyle w:val="Emphasis"/>
        </w:rPr>
        <w:t>dualistic thinking has been shown to inform the practice and writing of organizational research itself</w:t>
      </w:r>
      <w:r w:rsidRPr="00CA2127">
        <w:rPr>
          <w:rFonts w:eastAsia="Times New Roman"/>
          <w:sz w:val="16"/>
          <w:szCs w:val="18"/>
        </w:rPr>
        <w:t xml:space="preserve"> (e.g., Phillips </w:t>
      </w:r>
      <w:r w:rsidRPr="00CA2127">
        <w:rPr>
          <w:rFonts w:eastAsia="Times New Roman"/>
          <w:i/>
          <w:iCs/>
          <w:sz w:val="16"/>
          <w:szCs w:val="18"/>
        </w:rPr>
        <w:t>et al</w:t>
      </w:r>
      <w:r w:rsidRPr="00CA2127">
        <w:rPr>
          <w:rFonts w:eastAsia="Times New Roman"/>
          <w:sz w:val="16"/>
          <w:szCs w:val="18"/>
        </w:rPr>
        <w:t xml:space="preserve">., 2013; Pullen, 2006). However, despite this wealth of discussion, the </w:t>
      </w:r>
      <w:r w:rsidRPr="00CA2127">
        <w:rPr>
          <w:rStyle w:val="StyleUnderline"/>
        </w:rPr>
        <w:t>inherent masculinity of corporate environmentalism remains largely unspo- ken</w:t>
      </w:r>
      <w:r w:rsidRPr="00CA2127">
        <w:rPr>
          <w:rFonts w:eastAsia="Times New Roman"/>
          <w:sz w:val="16"/>
          <w:szCs w:val="18"/>
        </w:rPr>
        <w:t xml:space="preserve">, even by those who critique such discourses. The very few exceptions include Marshall (2011), who has focused on the ways in which sustainability leadership is gendered, and Cooper (1992), who has shown how the </w:t>
      </w:r>
      <w:r w:rsidRPr="00CA2127">
        <w:rPr>
          <w:rStyle w:val="StyleUnderline"/>
        </w:rPr>
        <w:t xml:space="preserve">masculine discourses of accountancy have treated nature as an externality. </w:t>
      </w:r>
      <w:r w:rsidRPr="00CA2127">
        <w:rPr>
          <w:rFonts w:eastAsia="Times New Roman"/>
          <w:sz w:val="16"/>
          <w:szCs w:val="18"/>
        </w:rPr>
        <w:t xml:space="preserve">Most accounts, within and without organization studies, remain anthropocentric as they do not address connections between the subordination of nature and that of other oppressed groups (Cudworth, 2005). </w:t>
      </w:r>
    </w:p>
    <w:p w14:paraId="593B33F3" w14:textId="77777777" w:rsidR="00D76C90" w:rsidRPr="00CA2127" w:rsidRDefault="00D76C90" w:rsidP="00D76C90">
      <w:pPr>
        <w:spacing w:before="100" w:beforeAutospacing="1" w:after="100" w:afterAutospacing="1" w:line="240" w:lineRule="auto"/>
        <w:rPr>
          <w:rFonts w:eastAsia="Times New Roman"/>
          <w:sz w:val="16"/>
        </w:rPr>
      </w:pPr>
      <w:r w:rsidRPr="00CA2127">
        <w:rPr>
          <w:rFonts w:eastAsia="Times New Roman"/>
          <w:sz w:val="16"/>
          <w:szCs w:val="18"/>
        </w:rPr>
        <w:t xml:space="preserve">Ecofeminist philosopher Val Plumwood (1991, 1993) details how the </w:t>
      </w:r>
      <w:r w:rsidRPr="00CA2127">
        <w:rPr>
          <w:rStyle w:val="StyleUnderline"/>
        </w:rPr>
        <w:t>hierarchical ordering of contrasting pairs has produced a logic of identity that has become objectified and given the status of reality. This logic operates by differentiating self from others, where others includes the natural world</w:t>
      </w:r>
      <w:r w:rsidRPr="00CA2127">
        <w:rPr>
          <w:rFonts w:eastAsia="Times New Roman"/>
          <w:sz w:val="16"/>
          <w:szCs w:val="18"/>
        </w:rPr>
        <w:t xml:space="preserve">. The </w:t>
      </w:r>
      <w:r w:rsidRPr="00CA2127">
        <w:rPr>
          <w:rStyle w:val="StyleUnderline"/>
        </w:rPr>
        <w:t>dominant group,</w:t>
      </w:r>
      <w:r w:rsidRPr="00CA2127">
        <w:rPr>
          <w:rFonts w:eastAsia="Times New Roman"/>
          <w:sz w:val="16"/>
          <w:szCs w:val="18"/>
        </w:rPr>
        <w:t xml:space="preserve"> that which </w:t>
      </w:r>
      <w:r w:rsidRPr="00CA2127">
        <w:rPr>
          <w:rStyle w:val="StyleUnderline"/>
        </w:rPr>
        <w:t xml:space="preserve">claims possession of </w:t>
      </w:r>
      <w:r w:rsidRPr="00CA2127">
        <w:rPr>
          <w:rFonts w:eastAsia="Times New Roman"/>
          <w:sz w:val="16"/>
          <w:szCs w:val="18"/>
        </w:rPr>
        <w:t xml:space="preserve">what Plumwood terms </w:t>
      </w:r>
      <w:r w:rsidRPr="00CA2127">
        <w:rPr>
          <w:rStyle w:val="Emphasis"/>
        </w:rPr>
        <w:t>‘the Master identity</w:t>
      </w:r>
      <w:r w:rsidRPr="00CA2127">
        <w:rPr>
          <w:rFonts w:eastAsia="Times New Roman"/>
          <w:sz w:val="16"/>
          <w:szCs w:val="18"/>
        </w:rPr>
        <w:t xml:space="preserve">’ and </w:t>
      </w:r>
      <w:r w:rsidRPr="00CA2127">
        <w:rPr>
          <w:rStyle w:val="StyleUnderline"/>
        </w:rPr>
        <w:t>with the most power and privilege, declares for itself those attributes which it catego- rizes as indicative of an active human subject</w:t>
      </w:r>
      <w:r w:rsidRPr="00CA2127">
        <w:rPr>
          <w:rFonts w:eastAsia="Times New Roman"/>
          <w:sz w:val="16"/>
          <w:szCs w:val="18"/>
        </w:rPr>
        <w:t xml:space="preserve">. </w:t>
      </w:r>
      <w:r w:rsidRPr="00CA2127">
        <w:rPr>
          <w:rStyle w:val="StyleUnderline"/>
        </w:rPr>
        <w:t>Those who are deemed not to possess the same attributes are cast as lacking in relation to the dominant group and therefore sub-standard and Other</w:t>
      </w:r>
      <w:r w:rsidRPr="00CA2127">
        <w:rPr>
          <w:rFonts w:eastAsia="Times New Roman"/>
          <w:sz w:val="16"/>
          <w:szCs w:val="18"/>
        </w:rPr>
        <w:t xml:space="preserve">. </w:t>
      </w:r>
      <w:r w:rsidRPr="00CA2127">
        <w:rPr>
          <w:rStyle w:val="StyleUnderline"/>
        </w:rPr>
        <w:t>Non-conformance with the categories determined by the dominant group</w:t>
      </w:r>
      <w:r w:rsidRPr="00CA2127">
        <w:rPr>
          <w:rFonts w:eastAsia="Times New Roman"/>
          <w:sz w:val="16"/>
          <w:szCs w:val="18"/>
        </w:rPr>
        <w:t xml:space="preserve">, including mind over body, reason over emotion, activity over passivity, is therefore to be considered either an inferior copy of the human, or nonhuman. As Plumwood points out: </w:t>
      </w:r>
    </w:p>
    <w:p w14:paraId="4F44D216" w14:textId="77777777" w:rsidR="00D76C90" w:rsidRPr="00CA2127" w:rsidRDefault="00D76C90" w:rsidP="00D76C90">
      <w:pPr>
        <w:spacing w:before="100" w:beforeAutospacing="1" w:after="100" w:afterAutospacing="1" w:line="240" w:lineRule="auto"/>
        <w:rPr>
          <w:rFonts w:eastAsia="Times New Roman"/>
          <w:sz w:val="16"/>
        </w:rPr>
      </w:pPr>
      <w:r w:rsidRPr="00CA2127">
        <w:rPr>
          <w:rFonts w:eastAsia="Times New Roman"/>
          <w:sz w:val="16"/>
          <w:szCs w:val="18"/>
        </w:rPr>
        <w:t xml:space="preserve">The </w:t>
      </w:r>
      <w:r w:rsidRPr="00CA2127">
        <w:rPr>
          <w:rStyle w:val="StyleUnderline"/>
        </w:rPr>
        <w:t>account draws on the familiar view of reason and emotion as sharply separated</w:t>
      </w:r>
      <w:r w:rsidRPr="00CA2127">
        <w:rPr>
          <w:rFonts w:eastAsia="Times New Roman"/>
          <w:sz w:val="16"/>
          <w:szCs w:val="18"/>
        </w:rPr>
        <w:t xml:space="preserve"> and opposed, and of ‘</w:t>
      </w:r>
      <w:r w:rsidRPr="00CA2127">
        <w:rPr>
          <w:rStyle w:val="StyleUnderline"/>
        </w:rPr>
        <w:t>desire,’ caring, and love as merely ‘personal’ and ‘particular’ as opposed to the universality and impartiality of understanding and of ‘feminine’ emotions as essentially unreliable, untrust- worthy, and morally irrelevant, an inferior domain to be dominated by a superior, disinterested (and of course masculine) reason.</w:t>
      </w:r>
      <w:r w:rsidRPr="00CA2127">
        <w:rPr>
          <w:rFonts w:eastAsia="Times New Roman"/>
          <w:sz w:val="16"/>
          <w:szCs w:val="18"/>
        </w:rPr>
        <w:t xml:space="preserve"> (1991, p. 5) </w:t>
      </w:r>
    </w:p>
    <w:p w14:paraId="1E3C638C" w14:textId="109184B2" w:rsidR="00D76C90" w:rsidRPr="00CA2127" w:rsidRDefault="00D76C90" w:rsidP="00D76C90">
      <w:pPr>
        <w:spacing w:before="100" w:beforeAutospacing="1" w:after="100" w:afterAutospacing="1" w:line="240" w:lineRule="auto"/>
        <w:rPr>
          <w:rFonts w:eastAsia="Times New Roman"/>
          <w:sz w:val="16"/>
        </w:rPr>
      </w:pPr>
      <w:r w:rsidRPr="00CA2127">
        <w:rPr>
          <w:rFonts w:eastAsia="Times New Roman"/>
          <w:sz w:val="16"/>
          <w:szCs w:val="18"/>
        </w:rPr>
        <w:t xml:space="preserve">Thus </w:t>
      </w:r>
      <w:r w:rsidRPr="00CA2127">
        <w:rPr>
          <w:rStyle w:val="StyleUnderline"/>
        </w:rPr>
        <w:t>a genuinely human self is one that is essentially rational and sharply differentiated from what is presented as merely emotional or as associated with the body</w:t>
      </w:r>
      <w:r w:rsidRPr="00CA2127">
        <w:rPr>
          <w:rFonts w:eastAsia="Times New Roman"/>
          <w:sz w:val="16"/>
          <w:szCs w:val="18"/>
        </w:rPr>
        <w:t xml:space="preserve">. Such attributes are linked to what is ‘natural’, not to the properly human realm of reason such that </w:t>
      </w:r>
      <w:r w:rsidRPr="00CA2127">
        <w:rPr>
          <w:rStyle w:val="StyleUnderline"/>
        </w:rPr>
        <w:t>emotions, bodies and nature are construed as inferior and given instrumental value only</w:t>
      </w:r>
      <w:r w:rsidRPr="00CA2127">
        <w:rPr>
          <w:rFonts w:eastAsia="Times New Roman"/>
          <w:sz w:val="16"/>
          <w:szCs w:val="18"/>
        </w:rPr>
        <w:t xml:space="preserve">. Those </w:t>
      </w:r>
      <w:r w:rsidRPr="00CA2127">
        <w:rPr>
          <w:rStyle w:val="Emphasis"/>
        </w:rPr>
        <w:t>things which supposedly give human- ity its defining characteristics, such as rationality, freedom and the transcendence of nature (and which are all traditionally viewed as masculine) are not shared with nature or with the feminine</w:t>
      </w:r>
      <w:r w:rsidRPr="00CA2127">
        <w:rPr>
          <w:rFonts w:eastAsia="Times New Roman"/>
          <w:sz w:val="16"/>
          <w:szCs w:val="18"/>
        </w:rPr>
        <w:t xml:space="preserve">. Hence the </w:t>
      </w:r>
      <w:r w:rsidRPr="00CA2127">
        <w:rPr>
          <w:rStyle w:val="StyleUnderline"/>
        </w:rPr>
        <w:t>ideal human sel</w:t>
      </w:r>
      <w:r w:rsidRPr="00CA2127">
        <w:rPr>
          <w:rFonts w:eastAsia="Times New Roman"/>
          <w:sz w:val="16"/>
          <w:szCs w:val="18"/>
        </w:rPr>
        <w:t xml:space="preserve">f does </w:t>
      </w:r>
      <w:r w:rsidRPr="00CA2127">
        <w:rPr>
          <w:rStyle w:val="StyleUnderline"/>
        </w:rPr>
        <w:t>not</w:t>
      </w:r>
      <w:r w:rsidRPr="00CA2127">
        <w:rPr>
          <w:rFonts w:eastAsia="Times New Roman"/>
          <w:sz w:val="16"/>
          <w:szCs w:val="18"/>
        </w:rPr>
        <w:t xml:space="preserve"> include features </w:t>
      </w:r>
      <w:r w:rsidRPr="00CA2127">
        <w:rPr>
          <w:rStyle w:val="StyleUnderline"/>
        </w:rPr>
        <w:t>associated with nature</w:t>
      </w:r>
      <w:r w:rsidRPr="00CA2127">
        <w:rPr>
          <w:rFonts w:eastAsia="Times New Roman"/>
          <w:sz w:val="16"/>
          <w:szCs w:val="18"/>
        </w:rPr>
        <w:t xml:space="preserve">, but </w:t>
      </w:r>
      <w:r w:rsidRPr="00CA2127">
        <w:rPr>
          <w:rStyle w:val="StyleUnderline"/>
        </w:rPr>
        <w:t xml:space="preserve">is defined as </w:t>
      </w:r>
      <w:r w:rsidRPr="00CA2127">
        <w:rPr>
          <w:rStyle w:val="StyleUnderline"/>
        </w:rPr>
        <w:fldChar w:fldCharType="begin"/>
      </w:r>
      <w:r w:rsidR="008F1C18" w:rsidRPr="00CA2127">
        <w:rPr>
          <w:rStyle w:val="StyleUnderline"/>
        </w:rPr>
        <w:instrText xml:space="preserve"> INCLUDEPICTURE "C:\\var\\folders\\v2\\gmngmby91bs_zccsgbzr43hh0000gn\\T\\com.microsoft.Word\\WebArchiveCopyPasteTempFiles\\page4image27798208" \* MERGEFORMAT </w:instrText>
      </w:r>
      <w:r w:rsidR="00FD187B" w:rsidRPr="00CA2127">
        <w:rPr>
          <w:rStyle w:val="StyleUnderline"/>
        </w:rPr>
        <w:fldChar w:fldCharType="separate"/>
      </w:r>
      <w:r w:rsidRPr="00CA2127">
        <w:rPr>
          <w:rStyle w:val="StyleUnderline"/>
        </w:rPr>
        <w:fldChar w:fldCharType="end"/>
      </w:r>
      <w:r w:rsidRPr="00CA2127">
        <w:rPr>
          <w:rStyle w:val="StyleUnderline"/>
        </w:rPr>
        <w:t>separate from and in opposition to it</w:t>
      </w:r>
      <w:r w:rsidRPr="00CA2127">
        <w:rPr>
          <w:rFonts w:eastAsia="Times New Roman"/>
          <w:sz w:val="16"/>
          <w:szCs w:val="18"/>
        </w:rPr>
        <w:t xml:space="preserve">. The human sphere and that of nature cannot be allowed to overlap in any significant way as nature must be divided off from the human and cast as alien, hostile and inferior. </w:t>
      </w:r>
      <w:r w:rsidRPr="00CA2127">
        <w:rPr>
          <w:rStyle w:val="Emphasis"/>
        </w:rPr>
        <w:t>Regarding nature in this way has justified seeing it only as a resource to be consumed, granted little status in its own right and positioned as secondary to the (usually) short-term interests of corporations.</w:t>
      </w:r>
      <w:r w:rsidRPr="00CA2127">
        <w:rPr>
          <w:rFonts w:eastAsia="Times New Roman"/>
          <w:sz w:val="16"/>
          <w:szCs w:val="18"/>
        </w:rPr>
        <w:t xml:space="preserve"> As corporations thus sit outside nature, the destructive potential of over-production and consumption can be largely ignored and disregarded. Not only does this have </w:t>
      </w:r>
      <w:r w:rsidRPr="00CA2127">
        <w:rPr>
          <w:rStyle w:val="StyleUnderline"/>
        </w:rPr>
        <w:t>devastating consequences for nature, but threatens humanity’s existence also,</w:t>
      </w:r>
      <w:r w:rsidRPr="00CA2127">
        <w:rPr>
          <w:rFonts w:eastAsia="Times New Roman"/>
          <w:sz w:val="16"/>
          <w:szCs w:val="18"/>
        </w:rPr>
        <w:t xml:space="preserve"> as </w:t>
      </w:r>
      <w:r w:rsidRPr="00CA2127">
        <w:rPr>
          <w:rStyle w:val="StyleUnderline"/>
        </w:rPr>
        <w:t>the form of rationality identified with the master identity cannot recognize: in biospheric nature a unique, non-tradeable, irreplaceable other on which all life on the planet depends</w:t>
      </w:r>
      <w:r w:rsidRPr="00CA2127">
        <w:rPr>
          <w:rFonts w:eastAsia="Times New Roman"/>
          <w:sz w:val="16"/>
          <w:szCs w:val="18"/>
        </w:rPr>
        <w:t>. Because it has not fully come to terms with earthian existence, but clings to illusions of identity outside nature</w:t>
      </w:r>
      <w:r w:rsidRPr="00CA2127">
        <w:rPr>
          <w:rStyle w:val="Emphasis"/>
        </w:rPr>
        <w:t>, the master rationality is unable to grasp its peril.</w:t>
      </w:r>
      <w:r w:rsidRPr="00CA2127">
        <w:rPr>
          <w:rFonts w:eastAsia="Times New Roman"/>
          <w:sz w:val="16"/>
          <w:szCs w:val="18"/>
        </w:rPr>
        <w:t xml:space="preserve"> (Plumwood, 1993, p. 194) </w:t>
      </w:r>
    </w:p>
    <w:p w14:paraId="0DC3A543" w14:textId="77777777" w:rsidR="00D76C90" w:rsidRPr="00CA2127" w:rsidRDefault="00D76C90" w:rsidP="00D76C90">
      <w:pPr>
        <w:spacing w:before="100" w:beforeAutospacing="1" w:after="100" w:afterAutospacing="1" w:line="240" w:lineRule="auto"/>
        <w:rPr>
          <w:rStyle w:val="StyleUnderline"/>
        </w:rPr>
      </w:pPr>
      <w:r w:rsidRPr="00CA2127">
        <w:rPr>
          <w:rFonts w:eastAsia="Times New Roman"/>
          <w:sz w:val="18"/>
          <w:szCs w:val="18"/>
        </w:rPr>
        <w:t xml:space="preserve">While ecofeminism encompasses a breadth of issues and views (Cuomo, 2002), for most versions, this interrelationship and the integration of the personal, social and environmental are key. The oppres- sion of women, nature and other groups cannot be overcome in an atomistic way, but through the radical restructuring of social and political institutions to obtain a more just world for all (Lahar, 1991). </w:t>
      </w:r>
    </w:p>
    <w:p w14:paraId="25A7C60C" w14:textId="77777777" w:rsidR="00D76C90" w:rsidRPr="00CA2127" w:rsidRDefault="00D76C90" w:rsidP="00D76C90">
      <w:pPr>
        <w:spacing w:before="100" w:beforeAutospacing="1" w:after="100" w:afterAutospacing="1" w:line="240" w:lineRule="auto"/>
        <w:rPr>
          <w:rFonts w:eastAsia="Times New Roman"/>
          <w:sz w:val="16"/>
          <w:szCs w:val="18"/>
        </w:rPr>
      </w:pPr>
      <w:r w:rsidRPr="00CA2127">
        <w:rPr>
          <w:rFonts w:eastAsia="Times New Roman"/>
          <w:sz w:val="16"/>
          <w:szCs w:val="18"/>
        </w:rPr>
        <w:t xml:space="preserve">The </w:t>
      </w:r>
      <w:r w:rsidRPr="00CA2127">
        <w:rPr>
          <w:rStyle w:val="StyleUnderline"/>
        </w:rPr>
        <w:t xml:space="preserve">rationality and instrumentality of corporate discourses de-nature nature by denying its multiplicity and connectedness with all human life </w:t>
      </w:r>
      <w:r w:rsidRPr="00CA2127">
        <w:rPr>
          <w:rFonts w:eastAsia="Times New Roman"/>
          <w:sz w:val="16"/>
          <w:szCs w:val="18"/>
        </w:rPr>
        <w:t xml:space="preserve">and activity (Banerjee, 2003). It has </w:t>
      </w:r>
      <w:r w:rsidRPr="00CA2127">
        <w:rPr>
          <w:rStyle w:val="StyleUnderline"/>
        </w:rPr>
        <w:t>been ren- dered as ‘the environment’</w:t>
      </w:r>
      <w:r w:rsidRPr="00CA2127">
        <w:rPr>
          <w:rFonts w:eastAsia="Times New Roman"/>
          <w:sz w:val="16"/>
          <w:szCs w:val="18"/>
        </w:rPr>
        <w:t xml:space="preserve">; a much safer and more comfortable concept that </w:t>
      </w:r>
      <w:r w:rsidRPr="00CA2127">
        <w:rPr>
          <w:rStyle w:val="StyleUnderline"/>
        </w:rPr>
        <w:t>can be made man- ageable through techno-rational practices</w:t>
      </w:r>
      <w:r w:rsidRPr="00CA2127">
        <w:rPr>
          <w:rFonts w:eastAsia="Times New Roman"/>
          <w:sz w:val="16"/>
          <w:szCs w:val="18"/>
        </w:rPr>
        <w:t xml:space="preserve">. </w:t>
      </w:r>
      <w:r w:rsidRPr="00CA2127">
        <w:rPr>
          <w:rStyle w:val="StyleUnderline"/>
        </w:rPr>
        <w:t>Reason is believed to be paramount in achieving the limited change that is espoused such that rational persuasion and argument are</w:t>
      </w:r>
      <w:r w:rsidRPr="00CA2127">
        <w:rPr>
          <w:rFonts w:eastAsia="Times New Roman"/>
          <w:sz w:val="16"/>
          <w:szCs w:val="18"/>
        </w:rPr>
        <w:t xml:space="preserve"> assumed to be or even </w:t>
      </w:r>
      <w:r w:rsidRPr="00CA2127">
        <w:rPr>
          <w:rStyle w:val="StyleUnderline"/>
        </w:rPr>
        <w:t>guaranteed to be the engines of change</w:t>
      </w:r>
      <w:r w:rsidRPr="00CA2127">
        <w:rPr>
          <w:rFonts w:eastAsia="Times New Roman"/>
          <w:sz w:val="16"/>
          <w:szCs w:val="18"/>
        </w:rPr>
        <w:t xml:space="preserve"> even while they act to guarantee uniformity (Olkowski, 1999). Such discourses need to be undermined and disrupted in order to nurture new values and emotional connectivity with the more than human. Corporations need to develop a relational engagement with nature that does not seek to master or dominate, but which respects difference and is sensitive to currently denied relationships of dependency on all those others by which they are sustained. </w:t>
      </w:r>
    </w:p>
    <w:p w14:paraId="30657182" w14:textId="77777777" w:rsidR="00D76C90" w:rsidRPr="00CA2127" w:rsidRDefault="00D76C90" w:rsidP="00D76C90"/>
    <w:p w14:paraId="3EC05614" w14:textId="77777777" w:rsidR="00D76C90" w:rsidRPr="00CA2127" w:rsidRDefault="00D76C90" w:rsidP="00D76C90"/>
    <w:p w14:paraId="73B30C89" w14:textId="77777777" w:rsidR="00D76C90" w:rsidRPr="00CA2127" w:rsidRDefault="00D76C90" w:rsidP="00D76C90">
      <w:pPr>
        <w:pStyle w:val="Heading4"/>
        <w:rPr>
          <w:rFonts w:cs="Calibri"/>
        </w:rPr>
      </w:pPr>
      <w:r w:rsidRPr="00CA2127">
        <w:rPr>
          <w:rFonts w:cs="Calibri"/>
        </w:rPr>
        <w:t>The 1ac’s portrayal of water as a resource to be managed perpetuates patriarchal domination of Nature</w:t>
      </w:r>
    </w:p>
    <w:p w14:paraId="36F4EAB7" w14:textId="77777777" w:rsidR="00D76C90" w:rsidRPr="00CA2127" w:rsidRDefault="00D76C90" w:rsidP="00D76C90">
      <w:pPr>
        <w:rPr>
          <w:rStyle w:val="Style13ptBold"/>
          <w:b w:val="0"/>
          <w:bCs/>
        </w:rPr>
      </w:pPr>
      <w:r w:rsidRPr="00CA2127">
        <w:rPr>
          <w:rStyle w:val="Style13ptBold"/>
        </w:rPr>
        <w:t>Selam 2006 (Ophelia, BA, Binghamton University, 1999, MA, Binghamton University, 2001. ECOFEMINISM OR DEATH: HUMANS, IDENTITY, AND THE ENVIRONMENT, Atenea (Vol. 26, Issue 1), 2006.) FW</w:t>
      </w:r>
    </w:p>
    <w:p w14:paraId="6CDD4D90" w14:textId="77777777" w:rsidR="00D76C90" w:rsidRPr="00CA2127" w:rsidRDefault="00D76C90" w:rsidP="00D76C90">
      <w:pPr>
        <w:rPr>
          <w:sz w:val="16"/>
        </w:rPr>
      </w:pPr>
      <w:r w:rsidRPr="00CA2127">
        <w:rPr>
          <w:sz w:val="16"/>
        </w:rPr>
        <w:t xml:space="preserve">According to Merchant, </w:t>
      </w:r>
      <w:r w:rsidRPr="00CA2127">
        <w:rPr>
          <w:rStyle w:val="StyleUnderline"/>
        </w:rPr>
        <w:t>social change directly influences the treatment of nature and the ways in which we actually see the world</w:t>
      </w:r>
      <w:r w:rsidRPr="00CA2127">
        <w:rPr>
          <w:sz w:val="16"/>
        </w:rPr>
        <w:t xml:space="preserve">. Beginning </w:t>
      </w:r>
      <w:r w:rsidRPr="00CA2127">
        <w:rPr>
          <w:rStyle w:val="StyleUnderline"/>
        </w:rPr>
        <w:t>in the sixteenth century, our language and images under- went a drastic change</w:t>
      </w:r>
      <w:r w:rsidRPr="00CA2127">
        <w:rPr>
          <w:sz w:val="16"/>
        </w:rPr>
        <w:t xml:space="preserve">. This change marked the beginning of "the great opposition": organic cosmology of the "old days" on one side, and the Scientific Revolution and rise of a market-oriented culture in Modern Europe on the other (Merchant xx). This rise, </w:t>
      </w:r>
      <w:r w:rsidRPr="00CA2127">
        <w:rPr>
          <w:rStyle w:val="StyleUnderline"/>
        </w:rPr>
        <w:t>compelled by a vision of exploitation and a "linear mentality of forward progress</w:t>
      </w:r>
      <w:r w:rsidRPr="00CA2127">
        <w:rPr>
          <w:sz w:val="16"/>
        </w:rPr>
        <w:t xml:space="preserve">," (Merchant xxi) </w:t>
      </w:r>
      <w:r w:rsidRPr="00CA2127">
        <w:rPr>
          <w:rStyle w:val="StyleUnderline"/>
        </w:rPr>
        <w:t>disrupted nature's balance with industrialization and overpopulation</w:t>
      </w:r>
      <w:r w:rsidRPr="00CA2127">
        <w:rPr>
          <w:sz w:val="16"/>
        </w:rPr>
        <w:t xml:space="preserve">, causing the many natural disasters we know today. In other words, despite the 25 years that separate us from the publica- tion of Merchant's book, her point remains the same today: </w:t>
      </w:r>
      <w:r w:rsidRPr="00CA2127">
        <w:rPr>
          <w:rStyle w:val="StyleUnderline"/>
        </w:rPr>
        <w:t>our cur- rent situation is no accident, no mere coincidence, but the constant bombardment of a certain type of system</w:t>
      </w:r>
      <w:r w:rsidRPr="00CA2127">
        <w:rPr>
          <w:sz w:val="16"/>
        </w:rPr>
        <w:t xml:space="preserve"> that, as she puts it, can literally turn the world upside-down</w:t>
      </w:r>
      <w:r w:rsidRPr="00CA2127">
        <w:rPr>
          <w:rStyle w:val="StyleUnderline"/>
        </w:rPr>
        <w:t>. Merchant's goal is therefore to reevaluate "history" and, through this, revisit the "founding fathers" of modern science</w:t>
      </w:r>
      <w:r w:rsidRPr="00CA2127">
        <w:rPr>
          <w:sz w:val="16"/>
        </w:rPr>
        <w:t xml:space="preserve"> (Francis Bacon, William Harvey, Rene Descartes, Thomas Hobbes, and Isaac Newton) </w:t>
      </w:r>
      <w:r w:rsidRPr="00CA2127">
        <w:rPr>
          <w:rStyle w:val="StyleUnderline"/>
        </w:rPr>
        <w:t>who are all responsible</w:t>
      </w:r>
      <w:r w:rsidRPr="00CA2127">
        <w:rPr>
          <w:sz w:val="16"/>
        </w:rPr>
        <w:t xml:space="preserve">, in some way or another, </w:t>
      </w:r>
      <w:r w:rsidRPr="00CA2127">
        <w:rPr>
          <w:rStyle w:val="StyleUnderline"/>
        </w:rPr>
        <w:t>in creating our vision of nature/the world. This reevaluation</w:t>
      </w:r>
      <w:r w:rsidRPr="00CA2127">
        <w:rPr>
          <w:sz w:val="16"/>
        </w:rPr>
        <w:t xml:space="preserve"> is a revisiting of history (a fundamentally feminist prac- tice), which </w:t>
      </w:r>
      <w:r w:rsidRPr="00CA2127">
        <w:rPr>
          <w:rStyle w:val="StyleUnderline"/>
        </w:rPr>
        <w:t>begins with the most simple and most basic association: that of "woman" and "nature</w:t>
      </w:r>
      <w:r w:rsidRPr="00CA2127">
        <w:rPr>
          <w:sz w:val="16"/>
        </w:rPr>
        <w:t>."</w:t>
      </w:r>
    </w:p>
    <w:p w14:paraId="00F57A6A" w14:textId="77777777" w:rsidR="00D76C90" w:rsidRPr="00CA2127" w:rsidRDefault="00D76C90" w:rsidP="00D76C90">
      <w:pPr>
        <w:rPr>
          <w:rStyle w:val="StyleUnderline"/>
        </w:rPr>
      </w:pPr>
      <w:r w:rsidRPr="00CA2127">
        <w:rPr>
          <w:rStyle w:val="StyleUnderline"/>
        </w:rPr>
        <w:t>Prior to the Scientific Revolution, people's view of an identity was based on the notion of organism</w:t>
      </w:r>
      <w:r w:rsidRPr="00CA2127">
        <w:rPr>
          <w:sz w:val="16"/>
        </w:rPr>
        <w:t xml:space="preserve">. This "organismic theory" implied a more holistic approach to the human body and to the "outside" of this human body. The perception included "interdependence among the parts of the human body, subordination of individual to communal purposes in family, community, and state, and vital life permeating the cosmos to the lowliest stone" (Merchant 1). </w:t>
      </w:r>
      <w:r w:rsidRPr="00CA2127">
        <w:rPr>
          <w:rStyle w:val="StyleUnderline"/>
        </w:rPr>
        <w:t>The interdependence, crucial here, implies the recognition of being part of a world; it recog- nizes the presence of others within the world, and it recognizes the impact of the self on the world. Within this framework, nature was both a caring, loving, and ordered "mother," but also wild, uncontrollable, and the creator of chaos</w:t>
      </w:r>
      <w:r w:rsidRPr="00CA2127">
        <w:rPr>
          <w:sz w:val="16"/>
        </w:rPr>
        <w:t xml:space="preserve"> (Merchant 2). Nature was thus something (perhaps "someone") to be both loved and feared. </w:t>
      </w:r>
      <w:r w:rsidRPr="00CA2127">
        <w:rPr>
          <w:rStyle w:val="StyleUnderline"/>
        </w:rPr>
        <w:t>Nature</w:t>
      </w:r>
      <w:r w:rsidRPr="00CA2127">
        <w:rPr>
          <w:sz w:val="16"/>
        </w:rPr>
        <w:t xml:space="preserve">, in other words, </w:t>
      </w:r>
      <w:r w:rsidRPr="00CA2127">
        <w:rPr>
          <w:rStyle w:val="StyleUnderline"/>
        </w:rPr>
        <w:t>was alive.</w:t>
      </w:r>
    </w:p>
    <w:p w14:paraId="6465D39A" w14:textId="77777777" w:rsidR="00D76C90" w:rsidRPr="00CA2127" w:rsidRDefault="00D76C90" w:rsidP="00D76C90">
      <w:pPr>
        <w:rPr>
          <w:sz w:val="16"/>
        </w:rPr>
      </w:pPr>
      <w:r w:rsidRPr="00CA2127">
        <w:rPr>
          <w:sz w:val="16"/>
        </w:rPr>
        <w:t xml:space="preserve">But, as Merchant and others have pointed out, </w:t>
      </w:r>
      <w:r w:rsidRPr="00CA2127">
        <w:rPr>
          <w:rStyle w:val="StyleUnderline"/>
        </w:rPr>
        <w:t>as mechanization grew, so did the urge to dominate and control this unpredictable and bountiful nature</w:t>
      </w:r>
      <w:r w:rsidRPr="00CA2127">
        <w:rPr>
          <w:sz w:val="16"/>
        </w:rPr>
        <w:t xml:space="preserve">. </w:t>
      </w:r>
      <w:r w:rsidRPr="00CA2127">
        <w:rPr>
          <w:rStyle w:val="StyleUnderline"/>
        </w:rPr>
        <w:t>The image of the caring and powerful female nature began to be replaced</w:t>
      </w:r>
      <w:r w:rsidRPr="00CA2127">
        <w:rPr>
          <w:sz w:val="16"/>
        </w:rPr>
        <w:t xml:space="preserve">, starting in the sixteenth century, first by the image of the greedy mother earth who hides and keeps her secrets and bounties (read metals) to herself, and then </w:t>
      </w:r>
      <w:r w:rsidRPr="00CA2127">
        <w:rPr>
          <w:rStyle w:val="StyleUnderline"/>
        </w:rPr>
        <w:t>by the more popular</w:t>
      </w:r>
      <w:r w:rsidRPr="00CA2127">
        <w:rPr>
          <w:sz w:val="16"/>
        </w:rPr>
        <w:t xml:space="preserve"> (and still popular) </w:t>
      </w:r>
      <w:r w:rsidRPr="00CA2127">
        <w:rPr>
          <w:rStyle w:val="StyleUnderline"/>
        </w:rPr>
        <w:t>image of the machine</w:t>
      </w:r>
      <w:r w:rsidRPr="00CA2127">
        <w:rPr>
          <w:sz w:val="16"/>
        </w:rPr>
        <w:t xml:space="preserve">. While the organic cosmos was a world filled with vitality and energies all emanating from nature (or God or both), </w:t>
      </w:r>
      <w:r w:rsidRPr="00CA2127">
        <w:rPr>
          <w:rStyle w:val="StyleUnderline"/>
        </w:rPr>
        <w:t>the mechanistic world was filled with dead and passive matter</w:t>
      </w:r>
      <w:r w:rsidRPr="00CA2127">
        <w:rPr>
          <w:sz w:val="16"/>
        </w:rPr>
        <w:t xml:space="preserve"> (Merchant 105). In addition, </w:t>
      </w:r>
      <w:r w:rsidRPr="00CA2127">
        <w:rPr>
          <w:rStyle w:val="StyleUnderline"/>
        </w:rPr>
        <w:t>the manipulation of nature within this dead world was no longer one of individual efforts, but became associated with "general collaborative social interests that sanctioned the expansion of commercial capitalism"</w:t>
      </w:r>
      <w:r w:rsidRPr="00CA2127">
        <w:rPr>
          <w:sz w:val="16"/>
        </w:rPr>
        <w:t xml:space="preserve"> (Merchant 111). Far from being innocent, the attitude toward nature changed in order to socially and, more importantly, morally sanction the "need" to exploit it. The declaration of the death of nature only further sanctioned this supposed "need."</w:t>
      </w:r>
    </w:p>
    <w:p w14:paraId="3173A366" w14:textId="77777777" w:rsidR="00D76C90" w:rsidRPr="00CA2127" w:rsidRDefault="00D76C90" w:rsidP="00D76C90">
      <w:pPr>
        <w:rPr>
          <w:sz w:val="16"/>
          <w:szCs w:val="16"/>
        </w:rPr>
      </w:pPr>
      <w:r w:rsidRPr="00CA2127">
        <w:rPr>
          <w:sz w:val="16"/>
          <w:szCs w:val="16"/>
        </w:rPr>
        <w:t>This tension, between technological development and the organic images of nature (Merchant 2), only heightened through time. As Merchant illustrates, Greek philosophy and the Christian religion both entertained the idea of the dominion over the earth, but it wasn't until this Scientific Revolution that this domination metaphor spread beyond the religious sphere to permeate the social and the political (Merchant 3). The domination metaphor actually spread to its own loss of origin (its own loss of history), to become the only (read "natural") way to see nature, the outside, and ourselves.</w:t>
      </w:r>
    </w:p>
    <w:p w14:paraId="3C5046F0" w14:textId="77777777" w:rsidR="00D76C90" w:rsidRPr="00CA2127" w:rsidRDefault="00D76C90" w:rsidP="00D76C90">
      <w:pPr>
        <w:rPr>
          <w:rStyle w:val="StyleUnderline"/>
        </w:rPr>
      </w:pPr>
      <w:r w:rsidRPr="00CA2127">
        <w:rPr>
          <w:sz w:val="16"/>
        </w:rPr>
        <w:t xml:space="preserve">For the Scientific Revolution utilized previously established views of nature to its advantage. This image mainly operated around the parameters of cultivation and gardens. Using, as its basis, </w:t>
      </w:r>
      <w:r w:rsidRPr="00CA2127">
        <w:rPr>
          <w:rStyle w:val="StyleUnderline"/>
        </w:rPr>
        <w:t>the age-old association of nature with women, both entities were then viewed as comforting, nurturing, but also providers and hence care-takers for the well-being of males</w:t>
      </w:r>
      <w:r w:rsidRPr="00CA2127">
        <w:rPr>
          <w:sz w:val="16"/>
        </w:rPr>
        <w:t xml:space="preserve"> (Merchant 9). </w:t>
      </w:r>
      <w:r w:rsidRPr="00CA2127">
        <w:rPr>
          <w:rStyle w:val="StyleUnderline"/>
        </w:rPr>
        <w:t>This was not merely a benevolent and generous characteristic of nature, it was her unarguable duty. Nature and women were then provided with their roles, which were primarily passive, hence manageable and rapable</w:t>
      </w:r>
      <w:r w:rsidRPr="00CA2127">
        <w:rPr>
          <w:sz w:val="16"/>
        </w:rPr>
        <w:t xml:space="preserve"> (Merchant 39). The passivity of matter could therefore be incorporated within the "new mechanical philosophy in the form of "dead" atoms, constituents of a new machine-like world" (Merchant 20). Within this world, </w:t>
      </w:r>
      <w:r w:rsidRPr="00CA2127">
        <w:rPr>
          <w:rStyle w:val="StyleUnderline"/>
        </w:rPr>
        <w:t>change could only be achieved through external forces</w:t>
      </w:r>
      <w:r w:rsidRPr="00CA2127">
        <w:rPr>
          <w:sz w:val="16"/>
        </w:rPr>
        <w:t xml:space="preserve"> (Merchant 20), </w:t>
      </w:r>
      <w:r w:rsidRPr="00CA2127">
        <w:rPr>
          <w:rStyle w:val="StyleUnderline"/>
        </w:rPr>
        <w:t>thus reinforcing the connection between this model and commercial/exploitative structures (for both nature and women).</w:t>
      </w:r>
    </w:p>
    <w:p w14:paraId="6EBE3895" w14:textId="77777777" w:rsidR="00D76C90" w:rsidRPr="00CA2127" w:rsidRDefault="00D76C90" w:rsidP="00D76C90">
      <w:pPr>
        <w:rPr>
          <w:sz w:val="16"/>
          <w:szCs w:val="16"/>
        </w:rPr>
      </w:pPr>
      <w:r w:rsidRPr="00CA2127">
        <w:rPr>
          <w:sz w:val="16"/>
          <w:szCs w:val="16"/>
        </w:rPr>
        <w:t>This changing view of nature was accompanied and caused by a turn to capitalistic control for the purpose of profit (Merchant 43). Prior to this shift, farming worked on an agrarian ecosystem that closely connected the peasant community to the land (Merchant 43). These "traditional patterns of cooperation" (Merchant 44), however, hid problems that would soon become assets in the ascension of the capitalistic system. Merchant explains, "through force and the need for military security, a hierarchical structure of landlord domination had imposed itself on the communal structure of agrarian society, extracting surplus value in the form of labor, services, rent and taxes" (Merchant 44). In the end, the one who controls technology therefore controls the land.</w:t>
      </w:r>
    </w:p>
    <w:p w14:paraId="128D8C57" w14:textId="77777777" w:rsidR="00D76C90" w:rsidRPr="00CA2127" w:rsidRDefault="00D76C90" w:rsidP="00D76C90">
      <w:pPr>
        <w:rPr>
          <w:sz w:val="16"/>
          <w:szCs w:val="16"/>
        </w:rPr>
      </w:pPr>
      <w:r w:rsidRPr="00CA2127">
        <w:rPr>
          <w:sz w:val="16"/>
          <w:szCs w:val="16"/>
        </w:rPr>
        <w:t>In addition to this exploitative model, the Scientific Revolution also brought the development of inorganic, nonrenewable metallic materials that, predictably, caused (and cause) vast ecological disasters (Merchant 61). The most obvious victim, forests, had already been threatened and partially destroyed due to population expansion, and hence expansion of living and growing space. But by the sixteenth century, the problem had become painfully obvious through actual shortages of wood and hence the need for coal as substitute fuel (Merchant 63). Adding to the growing need for this polluting substance (coal), the sixteenth century also saw its mining operations quadruple as the trade of metals expanded (Merchant 63).</w:t>
      </w:r>
    </w:p>
    <w:p w14:paraId="5B4DA1C6" w14:textId="77777777" w:rsidR="00D76C90" w:rsidRPr="00CA2127" w:rsidRDefault="00D76C90" w:rsidP="00D76C90">
      <w:pPr>
        <w:rPr>
          <w:sz w:val="16"/>
        </w:rPr>
      </w:pPr>
      <w:r w:rsidRPr="00CA2127">
        <w:rPr>
          <w:rStyle w:val="StyleUnderline"/>
        </w:rPr>
        <w:t>Nature, having</w:t>
      </w:r>
      <w:r w:rsidRPr="00CA2127">
        <w:rPr>
          <w:sz w:val="16"/>
        </w:rPr>
        <w:t xml:space="preserve"> thusly </w:t>
      </w:r>
      <w:r w:rsidRPr="00CA2127">
        <w:rPr>
          <w:rStyle w:val="StyleUnderline"/>
        </w:rPr>
        <w:t>been redefined from</w:t>
      </w:r>
      <w:r w:rsidRPr="00CA2127">
        <w:rPr>
          <w:sz w:val="16"/>
        </w:rPr>
        <w:t xml:space="preserve"> the nurturing/benevolent mother/</w:t>
      </w:r>
      <w:r w:rsidRPr="00CA2127">
        <w:rPr>
          <w:rStyle w:val="StyleUnderline"/>
        </w:rPr>
        <w:t>God(dess), to a site of chaos, disorder, and danger, suffered another blow: for the safety and longevity of humanity. Mother Earth had to be tamed; the female image had to be turned negative.</w:t>
      </w:r>
      <w:r w:rsidRPr="00CA2127">
        <w:rPr>
          <w:sz w:val="16"/>
        </w:rPr>
        <w:t xml:space="preserve"> After all, she was responsible for famines, plagues, tempests, etc. (Merchant 127). In the end, </w:t>
      </w:r>
      <w:r w:rsidRPr="00CA2127">
        <w:rPr>
          <w:rStyle w:val="StyleUnderline"/>
        </w:rPr>
        <w:t>the beginning of the Scientific Revolution</w:t>
      </w:r>
      <w:r w:rsidRPr="00CA2127">
        <w:rPr>
          <w:sz w:val="16"/>
        </w:rPr>
        <w:t xml:space="preserve"> and hence "pre-industrial capitalism" (Merchant 150), </w:t>
      </w:r>
      <w:r w:rsidRPr="00CA2127">
        <w:rPr>
          <w:rStyle w:val="StyleUnderline"/>
        </w:rPr>
        <w:t>marked a shift in women's roles, roles that were now more strictly defined in terms of their sex (reproductive machines</w:t>
      </w:r>
      <w:r w:rsidRPr="00CA2127">
        <w:rPr>
          <w:sz w:val="16"/>
        </w:rPr>
        <w:t>) rather than their class (Merchant 150).</w:t>
      </w:r>
    </w:p>
    <w:p w14:paraId="4C43FD4C" w14:textId="77777777" w:rsidR="00D76C90" w:rsidRPr="00CA2127" w:rsidRDefault="00D76C90" w:rsidP="00D76C90">
      <w:pPr>
        <w:rPr>
          <w:rStyle w:val="StyleUnderline"/>
        </w:rPr>
      </w:pPr>
      <w:r w:rsidRPr="00CA2127">
        <w:rPr>
          <w:sz w:val="16"/>
        </w:rPr>
        <w:t xml:space="preserve">But nature was not the only entity to be changed to a machine; the view of the body also interestingly morphed into this image. The body was now seen as something one could fix; it was something that was fixable (as long as the technologies kept multiplying). Predict- ably, the image did not stop there: women's bodies were "naturally" inferior to that of the male's, the ovaries were passive, the semen active, etc. </w:t>
      </w:r>
      <w:r w:rsidRPr="00CA2127">
        <w:rPr>
          <w:rStyle w:val="StyleUnderline"/>
        </w:rPr>
        <w:t>Women were therefore "inferior" machines. As a result, nature slowly turned into a sight to be experimented on, forced into submission, and forced into "understanding."</w:t>
      </w:r>
      <w:r w:rsidRPr="00CA2127">
        <w:rPr>
          <w:sz w:val="16"/>
        </w:rPr>
        <w:t xml:space="preserve"> As mentioned above</w:t>
      </w:r>
      <w:r w:rsidRPr="00CA2127">
        <w:rPr>
          <w:rStyle w:val="StyleUnderline"/>
        </w:rPr>
        <w:t>, these changes were done with the help of various</w:t>
      </w:r>
      <w:r w:rsidRPr="00CA2127">
        <w:rPr>
          <w:sz w:val="16"/>
        </w:rPr>
        <w:t xml:space="preserve"> key (new) </w:t>
      </w:r>
      <w:r w:rsidRPr="00CA2127">
        <w:rPr>
          <w:rStyle w:val="StyleUnderline"/>
        </w:rPr>
        <w:t>scientists</w:t>
      </w:r>
      <w:r w:rsidRPr="00CA2127">
        <w:rPr>
          <w:sz w:val="16"/>
        </w:rPr>
        <w:t xml:space="preserve"> like Francis Bacon (1561-1626), </w:t>
      </w:r>
      <w:r w:rsidRPr="00CA2127">
        <w:rPr>
          <w:rStyle w:val="StyleUnderline"/>
        </w:rPr>
        <w:t>whose ideas morally sanctioned the probing, exploiting, and controlling of "the outside" for the sake of knowledge</w:t>
      </w:r>
      <w:r w:rsidRPr="00CA2127">
        <w:rPr>
          <w:sz w:val="16"/>
        </w:rPr>
        <w:t xml:space="preserve"> (read "human benefit"). More importantly, </w:t>
      </w:r>
      <w:r w:rsidRPr="00CA2127">
        <w:rPr>
          <w:rStyle w:val="StyleUnderline"/>
        </w:rPr>
        <w:t>this exploitation was sanctioned in the name of life itself (for humans).</w:t>
      </w:r>
    </w:p>
    <w:p w14:paraId="67593AAD" w14:textId="77777777" w:rsidR="00D76C90" w:rsidRPr="00CA2127" w:rsidRDefault="00D76C90" w:rsidP="00D76C90">
      <w:pPr>
        <w:rPr>
          <w:sz w:val="16"/>
        </w:rPr>
      </w:pPr>
      <w:r w:rsidRPr="00CA2127">
        <w:rPr>
          <w:sz w:val="16"/>
        </w:rPr>
        <w:t>In the end</w:t>
      </w:r>
      <w:r w:rsidRPr="00CA2127">
        <w:rPr>
          <w:rStyle w:val="StyleUnderline"/>
        </w:rPr>
        <w:t>, this mechanical process went directly against a vision of wholeness by furthering the fragmentation of the world into independent parts</w:t>
      </w:r>
      <w:r w:rsidRPr="00CA2127">
        <w:rPr>
          <w:sz w:val="16"/>
        </w:rPr>
        <w:t xml:space="preserve"> (Merchant 182). But the connections were lost in more than just symbolic ways. Research became fragmented from its environment. For </w:t>
      </w:r>
      <w:r w:rsidRPr="00CA2127">
        <w:rPr>
          <w:rStyle w:val="StyleUnderline"/>
        </w:rPr>
        <w:t>the mechanical world redefined reality into a predictable and rational system of laws</w:t>
      </w:r>
      <w:r w:rsidRPr="00CA2127">
        <w:rPr>
          <w:sz w:val="16"/>
        </w:rPr>
        <w:t xml:space="preserve"> (Merchant 193). It was (and still is) a reality that gravitated around two major interconnected constituents of human experience: order and power (216). Descartes, Hobbes, and Mersenne (seventeenth-century </w:t>
      </w:r>
      <w:r w:rsidRPr="00CA2127">
        <w:rPr>
          <w:rStyle w:val="StyleUnderline"/>
        </w:rPr>
        <w:t>thinkers</w:t>
      </w:r>
      <w:r w:rsidRPr="00CA2127">
        <w:rPr>
          <w:sz w:val="16"/>
        </w:rPr>
        <w:t xml:space="preserve">), as Merchant extensively describes, </w:t>
      </w:r>
      <w:r w:rsidRPr="00CA2127">
        <w:rPr>
          <w:rStyle w:val="StyleUnderline"/>
        </w:rPr>
        <w:t>were solely concerned with finding certainties within nature</w:t>
      </w:r>
      <w:r w:rsidRPr="00CA2127">
        <w:rPr>
          <w:sz w:val="16"/>
        </w:rPr>
        <w:t xml:space="preserve"> (203). The way to "intelligibility" was </w:t>
      </w:r>
      <w:r w:rsidRPr="00CA2127">
        <w:rPr>
          <w:rStyle w:val="StyleUnderline"/>
        </w:rPr>
        <w:t>through mathematics and its logic</w:t>
      </w:r>
      <w:r w:rsidRPr="00CA2127">
        <w:rPr>
          <w:sz w:val="16"/>
        </w:rPr>
        <w:t xml:space="preserve"> (the "then" deemed only valid form of knowledge). In fact</w:t>
      </w:r>
      <w:r w:rsidRPr="00CA2127">
        <w:rPr>
          <w:rStyle w:val="StyleUnderline"/>
        </w:rPr>
        <w:t>, this kind of thinking will force rationality onto the object of confusion</w:t>
      </w:r>
      <w:r w:rsidRPr="00CA2127">
        <w:rPr>
          <w:sz w:val="16"/>
        </w:rPr>
        <w:t xml:space="preserve">; it leaves no space for paradox, and plainly denies its presence. </w:t>
      </w:r>
      <w:r w:rsidRPr="00CA2127">
        <w:rPr>
          <w:rStyle w:val="StyleUnderline"/>
        </w:rPr>
        <w:t>It calls as "truth" that which has been proven, clearly and distinctly, scientifically</w:t>
      </w:r>
      <w:r w:rsidRPr="00CA2127">
        <w:rPr>
          <w:sz w:val="16"/>
        </w:rPr>
        <w:t>.</w:t>
      </w:r>
    </w:p>
    <w:p w14:paraId="136D709D" w14:textId="72FDA5F3" w:rsidR="00D76C90" w:rsidRPr="00CA2127" w:rsidRDefault="00D76C90" w:rsidP="00892B1F"/>
    <w:p w14:paraId="63467F10" w14:textId="4A887995" w:rsidR="009F5A9A" w:rsidRPr="00CA2127" w:rsidRDefault="00F02069" w:rsidP="00E42302">
      <w:pPr>
        <w:pStyle w:val="Heading3"/>
        <w:rPr>
          <w:rFonts w:cs="Calibri"/>
        </w:rPr>
      </w:pPr>
      <w:r>
        <w:rPr>
          <w:rFonts w:cs="Calibri"/>
        </w:rPr>
        <w:t xml:space="preserve">2NC – </w:t>
      </w:r>
      <w:r w:rsidR="009F5A9A" w:rsidRPr="00CA2127">
        <w:rPr>
          <w:rFonts w:cs="Calibri"/>
        </w:rPr>
        <w:t>L</w:t>
      </w:r>
      <w:r w:rsidR="002304C5" w:rsidRPr="00CA2127">
        <w:rPr>
          <w:rFonts w:cs="Calibri"/>
        </w:rPr>
        <w:t xml:space="preserve"> </w:t>
      </w:r>
      <w:r w:rsidR="00CC22EF">
        <w:rPr>
          <w:rFonts w:cs="Calibri"/>
        </w:rPr>
        <w:t xml:space="preserve">– </w:t>
      </w:r>
      <w:r w:rsidR="002304C5" w:rsidRPr="00CA2127">
        <w:rPr>
          <w:rFonts w:cs="Calibri"/>
        </w:rPr>
        <w:t>Natives</w:t>
      </w:r>
    </w:p>
    <w:p w14:paraId="228569D9" w14:textId="77777777" w:rsidR="009F5A9A" w:rsidRPr="00CA2127" w:rsidRDefault="009F5A9A" w:rsidP="009F5A9A">
      <w:pPr>
        <w:pStyle w:val="Heading4"/>
        <w:rPr>
          <w:rFonts w:cs="Calibri"/>
        </w:rPr>
      </w:pPr>
      <w:r w:rsidRPr="00CA2127">
        <w:rPr>
          <w:rFonts w:cs="Calibri"/>
        </w:rPr>
        <w:t>The aff’s use of nation-state domination subjects indigenous people to a lack of sovereignty and domination of nature</w:t>
      </w:r>
    </w:p>
    <w:p w14:paraId="733A65EC" w14:textId="6B37F33F" w:rsidR="009F5A9A" w:rsidRPr="00CA2127" w:rsidRDefault="009F5A9A" w:rsidP="009F5A9A">
      <w:r w:rsidRPr="00CA2127">
        <w:rPr>
          <w:rStyle w:val="Style13ptBold"/>
        </w:rPr>
        <w:t>Sutherland 18</w:t>
      </w:r>
      <w:r w:rsidRPr="00CA2127">
        <w:t xml:space="preserve">, Tina Parke-Sutherland is a professor at Stephens College, “Ecofeminist Activism and the Greening of Native America”, American Studies in Scandinavia, 50:1 (2018), pp. 123-149. Published by the Nordic Association for American Studies (NAAS), Stephens College, </w:t>
      </w:r>
      <w:hyperlink r:id="rId18" w:history="1">
        <w:r w:rsidRPr="00CA2127">
          <w:rPr>
            <w:rStyle w:val="Hyperlink"/>
          </w:rPr>
          <w:t>file:///Users/jordanakotler/Downloads/5697-Article%20Text-20989-1-10-20190318%20(1).pdf</w:t>
        </w:r>
      </w:hyperlink>
      <w:r w:rsidRPr="00CA2127">
        <w:t xml:space="preserve"> //JK</w:t>
      </w:r>
    </w:p>
    <w:p w14:paraId="181DB468" w14:textId="68457C2B" w:rsidR="009F5A9A" w:rsidRPr="00080F8B" w:rsidRDefault="009F5A9A" w:rsidP="00080F8B">
      <w:pPr>
        <w:spacing w:after="0" w:line="240" w:lineRule="auto"/>
        <w:rPr>
          <w:rFonts w:eastAsia="Times New Roman"/>
          <w:sz w:val="14"/>
        </w:rPr>
      </w:pPr>
      <w:r w:rsidRPr="00CA2127">
        <w:rPr>
          <w:rStyle w:val="StyleUnderline"/>
        </w:rPr>
        <w:t xml:space="preserve">Because of its focus on sovereignty that involves both social/gender justice and earth justice, contemporary Indigenous feminism often finds a comfortable home in </w:t>
      </w:r>
      <w:r w:rsidRPr="00CA2127">
        <w:rPr>
          <w:rFonts w:eastAsia="Times New Roman"/>
          <w:sz w:val="14"/>
        </w:rPr>
        <w:t xml:space="preserve">the world-wide </w:t>
      </w:r>
      <w:r w:rsidRPr="00CA2127">
        <w:rPr>
          <w:rStyle w:val="StyleUnderline"/>
        </w:rPr>
        <w:t>ecofeminist</w:t>
      </w:r>
      <w:r w:rsidRPr="00CA2127">
        <w:rPr>
          <w:rFonts w:eastAsia="Times New Roman"/>
          <w:sz w:val="14"/>
        </w:rPr>
        <w:t xml:space="preserve"> movement</w:t>
      </w:r>
      <w:r w:rsidRPr="00CA2127">
        <w:rPr>
          <w:rStyle w:val="StyleUnderline"/>
        </w:rPr>
        <w:t xml:space="preserve">. That movement, like Chipko in India and the Green Belt Movement in Africa, works against “the </w:t>
      </w:r>
      <w:r w:rsidRPr="00CA2127">
        <w:rPr>
          <w:rStyle w:val="Emphasis"/>
        </w:rPr>
        <w:t>unjustified domination</w:t>
      </w:r>
      <w:r w:rsidRPr="00CA2127">
        <w:rPr>
          <w:rStyle w:val="StyleUnderline"/>
        </w:rPr>
        <w:t xml:space="preserve"> of women, children, people of color, traditional people, poor people and the unjustified domination of natur</w:t>
      </w:r>
      <w:r w:rsidRPr="00CA2127">
        <w:rPr>
          <w:rFonts w:eastAsia="Times New Roman"/>
          <w:sz w:val="14"/>
        </w:rPr>
        <w:t xml:space="preserve">e.”5 Scholar activist Terran Giacomini identifies ecofeminist activism as resting on three bases: “(i) a recognition that the exploitation of women and nature is central to capitalism, (ii) a stand against that exploitation, and (iii) an affirmation of life-centered alternatives.”6 Although </w:t>
      </w:r>
      <w:r w:rsidRPr="00CA2127">
        <w:rPr>
          <w:rStyle w:val="StyleUnderline"/>
        </w:rPr>
        <w:t xml:space="preserve">the women of the Black Mesa Water Coalition and the Standing Rock Water Keepers </w:t>
      </w:r>
      <w:r w:rsidRPr="00CA2127">
        <w:rPr>
          <w:rFonts w:eastAsia="Times New Roman"/>
          <w:sz w:val="14"/>
        </w:rPr>
        <w:t xml:space="preserve">have not publicly identified as feminists, their work fits Giacomini’s schema. It is activism of an implicitly feminist kind.7 Their </w:t>
      </w:r>
      <w:r w:rsidRPr="00CA2127">
        <w:rPr>
          <w:rStyle w:val="StyleUnderline"/>
        </w:rPr>
        <w:t xml:space="preserve">projects foreground an anti-colonial struggle to </w:t>
      </w:r>
      <w:r w:rsidRPr="00CA2127">
        <w:rPr>
          <w:rStyle w:val="Emphasis"/>
        </w:rPr>
        <w:t>re-invest women and Indigenous people</w:t>
      </w:r>
      <w:r w:rsidRPr="00CA2127">
        <w:rPr>
          <w:rStyle w:val="StyleUnderline"/>
        </w:rPr>
        <w:t xml:space="preserve"> in general with the </w:t>
      </w:r>
      <w:r w:rsidRPr="00CA2127">
        <w:rPr>
          <w:rStyle w:val="Emphasis"/>
        </w:rPr>
        <w:t>power to protect and sustain the earth</w:t>
      </w:r>
      <w:r w:rsidRPr="00CA2127">
        <w:rPr>
          <w:rFonts w:eastAsia="Times New Roman"/>
          <w:sz w:val="14"/>
        </w:rPr>
        <w:t xml:space="preserve">. In doing so </w:t>
      </w:r>
      <w:r w:rsidRPr="00CA2127">
        <w:rPr>
          <w:rStyle w:val="StyleUnderline"/>
        </w:rPr>
        <w:t>they call into question the right of nation-states to govern and at the same time promote the understanding that “</w:t>
      </w:r>
      <w:r w:rsidRPr="00CA2127">
        <w:rPr>
          <w:rStyle w:val="Emphasis"/>
        </w:rPr>
        <w:t>Nation-states are governed through domination and coercion</w:t>
      </w:r>
      <w:r w:rsidRPr="00CA2127">
        <w:rPr>
          <w:rFonts w:eastAsia="Times New Roman"/>
          <w:sz w:val="14"/>
        </w:rPr>
        <w:t xml:space="preserve"> [while] </w:t>
      </w:r>
      <w:r w:rsidRPr="00CA2127">
        <w:rPr>
          <w:rStyle w:val="StyleUnderline"/>
        </w:rPr>
        <w:t>Indigenous sovereignty and nationhood is predicated on interrelatedness and responsibility</w:t>
      </w:r>
      <w:r w:rsidRPr="00CA2127">
        <w:rPr>
          <w:rFonts w:eastAsia="Times New Roman"/>
          <w:sz w:val="14"/>
        </w:rPr>
        <w:t>.”8</w:t>
      </w:r>
    </w:p>
    <w:p w14:paraId="55A543EF" w14:textId="48959517" w:rsidR="00D424F8" w:rsidRPr="00CA2127" w:rsidRDefault="00DA3239" w:rsidP="00D424F8">
      <w:pPr>
        <w:pStyle w:val="Heading3"/>
        <w:rPr>
          <w:rFonts w:cs="Calibri"/>
        </w:rPr>
      </w:pPr>
      <w:r>
        <w:rPr>
          <w:rFonts w:cs="Calibri"/>
        </w:rPr>
        <w:t xml:space="preserve">2NC – </w:t>
      </w:r>
      <w:r w:rsidR="00D424F8" w:rsidRPr="00CA2127">
        <w:rPr>
          <w:rFonts w:cs="Calibri"/>
        </w:rPr>
        <w:t>Perm</w:t>
      </w:r>
    </w:p>
    <w:p w14:paraId="469EAD55" w14:textId="77777777" w:rsidR="009F5A9A" w:rsidRPr="00CA2127" w:rsidRDefault="009F5A9A" w:rsidP="009F5A9A">
      <w:pPr>
        <w:pStyle w:val="Heading4"/>
        <w:rPr>
          <w:rFonts w:cs="Calibri"/>
        </w:rPr>
      </w:pPr>
      <w:r w:rsidRPr="00CA2127">
        <w:rPr>
          <w:rFonts w:cs="Calibri"/>
        </w:rPr>
        <w:t>The perm fails – the USfg and male-dominated tribal councils are easily coopted by industries and financial incentive – only ecofeminism alone can reinstate women-centered tribal culture and relations to the land</w:t>
      </w:r>
    </w:p>
    <w:p w14:paraId="506C6E85" w14:textId="5A85DFB3" w:rsidR="009F5A9A" w:rsidRPr="00CA2127" w:rsidRDefault="009F5A9A" w:rsidP="009F5A9A">
      <w:r w:rsidRPr="00CA2127">
        <w:rPr>
          <w:rStyle w:val="Style13ptBold"/>
        </w:rPr>
        <w:t>Sutherland 18</w:t>
      </w:r>
      <w:r w:rsidRPr="00CA2127">
        <w:t xml:space="preserve">, Tina Parke-Sutherland is a professor at Stephens College, “Ecofeminist Activism and the Greening of Native America”, American Studies in Scandinavia, 50:1 (2018), pp. 123-149. Published by the Nordic Association for American Studies (NAAS), Stephens College, </w:t>
      </w:r>
      <w:hyperlink r:id="rId19" w:history="1">
        <w:r w:rsidRPr="00CA2127">
          <w:rPr>
            <w:rStyle w:val="Hyperlink"/>
          </w:rPr>
          <w:t>file:///Users/jordanakotler/Downloads/5697-Article%20Text-20989-1-10-20190318%20(1).pdf</w:t>
        </w:r>
      </w:hyperlink>
      <w:r w:rsidRPr="00CA2127">
        <w:t xml:space="preserve"> //JK</w:t>
      </w:r>
    </w:p>
    <w:p w14:paraId="6AD8B995" w14:textId="77777777" w:rsidR="009F5A9A" w:rsidRPr="00CA2127" w:rsidRDefault="009F5A9A" w:rsidP="009F5A9A">
      <w:pPr>
        <w:spacing w:after="0" w:line="240" w:lineRule="auto"/>
        <w:rPr>
          <w:rFonts w:eastAsia="Times New Roman"/>
          <w:sz w:val="14"/>
        </w:rPr>
      </w:pPr>
      <w:r w:rsidRPr="00CA2127">
        <w:rPr>
          <w:rFonts w:eastAsia="Times New Roman"/>
          <w:sz w:val="14"/>
        </w:rPr>
        <w:t xml:space="preserve">In 1966 </w:t>
      </w:r>
      <w:r w:rsidRPr="00CA2127">
        <w:rPr>
          <w:rStyle w:val="StyleUnderline"/>
        </w:rPr>
        <w:t xml:space="preserve">after </w:t>
      </w:r>
      <w:r w:rsidRPr="00CA2127">
        <w:rPr>
          <w:rStyle w:val="Emphasis"/>
        </w:rPr>
        <w:t>forty years of manipulation by government</w:t>
      </w:r>
      <w:r w:rsidRPr="00CA2127">
        <w:rPr>
          <w:rStyle w:val="StyleUnderline"/>
        </w:rPr>
        <w:t xml:space="preserve"> and energy interests keen to use Black Mesa coal</w:t>
      </w:r>
      <w:r w:rsidRPr="00CA2127">
        <w:rPr>
          <w:rFonts w:eastAsia="Times New Roman"/>
          <w:sz w:val="14"/>
        </w:rPr>
        <w:t xml:space="preserve"> to fire the growth of Southwest desert cities such as Las Vegas, Phoenix, Los Angeles, and Tucson, both the </w:t>
      </w:r>
      <w:r w:rsidRPr="00CA2127">
        <w:rPr>
          <w:rStyle w:val="StyleUnderline"/>
        </w:rPr>
        <w:t>Hopi and Navajo tribal councils secretly signed agreements leasing sixty-five thousand acres on Black Mesa to the Peabody Coal Company of Kentucky</w:t>
      </w:r>
      <w:r w:rsidRPr="00CA2127">
        <w:rPr>
          <w:rFonts w:eastAsia="Times New Roman"/>
          <w:sz w:val="14"/>
        </w:rPr>
        <w:t xml:space="preserve">, then the largest coal producer in the United States. </w:t>
      </w:r>
      <w:r w:rsidRPr="00CA2127">
        <w:rPr>
          <w:rStyle w:val="StyleUnderline"/>
        </w:rPr>
        <w:t xml:space="preserve">The leases ran for thirty-five years and were renewable for another thirty-five. Outraged Navajos tried to block the mining equipment by setting up barricades in the road. Traditional Hopis sued their own tribal council. </w:t>
      </w:r>
      <w:r w:rsidRPr="00CA2127">
        <w:rPr>
          <w:rFonts w:eastAsia="Times New Roman"/>
          <w:sz w:val="14"/>
        </w:rPr>
        <w:t xml:space="preserve">The deal violated every guideline that the Department of the Interior had set up for leasing on public lands: competitive bidding did not happen; the agreement contained no automatic renegotiation clauses; and Peabody paid a fixed rate rather than a percentage royalty rate. “At a time when water rights in the Southwest cost $50 per acre-foot, the Hopi got $1.67 per acre-foot. The Navajo got $5 per acre-foot. At the time the royalty rate on public lands for coal mining was $1.5 per ton. The Hopi and Navajo split a rate of 37 cents per ton.”28 The lease provided few environmental safeguards, and worst of all, Peabody was permitted to pump four thousand acre-feet (approximately a billion gallons) of water a year out of the Navajo Aquifer for its mining and transportation operations.29 Announcing the leases in 1966, Interior Secretary Stewart Udall promised “[n]ew jobs, large tax benefits, and tremendous economic advantages—not only for the two Indian tribes—but for the entire southwest’.”30 Coal from the new mines would go to a consortium of twenty utilities called WEST (Western Energy Supply and Transmission) designed to power up the urban Southwest. The cities got their exponential growth, their air conditioning, their neon lights, their golf courses, and their fountains spraying precious water into the bone-dry desert air. </w:t>
      </w:r>
      <w:r w:rsidRPr="00CA2127">
        <w:rPr>
          <w:rStyle w:val="StyleUnderline"/>
        </w:rPr>
        <w:t xml:space="preserve">Corporations, developers, and </w:t>
      </w:r>
      <w:r w:rsidRPr="00CA2127">
        <w:rPr>
          <w:rStyle w:val="Emphasis"/>
        </w:rPr>
        <w:t>politicians made their fortunes</w:t>
      </w:r>
      <w:r w:rsidRPr="00CA2127">
        <w:rPr>
          <w:rStyle w:val="StyleUnderline"/>
        </w:rPr>
        <w:t>. The Hopi and the Navajo did not</w:t>
      </w:r>
      <w:r w:rsidRPr="00CA2127">
        <w:rPr>
          <w:rFonts w:eastAsia="Times New Roman"/>
          <w:sz w:val="14"/>
        </w:rPr>
        <w:t xml:space="preserve">. They remain some of the poorest people in the United States. Only about one half of their homes have running water or electricity. </w:t>
      </w:r>
    </w:p>
    <w:p w14:paraId="17547E18" w14:textId="77777777" w:rsidR="009F5A9A" w:rsidRPr="00CA2127" w:rsidRDefault="009F5A9A" w:rsidP="009F5A9A">
      <w:pPr>
        <w:spacing w:after="0" w:line="240" w:lineRule="auto"/>
        <w:rPr>
          <w:rFonts w:eastAsia="Times New Roman"/>
          <w:sz w:val="14"/>
        </w:rPr>
      </w:pPr>
      <w:r w:rsidRPr="00CA2127">
        <w:rPr>
          <w:rFonts w:eastAsia="Times New Roman"/>
          <w:sz w:val="14"/>
        </w:rPr>
        <w:t xml:space="preserve">Peabody opened two strip mines on their leaseholds, the Black Mesa mine and the Kayenta mine. Workers literally ripped the land apart, peeling off topsoil and underlayment to expose the coal that they then dynamited into movable chunks. Vegetation died, </w:t>
      </w:r>
      <w:r w:rsidRPr="00CA2127">
        <w:rPr>
          <w:rStyle w:val="StyleUnderline"/>
        </w:rPr>
        <w:t>the air filled with black dust, and toxins poisoned the irreplaceable Navajo Aquifer</w:t>
      </w:r>
      <w:r w:rsidRPr="00CA2127">
        <w:rPr>
          <w:rFonts w:eastAsia="Times New Roman"/>
          <w:sz w:val="14"/>
        </w:rPr>
        <w:t>. Soon after the mining started, deadly green water seeped into pockmarks left on the Mesa. Navajo sheep that drank that water at noon were dead by suppertime.31</w:t>
      </w:r>
      <w:r w:rsidRPr="00CA2127">
        <w:rPr>
          <w:sz w:val="14"/>
        </w:rPr>
        <w:t xml:space="preserve"> </w:t>
      </w:r>
      <w:r w:rsidRPr="00CA2127">
        <w:rPr>
          <w:rFonts w:eastAsia="Times New Roman"/>
          <w:sz w:val="14"/>
        </w:rPr>
        <w:t xml:space="preserve">Once extracted from Black Mesa, the coal had to be transported to power generating stations. Having failed to negotiate a rail system, Peabody decided to use a coal slurry pipeline. In a slurry system the mined coal is mixed with water and then sluiced through a pipeline to its destination, the whole process taking enormous amounts of water. Peabody contracted with the giant global construction company Bechtel to build its coal slurry pipeline running 273 miles—uphill—from Black Mesa to the Mohave Generating station in Leighton, Nevada, another of Bechtel’s projects. The Mohave station provided electricity to Las Vegas, Los Angeles and other far west cities. Coal slurries are everywhere considered a disastrous waste of water, and Peabody’s became the only one operating in the United States. </w:t>
      </w:r>
      <w:r w:rsidRPr="00CA2127">
        <w:rPr>
          <w:rStyle w:val="StyleUnderline"/>
        </w:rPr>
        <w:t>To slurry its coal, Peabody pumped a billion gallons a year for more than forty years from the Navajo Aquifer.</w:t>
      </w:r>
      <w:r w:rsidRPr="00CA2127">
        <w:rPr>
          <w:rFonts w:eastAsia="Times New Roman"/>
          <w:sz w:val="14"/>
        </w:rPr>
        <w:t xml:space="preserve"> In these decades, </w:t>
      </w:r>
      <w:r w:rsidRPr="00CA2127">
        <w:rPr>
          <w:rStyle w:val="StyleUnderline"/>
        </w:rPr>
        <w:t>groundwater levels dropped, wells, springs, and seeps dried up, and the entire ecology of Black Mesa collapsed</w:t>
      </w:r>
      <w:r w:rsidRPr="00CA2127">
        <w:rPr>
          <w:rFonts w:eastAsia="Times New Roman"/>
          <w:sz w:val="14"/>
        </w:rPr>
        <w:t>. The land reclamation Peabody promised proved impossible since in areas that receive fewer than 10 inches of rain a year, plants simply won’t grow back in the destroyed earth.</w:t>
      </w:r>
    </w:p>
    <w:p w14:paraId="1F762707" w14:textId="77777777" w:rsidR="009F5A9A" w:rsidRPr="00CA2127" w:rsidRDefault="009F5A9A" w:rsidP="009F5A9A">
      <w:pPr>
        <w:spacing w:after="0" w:line="240" w:lineRule="auto"/>
        <w:rPr>
          <w:rFonts w:eastAsia="Times New Roman"/>
          <w:sz w:val="14"/>
          <w:szCs w:val="14"/>
        </w:rPr>
      </w:pPr>
      <w:r w:rsidRPr="00CA2127">
        <w:rPr>
          <w:rFonts w:eastAsia="Times New Roman"/>
          <w:sz w:val="14"/>
          <w:szCs w:val="14"/>
        </w:rPr>
        <w:t>Four years after the Mohave plant opened in 1970, a second Bechtel plant, the Navajo Generating Station near the northern rim of the Grand Canyon, came on line. Coal from the Kayenta mine, also on Black Mesa, travels by rail to the Navajo Generating station to produce electricity for the Sonoran desert cites of Phoenix and Tucson. Corporate planners figured that the two generating plants combined would require twelve million tons of Black Mesa coal a year, so Peabody needed to expand its Black Mesa operation. The thousands of Navajos who lived on the Mesa, like many other Indigenous people before them, would have to be removed.</w:t>
      </w:r>
    </w:p>
    <w:p w14:paraId="12C3F5E3" w14:textId="77777777" w:rsidR="009F5A9A" w:rsidRPr="00CA2127" w:rsidRDefault="009F5A9A" w:rsidP="009F5A9A">
      <w:pPr>
        <w:spacing w:after="0" w:line="240" w:lineRule="auto"/>
        <w:rPr>
          <w:rFonts w:eastAsia="Times New Roman"/>
          <w:sz w:val="14"/>
        </w:rPr>
      </w:pPr>
      <w:r w:rsidRPr="00CA2127">
        <w:rPr>
          <w:rFonts w:eastAsia="Times New Roman"/>
          <w:sz w:val="14"/>
        </w:rPr>
        <w:t xml:space="preserve">Claiming to help settle a largely fictive land dispute between the Hopi and the Navajo, </w:t>
      </w:r>
      <w:r w:rsidRPr="00CA2127">
        <w:rPr>
          <w:rStyle w:val="StyleUnderline"/>
        </w:rPr>
        <w:t>Peabody lobbyists convinced the U.S. Congress to pass legislation dividing Black Mesa and conveniently giving almost a million acres to Hopi people who lived far away from the mining sites</w:t>
      </w:r>
      <w:r w:rsidRPr="00CA2127">
        <w:rPr>
          <w:rFonts w:eastAsia="Times New Roman"/>
          <w:sz w:val="14"/>
        </w:rPr>
        <w:t xml:space="preserve">. </w:t>
      </w:r>
      <w:r w:rsidRPr="00CA2127">
        <w:rPr>
          <w:rStyle w:val="StyleUnderline"/>
        </w:rPr>
        <w:t>Navajo residents who had lived on the land for generations became trespassers, and the government</w:t>
      </w:r>
      <w:r w:rsidRPr="00CA2127">
        <w:rPr>
          <w:rFonts w:eastAsia="Times New Roman"/>
          <w:sz w:val="14"/>
        </w:rPr>
        <w:t xml:space="preserve">, not the mining company, </w:t>
      </w:r>
      <w:r w:rsidRPr="00CA2127">
        <w:rPr>
          <w:rStyle w:val="StyleUnderline"/>
        </w:rPr>
        <w:t>had to pay for their removal</w:t>
      </w:r>
      <w:r w:rsidRPr="00CA2127">
        <w:rPr>
          <w:rFonts w:eastAsia="Times New Roman"/>
          <w:sz w:val="14"/>
        </w:rPr>
        <w:t>. In 1974, the Navajo removal began along with the slaughter of their sheep flocks. Separated from their lands, many died of alcoholism and despair.</w:t>
      </w:r>
    </w:p>
    <w:p w14:paraId="02BCBDBD" w14:textId="77777777" w:rsidR="009F5A9A" w:rsidRPr="00CA2127" w:rsidRDefault="009F5A9A" w:rsidP="009F5A9A">
      <w:pPr>
        <w:spacing w:after="0" w:line="240" w:lineRule="auto"/>
        <w:rPr>
          <w:rFonts w:eastAsia="Times New Roman"/>
          <w:sz w:val="14"/>
          <w:szCs w:val="14"/>
        </w:rPr>
      </w:pPr>
      <w:r w:rsidRPr="00CA2127">
        <w:rPr>
          <w:rFonts w:eastAsia="Times New Roman"/>
          <w:sz w:val="14"/>
          <w:szCs w:val="14"/>
        </w:rPr>
        <w:t>The people did respond. On October 13, 1974, armed members of the American Indian Movement [AIM] marched past the security guards at Black Mesa Mine No. 1 and sat down before one of the mine’s massive drag shovels. When the operator refused to stop the shovel, one AIM member fired at him, the bullet lodging in the cab of the shovel. The occupiers issued a set of demands, most of them revolving around Peabody’s lack of attention to local concerns.</w:t>
      </w:r>
    </w:p>
    <w:p w14:paraId="1DC7BEF3" w14:textId="77777777" w:rsidR="009F5A9A" w:rsidRPr="00CA2127" w:rsidRDefault="009F5A9A" w:rsidP="009F5A9A">
      <w:pPr>
        <w:spacing w:after="0" w:line="240" w:lineRule="auto"/>
        <w:rPr>
          <w:rFonts w:eastAsia="Times New Roman"/>
          <w:sz w:val="14"/>
        </w:rPr>
      </w:pPr>
      <w:r w:rsidRPr="00CA2127">
        <w:rPr>
          <w:rFonts w:eastAsia="Times New Roman"/>
          <w:sz w:val="14"/>
        </w:rPr>
        <w:t>The protestors refused to meet with Navajo tribal government, stating “</w:t>
      </w:r>
      <w:r w:rsidRPr="00CA2127">
        <w:rPr>
          <w:rStyle w:val="StyleUnderline"/>
        </w:rPr>
        <w:t>’we have little time for tribal governments that don’t protect their people</w:t>
      </w:r>
      <w:r w:rsidRPr="00CA2127">
        <w:rPr>
          <w:rFonts w:eastAsia="Times New Roman"/>
          <w:sz w:val="14"/>
        </w:rPr>
        <w:t>.’”34 After a week, Peabody made promises to start listening to people’s complaints, put a moratorium on new road building, and compensated shepherds for killed sheep. The AIM members left the mine, “but with an increased reputation for standing up for the interests of local Navajos and demonstrating that energy development could, at least temporarily be halted.”35 “Temporarily” is the operative word here.</w:t>
      </w:r>
    </w:p>
    <w:p w14:paraId="12F5281B" w14:textId="77777777" w:rsidR="009F5A9A" w:rsidRPr="00CA2127" w:rsidRDefault="009F5A9A" w:rsidP="009F5A9A">
      <w:pPr>
        <w:spacing w:after="0" w:line="240" w:lineRule="auto"/>
        <w:rPr>
          <w:rFonts w:eastAsia="Times New Roman"/>
          <w:sz w:val="14"/>
        </w:rPr>
      </w:pPr>
      <w:r w:rsidRPr="00CA2127">
        <w:rPr>
          <w:rFonts w:eastAsia="Times New Roman"/>
          <w:sz w:val="14"/>
        </w:rPr>
        <w:t xml:space="preserve">After AIM’s direct action, </w:t>
      </w:r>
      <w:r w:rsidRPr="00CA2127">
        <w:rPr>
          <w:rStyle w:val="StyleUnderline"/>
        </w:rPr>
        <w:t xml:space="preserve">the Navajo and their allies came to Congress to protest the removal, but no one listened. Peabody Coal had by then become part of a very powerful corporate/government family </w:t>
      </w:r>
      <w:r w:rsidRPr="00CA2127">
        <w:rPr>
          <w:rFonts w:eastAsia="Times New Roman"/>
          <w:sz w:val="14"/>
        </w:rPr>
        <w:t xml:space="preserve">that included the incredibly well-connected Bechtel. Bechtel’s former president George Schultz was Secretary of State; its former legal counsel, Caspar Weinberger, was Secretary of Defense; and former director of Bechtel Nuclear, Ken Davis, was Assistant Secretary of Energy. The president of Peabody Coal served on Reagan’s Energy Advisory Board. The Navajos did not have a chance. </w:t>
      </w:r>
    </w:p>
    <w:p w14:paraId="62104449" w14:textId="77777777" w:rsidR="009F5A9A" w:rsidRPr="00CA2127" w:rsidRDefault="009F5A9A" w:rsidP="009F5A9A">
      <w:pPr>
        <w:spacing w:after="0" w:line="240" w:lineRule="auto"/>
        <w:rPr>
          <w:rFonts w:eastAsia="Times New Roman"/>
          <w:sz w:val="14"/>
          <w:szCs w:val="14"/>
        </w:rPr>
      </w:pPr>
      <w:r w:rsidRPr="00CA2127">
        <w:rPr>
          <w:rFonts w:eastAsia="Times New Roman"/>
          <w:sz w:val="14"/>
          <w:szCs w:val="14"/>
        </w:rPr>
        <w:t>In 1989, when the Peabody leases needed renewal, hundreds of Navajo and Hopi testified about the negative effects of mining on their lands. Thousands of years of water had been used up in a few decades. “The water has become more valuable than the coal,” explained Hopi activist Marilyn Masayesva at the government’s environmental hearings. “</w:t>
      </w:r>
      <w:r w:rsidRPr="00CA2127">
        <w:rPr>
          <w:rStyle w:val="StyleUnderline"/>
        </w:rPr>
        <w:t>The water is priceless. No amount of compensation can replace the source of life for the Hopi and Navajo people.</w:t>
      </w:r>
      <w:r w:rsidRPr="00CA2127">
        <w:rPr>
          <w:rFonts w:eastAsia="Times New Roman"/>
          <w:sz w:val="14"/>
          <w:szCs w:val="14"/>
        </w:rPr>
        <w:t xml:space="preserve">”36 Incredibly, the George W. Bush administration renewed the Peabody lease “for the life of the mine” and even increased the allowed draw down from the aquifer. And so Los Angeles and Phoenix boomed; Las Vegas remained an oasis playground in the Mohave; and much of Black Mesa died of thirst. </w:t>
      </w:r>
    </w:p>
    <w:p w14:paraId="2518925E" w14:textId="77777777" w:rsidR="009F5A9A" w:rsidRPr="00CA2127" w:rsidRDefault="009F5A9A" w:rsidP="009F5A9A">
      <w:pPr>
        <w:spacing w:after="0" w:line="240" w:lineRule="auto"/>
        <w:rPr>
          <w:rFonts w:eastAsia="Times New Roman"/>
          <w:sz w:val="14"/>
          <w:szCs w:val="14"/>
        </w:rPr>
      </w:pPr>
      <w:r w:rsidRPr="00CA2127">
        <w:rPr>
          <w:rFonts w:eastAsia="Times New Roman"/>
          <w:sz w:val="14"/>
          <w:szCs w:val="14"/>
        </w:rPr>
        <w:t xml:space="preserve">In 2001, </w:t>
      </w:r>
      <w:r w:rsidRPr="00CA2127">
        <w:rPr>
          <w:rStyle w:val="StyleUnderline"/>
        </w:rPr>
        <w:t>in response to a report about Peabody’s dangerous drawdown of water from the Navajo Aquifer, a small group of Hopi and Navajo college students—mostly women</w:t>
      </w:r>
      <w:r w:rsidRPr="00CA2127">
        <w:rPr>
          <w:rFonts w:eastAsia="Times New Roman"/>
          <w:sz w:val="14"/>
          <w:szCs w:val="14"/>
        </w:rPr>
        <w:t xml:space="preserve">—led by Enei Begate Peter and Wahleah Johns, </w:t>
      </w:r>
      <w:r w:rsidRPr="00CA2127">
        <w:rPr>
          <w:rStyle w:val="StyleUnderline"/>
        </w:rPr>
        <w:t>formed</w:t>
      </w:r>
      <w:r w:rsidRPr="00CA2127">
        <w:rPr>
          <w:rFonts w:eastAsia="Times New Roman"/>
          <w:sz w:val="14"/>
          <w:szCs w:val="14"/>
        </w:rPr>
        <w:t xml:space="preserve"> Black Mesa Water Coalition (</w:t>
      </w:r>
      <w:r w:rsidRPr="00CA2127">
        <w:rPr>
          <w:rStyle w:val="StyleUnderline"/>
        </w:rPr>
        <w:t>BMWC</w:t>
      </w:r>
      <w:r w:rsidRPr="00CA2127">
        <w:rPr>
          <w:rFonts w:eastAsia="Times New Roman"/>
          <w:sz w:val="14"/>
          <w:szCs w:val="14"/>
        </w:rPr>
        <w:t xml:space="preserve">). They </w:t>
      </w:r>
      <w:r w:rsidRPr="00CA2127">
        <w:rPr>
          <w:rStyle w:val="StyleUnderline"/>
        </w:rPr>
        <w:t>dedicated</w:t>
      </w:r>
      <w:r w:rsidRPr="00CA2127">
        <w:rPr>
          <w:rFonts w:eastAsia="Times New Roman"/>
          <w:sz w:val="14"/>
          <w:szCs w:val="14"/>
        </w:rPr>
        <w:t xml:space="preserve"> the Coalition </w:t>
      </w:r>
      <w:r w:rsidRPr="00CA2127">
        <w:rPr>
          <w:rStyle w:val="StyleUnderline"/>
        </w:rPr>
        <w:t xml:space="preserve">to addressing issues of water depletion, natural resource exploitation, and public health </w:t>
      </w:r>
      <w:r w:rsidRPr="00CA2127">
        <w:rPr>
          <w:rFonts w:eastAsia="Times New Roman"/>
          <w:sz w:val="14"/>
          <w:szCs w:val="14"/>
        </w:rPr>
        <w:t xml:space="preserve">within the Navajo and Hopi communities, especially on Black Mesa. </w:t>
      </w:r>
      <w:r w:rsidRPr="00CA2127">
        <w:rPr>
          <w:rStyle w:val="StyleUnderline"/>
        </w:rPr>
        <w:t>They centered their mission on</w:t>
      </w:r>
      <w:r w:rsidRPr="00CA2127">
        <w:rPr>
          <w:rFonts w:eastAsia="Times New Roman"/>
          <w:sz w:val="14"/>
          <w:szCs w:val="14"/>
        </w:rPr>
        <w:t xml:space="preserve"> the Diné word Hózhó for “</w:t>
      </w:r>
      <w:r w:rsidRPr="00CA2127">
        <w:rPr>
          <w:rStyle w:val="StyleUnderline"/>
        </w:rPr>
        <w:t>walking in beauty—living in a manner that strives to create and maintain balance, harmony, beauty and order.</w:t>
      </w:r>
      <w:r w:rsidRPr="00CA2127">
        <w:rPr>
          <w:rFonts w:eastAsia="Times New Roman"/>
          <w:sz w:val="14"/>
          <w:szCs w:val="14"/>
        </w:rPr>
        <w:t xml:space="preserve">”37 They had plenty to do. They “supported and worked with partners in the Black Mesa region to educate Navajo communities and mobilize them to force the tribal government to stop Peabody’s use of the N-Aquifer for the slurry line.”38 </w:t>
      </w:r>
      <w:r w:rsidRPr="00CA2127">
        <w:rPr>
          <w:rStyle w:val="StyleUnderline"/>
        </w:rPr>
        <w:t>That strategy at first didn’t work—the tribal government wasn’t easy to force. But the Coalition organized protests of young mothers and children and grandmothers. They allied with other groups working on similar problems, both on the local and national levels</w:t>
      </w:r>
      <w:r w:rsidRPr="00CA2127">
        <w:rPr>
          <w:rFonts w:eastAsia="Times New Roman"/>
          <w:sz w:val="14"/>
          <w:szCs w:val="14"/>
        </w:rPr>
        <w:t xml:space="preserve">. </w:t>
      </w:r>
    </w:p>
    <w:p w14:paraId="3AB3DE90" w14:textId="77777777" w:rsidR="009F5A9A" w:rsidRPr="00CA2127" w:rsidRDefault="009F5A9A" w:rsidP="009F5A9A">
      <w:pPr>
        <w:spacing w:after="0" w:line="240" w:lineRule="auto"/>
        <w:rPr>
          <w:rFonts w:eastAsia="Times New Roman"/>
          <w:sz w:val="14"/>
          <w:szCs w:val="14"/>
        </w:rPr>
      </w:pPr>
      <w:r w:rsidRPr="00CA2127">
        <w:rPr>
          <w:rFonts w:eastAsia="Times New Roman"/>
          <w:sz w:val="14"/>
          <w:szCs w:val="14"/>
        </w:rPr>
        <w:t>In December of 2005 the Coalition and its partners at last defeated Peabody and Bechtel and accomplished the shutdown of the slurry pipeline. A lawsuit brought by them won stricter emission controls for the Mojave Station as well, considered the most polluting facility in the country. Bringing the old power plant up to Environmental Protection Agency requirements proved too costly, and so the WEST power consortium finally closed it. A short documentary on the BMWC’s website shows the tall main stack outlined against the blue sky, collapsing in slow motion and falling to rubble on the desert floor. Hopi and Navajo activists cheer its passing. With no destination for its tons and tons of coal, Peabody closed its Black Mesa Mine. BMWC had, in four years of hard, smart, community-based work, brought down the corporate/government giant. In January 2010, they sued for and won the revocation of Peabody’s life of the mine permit for Black Mesa. In April of 2016, Peabody Energy reported a loss of 2 billion dollars in the previous year and filed Chapter 11 bankruptcy</w:t>
      </w:r>
    </w:p>
    <w:p w14:paraId="216E1FEB" w14:textId="77777777" w:rsidR="009F5A9A" w:rsidRPr="00CA2127" w:rsidRDefault="009F5A9A" w:rsidP="009F5A9A">
      <w:pPr>
        <w:spacing w:after="0" w:line="240" w:lineRule="auto"/>
        <w:rPr>
          <w:rFonts w:eastAsia="Times New Roman"/>
          <w:sz w:val="14"/>
        </w:rPr>
      </w:pPr>
      <w:r w:rsidRPr="00CA2127">
        <w:rPr>
          <w:rFonts w:eastAsia="Times New Roman"/>
          <w:sz w:val="14"/>
        </w:rPr>
        <w:t>From its start</w:t>
      </w:r>
      <w:r w:rsidRPr="00CA2127">
        <w:rPr>
          <w:rStyle w:val="StyleUnderline"/>
        </w:rPr>
        <w:t xml:space="preserve">, BMWC faced a gendered challenge from </w:t>
      </w:r>
      <w:r w:rsidRPr="00CA2127">
        <w:rPr>
          <w:rStyle w:val="Emphasis"/>
        </w:rPr>
        <w:t>male dominated tribal councils</w:t>
      </w:r>
      <w:r w:rsidRPr="00CA2127">
        <w:rPr>
          <w:rFonts w:eastAsia="Times New Roman"/>
          <w:sz w:val="14"/>
        </w:rPr>
        <w:t xml:space="preserve">—the official governing bodies of the Navajo and Hopi— </w:t>
      </w:r>
      <w:r w:rsidRPr="00CA2127">
        <w:rPr>
          <w:rStyle w:val="StyleUnderline"/>
        </w:rPr>
        <w:t>who have consistently supported and disproportionately benefitted from coal mining operations</w:t>
      </w:r>
      <w:r w:rsidRPr="00CA2127">
        <w:rPr>
          <w:rFonts w:eastAsia="Times New Roman"/>
          <w:sz w:val="14"/>
        </w:rPr>
        <w:t xml:space="preserve">. Back in 1966 they signed the leases that opened up Black Mesa to exploitation in the first place. </w:t>
      </w:r>
      <w:r w:rsidRPr="00CA2127">
        <w:rPr>
          <w:rStyle w:val="Emphasis"/>
        </w:rPr>
        <w:t>Adopting the colonizers top-down patriarchal “leadership” system</w:t>
      </w:r>
      <w:r w:rsidRPr="00CA2127">
        <w:rPr>
          <w:rFonts w:eastAsia="Times New Roman"/>
          <w:sz w:val="14"/>
        </w:rPr>
        <w:t>—even in these traditionally women-centered cultures—</w:t>
      </w:r>
      <w:r w:rsidRPr="00CA2127">
        <w:rPr>
          <w:rStyle w:val="StyleUnderline"/>
        </w:rPr>
        <w:t>the male governing structure rejected BMWC’s demands to stop the leases that permitted the drawdown of the Navajo Aquifer</w:t>
      </w:r>
      <w:r w:rsidRPr="00CA2127">
        <w:rPr>
          <w:rFonts w:eastAsia="Times New Roman"/>
          <w:sz w:val="14"/>
        </w:rPr>
        <w:t xml:space="preserve">. The upstart, grass-roots NGO, run by young women, threatened to end the lucrative privilege they had enjoyed for so long. But the BMWC established relationships with other local sovereignty and environmental justice groups and then with national and international environmental organizations. They educated young people, and they connected with tradition elders who had always distrusted the tribal councils. They organized demonstrations and protests and testimonies. They hired lawyers, young Native women like themselves, to argue their cases in court. They enlisted volunteers and, perhaps most importantly, advocated for new ways of combining traditional land-based values with innovative, contemporary technologies. Like women-led social and environmental justice organizations around the world, they fostered development projects that benefit everyone—human and non-human alike. All the while they refused the binary logic of winners and losers by advocating for a just transition away from the deadly extractive economy. They refused to leave anyone behind, especially advocating for young people by developing ventures that gave the up-coming generation opportunities to stay on their homelands and work for a prosperous and intact Indigenous future. </w:t>
      </w:r>
    </w:p>
    <w:p w14:paraId="18CB398A" w14:textId="77777777" w:rsidR="009F5A9A" w:rsidRPr="00CA2127" w:rsidRDefault="009F5A9A" w:rsidP="009F5A9A"/>
    <w:p w14:paraId="1367878D" w14:textId="77777777" w:rsidR="00444C36" w:rsidRPr="00CA2127" w:rsidRDefault="00444C36" w:rsidP="00444C36"/>
    <w:p w14:paraId="05C7DE21" w14:textId="77777777" w:rsidR="00444C36" w:rsidRPr="00CA2127" w:rsidRDefault="00444C36" w:rsidP="00444C36">
      <w:pPr>
        <w:pStyle w:val="Heading4"/>
        <w:rPr>
          <w:rFonts w:cs="Calibri"/>
        </w:rPr>
      </w:pPr>
      <w:r w:rsidRPr="00CA2127">
        <w:rPr>
          <w:rFonts w:cs="Calibri"/>
        </w:rPr>
        <w:t>Aff focus on immediate risks forecloses the radical potential needed to address social and environmental destruction.  Can’t wish away the K</w:t>
      </w:r>
    </w:p>
    <w:p w14:paraId="5FA14A6A" w14:textId="77777777" w:rsidR="00444C36" w:rsidRPr="00CA2127" w:rsidRDefault="00444C36" w:rsidP="00444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515"/>
        </w:tabs>
      </w:pPr>
      <w:r w:rsidRPr="00CA2127">
        <w:rPr>
          <w:b/>
          <w:bCs/>
        </w:rPr>
        <w:t>Plumwood 02</w:t>
      </w:r>
      <w:r w:rsidRPr="00CA2127">
        <w:t xml:space="preserve"> </w:t>
      </w:r>
      <w:r w:rsidRPr="00CA2127">
        <w:rPr>
          <w:sz w:val="16"/>
          <w:szCs w:val="16"/>
        </w:rPr>
        <w:t>Val Plumwood Australian Research Council Fellow @ Sydney ‘2 Environmental Culture p. 127</w:t>
      </w:r>
      <w:r w:rsidRPr="00CA2127">
        <w:tab/>
      </w:r>
      <w:r w:rsidRPr="00CA2127">
        <w:tab/>
      </w:r>
    </w:p>
    <w:p w14:paraId="49B0A7B6" w14:textId="77777777" w:rsidR="00444C36" w:rsidRPr="00CA2127" w:rsidRDefault="00444C36" w:rsidP="00444C36">
      <w:pPr>
        <w:rPr>
          <w:sz w:val="14"/>
        </w:rPr>
      </w:pPr>
      <w:r w:rsidRPr="00CA2127">
        <w:rPr>
          <w:sz w:val="14"/>
        </w:rPr>
        <w:t xml:space="preserve">Dobson and Norton both express concern over the unnecessary divisiveness they think the critique of anthropocentrism engenders. There are some valid points in their critique of the deep/shallow division and especially the 'failure of ecophilosophy to make itself practical' which I take up below. However, division among environmentalists is not necessarily as destructive or undesirable as Norton assumes. Some (if not all) of what is involved in the worry about the division between the deep and shallow approaches is an authentic, if sometimes unfortunate and debilitating, problem about framework challenges which is by no means peculiar to the environment movement. </w:t>
      </w:r>
      <w:r w:rsidRPr="00CA2127">
        <w:rPr>
          <w:u w:val="single"/>
        </w:rPr>
        <w:t>Any movement</w:t>
      </w:r>
      <w:r w:rsidRPr="00CA2127">
        <w:rPr>
          <w:sz w:val="14"/>
        </w:rPr>
        <w:t xml:space="preserve"> (feminism is a good example) </w:t>
      </w:r>
      <w:r w:rsidRPr="00CA2127">
        <w:rPr>
          <w:u w:val="single"/>
        </w:rPr>
        <w:t xml:space="preserve">involved in forms of social change which try to challenge major, entrenched cultural norms finds itself in a </w:t>
      </w:r>
      <w:r w:rsidRPr="00CA2127">
        <w:rPr>
          <w:b/>
          <w:bCs/>
          <w:u w:val="single"/>
        </w:rPr>
        <w:t xml:space="preserve">conflict of choice </w:t>
      </w:r>
      <w:r w:rsidRPr="00CA2127">
        <w:rPr>
          <w:u w:val="single"/>
        </w:rPr>
        <w:t>between</w:t>
      </w:r>
      <w:r w:rsidRPr="00CA2127">
        <w:rPr>
          <w:sz w:val="14"/>
        </w:rPr>
        <w:t xml:space="preserve">, on the one hand, </w:t>
      </w:r>
      <w:r w:rsidRPr="00CA2127">
        <w:rPr>
          <w:u w:val="single"/>
        </w:rPr>
        <w:t>moderate strategies aiming for 'success' in terms of immediately</w:t>
      </w:r>
      <w:r w:rsidRPr="00CA2127">
        <w:rPr>
          <w:sz w:val="14"/>
        </w:rPr>
        <w:t xml:space="preserve"> achievable political </w:t>
      </w:r>
      <w:r w:rsidRPr="00CA2127">
        <w:rPr>
          <w:u w:val="single"/>
        </w:rPr>
        <w:t xml:space="preserve">changes within the </w:t>
      </w:r>
      <w:r w:rsidRPr="00CA2127">
        <w:rPr>
          <w:b/>
          <w:bCs/>
          <w:u w:val="single"/>
          <w:bdr w:val="single" w:sz="4" w:space="0" w:color="auto"/>
        </w:rPr>
        <w:t>framework</w:t>
      </w:r>
      <w:r w:rsidRPr="00CA2127">
        <w:rPr>
          <w:u w:val="single"/>
        </w:rPr>
        <w:t xml:space="preserve"> and</w:t>
      </w:r>
      <w:r w:rsidRPr="00CA2127">
        <w:rPr>
          <w:sz w:val="14"/>
        </w:rPr>
        <w:t xml:space="preserve"> on the other, </w:t>
      </w:r>
      <w:r w:rsidRPr="00CA2127">
        <w:rPr>
          <w:u w:val="single"/>
        </w:rPr>
        <w:t xml:space="preserve">radical strategies of mounting more difficult, long-term and extensive forms of cultural challenge to </w:t>
      </w:r>
      <w:r w:rsidRPr="00CA2127">
        <w:rPr>
          <w:b/>
          <w:bCs/>
          <w:u w:val="single"/>
          <w:bdr w:val="single" w:sz="4" w:space="0" w:color="auto"/>
        </w:rPr>
        <w:t>framework</w:t>
      </w:r>
      <w:r w:rsidRPr="00CA2127">
        <w:rPr>
          <w:b/>
          <w:bCs/>
          <w:u w:val="single"/>
        </w:rPr>
        <w:t xml:space="preserve"> norms</w:t>
      </w:r>
      <w:r w:rsidRPr="00CA2127">
        <w:rPr>
          <w:u w:val="single"/>
        </w:rPr>
        <w:t xml:space="preserve">. </w:t>
      </w:r>
      <w:r w:rsidRPr="00CA2127">
        <w:rPr>
          <w:b/>
          <w:bCs/>
          <w:u w:val="single"/>
        </w:rPr>
        <w:t xml:space="preserve">To insist on unity is to </w:t>
      </w:r>
      <w:r w:rsidRPr="00CA2127">
        <w:rPr>
          <w:b/>
          <w:bCs/>
          <w:u w:val="single"/>
          <w:bdr w:val="single" w:sz="4" w:space="0" w:color="auto"/>
        </w:rPr>
        <w:t>support the status quo</w:t>
      </w:r>
      <w:r w:rsidRPr="00CA2127">
        <w:rPr>
          <w:b/>
          <w:bCs/>
          <w:u w:val="single"/>
        </w:rPr>
        <w:t xml:space="preserve"> and </w:t>
      </w:r>
      <w:r w:rsidRPr="00CA2127">
        <w:rPr>
          <w:b/>
          <w:bCs/>
          <w:u w:val="single"/>
          <w:bdr w:val="single" w:sz="4" w:space="0" w:color="auto"/>
        </w:rPr>
        <w:t>defeat the dynamic of change and challenge</w:t>
      </w:r>
      <w:r w:rsidRPr="00CA2127">
        <w:rPr>
          <w:sz w:val="14"/>
        </w:rPr>
        <w:t>.</w:t>
      </w:r>
    </w:p>
    <w:p w14:paraId="191EDDD7" w14:textId="77777777" w:rsidR="00444C36" w:rsidRPr="00CA2127" w:rsidRDefault="00444C36" w:rsidP="00444C36">
      <w:pPr>
        <w:rPr>
          <w:sz w:val="14"/>
        </w:rPr>
      </w:pPr>
      <w:r w:rsidRPr="00CA2127">
        <w:rPr>
          <w:u w:val="single"/>
        </w:rPr>
        <w:t>While the</w:t>
      </w:r>
      <w:r w:rsidRPr="00CA2127">
        <w:rPr>
          <w:sz w:val="14"/>
        </w:rPr>
        <w:t xml:space="preserve"> level of </w:t>
      </w:r>
      <w:r w:rsidRPr="00CA2127">
        <w:rPr>
          <w:u w:val="single"/>
        </w:rPr>
        <w:t>conflict between framework and non-framework challenges</w:t>
      </w:r>
      <w:r w:rsidRPr="00CA2127">
        <w:rPr>
          <w:sz w:val="14"/>
        </w:rPr>
        <w:t xml:space="preserve"> ('shallow' and 'deep') </w:t>
      </w:r>
      <w:r w:rsidRPr="00CA2127">
        <w:rPr>
          <w:u w:val="single"/>
        </w:rPr>
        <w:t>can often be</w:t>
      </w:r>
      <w:r w:rsidRPr="00CA2127">
        <w:rPr>
          <w:sz w:val="14"/>
        </w:rPr>
        <w:t xml:space="preserve"> augmented or </w:t>
      </w:r>
      <w:r w:rsidRPr="00CA2127">
        <w:rPr>
          <w:u w:val="single"/>
        </w:rPr>
        <w:t>reduced</w:t>
      </w:r>
      <w:r w:rsidRPr="00CA2127">
        <w:rPr>
          <w:sz w:val="14"/>
        </w:rPr>
        <w:t xml:space="preserve"> by various theoretical and practical strategies, </w:t>
      </w:r>
      <w:r w:rsidRPr="00CA2127">
        <w:rPr>
          <w:b/>
          <w:bCs/>
          <w:u w:val="single"/>
        </w:rPr>
        <w:t xml:space="preserve">it </w:t>
      </w:r>
      <w:r w:rsidRPr="00CA2127">
        <w:rPr>
          <w:b/>
          <w:bCs/>
          <w:u w:val="single"/>
          <w:bdr w:val="single" w:sz="4" w:space="0" w:color="auto"/>
        </w:rPr>
        <w:t>cannot</w:t>
      </w:r>
      <w:r w:rsidRPr="00CA2127">
        <w:rPr>
          <w:sz w:val="14"/>
        </w:rPr>
        <w:t xml:space="preserve"> simply </w:t>
      </w:r>
      <w:r w:rsidRPr="00CA2127">
        <w:rPr>
          <w:b/>
          <w:bCs/>
          <w:u w:val="single"/>
          <w:bdr w:val="single" w:sz="4" w:space="0" w:color="auto"/>
        </w:rPr>
        <w:t>be wished away</w:t>
      </w:r>
      <w:r w:rsidRPr="00CA2127">
        <w:rPr>
          <w:b/>
          <w:bCs/>
          <w:u w:val="single"/>
        </w:rPr>
        <w:t xml:space="preserve"> by reconceiving the difference in terms of 'two tasks', different but in no way conflicting</w:t>
      </w:r>
      <w:r w:rsidRPr="00CA2127">
        <w:rPr>
          <w:sz w:val="14"/>
        </w:rPr>
        <w:t xml:space="preserve">. 5 </w:t>
      </w:r>
      <w:r w:rsidRPr="00CA2127">
        <w:rPr>
          <w:b/>
          <w:bCs/>
          <w:u w:val="single"/>
        </w:rPr>
        <w:t xml:space="preserve">The </w:t>
      </w:r>
      <w:r w:rsidRPr="00CA2127">
        <w:rPr>
          <w:b/>
          <w:bCs/>
          <w:u w:val="single"/>
          <w:bdr w:val="single" w:sz="4" w:space="0" w:color="auto"/>
        </w:rPr>
        <w:t>conflict is real</w:t>
      </w:r>
      <w:r w:rsidRPr="00CA2127">
        <w:rPr>
          <w:b/>
          <w:bCs/>
          <w:u w:val="single"/>
        </w:rPr>
        <w:t xml:space="preserve"> to the extent that a framework challenge is needed</w:t>
      </w:r>
      <w:r w:rsidRPr="00CA2127">
        <w:rPr>
          <w:u w:val="single"/>
        </w:rPr>
        <w:t>, and</w:t>
      </w:r>
      <w:r w:rsidRPr="00CA2127">
        <w:rPr>
          <w:sz w:val="14"/>
        </w:rPr>
        <w:t xml:space="preserve"> to the extent that </w:t>
      </w:r>
      <w:r w:rsidRPr="00CA2127">
        <w:rPr>
          <w:u w:val="single"/>
        </w:rPr>
        <w:t>conventional political work</w:t>
      </w:r>
      <w:r w:rsidRPr="00CA2127">
        <w:rPr>
          <w:sz w:val="14"/>
        </w:rPr>
        <w:t xml:space="preserve"> for change in a given society </w:t>
      </w:r>
      <w:r w:rsidRPr="00CA2127">
        <w:rPr>
          <w:b/>
          <w:bCs/>
          <w:u w:val="single"/>
        </w:rPr>
        <w:t>demands conformity to the problematic framework</w:t>
      </w:r>
      <w:r w:rsidRPr="00CA2127">
        <w:rPr>
          <w:sz w:val="14"/>
        </w:rPr>
        <w:t xml:space="preserve">. Although serious splits and Othering hinder the interchange process, </w:t>
      </w:r>
      <w:r w:rsidRPr="00CA2127">
        <w:rPr>
          <w:u w:val="single"/>
        </w:rPr>
        <w:t>the search for 'unity'</w:t>
      </w:r>
      <w:r w:rsidRPr="00CA2127">
        <w:rPr>
          <w:sz w:val="14"/>
        </w:rPr>
        <w:t xml:space="preserve"> among environmentalists </w:t>
      </w:r>
      <w:r w:rsidRPr="00CA2127">
        <w:rPr>
          <w:u w:val="single"/>
        </w:rPr>
        <w:t>on terms which deny either side of this dilemma is</w:t>
      </w:r>
      <w:r w:rsidRPr="00CA2127">
        <w:rPr>
          <w:b/>
          <w:bCs/>
          <w:u w:val="single"/>
        </w:rPr>
        <w:t xml:space="preserve"> seriously </w:t>
      </w:r>
      <w:r w:rsidRPr="00CA2127">
        <w:rPr>
          <w:b/>
          <w:bCs/>
          <w:u w:val="single"/>
          <w:bdr w:val="single" w:sz="4" w:space="0" w:color="auto"/>
        </w:rPr>
        <w:t>misguided</w:t>
      </w:r>
      <w:r w:rsidRPr="00CA2127">
        <w:rPr>
          <w:b/>
          <w:bCs/>
          <w:u w:val="single"/>
        </w:rPr>
        <w:t>. The conflict</w:t>
      </w:r>
      <w:r w:rsidRPr="00CA2127">
        <w:rPr>
          <w:sz w:val="14"/>
        </w:rPr>
        <w:t xml:space="preserve"> certainly </w:t>
      </w:r>
      <w:r w:rsidRPr="00CA2127">
        <w:rPr>
          <w:b/>
          <w:bCs/>
          <w:u w:val="single"/>
        </w:rPr>
        <w:t>cannot be</w:t>
      </w:r>
      <w:r w:rsidRPr="00CA2127">
        <w:rPr>
          <w:sz w:val="14"/>
        </w:rPr>
        <w:t xml:space="preserve"> adequately </w:t>
      </w:r>
      <w:r w:rsidRPr="00CA2127">
        <w:rPr>
          <w:b/>
          <w:bCs/>
          <w:u w:val="single"/>
        </w:rPr>
        <w:t xml:space="preserve">resolved by </w:t>
      </w:r>
      <w:r w:rsidRPr="00CA2127">
        <w:rPr>
          <w:b/>
          <w:bCs/>
          <w:u w:val="single"/>
          <w:bdr w:val="single" w:sz="4" w:space="0" w:color="auto"/>
        </w:rPr>
        <w:t>abandoning the more strenuous and challenging forms of framework critique</w:t>
      </w:r>
      <w:r w:rsidRPr="00CA2127">
        <w:rPr>
          <w:b/>
          <w:bCs/>
          <w:u w:val="single"/>
        </w:rPr>
        <w:t xml:space="preserve"> and the conceptual tools associated with them, on the grounds that they prevent unity and make moderates uncomfortable</w:t>
      </w:r>
      <w:r w:rsidRPr="00CA2127">
        <w:rPr>
          <w:u w:val="single"/>
        </w:rPr>
        <w:t>, especially in the corridors of power</w:t>
      </w:r>
      <w:r w:rsidRPr="00CA2127">
        <w:rPr>
          <w:sz w:val="14"/>
        </w:rPr>
        <w:t xml:space="preserve">. As many social movements have shown, movement vigour and long-term effectiveness depend not so much on unity as on an appropriate tension and dynamic interchange between moderate and radical elements to enable mutual goal maintenance and redefinition; loss of either vigour or vision results when either party vanquishes the other, or when productive interchange ceases. And </w:t>
      </w:r>
      <w:r w:rsidRPr="00CA2127">
        <w:rPr>
          <w:b/>
          <w:bCs/>
          <w:u w:val="single"/>
        </w:rPr>
        <w:t xml:space="preserve">framework challenges and conflicts are the very place where philosophy </w:t>
      </w:r>
      <w:r w:rsidRPr="00CA2127">
        <w:rPr>
          <w:b/>
          <w:bCs/>
          <w:u w:val="single"/>
          <w:bdr w:val="single" w:sz="4" w:space="0" w:color="auto"/>
        </w:rPr>
        <w:t>most clearly show its practical value</w:t>
      </w:r>
      <w:r w:rsidRPr="00CA2127">
        <w:rPr>
          <w:sz w:val="14"/>
        </w:rPr>
        <w:t>.</w:t>
      </w:r>
    </w:p>
    <w:p w14:paraId="50314A16" w14:textId="77777777" w:rsidR="00444C36" w:rsidRPr="00CA2127" w:rsidRDefault="00444C36" w:rsidP="00444C36"/>
    <w:p w14:paraId="0DF404B0" w14:textId="77777777" w:rsidR="00444C36" w:rsidRPr="00CA2127" w:rsidRDefault="00444C36" w:rsidP="00444C36">
      <w:pPr>
        <w:pStyle w:val="Heading4"/>
        <w:rPr>
          <w:rFonts w:cs="Calibri"/>
        </w:rPr>
      </w:pPr>
      <w:r w:rsidRPr="00CA2127">
        <w:rPr>
          <w:rFonts w:cs="Calibri"/>
        </w:rPr>
        <w:t>Framework proves the aff and the alt are incompatible</w:t>
      </w:r>
    </w:p>
    <w:p w14:paraId="65648D7B" w14:textId="77777777" w:rsidR="00444C36" w:rsidRPr="00CA2127" w:rsidRDefault="00444C36" w:rsidP="00444C36">
      <w:pPr>
        <w:tabs>
          <w:tab w:val="left" w:pos="14235"/>
        </w:tabs>
      </w:pPr>
      <w:r w:rsidRPr="00CA2127">
        <w:rPr>
          <w:b/>
          <w:bCs/>
        </w:rPr>
        <w:t>Plumwood 02</w:t>
      </w:r>
      <w:r w:rsidRPr="00CA2127">
        <w:t xml:space="preserve"> </w:t>
      </w:r>
      <w:r w:rsidRPr="00CA2127">
        <w:rPr>
          <w:sz w:val="16"/>
          <w:szCs w:val="16"/>
        </w:rPr>
        <w:t>Val Plumwood Australian Research Council Fellow @ Sydney ‘2 Environmental Culture p. 174-176</w:t>
      </w:r>
      <w:r w:rsidRPr="00CA2127">
        <w:rPr>
          <w:sz w:val="16"/>
          <w:szCs w:val="16"/>
        </w:rPr>
        <w:tab/>
      </w:r>
    </w:p>
    <w:p w14:paraId="5D9494B4" w14:textId="77777777" w:rsidR="00444C36" w:rsidRPr="00CA2127" w:rsidRDefault="00444C36" w:rsidP="00444C36">
      <w:pPr>
        <w:tabs>
          <w:tab w:val="left" w:pos="4800"/>
          <w:tab w:val="left" w:pos="5865"/>
        </w:tabs>
        <w:rPr>
          <w:sz w:val="14"/>
        </w:rPr>
      </w:pPr>
      <w:r w:rsidRPr="00CA2127">
        <w:rPr>
          <w:b/>
          <w:bCs/>
          <w:u w:val="single"/>
          <w:bdr w:val="single" w:sz="4" w:space="0" w:color="auto"/>
        </w:rPr>
        <w:t>Framework</w:t>
      </w:r>
      <w:r w:rsidRPr="00CA2127">
        <w:rPr>
          <w:sz w:val="14"/>
        </w:rPr>
        <w:t xml:space="preserve"> stances and the myth of mindlessness.</w:t>
      </w:r>
      <w:r w:rsidRPr="00CA2127">
        <w:rPr>
          <w:sz w:val="14"/>
        </w:rPr>
        <w:tab/>
      </w:r>
      <w:r w:rsidRPr="00CA2127">
        <w:rPr>
          <w:sz w:val="14"/>
        </w:rPr>
        <w:tab/>
      </w:r>
    </w:p>
    <w:p w14:paraId="2819A23F" w14:textId="77777777" w:rsidR="00444C36" w:rsidRPr="00CA2127" w:rsidRDefault="00444C36" w:rsidP="00444C36">
      <w:pPr>
        <w:rPr>
          <w:sz w:val="14"/>
        </w:rPr>
      </w:pPr>
      <w:r w:rsidRPr="00CA2127">
        <w:rPr>
          <w:u w:val="single"/>
        </w:rPr>
        <w:t>The program of conceptual work needed to counteract ethical hyper- separation must includes a program of expanding and decenrering philosophical vocabularies to eliminate unwarranted and unnecessary rationalism and intellectualism</w:t>
      </w:r>
      <w:r w:rsidRPr="00CA2127">
        <w:rPr>
          <w:sz w:val="14"/>
        </w:rPr>
        <w:t xml:space="preserve">. 13 </w:t>
      </w:r>
      <w:r w:rsidRPr="00CA2127">
        <w:rPr>
          <w:u w:val="single"/>
        </w:rPr>
        <w:t>These function</w:t>
      </w:r>
      <w:r w:rsidRPr="00CA2127">
        <w:rPr>
          <w:sz w:val="14"/>
        </w:rPr>
        <w:t xml:space="preserve"> (in much the same way as the old literacy tests that were used in the past to exclude blacks and minorities from voting) </w:t>
      </w:r>
      <w:r w:rsidRPr="00CA2127">
        <w:rPr>
          <w:u w:val="single"/>
        </w:rPr>
        <w:t>to exclude non-humans from the basic concepts</w:t>
      </w:r>
      <w:r w:rsidRPr="00CA2127">
        <w:rPr>
          <w:sz w:val="14"/>
        </w:rPr>
        <w:t xml:space="preserve"> and descriptions necessary </w:t>
      </w:r>
      <w:r w:rsidRPr="00CA2127">
        <w:rPr>
          <w:u w:val="single"/>
        </w:rPr>
        <w:t>to applying ethical vocabularies</w:t>
      </w:r>
      <w:r w:rsidRPr="00CA2127">
        <w:rPr>
          <w:sz w:val="14"/>
        </w:rPr>
        <w:t xml:space="preserve">. Narrative and </w:t>
      </w:r>
      <w:r w:rsidRPr="00CA2127">
        <w:rPr>
          <w:u w:val="single"/>
        </w:rPr>
        <w:t>communicative approaches to environmental ethics are ruled out when philosophers or scientists insist on such</w:t>
      </w:r>
      <w:r w:rsidRPr="00CA2127">
        <w:rPr>
          <w:sz w:val="14"/>
        </w:rPr>
        <w:t xml:space="preserve"> unwarrantedly reductionist and hyper-separated philosophical </w:t>
      </w:r>
      <w:r w:rsidRPr="00CA2127">
        <w:rPr>
          <w:u w:val="single"/>
        </w:rPr>
        <w:t>vocabularies</w:t>
      </w:r>
      <w:r w:rsidRPr="00CA2127">
        <w:rPr>
          <w:sz w:val="14"/>
        </w:rPr>
        <w:t xml:space="preserve">. For these </w:t>
      </w:r>
      <w:r w:rsidRPr="00CA2127">
        <w:rPr>
          <w:b/>
          <w:bCs/>
          <w:u w:val="single"/>
        </w:rPr>
        <w:t>we must re-admit the rich intentionality we attribute to the natural world in ordinary, unself-conscious and un-rationalised' speech contexts. The</w:t>
      </w:r>
      <w:r w:rsidRPr="00CA2127">
        <w:rPr>
          <w:sz w:val="14"/>
        </w:rPr>
        <w:t xml:space="preserve"> intentional </w:t>
      </w:r>
      <w:r w:rsidRPr="00CA2127">
        <w:rPr>
          <w:b/>
          <w:bCs/>
          <w:u w:val="single"/>
        </w:rPr>
        <w:t>recognition stance</w:t>
      </w:r>
      <w:r w:rsidRPr="00CA2127">
        <w:rPr>
          <w:sz w:val="14"/>
        </w:rPr>
        <w:t xml:space="preserve"> I outline below of recognising earth others as fellow agents and narrative subjects </w:t>
      </w:r>
      <w:r w:rsidRPr="00CA2127">
        <w:rPr>
          <w:b/>
          <w:bCs/>
          <w:u w:val="single"/>
        </w:rPr>
        <w:t xml:space="preserve">is </w:t>
      </w:r>
      <w:r w:rsidRPr="00CA2127">
        <w:rPr>
          <w:b/>
          <w:bCs/>
          <w:u w:val="single"/>
          <w:bdr w:val="single" w:sz="4" w:space="0" w:color="auto"/>
        </w:rPr>
        <w:t>crucial for all ethical, collaborative, communicative and muturalistic projects</w:t>
      </w:r>
      <w:r w:rsidRPr="00CA2127">
        <w:rPr>
          <w:sz w:val="14"/>
        </w:rPr>
        <w:t>, as well as for place sensitivity.</w:t>
      </w:r>
    </w:p>
    <w:p w14:paraId="7A721117" w14:textId="77777777" w:rsidR="00444C36" w:rsidRPr="00CA2127" w:rsidRDefault="00444C36" w:rsidP="00444C36">
      <w:pPr>
        <w:rPr>
          <w:sz w:val="14"/>
        </w:rPr>
      </w:pPr>
      <w:r w:rsidRPr="00CA2127">
        <w:rPr>
          <w:sz w:val="14"/>
        </w:rPr>
        <w:t xml:space="preserve">As I have argued, to the extent that </w:t>
      </w:r>
      <w:r w:rsidRPr="00CA2127">
        <w:rPr>
          <w:b/>
          <w:bCs/>
          <w:u w:val="single"/>
        </w:rPr>
        <w:t xml:space="preserve">there are </w:t>
      </w:r>
      <w:r w:rsidRPr="00CA2127">
        <w:rPr>
          <w:b/>
          <w:bCs/>
          <w:u w:val="single"/>
          <w:bdr w:val="single" w:sz="4" w:space="0" w:color="auto"/>
        </w:rPr>
        <w:t>framework choices</w:t>
      </w:r>
      <w:r w:rsidRPr="00CA2127">
        <w:rPr>
          <w:b/>
          <w:bCs/>
          <w:u w:val="single"/>
        </w:rPr>
        <w:t xml:space="preserve"> here</w:t>
      </w:r>
      <w:r w:rsidRPr="00CA2127">
        <w:rPr>
          <w:u w:val="single"/>
        </w:rPr>
        <w:t>, there are good reasons</w:t>
      </w:r>
      <w:r w:rsidRPr="00CA2127">
        <w:rPr>
          <w:sz w:val="14"/>
        </w:rPr>
        <w:t xml:space="preserve"> (including the reason of prudence in out current context) </w:t>
      </w:r>
      <w:r w:rsidRPr="00CA2127">
        <w:rPr>
          <w:u w:val="single"/>
        </w:rPr>
        <w:t>to choose more generous conceptual stances that maximise our sensitivity to the non-human world, and to chose them over the traditional reductive frameworks that maximise insensitivity. People have been taught to identify rationality - wrongly - with human- centredness</w:t>
      </w:r>
      <w:r w:rsidRPr="00CA2127">
        <w:rPr>
          <w:sz w:val="14"/>
        </w:rPr>
        <w:t xml:space="preserve">, reductionism </w:t>
      </w:r>
      <w:r w:rsidRPr="00CA2127">
        <w:rPr>
          <w:u w:val="single"/>
        </w:rPr>
        <w:t>and meanness</w:t>
      </w:r>
      <w:r w:rsidRPr="00CA2127">
        <w:rPr>
          <w:sz w:val="14"/>
        </w:rPr>
        <w:t xml:space="preserve"> (parsimony) </w:t>
      </w:r>
      <w:r w:rsidRPr="00CA2127">
        <w:rPr>
          <w:u w:val="single"/>
        </w:rPr>
        <w:t>towards the non-human world</w:t>
      </w:r>
      <w:r w:rsidRPr="00CA2127">
        <w:rPr>
          <w:sz w:val="14"/>
        </w:rPr>
        <w:t xml:space="preserve">. Framework choices for explaining and relating to the non-human world are not unconstrained by the way the world is, but </w:t>
      </w:r>
      <w:r w:rsidRPr="00CA2127">
        <w:rPr>
          <w:u w:val="single"/>
        </w:rPr>
        <w:t xml:space="preserve">even conservative philosophy of science concedes that there is significant scope for choice because </w:t>
      </w:r>
      <w:r w:rsidRPr="00CA2127">
        <w:rPr>
          <w:b/>
          <w:bCs/>
          <w:u w:val="single"/>
        </w:rPr>
        <w:t xml:space="preserve">theories are inevitably </w:t>
      </w:r>
      <w:r w:rsidRPr="00CA2127">
        <w:rPr>
          <w:b/>
          <w:bCs/>
          <w:u w:val="single"/>
          <w:bdr w:val="single" w:sz="4" w:space="0" w:color="auto"/>
        </w:rPr>
        <w:t>underdetermined by this factor</w:t>
      </w:r>
      <w:r w:rsidRPr="00CA2127">
        <w:rPr>
          <w:u w:val="single"/>
        </w:rPr>
        <w:t>. Major framework choices like those between neo-Cartesian and counter-hegemonic stances</w:t>
      </w:r>
      <w:r w:rsidRPr="00CA2127">
        <w:rPr>
          <w:sz w:val="14"/>
        </w:rPr>
        <w:t xml:space="preserve"> towards the non-human </w:t>
      </w:r>
      <w:r w:rsidRPr="00CA2127">
        <w:rPr>
          <w:u w:val="single"/>
        </w:rPr>
        <w:t>are</w:t>
      </w:r>
      <w:r w:rsidRPr="00CA2127">
        <w:rPr>
          <w:sz w:val="14"/>
        </w:rPr>
        <w:t xml:space="preserve"> still more </w:t>
      </w:r>
      <w:r w:rsidRPr="00CA2127">
        <w:rPr>
          <w:b/>
          <w:bCs/>
          <w:u w:val="single"/>
        </w:rPr>
        <w:t xml:space="preserve">radically </w:t>
      </w:r>
      <w:r w:rsidRPr="00CA2127">
        <w:rPr>
          <w:b/>
          <w:bCs/>
          <w:u w:val="single"/>
          <w:bdr w:val="single" w:sz="4" w:space="0" w:color="auto"/>
        </w:rPr>
        <w:t>open to choice</w:t>
      </w:r>
      <w:r w:rsidRPr="00CA2127">
        <w:rPr>
          <w:sz w:val="14"/>
        </w:rPr>
        <w:t xml:space="preserve">, because </w:t>
      </w:r>
      <w:r w:rsidRPr="00CA2127">
        <w:rPr>
          <w:u w:val="single"/>
        </w:rPr>
        <w:t xml:space="preserve">such theories have radically </w:t>
      </w:r>
      <w:r w:rsidRPr="00CA2127">
        <w:rPr>
          <w:b/>
          <w:bCs/>
          <w:u w:val="single"/>
        </w:rPr>
        <w:t>self-reinforcing and performative aspects</w:t>
      </w:r>
      <w:r w:rsidRPr="00CA2127">
        <w:rPr>
          <w:sz w:val="14"/>
        </w:rPr>
        <w:t xml:space="preserve">. An honest assessment would recognise how </w:t>
      </w:r>
      <w:r w:rsidRPr="00CA2127">
        <w:rPr>
          <w:u w:val="single"/>
        </w:rPr>
        <w:t xml:space="preserve">our possibilities for interaction with and perception of the world </w:t>
      </w:r>
      <w:r w:rsidRPr="00CA2127">
        <w:rPr>
          <w:b/>
          <w:bCs/>
          <w:u w:val="single"/>
        </w:rPr>
        <w:t xml:space="preserve">are </w:t>
      </w:r>
      <w:r w:rsidRPr="00CA2127">
        <w:rPr>
          <w:b/>
          <w:bCs/>
          <w:u w:val="single"/>
          <w:bdr w:val="single" w:sz="4" w:space="0" w:color="auto"/>
        </w:rPr>
        <w:t>influenced</w:t>
      </w:r>
      <w:r w:rsidRPr="00CA2127">
        <w:rPr>
          <w:b/>
          <w:bCs/>
          <w:u w:val="single"/>
        </w:rPr>
        <w:t xml:space="preserve"> in </w:t>
      </w:r>
      <w:r w:rsidRPr="00CA2127">
        <w:rPr>
          <w:b/>
          <w:bCs/>
          <w:u w:val="single"/>
          <w:bdr w:val="single" w:sz="4" w:space="0" w:color="auto"/>
        </w:rPr>
        <w:t>major</w:t>
      </w:r>
      <w:r w:rsidRPr="00CA2127">
        <w:rPr>
          <w:b/>
          <w:bCs/>
          <w:u w:val="single"/>
        </w:rPr>
        <w:t xml:space="preserve"> ways</w:t>
      </w:r>
      <w:r w:rsidRPr="00CA2127">
        <w:rPr>
          <w:u w:val="single"/>
        </w:rPr>
        <w:t xml:space="preserve"> by the postures we ourselves choose to adopt</w:t>
      </w:r>
      <w:r w:rsidRPr="00CA2127">
        <w:rPr>
          <w:sz w:val="14"/>
        </w:rPr>
        <w:t xml:space="preserve">. Innumerable examples from </w:t>
      </w:r>
      <w:r w:rsidRPr="00CA2127">
        <w:rPr>
          <w:u w:val="single"/>
        </w:rPr>
        <w:t>the history of racism and sexism show</w:t>
      </w:r>
      <w:r w:rsidRPr="00CA2127">
        <w:rPr>
          <w:sz w:val="14"/>
        </w:rPr>
        <w:t xml:space="preserve"> how significant expectations and </w:t>
      </w:r>
      <w:r w:rsidRPr="00CA2127">
        <w:rPr>
          <w:b/>
          <w:bCs/>
          <w:u w:val="single"/>
        </w:rPr>
        <w:t>prior stances</w:t>
      </w:r>
      <w:r w:rsidRPr="00CA2127">
        <w:rPr>
          <w:sz w:val="14"/>
        </w:rPr>
        <w:t xml:space="preserve"> of closure are for what we can experience and perceive about another who is conceived in hegemomic terms.'</w:t>
      </w:r>
    </w:p>
    <w:p w14:paraId="0506A721" w14:textId="77777777" w:rsidR="00444C36" w:rsidRPr="00CA2127" w:rsidRDefault="00444C36" w:rsidP="00444C36">
      <w:pPr>
        <w:rPr>
          <w:sz w:val="14"/>
        </w:rPr>
      </w:pPr>
      <w:r w:rsidRPr="00CA2127">
        <w:rPr>
          <w:sz w:val="14"/>
        </w:rPr>
        <w:t xml:space="preserve">In the non-human case, </w:t>
      </w:r>
      <w:r w:rsidRPr="00CA2127">
        <w:rPr>
          <w:u w:val="single"/>
        </w:rPr>
        <w:t>if our dominant theories and reinforcing cultural experience lead</w:t>
      </w:r>
      <w:r w:rsidRPr="00CA2127">
        <w:rPr>
          <w:sz w:val="14"/>
        </w:rPr>
        <w:t xml:space="preserve"> its </w:t>
      </w:r>
      <w:r w:rsidRPr="00CA2127">
        <w:rPr>
          <w:u w:val="single"/>
        </w:rPr>
        <w:t>to stereotype</w:t>
      </w:r>
      <w:r w:rsidRPr="00CA2127">
        <w:rPr>
          <w:sz w:val="14"/>
        </w:rPr>
        <w:t xml:space="preserve"> earth others reductively as </w:t>
      </w:r>
      <w:r w:rsidRPr="00CA2127">
        <w:rPr>
          <w:u w:val="single"/>
        </w:rPr>
        <w:t>mind- less 'objects'</w:t>
      </w:r>
      <w:r w:rsidRPr="00CA2127">
        <w:rPr>
          <w:sz w:val="14"/>
        </w:rPr>
        <w:t xml:space="preserve">, non-intentional mechanisms with no potential to he commu- nicative and narrative subjects, </w:t>
      </w:r>
      <w:r w:rsidRPr="00CA2127">
        <w:rPr>
          <w:u w:val="single"/>
        </w:rPr>
        <w:t>as lacking potential viewpoints, well-being, desires and projects of their own</w:t>
      </w:r>
      <w:r w:rsidRPr="00CA2127">
        <w:rPr>
          <w:sz w:val="14"/>
        </w:rPr>
        <w:t xml:space="preserve"> (all intentional concepts), </w:t>
      </w:r>
      <w:r w:rsidRPr="00CA2127">
        <w:rPr>
          <w:u w:val="single"/>
        </w:rPr>
        <w:t xml:space="preserve">then it is quite likely that we will be unable to recognise these characteristics in the non- human sphere even when we are presented with good examples of them. </w:t>
      </w:r>
      <w:r w:rsidRPr="00CA2127">
        <w:rPr>
          <w:b/>
          <w:bCs/>
          <w:u w:val="single"/>
        </w:rPr>
        <w:t>What is required</w:t>
      </w:r>
      <w:r w:rsidRPr="00CA2127">
        <w:rPr>
          <w:sz w:val="14"/>
        </w:rPr>
        <w:t xml:space="preserve"> in order to be 'a receiver' of communicative and other kinds of experience and relationship </w:t>
      </w:r>
      <w:r w:rsidRPr="00CA2127">
        <w:rPr>
          <w:b/>
          <w:bCs/>
          <w:u w:val="single"/>
        </w:rPr>
        <w:t xml:space="preserve">is </w:t>
      </w:r>
      <w:r w:rsidRPr="00CA2127">
        <w:rPr>
          <w:b/>
          <w:bCs/>
          <w:u w:val="single"/>
          <w:bdr w:val="single" w:sz="4" w:space="0" w:color="auto"/>
        </w:rPr>
        <w:t>openness</w:t>
      </w:r>
      <w:r w:rsidRPr="00CA2127">
        <w:rPr>
          <w:sz w:val="14"/>
        </w:rPr>
        <w:t xml:space="preserve"> to the other as a communicative being, an openness which is ruled out by allegiance to reductive theories. </w:t>
      </w:r>
      <w:r w:rsidRPr="00CA2127">
        <w:rPr>
          <w:u w:val="single"/>
        </w:rPr>
        <w:t>To view</w:t>
      </w:r>
      <w:r w:rsidRPr="00CA2127">
        <w:rPr>
          <w:sz w:val="14"/>
        </w:rPr>
        <w:t xml:space="preserve"> such </w:t>
      </w:r>
      <w:r w:rsidRPr="00CA2127">
        <w:rPr>
          <w:u w:val="single"/>
        </w:rPr>
        <w:t>differences as</w:t>
      </w:r>
      <w:r w:rsidRPr="00CA2127">
        <w:rPr>
          <w:sz w:val="14"/>
        </w:rPr>
        <w:t xml:space="preserve"> simply </w:t>
      </w:r>
      <w:r w:rsidRPr="00CA2127">
        <w:rPr>
          <w:u w:val="single"/>
        </w:rPr>
        <w:t>'theory choices' is to</w:t>
      </w:r>
      <w:r w:rsidRPr="00CA2127">
        <w:rPr>
          <w:sz w:val="14"/>
        </w:rPr>
        <w:t xml:space="preserve"> overstate the intellectualist and </w:t>
      </w:r>
      <w:r w:rsidRPr="00CA2127">
        <w:rPr>
          <w:u w:val="single"/>
        </w:rPr>
        <w:t>understate the performative aspects involved, which is captured</w:t>
      </w:r>
      <w:r w:rsidRPr="00CA2127">
        <w:rPr>
          <w:sz w:val="14"/>
        </w:rPr>
        <w:t xml:space="preserve"> somewhat </w:t>
      </w:r>
      <w:r w:rsidRPr="00CA2127">
        <w:rPr>
          <w:u w:val="single"/>
        </w:rPr>
        <w:t xml:space="preserve">better in the </w:t>
      </w:r>
      <w:r w:rsidRPr="00CA2127">
        <w:rPr>
          <w:b/>
          <w:bCs/>
          <w:u w:val="single"/>
        </w:rPr>
        <w:t>terminology of</w:t>
      </w:r>
      <w:r w:rsidRPr="00CA2127">
        <w:rPr>
          <w:sz w:val="14"/>
        </w:rPr>
        <w:t xml:space="preserve"> posture or </w:t>
      </w:r>
      <w:r w:rsidRPr="00CA2127">
        <w:rPr>
          <w:b/>
          <w:bCs/>
          <w:u w:val="single"/>
        </w:rPr>
        <w:t xml:space="preserve">stance. is it to be a posture of </w:t>
      </w:r>
      <w:r w:rsidRPr="00CA2127">
        <w:rPr>
          <w:b/>
          <w:bCs/>
          <w:u w:val="single"/>
          <w:bdr w:val="single" w:sz="4" w:space="0" w:color="auto"/>
        </w:rPr>
        <w:t>openness</w:t>
      </w:r>
      <w:r w:rsidRPr="00CA2127">
        <w:rPr>
          <w:sz w:val="14"/>
        </w:rPr>
        <w:t xml:space="preserve">, of welcoming, of invitation, towards earth others, </w:t>
      </w:r>
      <w:r w:rsidRPr="00CA2127">
        <w:rPr>
          <w:b/>
          <w:bCs/>
          <w:u w:val="single"/>
        </w:rPr>
        <w:t>or is it to be a stance of</w:t>
      </w:r>
      <w:r w:rsidRPr="00CA2127">
        <w:rPr>
          <w:sz w:val="14"/>
        </w:rPr>
        <w:t xml:space="preserve"> prejudged </w:t>
      </w:r>
      <w:r w:rsidRPr="00CA2127">
        <w:rPr>
          <w:b/>
          <w:bCs/>
          <w:u w:val="single"/>
          <w:bdr w:val="single" w:sz="4" w:space="0" w:color="auto"/>
        </w:rPr>
        <w:t>superiority</w:t>
      </w:r>
      <w:r w:rsidRPr="00CA2127">
        <w:rPr>
          <w:sz w:val="14"/>
        </w:rPr>
        <w:t>, of deafness, of closure?</w:t>
      </w:r>
    </w:p>
    <w:p w14:paraId="6B46558F" w14:textId="77777777" w:rsidR="00444C36" w:rsidRPr="00CA2127" w:rsidRDefault="00444C36" w:rsidP="00444C36">
      <w:pPr>
        <w:rPr>
          <w:sz w:val="14"/>
        </w:rPr>
      </w:pPr>
      <w:r w:rsidRPr="00CA2127">
        <w:rPr>
          <w:sz w:val="14"/>
        </w:rPr>
        <w:t xml:space="preserve">This said, there are still some aspects of theory choice that turn on comparisons between intellectual outcomes and explanatory power, even if they do not exhaust the meanings here. </w:t>
      </w:r>
      <w:r w:rsidRPr="00CA2127">
        <w:rPr>
          <w:u w:val="single"/>
        </w:rPr>
        <w:t>The theory choice</w:t>
      </w:r>
      <w:r w:rsidRPr="00CA2127">
        <w:rPr>
          <w:sz w:val="14"/>
        </w:rPr>
        <w:t xml:space="preserve"> approach I advocate here would situate our allegiance to a particular theory in the context of competing frameworks, which </w:t>
      </w:r>
      <w:r w:rsidRPr="00CA2127">
        <w:rPr>
          <w:u w:val="single"/>
        </w:rPr>
        <w:t xml:space="preserve">includes a </w:t>
      </w:r>
      <w:r w:rsidRPr="00CA2127">
        <w:rPr>
          <w:b/>
          <w:bCs/>
          <w:u w:val="single"/>
        </w:rPr>
        <w:t xml:space="preserve">choice between a narrowly human-centred </w:t>
      </w:r>
      <w:r w:rsidRPr="00CA2127">
        <w:rPr>
          <w:b/>
          <w:bCs/>
          <w:u w:val="single"/>
          <w:bdr w:val="single" w:sz="4" w:space="0" w:color="auto"/>
        </w:rPr>
        <w:t>Cartesian-based account</w:t>
      </w:r>
      <w:r w:rsidRPr="00CA2127">
        <w:rPr>
          <w:b/>
          <w:bCs/>
          <w:u w:val="single"/>
        </w:rPr>
        <w:t xml:space="preserve"> of mind as conscious- ness </w:t>
      </w:r>
      <w:r w:rsidRPr="00CA2127">
        <w:rPr>
          <w:u w:val="single"/>
        </w:rPr>
        <w:t xml:space="preserve">that carries severe limitations for understanding other species </w:t>
      </w:r>
      <w:r w:rsidRPr="00CA2127">
        <w:rPr>
          <w:b/>
          <w:bCs/>
          <w:u w:val="single"/>
        </w:rPr>
        <w:t>and a potentially de-centred</w:t>
      </w:r>
      <w:r w:rsidRPr="00CA2127">
        <w:rPr>
          <w:u w:val="single"/>
        </w:rPr>
        <w:t xml:space="preserve"> but still largely undeveloped alternative of inten- tional recognition that can allow the concept of mind to take radically different forms</w:t>
      </w:r>
      <w:r w:rsidRPr="00CA2127">
        <w:rPr>
          <w:sz w:val="14"/>
        </w:rPr>
        <w:t>. Its greater breadth offers a way to counter hegemonie and over-centralised concepts of mind and to avoid singularisrie, unnecessary and over-determined rankings of broad categories of beings.</w:t>
      </w:r>
    </w:p>
    <w:p w14:paraId="044D2E1D" w14:textId="77777777" w:rsidR="00444C36" w:rsidRPr="00CA2127" w:rsidRDefault="00444C36" w:rsidP="00444C36"/>
    <w:p w14:paraId="23C9D375" w14:textId="77777777" w:rsidR="00444C36" w:rsidRPr="00CA2127" w:rsidRDefault="00444C36" w:rsidP="00444C36">
      <w:pPr>
        <w:pStyle w:val="Heading4"/>
        <w:rPr>
          <w:rFonts w:cs="Calibri"/>
        </w:rPr>
      </w:pPr>
      <w:r w:rsidRPr="00CA2127">
        <w:rPr>
          <w:rFonts w:cs="Calibri"/>
        </w:rPr>
        <w:t>Any risk of a link jams the door open to dualistic thinking and fails to meet the neg’s framework</w:t>
      </w:r>
    </w:p>
    <w:p w14:paraId="10C1E9BA" w14:textId="77777777" w:rsidR="00444C36" w:rsidRPr="00CA2127" w:rsidRDefault="00444C36" w:rsidP="00444C36">
      <w:pPr>
        <w:tabs>
          <w:tab w:val="left" w:pos="9375"/>
        </w:tabs>
        <w:rPr>
          <w:sz w:val="16"/>
          <w:szCs w:val="16"/>
        </w:rPr>
      </w:pPr>
      <w:r w:rsidRPr="00CA2127">
        <w:rPr>
          <w:b/>
          <w:bCs/>
        </w:rPr>
        <w:t>Plumwood 02</w:t>
      </w:r>
      <w:r w:rsidRPr="00CA2127">
        <w:t xml:space="preserve"> </w:t>
      </w:r>
      <w:r w:rsidRPr="00CA2127">
        <w:rPr>
          <w:sz w:val="16"/>
          <w:szCs w:val="16"/>
        </w:rPr>
        <w:t>Val Plumwood Australian Research Council Fellow @ Sydney ‘2 Environmental Culture p. 147</w:t>
      </w:r>
      <w:r w:rsidRPr="00CA2127">
        <w:rPr>
          <w:sz w:val="16"/>
          <w:szCs w:val="16"/>
        </w:rPr>
        <w:tab/>
      </w:r>
    </w:p>
    <w:p w14:paraId="7A303D36" w14:textId="77777777" w:rsidR="00444C36" w:rsidRPr="00CA2127" w:rsidRDefault="00444C36" w:rsidP="00444C36">
      <w:pPr>
        <w:rPr>
          <w:sz w:val="14"/>
        </w:rPr>
      </w:pPr>
      <w:r w:rsidRPr="00CA2127">
        <w:rPr>
          <w:u w:val="single"/>
        </w:rPr>
        <w:t>If recognising moral considerability for non-humans opens the door to an interspecies ethic</w:t>
      </w:r>
      <w:r w:rsidRPr="00CA2127">
        <w:rPr>
          <w:sz w:val="14"/>
        </w:rPr>
        <w:t>, neo-</w:t>
      </w:r>
      <w:r w:rsidRPr="00CA2127">
        <w:rPr>
          <w:b/>
          <w:bCs/>
          <w:u w:val="single"/>
        </w:rPr>
        <w:t>Cartesian Minimalism</w:t>
      </w:r>
      <w:r w:rsidRPr="00CA2127">
        <w:rPr>
          <w:sz w:val="14"/>
        </w:rPr>
        <w:t xml:space="preserve">, the first position I will consider here, </w:t>
      </w:r>
      <w:r w:rsidRPr="00CA2127">
        <w:rPr>
          <w:b/>
          <w:bCs/>
          <w:u w:val="single"/>
          <w:bdr w:val="single" w:sz="4" w:space="0" w:color="auto"/>
        </w:rPr>
        <w:t>jams the door</w:t>
      </w:r>
      <w:r w:rsidRPr="00CA2127">
        <w:rPr>
          <w:b/>
          <w:bCs/>
          <w:u w:val="single"/>
        </w:rPr>
        <w:t xml:space="preserve"> at the point where it is open just a crack</w:t>
      </w:r>
      <w:r w:rsidRPr="00CA2127">
        <w:rPr>
          <w:sz w:val="14"/>
        </w:rPr>
        <w:t xml:space="preserve">. Minimalism makes a minimal extension of ethical recognition, and </w:t>
      </w:r>
      <w:r w:rsidRPr="00CA2127">
        <w:rPr>
          <w:u w:val="single"/>
        </w:rPr>
        <w:t>thinks about it in anthropocentric terms as</w:t>
      </w:r>
      <w:r w:rsidRPr="00CA2127">
        <w:rPr>
          <w:sz w:val="14"/>
        </w:rPr>
        <w:t xml:space="preserve"> just that - </w:t>
      </w:r>
      <w:r w:rsidRPr="00CA2127">
        <w:rPr>
          <w:u w:val="single"/>
        </w:rPr>
        <w:t xml:space="preserve">an </w:t>
      </w:r>
      <w:r w:rsidRPr="00CA2127">
        <w:rPr>
          <w:b/>
          <w:bCs/>
          <w:u w:val="single"/>
        </w:rPr>
        <w:t>extension of dominant human ethics</w:t>
      </w:r>
      <w:r w:rsidRPr="00CA2127">
        <w:rPr>
          <w:u w:val="single"/>
        </w:rPr>
        <w:t>. The most human-like</w:t>
      </w:r>
      <w:r w:rsidRPr="00CA2127">
        <w:rPr>
          <w:sz w:val="14"/>
        </w:rPr>
        <w:t xml:space="preserve"> 'higher animals', who are claimed to be the only possessors among the non-humans of the supposedly defining human characteristic and sentience or awareness' </w:t>
      </w:r>
      <w:r w:rsidRPr="00CA2127">
        <w:rPr>
          <w:u w:val="single"/>
        </w:rPr>
        <w:t xml:space="preserve">may be admitted to the ethical sphere, but </w:t>
      </w:r>
      <w:r w:rsidRPr="00CA2127">
        <w:rPr>
          <w:b/>
          <w:bCs/>
          <w:u w:val="single"/>
        </w:rPr>
        <w:t xml:space="preserve">the door is </w:t>
      </w:r>
      <w:r w:rsidRPr="00CA2127">
        <w:rPr>
          <w:b/>
          <w:bCs/>
          <w:u w:val="single"/>
          <w:bdr w:val="single" w:sz="4" w:space="0" w:color="auto"/>
        </w:rPr>
        <w:t>firmly closed</w:t>
      </w:r>
      <w:r w:rsidRPr="00CA2127">
        <w:rPr>
          <w:sz w:val="14"/>
        </w:rPr>
        <w:t xml:space="preserve"> --- all others. </w:t>
      </w:r>
      <w:r w:rsidRPr="00CA2127">
        <w:rPr>
          <w:u w:val="single"/>
        </w:rPr>
        <w:t>Minimalism has as its goal the enlargement of the human</w:t>
      </w:r>
      <w:r w:rsidRPr="00CA2127">
        <w:rPr>
          <w:sz w:val="14"/>
        </w:rPr>
        <w:t xml:space="preserve"> jlre of ethics </w:t>
      </w:r>
      <w:r w:rsidRPr="00CA2127">
        <w:rPr>
          <w:b/>
          <w:bCs/>
          <w:u w:val="single"/>
        </w:rPr>
        <w:t xml:space="preserve">rather than an ethical </w:t>
      </w:r>
      <w:r w:rsidRPr="00CA2127">
        <w:rPr>
          <w:b/>
          <w:bCs/>
          <w:u w:val="single"/>
          <w:bdr w:val="single" w:sz="4" w:space="0" w:color="auto"/>
        </w:rPr>
        <w:t>integration of human and non-human</w:t>
      </w:r>
      <w:r w:rsidRPr="00CA2127">
        <w:rPr>
          <w:sz w:val="14"/>
        </w:rPr>
        <w:t xml:space="preserve">: spheres, </w:t>
      </w:r>
      <w:r w:rsidRPr="00CA2127">
        <w:rPr>
          <w:u w:val="single"/>
        </w:rPr>
        <w:t>thus adopting a strategy which</w:t>
      </w:r>
      <w:r w:rsidRPr="00CA2127">
        <w:rPr>
          <w:sz w:val="14"/>
        </w:rPr>
        <w:t xml:space="preserve">, as I argue below, </w:t>
      </w:r>
      <w:r w:rsidRPr="00CA2127">
        <w:rPr>
          <w:u w:val="single"/>
        </w:rPr>
        <w:t>must result in minimal admissions to the privileged class. This ethical stance</w:t>
      </w:r>
      <w:r w:rsidRPr="00CA2127">
        <w:rPr>
          <w:sz w:val="14"/>
        </w:rPr>
        <w:t xml:space="preserve"> minimally challenges or </w:t>
      </w:r>
      <w:r w:rsidRPr="00CA2127">
        <w:rPr>
          <w:b/>
          <w:bCs/>
          <w:u w:val="single"/>
        </w:rPr>
        <w:t>reinforces</w:t>
      </w:r>
      <w:r w:rsidRPr="00CA2127">
        <w:rPr>
          <w:sz w:val="14"/>
        </w:rPr>
        <w:t xml:space="preserve"> anthropocentric </w:t>
      </w:r>
      <w:r w:rsidRPr="00CA2127">
        <w:rPr>
          <w:b/>
          <w:bCs/>
          <w:u w:val="single"/>
        </w:rPr>
        <w:t>ranking regimes</w:t>
      </w:r>
      <w:r w:rsidRPr="00CA2127">
        <w:rPr>
          <w:u w:val="single"/>
        </w:rPr>
        <w:t xml:space="preserve"> that base the worth of a being on their degree of conformity to human norms or, </w:t>
      </w:r>
      <w:r w:rsidRPr="00CA2127">
        <w:rPr>
          <w:b/>
          <w:bCs/>
          <w:u w:val="single"/>
        </w:rPr>
        <w:t>resemblance to an idealised 'rational' or 'conscious' subject</w:t>
      </w:r>
      <w:r w:rsidRPr="00CA2127">
        <w:rPr>
          <w:u w:val="single"/>
        </w:rPr>
        <w:t xml:space="preserve">; and it often aims explicitly at </w:t>
      </w:r>
      <w:r w:rsidRPr="00CA2127">
        <w:rPr>
          <w:b/>
          <w:bCs/>
          <w:u w:val="single"/>
          <w:bdr w:val="single" w:sz="4" w:space="0" w:color="auto"/>
        </w:rPr>
        <w:t>minimal deviations</w:t>
      </w:r>
      <w:r w:rsidRPr="00CA2127">
        <w:rPr>
          <w:b/>
          <w:bCs/>
          <w:u w:val="single"/>
        </w:rPr>
        <w:t xml:space="preserve"> from the prevailing political assumptions and dominant human-centred ethic they are tied into</w:t>
      </w:r>
      <w:r w:rsidRPr="00CA2127">
        <w:rPr>
          <w:u w:val="single"/>
        </w:rPr>
        <w:t>. It aims to minimise recognition</w:t>
      </w:r>
      <w:r w:rsidRPr="00CA2127">
        <w:rPr>
          <w:sz w:val="14"/>
        </w:rPr>
        <w:t xml:space="preserve"> of diversity, </w:t>
      </w:r>
      <w:r w:rsidRPr="00CA2127">
        <w:rPr>
          <w:u w:val="single"/>
        </w:rPr>
        <w:t xml:space="preserve">focussing on ethically relevant </w:t>
      </w:r>
      <w:r w:rsidRPr="00CA2127">
        <w:rPr>
          <w:b/>
          <w:bCs/>
          <w:u w:val="single"/>
        </w:rPr>
        <w:t xml:space="preserve">qualities like </w:t>
      </w:r>
      <w:r w:rsidRPr="00CA2127">
        <w:rPr>
          <w:b/>
          <w:bCs/>
          <w:u w:val="single"/>
          <w:bdr w:val="single" w:sz="4" w:space="0" w:color="auto"/>
        </w:rPr>
        <w:t>mind</w:t>
      </w:r>
      <w:r w:rsidRPr="00CA2127">
        <w:rPr>
          <w:b/>
          <w:bCs/>
          <w:u w:val="single"/>
        </w:rPr>
        <w:t xml:space="preserve">, </w:t>
      </w:r>
      <w:r w:rsidRPr="00CA2127">
        <w:rPr>
          <w:b/>
          <w:bCs/>
          <w:u w:val="single"/>
          <w:bdr w:val="single" w:sz="4" w:space="0" w:color="auto"/>
        </w:rPr>
        <w:t>consciousness</w:t>
      </w:r>
      <w:r w:rsidRPr="00CA2127">
        <w:rPr>
          <w:b/>
          <w:bCs/>
          <w:u w:val="single"/>
        </w:rPr>
        <w:t xml:space="preserve"> and </w:t>
      </w:r>
      <w:r w:rsidRPr="00CA2127">
        <w:rPr>
          <w:b/>
          <w:bCs/>
          <w:u w:val="single"/>
          <w:bdr w:val="single" w:sz="4" w:space="0" w:color="auto"/>
        </w:rPr>
        <w:t>communication</w:t>
      </w:r>
      <w:r w:rsidRPr="00CA2127">
        <w:rPr>
          <w:sz w:val="14"/>
        </w:rPr>
        <w:t xml:space="preserve"> only in forms resembling the human and failing to recognise that they can be expressed in many different, often incommensurable ways in an ethically and ecologically rich  and diverse world?</w:t>
      </w:r>
    </w:p>
    <w:p w14:paraId="27A94D1C" w14:textId="77777777" w:rsidR="00444C36" w:rsidRPr="00CA2127" w:rsidRDefault="00444C36" w:rsidP="00444C36">
      <w:pPr>
        <w:rPr>
          <w:sz w:val="14"/>
        </w:rPr>
      </w:pPr>
      <w:r w:rsidRPr="00CA2127">
        <w:rPr>
          <w:u w:val="single"/>
        </w:rPr>
        <w:t>A major project</w:t>
      </w:r>
      <w:r w:rsidRPr="00CA2127">
        <w:rPr>
          <w:sz w:val="14"/>
        </w:rPr>
        <w:t xml:space="preserve"> for a non-anthropocentric form of culture </w:t>
      </w:r>
      <w:r w:rsidRPr="00CA2127">
        <w:rPr>
          <w:u w:val="single"/>
        </w:rPr>
        <w:t xml:space="preserve">would be that of developing ethical and epistemic frameworks that can give non-humans a non-derivative, non-secondary or instrumental place. </w:t>
      </w:r>
      <w:r w:rsidRPr="00CA2127">
        <w:rPr>
          <w:b/>
          <w:bCs/>
          <w:u w:val="single"/>
        </w:rPr>
        <w:t xml:space="preserve">This ethical project </w:t>
      </w:r>
      <w:r w:rsidRPr="00CA2127">
        <w:rPr>
          <w:b/>
          <w:bCs/>
          <w:u w:val="single"/>
          <w:bdr w:val="single" w:sz="4" w:space="0" w:color="auto"/>
        </w:rPr>
        <w:t>cannot be carried out</w:t>
      </w:r>
      <w:r w:rsidRPr="00CA2127">
        <w:rPr>
          <w:b/>
          <w:bCs/>
          <w:u w:val="single"/>
        </w:rPr>
        <w:t xml:space="preserve"> in terms of the neo-</w:t>
      </w:r>
      <w:r w:rsidRPr="00CA2127">
        <w:rPr>
          <w:b/>
          <w:bCs/>
          <w:u w:val="single"/>
          <w:bdr w:val="single" w:sz="4" w:space="0" w:color="auto"/>
        </w:rPr>
        <w:t>Cartesian</w:t>
      </w:r>
      <w:r w:rsidRPr="00CA2127">
        <w:rPr>
          <w:b/>
          <w:bCs/>
          <w:u w:val="single"/>
        </w:rPr>
        <w:t xml:space="preserve"> Minimalist program</w:t>
      </w:r>
      <w:r w:rsidRPr="00CA2127">
        <w:rPr>
          <w:sz w:val="14"/>
        </w:rPr>
        <w:t xml:space="preserve"> outlined by Peter Singer and is not well expressed in terms of the concept of tights developed by Tom Regain I discuss in the next secrion below, These two philosophers have led, a commendable and ac: e opposition to the dominant humanistic assumption that ethics is effectively confined to the human sphere, contesting through vigorous argument historic exclusion of non-humans from western ethics. 1 think that a strong case can be made for extending some kind, of ethical treatment appropriate to persons to our nearest evolutionary reiatives in the primate family, and that it is imperative to extend many elements of human-style ethics to other sentient beings." But </w:t>
      </w:r>
      <w:r w:rsidRPr="00CA2127">
        <w:rPr>
          <w:u w:val="single"/>
        </w:rPr>
        <w:t>I do not see that the possibility</w:t>
      </w:r>
      <w:r w:rsidRPr="00CA2127">
        <w:rPr>
          <w:sz w:val="14"/>
        </w:rPr>
        <w:t xml:space="preserve"> of such </w:t>
      </w:r>
      <w:r w:rsidRPr="00CA2127">
        <w:rPr>
          <w:u w:val="single"/>
        </w:rPr>
        <w:t xml:space="preserve">an extension provides </w:t>
      </w:r>
      <w:r w:rsidRPr="00CA2127">
        <w:rPr>
          <w:b/>
          <w:bCs/>
          <w:u w:val="single"/>
        </w:rPr>
        <w:t xml:space="preserve">any good reason why we should maintain the </w:t>
      </w:r>
      <w:r w:rsidRPr="00CA2127">
        <w:rPr>
          <w:b/>
          <w:bCs/>
          <w:u w:val="single"/>
          <w:bdr w:val="single" w:sz="4" w:space="0" w:color="auto"/>
        </w:rPr>
        <w:t>stance of closure</w:t>
      </w:r>
      <w:r w:rsidRPr="00CA2127">
        <w:rPr>
          <w:b/>
          <w:bCs/>
          <w:u w:val="single"/>
        </w:rPr>
        <w:t xml:space="preserve"> towards other non-humans. An effective challenge to moral dualism entails recognising the continuity of </w:t>
      </w:r>
      <w:r w:rsidRPr="00CA2127">
        <w:rPr>
          <w:b/>
          <w:bCs/>
          <w:u w:val="single"/>
          <w:bdr w:val="single" w:sz="4" w:space="0" w:color="auto"/>
        </w:rPr>
        <w:t>all life forms</w:t>
      </w:r>
      <w:r w:rsidRPr="00CA2127">
        <w:rPr>
          <w:b/>
          <w:bCs/>
          <w:u w:val="single"/>
        </w:rPr>
        <w:t xml:space="preserve"> and contesting the </w:t>
      </w:r>
      <w:r w:rsidRPr="00CA2127">
        <w:rPr>
          <w:b/>
          <w:bCs/>
          <w:u w:val="single"/>
          <w:bdr w:val="single" w:sz="4" w:space="0" w:color="auto"/>
        </w:rPr>
        <w:t>full framework of human/nature dualism</w:t>
      </w:r>
      <w:r w:rsidRPr="00CA2127">
        <w:rPr>
          <w:b/>
          <w:bCs/>
          <w:u w:val="single"/>
        </w:rPr>
        <w:t>, involving the ethical exclusion not only of animals but of nature itself</w:t>
      </w:r>
      <w:r w:rsidRPr="00CA2127">
        <w:rPr>
          <w:sz w:val="14"/>
        </w:rPr>
        <w:t>.</w:t>
      </w:r>
    </w:p>
    <w:p w14:paraId="692FBEBA" w14:textId="26F70C61" w:rsidR="00DB2BAD" w:rsidRPr="00CA2127" w:rsidRDefault="00190AD6" w:rsidP="00DB2BAD">
      <w:pPr>
        <w:pStyle w:val="Heading3"/>
        <w:rPr>
          <w:rFonts w:cs="Calibri"/>
        </w:rPr>
      </w:pPr>
      <w:r>
        <w:rPr>
          <w:rFonts w:cs="Calibri"/>
        </w:rPr>
        <w:t>2NC</w:t>
      </w:r>
      <w:r w:rsidR="004944AE">
        <w:rPr>
          <w:rFonts w:cs="Calibri"/>
        </w:rPr>
        <w:t xml:space="preserve"> – </w:t>
      </w:r>
      <w:r w:rsidR="00DB2BAD" w:rsidRPr="00CA2127">
        <w:rPr>
          <w:rFonts w:cs="Calibri"/>
        </w:rPr>
        <w:t>Alt</w:t>
      </w:r>
    </w:p>
    <w:p w14:paraId="1BCFB3B3" w14:textId="77777777" w:rsidR="00DB2BAD" w:rsidRPr="00CA2127" w:rsidRDefault="00DB2BAD" w:rsidP="00DB2BAD">
      <w:pPr>
        <w:pStyle w:val="Heading4"/>
        <w:rPr>
          <w:rFonts w:cs="Calibri"/>
        </w:rPr>
      </w:pPr>
      <w:r w:rsidRPr="00CA2127">
        <w:rPr>
          <w:rFonts w:cs="Calibri"/>
        </w:rPr>
        <w:t>The alt combines new modes of ecological thinking and awareness of social power dynamics k to challenge coloniality</w:t>
      </w:r>
    </w:p>
    <w:p w14:paraId="0A2DAC74" w14:textId="77777777" w:rsidR="00DB2BAD" w:rsidRPr="00CA2127" w:rsidRDefault="00DB2BAD" w:rsidP="00DB2BAD">
      <w:r w:rsidRPr="00CA2127">
        <w:rPr>
          <w:b/>
          <w:bCs/>
        </w:rPr>
        <w:t>Taylor, 2020</w:t>
      </w:r>
      <w:r w:rsidRPr="00CA2127">
        <w:t xml:space="preserve"> (Affrica Taylor, associate professor in </w:t>
      </w:r>
      <w:hyperlink r:id="rId20" w:tgtFrame="_blank" w:history="1">
        <w:r w:rsidRPr="00CA2127">
          <w:rPr>
            <w:rStyle w:val="Hyperlink"/>
          </w:rPr>
          <w:t>Faculty of Education, Science, Technology and Mathematics</w:t>
        </w:r>
      </w:hyperlink>
      <w:r w:rsidRPr="00CA2127">
        <w:t> at the University of Canberra, Australia and a founding member of the </w:t>
      </w:r>
      <w:hyperlink r:id="rId21" w:tgtFrame="_blank" w:history="1">
        <w:r w:rsidRPr="00CA2127">
          <w:rPr>
            <w:rStyle w:val="Hyperlink"/>
          </w:rPr>
          <w:t>Common Worlds Research Collective</w:t>
        </w:r>
      </w:hyperlink>
      <w:r w:rsidRPr="00CA2127">
        <w:t xml:space="preserve">, an international network of childhood and feminist scholars and educators. “Downstream River Dialogues: An Educational Journey Toward a Planetary-Scaled Ecological Imagination” </w:t>
      </w:r>
      <w:hyperlink r:id="rId22" w:history="1">
        <w:r w:rsidRPr="00CA2127">
          <w:rPr>
            <w:rStyle w:val="Hyperlink"/>
          </w:rPr>
          <w:t>https://journals.sagepub.com/doi/full/10.1177/2096531120905194</w:t>
        </w:r>
      </w:hyperlink>
      <w:r w:rsidRPr="00CA2127">
        <w:t>, March 29, 2020)//klz</w:t>
      </w:r>
    </w:p>
    <w:p w14:paraId="153D8A20" w14:textId="4ED037D6" w:rsidR="00DB2BAD" w:rsidRPr="00CA2127" w:rsidRDefault="00DB2BAD" w:rsidP="00DB2BAD">
      <w:r w:rsidRPr="00CA2127">
        <w:rPr>
          <w:u w:val="single"/>
        </w:rPr>
        <w:t>It was Val’s lifelong project to hammer home</w:t>
      </w:r>
      <w:r w:rsidRPr="00CA2127">
        <w:t xml:space="preserve"> </w:t>
      </w:r>
      <w:r w:rsidRPr="00CA2127">
        <w:rPr>
          <w:u w:val="single"/>
        </w:rPr>
        <w:t xml:space="preserve">the danger of “hyperseparating” ourselves off from the rest of the world, as if we were somehow outside of nature and thus “ecologically </w:t>
      </w:r>
      <w:r w:rsidRPr="00CA2127">
        <w:rPr>
          <w:u w:val="single"/>
        </w:rPr>
        <w:fldChar w:fldCharType="begin"/>
      </w:r>
      <w:r w:rsidR="008F1C18" w:rsidRPr="00CA2127">
        <w:rPr>
          <w:u w:val="single"/>
        </w:rPr>
        <w:instrText xml:space="preserve"> INCLUDEPICTURE "C:\\var\\folders\\2v\\_kz9xhsx30x4lptp5rbdjrrc0000gn\\T\\com.microsoft.Word\\WebArchiveCopyPasteTempFiles\\page4image67014016" \* MERGEFORMAT </w:instrText>
      </w:r>
      <w:r w:rsidR="00FD187B" w:rsidRPr="00CA2127">
        <w:rPr>
          <w:u w:val="single"/>
        </w:rPr>
        <w:fldChar w:fldCharType="separate"/>
      </w:r>
      <w:r w:rsidRPr="00CA2127">
        <w:rPr>
          <w:u w:val="single"/>
        </w:rPr>
        <w:fldChar w:fldCharType="end"/>
      </w:r>
      <w:r w:rsidRPr="00CA2127">
        <w:rPr>
          <w:u w:val="single"/>
        </w:rPr>
        <w:t>invulnerable”</w:t>
      </w:r>
      <w:r w:rsidRPr="00CA2127">
        <w:t xml:space="preserve"> (Plumwood, 2009). Addressing those of us well-schooled in the dualisms of modern Western knowledge systems, </w:t>
      </w:r>
      <w:r w:rsidRPr="00CA2127">
        <w:rPr>
          <w:u w:val="single"/>
        </w:rPr>
        <w:t xml:space="preserve">she warned us not to believe the maxim that humans are the only beings (or entities) who exercise intentional agency and not to be hoodwinked by the concomitant illusion of human autonomy. She also urged us to resist entrapment in </w:t>
      </w:r>
      <w:r w:rsidRPr="00CA2127">
        <w:t xml:space="preserve">the progress narratives that propel </w:t>
      </w:r>
      <w:r w:rsidRPr="00CA2127">
        <w:rPr>
          <w:u w:val="single"/>
        </w:rPr>
        <w:t>the quest for human mastery and control over nature</w:t>
      </w:r>
      <w:r w:rsidRPr="00CA2127">
        <w:t xml:space="preserve"> (Plumwood, 1993)—pointing out that </w:t>
      </w:r>
      <w:r w:rsidRPr="00CA2127">
        <w:rPr>
          <w:b/>
          <w:bCs/>
          <w:u w:val="single"/>
        </w:rPr>
        <w:t>these same progress narratives that once justified colonial invasion</w:t>
      </w:r>
      <w:r w:rsidRPr="00CA2127">
        <w:rPr>
          <w:u w:val="single"/>
        </w:rPr>
        <w:t xml:space="preserve"> are still driving our “commodity economies”</w:t>
      </w:r>
      <w:r w:rsidRPr="00CA2127">
        <w:t xml:space="preserve"> (Plumwood, 2007a). Near the end of her life, when the full and sobering significance of human-induced climate change was gaining traction under the rubric of the Anthro- pocene, Val insisted that </w:t>
      </w:r>
      <w:r w:rsidRPr="00CA2127">
        <w:rPr>
          <w:u w:val="single"/>
        </w:rPr>
        <w:t>the root of the problem is our inability to fully exercise our “ecological imaginations” in the face of hegemonic human-centric progress narratives</w:t>
      </w:r>
      <w:r w:rsidRPr="00CA2127">
        <w:t xml:space="preserve"> (Plumwood, 2007a). She was unequivocal that </w:t>
      </w:r>
      <w:r w:rsidRPr="00CA2127">
        <w:rPr>
          <w:u w:val="single"/>
        </w:rPr>
        <w:t>we will have no future unless we can “see past the post-enlightenment energy, control and consumption extravaganza”</w:t>
      </w:r>
      <w:r w:rsidRPr="00CA2127">
        <w:t xml:space="preserve"> (Plumwood, 2007a) </w:t>
      </w:r>
      <w:r w:rsidRPr="00CA2127">
        <w:rPr>
          <w:u w:val="single"/>
        </w:rPr>
        <w:t>and recognize that we’re an integral part of the same ecological systems that sustain our lives</w:t>
      </w:r>
      <w:r w:rsidRPr="00CA2127">
        <w:t xml:space="preserve"> (Plumwood, 2007a, 2009). Such recognition, which can only be </w:t>
      </w:r>
      <w:r w:rsidRPr="00CA2127">
        <w:rPr>
          <w:u w:val="single"/>
        </w:rPr>
        <w:t>gleaned through an inseparable “ecological imaginatio</w:t>
      </w:r>
      <w:r w:rsidRPr="00CA2127">
        <w:t xml:space="preserve">n,” was foundational to her vision for the “different mode of humanity” that we so urgently need to grasp and pursue (Plumwood, 2007a). </w:t>
      </w:r>
    </w:p>
    <w:p w14:paraId="74E8B900" w14:textId="77777777" w:rsidR="00DB2BAD" w:rsidRPr="00CA2127" w:rsidRDefault="00DB2BAD" w:rsidP="00DB2BAD">
      <w:pPr>
        <w:rPr>
          <w:u w:val="single"/>
        </w:rPr>
      </w:pPr>
      <w:r w:rsidRPr="00CA2127">
        <w:t xml:space="preserve">Val’s own “ecological imagination,” which was intensely lived as well as thoroughly philoso- phized, continues to inspire the scholarship of many feminists associated with the environmental humanities. For instance, Katherine Gibson et al.’s (2015) introduction to the edited collection Manifesto for Living in the Anthropocene uses Val’s prophecy </w:t>
      </w:r>
      <w:r w:rsidRPr="00CA2127">
        <w:rPr>
          <w:u w:val="single"/>
        </w:rPr>
        <w:t>“We will go on in a different mode of humanity, or not all” (</w:t>
      </w:r>
      <w:r w:rsidRPr="00CA2127">
        <w:t xml:space="preserve">Plumwood, 2007a) as a springboard into detailing the kind of ethics that are required for a different mode of living in the Anthropocene. Paraphrasing Val, they explain that this entails two shifts: </w:t>
      </w:r>
      <w:r w:rsidRPr="00CA2127">
        <w:rPr>
          <w:u w:val="single"/>
        </w:rPr>
        <w:t>Firstly, repositioning ourselves unambiguously within the environment; and secondly, repositioning the nonhuman within the cultural and relational ethical domains previously deemed exclusively human</w:t>
      </w:r>
      <w:r w:rsidRPr="00CA2127">
        <w:t xml:space="preserve">.4 They also suggest that </w:t>
      </w:r>
      <w:r w:rsidRPr="00CA2127">
        <w:rPr>
          <w:u w:val="single"/>
        </w:rPr>
        <w:t>we need to cultivate new modes of attentive- ness in order to notice and learn from what is going on in the lively, interactive, and agentic world around us</w:t>
      </w:r>
      <w:r w:rsidRPr="00CA2127">
        <w:t xml:space="preserve"> (Gibson et al., 2015). This accords with Val’s insistence that nature is never passive and inert and that </w:t>
      </w:r>
      <w:r w:rsidRPr="00CA2127">
        <w:rPr>
          <w:u w:val="single"/>
        </w:rPr>
        <w:t>humans are not the only intelligent, narrative subjects engaged in world-changing agentic relations</w:t>
      </w:r>
      <w:r w:rsidRPr="00CA2127">
        <w:t xml:space="preserve"> (Plumwood, 2009). In order to communicate this, </w:t>
      </w:r>
      <w:r w:rsidRPr="00CA2127">
        <w:rPr>
          <w:u w:val="single"/>
        </w:rPr>
        <w:t>Val urged us to write “</w:t>
      </w:r>
      <w:r w:rsidRPr="00CA2127">
        <w:rPr>
          <w:b/>
          <w:bCs/>
          <w:u w:val="single"/>
        </w:rPr>
        <w:t>nature in the active voice</w:t>
      </w:r>
      <w:r w:rsidRPr="00CA2127">
        <w:rPr>
          <w:u w:val="single"/>
        </w:rPr>
        <w:t>”</w:t>
      </w:r>
      <w:r w:rsidRPr="00CA2127">
        <w:t xml:space="preserve"> (Plumwood, 2009) </w:t>
      </w:r>
      <w:r w:rsidRPr="00CA2127">
        <w:rPr>
          <w:u w:val="single"/>
        </w:rPr>
        <w:t xml:space="preserve">in a manner that recognizes the animacy of all “earth others” and enters into dialogue with them. </w:t>
      </w:r>
    </w:p>
    <w:p w14:paraId="1F0E2ADD" w14:textId="734F07FE" w:rsidR="00DB2BAD" w:rsidRPr="00CA2127" w:rsidRDefault="00DB2BAD" w:rsidP="00DB2BAD">
      <w:r w:rsidRPr="00CA2127">
        <w:t xml:space="preserve">Within Val’s distinctively critical form of ecofeminism, however, </w:t>
      </w:r>
      <w:r w:rsidRPr="00CA2127">
        <w:rPr>
          <w:u w:val="single"/>
        </w:rPr>
        <w:t>recognition of the earth’s animacy or what she also referred to as the “materialist spirituality of place”</w:t>
      </w:r>
      <w:r w:rsidRPr="00CA2127">
        <w:t xml:space="preserve"> (Plumwood, 2002, pp. 218–235, my italics) </w:t>
      </w:r>
      <w:r w:rsidRPr="00CA2127">
        <w:rPr>
          <w:u w:val="single"/>
        </w:rPr>
        <w:t>should never preclude a critical awareness of the social power relations that are inscribed on places and affect their inter-relationships</w:t>
      </w:r>
      <w:r w:rsidRPr="00CA2127">
        <w:t xml:space="preserve">. To simultaneously appreciate the earth’s animacy and the politics of place relations, Val proposed journeying as a way of stepping outside </w:t>
      </w:r>
      <w:r w:rsidRPr="00CA2127">
        <w:fldChar w:fldCharType="begin"/>
      </w:r>
      <w:r w:rsidR="008F1C18" w:rsidRPr="00CA2127">
        <w:instrText xml:space="preserve"> INCLUDEPICTURE "C:\\var\\folders\\2v\\_kz9xhsx30x4lptp5rbdjrrc0000gn\\T\\com.microsoft.Word\\WebArchiveCopyPasteTempFiles\\page5image67015168" \* MERGEFORMAT </w:instrText>
      </w:r>
      <w:r w:rsidR="00FD187B" w:rsidRPr="00CA2127">
        <w:fldChar w:fldCharType="separate"/>
      </w:r>
      <w:r w:rsidRPr="00CA2127">
        <w:fldChar w:fldCharType="end"/>
      </w:r>
      <w:r w:rsidRPr="00CA2127">
        <w:t xml:space="preserve">of our everyday instrumentalist relationship to place and entering into a “dialogical” mode of “multiple place-encounters” (Plumwood, 2002, p. 233). </w:t>
      </w:r>
    </w:p>
    <w:p w14:paraId="7D8F2F7B" w14:textId="77777777" w:rsidR="00DB2BAD" w:rsidRPr="00CA2127" w:rsidRDefault="00DB2BAD" w:rsidP="00DB2BAD"/>
    <w:p w14:paraId="791D81A8" w14:textId="77777777" w:rsidR="00DB2BAD" w:rsidRPr="00CA2127" w:rsidRDefault="00DB2BAD" w:rsidP="00DB2BAD">
      <w:pPr>
        <w:pStyle w:val="Heading4"/>
        <w:rPr>
          <w:rFonts w:cs="Calibri"/>
        </w:rPr>
      </w:pPr>
      <w:r w:rsidRPr="00CA2127">
        <w:rPr>
          <w:rFonts w:cs="Calibri"/>
        </w:rPr>
        <w:t>Ecofeminist movement\s successfully protect the natives’ land and right – the Black Mesa Water Coalition and the Standing Rock Water Keepers – two movements that were led by women result in the shutdown of mining pipelines</w:t>
      </w:r>
    </w:p>
    <w:p w14:paraId="7C041385" w14:textId="77777777" w:rsidR="00DB2BAD" w:rsidRPr="00CA2127" w:rsidRDefault="00DB2BAD" w:rsidP="00DB2BAD">
      <w:r w:rsidRPr="00CA2127">
        <w:rPr>
          <w:rStyle w:val="Style13ptBold"/>
        </w:rPr>
        <w:t xml:space="preserve">Sutherland 2018 </w:t>
      </w:r>
      <w:r w:rsidRPr="00CA2127">
        <w:t>(Tina P, Stephens College. “Ecofeminist Activism and the Greening of Native America,” Nordic Association for American Studies, 2018, https://doi.org/10.22439/asca.v50i1.5697)</w:t>
      </w:r>
    </w:p>
    <w:p w14:paraId="436DE182" w14:textId="77777777" w:rsidR="00DB2BAD" w:rsidRPr="00CA2127" w:rsidRDefault="00DB2BAD" w:rsidP="00DB2BAD">
      <w:pPr>
        <w:rPr>
          <w:rStyle w:val="StyleUnderline"/>
        </w:rPr>
      </w:pPr>
      <w:r w:rsidRPr="00CA2127">
        <w:rPr>
          <w:sz w:val="16"/>
          <w:szCs w:val="16"/>
        </w:rPr>
        <w:t xml:space="preserve">But some traditions are strong; some stories echo down through the ages. </w:t>
      </w:r>
      <w:r w:rsidRPr="00CA2127">
        <w:rPr>
          <w:rStyle w:val="StyleUnderline"/>
        </w:rPr>
        <w:t xml:space="preserve">And so in the last few decades, </w:t>
      </w:r>
      <w:r w:rsidRPr="00CA2127">
        <w:rPr>
          <w:rStyle w:val="Emphasis"/>
        </w:rPr>
        <w:t>Native girls and women</w:t>
      </w:r>
      <w:r w:rsidRPr="00CA2127">
        <w:rPr>
          <w:rStyle w:val="StyleUnderline"/>
        </w:rPr>
        <w:t xml:space="preserve"> have taken the lead in rejecting the false choice between prosperity and sustainability and are bringing their communities together, as their mythic mothers did, to </w:t>
      </w:r>
      <w:r w:rsidRPr="00CA2127">
        <w:rPr>
          <w:rStyle w:val="Emphasis"/>
        </w:rPr>
        <w:t>protect and restore the land and the right</w:t>
      </w:r>
      <w:r w:rsidRPr="00CA2127">
        <w:rPr>
          <w:rStyle w:val="StyleUnderline"/>
        </w:rPr>
        <w:t xml:space="preserve"> relation between humans and non-humans that has been their business all along. Their </w:t>
      </w:r>
      <w:r w:rsidRPr="00CA2127">
        <w:rPr>
          <w:rStyle w:val="Emphasis"/>
        </w:rPr>
        <w:t>ecofeminist activism</w:t>
      </w:r>
      <w:r w:rsidRPr="00CA2127">
        <w:rPr>
          <w:rStyle w:val="StyleUnderline"/>
        </w:rPr>
        <w:t xml:space="preserve"> has spread throughout Native America, and their many organizations have had success, as Winona LaDuke explains: </w:t>
      </w:r>
    </w:p>
    <w:p w14:paraId="69710C5E" w14:textId="77777777" w:rsidR="00DB2BAD" w:rsidRPr="00CA2127" w:rsidRDefault="00DB2BAD" w:rsidP="00DB2BAD">
      <w:pPr>
        <w:rPr>
          <w:sz w:val="16"/>
          <w:szCs w:val="16"/>
        </w:rPr>
      </w:pPr>
      <w:r w:rsidRPr="00CA2127">
        <w:rPr>
          <w:sz w:val="16"/>
          <w:szCs w:val="16"/>
        </w:rPr>
        <w:t>Despite our meager resources, we are winning many hard-fought victories on the local level</w:t>
      </w:r>
      <w:r w:rsidRPr="00CA2127">
        <w:rPr>
          <w:rStyle w:val="StyleUnderline"/>
        </w:rPr>
        <w:t xml:space="preserve">. We have faced down huge waste dumps and multinational </w:t>
      </w:r>
      <w:r w:rsidRPr="00CA2127">
        <w:rPr>
          <w:rStyle w:val="Emphasis"/>
        </w:rPr>
        <w:t>mining</w:t>
      </w:r>
      <w:r w:rsidRPr="00CA2127">
        <w:rPr>
          <w:rStyle w:val="StyleUnderline"/>
        </w:rPr>
        <w:t xml:space="preserve">, lumber, and oil companies. And throughout the Native nations, people continue to fight to protect Mother Earth for future Generations. Some of the victories include… </w:t>
      </w:r>
      <w:r w:rsidRPr="00CA2127">
        <w:rPr>
          <w:rStyle w:val="Emphasis"/>
        </w:rPr>
        <w:t>a moratorium on mining in the sacred hills of Northern Cheyenne, Blackfeet, and Crow territory</w:t>
      </w:r>
      <w:r w:rsidRPr="00CA2127">
        <w:rPr>
          <w:rStyle w:val="StyleUnderline"/>
        </w:rPr>
        <w:t>; an international campaign that stopped the building of mega-dams in northern Canada; the restoration of thousands of acres of White Earth land in Minnesota; and the rebuilding of a nation in Hawai’i</w:t>
      </w:r>
      <w:r w:rsidRPr="00CA2127">
        <w:rPr>
          <w:sz w:val="16"/>
          <w:szCs w:val="16"/>
        </w:rPr>
        <w:t xml:space="preserve">.25 </w:t>
      </w:r>
    </w:p>
    <w:p w14:paraId="30F471AD" w14:textId="77777777" w:rsidR="00DB2BAD" w:rsidRPr="00CA2127" w:rsidRDefault="00DB2BAD" w:rsidP="00DB2BAD">
      <w:pPr>
        <w:rPr>
          <w:rStyle w:val="StyleUnderline"/>
        </w:rPr>
      </w:pPr>
      <w:r w:rsidRPr="00CA2127">
        <w:rPr>
          <w:rStyle w:val="StyleUnderline"/>
        </w:rPr>
        <w:t xml:space="preserve">Among these actions, two stand out: the Hopi and Navajo </w:t>
      </w:r>
      <w:r w:rsidRPr="00CA2127">
        <w:rPr>
          <w:rStyle w:val="Emphasis"/>
        </w:rPr>
        <w:t>Black Mesa Water Coalition</w:t>
      </w:r>
      <w:r w:rsidRPr="00CA2127">
        <w:rPr>
          <w:rStyle w:val="StyleUnderline"/>
        </w:rPr>
        <w:t xml:space="preserve"> in the Southwest and, most recently, the </w:t>
      </w:r>
      <w:r w:rsidRPr="00CA2127">
        <w:rPr>
          <w:rStyle w:val="Emphasis"/>
        </w:rPr>
        <w:t>Standing Rock Water Keepers</w:t>
      </w:r>
      <w:r w:rsidRPr="00CA2127">
        <w:rPr>
          <w:rStyle w:val="StyleUnderline"/>
        </w:rPr>
        <w:t xml:space="preserve"> action to stop the completion of the Dakota Access Pipeline. </w:t>
      </w:r>
    </w:p>
    <w:p w14:paraId="2CB9D988" w14:textId="77777777" w:rsidR="00DB2BAD" w:rsidRPr="00CA2127" w:rsidRDefault="00DB2BAD" w:rsidP="00DB2BAD">
      <w:pPr>
        <w:rPr>
          <w:sz w:val="16"/>
          <w:szCs w:val="16"/>
        </w:rPr>
      </w:pPr>
      <w:r w:rsidRPr="00CA2127">
        <w:rPr>
          <w:sz w:val="16"/>
          <w:szCs w:val="16"/>
        </w:rPr>
        <w:t xml:space="preserve">Black Mesa Water Coalition </w:t>
      </w:r>
    </w:p>
    <w:p w14:paraId="70DB0E85" w14:textId="77777777" w:rsidR="00DB2BAD" w:rsidRPr="00CA2127" w:rsidRDefault="00DB2BAD" w:rsidP="00DB2BAD">
      <w:pPr>
        <w:rPr>
          <w:sz w:val="16"/>
          <w:szCs w:val="16"/>
        </w:rPr>
      </w:pPr>
      <w:r w:rsidRPr="00CA2127">
        <w:rPr>
          <w:sz w:val="16"/>
          <w:szCs w:val="16"/>
        </w:rPr>
        <w:t xml:space="preserve">Black Mesa is a four thousand square mile plateau in northern Arizona. Twenty-one billion tons of low-sulfur coal, the largest deposit in the United States estimated at a value of $100 billion, lie just below the surface. The Mesa is home to sixteen thousand Navajos and eight thousand Hopis, the Hopi lands completely surrounded by the larger Navajo domain.26 Further down below the coal, rests the Navajo Aquifer, a subterranean pool of pure ice-age water, the source of life for humans and non-humans on the desert reservations.27 Like so many colonized peoples around the world who suffer from the “curse of oil,” the fossil fuel riches of the Navajo and Hopi homeland have nearly been their undoing. For Indigenous peoples, it is not good to have something someone else wants. </w:t>
      </w:r>
    </w:p>
    <w:p w14:paraId="1EC8F589" w14:textId="77777777" w:rsidR="00DB2BAD" w:rsidRPr="00CA2127" w:rsidRDefault="00DB2BAD" w:rsidP="00DB2BAD">
      <w:pPr>
        <w:rPr>
          <w:sz w:val="16"/>
          <w:szCs w:val="16"/>
        </w:rPr>
      </w:pPr>
      <w:r w:rsidRPr="00CA2127">
        <w:rPr>
          <w:sz w:val="16"/>
          <w:szCs w:val="16"/>
        </w:rPr>
        <w:t>In 1966 after forty years of manipulation by government and energy interests keen to use Black Mesa coal to fire the growth of Southwest desert cities such as Las Vegas, Phoenix, Los Angeles, and Tucson, both the Hopi and Navajo tribal councils secretly signed agreements leasing sixty-five thousand acres on Black Mesa to the Peabody Coal Company of Kentucky, then the largest coal producer in the United States. The leases ran for thirtyfive years and were renewable for another thirty-five. Outraged Navajos tried to block the mining equipment by setting up barricades in the road. Traditional Hopis sued their own tribal council. The deal violated every guideline that the Department of the Interior had set up for leasing on public lands: competitive bidding did not happen; the agreement contained no automatic renegotiation clauses; and Peabody paid a fixed rate rather than a percentage royalty rate. “At a time when water rights in the Southwest cost $50 per acre-foot, the Hopi got $1.67 per acre-foot. The Navajo got $5 per acre-foot. At the time the royalty rate on public lands for coal mining was $1.5 per ton. The Hopi and Navajo split a rate of 37 cents per ton.”28 The lease provided few environmental safeguards, and worst of all, Peabody was permitted to pump four thousand acre-feet (approximately a billion gallons) of water a year out of the Navajo Aquifer for its mining and transportation operations.29 Announcing the leases in 1966, Interior Secretary Stewart Udall promised “[n]ew jobs, large tax benefits, and tremendous economic advantages—not only for the two Indian tribes—but for the entire southwest’.”30 Coal from the new mines would go to a consortium of twenty utilities called WEST (Western Energy Supply and Transmission) designed to power up the urban Southwest. The cities got their exponential growth, their air conditioning, their neon lights, their golf courses, and their fountains spraying precious water into the bone-dry desert air. Corporations, developers, and politicians made their fortunes. The Hopi and the Navajo did not. They remain some of the poorest people in the United States. Only about one half of their homes have running water or electricity.</w:t>
      </w:r>
    </w:p>
    <w:p w14:paraId="1E804DEE" w14:textId="77777777" w:rsidR="00DB2BAD" w:rsidRPr="00CA2127" w:rsidRDefault="00DB2BAD" w:rsidP="00DB2BAD">
      <w:pPr>
        <w:rPr>
          <w:sz w:val="16"/>
          <w:szCs w:val="16"/>
        </w:rPr>
      </w:pPr>
      <w:r w:rsidRPr="00CA2127">
        <w:rPr>
          <w:sz w:val="16"/>
          <w:szCs w:val="16"/>
        </w:rPr>
        <w:t xml:space="preserve">Peabody opened two strip mines on their leaseholds, the Black Mesa mine and the Kayenta mine. Workers literally ripped the land apart, peeling off topsoil and underlayment to expose the coal that they then dynamited into movable chunks. Vegetation died, the air filled with black dust, and toxins poisoned the irreplaceable Navajo Aquifer. Soon after the mining started, deadly green water seeped into pockmarks left on the Mesa. Navajo sheep that drank that water at noon were dead by suppertime.31 </w:t>
      </w:r>
    </w:p>
    <w:p w14:paraId="3B3A700A" w14:textId="77777777" w:rsidR="00DB2BAD" w:rsidRPr="00CA2127" w:rsidRDefault="00DB2BAD" w:rsidP="00DB2BAD">
      <w:pPr>
        <w:rPr>
          <w:sz w:val="16"/>
          <w:szCs w:val="16"/>
        </w:rPr>
      </w:pPr>
      <w:r w:rsidRPr="00CA2127">
        <w:rPr>
          <w:sz w:val="16"/>
          <w:szCs w:val="16"/>
        </w:rPr>
        <w:t xml:space="preserve">Once extracted from Black Mesa, the coal had to be transported to power generating stations. Having failed to negotiate a rail system, Peabody decided to use a coal slurry pipeline. In a slurry system the mined coal is mixed with water and then sluiced through a pipeline to its destination, the whole process taking enormous amounts of water. Peabody contracted with the giant global construction company Bechtel to build its coal slurry pipeline running 273 miles—uphill—from Black Mesa to the Mohave Generating station in Leighton, Nevada, another of Bechtel’s projects. The Mohave station provided electricity to Las Vegas, Los Angeles and other far west cities. Coal slurries are everywhere considered a disastrous waste of water, and Peabody’s became the only one operating in the United States. To slurry its coal, Peabody pumped a billion gallons a year for more than forty years from the Navajo Aquifer. In these decades, groundwater levels dropped, wells, springs, and seeps dried up, and the entire ecology of Black Mesa collapsed. The land reclamation Peabody promised proved impossible since in areas that receive fewer than 10 inches of rain a year, plants simply won’t grow back in the destroyed earth.32 </w:t>
      </w:r>
    </w:p>
    <w:p w14:paraId="4BE8FB89" w14:textId="77777777" w:rsidR="00DB2BAD" w:rsidRPr="00CA2127" w:rsidRDefault="00DB2BAD" w:rsidP="00DB2BAD">
      <w:pPr>
        <w:rPr>
          <w:sz w:val="16"/>
          <w:szCs w:val="16"/>
        </w:rPr>
      </w:pPr>
      <w:r w:rsidRPr="00CA2127">
        <w:rPr>
          <w:sz w:val="16"/>
          <w:szCs w:val="16"/>
        </w:rPr>
        <w:t xml:space="preserve">Four years after the Mohave plant opened in 1970, a second Bechtel plant, the Navajo Generating Station near the northern rim of the Grand Canyon, came on line. Coal from the Kayenta mine, also on Black Mesa, travels by rail to the Navajo Generating station to produce electricity for the Sonoran desert cites of Phoenix and Tucson. Corporate planners figured that the two generating plants combined would require twelve million tons of Black Mesa coal a year, so Peabody needed to expand its Black Mesa operation. The thousands of Navajos who lived on the Mesa, like many other Indigenous people before them, would have to be removed. </w:t>
      </w:r>
    </w:p>
    <w:p w14:paraId="440690AF" w14:textId="77777777" w:rsidR="00DB2BAD" w:rsidRPr="00CA2127" w:rsidRDefault="00DB2BAD" w:rsidP="00DB2BAD">
      <w:pPr>
        <w:rPr>
          <w:rStyle w:val="StyleUnderline"/>
        </w:rPr>
      </w:pPr>
      <w:r w:rsidRPr="00CA2127">
        <w:rPr>
          <w:sz w:val="14"/>
        </w:rPr>
        <w:t>Claiming to help settle a largely fictive land dispute between the Hopi and the Navajo,</w:t>
      </w:r>
      <w:r w:rsidRPr="00CA2127">
        <w:rPr>
          <w:rStyle w:val="StyleUnderline"/>
        </w:rPr>
        <w:t xml:space="preserve"> Peabody lobbyists convinced the U.S. Congress to pass legislation dividing Black Mesa and conveniently giving almost a million acres to Hopi people who lived far away from the mining sites. Navajo residents who had lived on the land for generations became trespassers, and the government</w:t>
      </w:r>
      <w:r w:rsidRPr="00CA2127">
        <w:rPr>
          <w:sz w:val="14"/>
        </w:rPr>
        <w:t>, not the mining company,</w:t>
      </w:r>
      <w:r w:rsidRPr="00CA2127">
        <w:rPr>
          <w:rStyle w:val="StyleUnderline"/>
        </w:rPr>
        <w:t xml:space="preserve"> had to pay for their removal. In 1974, the Navajo removal began </w:t>
      </w:r>
      <w:r w:rsidRPr="00CA2127">
        <w:rPr>
          <w:sz w:val="14"/>
        </w:rPr>
        <w:t>along with the slaughter of their sheep flocks.</w:t>
      </w:r>
      <w:r w:rsidRPr="00CA2127">
        <w:rPr>
          <w:rStyle w:val="StyleUnderline"/>
        </w:rPr>
        <w:t xml:space="preserve"> Separated from their lands, many died of alcoholism and despair.</w:t>
      </w:r>
    </w:p>
    <w:p w14:paraId="4AE96237" w14:textId="77777777" w:rsidR="00DB2BAD" w:rsidRPr="00CA2127" w:rsidRDefault="00DB2BAD" w:rsidP="00DB2BAD">
      <w:pPr>
        <w:rPr>
          <w:sz w:val="16"/>
          <w:szCs w:val="16"/>
        </w:rPr>
      </w:pPr>
      <w:r w:rsidRPr="00CA2127">
        <w:rPr>
          <w:sz w:val="16"/>
          <w:szCs w:val="16"/>
        </w:rPr>
        <w:t xml:space="preserve">The people did respond. </w:t>
      </w:r>
    </w:p>
    <w:p w14:paraId="7669AD3F" w14:textId="77777777" w:rsidR="00DB2BAD" w:rsidRPr="00CA2127" w:rsidRDefault="00DB2BAD" w:rsidP="00DB2BAD">
      <w:pPr>
        <w:rPr>
          <w:sz w:val="16"/>
          <w:szCs w:val="16"/>
        </w:rPr>
      </w:pPr>
      <w:r w:rsidRPr="00CA2127">
        <w:rPr>
          <w:sz w:val="16"/>
          <w:szCs w:val="16"/>
        </w:rPr>
        <w:t xml:space="preserve">On October 13, 1974, armed members of the American Indian Movement [AIM] marched past the security guards at Black Mesa Mine No. 1 and sat down before one of the mine’s massive drag shovels. When the operator refused to stop the shovel, one AIM member fired at him, the bullet lodging in the cab of the shovel. The occupiers issued a set of demands, most of them revolving around Peabody’s lack of attention to local concerns.33 </w:t>
      </w:r>
    </w:p>
    <w:p w14:paraId="4F283ED9" w14:textId="77777777" w:rsidR="00DB2BAD" w:rsidRPr="00CA2127" w:rsidRDefault="00DB2BAD" w:rsidP="00DB2BAD">
      <w:pPr>
        <w:rPr>
          <w:sz w:val="16"/>
          <w:szCs w:val="16"/>
        </w:rPr>
      </w:pPr>
      <w:r w:rsidRPr="00CA2127">
        <w:rPr>
          <w:sz w:val="16"/>
          <w:szCs w:val="16"/>
        </w:rPr>
        <w:t xml:space="preserve">The protestors refused to meet with Navajo tribal government, stating “’we have little time for tribal governments that don’t protect their people.’”34 After a week, Peabody made promises to start listening to people’s complaints, put a moratorium on new road building, and compensated shepherds for killed sheep. The AIM members left the mine, “but with an increased reputation for standing up for the interests of local Navajos and demonstrating that energy development could, at least temporarily be halted.”35 “Temporarily” is the operative word here. </w:t>
      </w:r>
    </w:p>
    <w:p w14:paraId="55FFF980" w14:textId="77777777" w:rsidR="00DB2BAD" w:rsidRPr="00CA2127" w:rsidRDefault="00DB2BAD" w:rsidP="00DB2BAD">
      <w:pPr>
        <w:rPr>
          <w:sz w:val="16"/>
          <w:szCs w:val="16"/>
        </w:rPr>
      </w:pPr>
      <w:r w:rsidRPr="00CA2127">
        <w:rPr>
          <w:sz w:val="16"/>
          <w:szCs w:val="16"/>
        </w:rPr>
        <w:t xml:space="preserve">After AIM’s direct action, the Navajo and their allies came to Congress to protest the removal, but no one listened. Peabody Coal had by then become part of a very powerful corporate/government family that included the incredibly well-connected Bechtel. Bechtel’s former president George Schultz was Secretary of State; its former legal counsel, Caspar Weinberger, was Secretary of Defense; and former director of Bechtel Nuclear, Ken Davis, was Assistant Secretary of Energy. The president of Peabody Coal served on Reagan’s Energy Advisory Board. The Navajos did not have a chance. </w:t>
      </w:r>
    </w:p>
    <w:p w14:paraId="58138834" w14:textId="77777777" w:rsidR="00DB2BAD" w:rsidRPr="00CA2127" w:rsidRDefault="00DB2BAD" w:rsidP="00DB2BAD">
      <w:pPr>
        <w:rPr>
          <w:sz w:val="16"/>
          <w:szCs w:val="16"/>
        </w:rPr>
      </w:pPr>
      <w:r w:rsidRPr="00CA2127">
        <w:rPr>
          <w:rStyle w:val="StyleUnderline"/>
        </w:rPr>
        <w:t>In 1989, when the Peabody leases needed renewal, hundreds of Navajo and Hopi testified about the negative effects of mining on their lands</w:t>
      </w:r>
      <w:r w:rsidRPr="00CA2127">
        <w:rPr>
          <w:sz w:val="16"/>
        </w:rPr>
        <w:t xml:space="preserve">. Thousands of years of water had been used up in a few decades. </w:t>
      </w:r>
      <w:r w:rsidRPr="00CA2127">
        <w:rPr>
          <w:rStyle w:val="StyleUnderline"/>
        </w:rPr>
        <w:t>“The water has become more valuable than the coal,” explained Hopi activist Marilyn Masayesva at the government’s environmental hearings. “The water is priceless. No amount of compensation can replace the source of life for the Hopi and Navajo people.</w:t>
      </w:r>
      <w:r w:rsidRPr="00CA2127">
        <w:rPr>
          <w:sz w:val="16"/>
          <w:szCs w:val="16"/>
        </w:rPr>
        <w:t xml:space="preserve">”36 Incredibly, the George W. Bush administration renewed the Peabody lease “for the life of the mine” and even increased the allowed draw down from the aquifer. And so Los Angeles and Phoenix boomed; Las Vegas remained an oasis playground in the Mohave; and much of Black Mesa died of thirst. </w:t>
      </w:r>
    </w:p>
    <w:p w14:paraId="005D1187" w14:textId="77777777" w:rsidR="00DB2BAD" w:rsidRPr="00CA2127" w:rsidRDefault="00DB2BAD" w:rsidP="00DB2BAD">
      <w:pPr>
        <w:rPr>
          <w:sz w:val="14"/>
        </w:rPr>
      </w:pPr>
      <w:r w:rsidRPr="00CA2127">
        <w:rPr>
          <w:rStyle w:val="StyleUnderline"/>
        </w:rPr>
        <w:t xml:space="preserve">In 2001, in response to a report about Peabody’s dangerous drawdown of water from the Navajo Aquifer, a small group of Hopi and Navajo college students—mostly women—led by Enei Begate Peter and Wahleah Johns, formed Black Mesa Water Coalition (BMWC). They dedicated the Coalition to addressing issues of water depletion, natural resource exploitation, and public health within the Navajo and Hopi communities, especially on Black Mesa. </w:t>
      </w:r>
      <w:r w:rsidRPr="00CA2127">
        <w:rPr>
          <w:sz w:val="14"/>
        </w:rPr>
        <w:t>They centered their mission on the Diné word Hózhó for “walking in beauty—living in a manner that strives to create and maintain balance, harmony, beauty and order.”37 They had plenty to do.</w:t>
      </w:r>
      <w:r w:rsidRPr="00CA2127">
        <w:rPr>
          <w:rStyle w:val="StyleUnderline"/>
        </w:rPr>
        <w:t xml:space="preserve"> They “supported and worked with partners in the Black Mesa region to educate Navajo communities and mobilize them to force the tribal government to stop Peabody’s use of the N-Aquifer for the </w:t>
      </w:r>
      <w:r w:rsidRPr="00CA2127">
        <w:rPr>
          <w:rStyle w:val="Emphasis"/>
        </w:rPr>
        <w:t>slurry line</w:t>
      </w:r>
      <w:r w:rsidRPr="00CA2127">
        <w:rPr>
          <w:rStyle w:val="StyleUnderline"/>
        </w:rPr>
        <w:t xml:space="preserve">.”38 That strategy at first didn’t work—the tribal government wasn’t easy to force. </w:t>
      </w:r>
      <w:r w:rsidRPr="00CA2127">
        <w:rPr>
          <w:rStyle w:val="Emphasis"/>
        </w:rPr>
        <w:t>But the Coalition organized protests of young mothers and children and grandmothers.</w:t>
      </w:r>
      <w:r w:rsidRPr="00CA2127">
        <w:rPr>
          <w:rStyle w:val="StyleUnderline"/>
        </w:rPr>
        <w:t xml:space="preserve"> </w:t>
      </w:r>
      <w:r w:rsidRPr="00CA2127">
        <w:rPr>
          <w:sz w:val="14"/>
        </w:rPr>
        <w:t xml:space="preserve">They allied with other groups working on similar problems, both on the local and national levels. </w:t>
      </w:r>
    </w:p>
    <w:p w14:paraId="0D762B55" w14:textId="77777777" w:rsidR="00DB2BAD" w:rsidRPr="00CA2127" w:rsidRDefault="00DB2BAD" w:rsidP="00DB2BAD">
      <w:pPr>
        <w:rPr>
          <w:sz w:val="16"/>
          <w:szCs w:val="16"/>
        </w:rPr>
      </w:pPr>
      <w:r w:rsidRPr="00CA2127">
        <w:rPr>
          <w:rStyle w:val="StyleUnderline"/>
        </w:rPr>
        <w:t xml:space="preserve">In December of 2005 the Coalition and its partners at last defeated Peabody and Bechtel and accomplished the </w:t>
      </w:r>
      <w:r w:rsidRPr="00CA2127">
        <w:rPr>
          <w:rStyle w:val="Emphasis"/>
        </w:rPr>
        <w:t>shutdown</w:t>
      </w:r>
      <w:r w:rsidRPr="00CA2127">
        <w:rPr>
          <w:rStyle w:val="StyleUnderline"/>
        </w:rPr>
        <w:t xml:space="preserve"> of the slurry pipeline. </w:t>
      </w:r>
      <w:r w:rsidRPr="00CA2127">
        <w:rPr>
          <w:sz w:val="16"/>
          <w:szCs w:val="16"/>
        </w:rPr>
        <w:t xml:space="preserve">A lawsuit brought by them won stricter emission controls for the Mojave Station as well, considered the most polluting facility in the country. Bringing the old power plant up to Environmental Protection Agency requirements proved too costly, and so the WEST power consortium finally closed it. A short documentary on the BMWC’s website shows the tall main stack outlined against the blue sky, collapsing in slow motion and falling to rubble on the desert floor. Hopi and Navajo activists cheer its passing. With no destination for its tons and tons of coal, Peabody closed its Black Mesa Mine. BMWC had, in four years of hard, smart, community-based work, brought down the corporate/government giant. In January 2010, they sued for and won the revocation of Peabody’s life of the mine permit for Black Mesa. In April of 2016, Peabody Energy reported a loss of 2 billion dollars in the previous year and filed Chapter 11 bankruptcy.39 </w:t>
      </w:r>
    </w:p>
    <w:p w14:paraId="096913B5" w14:textId="77777777" w:rsidR="00DB2BAD" w:rsidRPr="00CA2127" w:rsidRDefault="00DB2BAD" w:rsidP="00DB2BAD">
      <w:pPr>
        <w:rPr>
          <w:sz w:val="16"/>
          <w:szCs w:val="16"/>
        </w:rPr>
      </w:pPr>
      <w:r w:rsidRPr="00CA2127">
        <w:rPr>
          <w:sz w:val="16"/>
          <w:szCs w:val="16"/>
        </w:rPr>
        <w:t xml:space="preserve">From its start, BMWC faced a gendered challenge from male dominated tribal councils—the official governing bodies of the Navajo and Hopi— who have consistently supported and disproportionately benefitted from coal mining operations. Back in 1966 they signed the leases that opened up Black Mesa to exploitation in the first place. Adopting the colonizers top-down patriarchal “leadership” system—even in these traditionally women-centered cultures—the male governing structure rejected BMWC’s demands to stop the leases that permitted the drawdown of the Navajo Aquifer. The upstart, grass-roots NGO, run by young women, threatened to end the lucrative privilege they had enjoyed for so long. But the BMWC established relationships with other local sovereignty and environmental justice groups and then with national and international environmental organizations. They educated young people, and they connected with tradition elders who had always distrusted the tribal councils. They organized demonstrations and protests and testimonies. They hired lawyers, young Native women like themselves, to argue their cases in court. They enlisted volunteers and, perhaps most importantly, advocated for new ways of combining traditional land-based values with innovative, contemporary technologies. Like women-led social and environmental justice organizations around the world, they fostered development projects that benefit everyone—human and non-human alike. All the while they refused the binary logic of winners and losers by advocating for a just transition away from the deadly extractive economy. They refused to leave anyone behind, especially advocating for young people by developing ventures that gave the up-coming generation opportunities to stay on their homelands and work for a prosperous and intact Indigenous future. </w:t>
      </w:r>
    </w:p>
    <w:p w14:paraId="1F25AE99" w14:textId="77777777" w:rsidR="00DB2BAD" w:rsidRPr="00CA2127" w:rsidRDefault="00DB2BAD" w:rsidP="00DB2BAD">
      <w:pPr>
        <w:rPr>
          <w:sz w:val="16"/>
          <w:szCs w:val="16"/>
        </w:rPr>
      </w:pPr>
      <w:r w:rsidRPr="00CA2127">
        <w:rPr>
          <w:sz w:val="16"/>
          <w:szCs w:val="16"/>
        </w:rPr>
        <w:t>Today BMWC facilitates Navajo and Hopi joint organizations and projects to combat environmental injustice across the Navajo Nation and Hopi and throughout North America, as the website explains:</w:t>
      </w:r>
    </w:p>
    <w:p w14:paraId="03A7F730" w14:textId="77777777" w:rsidR="00DB2BAD" w:rsidRPr="00CA2127" w:rsidRDefault="00DB2BAD" w:rsidP="00DB2BAD">
      <w:pPr>
        <w:rPr>
          <w:sz w:val="16"/>
          <w:szCs w:val="16"/>
        </w:rPr>
      </w:pPr>
      <w:r w:rsidRPr="00CA2127">
        <w:rPr>
          <w:sz w:val="16"/>
          <w:szCs w:val="16"/>
        </w:rPr>
        <w:t xml:space="preserve">Because BMWC’s founders were raised to value our culture, and trained in the environmental justice movement, we know we must break our dependence on the fossil fuel industry to realize our true potential. The sub-goals of the No Coal &amp; Environmental Justice Program are to: hold Peabody Coal Company accountable for the damage done to Black Mesa’s water, environment, and community health; to replace Black Mesa’s coal complex with renewable energy; and to instill polices that promote a just transition for Black Mesa and the Navajo Nation.40 </w:t>
      </w:r>
    </w:p>
    <w:p w14:paraId="5DC29CB1" w14:textId="77777777" w:rsidR="00DB2BAD" w:rsidRPr="00CA2127" w:rsidRDefault="00DB2BAD" w:rsidP="00DB2BAD">
      <w:pPr>
        <w:rPr>
          <w:sz w:val="16"/>
          <w:szCs w:val="16"/>
        </w:rPr>
      </w:pPr>
      <w:r w:rsidRPr="00CA2127">
        <w:rPr>
          <w:sz w:val="16"/>
          <w:szCs w:val="16"/>
        </w:rPr>
        <w:t xml:space="preserve">To that end, the Coalition established The Restorative Economy Program, The Navajo Wool Market Improvement Project, and The Food Sovereignty Project. All three bring young people together with traditional elders to cultivate “an economy that benefits our people, strengthens our culture, and returns the term ‘economy’ to its original meaning—the management of home.”41 </w:t>
      </w:r>
    </w:p>
    <w:p w14:paraId="0E020B3E" w14:textId="77777777" w:rsidR="00DB2BAD" w:rsidRPr="00CA2127" w:rsidRDefault="00DB2BAD" w:rsidP="00DB2BAD">
      <w:pPr>
        <w:rPr>
          <w:sz w:val="16"/>
          <w:szCs w:val="16"/>
        </w:rPr>
      </w:pPr>
      <w:r w:rsidRPr="00CA2127">
        <w:rPr>
          <w:sz w:val="16"/>
          <w:szCs w:val="16"/>
        </w:rPr>
        <w:t xml:space="preserve">The Coalition continues its educational outreach in high schools and the Navajo Community College and has established the Southwest Indigenous Leadership Institute that focuses on grass-roots organization and movement building. The Coalition, along with the Hopi Foundation, is also helping develop community-owned companies to produce both wind and solar energy and even looking forward to industrial-scale expansion.42 Its Solar Project may have the greatest impact for the future well-being of Black Mesa and its peoples, representing a first step towards a just transition away from a fossil fuel dependent economy. </w:t>
      </w:r>
    </w:p>
    <w:p w14:paraId="7F76144C" w14:textId="77777777" w:rsidR="00DB2BAD" w:rsidRPr="00CA2127" w:rsidRDefault="00DB2BAD" w:rsidP="00DB2BAD">
      <w:pPr>
        <w:rPr>
          <w:sz w:val="16"/>
          <w:szCs w:val="16"/>
        </w:rPr>
      </w:pPr>
      <w:r w:rsidRPr="00CA2127">
        <w:rPr>
          <w:sz w:val="16"/>
          <w:szCs w:val="16"/>
        </w:rPr>
        <w:t xml:space="preserve">This green economic development work was bolstered in July 2009, when BMWC founded the Navajo Green Economy Fund and Commission within the Navajo National government. In 2013 the Coalition secured from the California Public Utilities Commission a fund which uses revenues from the sale of sulfur dioxide allowances from the shut-down of the Mohave Generating Station to pay development grants for renewable projects that benefit the Hopi Tribe and Navajo Nation. These funds help support its sustainable development projects. </w:t>
      </w:r>
    </w:p>
    <w:p w14:paraId="6FF5B273" w14:textId="77777777" w:rsidR="00DB2BAD" w:rsidRPr="00CA2127" w:rsidRDefault="00DB2BAD" w:rsidP="00DB2BAD">
      <w:pPr>
        <w:rPr>
          <w:sz w:val="16"/>
          <w:szCs w:val="16"/>
        </w:rPr>
      </w:pPr>
      <w:r w:rsidRPr="00CA2127">
        <w:rPr>
          <w:sz w:val="16"/>
          <w:szCs w:val="16"/>
        </w:rPr>
        <w:t xml:space="preserve">According to co-founder Enei Begate Peter, non-polluting technologies, such as wind and solar, with the traditional technologies, such as weaving and farming, and with that unity we can open up new doors of opportunity for ALL our people—young and old, college educated and land educated alike.43 </w:t>
      </w:r>
    </w:p>
    <w:p w14:paraId="3FCBD5F2" w14:textId="77777777" w:rsidR="00DB2BAD" w:rsidRPr="00CA2127" w:rsidRDefault="00DB2BAD" w:rsidP="00DB2BAD">
      <w:pPr>
        <w:rPr>
          <w:rStyle w:val="Emphasis"/>
          <w:sz w:val="28"/>
          <w:szCs w:val="28"/>
        </w:rPr>
      </w:pPr>
      <w:r w:rsidRPr="00CA2127">
        <w:rPr>
          <w:rStyle w:val="StyleUnderline"/>
        </w:rPr>
        <w:t xml:space="preserve">The </w:t>
      </w:r>
      <w:r w:rsidRPr="00CA2127">
        <w:rPr>
          <w:rStyle w:val="Emphasis"/>
        </w:rPr>
        <w:t>success</w:t>
      </w:r>
      <w:r w:rsidRPr="00CA2127">
        <w:rPr>
          <w:rStyle w:val="StyleUnderline"/>
        </w:rPr>
        <w:t xml:space="preserve"> of the Black Mesa Water Coalition rests at least in part on their refusal to accept the forced choice between </w:t>
      </w:r>
      <w:r w:rsidRPr="00CA2127">
        <w:rPr>
          <w:rStyle w:val="Emphasis"/>
        </w:rPr>
        <w:t>environmental justice and economic survival</w:t>
      </w:r>
      <w:r w:rsidRPr="00CA2127">
        <w:rPr>
          <w:rStyle w:val="StyleUnderline"/>
        </w:rPr>
        <w:t xml:space="preserve"> and their promotion of sustainable economic renewal in keeping with traditional earth-based values. </w:t>
      </w:r>
      <w:r w:rsidRPr="00CA2127">
        <w:rPr>
          <w:sz w:val="14"/>
        </w:rPr>
        <w:t>Their return to the values of their grandmothers appeals to traditionalists and elders in both tribes and brings together the wisdom of the old with the innovative energy, education, and technical savvy of the young.</w:t>
      </w:r>
      <w:r w:rsidRPr="00CA2127">
        <w:rPr>
          <w:rStyle w:val="StyleUnderline"/>
        </w:rPr>
        <w:t xml:space="preserve"> </w:t>
      </w:r>
      <w:r w:rsidRPr="00CA2127">
        <w:rPr>
          <w:rStyle w:val="Emphasis"/>
        </w:rPr>
        <w:t>Mostly women, young and old, make up these collaborative networks. They are used to acting for the good of the people and for the good of the land.</w:t>
      </w:r>
      <w:r w:rsidRPr="00CA2127">
        <w:rPr>
          <w:rStyle w:val="StyleUnderline"/>
        </w:rPr>
        <w:t xml:space="preserve"> Like their mythic cousin Kochinnenako, they have become the living link between the people and each other, reconnecting them to the land, the wellspring of their cultural identity. </w:t>
      </w:r>
      <w:r w:rsidRPr="00CA2127">
        <w:rPr>
          <w:sz w:val="14"/>
        </w:rPr>
        <w:t>Moving cultural values into the 21st century (but leaving out the sex), a wind turbine is their Whirlwind Man, the recharging Navajo Aquifer their Thunder Kachina, and the Sun the ultimate source of energy as it has always been. Largely thanks to them, Black Mesa has a green future.</w:t>
      </w:r>
      <w:r w:rsidRPr="00CA2127">
        <w:rPr>
          <w:rStyle w:val="StyleUnderline"/>
        </w:rPr>
        <w:t xml:space="preserve"> </w:t>
      </w:r>
      <w:r w:rsidRPr="00CA2127">
        <w:rPr>
          <w:rStyle w:val="Emphasis"/>
          <w:sz w:val="28"/>
          <w:szCs w:val="28"/>
        </w:rPr>
        <w:t>The Black Mesa Water Coalition is an example of ecofeminist activism at its most successful.</w:t>
      </w:r>
    </w:p>
    <w:p w14:paraId="09DB7B9C" w14:textId="77777777" w:rsidR="00DB2BAD" w:rsidRPr="00CA2127" w:rsidRDefault="00DB2BAD" w:rsidP="00DB2BAD">
      <w:pPr>
        <w:rPr>
          <w:sz w:val="16"/>
          <w:szCs w:val="16"/>
        </w:rPr>
      </w:pPr>
      <w:r w:rsidRPr="00CA2127">
        <w:rPr>
          <w:sz w:val="16"/>
          <w:szCs w:val="16"/>
        </w:rPr>
        <w:t xml:space="preserve">The Standing Rock Water Keepers </w:t>
      </w:r>
    </w:p>
    <w:p w14:paraId="4421C938" w14:textId="77777777" w:rsidR="00DB2BAD" w:rsidRPr="00CA2127" w:rsidRDefault="00DB2BAD" w:rsidP="00DB2BAD">
      <w:pPr>
        <w:rPr>
          <w:sz w:val="16"/>
          <w:szCs w:val="16"/>
        </w:rPr>
      </w:pPr>
      <w:r w:rsidRPr="00CA2127">
        <w:rPr>
          <w:sz w:val="16"/>
          <w:szCs w:val="16"/>
        </w:rPr>
        <w:t xml:space="preserve">While the women of the Black Mesa Water Coalition lead in their Hózhó way, they oppose one of most powerful and dangerous forces operating today—the fossil fuel industry. Terran Giacomini urges an understanding of “extractivism as a form of violence toward women and children. It is part of rape culture and it is a continuation of colonization. It is the commodification of the natural world, and it is destroying us.”44 The Water Keepers at Standing Rock took on that fight as well as they tried to stop the Dakota Access Pipeline from being finished. </w:t>
      </w:r>
    </w:p>
    <w:p w14:paraId="5F313000" w14:textId="77777777" w:rsidR="00DB2BAD" w:rsidRPr="00CA2127" w:rsidRDefault="00DB2BAD" w:rsidP="00DB2BAD">
      <w:pPr>
        <w:rPr>
          <w:sz w:val="16"/>
          <w:szCs w:val="16"/>
        </w:rPr>
      </w:pPr>
      <w:r w:rsidRPr="00CA2127">
        <w:rPr>
          <w:sz w:val="16"/>
          <w:szCs w:val="16"/>
        </w:rPr>
        <w:t>The Dakota Access Pipeline (DAPL) stretches underground 1,172 miles from the Bakken shale oil fields in northwest North Dakota, through South Dakota and Iowa, and terminates at an oil tank farm near Patoka, Illinois. Dakota Access, a Houston based company and a subsidiary of Energy Transfer Partners, is building the pipeline. The $3.78 billion project was announced to the public on June 25, 2014, and informational hearings for landowners took place between August 2014 and January 2015. With the completion date set for January 1, 2017, the project was 87% completed on November 26, 2016. Pipeline construction did create a number of jobs, but Energy Transfer Partners estimates that only 12 to 15 permanent employees will be needed to maintain the pipeline, most of them working in Iowa.</w:t>
      </w:r>
    </w:p>
    <w:p w14:paraId="7D0B54DA" w14:textId="77777777" w:rsidR="00DB2BAD" w:rsidRPr="00CA2127" w:rsidRDefault="00DB2BAD" w:rsidP="00DB2BAD">
      <w:pPr>
        <w:rPr>
          <w:sz w:val="16"/>
          <w:szCs w:val="16"/>
        </w:rPr>
      </w:pPr>
      <w:r w:rsidRPr="00CA2127">
        <w:rPr>
          <w:sz w:val="16"/>
          <w:szCs w:val="16"/>
        </w:rPr>
        <w:t>Supporters argue that the pipeline provides a more reliable method of transport to refineries than rail or road and that it will improve the overall safety of oil transportation. Data does not support that claim.45 Now 70% of Bakken oil is transported by rail, and everyone agrees that pipeline transport will be cheaper. Supporters also claim that oil from the Bakken fields will help the United States attain energy independence. But after a 40-year ban on the exportation of U.S. crude (excepting Alaskan crude which has always been refined in Asia), the Congress recently allowed its export once again. It’s difficult to imagine how North Dakota crude, refined in Japan or China and then shipped back to the United States for sale, can promote “energy independence.”46</w:t>
      </w:r>
    </w:p>
    <w:p w14:paraId="36C31BC4" w14:textId="77777777" w:rsidR="00DB2BAD" w:rsidRPr="00CA2127" w:rsidRDefault="00DB2BAD" w:rsidP="00DB2BAD">
      <w:pPr>
        <w:rPr>
          <w:sz w:val="16"/>
          <w:szCs w:val="16"/>
        </w:rPr>
      </w:pPr>
      <w:r w:rsidRPr="00CA2127">
        <w:rPr>
          <w:sz w:val="16"/>
          <w:szCs w:val="16"/>
        </w:rPr>
        <w:t>Dakota Access originally proposed laying the pipeline near the mostly white city of Bismarck, North Dakota, but the Army Corps of Engineers rejected that route when Bismarck residents opposed having the pipeline threaten their water supply. The route now crosses 90 feet under the Missouri River at Lake Oahe, 500 feet from the Standing Rock reservation. This willingness to expose Native people and their homelands to environmental risks unacceptable for non-Native people follows the common racist pattern. As Winona LaDuke explains, “today [Native] lands are subject to some of the most invasive industrial interventions imaginable.” LaDuke catalogues a few:</w:t>
      </w:r>
    </w:p>
    <w:p w14:paraId="760D0FAF" w14:textId="77777777" w:rsidR="00DB2BAD" w:rsidRPr="00CA2127" w:rsidRDefault="00DB2BAD" w:rsidP="00DB2BAD">
      <w:pPr>
        <w:rPr>
          <w:sz w:val="16"/>
          <w:szCs w:val="16"/>
        </w:rPr>
      </w:pPr>
      <w:r w:rsidRPr="00CA2127">
        <w:rPr>
          <w:sz w:val="16"/>
          <w:szCs w:val="16"/>
        </w:rPr>
        <w:t>Reservations have been targeted as sites for 16 proposed nuclear waste dumps…. Seventy-seven sacred sites have been disturbed or desecrated through resource extraction and development activities. The federal government is proposing to use Yucca Mountain, sacred to the Shoshone, as a dumpsite for the nation’s high-level nuclear waste. Over the last 45 years, there have been 1,000 atomic explosions on Western Shoshone land in Nevada, making the Western Shoshone the most bombed nation on earth.47</w:t>
      </w:r>
    </w:p>
    <w:p w14:paraId="6E1F9279" w14:textId="77777777" w:rsidR="00DB2BAD" w:rsidRPr="00CA2127" w:rsidRDefault="00DB2BAD" w:rsidP="00DB2BAD">
      <w:pPr>
        <w:rPr>
          <w:sz w:val="16"/>
          <w:szCs w:val="16"/>
        </w:rPr>
      </w:pPr>
      <w:r w:rsidRPr="00CA2127">
        <w:rPr>
          <w:sz w:val="16"/>
          <w:szCs w:val="16"/>
        </w:rPr>
        <w:t>Facing the possibility of a potentially disastrous oil spill into the Missouri River, First Nations people from around the world and other environmental activists, in April, 2016, began a direct-action protest encampment on the Reservation near Lake Oahe at the confluence of the Cannon Ball and Missouri Rivers. Led by women calling themselves Water Protectors/Keepers, they bitterly opposed the pipeline. They fear a pipeline leak would destroy the tribe’s only source of drinking water and contaminate the supply for millions of people who live downstream. The Water Protectors also tried to preserve cultural and religious landmarks throughout the area, some already destroyed by pipeline construction.</w:t>
      </w:r>
    </w:p>
    <w:p w14:paraId="4C432D5C" w14:textId="77777777" w:rsidR="00DB2BAD" w:rsidRPr="00CA2127" w:rsidRDefault="00DB2BAD" w:rsidP="00DB2BAD">
      <w:pPr>
        <w:rPr>
          <w:rStyle w:val="StyleUnderline"/>
        </w:rPr>
      </w:pPr>
      <w:r w:rsidRPr="00CA2127">
        <w:rPr>
          <w:rStyle w:val="StyleUnderline"/>
        </w:rPr>
        <w:t xml:space="preserve">The </w:t>
      </w:r>
      <w:r w:rsidRPr="00CA2127">
        <w:rPr>
          <w:rStyle w:val="Emphasis"/>
        </w:rPr>
        <w:t>Water Protectors direct-action at Standing Rock</w:t>
      </w:r>
      <w:r w:rsidRPr="00CA2127">
        <w:rPr>
          <w:rStyle w:val="StyleUnderline"/>
        </w:rPr>
        <w:t xml:space="preserve"> and the </w:t>
      </w:r>
      <w:r w:rsidRPr="00CA2127">
        <w:rPr>
          <w:rStyle w:val="Emphasis"/>
        </w:rPr>
        <w:t>Black Mesa Water Coalition</w:t>
      </w:r>
      <w:r w:rsidRPr="00CA2127">
        <w:rPr>
          <w:rStyle w:val="StyleUnderline"/>
        </w:rPr>
        <w:t xml:space="preserve"> have much in common. Both are </w:t>
      </w:r>
      <w:r w:rsidRPr="00CA2127">
        <w:rPr>
          <w:rStyle w:val="Emphasis"/>
        </w:rPr>
        <w:t>led by women</w:t>
      </w:r>
      <w:r w:rsidRPr="00CA2127">
        <w:rPr>
          <w:rStyle w:val="StyleUnderline"/>
        </w:rPr>
        <w:t xml:space="preserve">, both fight against the huge transnational fossil fuel industry and the government structures that serve its corporate interests; both work for tribal and </w:t>
      </w:r>
      <w:r w:rsidRPr="00CA2127">
        <w:rPr>
          <w:rStyle w:val="Emphasis"/>
        </w:rPr>
        <w:t>environmental justice</w:t>
      </w:r>
      <w:r w:rsidRPr="00CA2127">
        <w:rPr>
          <w:rStyle w:val="StyleUnderline"/>
        </w:rPr>
        <w:t xml:space="preserve">. </w:t>
      </w:r>
      <w:r w:rsidRPr="00CA2127">
        <w:rPr>
          <w:sz w:val="10"/>
        </w:rPr>
        <w:t>But in other ways the two movements could not be more different. They arose in profoundly different cultures, different circumstances, and different regions. They publicly position themselves in almost opposite ways.</w:t>
      </w:r>
      <w:r w:rsidRPr="00CA2127">
        <w:rPr>
          <w:rStyle w:val="StyleUnderline"/>
        </w:rPr>
        <w:t xml:space="preserve"> Black Mesa Water Coalition</w:t>
      </w:r>
      <w:r w:rsidRPr="00CA2127">
        <w:rPr>
          <w:sz w:val="10"/>
        </w:rPr>
        <w:t>, and the stories about it in the media,</w:t>
      </w:r>
      <w:r w:rsidRPr="00CA2127">
        <w:rPr>
          <w:rStyle w:val="StyleUnderline"/>
        </w:rPr>
        <w:t xml:space="preserve"> hardly mention the fact that </w:t>
      </w:r>
      <w:r w:rsidRPr="00CA2127">
        <w:rPr>
          <w:rStyle w:val="Emphasis"/>
        </w:rPr>
        <w:t xml:space="preserve">women lead most of its projects </w:t>
      </w:r>
      <w:r w:rsidRPr="00CA2127">
        <w:rPr>
          <w:rStyle w:val="StyleUnderline"/>
        </w:rPr>
        <w:t xml:space="preserve">while the Standing Rock Water Protectors organized explicitly around an inspirational and tradition-based understanding of Indigenous womanhood. Yet as the two movements bring together </w:t>
      </w:r>
      <w:r w:rsidRPr="00CA2127">
        <w:rPr>
          <w:sz w:val="10"/>
        </w:rPr>
        <w:t>Native and non-Native groups from all around the world, a common enemy emerges: the relentless and ruthless corporate/governmental drive for power and profit above all else.</w:t>
      </w:r>
      <w:r w:rsidRPr="00CA2127">
        <w:rPr>
          <w:rStyle w:val="StyleUnderline"/>
        </w:rPr>
        <w:t xml:space="preserve"> And </w:t>
      </w:r>
      <w:r w:rsidRPr="00CA2127">
        <w:rPr>
          <w:sz w:val="10"/>
        </w:rPr>
        <w:t>so</w:t>
      </w:r>
      <w:r w:rsidRPr="00CA2127">
        <w:rPr>
          <w:rStyle w:val="StyleUnderline"/>
        </w:rPr>
        <w:t xml:space="preserve"> </w:t>
      </w:r>
      <w:r w:rsidRPr="00CA2127">
        <w:rPr>
          <w:rStyle w:val="Emphasis"/>
        </w:rPr>
        <w:t>these movements take their places alongside similar women-led and women-centered movements for social and environmental justice</w:t>
      </w:r>
      <w:r w:rsidRPr="00CA2127">
        <w:rPr>
          <w:rStyle w:val="StyleUnderline"/>
        </w:rPr>
        <w:t xml:space="preserve"> around the world that “fundamentally challenge the colonial and capitalist status quo.”48</w:t>
      </w:r>
    </w:p>
    <w:p w14:paraId="482FF092" w14:textId="77777777" w:rsidR="00DB2BAD" w:rsidRPr="00CA2127" w:rsidRDefault="00DB2BAD" w:rsidP="00DB2BAD">
      <w:pPr>
        <w:rPr>
          <w:sz w:val="16"/>
          <w:szCs w:val="16"/>
        </w:rPr>
      </w:pPr>
      <w:r w:rsidRPr="00CA2127">
        <w:rPr>
          <w:sz w:val="16"/>
          <w:szCs w:val="16"/>
        </w:rPr>
        <w:t>While the Black Mesa Water Coalition, originating in an academic setting and led by college students, has for sixteen years strategically planned its many grassroots actions, legal battles, and development projects, the Water Protectors’ attempt to thwart the Dakota Access Pipeline was by all accounts a happy kind of direct-action chaos. Throughout the spring and summer of 2016 various encampments sprung up like prairie flowers. At last more than 10,000 people—Native and non-Native alike—some from as far away as Tibet, Sweden, Guatemala, and Brazil and from nearly every one of the United States, including Hawaii and Alaska, camped on the Reservation and surrounding public lands, coming and going as their other responsibilities dictated. Many brought their horses with them.</w:t>
      </w:r>
    </w:p>
    <w:p w14:paraId="722CFC2F" w14:textId="77777777" w:rsidR="00DB2BAD" w:rsidRPr="00CA2127" w:rsidRDefault="00DB2BAD" w:rsidP="00DB2BAD">
      <w:pPr>
        <w:rPr>
          <w:sz w:val="16"/>
          <w:szCs w:val="16"/>
        </w:rPr>
      </w:pPr>
      <w:r w:rsidRPr="00CA2127">
        <w:rPr>
          <w:sz w:val="16"/>
          <w:szCs w:val="16"/>
        </w:rPr>
        <w:t>Water Protectors’ attempt to thwart the Dakota Access Pipeline was by all accounts a happy kind of direct-action chaos. Throughout the spring and summer of 2016 various encampments sprung up like prairie flowers. At last more than 10,000 people—Native and non-Native alike—some from as far away as Tibet, Sweden, Guatemala, and Brazil and from nearly every one of the United States, including Hawaii and Alaska, camped on the Reservation and surrounding public lands, coming and going as their other responsibilities dictated. Many brought their horses with them.</w:t>
      </w:r>
    </w:p>
    <w:p w14:paraId="42D38D89" w14:textId="77777777" w:rsidR="00DB2BAD" w:rsidRPr="00CA2127" w:rsidRDefault="00DB2BAD" w:rsidP="00DB2BAD">
      <w:pPr>
        <w:rPr>
          <w:sz w:val="16"/>
          <w:szCs w:val="16"/>
        </w:rPr>
      </w:pPr>
      <w:r w:rsidRPr="00CA2127">
        <w:rPr>
          <w:sz w:val="16"/>
          <w:szCs w:val="16"/>
        </w:rPr>
        <w:t>Music, drumming, and prayer continually circled the tents and yurts and trailers. Every day through the summer and fall, various groups, some in traditional dress, paraded to pledge their support for the movement—not only to protect Indigenous people’s rights and the lands they inhabit, but also to protect the earth and combat global climate change.</w:t>
      </w:r>
    </w:p>
    <w:p w14:paraId="48E9A15A" w14:textId="77777777" w:rsidR="00DB2BAD" w:rsidRPr="00CA2127" w:rsidRDefault="00DB2BAD" w:rsidP="00DB2BAD">
      <w:pPr>
        <w:rPr>
          <w:sz w:val="16"/>
          <w:szCs w:val="16"/>
        </w:rPr>
      </w:pPr>
      <w:r w:rsidRPr="00CA2127">
        <w:rPr>
          <w:sz w:val="16"/>
          <w:szCs w:val="16"/>
        </w:rPr>
        <w:t>The Standing Rock movement sought to halt, and even reverse, the “settler colonialism” that has displaced, replaced, and in many cases wiped out Indigenous peoples and cultures in the United States for hundreds of years and usurped their homelands. As Potawatomi scholar-activist Kyle Powys Whyte explains, [s]ettler colonialism refers to complex social processes in which at least one society seeks to move permanently onto the terrestrial, aquatic, and aerial places lived in by one or more other societies who already derive economic vitality, cultural flourishing, and political self-determination from the relationship they have established with the plants, animals, physical entities, and ecosystems of those places.50 The groups moving into the already occupied lands, the invaders, we call “settlers”; the invaded, in this context, we call “Indigenous peoples.”51</w:t>
      </w:r>
    </w:p>
    <w:p w14:paraId="45DFD8B4" w14:textId="77777777" w:rsidR="00DB2BAD" w:rsidRPr="00CA2127" w:rsidRDefault="00DB2BAD" w:rsidP="00DB2BAD">
      <w:pPr>
        <w:rPr>
          <w:sz w:val="16"/>
          <w:szCs w:val="16"/>
        </w:rPr>
      </w:pPr>
      <w:r w:rsidRPr="00CA2127">
        <w:rPr>
          <w:rStyle w:val="StyleUnderline"/>
        </w:rPr>
        <w:t>As women-centered Indigenous myth reminds us, Native people’s explicit identity derives from their precise inter-relationships with their homelands—the “plants, animals, physical entities, and ecosystems of those places.”</w:t>
      </w:r>
      <w:r w:rsidRPr="00CA2127">
        <w:rPr>
          <w:sz w:val="16"/>
          <w:szCs w:val="16"/>
        </w:rPr>
        <w:t xml:space="preserve"> While those complex and profound connections constitute individual and group selfhood and survival, they also embody the sacred. At the time of contact with Euro-Americans, the sacred homeland of the Lakota/Dakota/Nakota people who now live at Standing Rock included huge swathes of the Great Plains stretching from modern day North Dakota, South Dakota, Minnesota, Iowa, Wyoming, and Montana and into Canada—all the way to the foothills of the Rocky Mountains. Here, White Buffalo Calf Woman taught the Lakota how to dance for the Sun and keep their subsistence world in perfect balance. Through military actions, massacres, broken treaties, animal extinctions, laws and policies so unjust they defy description, religious oppression, forced sterilization, and boarding-school terrorism, the United States government—and its army of settlers—has today corralled the Lakota/Dakota/Nakota people into a number of small reservations in North Dakota and South Dakota. That their cultural identity has survived such a vicious and systematic onslaught attests to their incredible resilience and, perhaps, to their sacred bonds with the non-human world. LaDonna Brave Bull Allard, who founded the Sacred Stone resistance camp in April, sums up the peoples’ centuries-old struggle: “We must remember we are part of a larger story. We are still here. We are still fighting for our lives on our own land.”52</w:t>
      </w:r>
    </w:p>
    <w:p w14:paraId="37895785" w14:textId="77777777" w:rsidR="00DB2BAD" w:rsidRPr="00CA2127" w:rsidRDefault="00DB2BAD" w:rsidP="00DB2BAD">
      <w:pPr>
        <w:rPr>
          <w:sz w:val="16"/>
          <w:szCs w:val="16"/>
        </w:rPr>
      </w:pPr>
      <w:r w:rsidRPr="00CA2127">
        <w:rPr>
          <w:sz w:val="16"/>
          <w:szCs w:val="16"/>
        </w:rPr>
        <w:t>The Dakota Access Pipeline, as it tunnels its oily “blacksnake” beneath the bed of the Missouri River, threatens this identity-forging bond because it threatens the River, the source of life for the land and its People. As one small link in the chain of the climate-altering, worldwide fossil-fuel dependency, the pipeline and the oil extraction industry it services threaten Earth, the Mother herself. For a People whose survival system—cultural, physical, and spiritual—depends on sacred connection with the land, what could be more devastating?</w:t>
      </w:r>
    </w:p>
    <w:p w14:paraId="2AEF52E6" w14:textId="77777777" w:rsidR="00DB2BAD" w:rsidRPr="00CA2127" w:rsidRDefault="00DB2BAD" w:rsidP="00DB2BAD">
      <w:pPr>
        <w:rPr>
          <w:sz w:val="16"/>
          <w:szCs w:val="16"/>
        </w:rPr>
      </w:pPr>
      <w:r w:rsidRPr="00CA2127">
        <w:rPr>
          <w:sz w:val="16"/>
          <w:szCs w:val="16"/>
        </w:rPr>
        <w:t>The Standing Rock Indian Reservation straddles south-central North Dakota and north-central South Dakota. The Canon Ball and Missouri Rivers come together to form the northern arrow-head of Reservation land. The tribes living there include “bands of the Hunkpapa and Siha Sapa of the Lakota Nation, and the Hunkpa and Cuthead bands of the Dakota Nation, and Yanktonai grouped under the Nakota.”53 A legend told by the Arikara (or Ree) tribe explains the origin of Standing Rock. In the story a woman, angry with her husband because he had taken a second wife, refused to go with her band when they broke camp early one morning. She sat down on the ground with her baby on her back and, some say, her dog beside her. By noon the husband feared that she might despair and take her own life, and so he sent his two brothers back to bring her along. When they got to the old camp, they called to the woman. “Sister-in-law, get up. We have come for you. The camp awaits you.” She did not move or answer, and when they touched her head, they found that she had turned into stone. The band considered the stone wakan (holy) and decorated a travois and a pony to transport it from camp to camp as they moved. The Standing Rock Reservation was named for the stone woman, baby on her back, who refused to leave. Her figure stands there today.54</w:t>
      </w:r>
    </w:p>
    <w:p w14:paraId="3A4C0344" w14:textId="77777777" w:rsidR="00DB2BAD" w:rsidRPr="00CA2127" w:rsidRDefault="00DB2BAD" w:rsidP="00DB2BAD">
      <w:pPr>
        <w:rPr>
          <w:sz w:val="16"/>
        </w:rPr>
      </w:pPr>
      <w:r w:rsidRPr="00CA2127">
        <w:rPr>
          <w:rStyle w:val="StyleUnderline"/>
        </w:rPr>
        <w:t xml:space="preserve">Like her, the Water Protectors stood fast. Mythic themes of cultural survival and sacred connection, of ancestors and as-yet-be-born-children, of water, earth, and blood, flow through the language of the many powerful women, young and old. That language molds their particular brand of </w:t>
      </w:r>
      <w:r w:rsidRPr="00CA2127">
        <w:rPr>
          <w:rStyle w:val="Emphasis"/>
        </w:rPr>
        <w:t>ecofeminism</w:t>
      </w:r>
      <w:r w:rsidRPr="00CA2127">
        <w:rPr>
          <w:sz w:val="16"/>
        </w:rPr>
        <w:t>—their Tribe if you will.</w:t>
      </w:r>
      <w:r w:rsidRPr="00CA2127">
        <w:rPr>
          <w:rStyle w:val="StyleUnderline"/>
        </w:rPr>
        <w:t xml:space="preserve"> “</w:t>
      </w:r>
      <w:r w:rsidRPr="00CA2127">
        <w:rPr>
          <w:rStyle w:val="Emphasis"/>
        </w:rPr>
        <w:t>With conviction and care, the women convey that protecting water and sacred places has always been their traditional role as women, and they are taking a fierce stand to ensure a healthy life for generations to come</w:t>
      </w:r>
      <w:r w:rsidRPr="00CA2127">
        <w:rPr>
          <w:rStyle w:val="StyleUnderline"/>
        </w:rPr>
        <w:t>.”55 In interviews, many of them equate the respect for women with the respect for Earth and water: “</w:t>
      </w:r>
      <w:r w:rsidRPr="00CA2127">
        <w:rPr>
          <w:rStyle w:val="Emphasis"/>
        </w:rPr>
        <w:t>We know that we come from the water, the first environment is this water, and the women carry that</w:t>
      </w:r>
      <w:r w:rsidRPr="00CA2127">
        <w:rPr>
          <w:rStyle w:val="StyleUnderline"/>
        </w:rPr>
        <w:t xml:space="preserve">. We carry that water inside of us. </w:t>
      </w:r>
      <w:r w:rsidRPr="00CA2127">
        <w:rPr>
          <w:sz w:val="16"/>
        </w:rPr>
        <w:t>And this is about connection…. It is time for all people of all nations to wake up and listen to the water. Water is life.”56</w:t>
      </w:r>
    </w:p>
    <w:p w14:paraId="11262D02" w14:textId="77777777" w:rsidR="00DB2BAD" w:rsidRPr="00CA2127" w:rsidRDefault="00DB2BAD" w:rsidP="00DB2BAD">
      <w:pPr>
        <w:pStyle w:val="Heading4"/>
        <w:rPr>
          <w:rFonts w:cs="Calibri"/>
        </w:rPr>
      </w:pPr>
      <w:r w:rsidRPr="00CA2127">
        <w:rPr>
          <w:rFonts w:cs="Calibri"/>
        </w:rPr>
        <w:t>Only ecofeminism can restore native women’s power and their culture– any federal legislation will only weaken their power and rights</w:t>
      </w:r>
    </w:p>
    <w:p w14:paraId="00996F63" w14:textId="77777777" w:rsidR="00DB2BAD" w:rsidRPr="00CA2127" w:rsidRDefault="00DB2BAD" w:rsidP="00DB2BAD">
      <w:r w:rsidRPr="00CA2127">
        <w:rPr>
          <w:rStyle w:val="Style13ptBold"/>
        </w:rPr>
        <w:t xml:space="preserve">Sutherland 2018 </w:t>
      </w:r>
      <w:r w:rsidRPr="00CA2127">
        <w:t>(Tina P, Stephens College. “Ecofeminist Activism and the Greening of Native America,” Nordic Association for American Studies, 2018, https://doi.org/10.22439/asca.v50i1.5697)</w:t>
      </w:r>
    </w:p>
    <w:p w14:paraId="1952CB49" w14:textId="77777777" w:rsidR="00DB2BAD" w:rsidRPr="00CA2127" w:rsidRDefault="00DB2BAD" w:rsidP="00DB2BAD">
      <w:pPr>
        <w:rPr>
          <w:rStyle w:val="Emphasis"/>
        </w:rPr>
      </w:pPr>
      <w:r w:rsidRPr="00CA2127">
        <w:rPr>
          <w:sz w:val="16"/>
        </w:rPr>
        <w:t xml:space="preserve">Because so much of the historical record was created by European or EuroAmerican men with little access to or understanding of women’s roles and activities, racial stereotypes compounded by gender stereotypes, sexism, and ethnocentrism distort our understanding of historical women’s lives.10 Native women stand, and have always stood, at the intersection of their Native-ness and their Women-ness, their ethnicity and their gender. That intersectionality was impossible for early (male) anthropologists, historians, and settlers to conceptualize. It is not all that easy to navigate now. </w:t>
      </w:r>
      <w:r w:rsidRPr="00CA2127">
        <w:rPr>
          <w:rStyle w:val="StyleUnderline"/>
        </w:rPr>
        <w:t>In The Sacred Hoop: Recovering the Feminine in American Indian Traditions, Paula Gunn Allen asserts that pre-colonial Native cultures were women-centered. “Traditional tribal lifestyles are more often gynocentric than not, and they are never patriarchal…. American Indians have based their social systems, however diverse, on ritual, spirit-centered, womenfocused world views</w:t>
      </w:r>
      <w:r w:rsidRPr="00CA2127">
        <w:rPr>
          <w:sz w:val="16"/>
        </w:rPr>
        <w:t>.”11 Murphy agrees that “balanced, more egalitarian gender relations [were] typical of most indigenous peoples before they were influenced by European-style patriarchy.”12 “</w:t>
      </w:r>
      <w:r w:rsidRPr="00CA2127">
        <w:rPr>
          <w:rStyle w:val="StyleUnderline"/>
        </w:rPr>
        <w:t>In many tribes, Native American women had spiritual, political and economic power … at least equal to men.”</w:t>
      </w:r>
      <w:r w:rsidRPr="00CA2127">
        <w:rPr>
          <w:sz w:val="16"/>
        </w:rPr>
        <w:t xml:space="preserve">13 </w:t>
      </w:r>
      <w:r w:rsidRPr="00CA2127">
        <w:rPr>
          <w:rStyle w:val="Emphasis"/>
          <w:bdr w:val="single" w:sz="4" w:space="0" w:color="auto"/>
        </w:rPr>
        <w:t>Federal legislation did much to undo women’s power:</w:t>
      </w:r>
      <w:r w:rsidRPr="00CA2127">
        <w:rPr>
          <w:sz w:val="16"/>
        </w:rPr>
        <w:t xml:space="preserve"> </w:t>
      </w:r>
      <w:r w:rsidRPr="00CA2127">
        <w:rPr>
          <w:rStyle w:val="StyleUnderline"/>
        </w:rPr>
        <w:t xml:space="preserve">spirituality usefully applies to both the Black Mesa Water Coalition and the Water Keepers of Standing Rock. The passage of the Indian Reorganization Act imposed an elected tribal council format that was based on a Eurocentric governmental model, and traditional ways of selecting leaders were </w:t>
      </w:r>
      <w:r w:rsidRPr="00CA2127">
        <w:rPr>
          <w:rStyle w:val="Emphasis"/>
        </w:rPr>
        <w:t>wiped out</w:t>
      </w:r>
      <w:r w:rsidRPr="00CA2127">
        <w:rPr>
          <w:rStyle w:val="StyleUnderline"/>
        </w:rPr>
        <w:t>.</w:t>
      </w:r>
      <w:r w:rsidRPr="00CA2127">
        <w:rPr>
          <w:sz w:val="16"/>
        </w:rPr>
        <w:t xml:space="preserve"> The Dawes Act… gave tracts of land to male heads of household, further eroding if not completely extinguishing Native American women’s role.14 Many scholars draw their conclusions about the pre-colonial status of women, at least in part, on an analysis of Indigenous myth since myths often reveal pre-colonial attitudes about gender, gender roles, and sexuality as well as human persons’ essential relations with the non-human world. The special strength of mythic history lies in its oral transmission—not just in its Indigenous origins. In the oral tradition, living storytellers transform myths to make them relevant to generation after generation, so the stories live on in meaningful, not just symbolic, ways. The danger, of course, is that a told story may pass away if all those who know it die. On the other hand, the written word and story can live on past the human reader, but it inevitably loses relevance as its language and context ossify. Its value dissolves wholly into the symbolic, or it lends itself to endless cycles of exegesis. Rather than fix Native culture in the past, then, the updating and retelling of myth continuously refreshes cultural knowledge and world view and works to keep Native-ness present and vital</w:t>
      </w:r>
      <w:r w:rsidRPr="00CA2127">
        <w:rPr>
          <w:rStyle w:val="StyleUnderline"/>
        </w:rPr>
        <w:t xml:space="preserve">. Girls and women in Native myth variously function as creators, embodiments of the sacred, and culture-bringers. Even a quick retelling of some of these narratives—from the arid canyon lands of the Southwest near Black Mesa as well as from the prairies of the Lakota—shows women’s power to serve as a kind of connective tissue, linking together, through story and ritual, human persons and non-human persons. </w:t>
      </w:r>
      <w:r w:rsidRPr="00CA2127">
        <w:rPr>
          <w:rStyle w:val="Emphasis"/>
        </w:rPr>
        <w:t>It is this power to bring together, to connect and make whole, that contemporary Indigenous ecofeminists embody today.</w:t>
      </w:r>
    </w:p>
    <w:p w14:paraId="180B0743" w14:textId="3201E336" w:rsidR="00AA23B2" w:rsidRPr="00CA2127" w:rsidRDefault="008459F9" w:rsidP="00AA23B2">
      <w:pPr>
        <w:pStyle w:val="Heading2"/>
        <w:rPr>
          <w:rFonts w:cs="Calibri"/>
        </w:rPr>
      </w:pPr>
      <w:r>
        <w:rPr>
          <w:rFonts w:cs="Calibri"/>
        </w:rPr>
        <w:t>T – In The US</w:t>
      </w:r>
    </w:p>
    <w:p w14:paraId="1864E9B8" w14:textId="1E150BFC" w:rsidR="00AA23B2" w:rsidRPr="00CA2127" w:rsidRDefault="00AA23B2" w:rsidP="00AA23B2">
      <w:pPr>
        <w:pStyle w:val="Heading3"/>
        <w:rPr>
          <w:rFonts w:cs="Calibri"/>
        </w:rPr>
      </w:pPr>
      <w:r w:rsidRPr="00CA2127">
        <w:rPr>
          <w:rFonts w:cs="Calibri"/>
        </w:rPr>
        <w:t xml:space="preserve">1NC </w:t>
      </w:r>
      <w:r w:rsidR="00CD76D5">
        <w:rPr>
          <w:rFonts w:cs="Calibri"/>
        </w:rPr>
        <w:t>– T</w:t>
      </w:r>
    </w:p>
    <w:p w14:paraId="707561B6" w14:textId="77777777" w:rsidR="00AA23B2" w:rsidRPr="00CA2127" w:rsidRDefault="00AA23B2" w:rsidP="00AA23B2">
      <w:pPr>
        <w:pStyle w:val="Heading4"/>
        <w:rPr>
          <w:rFonts w:cs="Calibri"/>
          <w:u w:val="single"/>
        </w:rPr>
      </w:pPr>
      <w:bookmarkStart w:id="0" w:name="_Hlk78284049"/>
      <w:r w:rsidRPr="00CA2127">
        <w:rPr>
          <w:rFonts w:cs="Calibri"/>
        </w:rPr>
        <w:t xml:space="preserve">Tribes are NOT “in the US”-- they’re viewed as </w:t>
      </w:r>
      <w:r w:rsidRPr="00CA2127">
        <w:rPr>
          <w:rFonts w:cs="Calibri"/>
          <w:u w:val="single"/>
        </w:rPr>
        <w:t>foreign nations</w:t>
      </w:r>
    </w:p>
    <w:p w14:paraId="623280EC" w14:textId="77777777" w:rsidR="00AA23B2" w:rsidRPr="00CA2127" w:rsidRDefault="00AA23B2" w:rsidP="00AA23B2">
      <w:r w:rsidRPr="00CA2127">
        <w:t xml:space="preserve">David </w:t>
      </w:r>
      <w:r w:rsidRPr="00CA2127">
        <w:rPr>
          <w:rStyle w:val="Style13ptBold"/>
        </w:rPr>
        <w:t>Siegel 18</w:t>
      </w:r>
      <w:r w:rsidRPr="00CA2127">
        <w:t>, APL application developer, “Are Native American tribes considered part of the United States?,” 11/19/18, https://bit.ly/2Gz6pl4</w:t>
      </w:r>
    </w:p>
    <w:p w14:paraId="4688B6AD" w14:textId="77777777" w:rsidR="00AA23B2" w:rsidRPr="00CA2127" w:rsidRDefault="00AA23B2" w:rsidP="00AA23B2">
      <w:pPr>
        <w:rPr>
          <w:sz w:val="14"/>
        </w:rPr>
      </w:pPr>
      <w:r w:rsidRPr="00CA2127">
        <w:rPr>
          <w:rStyle w:val="StyleUnderline"/>
        </w:rPr>
        <w:t xml:space="preserve">For some purposes, the various Native American </w:t>
      </w:r>
      <w:r w:rsidRPr="00CA2127">
        <w:rPr>
          <w:rStyle w:val="StyleUnderline"/>
          <w:highlight w:val="cyan"/>
        </w:rPr>
        <w:t>tribes</w:t>
      </w:r>
      <w:r w:rsidRPr="00CA2127">
        <w:rPr>
          <w:rStyle w:val="StyleUnderline"/>
        </w:rPr>
        <w:t xml:space="preserve"> were </w:t>
      </w:r>
      <w:r w:rsidRPr="00CA2127">
        <w:rPr>
          <w:rStyle w:val="StyleUnderline"/>
          <w:highlight w:val="cyan"/>
        </w:rPr>
        <w:t xml:space="preserve">treated as </w:t>
      </w:r>
      <w:r w:rsidRPr="00CA2127">
        <w:rPr>
          <w:rStyle w:val="Emphasis"/>
          <w:highlight w:val="cyan"/>
        </w:rPr>
        <w:t>separate nations</w:t>
      </w:r>
      <w:r w:rsidRPr="00CA2127">
        <w:rPr>
          <w:sz w:val="14"/>
        </w:rPr>
        <w:t xml:space="preserve">. Most obviously, </w:t>
      </w:r>
      <w:r w:rsidRPr="00CA2127">
        <w:rPr>
          <w:rStyle w:val="Emphasis"/>
          <w:highlight w:val="cyan"/>
        </w:rPr>
        <w:t>treaties</w:t>
      </w:r>
      <w:r w:rsidRPr="00CA2127">
        <w:rPr>
          <w:rStyle w:val="StyleUnderline"/>
        </w:rPr>
        <w:t xml:space="preserve"> were negociated and </w:t>
      </w:r>
      <w:r w:rsidRPr="00CA2127">
        <w:rPr>
          <w:rStyle w:val="StyleUnderline"/>
          <w:highlight w:val="cyan"/>
        </w:rPr>
        <w:t>signed with</w:t>
      </w:r>
      <w:r w:rsidRPr="00CA2127">
        <w:rPr>
          <w:rStyle w:val="StyleUnderline"/>
        </w:rPr>
        <w:t xml:space="preserve"> </w:t>
      </w:r>
      <w:r w:rsidRPr="00CA2127">
        <w:rPr>
          <w:rStyle w:val="Emphasis"/>
        </w:rPr>
        <w:t xml:space="preserve">various </w:t>
      </w:r>
      <w:r w:rsidRPr="00CA2127">
        <w:rPr>
          <w:rStyle w:val="Emphasis"/>
          <w:highlight w:val="cyan"/>
        </w:rPr>
        <w:t>tribes</w:t>
      </w:r>
      <w:r w:rsidRPr="00CA2127">
        <w:rPr>
          <w:rStyle w:val="StyleUnderline"/>
        </w:rPr>
        <w:t xml:space="preserve">. </w:t>
      </w:r>
      <w:r w:rsidRPr="00CA2127">
        <w:rPr>
          <w:rStyle w:val="StyleUnderline"/>
          <w:highlight w:val="cyan"/>
        </w:rPr>
        <w:t>Treaties</w:t>
      </w:r>
      <w:r w:rsidRPr="00CA2127">
        <w:rPr>
          <w:rStyle w:val="StyleUnderline"/>
        </w:rPr>
        <w:t xml:space="preserve"> are </w:t>
      </w:r>
      <w:r w:rsidRPr="00CA2127">
        <w:rPr>
          <w:rStyle w:val="StyleUnderline"/>
          <w:highlight w:val="cyan"/>
        </w:rPr>
        <w:t>not</w:t>
      </w:r>
      <w:r w:rsidRPr="00CA2127">
        <w:rPr>
          <w:rStyle w:val="StyleUnderline"/>
        </w:rPr>
        <w:t xml:space="preserve"> normally </w:t>
      </w:r>
      <w:r w:rsidRPr="00CA2127">
        <w:rPr>
          <w:rStyle w:val="StyleUnderline"/>
          <w:highlight w:val="cyan"/>
        </w:rPr>
        <w:t>signed with a group</w:t>
      </w:r>
      <w:r w:rsidRPr="00CA2127">
        <w:rPr>
          <w:rStyle w:val="StyleUnderline"/>
        </w:rPr>
        <w:t xml:space="preserve"> that is </w:t>
      </w:r>
      <w:r w:rsidRPr="00CA2127">
        <w:rPr>
          <w:rStyle w:val="Emphasis"/>
          <w:highlight w:val="cyan"/>
        </w:rPr>
        <w:t>part of a country</w:t>
      </w:r>
      <w:r w:rsidRPr="00CA2127">
        <w:rPr>
          <w:rStyle w:val="StyleUnderline"/>
        </w:rPr>
        <w:t xml:space="preserve">, rather treaties are signed with </w:t>
      </w:r>
      <w:r w:rsidRPr="00CA2127">
        <w:rPr>
          <w:rStyle w:val="Emphasis"/>
        </w:rPr>
        <w:t>other countries</w:t>
      </w:r>
      <w:r w:rsidRPr="00CA2127">
        <w:rPr>
          <w:sz w:val="14"/>
        </w:rPr>
        <w:t xml:space="preserve">. On the other hand, the various tribes were not regarded as independant. For example, they were not allowqed to have separate relations with other non-US nations, or even with other tribes. The term "dependant nations" has been used for this status. I don't know of another arrangement which is or was quite the same as that between the US Federal government and the various tribes. Perhaps the closest analogy was the relation between the British Imperial government and various nations that had "accepted" the "protection" of the Empire, sch as some of the Indian states who retained their own rulers and governmetns, but had no independant foreign policy or foreign relations. Some parts of Polynesia had simialr arrangements, i understand. Overall </w:t>
      </w:r>
      <w:r w:rsidRPr="00CA2127">
        <w:rPr>
          <w:rStyle w:val="StyleUnderline"/>
        </w:rPr>
        <w:t xml:space="preserve">The various Native American </w:t>
      </w:r>
      <w:r w:rsidRPr="00CA2127">
        <w:rPr>
          <w:rStyle w:val="StyleUnderline"/>
          <w:highlight w:val="cyan"/>
        </w:rPr>
        <w:t>tribes</w:t>
      </w:r>
      <w:r w:rsidRPr="00CA2127">
        <w:rPr>
          <w:rStyle w:val="StyleUnderline"/>
        </w:rPr>
        <w:t xml:space="preserve"> and their members</w:t>
      </w:r>
      <w:r w:rsidRPr="00CA2127">
        <w:rPr>
          <w:sz w:val="14"/>
        </w:rPr>
        <w:t xml:space="preserve"> were [</w:t>
      </w:r>
      <w:r w:rsidRPr="00CA2127">
        <w:rPr>
          <w:rStyle w:val="Emphasis"/>
          <w:highlight w:val="cyan"/>
        </w:rPr>
        <w:t>not</w:t>
      </w:r>
      <w:r w:rsidRPr="00CA2127">
        <w:rPr>
          <w:sz w:val="14"/>
        </w:rPr>
        <w:t xml:space="preserve">] neither regarded as </w:t>
      </w:r>
      <w:r w:rsidRPr="00CA2127">
        <w:rPr>
          <w:rStyle w:val="Emphasis"/>
        </w:rPr>
        <w:t xml:space="preserve">fully </w:t>
      </w:r>
      <w:r w:rsidRPr="00CA2127">
        <w:rPr>
          <w:rStyle w:val="Emphasis"/>
          <w:highlight w:val="cyan"/>
        </w:rPr>
        <w:t>a part of the United States</w:t>
      </w:r>
      <w:r w:rsidRPr="00CA2127">
        <w:rPr>
          <w:sz w:val="14"/>
        </w:rPr>
        <w:t>, nor as fully separate. The question can ony be answered in the context of a specific purpose or aspect of participation in the US.</w:t>
      </w:r>
    </w:p>
    <w:p w14:paraId="19D3E142" w14:textId="05D4D5A1" w:rsidR="00AA23B2" w:rsidRPr="00CA2127" w:rsidRDefault="00AA23B2" w:rsidP="00AA23B2"/>
    <w:p w14:paraId="51143F9A" w14:textId="3E66277B" w:rsidR="00AA23B2" w:rsidRPr="00CA2127" w:rsidRDefault="00AA23B2" w:rsidP="00AA23B2">
      <w:pPr>
        <w:pStyle w:val="Heading4"/>
        <w:rPr>
          <w:rFonts w:cs="Calibri"/>
        </w:rPr>
      </w:pPr>
      <w:r w:rsidRPr="00CA2127">
        <w:rPr>
          <w:rFonts w:cs="Calibri"/>
        </w:rPr>
        <w:t>Voting issue for limits---alternatives unlimit the topic allowing for any aff not within the jurisdiction of the US</w:t>
      </w:r>
    </w:p>
    <w:p w14:paraId="63DC6331" w14:textId="72C3025F" w:rsidR="00407DD6" w:rsidRPr="00CA2127" w:rsidRDefault="008F1143" w:rsidP="00407DD6">
      <w:pPr>
        <w:pStyle w:val="Heading2"/>
        <w:rPr>
          <w:rFonts w:cs="Calibri"/>
        </w:rPr>
      </w:pPr>
      <w:r>
        <w:rPr>
          <w:rFonts w:cs="Calibri"/>
        </w:rPr>
        <w:t>CP – States</w:t>
      </w:r>
    </w:p>
    <w:p w14:paraId="159C90E9" w14:textId="79405A09" w:rsidR="00407DD6" w:rsidRPr="00CA2127" w:rsidRDefault="00407DD6" w:rsidP="00407DD6">
      <w:pPr>
        <w:pStyle w:val="Heading3"/>
        <w:rPr>
          <w:rFonts w:cs="Calibri"/>
        </w:rPr>
      </w:pPr>
      <w:r w:rsidRPr="00CA2127">
        <w:rPr>
          <w:rFonts w:cs="Calibri"/>
        </w:rPr>
        <w:t>1NC</w:t>
      </w:r>
      <w:r w:rsidR="00AE709C">
        <w:rPr>
          <w:rFonts w:cs="Calibri"/>
        </w:rPr>
        <w:t xml:space="preserve"> – CP</w:t>
      </w:r>
    </w:p>
    <w:p w14:paraId="56FDE04B" w14:textId="4A194D90" w:rsidR="00407DD6" w:rsidRPr="00CA2127" w:rsidRDefault="00407DD6" w:rsidP="00407DD6">
      <w:pPr>
        <w:pStyle w:val="Heading4"/>
        <w:rPr>
          <w:rFonts w:cs="Calibri"/>
        </w:rPr>
      </w:pPr>
      <w:r w:rsidRPr="00CA2127">
        <w:rPr>
          <w:rFonts w:cs="Calibri"/>
        </w:rPr>
        <w:t>The states and relevant sub-federal entities should uniformly [</w:t>
      </w:r>
      <w:r w:rsidRPr="00CA2127">
        <w:rPr>
          <w:rFonts w:cs="Calibri"/>
          <w:highlight w:val="green"/>
        </w:rPr>
        <w:t>plan</w:t>
      </w:r>
      <w:r w:rsidRPr="00CA2127">
        <w:rPr>
          <w:rFonts w:cs="Calibri"/>
        </w:rPr>
        <w:t xml:space="preserve">]. </w:t>
      </w:r>
    </w:p>
    <w:p w14:paraId="452E6765" w14:textId="77777777" w:rsidR="00407DD6" w:rsidRPr="00CA2127" w:rsidRDefault="00407DD6" w:rsidP="00407DD6">
      <w:pPr>
        <w:pStyle w:val="Heading4"/>
        <w:rPr>
          <w:rFonts w:cs="Calibri"/>
        </w:rPr>
      </w:pPr>
      <w:r w:rsidRPr="00CA2127">
        <w:rPr>
          <w:rFonts w:cs="Calibri"/>
        </w:rPr>
        <w:t xml:space="preserve">States solve best and create a </w:t>
      </w:r>
      <w:r w:rsidRPr="00CA2127">
        <w:rPr>
          <w:rFonts w:cs="Calibri"/>
          <w:u w:val="single"/>
        </w:rPr>
        <w:t>race to the top</w:t>
      </w:r>
      <w:r w:rsidRPr="00CA2127">
        <w:rPr>
          <w:rFonts w:cs="Calibri"/>
        </w:rPr>
        <w:t xml:space="preserve"> for </w:t>
      </w:r>
      <w:r w:rsidRPr="00CA2127">
        <w:rPr>
          <w:rFonts w:cs="Calibri"/>
          <w:u w:val="single"/>
        </w:rPr>
        <w:t>more effective</w:t>
      </w:r>
      <w:r w:rsidRPr="00CA2127">
        <w:rPr>
          <w:rFonts w:cs="Calibri"/>
        </w:rPr>
        <w:t xml:space="preserve"> policy</w:t>
      </w:r>
    </w:p>
    <w:p w14:paraId="20415DF1" w14:textId="77777777" w:rsidR="00407DD6" w:rsidRPr="00CA2127" w:rsidRDefault="00407DD6" w:rsidP="00407DD6">
      <w:pPr>
        <w:rPr>
          <w:sz w:val="14"/>
          <w:szCs w:val="14"/>
        </w:rPr>
      </w:pPr>
      <w:r w:rsidRPr="00CA2127">
        <w:rPr>
          <w:rStyle w:val="Style13ptBold"/>
        </w:rPr>
        <w:t>Konisky</w:t>
      </w:r>
      <w:r w:rsidRPr="00CA2127">
        <w:rPr>
          <w:sz w:val="14"/>
          <w:szCs w:val="14"/>
        </w:rPr>
        <w:t xml:space="preserve"> and Woods </w:t>
      </w:r>
      <w:r w:rsidRPr="00CA2127">
        <w:rPr>
          <w:rStyle w:val="Style13ptBold"/>
        </w:rPr>
        <w:t>18</w:t>
      </w:r>
      <w:r w:rsidRPr="00CA2127">
        <w:rPr>
          <w:sz w:val="14"/>
          <w:szCs w:val="14"/>
        </w:rPr>
        <w:t xml:space="preserve"> [David M. Konisky, Indiana University. Neal D. Woods, University of South Carolina. Environmental Federalism and the Trump Presidency: A Preliminary Assessment. The Journal of Federalism, volume 48, number 3, pp. 345-371]</w:t>
      </w:r>
    </w:p>
    <w:p w14:paraId="06BDAEA3" w14:textId="77777777" w:rsidR="00407DD6" w:rsidRPr="00CA2127" w:rsidRDefault="00407DD6" w:rsidP="00407DD6">
      <w:pPr>
        <w:rPr>
          <w:sz w:val="14"/>
          <w:szCs w:val="14"/>
        </w:rPr>
      </w:pPr>
      <w:r w:rsidRPr="00CA2127">
        <w:rPr>
          <w:sz w:val="14"/>
          <w:szCs w:val="14"/>
        </w:rPr>
        <w:t xml:space="preserve">By contrast, </w:t>
      </w:r>
      <w:r w:rsidRPr="00CA2127">
        <w:rPr>
          <w:u w:val="single"/>
        </w:rPr>
        <w:t xml:space="preserve">advocates of state level control emphasize the </w:t>
      </w:r>
      <w:r w:rsidRPr="00CA2127">
        <w:rPr>
          <w:rStyle w:val="Emphasis"/>
        </w:rPr>
        <w:t>inefficiency</w:t>
      </w:r>
      <w:r w:rsidRPr="00CA2127">
        <w:rPr>
          <w:sz w:val="14"/>
          <w:szCs w:val="14"/>
        </w:rPr>
        <w:t xml:space="preserve"> </w:t>
      </w:r>
      <w:r w:rsidRPr="00CA2127">
        <w:rPr>
          <w:u w:val="single"/>
        </w:rPr>
        <w:t xml:space="preserve">and </w:t>
      </w:r>
      <w:r w:rsidRPr="00CA2127">
        <w:rPr>
          <w:rStyle w:val="Emphasis"/>
        </w:rPr>
        <w:t>rigidity</w:t>
      </w:r>
      <w:r w:rsidRPr="00CA2127">
        <w:rPr>
          <w:sz w:val="14"/>
          <w:szCs w:val="14"/>
        </w:rPr>
        <w:t xml:space="preserve"> </w:t>
      </w:r>
      <w:r w:rsidRPr="00CA2127">
        <w:rPr>
          <w:u w:val="single"/>
        </w:rPr>
        <w:t xml:space="preserve">of </w:t>
      </w:r>
      <w:r w:rsidRPr="00CA2127">
        <w:rPr>
          <w:rStyle w:val="Emphasis"/>
          <w:highlight w:val="green"/>
        </w:rPr>
        <w:t>national</w:t>
      </w:r>
      <w:r w:rsidRPr="00CA2127">
        <w:rPr>
          <w:rStyle w:val="Emphasis"/>
        </w:rPr>
        <w:t xml:space="preserve"> standards</w:t>
      </w:r>
      <w:r w:rsidRPr="00CA2127">
        <w:rPr>
          <w:sz w:val="14"/>
          <w:szCs w:val="14"/>
        </w:rPr>
        <w:t xml:space="preserve">, arguing that </w:t>
      </w:r>
      <w:r w:rsidRPr="00CA2127">
        <w:rPr>
          <w:rStyle w:val="Emphasis"/>
        </w:rPr>
        <w:t>one-size-fits-all</w:t>
      </w:r>
      <w:r w:rsidRPr="00CA2127">
        <w:rPr>
          <w:u w:val="single"/>
        </w:rPr>
        <w:t xml:space="preserve"> </w:t>
      </w:r>
      <w:r w:rsidRPr="00CA2127">
        <w:rPr>
          <w:highlight w:val="green"/>
          <w:u w:val="single"/>
        </w:rPr>
        <w:t>solutions do not account for</w:t>
      </w:r>
      <w:r w:rsidRPr="00CA2127">
        <w:rPr>
          <w:u w:val="single"/>
        </w:rPr>
        <w:t xml:space="preserve"> </w:t>
      </w:r>
      <w:r w:rsidRPr="00CA2127">
        <w:rPr>
          <w:rStyle w:val="Emphasis"/>
        </w:rPr>
        <w:t xml:space="preserve">important </w:t>
      </w:r>
      <w:r w:rsidRPr="00CA2127">
        <w:rPr>
          <w:rStyle w:val="Emphasis"/>
          <w:highlight w:val="green"/>
        </w:rPr>
        <w:t>differences</w:t>
      </w:r>
      <w:r w:rsidRPr="00CA2127">
        <w:rPr>
          <w:u w:val="single"/>
        </w:rPr>
        <w:t xml:space="preserve"> in state circumstances</w:t>
      </w:r>
      <w:r w:rsidRPr="00CA2127">
        <w:rPr>
          <w:sz w:val="14"/>
          <w:szCs w:val="14"/>
        </w:rPr>
        <w:t xml:space="preserve">, </w:t>
      </w:r>
      <w:r w:rsidRPr="00CA2127">
        <w:rPr>
          <w:highlight w:val="green"/>
          <w:u w:val="single"/>
        </w:rPr>
        <w:t>such as</w:t>
      </w:r>
      <w:r w:rsidRPr="00CA2127">
        <w:rPr>
          <w:sz w:val="14"/>
          <w:szCs w:val="14"/>
        </w:rPr>
        <w:t xml:space="preserve"> </w:t>
      </w:r>
      <w:r w:rsidRPr="00CA2127">
        <w:rPr>
          <w:u w:val="single"/>
        </w:rPr>
        <w:t xml:space="preserve">varying </w:t>
      </w:r>
      <w:r w:rsidRPr="00CA2127">
        <w:rPr>
          <w:rStyle w:val="Emphasis"/>
          <w:highlight w:val="green"/>
        </w:rPr>
        <w:t>industri</w:t>
      </w:r>
      <w:r w:rsidRPr="00CA2127">
        <w:rPr>
          <w:rStyle w:val="Emphasis"/>
        </w:rPr>
        <w:t>al</w:t>
      </w:r>
      <w:r w:rsidRPr="00CA2127">
        <w:rPr>
          <w:u w:val="single"/>
        </w:rPr>
        <w:t xml:space="preserve"> compositions</w:t>
      </w:r>
      <w:r w:rsidRPr="00CA2127">
        <w:rPr>
          <w:sz w:val="14"/>
          <w:szCs w:val="14"/>
        </w:rPr>
        <w:t xml:space="preserve">, </w:t>
      </w:r>
      <w:r w:rsidRPr="00CA2127">
        <w:rPr>
          <w:rStyle w:val="Emphasis"/>
        </w:rPr>
        <w:t>citizen</w:t>
      </w:r>
      <w:r w:rsidRPr="00CA2127">
        <w:rPr>
          <w:u w:val="single"/>
        </w:rPr>
        <w:t xml:space="preserve"> </w:t>
      </w:r>
      <w:r w:rsidRPr="00CA2127">
        <w:rPr>
          <w:highlight w:val="green"/>
          <w:u w:val="single"/>
        </w:rPr>
        <w:t>preferences</w:t>
      </w:r>
      <w:r w:rsidRPr="00CA2127">
        <w:rPr>
          <w:sz w:val="14"/>
          <w:szCs w:val="14"/>
        </w:rPr>
        <w:t xml:space="preserve">, </w:t>
      </w:r>
      <w:r w:rsidRPr="00CA2127">
        <w:rPr>
          <w:highlight w:val="green"/>
          <w:u w:val="single"/>
        </w:rPr>
        <w:t>and</w:t>
      </w:r>
      <w:r w:rsidRPr="00CA2127">
        <w:rPr>
          <w:u w:val="single"/>
        </w:rPr>
        <w:t xml:space="preserve"> background </w:t>
      </w:r>
      <w:r w:rsidRPr="00CA2127">
        <w:rPr>
          <w:highlight w:val="green"/>
          <w:u w:val="single"/>
        </w:rPr>
        <w:t>environment</w:t>
      </w:r>
      <w:r w:rsidRPr="00CA2127">
        <w:rPr>
          <w:u w:val="single"/>
        </w:rPr>
        <w:t xml:space="preserve">al </w:t>
      </w:r>
      <w:r w:rsidRPr="00CA2127">
        <w:rPr>
          <w:rStyle w:val="Emphasis"/>
        </w:rPr>
        <w:t>conditions</w:t>
      </w:r>
      <w:r w:rsidRPr="00CA2127">
        <w:rPr>
          <w:sz w:val="14"/>
          <w:szCs w:val="14"/>
        </w:rPr>
        <w:t xml:space="preserve"> (Adler 2005; Revesz 1992). </w:t>
      </w:r>
      <w:r w:rsidRPr="00CA2127">
        <w:rPr>
          <w:rStyle w:val="Emphasis"/>
          <w:highlight w:val="green"/>
        </w:rPr>
        <w:t>State</w:t>
      </w:r>
      <w:r w:rsidRPr="00CA2127">
        <w:rPr>
          <w:rStyle w:val="Emphasis"/>
        </w:rPr>
        <w:t xml:space="preserve"> governments</w:t>
      </w:r>
      <w:r w:rsidRPr="00CA2127">
        <w:rPr>
          <w:sz w:val="14"/>
          <w:szCs w:val="14"/>
        </w:rPr>
        <w:t xml:space="preserve">, it is argued, </w:t>
      </w:r>
      <w:r w:rsidRPr="00CA2127">
        <w:rPr>
          <w:u w:val="single"/>
        </w:rPr>
        <w:t xml:space="preserve">are </w:t>
      </w:r>
      <w:r w:rsidRPr="00CA2127">
        <w:rPr>
          <w:rStyle w:val="Emphasis"/>
          <w:highlight w:val="green"/>
        </w:rPr>
        <w:t>more knowledgeable</w:t>
      </w:r>
      <w:r w:rsidRPr="00CA2127">
        <w:rPr>
          <w:sz w:val="14"/>
          <w:szCs w:val="14"/>
        </w:rPr>
        <w:t xml:space="preserve"> </w:t>
      </w:r>
      <w:r w:rsidRPr="00CA2127">
        <w:rPr>
          <w:u w:val="single"/>
        </w:rPr>
        <w:t>about</w:t>
      </w:r>
      <w:r w:rsidRPr="00CA2127">
        <w:rPr>
          <w:sz w:val="14"/>
          <w:szCs w:val="14"/>
        </w:rPr>
        <w:t xml:space="preserve"> their </w:t>
      </w:r>
      <w:r w:rsidRPr="00CA2127">
        <w:rPr>
          <w:u w:val="single"/>
        </w:rPr>
        <w:t xml:space="preserve">local circumstances </w:t>
      </w:r>
      <w:r w:rsidRPr="00CA2127">
        <w:rPr>
          <w:highlight w:val="green"/>
          <w:u w:val="single"/>
        </w:rPr>
        <w:t>and</w:t>
      </w:r>
      <w:r w:rsidRPr="00CA2127">
        <w:rPr>
          <w:sz w:val="14"/>
          <w:szCs w:val="14"/>
          <w:highlight w:val="green"/>
        </w:rPr>
        <w:t xml:space="preserve"> </w:t>
      </w:r>
      <w:r w:rsidRPr="00CA2127">
        <w:rPr>
          <w:highlight w:val="green"/>
          <w:u w:val="single"/>
        </w:rPr>
        <w:t>can</w:t>
      </w:r>
      <w:r w:rsidRPr="00CA2127">
        <w:rPr>
          <w:sz w:val="14"/>
          <w:szCs w:val="14"/>
        </w:rPr>
        <w:t xml:space="preserve"> therefore </w:t>
      </w:r>
      <w:r w:rsidRPr="00CA2127">
        <w:rPr>
          <w:rStyle w:val="Emphasis"/>
          <w:highlight w:val="green"/>
        </w:rPr>
        <w:t>tailor solutions</w:t>
      </w:r>
      <w:r w:rsidRPr="00CA2127">
        <w:rPr>
          <w:sz w:val="14"/>
          <w:szCs w:val="14"/>
        </w:rPr>
        <w:t xml:space="preserve"> </w:t>
      </w:r>
      <w:r w:rsidRPr="00CA2127">
        <w:rPr>
          <w:u w:val="single"/>
        </w:rPr>
        <w:t>to</w:t>
      </w:r>
      <w:r w:rsidRPr="00CA2127">
        <w:rPr>
          <w:sz w:val="14"/>
          <w:szCs w:val="14"/>
        </w:rPr>
        <w:t xml:space="preserve"> their </w:t>
      </w:r>
      <w:r w:rsidRPr="00CA2127">
        <w:rPr>
          <w:rStyle w:val="Emphasis"/>
        </w:rPr>
        <w:t>unique situations</w:t>
      </w:r>
      <w:r w:rsidRPr="00CA2127">
        <w:rPr>
          <w:sz w:val="14"/>
          <w:szCs w:val="14"/>
        </w:rPr>
        <w:t xml:space="preserve"> (Butler and Macey 1996). In some circumstances, </w:t>
      </w:r>
      <w:r w:rsidRPr="00CA2127">
        <w:rPr>
          <w:u w:val="single"/>
        </w:rPr>
        <w:t xml:space="preserve">there may even be </w:t>
      </w:r>
      <w:r w:rsidRPr="00CA2127">
        <w:rPr>
          <w:highlight w:val="green"/>
          <w:u w:val="single"/>
        </w:rPr>
        <w:t xml:space="preserve">competitive </w:t>
      </w:r>
      <w:r w:rsidRPr="00CA2127">
        <w:rPr>
          <w:rStyle w:val="Emphasis"/>
          <w:highlight w:val="green"/>
        </w:rPr>
        <w:t>advantages</w:t>
      </w:r>
      <w:r w:rsidRPr="00CA2127">
        <w:rPr>
          <w:sz w:val="14"/>
          <w:szCs w:val="14"/>
        </w:rPr>
        <w:t xml:space="preserve"> </w:t>
      </w:r>
      <w:r w:rsidRPr="00CA2127">
        <w:rPr>
          <w:u w:val="single"/>
        </w:rPr>
        <w:t xml:space="preserve">to </w:t>
      </w:r>
      <w:r w:rsidRPr="00CA2127">
        <w:rPr>
          <w:rStyle w:val="Emphasis"/>
        </w:rPr>
        <w:t>raising</w:t>
      </w:r>
      <w:r w:rsidRPr="00CA2127">
        <w:rPr>
          <w:sz w:val="14"/>
          <w:szCs w:val="14"/>
        </w:rPr>
        <w:t xml:space="preserve"> </w:t>
      </w:r>
      <w:r w:rsidRPr="00CA2127">
        <w:rPr>
          <w:u w:val="single"/>
        </w:rPr>
        <w:t>environmental</w:t>
      </w:r>
      <w:r w:rsidRPr="00CA2127">
        <w:rPr>
          <w:sz w:val="14"/>
          <w:szCs w:val="14"/>
        </w:rPr>
        <w:t xml:space="preserve"> </w:t>
      </w:r>
      <w:r w:rsidRPr="00CA2127">
        <w:rPr>
          <w:rStyle w:val="Emphasis"/>
        </w:rPr>
        <w:t>standards</w:t>
      </w:r>
      <w:r w:rsidRPr="00CA2127">
        <w:rPr>
          <w:sz w:val="14"/>
          <w:szCs w:val="14"/>
        </w:rPr>
        <w:t xml:space="preserve">, </w:t>
      </w:r>
      <w:r w:rsidRPr="00CA2127">
        <w:rPr>
          <w:u w:val="single"/>
        </w:rPr>
        <w:t xml:space="preserve">and regulatory pressure across states to ratchet up standards </w:t>
      </w:r>
      <w:r w:rsidRPr="00CA2127">
        <w:rPr>
          <w:highlight w:val="green"/>
          <w:u w:val="single"/>
        </w:rPr>
        <w:t>in a</w:t>
      </w:r>
      <w:r w:rsidRPr="00CA2127">
        <w:rPr>
          <w:sz w:val="14"/>
          <w:szCs w:val="14"/>
        </w:rPr>
        <w:t xml:space="preserve"> process referred to as "</w:t>
      </w:r>
      <w:r w:rsidRPr="00CA2127">
        <w:rPr>
          <w:rStyle w:val="Emphasis"/>
          <w:highlight w:val="green"/>
        </w:rPr>
        <w:t>race to the top</w:t>
      </w:r>
      <w:r w:rsidRPr="00CA2127">
        <w:rPr>
          <w:sz w:val="14"/>
          <w:szCs w:val="14"/>
        </w:rPr>
        <w:t xml:space="preserve">" (Vogel 1998). Proponents of subnational authority also highlight that </w:t>
      </w:r>
      <w:r w:rsidRPr="00CA2127">
        <w:rPr>
          <w:u w:val="single"/>
        </w:rPr>
        <w:t xml:space="preserve">empowering state governments with more responsibility fosters policy experimentation and </w:t>
      </w:r>
      <w:r w:rsidRPr="00CA2127">
        <w:rPr>
          <w:rStyle w:val="Emphasis"/>
        </w:rPr>
        <w:t>innovation</w:t>
      </w:r>
      <w:r w:rsidRPr="00CA2127">
        <w:rPr>
          <w:sz w:val="14"/>
          <w:szCs w:val="14"/>
        </w:rPr>
        <w:t xml:space="preserve">, </w:t>
      </w:r>
      <w:r w:rsidRPr="00CA2127">
        <w:rPr>
          <w:u w:val="single"/>
        </w:rPr>
        <w:t xml:space="preserve">creating the potential for </w:t>
      </w:r>
      <w:r w:rsidRPr="00CA2127">
        <w:rPr>
          <w:highlight w:val="green"/>
          <w:u w:val="single"/>
        </w:rPr>
        <w:t xml:space="preserve">the </w:t>
      </w:r>
      <w:r w:rsidRPr="00CA2127">
        <w:rPr>
          <w:rStyle w:val="Emphasis"/>
          <w:highlight w:val="green"/>
        </w:rPr>
        <w:t>best ideas</w:t>
      </w:r>
      <w:r w:rsidRPr="00CA2127">
        <w:rPr>
          <w:u w:val="single"/>
        </w:rPr>
        <w:t xml:space="preserve"> to </w:t>
      </w:r>
      <w:r w:rsidRPr="00CA2127">
        <w:rPr>
          <w:rStyle w:val="Emphasis"/>
          <w:highlight w:val="green"/>
        </w:rPr>
        <w:t>diffuse</w:t>
      </w:r>
      <w:r w:rsidRPr="00CA2127">
        <w:rPr>
          <w:u w:val="single"/>
        </w:rPr>
        <w:t xml:space="preserve"> to </w:t>
      </w:r>
      <w:r w:rsidRPr="00CA2127">
        <w:rPr>
          <w:rStyle w:val="Emphasis"/>
        </w:rPr>
        <w:t>other states</w:t>
      </w:r>
      <w:r w:rsidRPr="00CA2127">
        <w:rPr>
          <w:sz w:val="14"/>
          <w:szCs w:val="14"/>
        </w:rPr>
        <w:t xml:space="preserve"> (Daley and Garand 2005; Engel 2006; Sapat 2004).  </w:t>
      </w:r>
    </w:p>
    <w:p w14:paraId="474907AB" w14:textId="6377E3A0" w:rsidR="00407DD6" w:rsidRPr="00CA2127" w:rsidRDefault="00C71F2A" w:rsidP="00407DD6">
      <w:pPr>
        <w:pStyle w:val="Heading3"/>
        <w:rPr>
          <w:rFonts w:cs="Calibri"/>
        </w:rPr>
      </w:pPr>
      <w:r>
        <w:rPr>
          <w:rFonts w:cs="Calibri"/>
        </w:rPr>
        <w:t xml:space="preserve">2NC – </w:t>
      </w:r>
      <w:r w:rsidR="00407DD6" w:rsidRPr="00CA2127">
        <w:rPr>
          <w:rFonts w:cs="Calibri"/>
        </w:rPr>
        <w:t xml:space="preserve">Solvency </w:t>
      </w:r>
    </w:p>
    <w:p w14:paraId="60F074D6" w14:textId="77777777" w:rsidR="00290581" w:rsidRPr="00CA2127" w:rsidRDefault="00290581" w:rsidP="00290581">
      <w:pPr>
        <w:pStyle w:val="Heading4"/>
        <w:rPr>
          <w:rFonts w:cs="Calibri"/>
        </w:rPr>
      </w:pPr>
      <w:r w:rsidRPr="00CA2127">
        <w:rPr>
          <w:rFonts w:cs="Calibri"/>
        </w:rPr>
        <w:t>CP solves for non-federally recognized tribes AND solves better for cultural preservation – California proves</w:t>
      </w:r>
    </w:p>
    <w:p w14:paraId="03BF17AD" w14:textId="77777777" w:rsidR="00290581" w:rsidRPr="00CA2127" w:rsidRDefault="00290581" w:rsidP="00290581">
      <w:r w:rsidRPr="00CA2127">
        <w:rPr>
          <w:rStyle w:val="Style13ptBold"/>
        </w:rPr>
        <w:t>Krol 19</w:t>
      </w:r>
      <w:r w:rsidRPr="00CA2127">
        <w:t xml:space="preserve"> – Debra Utacia Krol (indigenous storyteller, award-winning journalist with an emphasis on Native issues, environmental and science issues, and travel, enrolled member of the Xolon Salinan Tribe), “Can Native American Tribes Protect Their Land If They’re Not Recognized by the Federal Government?” </w:t>
      </w:r>
      <w:r w:rsidRPr="00CA2127">
        <w:rPr>
          <w:i/>
          <w:iCs/>
        </w:rPr>
        <w:t>The Revelator,</w:t>
      </w:r>
      <w:r w:rsidRPr="00CA2127">
        <w:t xml:space="preserve"> 3/12/19, </w:t>
      </w:r>
      <w:hyperlink r:id="rId23" w:history="1">
        <w:r w:rsidRPr="00CA2127">
          <w:rPr>
            <w:rStyle w:val="Hyperlink"/>
          </w:rPr>
          <w:t>https://therevelator.org/native-american-tribes-protect-land/</w:t>
        </w:r>
      </w:hyperlink>
      <w:r w:rsidRPr="00CA2127">
        <w:t>, /niki.a</w:t>
      </w:r>
    </w:p>
    <w:p w14:paraId="54FC0AD5" w14:textId="77777777" w:rsidR="00290581" w:rsidRPr="00CA2127" w:rsidRDefault="00290581" w:rsidP="00290581">
      <w:pPr>
        <w:rPr>
          <w:sz w:val="16"/>
        </w:rPr>
      </w:pPr>
      <w:r w:rsidRPr="00CA2127">
        <w:rPr>
          <w:sz w:val="16"/>
        </w:rPr>
        <w:t xml:space="preserve">Louise Miranda Ramirez has fought to protect her ancestral lands and cultural sites for most of her 60-plus-year lifetime.“It’s so hard to save our lands and ancestors when we’re living in areas with people who make lots of money and don’t care about us,” says Ramirez, the tribal chairwoman of the </w:t>
      </w:r>
      <w:hyperlink r:id="rId24" w:tgtFrame="_blank" w:history="1">
        <w:r w:rsidRPr="00CA2127">
          <w:rPr>
            <w:rStyle w:val="Hyperlink"/>
            <w:sz w:val="16"/>
          </w:rPr>
          <w:t>Ohlone/Costanoan Esselen Nation</w:t>
        </w:r>
      </w:hyperlink>
      <w:r w:rsidRPr="00CA2127">
        <w:rPr>
          <w:sz w:val="16"/>
        </w:rPr>
        <w:t xml:space="preserve">, known as OCEN. Ramirez and her fellow leaders have a rough task on their hands: Their traditional lands encompass Carmel, Pebble Beach, Big Sur, Asilomar and other highly coveted — and uber-expensive — communities along the Central California coast and Coast Ranges. </w:t>
      </w:r>
      <w:r w:rsidRPr="00CA2127">
        <w:rPr>
          <w:rStyle w:val="StyleUnderline"/>
        </w:rPr>
        <w:t>Preserving burial sites, protecting traditional gathering areas from development and preventing villages from being bulldozed was</w:t>
      </w:r>
      <w:r w:rsidRPr="00CA2127">
        <w:rPr>
          <w:sz w:val="16"/>
        </w:rPr>
        <w:t xml:space="preserve"> at one time virtually </w:t>
      </w:r>
      <w:r w:rsidRPr="00CA2127">
        <w:rPr>
          <w:rStyle w:val="StyleUnderline"/>
        </w:rPr>
        <w:t>impossible, as the tribe lacks federal recognition</w:t>
      </w:r>
      <w:r w:rsidRPr="00CA2127">
        <w:rPr>
          <w:sz w:val="16"/>
        </w:rPr>
        <w:t xml:space="preserve">. Nearby, the </w:t>
      </w:r>
      <w:hyperlink r:id="rId25" w:tgtFrame="_blank" w:history="1">
        <w:r w:rsidRPr="00CA2127">
          <w:rPr>
            <w:rStyle w:val="Hyperlink"/>
            <w:sz w:val="16"/>
          </w:rPr>
          <w:t>Amah Mutsun Tribal Band</w:t>
        </w:r>
      </w:hyperlink>
      <w:r w:rsidRPr="00CA2127">
        <w:rPr>
          <w:sz w:val="16"/>
        </w:rPr>
        <w:t xml:space="preserve"> is addressing similar issues. “Creator gave us the responsibility to care for Mother Earth and all living things,” says Chairman Valentin Lopez. The Amah Mutsun’s lands lie within the contemporary northern Salinas Valley, portions of San Benito County and Pinnacles National Park. “We knew that we had to find a way to exert stewardship over those lands to restore our relationship with the land.” Like Ramirez’s tribe, Amah Mutsun is also not federally recognized. </w:t>
      </w:r>
      <w:r w:rsidRPr="00CA2127">
        <w:rPr>
          <w:rStyle w:val="StyleUnderline"/>
        </w:rPr>
        <w:t xml:space="preserve">California has the largest number of </w:t>
      </w:r>
      <w:hyperlink r:id="rId26" w:tgtFrame="_blank" w:history="1">
        <w:r w:rsidRPr="00CA2127">
          <w:rPr>
            <w:rStyle w:val="StyleUnderline"/>
          </w:rPr>
          <w:t>non-federally recognized tribes</w:t>
        </w:r>
      </w:hyperlink>
      <w:r w:rsidRPr="00CA2127">
        <w:rPr>
          <w:rStyle w:val="StyleUnderline"/>
        </w:rPr>
        <w:t xml:space="preserve"> in the United States</w:t>
      </w:r>
      <w:r w:rsidRPr="00CA2127">
        <w:rPr>
          <w:sz w:val="16"/>
        </w:rPr>
        <w:t xml:space="preserve"> because of a “perfect storm” of policy decisions. In 1851-52, shortly after the state entered the Union, the country negotiated 18 treaties with California tribes guaranteeing lands and other rights. But the Senate refused to ratify the treaties, leaving most California Indians without land or legal protections. Only Natives who ended up on small settlements called rancherias eventually received federal recognition, which didn’t all last. Then, in the 1950s, Congress </w:t>
      </w:r>
      <w:hyperlink r:id="rId27" w:tgtFrame="_blank" w:history="1">
        <w:r w:rsidRPr="00CA2127">
          <w:rPr>
            <w:rStyle w:val="Hyperlink"/>
            <w:sz w:val="16"/>
          </w:rPr>
          <w:t>terminated 109 tribes across the country</w:t>
        </w:r>
      </w:hyperlink>
      <w:r w:rsidRPr="00CA2127">
        <w:rPr>
          <w:sz w:val="16"/>
        </w:rPr>
        <w:t xml:space="preserve">, including 41 California tribes. Some of those tribes have never been restored. Today 55 tribes in California lack federal recognition, more than 20 percent of non-recognized tribes nationwide, according to the Government Accountability Office. </w:t>
      </w:r>
      <w:r w:rsidRPr="00CA2127">
        <w:rPr>
          <w:rStyle w:val="StyleUnderline"/>
        </w:rPr>
        <w:t xml:space="preserve">How can these tribes work to preserve their ecologies, maintain biodiversity and thus keep their cultures strong? </w:t>
      </w:r>
      <w:r w:rsidRPr="00CA2127">
        <w:rPr>
          <w:sz w:val="16"/>
        </w:rPr>
        <w:t xml:space="preserve">A Painful History (and Present) Conflict between Indigenous peoples and federal, state and local governments over tribal cultural and environmental resources have played a major role in the history of the Western Hemisphere since Europeans first stepped onto the lands of the Americas. While tribes recognized by the U.S. government have more than three centuries of federal law to back them up, </w:t>
      </w:r>
      <w:r w:rsidRPr="00CA2127">
        <w:rPr>
          <w:rStyle w:val="Emphasis"/>
        </w:rPr>
        <w:t>non-federally recognized tribes</w:t>
      </w:r>
      <w:r w:rsidRPr="00CA2127">
        <w:rPr>
          <w:rStyle w:val="StyleUnderline"/>
        </w:rPr>
        <w:t xml:space="preserve"> </w:t>
      </w:r>
      <w:r w:rsidRPr="00CA2127">
        <w:rPr>
          <w:sz w:val="16"/>
        </w:rPr>
        <w:t xml:space="preserve">by and large </w:t>
      </w:r>
      <w:r w:rsidRPr="00CA2127">
        <w:rPr>
          <w:rStyle w:val="Emphasis"/>
        </w:rPr>
        <w:t>lack the legal authority to step in when a local ecology or cultural area is threatened by development or resource exploitation</w:t>
      </w:r>
      <w:r w:rsidRPr="00CA2127">
        <w:rPr>
          <w:sz w:val="16"/>
        </w:rPr>
        <w:t xml:space="preserve">. On the state level, California has had the dubious distinction of being one of the worst offenders in historically opposing the rights of both recognized and non-recognized tribes. One of the best-known examples of how non-recognized tribes’ rights get overrun concerns </w:t>
      </w:r>
      <w:r w:rsidRPr="00CA2127">
        <w:rPr>
          <w:rStyle w:val="StyleUnderline"/>
        </w:rPr>
        <w:t xml:space="preserve">the </w:t>
      </w:r>
      <w:hyperlink r:id="rId28" w:tgtFrame="_blank" w:history="1">
        <w:r w:rsidRPr="00CA2127">
          <w:rPr>
            <w:rStyle w:val="StyleUnderline"/>
          </w:rPr>
          <w:t>Winnemem Wintu Tribe</w:t>
        </w:r>
      </w:hyperlink>
      <w:r w:rsidRPr="00CA2127">
        <w:rPr>
          <w:sz w:val="16"/>
        </w:rPr>
        <w:t xml:space="preserve">. The 125-member tribe in Northern California has called the McCloud River home for millennia, but saw its lands taken by the federal government in the 1940s when Shasta Dam was constructed. Many of the tribe’s village, burial and cultural sites soon disappeared under the reservoir’s rising waters — and the salmon runs, upon which much of Winnemem’s culture and food supply is centered, are gone. The Bureau of Reclamation now plans to raise the dam </w:t>
      </w:r>
      <w:hyperlink r:id="rId29" w:tgtFrame="_blank" w:history="1">
        <w:r w:rsidRPr="00CA2127">
          <w:rPr>
            <w:rStyle w:val="Hyperlink"/>
            <w:sz w:val="16"/>
          </w:rPr>
          <w:t>another 18.5 feet</w:t>
        </w:r>
      </w:hyperlink>
      <w:r w:rsidRPr="00CA2127">
        <w:rPr>
          <w:sz w:val="16"/>
        </w:rPr>
        <w:t xml:space="preserve">, endangering the remaining Winnemem sites. The small tribe has been waging a public relations war for several years to call attention to its plight, including organizing the annual Run4Salmon, holding a war dance on the dam and participating in many documentaries. However, </w:t>
      </w:r>
      <w:r w:rsidRPr="00CA2127">
        <w:rPr>
          <w:rStyle w:val="StyleUnderline"/>
        </w:rPr>
        <w:t xml:space="preserve">without federal recognition, </w:t>
      </w:r>
      <w:r w:rsidRPr="00CA2127">
        <w:rPr>
          <w:sz w:val="16"/>
        </w:rPr>
        <w:t xml:space="preserve">the tribe </w:t>
      </w:r>
      <w:r w:rsidRPr="00CA2127">
        <w:rPr>
          <w:rStyle w:val="StyleUnderline"/>
        </w:rPr>
        <w:t>is likely to lose its remaining sites.</w:t>
      </w:r>
      <w:r w:rsidRPr="00CA2127">
        <w:rPr>
          <w:sz w:val="16"/>
        </w:rPr>
        <w:t xml:space="preserve"> As Chief Caleen Sisk remarked during a recent water protectors meeting, “We’ll have to take our young people out and show them where we used to have these ceremonies.” </w:t>
      </w:r>
      <w:r w:rsidRPr="00CA2127">
        <w:rPr>
          <w:rStyle w:val="StyleUnderline"/>
        </w:rPr>
        <w:t xml:space="preserve">Native environmental activists such as </w:t>
      </w:r>
      <w:hyperlink r:id="rId30" w:tgtFrame="_blank" w:history="1">
        <w:r w:rsidRPr="00CA2127">
          <w:rPr>
            <w:rStyle w:val="StyleUnderline"/>
          </w:rPr>
          <w:t>Kyle Powys White</w:t>
        </w:r>
      </w:hyperlink>
      <w:r w:rsidRPr="00CA2127">
        <w:rPr>
          <w:rStyle w:val="StyleUnderline"/>
        </w:rPr>
        <w:t xml:space="preserve"> are concerned that </w:t>
      </w:r>
      <w:r w:rsidRPr="00CA2127">
        <w:rPr>
          <w:rStyle w:val="Emphasis"/>
        </w:rPr>
        <w:t>the federal government still won’t engage with these tribes on a government-to-government basis.</w:t>
      </w:r>
      <w:r w:rsidRPr="00CA2127">
        <w:rPr>
          <w:rStyle w:val="StyleUnderline"/>
        </w:rPr>
        <w:t xml:space="preserve"> </w:t>
      </w:r>
      <w:r w:rsidRPr="00CA2127">
        <w:rPr>
          <w:sz w:val="16"/>
        </w:rPr>
        <w:t>“</w:t>
      </w:r>
      <w:r w:rsidRPr="00CA2127">
        <w:rPr>
          <w:rStyle w:val="StyleUnderline"/>
        </w:rPr>
        <w:t>It’s just really become apparent over the years how so many of the solutions that tribes have been exploring don’t pertain to state-recognized tribes or unrecognized tribes</w:t>
      </w:r>
      <w:r w:rsidRPr="00CA2127">
        <w:rPr>
          <w:sz w:val="16"/>
        </w:rPr>
        <w:t>,” says Whyte, an enrolled member of the Citizen Potawatomi Nation and a professor at Michigan State University. “When I was on the Advisory Committee on Climate Change and Natural Resource Science, which used to be in the Department of the Interior, we oversaw several of the climate science programs,” says Whyte. “</w:t>
      </w:r>
      <w:r w:rsidRPr="00CA2127">
        <w:rPr>
          <w:rStyle w:val="StyleUnderline"/>
        </w:rPr>
        <w:t>Funding and support for tribes for climate change was coming from the federal government, yet they were really focused on federally recognized tribes</w:t>
      </w:r>
      <w:r w:rsidRPr="00CA2127">
        <w:rPr>
          <w:sz w:val="16"/>
        </w:rPr>
        <w:t xml:space="preserve">.” But Whyte notes that </w:t>
      </w:r>
      <w:r w:rsidRPr="00CA2127">
        <w:rPr>
          <w:rStyle w:val="StyleUnderline"/>
        </w:rPr>
        <w:t>federal agencies required to serve all communities through climate programs couldn’t wrap their minds around the need to include non-federally recognized tribes in their “portfolio.”</w:t>
      </w:r>
      <w:r w:rsidRPr="00CA2127">
        <w:rPr>
          <w:sz w:val="16"/>
        </w:rPr>
        <w:t xml:space="preserve"> Although officials attempted to determine how to work with unrecognized and state recognized tribes, Whyte says that “</w:t>
      </w:r>
      <w:r w:rsidRPr="00CA2127">
        <w:rPr>
          <w:rStyle w:val="StyleUnderline"/>
        </w:rPr>
        <w:t>the whole idea really didn’t make sense to a lot of people in those agencies who had been trained with the idea that there’s a government-to-government relationship or trust relationship.”</w:t>
      </w:r>
      <w:r w:rsidRPr="00CA2127">
        <w:rPr>
          <w:sz w:val="16"/>
        </w:rPr>
        <w:t xml:space="preserve"> He says that although that concept works well in other areas, climate change isn’t one. California Makes Progress So where does this leave tribes like OCEN, Amah Mutsun and Winnemem? Ironically enough, </w:t>
      </w:r>
      <w:r w:rsidRPr="00CA2127">
        <w:rPr>
          <w:rStyle w:val="StyleUnderline"/>
        </w:rPr>
        <w:t>the tribes have turned to the state of California, which in recent years is finally making up for its history and recognizing the environmental and cultural advantages of working with all the Indigenous peoples within its borders.</w:t>
      </w:r>
      <w:r w:rsidRPr="00CA2127">
        <w:rPr>
          <w:sz w:val="16"/>
        </w:rPr>
        <w:t xml:space="preserve"> </w:t>
      </w:r>
      <w:r w:rsidRPr="00CA2127">
        <w:rPr>
          <w:rStyle w:val="StyleUnderline"/>
        </w:rPr>
        <w:t xml:space="preserve">The first step came in September 2011 with </w:t>
      </w:r>
      <w:r w:rsidRPr="00CA2127">
        <w:rPr>
          <w:rStyle w:val="Emphasis"/>
        </w:rPr>
        <w:t xml:space="preserve">an </w:t>
      </w:r>
      <w:hyperlink r:id="rId31" w:tgtFrame="_blank" w:history="1">
        <w:r w:rsidRPr="00CA2127">
          <w:rPr>
            <w:rStyle w:val="Emphasis"/>
          </w:rPr>
          <w:t>executive order</w:t>
        </w:r>
      </w:hyperlink>
      <w:r w:rsidRPr="00CA2127">
        <w:rPr>
          <w:rStyle w:val="StyleUnderline"/>
        </w:rPr>
        <w:t xml:space="preserve"> issued by Gov. Edmund G. Brown Jr. that </w:t>
      </w:r>
      <w:r w:rsidRPr="00CA2127">
        <w:rPr>
          <w:rStyle w:val="Emphasis"/>
        </w:rPr>
        <w:t>directed all state agencies to communicate and consult with tribes, including non-recognized tribes endemic to California</w:t>
      </w:r>
      <w:r w:rsidRPr="00CA2127">
        <w:rPr>
          <w:rStyle w:val="StyleUnderline"/>
        </w:rPr>
        <w:t>. The order also established a tribal advisor in the governor’s office whose duties are to oversee and implement government-to-government consultation between the administration and the tribes of California.</w:t>
      </w:r>
      <w:r w:rsidRPr="00CA2127">
        <w:rPr>
          <w:sz w:val="16"/>
        </w:rPr>
        <w:t xml:space="preserve"> Then, in 2014, the California State Legislature passed A.B. 52, also known as the tribal amendments to the California Environmental Quality Act. This gave more teeth to existing Native American heritage protection laws, but more importantly it clarified what Indigenous peoples have always practiced and believed — that a project that has “a substantial adverse change in the significance of a tribal cultural resource…is a project that may have a significant effect on the environment.” A.B. 52 stipulates that such projects be evaluated as to cultural impacts, and that tribes are part of the environmental assessment process. It also outlines mitigation measures to limit or eliminate impacts on cultural areas. </w:t>
      </w:r>
      <w:r w:rsidRPr="00CA2127">
        <w:rPr>
          <w:rStyle w:val="StyleUnderline"/>
        </w:rPr>
        <w:t xml:space="preserve">State agencies such as the powerful California Coastal Commission have developed, or are in the process of developing, policies to engage with the 109 federally recognized tribes </w:t>
      </w:r>
      <w:r w:rsidRPr="00CA2127">
        <w:rPr>
          <w:rStyle w:val="Emphasis"/>
        </w:rPr>
        <w:t>as well with the 55 California tribes and tribal communities</w:t>
      </w:r>
      <w:r w:rsidRPr="00CA2127">
        <w:rPr>
          <w:rStyle w:val="StyleUnderline"/>
        </w:rPr>
        <w:t xml:space="preserve"> acknowledged by the state through the Native American Heritage Commission</w:t>
      </w:r>
      <w:r w:rsidRPr="00CA2127">
        <w:rPr>
          <w:sz w:val="16"/>
        </w:rPr>
        <w:t xml:space="preserve">, the agency responsible for identifying and cataloging native cultural resources. In fact, </w:t>
      </w:r>
      <w:r w:rsidRPr="00CA2127">
        <w:rPr>
          <w:rStyle w:val="Emphasis"/>
        </w:rPr>
        <w:t>the situation is better for tribes in California than on the federal level</w:t>
      </w:r>
      <w:r w:rsidRPr="00CA2127">
        <w:rPr>
          <w:sz w:val="16"/>
        </w:rPr>
        <w:t xml:space="preserve">, says Angela Mooney D’Arcy. She’s the executive director of the </w:t>
      </w:r>
      <w:hyperlink r:id="rId32" w:tgtFrame="_blank" w:history="1">
        <w:r w:rsidRPr="00CA2127">
          <w:rPr>
            <w:rStyle w:val="Hyperlink"/>
            <w:sz w:val="16"/>
          </w:rPr>
          <w:t>Sacred Places Institute for Indigenous Peoples</w:t>
        </w:r>
      </w:hyperlink>
      <w:r w:rsidRPr="00CA2127">
        <w:rPr>
          <w:sz w:val="16"/>
        </w:rPr>
        <w:t xml:space="preserve">, an organization that advocates for Native peoples and helps them to build their own advocacy structures. As she points out </w:t>
      </w:r>
      <w:r w:rsidRPr="00CA2127">
        <w:rPr>
          <w:rStyle w:val="StyleUnderline"/>
        </w:rPr>
        <w:t>there is no federal right for cause or enforcement to protect sacred sites, such as other laws like the Clean Water Act provide</w:t>
      </w:r>
      <w:r w:rsidRPr="00CA2127">
        <w:rPr>
          <w:sz w:val="16"/>
        </w:rPr>
        <w:t xml:space="preserve">. For example, D’Arcy points out the Supreme Court decision </w:t>
      </w:r>
      <w:r w:rsidRPr="00CA2127">
        <w:rPr>
          <w:rStyle w:val="StyleUnderline"/>
        </w:rPr>
        <w:t>Lyng v. Northwest Indian Cemetery Protective Association</w:t>
      </w:r>
      <w:r w:rsidRPr="00CA2127">
        <w:rPr>
          <w:sz w:val="16"/>
        </w:rPr>
        <w:t xml:space="preserve">. This decision </w:t>
      </w:r>
      <w:r w:rsidRPr="00CA2127">
        <w:rPr>
          <w:rStyle w:val="StyleUnderline"/>
        </w:rPr>
        <w:t>notes that, “as long as government policy or practice doesn’t prohibit an Indigenous person from thinking about religion, it’s not a constitutional violation of their First Amendment rights,”</w:t>
      </w:r>
      <w:r w:rsidRPr="00CA2127">
        <w:rPr>
          <w:sz w:val="16"/>
        </w:rPr>
        <w:t xml:space="preserve"> D’Arcy says. “That was the death knell for sacred site protection on the federal level.” </w:t>
      </w:r>
      <w:r w:rsidRPr="00CA2127">
        <w:rPr>
          <w:rStyle w:val="StyleUnderline"/>
        </w:rPr>
        <w:t>Not even federally recognized tribes have been able to do much in off-reservation protections</w:t>
      </w:r>
      <w:r w:rsidRPr="00CA2127">
        <w:rPr>
          <w:sz w:val="16"/>
        </w:rPr>
        <w:t xml:space="preserve">, D’Arcy notes, pointing to cases like the evisceration of Bears Ears National Monument. “But </w:t>
      </w:r>
      <w:r w:rsidRPr="00CA2127">
        <w:rPr>
          <w:rStyle w:val="Emphasis"/>
        </w:rPr>
        <w:t>things are different in California</w:t>
      </w:r>
      <w:r w:rsidRPr="00CA2127">
        <w:rPr>
          <w:sz w:val="16"/>
        </w:rPr>
        <w:t xml:space="preserve">,” says D’Arcy, who’s Juaneño/Acjachemen. That’s </w:t>
      </w:r>
      <w:r w:rsidRPr="00CA2127">
        <w:rPr>
          <w:rStyle w:val="Emphasis"/>
        </w:rPr>
        <w:t>because state law allows California’s attorney general to bring a case under the direction of the Native American Heritage Commission</w:t>
      </w:r>
      <w:r w:rsidRPr="00CA2127">
        <w:rPr>
          <w:rStyle w:val="StyleUnderline"/>
        </w:rPr>
        <w:t xml:space="preserve"> if a proposed project on state lands is likely to harm a cemetery or cause irreparable damage to a sacred site</w:t>
      </w:r>
      <w:r w:rsidRPr="00CA2127">
        <w:rPr>
          <w:sz w:val="16"/>
        </w:rPr>
        <w:t xml:space="preserve">. </w:t>
      </w:r>
      <w:r w:rsidRPr="00CA2127">
        <w:rPr>
          <w:rStyle w:val="StyleUnderline"/>
        </w:rPr>
        <w:t>That’s how a coalition of Native peoples, local environmentalists and surfers were able to save Panhe, a 9,600-year-old Acjachemen village</w:t>
      </w:r>
      <w:r w:rsidRPr="00CA2127">
        <w:rPr>
          <w:sz w:val="16"/>
        </w:rPr>
        <w:t xml:space="preserve"> sited within San Onofre State Park in Orange County. Panhe is the most sacred place to the Acjachemen people, and it’s also an important ecological site. Because it’s on state land, the tribe and its allies were able to use the state’s public resource code to reclaim Panhe for the tribe’s use for ceremonies, prayer and burial. One of D’Arcy’s goals is to showcase how Indigenous peoples can similarly use state laws and policies to reclaim lands. As an example, she points to the recent acquisition of 688 acres of coastal land by the Kashia Pomo Tribe. Even though the tribe is federally recognized, it’s a great model for other tribes to follow. The return resulted from a partnership between nonprofit organizations such as the Coastal Conservancy and the Trust for Public Land, the private landowner and the tribe. “The private landowner wasn’t going to permit the Coastal Trail going through their land,” says D’Arcy, “but the tribe worked out an agreement to allow the segment to be constructed.” That willingness helps alleviate the state’s concerns that returning land to Indigenous peoples will impede others’ access to those lands, she says. Another example: Ramirez, from the Ohlone/Costanoan Esselen Nation, notes that the California Coastal Commission recently acted in the tribe’s favor to require an oceanside landowner to create a 165-foot easement to preserve a tribal site; however, she notes that she had to work through the Big Sur Land Trust to get that easement. She says that recognized tribes are also supporting OCEN’s efforts to have human remains and artifacts returned, and the U.S. Army gave the tribe a cemetery plot on one of its bases.</w:t>
      </w:r>
    </w:p>
    <w:p w14:paraId="77A9BC0E" w14:textId="77777777" w:rsidR="00407DD6" w:rsidRPr="00CA2127" w:rsidRDefault="00407DD6" w:rsidP="00407DD6">
      <w:pPr>
        <w:pStyle w:val="Heading4"/>
        <w:rPr>
          <w:rFonts w:cs="Calibri"/>
        </w:rPr>
      </w:pPr>
      <w:r w:rsidRPr="00CA2127">
        <w:rPr>
          <w:rFonts w:cs="Calibri"/>
        </w:rPr>
        <w:t>Through the McCarran Amendment, states are best suited to work with tribes on water protection</w:t>
      </w:r>
    </w:p>
    <w:p w14:paraId="45A06EE1" w14:textId="77777777" w:rsidR="00407DD6" w:rsidRPr="00CA2127" w:rsidRDefault="00407DD6" w:rsidP="00407DD6">
      <w:r w:rsidRPr="00CA2127">
        <w:rPr>
          <w:b/>
          <w:bCs/>
          <w:sz w:val="26"/>
          <w:szCs w:val="26"/>
        </w:rPr>
        <w:t>Sly 93</w:t>
      </w:r>
      <w:r w:rsidRPr="00CA2127">
        <w:t xml:space="preserve"> (Sly Peter W., Professor at Colby University, graduated Yale Law School and Stanford University, “FEDERALISM AND SELF-DETERMINATION: STATE GOALS IN INDIAN WATER RIGHTS DISPUTES”,  Indian Water in the New West, 71-78, 1993, </w:t>
      </w:r>
      <w:hyperlink r:id="rId33" w:history="1">
        <w:r w:rsidRPr="00CA2127">
          <w:rPr>
            <w:rStyle w:val="FollowedHyperlink"/>
          </w:rPr>
          <w:t>https://doi.org/10.2307/j.ctvss3zc0.9</w:t>
        </w:r>
      </w:hyperlink>
      <w:r w:rsidRPr="00CA2127">
        <w:t>)</w:t>
      </w:r>
    </w:p>
    <w:p w14:paraId="36CA8914" w14:textId="77777777" w:rsidR="00407DD6" w:rsidRPr="00CA2127" w:rsidRDefault="00407DD6" w:rsidP="00407DD6">
      <w:pPr>
        <w:rPr>
          <w:sz w:val="16"/>
        </w:rPr>
      </w:pPr>
      <w:r w:rsidRPr="00CA2127">
        <w:rPr>
          <w:sz w:val="16"/>
        </w:rPr>
        <w:t xml:space="preserve">The vast federal proprietary and trust landholdings in the West will present dynamic issues of federalism and water rights throughout the 1990s. In this decade, </w:t>
      </w:r>
      <w:r w:rsidRPr="00CA2127">
        <w:rPr>
          <w:rStyle w:val="StyleUnderline"/>
        </w:rPr>
        <w:t>western states are</w:t>
      </w:r>
      <w:r w:rsidRPr="00CA2127">
        <w:rPr>
          <w:sz w:val="16"/>
        </w:rPr>
        <w:t xml:space="preserve"> becoming increasingly concerned with water management. The </w:t>
      </w:r>
      <w:r w:rsidRPr="00CA2127">
        <w:rPr>
          <w:rStyle w:val="StyleUnderline"/>
        </w:rPr>
        <w:t>federal government will not fund major new water projects</w:t>
      </w:r>
      <w:r w:rsidRPr="00CA2127">
        <w:rPr>
          <w:sz w:val="16"/>
        </w:rPr>
        <w:t xml:space="preserve">, yet its regulatory presence in western water matters is increasing. In this climate, Indian water rights disputes provide both opportunities and dangers for states. </w:t>
      </w:r>
      <w:r w:rsidRPr="00CA2127">
        <w:rPr>
          <w:rStyle w:val="StyleUnderline"/>
          <w:highlight w:val="green"/>
        </w:rPr>
        <w:t>States and tribes may work together</w:t>
      </w:r>
      <w:r w:rsidRPr="00CA2127">
        <w:rPr>
          <w:rStyle w:val="StyleUnderline"/>
        </w:rPr>
        <w:t xml:space="preserve"> to foster federal funding</w:t>
      </w:r>
      <w:r w:rsidRPr="00CA2127">
        <w:rPr>
          <w:sz w:val="16"/>
        </w:rPr>
        <w:t xml:space="preserve"> of some water projects. Some </w:t>
      </w:r>
      <w:r w:rsidRPr="00CA2127">
        <w:rPr>
          <w:rStyle w:val="StyleUnderline"/>
          <w:highlight w:val="green"/>
        </w:rPr>
        <w:t>states</w:t>
      </w:r>
      <w:r w:rsidRPr="00CA2127">
        <w:rPr>
          <w:rStyle w:val="StyleUnderline"/>
        </w:rPr>
        <w:t xml:space="preserve"> may </w:t>
      </w:r>
      <w:r w:rsidRPr="00CA2127">
        <w:rPr>
          <w:rStyle w:val="StyleUnderline"/>
          <w:highlight w:val="green"/>
        </w:rPr>
        <w:t>have</w:t>
      </w:r>
      <w:r w:rsidRPr="00CA2127">
        <w:rPr>
          <w:rStyle w:val="StyleUnderline"/>
        </w:rPr>
        <w:t xml:space="preserve"> common </w:t>
      </w:r>
      <w:r w:rsidRPr="00CA2127">
        <w:rPr>
          <w:rStyle w:val="StyleUnderline"/>
          <w:highlight w:val="green"/>
        </w:rPr>
        <w:t>hydrologic interests with tribes</w:t>
      </w:r>
      <w:r w:rsidRPr="00CA2127">
        <w:rPr>
          <w:sz w:val="16"/>
        </w:rPr>
        <w:t>. Some states fear increasing federal regulatory control as a result of uncertain Indian water rights claims. All states have four major interests in Indian water disputes: regulatory and adjudicatory simplicity, the protection of proprietary and fiscal interests, the maintenance of the integrity of state water law, and interstate interests.</w:t>
      </w:r>
    </w:p>
    <w:p w14:paraId="12F987DB" w14:textId="77777777" w:rsidR="00407DD6" w:rsidRPr="00CA2127" w:rsidRDefault="00407DD6" w:rsidP="00407DD6">
      <w:pPr>
        <w:rPr>
          <w:sz w:val="16"/>
        </w:rPr>
      </w:pPr>
      <w:r w:rsidRPr="00CA2127">
        <w:rPr>
          <w:sz w:val="16"/>
        </w:rPr>
        <w:t xml:space="preserve">In the exercise of its regulatory powers, the </w:t>
      </w:r>
      <w:r w:rsidRPr="00CA2127">
        <w:rPr>
          <w:rStyle w:val="StyleUnderline"/>
          <w:highlight w:val="green"/>
        </w:rPr>
        <w:t>state</w:t>
      </w:r>
      <w:r w:rsidRPr="00CA2127">
        <w:rPr>
          <w:rStyle w:val="StyleUnderline"/>
        </w:rPr>
        <w:t xml:space="preserve"> </w:t>
      </w:r>
      <w:r w:rsidRPr="00CA2127">
        <w:rPr>
          <w:rStyle w:val="StyleUnderline"/>
          <w:highlight w:val="green"/>
        </w:rPr>
        <w:t>acts</w:t>
      </w:r>
      <w:r w:rsidRPr="00CA2127">
        <w:rPr>
          <w:rStyle w:val="StyleUnderline"/>
        </w:rPr>
        <w:t xml:space="preserve"> in water matters </w:t>
      </w:r>
      <w:r w:rsidRPr="00CA2127">
        <w:rPr>
          <w:rStyle w:val="StyleUnderline"/>
          <w:highlight w:val="green"/>
        </w:rPr>
        <w:t>as a</w:t>
      </w:r>
      <w:r w:rsidRPr="00CA2127">
        <w:rPr>
          <w:rStyle w:val="StyleUnderline"/>
        </w:rPr>
        <w:t xml:space="preserve"> "</w:t>
      </w:r>
      <w:r w:rsidRPr="00CA2127">
        <w:rPr>
          <w:rStyle w:val="StyleUnderline"/>
          <w:highlight w:val="green"/>
        </w:rPr>
        <w:t>traffic cop</w:t>
      </w:r>
      <w:r w:rsidRPr="00CA2127">
        <w:rPr>
          <w:rStyle w:val="StyleUnderline"/>
        </w:rPr>
        <w:t>."</w:t>
      </w:r>
      <w:r w:rsidRPr="00CA2127">
        <w:rPr>
          <w:sz w:val="16"/>
        </w:rPr>
        <w:t xml:space="preserve"> As with any exercise of state police powers, </w:t>
      </w:r>
      <w:r w:rsidRPr="00CA2127">
        <w:rPr>
          <w:rStyle w:val="StyleUnderline"/>
        </w:rPr>
        <w:t>simple, certain, and clear rules are desirable</w:t>
      </w:r>
      <w:r w:rsidRPr="00CA2127">
        <w:rPr>
          <w:sz w:val="16"/>
        </w:rPr>
        <w:t xml:space="preserve">. In resolving conflicts over the use of a finite resource, all water managers seek to remove uncertainty. Western </w:t>
      </w:r>
      <w:r w:rsidRPr="00CA2127">
        <w:rPr>
          <w:rStyle w:val="StyleUnderline"/>
        </w:rPr>
        <w:t>water laws are built on efforts to increase certainty</w:t>
      </w:r>
      <w:r w:rsidRPr="00CA2127">
        <w:rPr>
          <w:sz w:val="16"/>
        </w:rPr>
        <w:t xml:space="preserve">: for example, the requirement that a water right must be put to continuous beneficial use to remain protected. </w:t>
      </w:r>
      <w:r w:rsidRPr="00CA2127">
        <w:rPr>
          <w:rStyle w:val="StyleUnderline"/>
        </w:rPr>
        <w:t>Uncertain</w:t>
      </w:r>
      <w:r w:rsidRPr="00CA2127">
        <w:rPr>
          <w:sz w:val="16"/>
        </w:rPr>
        <w:t xml:space="preserve">, potentially senior </w:t>
      </w:r>
      <w:r w:rsidRPr="00CA2127">
        <w:rPr>
          <w:rStyle w:val="StyleUnderline"/>
        </w:rPr>
        <w:t>rights, such as reserved water rights, affect all junior rights</w:t>
      </w:r>
      <w:r w:rsidRPr="00CA2127">
        <w:rPr>
          <w:sz w:val="16"/>
        </w:rPr>
        <w:t xml:space="preserve"> on the system. Un-certainty in the amount of water rights is especially disruptive to current efforts to make water more transferable. </w:t>
      </w:r>
      <w:r w:rsidRPr="00CA2127">
        <w:rPr>
          <w:rStyle w:val="StyleUnderline"/>
          <w:highlight w:val="green"/>
        </w:rPr>
        <w:t>To avoid uncertainty, states</w:t>
      </w:r>
      <w:r w:rsidRPr="00CA2127">
        <w:rPr>
          <w:rStyle w:val="StyleUnderline"/>
        </w:rPr>
        <w:t xml:space="preserve"> have </w:t>
      </w:r>
      <w:r w:rsidRPr="00CA2127">
        <w:rPr>
          <w:rStyle w:val="StyleUnderline"/>
          <w:highlight w:val="green"/>
        </w:rPr>
        <w:t>sought uniform administration</w:t>
      </w:r>
      <w:r w:rsidRPr="00CA2127">
        <w:rPr>
          <w:rStyle w:val="StyleUnderline"/>
        </w:rPr>
        <w:t xml:space="preserve">, simplification of general stream adjudications, </w:t>
      </w:r>
      <w:r w:rsidRPr="00CA2127">
        <w:rPr>
          <w:rStyle w:val="StyleUnderline"/>
          <w:highlight w:val="green"/>
        </w:rPr>
        <w:t>and negotiation</w:t>
      </w:r>
      <w:r w:rsidRPr="00CA2127">
        <w:rPr>
          <w:rStyle w:val="StyleUnderline"/>
        </w:rPr>
        <w:t xml:space="preserve"> where feasible</w:t>
      </w:r>
      <w:r w:rsidRPr="00CA2127">
        <w:rPr>
          <w:sz w:val="16"/>
        </w:rPr>
        <w:t>.</w:t>
      </w:r>
    </w:p>
    <w:p w14:paraId="09DD89E5" w14:textId="77777777" w:rsidR="00407DD6" w:rsidRPr="00CA2127" w:rsidRDefault="00407DD6" w:rsidP="00407DD6">
      <w:pPr>
        <w:rPr>
          <w:sz w:val="16"/>
        </w:rPr>
      </w:pPr>
      <w:r w:rsidRPr="00CA2127">
        <w:rPr>
          <w:sz w:val="16"/>
        </w:rPr>
        <w:t xml:space="preserve">Uniform Administration </w:t>
      </w:r>
      <w:r w:rsidRPr="00CA2127">
        <w:rPr>
          <w:rStyle w:val="StyleUnderline"/>
          <w:highlight w:val="green"/>
        </w:rPr>
        <w:t>States</w:t>
      </w:r>
      <w:r w:rsidRPr="00CA2127">
        <w:rPr>
          <w:sz w:val="16"/>
        </w:rPr>
        <w:t xml:space="preserve"> have an interest in </w:t>
      </w:r>
      <w:r w:rsidRPr="00CA2127">
        <w:rPr>
          <w:rStyle w:val="StyleUnderline"/>
          <w:highlight w:val="green"/>
        </w:rPr>
        <w:t>ensur</w:t>
      </w:r>
      <w:r w:rsidRPr="00CA2127">
        <w:rPr>
          <w:rStyle w:val="StyleUnderline"/>
        </w:rPr>
        <w:t xml:space="preserve">ing that </w:t>
      </w:r>
      <w:r w:rsidRPr="00CA2127">
        <w:rPr>
          <w:rStyle w:val="StyleUnderline"/>
          <w:highlight w:val="green"/>
        </w:rPr>
        <w:t>recognition</w:t>
      </w:r>
      <w:r w:rsidRPr="00CA2127">
        <w:rPr>
          <w:rStyle w:val="StyleUnderline"/>
        </w:rPr>
        <w:t xml:space="preserve"> of Indian water rights </w:t>
      </w:r>
      <w:r w:rsidRPr="00CA2127">
        <w:rPr>
          <w:rStyle w:val="StyleUnderline"/>
          <w:highlight w:val="green"/>
        </w:rPr>
        <w:t>does not create</w:t>
      </w:r>
      <w:r w:rsidRPr="00CA2127">
        <w:rPr>
          <w:sz w:val="16"/>
        </w:rPr>
        <w:t xml:space="preserve"> a duplicative, overlapping, and potentially </w:t>
      </w:r>
      <w:r w:rsidRPr="00CA2127">
        <w:rPr>
          <w:rStyle w:val="StyleUnderline"/>
          <w:highlight w:val="green"/>
        </w:rPr>
        <w:t>inconsistent system</w:t>
      </w:r>
      <w:r w:rsidRPr="00CA2127">
        <w:rPr>
          <w:rStyle w:val="StyleUnderline"/>
        </w:rPr>
        <w:t xml:space="preserve"> of water administration in the same drainage as state rights</w:t>
      </w:r>
      <w:r w:rsidRPr="00CA2127">
        <w:rPr>
          <w:sz w:val="16"/>
        </w:rPr>
        <w:t xml:space="preserve">. It is this interest in uniform administration that </w:t>
      </w:r>
      <w:r w:rsidRPr="00CA2127">
        <w:rPr>
          <w:rStyle w:val="StyleUnderline"/>
        </w:rPr>
        <w:t xml:space="preserve">the </w:t>
      </w:r>
      <w:r w:rsidRPr="00CA2127">
        <w:rPr>
          <w:rStyle w:val="StyleUnderline"/>
          <w:highlight w:val="green"/>
        </w:rPr>
        <w:t>Supreme Court recognized</w:t>
      </w:r>
      <w:r w:rsidRPr="00CA2127">
        <w:rPr>
          <w:rStyle w:val="StyleUnderline"/>
        </w:rPr>
        <w:t xml:space="preserve"> in a series of </w:t>
      </w:r>
      <w:r w:rsidRPr="00CA2127">
        <w:rPr>
          <w:rStyle w:val="StyleUnderline"/>
          <w:highlight w:val="green"/>
        </w:rPr>
        <w:t>cases concerning</w:t>
      </w:r>
      <w:r w:rsidRPr="00CA2127">
        <w:rPr>
          <w:rStyle w:val="StyleUnderline"/>
        </w:rPr>
        <w:t xml:space="preserve"> the </w:t>
      </w:r>
      <w:r w:rsidRPr="00CA2127">
        <w:rPr>
          <w:rStyle w:val="StyleUnderline"/>
          <w:highlight w:val="green"/>
        </w:rPr>
        <w:t xml:space="preserve">powers of state courts to adjudicate Indian water rights under the </w:t>
      </w:r>
      <w:r w:rsidRPr="00CA2127">
        <w:rPr>
          <w:rStyle w:val="Emphasis"/>
          <w:highlight w:val="green"/>
        </w:rPr>
        <w:t>McCarran Amendment</w:t>
      </w:r>
      <w:r w:rsidRPr="00CA2127">
        <w:rPr>
          <w:sz w:val="16"/>
        </w:rPr>
        <w:t xml:space="preserve">.2 Since I 983, it has been clear that </w:t>
      </w:r>
      <w:r w:rsidRPr="00CA2127">
        <w:rPr>
          <w:rStyle w:val="StyleUnderline"/>
        </w:rPr>
        <w:t>the courts of all states have the power to adjudicate Indian reserved water rights.</w:t>
      </w:r>
      <w:r w:rsidRPr="00CA2127">
        <w:rPr>
          <w:sz w:val="16"/>
        </w:rPr>
        <w:t xml:space="preserve">3 </w:t>
      </w:r>
      <w:r w:rsidRPr="00CA2127">
        <w:rPr>
          <w:rStyle w:val="StyleUnderline"/>
        </w:rPr>
        <w:t>Federal courts</w:t>
      </w:r>
      <w:r w:rsidRPr="00CA2127">
        <w:rPr>
          <w:sz w:val="16"/>
        </w:rPr>
        <w:t xml:space="preserve"> also have powers to adjudicate Indian water rights but generally </w:t>
      </w:r>
      <w:r w:rsidRPr="00CA2127">
        <w:rPr>
          <w:rStyle w:val="StyleUnderline"/>
        </w:rPr>
        <w:t>defer to state courts under principles of comity</w:t>
      </w:r>
      <w:r w:rsidRPr="00CA2127">
        <w:rPr>
          <w:sz w:val="16"/>
        </w:rPr>
        <w:t xml:space="preserve">. The </w:t>
      </w:r>
      <w:r w:rsidRPr="00CA2127">
        <w:rPr>
          <w:rStyle w:val="StyleUnderline"/>
        </w:rPr>
        <w:t xml:space="preserve">power of state courts </w:t>
      </w:r>
      <w:r w:rsidRPr="00CA2127">
        <w:rPr>
          <w:sz w:val="16"/>
        </w:rPr>
        <w:t xml:space="preserve">to adjudicate reserved water rights </w:t>
      </w:r>
      <w:r w:rsidRPr="00CA2127">
        <w:rPr>
          <w:rStyle w:val="StyleUnderline"/>
        </w:rPr>
        <w:t>includes the power to administer a judicial decree that recognizes federal water rights.</w:t>
      </w:r>
      <w:r w:rsidRPr="00CA2127">
        <w:rPr>
          <w:sz w:val="16"/>
        </w:rPr>
        <w:t xml:space="preserve"> State executive agencies may, at least under court supervision, administer Indian water rights that affect the rights of non-lndians.4 States do not have the power to determine the internal allocation of Indian water rights within the tribe. The Supreme Court has struggled with continuing questions of local, tribal, and federal regulatory powers over checkerboard reservation areas.5 </w:t>
      </w:r>
      <w:r w:rsidRPr="00CA2127">
        <w:rPr>
          <w:rStyle w:val="StyleUnderline"/>
        </w:rPr>
        <w:t>From the Desert Land Act through the 1902 Reclamation Act and the McCarran Amendment, Congress has generally declined to establish a duplicative system of federal water regulation</w:t>
      </w:r>
      <w:r w:rsidRPr="00CA2127">
        <w:rPr>
          <w:sz w:val="16"/>
        </w:rPr>
        <w:t xml:space="preserve"> overlapping intrastate systems of water rights. States are concerned that federal regulatory powers over federal water rights may upset this historic federal deference to intrastate water rights administration.</w:t>
      </w:r>
    </w:p>
    <w:p w14:paraId="12FFC58D" w14:textId="77777777" w:rsidR="00407DD6" w:rsidRPr="00CA2127" w:rsidRDefault="00407DD6" w:rsidP="00407DD6">
      <w:pPr>
        <w:rPr>
          <w:sz w:val="16"/>
        </w:rPr>
      </w:pPr>
      <w:r w:rsidRPr="00CA2127">
        <w:rPr>
          <w:rStyle w:val="StyleUnderline"/>
          <w:highlight w:val="green"/>
        </w:rPr>
        <w:t>States have an interest in reducing</w:t>
      </w:r>
      <w:r w:rsidRPr="00CA2127">
        <w:rPr>
          <w:rStyle w:val="StyleUnderline"/>
        </w:rPr>
        <w:t xml:space="preserve"> the </w:t>
      </w:r>
      <w:r w:rsidRPr="00CA2127">
        <w:rPr>
          <w:rStyle w:val="StyleUnderline"/>
          <w:highlight w:val="green"/>
        </w:rPr>
        <w:t>complexity and costs</w:t>
      </w:r>
      <w:r w:rsidRPr="00CA2127">
        <w:rPr>
          <w:rStyle w:val="StyleUnderline"/>
        </w:rPr>
        <w:t xml:space="preserve"> of general stream adjudications.</w:t>
      </w:r>
      <w:r w:rsidRPr="00CA2127">
        <w:rPr>
          <w:sz w:val="16"/>
        </w:rPr>
        <w:t xml:space="preserve"> These unique, mammoth proceedings have high fiscal, personnel, and political costs to states. State positions in these complex cases have been twofold: to keep the adjudication as simple as possible and to negotiate when feasible. In a general adjudication, the water rights of each user against every other user are determined in a judicial forum.6 To meet the requirement for jurisdiction over federal rights, the general stream adjudication must be "comprehensive." States resist federal Department of Justice attempts to broaden stream adjudications to include minor parties and rights, because of the large costs of participation in these complex and lengthy proceedings. Recent state court decisions in Idaho and Arizona have expanded the scope of those stream adjudications. In Idaho, the state supreme court required the inclusion of minor parties and adjudicated tributaries in the Snake River adjudication.7 In the Arizona Gila River adjudication, the court included groundwater underlying federal reservations within the scope of the adjudication, although Arizona law does not currently permit the court to similarly treat nonfederal groundwater rights. 8 Involvement of thousands of parties and complex groundwater rights in these stream adjudications will lengthen the proceedings and undermine the possibilities for settlement. The Arizona courts have taken a practical approach to service of process.9 The question of whether the United States must share in the administrative costs of stream adjudication is pending before the Supreme Court. 1 In recognition of the costs of general stream adjudication, western states and tribes have actively sought negotiation of federal and Indian reserved water rights claims. The Conference of Western Attorneys General, after conferring with the Native American Rights Fund, published a comprehensive legal study of reserved water rights negotiation in 1988 . 11 The Western Governors' Association has taken an active role urging federal approval of negotiated settlements. Montana and Colorado have been active in dispute resolution and in encouraging settlement and quantification of uncertain federal and Indian reserved water rights. Arizona, California, Idaho, Nevada, New Mexico, and Utah have also been party to recent Indian water settlements. Negotiation for all three governments-state, tribal, and federal-can be as difficult as litigation. Effective negotiation requires that each government keep its internal house in order through the negotiation. </w:t>
      </w:r>
      <w:r w:rsidRPr="00CA2127">
        <w:rPr>
          <w:rStyle w:val="StyleUnderline"/>
        </w:rPr>
        <w:t xml:space="preserve">The </w:t>
      </w:r>
      <w:r w:rsidRPr="00CA2127">
        <w:rPr>
          <w:rStyle w:val="StyleUnderline"/>
          <w:highlight w:val="green"/>
        </w:rPr>
        <w:t>fed</w:t>
      </w:r>
      <w:r w:rsidRPr="00CA2127">
        <w:rPr>
          <w:rStyle w:val="StyleUnderline"/>
        </w:rPr>
        <w:t xml:space="preserve">eral </w:t>
      </w:r>
      <w:r w:rsidRPr="00CA2127">
        <w:rPr>
          <w:rStyle w:val="StyleUnderline"/>
          <w:highlight w:val="green"/>
        </w:rPr>
        <w:t>government faces internal conflicts</w:t>
      </w:r>
      <w:r w:rsidRPr="00CA2127">
        <w:rPr>
          <w:rStyle w:val="StyleUnderline"/>
        </w:rPr>
        <w:t xml:space="preserve"> in representing Indian tribes, both </w:t>
      </w:r>
      <w:r w:rsidRPr="00CA2127">
        <w:rPr>
          <w:rStyle w:val="StyleUnderline"/>
          <w:highlight w:val="green"/>
        </w:rPr>
        <w:t>with respect to other federal interests and with competing tribes</w:t>
      </w:r>
      <w:r w:rsidRPr="00CA2127">
        <w:rPr>
          <w:rStyle w:val="StyleUnderline"/>
        </w:rPr>
        <w:t xml:space="preserve"> on the same drainage</w:t>
      </w:r>
      <w:r w:rsidRPr="00CA2127">
        <w:rPr>
          <w:sz w:val="16"/>
        </w:rPr>
        <w:t>. As tribal governments wrestle with their relationship to allottees and other individuals on the reservation, they are increasingly recognizing a distinction between their sovereign and proprietary roles. The states face internal conflicts as they seek protection of their specific proprietary interests and in representation of non-Indian water users. As proprietor, the state's interest is as a water user. States can assert a proprietary interest based on beneficial use of water on state properties: for example, parks, hospitals, prisons, and schools. These state proprietary interests are site specific and may conflict with each other. States also have proprietary rights for developed state water projects that rely on state bonding authority and tax-exempt status. The largest example is the California State Water Project; Colorado, Montana, and Utah also have state projects. State water development agencies act somewhat like the U.S. Bureau of Reclamation, selling their developed water by contract to water districts and users. When it acts as a water purveyor, the state has both a representative and a proprietary interest on behalf of its contractors. States also have proprietary claims for fish and wildlife. In most states, fish and wildlife agencies can assert claims for fish and wildlife preservation, which may overlap with similar federal claims. Most states now have programs for protection of in-stream flows. In-stream flow protection is complex when developed alongside existing systems of vested water rights. States are concerned that federal in-stream requirements resulting from the Endangered Species Act, Clean Water Act permits, regulations, salinity control, or non-Indian reserved water rights in wilderness areas will upset these state systems. Indian rights based on irrigation uses may not be consistent with state in-stream flow laws. All western states assert a "public interest" in water by constitution or statute. State water allocation decisions are subject to a broad balancing of interests, including the "public trust" in some states.12 It is not clear whether the state interest under public trust doctrine is proprietary or regulatory. An evolving area is state water rights for school trust lands. At statehood, Congress granted sections of public land to the western states as a trust to fund public education. These state school lands must be administered to maximize revenues for state schools. States contend that their enabling acts and constitutions require sufficient waters to maximize revenue from those school trust lands. Ironically, this claim has some similarities to claims for federal reserved rights that frequently have been opposed by states. Many states separate proprietary and regulatory roles. A state agency that acts in a proprietary capacity will be separately represented in a stream adjudication. In Montana, for example, the Department of Natural Resources and Conservation has a proprietary interest. The agency's role of assisting the water court in verification of inflated claims has been limited.13 In California, the state Departments of Land, Fish and Game, and Water Resources are each separately represented in water rights hearings held before the Water Resources Control Board. Likewise, the Arizona Land Department is separately represented in the Arizona adjudications.</w:t>
      </w:r>
    </w:p>
    <w:p w14:paraId="794A5DE7" w14:textId="77777777" w:rsidR="00407DD6" w:rsidRPr="00CA2127" w:rsidRDefault="00407DD6" w:rsidP="00407DD6">
      <w:pPr>
        <w:rPr>
          <w:sz w:val="16"/>
        </w:rPr>
      </w:pPr>
      <w:r w:rsidRPr="00CA2127">
        <w:rPr>
          <w:sz w:val="16"/>
        </w:rPr>
        <w:t xml:space="preserve">States have an interest in the economic well-being of Indian reservations, many of which are pockets of extreme poverty. It has been estimated that 80 percent of the government services provided to Indians come from state governments. 14 </w:t>
      </w:r>
      <w:r w:rsidRPr="00CA2127">
        <w:rPr>
          <w:rStyle w:val="StyleUnderline"/>
          <w:highlight w:val="green"/>
        </w:rPr>
        <w:t>States encourage water development that can ensure</w:t>
      </w:r>
      <w:r w:rsidRPr="00CA2127">
        <w:rPr>
          <w:rStyle w:val="StyleUnderline"/>
        </w:rPr>
        <w:t xml:space="preserve"> tribal economic </w:t>
      </w:r>
      <w:r w:rsidRPr="00CA2127">
        <w:rPr>
          <w:rStyle w:val="StyleUnderline"/>
          <w:highlight w:val="green"/>
        </w:rPr>
        <w:t>self-sufficiency consistent with</w:t>
      </w:r>
      <w:r w:rsidRPr="00CA2127">
        <w:rPr>
          <w:rStyle w:val="StyleUnderline"/>
        </w:rPr>
        <w:t xml:space="preserve"> the </w:t>
      </w:r>
      <w:r w:rsidRPr="00CA2127">
        <w:rPr>
          <w:rStyle w:val="StyleUnderline"/>
          <w:highlight w:val="green"/>
        </w:rPr>
        <w:t>prosperity of neighboring communities</w:t>
      </w:r>
      <w:r w:rsidRPr="00CA2127">
        <w:rPr>
          <w:sz w:val="16"/>
        </w:rPr>
        <w:t xml:space="preserve">. State taxing agencies have a fiscal interest in the exercise of federal reserved water rights. Federal reservations are generally tax exempt. State and local tax revenues may be affected if new use of water on a tax-exempt reservation reduces tax revenues from existing junior priority water uses on taxable land. Finally, states have a concern with water settlements that obligate the state to fund water supply as part of the settlement. All states recognize some cost-sharing obligations. However, </w:t>
      </w:r>
      <w:r w:rsidRPr="00CA2127">
        <w:rPr>
          <w:rStyle w:val="StyleUnderline"/>
        </w:rPr>
        <w:t xml:space="preserve">Indian water </w:t>
      </w:r>
      <w:r w:rsidRPr="00CA2127">
        <w:rPr>
          <w:rStyle w:val="StyleUnderline"/>
          <w:highlight w:val="green"/>
        </w:rPr>
        <w:t>conflicts are a consequence of conflicting federal policies</w:t>
      </w:r>
      <w:r w:rsidRPr="00CA2127">
        <w:rPr>
          <w:rStyle w:val="StyleUnderline"/>
        </w:rPr>
        <w:t xml:space="preserve"> for public lands, water, and Indians</w:t>
      </w:r>
      <w:r w:rsidRPr="00CA2127">
        <w:rPr>
          <w:sz w:val="16"/>
        </w:rPr>
        <w:t>. States believe the federal government should fund Indian water rights settlements that result from inconsistent prior federal policies and practices. The state role as guardian of the state's water law system is complex. Particularly in litigation, states will act to protect the state system of water rights law against Indian rights. In the 1989 Big Horn case, eight out of fourteen western states filed amicus briefs in the Supreme Court urging that Indian water rights be limited to those necessary on the reservation. The practical forces pushing states toward representation of private interests are Indian/non-Indian population distribution, landholding patterns, and state water institutions. I. The proportion of Indian and nonmember population within the reservation. Nonmembers who live on the reservation (whose ancestors were invited on the reservation by the federal government) cannot vote for the tribal government or sue it, and have no effective civil rights. 15 Because of the lack of nonmember enforcement powers against tribal governments, states take a representative role when the nonmember population is significant. Examples of reservations with a significant nonmember population include Yakima, Uintah and Ouray, Nez Perce, Flathead, and Wind River. For those reservations that are Indian enclaves, state interest in on-reservation water rights is limited to off-reservation effects. Examples of reservations primarily populated by Indians are Navajo, Hopi, San Carlos Apache, and Pyramid Lake. 2. Off-reservation effects and checkerboard landholdings. When exercise of a reserved water right has spillover effects off the reservation and on nonIndian lands, the state has strong interests. 16 For example, the Pueblos of New Mexico are interspersed with many other uses in the Rio Grande drainage. Because of the limited nature of the water resource, states oppose setting water aside for future uses on hypothetical projects that undercut the certainty of existing uses. In the regulatory context, the Ninth Circuit Court has recognized that respective state and tribal powers over non-Indian use of excess waters may turn on the extent to which the affected drainage is self-contained within the reservation.17 If the affected drainage is entirely within the reservation, the tribe has a greater interest; conversely, as the Indian rights are interspersed with and affect other rights in the drainage, the state's interest increases. In multistate basins, such as the Colorado, Missouri, Columbia, or Truckee, the federal government asserts an interest. 3. Existence of state water institutions to spread the cost. In some states, large water districts can spread among individual users the costs of participation in stream adjudications. In Arizona, the Salt River Project takes a major role in Indian water rights litigation and negotiation. The Metropolitan Water District of Southern California takes a similar role for southern California water interests. All users in the upper Snake River are represented by a single district in Idaho's adjudication. Those states without such large entities are more likely to represent private rights against Indian claims.</w:t>
      </w:r>
    </w:p>
    <w:p w14:paraId="35016326" w14:textId="77777777" w:rsidR="00407DD6" w:rsidRPr="00CA2127" w:rsidRDefault="00407DD6" w:rsidP="00407DD6">
      <w:pPr>
        <w:rPr>
          <w:sz w:val="16"/>
        </w:rPr>
      </w:pPr>
      <w:r w:rsidRPr="00CA2127">
        <w:rPr>
          <w:sz w:val="16"/>
        </w:rPr>
        <w:t>As a practical matter</w:t>
      </w:r>
      <w:r w:rsidRPr="00CA2127">
        <w:rPr>
          <w:rStyle w:val="StyleUnderline"/>
        </w:rPr>
        <w:t>, "representative federalism" may be required for effective negotiation of Indian water rights</w:t>
      </w:r>
      <w:r w:rsidRPr="00CA2127">
        <w:rPr>
          <w:sz w:val="16"/>
        </w:rPr>
        <w:t xml:space="preserve">. Negotiation is not feasible if all of the thousands of potentially interested parties are active participants in the discussion. To represent private vested rights, </w:t>
      </w:r>
      <w:r w:rsidRPr="00CA2127">
        <w:rPr>
          <w:rStyle w:val="StyleUnderline"/>
        </w:rPr>
        <w:t>a state must strike a balance between</w:t>
      </w:r>
      <w:r w:rsidRPr="00CA2127">
        <w:rPr>
          <w:sz w:val="16"/>
        </w:rPr>
        <w:t xml:space="preserve"> (l) the </w:t>
      </w:r>
      <w:r w:rsidRPr="00CA2127">
        <w:rPr>
          <w:rStyle w:val="StyleUnderline"/>
        </w:rPr>
        <w:t>need for a resolution</w:t>
      </w:r>
      <w:r w:rsidRPr="00CA2127">
        <w:rPr>
          <w:sz w:val="16"/>
        </w:rPr>
        <w:t xml:space="preserve"> of the </w:t>
      </w:r>
      <w:r w:rsidRPr="00CA2127">
        <w:rPr>
          <w:rStyle w:val="StyleUnderline"/>
        </w:rPr>
        <w:t>conflict between state and federal water rights and (2) the right of the individual water user to be heard</w:t>
      </w:r>
      <w:r w:rsidRPr="00CA2127">
        <w:rPr>
          <w:sz w:val="16"/>
        </w:rPr>
        <w:t xml:space="preserve">. Some states limit their role to regulatory fact-finding and separate representation of state proprietary interests. For example, in Arizona and New Mexico, private parties protect their own rights and control the course of the water rights adjudication. By contrast, Montana and Wyoming, as representative of private users, have directly negotiated settlements of conflicting federal-state water rights, subject to legislative and judicial approval of the settlement. Montana has taken the strongest representative role in negotiation by creating the Reserved Water Rights Compact Commission to negotiate with the federal government and Indian tribes on behalf of the legislature and all water users claiming state rights. The legislature suspended adjudication of federal claims pending these negotiations. Any agreement must be approved by the legislature and the tribe and must be entered in the stream adjudication. Therefore, the agreement will be a </w:t>
      </w:r>
      <w:r w:rsidRPr="00CA2127">
        <w:rPr>
          <w:rStyle w:val="StyleUnderline"/>
          <w:highlight w:val="green"/>
        </w:rPr>
        <w:t>state legislative act</w:t>
      </w:r>
      <w:r w:rsidRPr="00CA2127">
        <w:rPr>
          <w:rStyle w:val="StyleUnderline"/>
        </w:rPr>
        <w:t xml:space="preserve"> that </w:t>
      </w:r>
      <w:r w:rsidRPr="00CA2127">
        <w:rPr>
          <w:rStyle w:val="StyleUnderline"/>
          <w:highlight w:val="green"/>
        </w:rPr>
        <w:t>recognizes</w:t>
      </w:r>
      <w:r w:rsidRPr="00CA2127">
        <w:rPr>
          <w:rStyle w:val="StyleUnderline"/>
        </w:rPr>
        <w:t xml:space="preserve"> the </w:t>
      </w:r>
      <w:r w:rsidRPr="00CA2127">
        <w:rPr>
          <w:rStyle w:val="StyleUnderline"/>
          <w:highlight w:val="green"/>
        </w:rPr>
        <w:t>respective rights of the signatory governments and does not adjudicate</w:t>
      </w:r>
      <w:r w:rsidRPr="00CA2127">
        <w:rPr>
          <w:rStyle w:val="StyleUnderline"/>
        </w:rPr>
        <w:t xml:space="preserve"> the </w:t>
      </w:r>
      <w:r w:rsidRPr="00CA2127">
        <w:rPr>
          <w:rStyle w:val="StyleUnderline"/>
          <w:highlight w:val="green"/>
        </w:rPr>
        <w:t>rights</w:t>
      </w:r>
      <w:r w:rsidRPr="00CA2127">
        <w:rPr>
          <w:rStyle w:val="StyleUnderline"/>
        </w:rPr>
        <w:t xml:space="preserve"> of individual users.</w:t>
      </w:r>
      <w:r w:rsidRPr="00CA2127">
        <w:rPr>
          <w:sz w:val="16"/>
        </w:rPr>
        <w:t xml:space="preserve"> The Fort Peck agreement has been adopted by the state legislature and the tribes but has not been approved by the State Water Court or Congress. The state agreed to a tribal water code that will allocate water within the tribe. States have required that private parties not be injured by any settlement. To achieve this goal, states can choose to take a representative role; however, they cannot be compelled to do so because of due process constitutional limitations. States can be compelled to exercise their regulatory authority overfishing in a manner that recognizes Indian rights. 18 However, there is no vested property right to fish, as there is in water rights.</w:t>
      </w:r>
    </w:p>
    <w:p w14:paraId="114588F1" w14:textId="77777777" w:rsidR="00407DD6" w:rsidRPr="00CA2127" w:rsidRDefault="00407DD6" w:rsidP="00407DD6">
      <w:pPr>
        <w:rPr>
          <w:sz w:val="16"/>
        </w:rPr>
      </w:pPr>
      <w:r w:rsidRPr="00CA2127">
        <w:rPr>
          <w:sz w:val="16"/>
        </w:rPr>
        <w:t xml:space="preserve">Wyoming has taken a strong adversary role to </w:t>
      </w:r>
      <w:r w:rsidRPr="00CA2127">
        <w:rPr>
          <w:sz w:val="16"/>
          <w:szCs w:val="16"/>
        </w:rPr>
        <w:t>t</w:t>
      </w:r>
      <w:r w:rsidRPr="00CA2127">
        <w:rPr>
          <w:sz w:val="16"/>
        </w:rPr>
        <w:t>he tribes in the Big Horn litigation, serving as a de facto representative of private water users. The state's interest is regulatory, proprietary, and representative. Similarly, although perhaps more limited, the New Mexico legislature funded technical, hydrological, and legal costs for acequias and the city of Ruidoso in a general stream adjudication in 1988, thus lending funding support to the non-Indian water users. By contrast, in Arizona, the Department of Water Resources has been held to an adjudicatory/regulatory role in the Gila general adjudication. In this role, the department assists the court by compiling hydrologic reports. The Arizona Supreme Court determined that the Department of Water Resources cannot undertake a representative role, nor is the department permitted to rank or quantify competing claims.</w:t>
      </w:r>
    </w:p>
    <w:p w14:paraId="33A33AC0" w14:textId="77777777" w:rsidR="00407DD6" w:rsidRPr="00CA2127" w:rsidRDefault="00407DD6" w:rsidP="00407DD6">
      <w:pPr>
        <w:rPr>
          <w:sz w:val="16"/>
        </w:rPr>
      </w:pPr>
      <w:r w:rsidRPr="00CA2127">
        <w:rPr>
          <w:sz w:val="16"/>
        </w:rPr>
        <w:t xml:space="preserve">Under interstate compacts and principles of equitable apportionment, </w:t>
      </w:r>
      <w:r w:rsidRPr="00CA2127">
        <w:rPr>
          <w:rStyle w:val="StyleUnderline"/>
        </w:rPr>
        <w:t>each state has an interest in maximizing the economic use of interstate streams within its borders</w:t>
      </w:r>
      <w:r w:rsidRPr="00CA2127">
        <w:rPr>
          <w:sz w:val="16"/>
        </w:rPr>
        <w:t xml:space="preserve">. State interests may be implicated by Indian claims that have an interstate aspect. The states may be friendly or adverse to Indian claims, depending on the location of these claims in an interstate basin. In litigation and in legislation, state interests and roles concerning Indian water disputes are complex. States balance these competing goals in various ways, depending on hydrology, population and landholding patterns, and state water institutions. </w:t>
      </w:r>
      <w:r w:rsidRPr="00CA2127">
        <w:rPr>
          <w:rStyle w:val="StyleUnderline"/>
        </w:rPr>
        <w:t xml:space="preserve">All </w:t>
      </w:r>
      <w:r w:rsidRPr="00CA2127">
        <w:rPr>
          <w:rStyle w:val="StyleUnderline"/>
          <w:highlight w:val="green"/>
        </w:rPr>
        <w:t>states share a common interest in regulatory simplicity</w:t>
      </w:r>
      <w:r w:rsidRPr="00CA2127">
        <w:rPr>
          <w:rStyle w:val="StyleUnderline"/>
        </w:rPr>
        <w:t>. The strong state interest in certainty of rights to the limited water resource has led states to explore negotiations with Indian tribes</w:t>
      </w:r>
      <w:r w:rsidRPr="00CA2127">
        <w:rPr>
          <w:sz w:val="16"/>
        </w:rPr>
        <w:t xml:space="preserve">. Ultimate self-determination for both states and tribes may be best served by negotiations that can tailor an agreement to present and future existing needs without the costs, friction, and delay of litigation. To the extent that western </w:t>
      </w:r>
      <w:r w:rsidRPr="00CA2127">
        <w:rPr>
          <w:rStyle w:val="StyleUnderline"/>
          <w:highlight w:val="green"/>
        </w:rPr>
        <w:t>states and tribes work cooperatively on sharing management</w:t>
      </w:r>
      <w:r w:rsidRPr="00CA2127">
        <w:rPr>
          <w:rStyle w:val="StyleUnderline"/>
        </w:rPr>
        <w:t xml:space="preserve"> of the resource</w:t>
      </w:r>
      <w:r w:rsidRPr="00CA2127">
        <w:rPr>
          <w:sz w:val="16"/>
        </w:rPr>
        <w:t xml:space="preserve">, they can </w:t>
      </w:r>
      <w:r w:rsidRPr="00CA2127">
        <w:rPr>
          <w:rStyle w:val="StyleUnderline"/>
        </w:rPr>
        <w:t>together define and limit the federal role</w:t>
      </w:r>
      <w:r w:rsidRPr="00CA2127">
        <w:rPr>
          <w:sz w:val="16"/>
        </w:rPr>
        <w:t xml:space="preserve">. </w:t>
      </w:r>
    </w:p>
    <w:p w14:paraId="1811B03E" w14:textId="77777777" w:rsidR="00407DD6" w:rsidRPr="00CA2127" w:rsidRDefault="00407DD6" w:rsidP="00407DD6">
      <w:pPr>
        <w:pStyle w:val="Heading4"/>
        <w:rPr>
          <w:rFonts w:cs="Calibri"/>
        </w:rPr>
      </w:pPr>
      <w:r w:rsidRPr="00CA2127">
        <w:rPr>
          <w:rFonts w:cs="Calibri"/>
        </w:rPr>
        <w:t>McCarran Amendment extends tribal water authority to states</w:t>
      </w:r>
    </w:p>
    <w:p w14:paraId="79A301DA" w14:textId="77777777" w:rsidR="00407DD6" w:rsidRPr="00CA2127" w:rsidRDefault="00407DD6" w:rsidP="00407DD6">
      <w:r w:rsidRPr="00CA2127">
        <w:rPr>
          <w:b/>
        </w:rPr>
        <w:t xml:space="preserve">ND Water Law </w:t>
      </w:r>
      <w:r w:rsidRPr="00CA2127">
        <w:rPr>
          <w:sz w:val="12"/>
          <w:szCs w:val="12"/>
        </w:rPr>
        <w:t>[“Federal Reserved and Tribal Water Rights”, North Dakota Water Law, https://www.ag.ndsu.edu/ndwaterlaw/acquiringwater/federal-reserved-tribal-water-rights]NY</w:t>
      </w:r>
    </w:p>
    <w:p w14:paraId="7D8B0566" w14:textId="77777777" w:rsidR="00407DD6" w:rsidRPr="00CA2127" w:rsidRDefault="00407DD6" w:rsidP="00407DD6">
      <w:r w:rsidRPr="00CA2127">
        <w:rPr>
          <w:b/>
          <w:u w:val="single"/>
        </w:rPr>
        <w:t>Colorado River Water Conservation Dist. v. United States</w:t>
      </w:r>
      <w:r w:rsidRPr="00CA2127">
        <w:t xml:space="preserve">, U.S. Supreme Ct., 1976 (p. 711 of Weber's 9th ed.) </w:t>
      </w:r>
      <w:r w:rsidRPr="00CA2127">
        <w:rPr>
          <w:b/>
          <w:u w:val="single"/>
        </w:rPr>
        <w:t xml:space="preserve">The </w:t>
      </w:r>
      <w:r w:rsidRPr="00CA2127">
        <w:rPr>
          <w:b/>
          <w:highlight w:val="green"/>
          <w:u w:val="single"/>
        </w:rPr>
        <w:t>U</w:t>
      </w:r>
      <w:r w:rsidRPr="00CA2127">
        <w:rPr>
          <w:b/>
          <w:u w:val="single"/>
        </w:rPr>
        <w:t xml:space="preserve">nited </w:t>
      </w:r>
      <w:r w:rsidRPr="00CA2127">
        <w:rPr>
          <w:b/>
          <w:highlight w:val="green"/>
          <w:u w:val="single"/>
        </w:rPr>
        <w:t>S</w:t>
      </w:r>
      <w:r w:rsidRPr="00CA2127">
        <w:rPr>
          <w:b/>
          <w:u w:val="single"/>
        </w:rPr>
        <w:t xml:space="preserve">tates </w:t>
      </w:r>
      <w:r w:rsidRPr="00CA2127">
        <w:rPr>
          <w:b/>
          <w:highlight w:val="green"/>
          <w:u w:val="single"/>
        </w:rPr>
        <w:t>instituted a suit in federal court for declaration of U.S. reserved water rights</w:t>
      </w:r>
      <w:r w:rsidRPr="00CA2127">
        <w:rPr>
          <w:b/>
          <w:u w:val="single"/>
        </w:rPr>
        <w:t>.</w:t>
      </w:r>
      <w:r w:rsidRPr="00CA2127">
        <w:t xml:space="preserve"> The defendant filed an application in Colorado state court seeking an order directing service of process on the United States to join it for the purpose of adjudicating all U.S. claims. </w:t>
      </w:r>
      <w:r w:rsidRPr="00CA2127">
        <w:rPr>
          <w:b/>
          <w:u w:val="single"/>
        </w:rPr>
        <w:t>The United States was served pursuant to the McCarran Amendment in which Congress consented to having the United States joined in cases adjudicating and administrating water rights where it appeared the United States is the owner or is in the process of acquiring water rights under state law.</w:t>
      </w:r>
      <w:r w:rsidRPr="00CA2127">
        <w:t xml:space="preserve"> Defendants filed a motion in federal district court to have the federal case dismissed; district court granted motion. Court of Appeals reversed. Under 28 USC 1345, district courts shall have jurisdiction over all civil actions brought by the federal government; McCarran Amendment did not diminish the federal district court jurisdiction. </w:t>
      </w:r>
      <w:r w:rsidRPr="00CA2127">
        <w:rPr>
          <w:b/>
          <w:highlight w:val="green"/>
          <w:u w:val="single"/>
        </w:rPr>
        <w:t>McCarran Amendment provided consent for state courts to determine federal</w:t>
      </w:r>
      <w:r w:rsidRPr="00CA2127">
        <w:rPr>
          <w:b/>
          <w:u w:val="single"/>
        </w:rPr>
        <w:t xml:space="preserve"> reserved </w:t>
      </w:r>
      <w:r w:rsidRPr="00CA2127">
        <w:rPr>
          <w:b/>
          <w:highlight w:val="green"/>
          <w:u w:val="single"/>
        </w:rPr>
        <w:t>rights</w:t>
      </w:r>
      <w:r w:rsidRPr="00CA2127">
        <w:rPr>
          <w:b/>
          <w:u w:val="single"/>
        </w:rPr>
        <w:t xml:space="preserve"> held </w:t>
      </w:r>
      <w:r w:rsidRPr="00CA2127">
        <w:rPr>
          <w:b/>
          <w:highlight w:val="green"/>
          <w:u w:val="single"/>
        </w:rPr>
        <w:t>on behalf of Indians</w:t>
      </w:r>
      <w:r w:rsidRPr="00CA2127">
        <w:rPr>
          <w:b/>
          <w:u w:val="single"/>
        </w:rPr>
        <w:t xml:space="preserve">; so </w:t>
      </w:r>
      <w:r w:rsidRPr="00CA2127">
        <w:rPr>
          <w:b/>
          <w:highlight w:val="green"/>
          <w:u w:val="single"/>
        </w:rPr>
        <w:t>the state court had jurisdiction</w:t>
      </w:r>
      <w:r w:rsidRPr="00CA2127">
        <w:rPr>
          <w:b/>
          <w:u w:val="single"/>
        </w:rPr>
        <w:t xml:space="preserve"> over the Indian reserved water rights; federal reserved rights were included where the United States was "otherwise" the owner.  The </w:t>
      </w:r>
      <w:r w:rsidRPr="00CA2127">
        <w:rPr>
          <w:b/>
          <w:highlight w:val="green"/>
          <w:u w:val="single"/>
        </w:rPr>
        <w:t>underlying policy</w:t>
      </w:r>
      <w:r w:rsidRPr="00CA2127">
        <w:rPr>
          <w:b/>
          <w:u w:val="single"/>
        </w:rPr>
        <w:t xml:space="preserve"> of the amendment </w:t>
      </w:r>
      <w:r w:rsidRPr="00CA2127">
        <w:rPr>
          <w:b/>
          <w:highlight w:val="green"/>
          <w:u w:val="single"/>
        </w:rPr>
        <w:t>dictates including Indian reserved rights</w:t>
      </w:r>
      <w:r w:rsidRPr="00CA2127">
        <w:rPr>
          <w:b/>
          <w:u w:val="single"/>
        </w:rPr>
        <w:t xml:space="preserve"> -- it is an all-inclusive statute.</w:t>
      </w:r>
      <w:r w:rsidRPr="00CA2127">
        <w:t xml:space="preserve"> </w:t>
      </w:r>
      <w:r w:rsidRPr="00CA2127">
        <w:rPr>
          <w:b/>
          <w:highlight w:val="green"/>
          <w:u w:val="single"/>
        </w:rPr>
        <w:t xml:space="preserve">State jurisdiction does not imperil Indian reserved water rights </w:t>
      </w:r>
      <w:r w:rsidRPr="00CA2127">
        <w:rPr>
          <w:b/>
          <w:u w:val="single"/>
        </w:rPr>
        <w:t>nor breach the special obligation of the federal government to protect Indian rights; the amendment does not abridge any substantive claim of the Indians.</w:t>
      </w:r>
      <w:r w:rsidRPr="00CA2127">
        <w:t xml:space="preserve"> The district court's dismissal was appropriate under the doctrine of abstention -- congressional consent (via the amendment), no federal court proceedings in this matter until this suit was filed, the large number of defendants involved in the case (1000), the distance from the federal court to the state court (300 miles), and federal participation in other state proceedings. Federal case was properly dismissed by the federal district court.</w:t>
      </w:r>
    </w:p>
    <w:p w14:paraId="595B07F9" w14:textId="77777777" w:rsidR="00407DD6" w:rsidRPr="00CA2127" w:rsidRDefault="00407DD6" w:rsidP="00407DD6">
      <w:pPr>
        <w:pStyle w:val="Heading4"/>
        <w:rPr>
          <w:rFonts w:cs="Calibri"/>
        </w:rPr>
      </w:pPr>
      <w:r w:rsidRPr="00CA2127">
        <w:rPr>
          <w:rFonts w:cs="Calibri"/>
        </w:rPr>
        <w:t>State courts adjudicate tribal water rights where federal courts dismiss under the McCarran Amendment</w:t>
      </w:r>
    </w:p>
    <w:p w14:paraId="144DC748" w14:textId="77777777" w:rsidR="00407DD6" w:rsidRPr="00CA2127" w:rsidRDefault="00407DD6" w:rsidP="00407DD6">
      <w:pPr>
        <w:rPr>
          <w:sz w:val="12"/>
          <w:szCs w:val="12"/>
        </w:rPr>
      </w:pPr>
      <w:r w:rsidRPr="00CA2127">
        <w:rPr>
          <w:b/>
        </w:rPr>
        <w:t>Stein N.D.</w:t>
      </w:r>
      <w:r w:rsidRPr="00CA2127">
        <w:t xml:space="preserve"> </w:t>
      </w:r>
      <w:r w:rsidRPr="00CA2127">
        <w:rPr>
          <w:sz w:val="12"/>
          <w:szCs w:val="12"/>
        </w:rPr>
        <w:t>[(Jay F. Stein, University of New Mexico , JD, water law specialist) “The McCarran Amendment and the Administration of Tribal Reserved Water Rights”, Simms &amp; Stein] NY</w:t>
      </w:r>
    </w:p>
    <w:p w14:paraId="06E2D73F" w14:textId="77777777" w:rsidR="00407DD6" w:rsidRPr="00CA2127" w:rsidRDefault="00407DD6" w:rsidP="00407DD6">
      <w:pPr>
        <w:rPr>
          <w:sz w:val="12"/>
          <w:szCs w:val="12"/>
        </w:rPr>
      </w:pPr>
    </w:p>
    <w:p w14:paraId="4768474E" w14:textId="77777777" w:rsidR="00407DD6" w:rsidRPr="00CA2127" w:rsidRDefault="00407DD6" w:rsidP="00407DD6">
      <w:r w:rsidRPr="00CA2127">
        <w:rPr>
          <w:b/>
          <w:u w:val="single"/>
        </w:rPr>
        <w:t xml:space="preserve">Judicial constructions of the McCarran Amendment have enforced the federal waiver of sovereign immunity. The policy for </w:t>
      </w:r>
      <w:r w:rsidRPr="00CA2127">
        <w:rPr>
          <w:b/>
          <w:highlight w:val="green"/>
          <w:u w:val="single"/>
        </w:rPr>
        <w:t>state adjudication</w:t>
      </w:r>
      <w:r w:rsidRPr="00CA2127">
        <w:rPr>
          <w:b/>
          <w:u w:val="single"/>
        </w:rPr>
        <w:t xml:space="preserve"> of federal water rights </w:t>
      </w:r>
      <w:r w:rsidRPr="00CA2127">
        <w:rPr>
          <w:b/>
          <w:highlight w:val="green"/>
          <w:u w:val="single"/>
        </w:rPr>
        <w:t>was enunciated by the Supreme Court</w:t>
      </w:r>
      <w:r w:rsidRPr="00CA2127">
        <w:rPr>
          <w:b/>
          <w:u w:val="single"/>
        </w:rPr>
        <w:t xml:space="preserve"> in Colorado River Water Conservation District v. United States</w:t>
      </w:r>
      <w:r w:rsidRPr="00CA2127">
        <w:t xml:space="preserve">, 424 U.S. 800 (1976). </w:t>
      </w:r>
      <w:r w:rsidRPr="00CA2127">
        <w:rPr>
          <w:b/>
          <w:u w:val="single"/>
        </w:rPr>
        <w:t>At issue were proceedings brought by the United States in federal court on behalf of Indian claimants</w:t>
      </w:r>
      <w:r w:rsidRPr="00CA2127">
        <w:t xml:space="preserve"> pursuant to 28 U.S.C. § 1345. </w:t>
      </w:r>
      <w:r w:rsidRPr="00CA2127">
        <w:rPr>
          <w:b/>
          <w:u w:val="single"/>
        </w:rPr>
        <w:t>The Court acknowledged the "</w:t>
      </w:r>
      <w:r w:rsidRPr="00CA2127">
        <w:rPr>
          <w:b/>
          <w:highlight w:val="green"/>
          <w:u w:val="single"/>
        </w:rPr>
        <w:t>highly interdependent</w:t>
      </w:r>
      <w:r w:rsidRPr="00CA2127">
        <w:rPr>
          <w:b/>
          <w:u w:val="single"/>
        </w:rPr>
        <w:t xml:space="preserve">" nature of </w:t>
      </w:r>
      <w:r w:rsidRPr="00CA2127">
        <w:rPr>
          <w:b/>
          <w:highlight w:val="green"/>
          <w:u w:val="single"/>
        </w:rPr>
        <w:t>rights to water, and</w:t>
      </w:r>
      <w:r w:rsidRPr="00CA2127">
        <w:rPr>
          <w:b/>
          <w:u w:val="single"/>
        </w:rPr>
        <w:t xml:space="preserve"> that "</w:t>
      </w:r>
      <w:r w:rsidRPr="00CA2127">
        <w:rPr>
          <w:b/>
          <w:highlight w:val="green"/>
          <w:u w:val="single"/>
        </w:rPr>
        <w:t>actions seeking</w:t>
      </w:r>
      <w:r w:rsidRPr="00CA2127">
        <w:rPr>
          <w:b/>
          <w:u w:val="single"/>
        </w:rPr>
        <w:t xml:space="preserve"> the </w:t>
      </w:r>
      <w:r w:rsidRPr="00CA2127">
        <w:rPr>
          <w:b/>
          <w:highlight w:val="green"/>
          <w:u w:val="single"/>
        </w:rPr>
        <w:t>allocation</w:t>
      </w:r>
      <w:r w:rsidRPr="00CA2127">
        <w:rPr>
          <w:b/>
          <w:u w:val="single"/>
        </w:rPr>
        <w:t xml:space="preserve"> of water essentially </w:t>
      </w:r>
      <w:r w:rsidRPr="00CA2127">
        <w:rPr>
          <w:b/>
          <w:highlight w:val="green"/>
          <w:u w:val="single"/>
        </w:rPr>
        <w:t>involve</w:t>
      </w:r>
      <w:r w:rsidRPr="00CA2127">
        <w:rPr>
          <w:b/>
          <w:u w:val="single"/>
        </w:rPr>
        <w:t xml:space="preserve"> the </w:t>
      </w:r>
      <w:r w:rsidRPr="00CA2127">
        <w:rPr>
          <w:b/>
          <w:highlight w:val="green"/>
          <w:u w:val="single"/>
        </w:rPr>
        <w:t>disposition of property and are best conducted in unified proceedings</w:t>
      </w:r>
      <w:r w:rsidRPr="00CA2127">
        <w:rPr>
          <w:b/>
          <w:u w:val="single"/>
        </w:rPr>
        <w:t>."</w:t>
      </w:r>
      <w:r w:rsidRPr="00CA2127">
        <w:t xml:space="preserve"> 424 U.S. at 819. </w:t>
      </w:r>
      <w:r w:rsidRPr="00CA2127">
        <w:rPr>
          <w:b/>
          <w:u w:val="single"/>
        </w:rPr>
        <w:t xml:space="preserve">The Court concluded that "[t]he </w:t>
      </w:r>
      <w:r w:rsidRPr="00CA2127">
        <w:rPr>
          <w:b/>
          <w:highlight w:val="green"/>
          <w:u w:val="single"/>
        </w:rPr>
        <w:t>consent to jurisdiction given by the McCarran Amendment bespeaks a policy that recognizes</w:t>
      </w:r>
      <w:r w:rsidRPr="00CA2127">
        <w:rPr>
          <w:b/>
          <w:u w:val="single"/>
        </w:rPr>
        <w:t xml:space="preserve"> the </w:t>
      </w:r>
      <w:r w:rsidRPr="00CA2127">
        <w:rPr>
          <w:b/>
          <w:highlight w:val="green"/>
          <w:u w:val="single"/>
        </w:rPr>
        <w:t>availability of</w:t>
      </w:r>
      <w:r w:rsidRPr="00CA2127">
        <w:rPr>
          <w:b/>
          <w:u w:val="single"/>
        </w:rPr>
        <w:t xml:space="preserve"> comprehensive </w:t>
      </w:r>
      <w:r w:rsidRPr="00CA2127">
        <w:rPr>
          <w:b/>
          <w:highlight w:val="green"/>
          <w:u w:val="single"/>
        </w:rPr>
        <w:t>state systems</w:t>
      </w:r>
      <w:r w:rsidRPr="00CA2127">
        <w:rPr>
          <w:b/>
          <w:u w:val="single"/>
        </w:rPr>
        <w:t xml:space="preserve"> for adjudication of water rights as the means for achieving these goals.</w:t>
      </w:r>
      <w:r w:rsidRPr="00CA2127">
        <w:t xml:space="preserve">" Id. </w:t>
      </w:r>
      <w:r w:rsidRPr="00CA2127">
        <w:rPr>
          <w:b/>
          <w:u w:val="single"/>
        </w:rPr>
        <w:t>The Court held that the suit brought by the United States in federal court was properly dismissed in favor of the concurrent adjudication addressing the same issues in state court. In Arizona v. San Carlos Apache Tribe</w:t>
      </w:r>
      <w:r w:rsidRPr="00CA2127">
        <w:t xml:space="preserve">, 463 U.S. 545 (1983), </w:t>
      </w:r>
      <w:r w:rsidRPr="00CA2127">
        <w:rPr>
          <w:b/>
          <w:u w:val="single"/>
        </w:rPr>
        <w:t>the Supreme Court decided the effect of the McCarran Amendment on proceedings in states which were admitted to the Union subject to legislation that reserved absolute jurisdiction and control over Indian lands to the Congress. The Court considered the consolidated San Carlos cases to be a sequel to the decision in Colorado River WaterConservation District,</w:t>
      </w:r>
      <w:r w:rsidRPr="00CA2127">
        <w:t xml:space="preserve"> supra. At issue was the contention that the McCarran Amendment did not effect a waiver of federal sovereign immunity with respect to Arizona's Enabling Act, 36 Stat. 557, and the Arizona Constitution, Art. 20, ¶ 4. </w:t>
      </w:r>
      <w:r w:rsidRPr="00CA2127">
        <w:rPr>
          <w:b/>
          <w:u w:val="single"/>
        </w:rPr>
        <w:t xml:space="preserve">The Court held that limitations imposed on state court jurisdiction by the Enabling Acts were removed by the McCarran Amendment which was intended to address the problem that federal sovereign immunity placed on a state's ability to adjudicate water rights. The Court concluded that </w:t>
      </w:r>
      <w:r w:rsidRPr="00CA2127">
        <w:rPr>
          <w:b/>
          <w:highlight w:val="green"/>
          <w:u w:val="single"/>
        </w:rPr>
        <w:t>where state courts have jurisdiction</w:t>
      </w:r>
      <w:r w:rsidRPr="00CA2127">
        <w:rPr>
          <w:b/>
          <w:u w:val="single"/>
        </w:rPr>
        <w:t xml:space="preserve"> to adjudicate Indian water rights, </w:t>
      </w:r>
      <w:r w:rsidRPr="00CA2127">
        <w:rPr>
          <w:b/>
          <w:highlight w:val="green"/>
          <w:u w:val="single"/>
        </w:rPr>
        <w:t>concurrent suits</w:t>
      </w:r>
      <w:r w:rsidRPr="00CA2127">
        <w:rPr>
          <w:b/>
          <w:u w:val="single"/>
        </w:rPr>
        <w:t xml:space="preserve"> brought by Indian tribes seeking the adjudication of their rights </w:t>
      </w:r>
      <w:r w:rsidRPr="00CA2127">
        <w:rPr>
          <w:b/>
          <w:highlight w:val="green"/>
          <w:u w:val="single"/>
        </w:rPr>
        <w:t>are subject to dismissal</w:t>
      </w:r>
      <w:r w:rsidRPr="00CA2127">
        <w:rPr>
          <w:b/>
          <w:u w:val="single"/>
        </w:rPr>
        <w:t xml:space="preserve"> under the Colorado River doctrine</w:t>
      </w:r>
      <w:r w:rsidRPr="00CA2127">
        <w:t>. 463 U.S. at 565-570.</w:t>
      </w:r>
    </w:p>
    <w:p w14:paraId="068456C1" w14:textId="77777777" w:rsidR="00407DD6" w:rsidRPr="00CA2127" w:rsidRDefault="00407DD6" w:rsidP="00407DD6"/>
    <w:bookmarkEnd w:id="0"/>
    <w:p w14:paraId="77C23360" w14:textId="702E6548" w:rsidR="006911D3" w:rsidRPr="00CA2127" w:rsidRDefault="000C66E7" w:rsidP="000C66E7">
      <w:pPr>
        <w:pStyle w:val="Heading2"/>
      </w:pPr>
      <w:r>
        <w:t>DA – Bureau of Land Management</w:t>
      </w:r>
    </w:p>
    <w:p w14:paraId="7039DCD0" w14:textId="727E0D0D" w:rsidR="006911D3" w:rsidRPr="00CA2127" w:rsidRDefault="006911D3" w:rsidP="006911D3">
      <w:pPr>
        <w:pStyle w:val="Heading3"/>
        <w:rPr>
          <w:rFonts w:cs="Calibri"/>
        </w:rPr>
      </w:pPr>
      <w:r w:rsidRPr="00CA2127">
        <w:rPr>
          <w:rFonts w:cs="Calibri"/>
        </w:rPr>
        <w:t>1NC</w:t>
      </w:r>
      <w:r w:rsidR="00655F34">
        <w:rPr>
          <w:rFonts w:cs="Calibri"/>
        </w:rPr>
        <w:t xml:space="preserve"> – DA</w:t>
      </w:r>
    </w:p>
    <w:p w14:paraId="76D909FA" w14:textId="77777777" w:rsidR="006911D3" w:rsidRPr="00CA2127" w:rsidRDefault="006911D3" w:rsidP="006911D3">
      <w:pPr>
        <w:pStyle w:val="Heading4"/>
        <w:rPr>
          <w:rFonts w:cs="Calibri"/>
        </w:rPr>
      </w:pPr>
      <w:r w:rsidRPr="00CA2127">
        <w:rPr>
          <w:rFonts w:cs="Calibri"/>
        </w:rPr>
        <w:t xml:space="preserve">The BLM’s budget is limited but key to transitioning towards renewable energies and conserving biodiversity on federal land. </w:t>
      </w:r>
    </w:p>
    <w:p w14:paraId="7F60A3BE" w14:textId="77777777" w:rsidR="006911D3" w:rsidRPr="00CA2127" w:rsidRDefault="006911D3" w:rsidP="006911D3">
      <w:r w:rsidRPr="00CA2127">
        <w:rPr>
          <w:rStyle w:val="Style13ptBold"/>
        </w:rPr>
        <w:t>BLM 5/28</w:t>
      </w:r>
      <w:r w:rsidRPr="00CA2127">
        <w:t xml:space="preserve"> – Bureau of Land Management (“BLM BUDGET”, DOA: 7-20-21, https://www.blm.gov/about/budget/micahw)</w:t>
      </w:r>
    </w:p>
    <w:p w14:paraId="3976ADD4" w14:textId="77777777" w:rsidR="006911D3" w:rsidRPr="00CA2127" w:rsidRDefault="006911D3" w:rsidP="006911D3">
      <w:r w:rsidRPr="00CA2127">
        <w:rPr>
          <w:u w:val="single"/>
        </w:rPr>
        <w:t xml:space="preserve">The Bureau of Land Management's </w:t>
      </w:r>
      <w:r w:rsidRPr="00CA2127">
        <w:rPr>
          <w:rStyle w:val="Emphasis"/>
        </w:rPr>
        <w:t>$1.6 billion budget</w:t>
      </w:r>
      <w:r w:rsidRPr="00CA2127">
        <w:rPr>
          <w:u w:val="single"/>
        </w:rPr>
        <w:t xml:space="preserve"> allows the agency to support its mission</w:t>
      </w:r>
      <w:r w:rsidRPr="00CA2127">
        <w:t xml:space="preserve">. </w:t>
      </w:r>
    </w:p>
    <w:p w14:paraId="18F776F5" w14:textId="77777777" w:rsidR="006911D3" w:rsidRPr="00CA2127" w:rsidRDefault="006911D3" w:rsidP="006911D3">
      <w:r w:rsidRPr="00CA2127">
        <w:t xml:space="preserve">Strengthen climate resilience and conservation partnerships. </w:t>
      </w:r>
      <w:r w:rsidRPr="00CA2127">
        <w:rPr>
          <w:u w:val="single"/>
        </w:rPr>
        <w:t>The 2022 budget proposes program increases totaling $160 million to enhance the restoration and conservation of BLM</w:t>
      </w:r>
      <w:r w:rsidRPr="00CA2127">
        <w:t>-</w:t>
      </w:r>
      <w:r w:rsidRPr="00CA2127">
        <w:rPr>
          <w:u w:val="single"/>
        </w:rPr>
        <w:t>managed lands</w:t>
      </w:r>
      <w:r w:rsidRPr="00CA2127">
        <w:t xml:space="preserve">, which will contribute to President Biden’s goal of conserving 30% of the Nation’s land and water by 2030. </w:t>
      </w:r>
      <w:r w:rsidRPr="00CA2127">
        <w:rPr>
          <w:u w:val="single"/>
        </w:rPr>
        <w:t>Funding increases will focus on restoring landscape connectivity and function</w:t>
      </w:r>
      <w:r w:rsidRPr="00CA2127">
        <w:t xml:space="preserve">; </w:t>
      </w:r>
      <w:r w:rsidRPr="00CA2127">
        <w:rPr>
          <w:u w:val="single"/>
        </w:rPr>
        <w:t>conserving and restoring lands to combat climate change</w:t>
      </w:r>
      <w:r w:rsidRPr="00CA2127">
        <w:t xml:space="preserve">; </w:t>
      </w:r>
      <w:r w:rsidRPr="00CA2127">
        <w:rPr>
          <w:u w:val="single"/>
        </w:rPr>
        <w:t>improving water resources</w:t>
      </w:r>
      <w:r w:rsidRPr="00CA2127">
        <w:t xml:space="preserve">; </w:t>
      </w:r>
      <w:r w:rsidRPr="00CA2127">
        <w:rPr>
          <w:u w:val="single"/>
        </w:rPr>
        <w:t>restoring legacy disturbances</w:t>
      </w:r>
      <w:r w:rsidRPr="00CA2127">
        <w:t xml:space="preserve">, </w:t>
      </w:r>
      <w:r w:rsidRPr="00CA2127">
        <w:rPr>
          <w:u w:val="single"/>
        </w:rPr>
        <w:t>and decision support for adaptive management</w:t>
      </w:r>
      <w:r w:rsidRPr="00CA2127">
        <w:t xml:space="preserve">. As an example, in Rangeland Management and Aquatic Habitat Management, respectively, increases of $3.1 million and $5.2 million will be targeted to invasive species management and other forms of restoration, in both terrestrial and aquatic ecosystems.  </w:t>
      </w:r>
      <w:r w:rsidRPr="00CA2127">
        <w:rPr>
          <w:u w:val="single"/>
        </w:rPr>
        <w:t>These investments will help address a pervasive problem on BLM lands and waters that</w:t>
      </w:r>
      <w:r w:rsidRPr="00CA2127">
        <w:t xml:space="preserve">, for terrestrial ecosystems, </w:t>
      </w:r>
      <w:r w:rsidRPr="00CA2127">
        <w:rPr>
          <w:u w:val="single"/>
        </w:rPr>
        <w:t>feeds and is worsened by the cycle of wildland fire and its contribution to climate change</w:t>
      </w:r>
      <w:r w:rsidRPr="00CA2127">
        <w:t xml:space="preserve">. Similarly, BLM will dedicate a $6.1 million increase in Wildlife Habitat </w:t>
      </w:r>
      <w:r w:rsidRPr="00CA2127">
        <w:rPr>
          <w:u w:val="single"/>
        </w:rPr>
        <w:t>Management to advance efforts to identify</w:t>
      </w:r>
      <w:r w:rsidRPr="00CA2127">
        <w:t xml:space="preserve">, </w:t>
      </w:r>
      <w:r w:rsidRPr="00CA2127">
        <w:rPr>
          <w:rStyle w:val="Emphasis"/>
        </w:rPr>
        <w:t>protect</w:t>
      </w:r>
      <w:r w:rsidRPr="00CA2127">
        <w:t xml:space="preserve">, </w:t>
      </w:r>
      <w:r w:rsidRPr="00CA2127">
        <w:rPr>
          <w:rStyle w:val="Emphasis"/>
        </w:rPr>
        <w:t>conserve</w:t>
      </w:r>
      <w:r w:rsidRPr="00CA2127">
        <w:t xml:space="preserve">, </w:t>
      </w:r>
      <w:r w:rsidRPr="00CA2127">
        <w:rPr>
          <w:u w:val="single"/>
        </w:rPr>
        <w:t>and</w:t>
      </w:r>
      <w:r w:rsidRPr="00CA2127">
        <w:t xml:space="preserve"> </w:t>
      </w:r>
      <w:r w:rsidRPr="00CA2127">
        <w:rPr>
          <w:rStyle w:val="Emphasis"/>
        </w:rPr>
        <w:t>restore</w:t>
      </w:r>
      <w:r w:rsidRPr="00CA2127">
        <w:t xml:space="preserve"> functional, landscape-level management of </w:t>
      </w:r>
      <w:r w:rsidRPr="00CA2127">
        <w:rPr>
          <w:u w:val="single"/>
        </w:rPr>
        <w:t xml:space="preserve">habitat for the </w:t>
      </w:r>
      <w:r w:rsidRPr="00CA2127">
        <w:rPr>
          <w:rStyle w:val="Emphasis"/>
        </w:rPr>
        <w:t>3,000 species</w:t>
      </w:r>
      <w:r w:rsidRPr="00CA2127">
        <w:rPr>
          <w:u w:val="single"/>
        </w:rPr>
        <w:t xml:space="preserve"> that live on BLM-managed lands</w:t>
      </w:r>
      <w:r w:rsidRPr="00CA2127">
        <w:t xml:space="preserve">, </w:t>
      </w:r>
      <w:r w:rsidRPr="00CA2127">
        <w:rPr>
          <w:u w:val="single"/>
        </w:rPr>
        <w:t>including for wildlife migration</w:t>
      </w:r>
      <w:r w:rsidRPr="00CA2127">
        <w:t xml:space="preserve">, </w:t>
      </w:r>
      <w:r w:rsidRPr="00CA2127">
        <w:rPr>
          <w:u w:val="single"/>
        </w:rPr>
        <w:t>dispersal</w:t>
      </w:r>
      <w:r w:rsidRPr="00CA2127">
        <w:t xml:space="preserve">, </w:t>
      </w:r>
      <w:r w:rsidRPr="00CA2127">
        <w:rPr>
          <w:u w:val="single"/>
        </w:rPr>
        <w:t>and daily movement corridors for big game</w:t>
      </w:r>
      <w:r w:rsidRPr="00CA2127">
        <w:t xml:space="preserve">, </w:t>
      </w:r>
      <w:r w:rsidRPr="00CA2127">
        <w:rPr>
          <w:u w:val="single"/>
        </w:rPr>
        <w:t>migratory birds</w:t>
      </w:r>
      <w:r w:rsidRPr="00CA2127">
        <w:t xml:space="preserve">, </w:t>
      </w:r>
      <w:r w:rsidRPr="00CA2127">
        <w:rPr>
          <w:u w:val="single"/>
        </w:rPr>
        <w:t>pollinators</w:t>
      </w:r>
      <w:r w:rsidRPr="00CA2127">
        <w:t xml:space="preserve">, </w:t>
      </w:r>
      <w:r w:rsidRPr="00CA2127">
        <w:rPr>
          <w:u w:val="single"/>
        </w:rPr>
        <w:t xml:space="preserve">and </w:t>
      </w:r>
      <w:r w:rsidRPr="00CA2127">
        <w:rPr>
          <w:rStyle w:val="Emphasis"/>
        </w:rPr>
        <w:t>at-risk species</w:t>
      </w:r>
      <w:r w:rsidRPr="00CA2127">
        <w:t xml:space="preserve">. The BLM budget includes $16.5 million to help establish and support a Civilian Climate Corps to work in support of the Bureau’s restoration and conservation goals.  The request also targets increases of $10.2 million to BLM’s national monuments and national conservation areas and $35.0 million to the Wild Horse and Burro Management program.  </w:t>
      </w:r>
      <w:r w:rsidRPr="00CA2127">
        <w:rPr>
          <w:u w:val="single"/>
        </w:rPr>
        <w:t xml:space="preserve">The BLM’s efforts to </w:t>
      </w:r>
      <w:r w:rsidRPr="00CA2127">
        <w:rPr>
          <w:rStyle w:val="Emphasis"/>
        </w:rPr>
        <w:t>strengthen climate resilience</w:t>
      </w:r>
      <w:r w:rsidRPr="00CA2127">
        <w:rPr>
          <w:u w:val="single"/>
        </w:rPr>
        <w:t xml:space="preserve"> are also supported with a $10.0 million increase to its</w:t>
      </w:r>
      <w:r w:rsidRPr="00CA2127">
        <w:t xml:space="preserve"> Assessment, Inventory, and Monitoring </w:t>
      </w:r>
      <w:r w:rsidRPr="00CA2127">
        <w:rPr>
          <w:u w:val="single"/>
        </w:rPr>
        <w:t>Strategy</w:t>
      </w:r>
      <w:r w:rsidRPr="00CA2127">
        <w:t>.</w:t>
      </w:r>
    </w:p>
    <w:p w14:paraId="689B5FC8" w14:textId="77777777" w:rsidR="006911D3" w:rsidRPr="00CA2127" w:rsidRDefault="006911D3" w:rsidP="006911D3">
      <w:r w:rsidRPr="00CA2127">
        <w:t xml:space="preserve">Oversee the responsible development of renewable energy on public lands. Combating and mitigating climate change also depends on moving our Nation away from its heavy reliance on fossil fuels. </w:t>
      </w:r>
      <w:r w:rsidRPr="00CA2127">
        <w:rPr>
          <w:u w:val="single"/>
        </w:rPr>
        <w:t>The BLM</w:t>
      </w:r>
      <w:r w:rsidRPr="00CA2127">
        <w:t xml:space="preserve"> can and </w:t>
      </w:r>
      <w:r w:rsidRPr="00CA2127">
        <w:rPr>
          <w:rStyle w:val="Emphasis"/>
        </w:rPr>
        <w:t>will</w:t>
      </w:r>
      <w:r w:rsidRPr="00CA2127">
        <w:t xml:space="preserve"> </w:t>
      </w:r>
      <w:r w:rsidRPr="00CA2127">
        <w:rPr>
          <w:u w:val="single"/>
        </w:rPr>
        <w:t xml:space="preserve">play a </w:t>
      </w:r>
      <w:r w:rsidRPr="00CA2127">
        <w:rPr>
          <w:rStyle w:val="Emphasis"/>
        </w:rPr>
        <w:t>significant role</w:t>
      </w:r>
      <w:r w:rsidRPr="00CA2127">
        <w:rPr>
          <w:u w:val="single"/>
        </w:rPr>
        <w:t xml:space="preserve"> in promoting the development of renewable energy by providing </w:t>
      </w:r>
      <w:r w:rsidRPr="00CA2127">
        <w:rPr>
          <w:rStyle w:val="Emphasis"/>
        </w:rPr>
        <w:t>sites for environmentally sound development of renewable energy on public lands</w:t>
      </w:r>
      <w:r w:rsidRPr="00CA2127">
        <w:t xml:space="preserve">. </w:t>
      </w:r>
      <w:r w:rsidRPr="00CA2127">
        <w:rPr>
          <w:u w:val="single"/>
        </w:rPr>
        <w:t xml:space="preserve">Public lands managed by the BLM have </w:t>
      </w:r>
      <w:r w:rsidRPr="00CA2127">
        <w:rPr>
          <w:rStyle w:val="Emphasis"/>
        </w:rPr>
        <w:t>excellent solar and wind energy potential</w:t>
      </w:r>
      <w:r w:rsidRPr="00CA2127">
        <w:rPr>
          <w:u w:val="single"/>
        </w:rPr>
        <w:t xml:space="preserve"> and </w:t>
      </w:r>
      <w:r w:rsidRPr="00CA2127">
        <w:rPr>
          <w:rStyle w:val="Emphasis"/>
        </w:rPr>
        <w:t>significant geothermal resources</w:t>
      </w:r>
      <w:r w:rsidRPr="00CA2127">
        <w:t xml:space="preserve">. </w:t>
      </w:r>
      <w:r w:rsidRPr="00CA2127">
        <w:rPr>
          <w:u w:val="single"/>
        </w:rPr>
        <w:t>The 2022 budget request proposes program increases of $25 million to enable the BLM to aggressively promote and facilitate increased renewable energy development</w:t>
      </w:r>
      <w:r w:rsidRPr="00CA2127">
        <w:t xml:space="preserve">, including $14 million in the Renewable Energy program and $11 million in the Resource Management Planning program. The </w:t>
      </w:r>
      <w:r w:rsidRPr="00CA2127">
        <w:rPr>
          <w:u w:val="single"/>
        </w:rPr>
        <w:t>funds will support siting</w:t>
      </w:r>
      <w:r w:rsidRPr="00CA2127">
        <w:t xml:space="preserve">, </w:t>
      </w:r>
      <w:r w:rsidRPr="00CA2127">
        <w:rPr>
          <w:u w:val="single"/>
        </w:rPr>
        <w:t>leasing</w:t>
      </w:r>
      <w:r w:rsidRPr="00CA2127">
        <w:t xml:space="preserve">, </w:t>
      </w:r>
      <w:r w:rsidRPr="00CA2127">
        <w:rPr>
          <w:u w:val="single"/>
        </w:rPr>
        <w:t>processing rights-of-way applications</w:t>
      </w:r>
      <w:r w:rsidRPr="00CA2127">
        <w:t xml:space="preserve">, </w:t>
      </w:r>
      <w:r w:rsidRPr="00CA2127">
        <w:rPr>
          <w:u w:val="single"/>
        </w:rPr>
        <w:t>and oversight of renewable energy projects and transmission lines connecting to renewable energy projects</w:t>
      </w:r>
      <w:r w:rsidRPr="00CA2127">
        <w:t xml:space="preserve">. </w:t>
      </w:r>
      <w:r w:rsidRPr="00CA2127">
        <w:rPr>
          <w:u w:val="single"/>
        </w:rPr>
        <w:t xml:space="preserve">The BLM expects renewable energy demand and workload to </w:t>
      </w:r>
      <w:r w:rsidRPr="00CA2127">
        <w:rPr>
          <w:rStyle w:val="Emphasis"/>
        </w:rPr>
        <w:t>increase significantly</w:t>
      </w:r>
      <w:r w:rsidRPr="00CA2127">
        <w:rPr>
          <w:u w:val="single"/>
        </w:rPr>
        <w:t xml:space="preserve"> as more utilities and States seek to increase the amount of renewable energy in their electric power portfolios</w:t>
      </w:r>
      <w:r w:rsidRPr="00CA2127">
        <w:t>.</w:t>
      </w:r>
    </w:p>
    <w:p w14:paraId="2BB66023" w14:textId="77777777" w:rsidR="006911D3" w:rsidRPr="00CA2127" w:rsidRDefault="006911D3" w:rsidP="006911D3">
      <w:r w:rsidRPr="00CA2127">
        <w:t xml:space="preserve">Create good paying jobs with a free and fair chance to join a union. </w:t>
      </w:r>
      <w:r w:rsidRPr="00CA2127">
        <w:rPr>
          <w:u w:val="single"/>
        </w:rPr>
        <w:t xml:space="preserve">The 2022 BLM budget includes an </w:t>
      </w:r>
      <w:r w:rsidRPr="00CA2127">
        <w:rPr>
          <w:rStyle w:val="Emphasis"/>
        </w:rPr>
        <w:t>increase of $50.8 million</w:t>
      </w:r>
      <w:r w:rsidRPr="00CA2127">
        <w:rPr>
          <w:u w:val="single"/>
        </w:rPr>
        <w:t xml:space="preserve"> to create good paying jobs with a free and fair chance to join a union through abandoned well remediation and </w:t>
      </w:r>
      <w:r w:rsidRPr="00CA2127">
        <w:rPr>
          <w:rStyle w:val="Emphasis"/>
        </w:rPr>
        <w:t>mine reclamation</w:t>
      </w:r>
      <w:r w:rsidRPr="00CA2127">
        <w:t xml:space="preserve">.  </w:t>
      </w:r>
      <w:r w:rsidRPr="00CA2127">
        <w:rPr>
          <w:u w:val="single"/>
        </w:rPr>
        <w:t>This investment will address the environmental, health</w:t>
      </w:r>
      <w:r w:rsidRPr="00CA2127">
        <w:t xml:space="preserve">, </w:t>
      </w:r>
      <w:r w:rsidRPr="00CA2127">
        <w:rPr>
          <w:u w:val="single"/>
        </w:rPr>
        <w:t xml:space="preserve">and public safety risks associated with </w:t>
      </w:r>
      <w:r w:rsidRPr="00CA2127">
        <w:rPr>
          <w:rStyle w:val="Emphasis"/>
        </w:rPr>
        <w:t>abandoned wells and mines</w:t>
      </w:r>
      <w:r w:rsidRPr="00CA2127">
        <w:rPr>
          <w:u w:val="single"/>
        </w:rPr>
        <w:t xml:space="preserve"> and help </w:t>
      </w:r>
      <w:r w:rsidRPr="00CA2127">
        <w:rPr>
          <w:rStyle w:val="Emphasis"/>
        </w:rPr>
        <w:t>ease the transition in energy and mining communities</w:t>
      </w:r>
      <w:r w:rsidRPr="00CA2127">
        <w:rPr>
          <w:u w:val="single"/>
        </w:rPr>
        <w:t xml:space="preserve"> as the economy transitions toward cleaner energy sources</w:t>
      </w:r>
      <w:r w:rsidRPr="00CA2127">
        <w:t>.</w:t>
      </w:r>
    </w:p>
    <w:p w14:paraId="0E92E873" w14:textId="77777777" w:rsidR="006911D3" w:rsidRPr="00CA2127" w:rsidRDefault="006911D3" w:rsidP="006911D3">
      <w:r w:rsidRPr="00CA2127">
        <w:t xml:space="preserve">Enhance recreational opportunities. The 2022 BLM budget provides significant resources in support of the Administration’s efforts to enhance recreational opportunities and access, including a $3.2 million increase in Recreation Resources Management.  This increase will help restore landscape connectivity and function by enabling BLM to maintain and improve recreation sites in a manner that mitigates conflicts with sensitive natural resources, such as by altering traffic and concentrated use patterns. </w:t>
      </w:r>
    </w:p>
    <w:p w14:paraId="34EC2D10" w14:textId="77777777" w:rsidR="006911D3" w:rsidRPr="00CA2127" w:rsidRDefault="006911D3" w:rsidP="006911D3">
      <w:pPr>
        <w:pStyle w:val="Heading4"/>
        <w:rPr>
          <w:rFonts w:cs="Calibri"/>
        </w:rPr>
      </w:pPr>
      <w:r w:rsidRPr="00CA2127">
        <w:rPr>
          <w:rFonts w:cs="Calibri"/>
        </w:rPr>
        <w:t xml:space="preserve">The plan is expensive! </w:t>
      </w:r>
      <w:r w:rsidRPr="00CA2127">
        <w:rPr>
          <w:rFonts w:cs="Calibri"/>
          <w:b w:val="0"/>
        </w:rPr>
        <w:t>And, SQuo funding should’ve solved.</w:t>
      </w:r>
    </w:p>
    <w:p w14:paraId="63899BDF" w14:textId="77777777" w:rsidR="006911D3" w:rsidRPr="00CA2127" w:rsidRDefault="006911D3" w:rsidP="006911D3">
      <w:r w:rsidRPr="00CA2127">
        <w:t xml:space="preserve">Brendan </w:t>
      </w:r>
      <w:r w:rsidRPr="00CA2127">
        <w:rPr>
          <w:rStyle w:val="Style13ptBold"/>
        </w:rPr>
        <w:t>McLaughlin 7/15</w:t>
      </w:r>
      <w:r w:rsidRPr="00CA2127">
        <w:t>, author at Earthworks, “STATEMENT on Abandoned Mine Cleanup Program”, https://www.earthworks.org/media-releases/statement-on-abandoned-mine-cleanup-program/micahw</w:t>
      </w:r>
    </w:p>
    <w:p w14:paraId="312DAAC8" w14:textId="77777777" w:rsidR="006911D3" w:rsidRPr="00CA2127" w:rsidRDefault="006911D3" w:rsidP="006911D3">
      <w:r w:rsidRPr="00CA2127">
        <w:t xml:space="preserve">On Wednesday, the </w:t>
      </w:r>
      <w:r w:rsidRPr="00CA2127">
        <w:rPr>
          <w:u w:val="single"/>
        </w:rPr>
        <w:t>Senate Committee on Energy &amp; Natural Resources voted to</w:t>
      </w:r>
      <w:r w:rsidRPr="00CA2127">
        <w:t xml:space="preserve"> establish the first ever dedicated program to </w:t>
      </w:r>
      <w:r w:rsidRPr="00CA2127">
        <w:rPr>
          <w:u w:val="single"/>
        </w:rPr>
        <w:t xml:space="preserve">clean up </w:t>
      </w:r>
      <w:r w:rsidRPr="00CA2127">
        <w:rPr>
          <w:rStyle w:val="Emphasis"/>
        </w:rPr>
        <w:t>abandoned hardrock mines</w:t>
      </w:r>
      <w:r w:rsidRPr="00CA2127">
        <w:t xml:space="preserve">. </w:t>
      </w:r>
      <w:r w:rsidRPr="00CA2127">
        <w:rPr>
          <w:u w:val="single"/>
        </w:rPr>
        <w:t>This new program</w:t>
      </w:r>
      <w:r w:rsidRPr="00CA2127">
        <w:t xml:space="preserve">, proposed by Senators Heinrich (D-NM), Daines (R-MT) and Kelly (D-AZ), authorizes and </w:t>
      </w:r>
      <w:r w:rsidRPr="00CA2127">
        <w:rPr>
          <w:u w:val="single"/>
        </w:rPr>
        <w:t>appropriates $3 billion in direct grants to federal</w:t>
      </w:r>
      <w:r w:rsidRPr="00CA2127">
        <w:t xml:space="preserve">, </w:t>
      </w:r>
      <w:r w:rsidRPr="00CA2127">
        <w:rPr>
          <w:u w:val="single"/>
        </w:rPr>
        <w:t>state and Tribal governments to remediate public health</w:t>
      </w:r>
      <w:r w:rsidRPr="00CA2127">
        <w:t xml:space="preserve">, safety and environmental harms posed by abandoned hardrock mines on public and private lands. The committee added this program by amendment to the larger infrastructure legislation considered at today’s Business Meeting. According to the Government Accountability Office, there </w:t>
      </w:r>
      <w:r w:rsidRPr="00CA2127">
        <w:rPr>
          <w:u w:val="single"/>
        </w:rPr>
        <w:t xml:space="preserve">are </w:t>
      </w:r>
      <w:r w:rsidRPr="00CA2127">
        <w:rPr>
          <w:rStyle w:val="Emphasis"/>
        </w:rPr>
        <w:t>hundreds of thousands of abandoned mines</w:t>
      </w:r>
      <w:r w:rsidRPr="00CA2127">
        <w:rPr>
          <w:u w:val="single"/>
        </w:rPr>
        <w:t xml:space="preserve"> in the United States</w:t>
      </w:r>
      <w:r w:rsidRPr="00CA2127">
        <w:t xml:space="preserve">, primarily in the West. </w:t>
      </w:r>
      <w:r w:rsidRPr="00CA2127">
        <w:rPr>
          <w:u w:val="single"/>
        </w:rPr>
        <w:t xml:space="preserve">The </w:t>
      </w:r>
      <w:r w:rsidRPr="00CA2127">
        <w:rPr>
          <w:rStyle w:val="Emphasis"/>
        </w:rPr>
        <w:t>Environmental Protection Agency</w:t>
      </w:r>
      <w:r w:rsidRPr="00CA2127">
        <w:rPr>
          <w:u w:val="single"/>
        </w:rPr>
        <w:t xml:space="preserve"> estimates the cleanup costs for these mines at around</w:t>
      </w:r>
      <w:r w:rsidRPr="00CA2127">
        <w:t xml:space="preserve"> </w:t>
      </w:r>
      <w:r w:rsidRPr="00CA2127">
        <w:rPr>
          <w:rStyle w:val="Emphasis"/>
        </w:rPr>
        <w:t>$35 billion</w:t>
      </w:r>
      <w:r w:rsidRPr="00CA2127">
        <w:t>.</w:t>
      </w:r>
    </w:p>
    <w:p w14:paraId="3FFD7C4B" w14:textId="77777777" w:rsidR="006911D3" w:rsidRPr="00CA2127" w:rsidRDefault="006911D3" w:rsidP="006911D3">
      <w:pPr>
        <w:keepNext/>
        <w:keepLines/>
        <w:spacing w:before="40" w:after="0"/>
        <w:outlineLvl w:val="3"/>
        <w:rPr>
          <w:rFonts w:eastAsiaTheme="majorEastAsia"/>
          <w:b/>
          <w:iCs/>
          <w:sz w:val="26"/>
        </w:rPr>
      </w:pPr>
      <w:r w:rsidRPr="00CA2127">
        <w:rPr>
          <w:rFonts w:eastAsiaTheme="majorEastAsia"/>
          <w:b/>
          <w:iCs/>
          <w:sz w:val="26"/>
        </w:rPr>
        <w:t xml:space="preserve">One part of the BLM, the LWCF, is </w:t>
      </w:r>
      <w:r w:rsidRPr="00CA2127">
        <w:rPr>
          <w:rFonts w:eastAsiaTheme="majorEastAsia"/>
          <w:b/>
          <w:iCs/>
          <w:sz w:val="26"/>
          <w:u w:val="single"/>
        </w:rPr>
        <w:t>key</w:t>
      </w:r>
      <w:r w:rsidRPr="00CA2127">
        <w:rPr>
          <w:rFonts w:eastAsiaTheme="majorEastAsia"/>
          <w:b/>
          <w:iCs/>
          <w:sz w:val="26"/>
        </w:rPr>
        <w:t xml:space="preserve"> to biodiversity – it’s our MOST important habitat protection program.</w:t>
      </w:r>
    </w:p>
    <w:p w14:paraId="7A962794" w14:textId="77777777" w:rsidR="006911D3" w:rsidRPr="00CA2127" w:rsidRDefault="006911D3" w:rsidP="006911D3">
      <w:r w:rsidRPr="00CA2127">
        <w:rPr>
          <w:b/>
          <w:bCs/>
          <w:sz w:val="26"/>
        </w:rPr>
        <w:t>McGlashen 9/19/18</w:t>
      </w:r>
      <w:r w:rsidRPr="00CA2127">
        <w:t xml:space="preserve"> (Andy, Columnist @ Audubon Society, "A Bipartisan Deal Could Save a Key Conservation Program About to Expire," https://www.audubon.org/news/a-bipartisan-deal-could-save-key-conservation-program-about-expire)</w:t>
      </w:r>
    </w:p>
    <w:p w14:paraId="6D794CE7" w14:textId="77777777" w:rsidR="006911D3" w:rsidRPr="00CA2127" w:rsidRDefault="006911D3" w:rsidP="006911D3">
      <w:pPr>
        <w:rPr>
          <w:sz w:val="16"/>
        </w:rPr>
      </w:pPr>
      <w:r w:rsidRPr="00CA2127">
        <w:rPr>
          <w:sz w:val="16"/>
        </w:rPr>
        <w:t>For years public-land advocates have heard the clock ticking. With op-eds, outreach emails, and an actual clock, they’ve warned that the Land and Water Conservation Fund (</w:t>
      </w:r>
      <w:r w:rsidRPr="00CA2127">
        <w:rPr>
          <w:highlight w:val="cyan"/>
          <w:u w:val="single"/>
        </w:rPr>
        <w:t>LWCF</w:t>
      </w:r>
      <w:r w:rsidRPr="00CA2127">
        <w:rPr>
          <w:u w:val="single"/>
        </w:rPr>
        <w:t xml:space="preserve">), </w:t>
      </w:r>
      <w:r w:rsidRPr="00CA2127">
        <w:rPr>
          <w:b/>
          <w:iCs/>
          <w:u w:val="single"/>
        </w:rPr>
        <w:t xml:space="preserve">one of </w:t>
      </w:r>
      <w:r w:rsidRPr="00CA2127">
        <w:rPr>
          <w:b/>
          <w:iCs/>
          <w:highlight w:val="cyan"/>
          <w:u w:val="single"/>
        </w:rPr>
        <w:t>the country’s most important habitat-protection program</w:t>
      </w:r>
      <w:r w:rsidRPr="00CA2127">
        <w:rPr>
          <w:b/>
          <w:iCs/>
          <w:u w:val="single"/>
        </w:rPr>
        <w:t>s</w:t>
      </w:r>
      <w:r w:rsidRPr="00CA2127">
        <w:rPr>
          <w:u w:val="single"/>
        </w:rPr>
        <w:t>, is set to expire</w:t>
      </w:r>
      <w:r w:rsidRPr="00CA2127">
        <w:rPr>
          <w:sz w:val="16"/>
        </w:rPr>
        <w:t xml:space="preserve"> on September 30. Now, with the deadline drawing near, a House panel led by one of the program’s leading critics has approved </w:t>
      </w:r>
      <w:r w:rsidRPr="00CA2127">
        <w:rPr>
          <w:sz w:val="16"/>
          <w:szCs w:val="16"/>
        </w:rPr>
        <w:t>a rare bipartisan deal that could authorize the LWCF permanently.</w:t>
      </w:r>
      <w:r w:rsidRPr="00CA2127">
        <w:rPr>
          <w:sz w:val="16"/>
        </w:rPr>
        <w:t xml:space="preserve"> Since 1964, through the LWCF a portion of royalties paid by offshore oil and gas extractors has gone to protect natural areas and develop outdoor recreation opportunities. The program is supposed to receive $900 million a year, but Congress has regularly raided the account for general spending because the original legislation didn’t guarantee that all of the funds go to conservation. Over the past decade lawmakers have siphoned off most of the cash for other programs, allocating only about $354 million a year on average for the LWCF; this year’s total was $425 million. The agreement that Rep. Rob Bishop (R-UT), chairman of the Committee on Natural Resources, and ranking member Rep. Raúl M. Grijalva (D-AZ) announced last Thursday would permanently authorize the LWCF. The committee also approved a bill that would use additional oil and gas revenue to address an estimated $11.6 billion national park-maintenance backlog. The committee’s approval and the surprising support from Bishop, who has been sharply critical of the LWCF and other public land policies, may ease the way for Congress to renew the fund before it expires—something that looked far from certain just last week. The bill will now require a floor vote in the House, and it must be considered by the Senate—where it will also likely find supporters across the aisle. “There is strong, bipartisan support in both chambers for permanently reauthorizing LWCF,” Sen. Richard Burr (R-NC), who supports mandating full and permanent funding, said in a statement to Audubon, adding that he will push for a vote before the program expires at the end of the month. The House bill doesn’t call for fully funding the LWCF—something Audubon and other groups have long advocated. Still, “it’s a huge breakthrough,” says Justin Stokes, Audubon’s senior director of government affairs. “I think it’s a good win.” Advocates say those investments pay off, with a four-buck return for each LWCF dollar spent to acquire federal land. </w:t>
      </w:r>
      <w:r w:rsidRPr="00CA2127">
        <w:rPr>
          <w:u w:val="single"/>
        </w:rPr>
        <w:t xml:space="preserve">Even partially funded, </w:t>
      </w:r>
      <w:r w:rsidRPr="00CA2127">
        <w:rPr>
          <w:highlight w:val="cyan"/>
          <w:u w:val="single"/>
        </w:rPr>
        <w:t xml:space="preserve">the LWCF has made a </w:t>
      </w:r>
      <w:r w:rsidRPr="00CA2127">
        <w:rPr>
          <w:b/>
          <w:iCs/>
          <w:highlight w:val="cyan"/>
          <w:u w:val="single"/>
        </w:rPr>
        <w:t>significant impact</w:t>
      </w:r>
      <w:r w:rsidRPr="00CA2127">
        <w:rPr>
          <w:sz w:val="16"/>
        </w:rPr>
        <w:t xml:space="preserve">. Over the past half-century, roughly $18.4 billion has preserved Civil War battlefields and other historic sites, protected iconic places from Grand Canyon National Park to the Appalachian Trail, and built local parks nationwide. </w:t>
      </w:r>
      <w:r w:rsidRPr="00CA2127">
        <w:rPr>
          <w:u w:val="single"/>
        </w:rPr>
        <w:t>The program’s state grant component alone has supported 42,000 projects, at least one in every U.S. county</w:t>
      </w:r>
      <w:r w:rsidRPr="00CA2127">
        <w:rPr>
          <w:sz w:val="16"/>
        </w:rPr>
        <w:t xml:space="preserve">, according to the Interior Department. Advocates say those investments pay off, with a four-buck return for each LWCF dollar spent to acquire federal land, a 2010 study found. Bishop and other critics have long argued that too much of the funding—about 61 percent of total spending to date—has been used for federal land acquisition, rather than local recreation opportunities. (That was the reason he gave for using his chairmanship to block a vote in 2015, when the LWCF was last up for reauthorization; it expired, though an eventual compromise renewed the fund until this month’s deadline.) The bill advanced last week requires that 40 percent of LWCF funds be spent on state programs, which have received much less than that in recent years. “This bill, along with additional action we took today, ensures that Congress adequately funds the lands it already owns,” Bishop said in a statement, “and realigns the Fund back to its original goal of ensuring that hunters, fishermen, and families have access to recreational activities.” Permanently authorizing the LWCF will also benefit birders, as it continues to help safeguard birds and the habits they depend on numerous ways: Protecting Public Lands We may imagine national parks, national monuments, and other federal lands as unbroken tracts of protected wild, but that’s not always the case—many of them contain private parcels known as inholdings. These tracts might comprise a tiny fraction of a park’s acreage, but inholdings can drive up management costs and diminish recreational and ecological value by spoiling the scenery with development and fragmenting habitat for vulnerable species like Greater Sage-Grouse. The LWCF allows federal land managers to purchase or negotiate conservation easements on inholdings from willing sellers, knitting together natural landscapes for people and wildlife. “You can oftentimes draw a direct line between a bird that uses that habitat and LWCF funding that’s been used to protect it,” Stokes says. </w:t>
      </w:r>
      <w:r w:rsidRPr="00CA2127">
        <w:rPr>
          <w:u w:val="single"/>
        </w:rPr>
        <w:t xml:space="preserve">With LWCF dollars, the U.S. Fish and Wildlife Service has </w:t>
      </w:r>
      <w:r w:rsidRPr="00CA2127">
        <w:rPr>
          <w:highlight w:val="cyan"/>
          <w:u w:val="single"/>
        </w:rPr>
        <w:t>protected 1.6 million acres in the National Wildlife Refuge system through purchases and easements</w:t>
      </w:r>
      <w:r w:rsidRPr="00CA2127">
        <w:rPr>
          <w:u w:val="single"/>
        </w:rPr>
        <w:t xml:space="preserve">; the U.S. Forest Service has protected more than 3.1 million acres; and </w:t>
      </w:r>
      <w:r w:rsidRPr="00CA2127">
        <w:rPr>
          <w:highlight w:val="cyan"/>
          <w:u w:val="single"/>
        </w:rPr>
        <w:t>the National Park Service</w:t>
      </w:r>
      <w:r w:rsidRPr="00CA2127">
        <w:rPr>
          <w:u w:val="single"/>
        </w:rPr>
        <w:t xml:space="preserve"> has protected at least 2.2 million acres. That latter includes not only famous national parks, but also</w:t>
      </w:r>
      <w:r w:rsidRPr="00CA2127">
        <w:rPr>
          <w:sz w:val="16"/>
        </w:rPr>
        <w:t xml:space="preserve"> lesser-known units like the Big Thicket National Preserve in Texas, a </w:t>
      </w:r>
      <w:r w:rsidRPr="00CA2127">
        <w:rPr>
          <w:b/>
          <w:iCs/>
          <w:highlight w:val="cyan"/>
          <w:u w:val="single"/>
        </w:rPr>
        <w:t>biodiversity hotspot</w:t>
      </w:r>
      <w:r w:rsidRPr="00CA2127">
        <w:rPr>
          <w:sz w:val="16"/>
        </w:rPr>
        <w:t xml:space="preserve"> with 10 distinct ecosystems and nearly 300 bird species. Related: By protecting habitat in national parks, the LWCF supports birds as they adapt to climate change. Find out how bird populations are projected to change in a national park near you. Saving Endangered Species The LWCF, created “to strengthen the health and vitality of the citizens of the United States” through outdoor recreation, also supports the health and vitality of vulnerable wildlife populations. </w:t>
      </w:r>
      <w:r w:rsidRPr="00CA2127">
        <w:rPr>
          <w:u w:val="single"/>
        </w:rPr>
        <w:t xml:space="preserve">The </w:t>
      </w:r>
      <w:r w:rsidRPr="00CA2127">
        <w:rPr>
          <w:highlight w:val="cyan"/>
          <w:u w:val="single"/>
        </w:rPr>
        <w:t>LWCF</w:t>
      </w:r>
      <w:r w:rsidRPr="00CA2127">
        <w:rPr>
          <w:u w:val="single"/>
        </w:rPr>
        <w:t xml:space="preserve"> has provided $394 million to the Cooperative Endangered Species Conservation Fund, which provides grants to states for </w:t>
      </w:r>
      <w:r w:rsidRPr="00CA2127">
        <w:rPr>
          <w:b/>
          <w:iCs/>
          <w:highlight w:val="cyan"/>
          <w:u w:val="single"/>
        </w:rPr>
        <w:t>protecting federally threatened and endangered species</w:t>
      </w:r>
      <w:r w:rsidRPr="00CA2127">
        <w:rPr>
          <w:u w:val="single"/>
        </w:rPr>
        <w:t xml:space="preserve"> on non-federal lands</w:t>
      </w:r>
      <w:r w:rsidRPr="00CA2127">
        <w:rPr>
          <w:sz w:val="16"/>
        </w:rPr>
        <w:t xml:space="preserve">. The grants awarded in 2016 alone include funding to permanently protect 1,415 acres of old-growth forest habitat for Marbled Murrelet and Northern Spotted Owl in Washington State; more than 1,200 acres of chaparral for the Coastal California Gnatcatcher; and nearly 3,000 acres of North Carolina and Texas pine forest for the Red-cockaded Woodpecker. Promoting Stewardship on Working Lands Along with consolidating national parks and other tourist destinations, </w:t>
      </w:r>
      <w:r w:rsidRPr="00CA2127">
        <w:rPr>
          <w:u w:val="single"/>
        </w:rPr>
        <w:t>the LWCF supports conservation on working lands like ranches and managed forests</w:t>
      </w:r>
      <w:r w:rsidRPr="00CA2127">
        <w:rPr>
          <w:sz w:val="16"/>
        </w:rPr>
        <w:t>. Through the LWCF-funded Forest Legacy Program, for instance, the U.S. Forest Service has purchased or negotiated easements on 2.7 million acres at risk of development. Forestry practices in those woods often benefit a wide range of bird species. One 2006 project in Hawaii protected more than 3,000 acres of habitat for several endangered birds, including the ʻAlalā, or Hawaiian Crow. FWS also taps the program for easements on working lands. Through the Dakota Grasslands Conservation Area, for example, the agency and partners aim to use LWCF and other funding to protect 240,000 wetland acres and 1.7 million acres of grasslands in the Prairie Pothole region—sometimes called “America’s duck factory” for its vital waterfowl habitat—through easements that prohibit converting the land for crops or development, though ranchers are allowed to continue grazing. The agency is involved in similar efforts to conserve the headwaters of the Everglades and tallgrass prairie habitat in the Flint Hills region of Kansas.</w:t>
      </w:r>
    </w:p>
    <w:p w14:paraId="618828BC" w14:textId="77777777" w:rsidR="006911D3" w:rsidRPr="00CA2127" w:rsidRDefault="006911D3" w:rsidP="006911D3"/>
    <w:p w14:paraId="3F8FA703" w14:textId="77777777" w:rsidR="006911D3" w:rsidRPr="00CA2127" w:rsidRDefault="006911D3" w:rsidP="006911D3">
      <w:pPr>
        <w:keepNext/>
        <w:keepLines/>
        <w:spacing w:before="40" w:after="0"/>
        <w:outlineLvl w:val="3"/>
        <w:rPr>
          <w:rFonts w:eastAsiaTheme="majorEastAsia"/>
          <w:b/>
          <w:iCs/>
          <w:sz w:val="26"/>
        </w:rPr>
      </w:pPr>
      <w:r w:rsidRPr="00CA2127">
        <w:rPr>
          <w:rFonts w:eastAsiaTheme="majorEastAsia"/>
          <w:b/>
          <w:iCs/>
          <w:sz w:val="26"/>
        </w:rPr>
        <w:t>Biodiversity loss risks extinction AND is a threat multiplier that exacerbates existing conflicts and instability</w:t>
      </w:r>
    </w:p>
    <w:p w14:paraId="0506FB74" w14:textId="77777777" w:rsidR="006911D3" w:rsidRPr="00CA2127" w:rsidRDefault="006911D3" w:rsidP="006911D3">
      <w:r w:rsidRPr="00CA2127">
        <w:rPr>
          <w:b/>
          <w:bCs/>
          <w:sz w:val="26"/>
        </w:rPr>
        <w:t>Torres 16</w:t>
      </w:r>
      <w:r w:rsidRPr="00CA2127">
        <w:t xml:space="preserve"> (Phil, founder of the X-Risks Institute, an affiliate scholar at the Institute for Ethics and Emerging Technologies, and the author of The End: What Science and Religion Tell Us About the Apocalypse, "Biodiversity loss: An existential risk comparable to climate change," Bulletin of Atomic Scientists, 4/11, http://thebulletin.org/biodiversity-loss-existential-risk-comparable-climate-change9329)</w:t>
      </w:r>
    </w:p>
    <w:p w14:paraId="77E9510D" w14:textId="77777777" w:rsidR="006911D3" w:rsidRPr="00CA2127" w:rsidRDefault="006911D3" w:rsidP="006911D3">
      <w:pPr>
        <w:rPr>
          <w:sz w:val="16"/>
        </w:rPr>
      </w:pPr>
      <w:r w:rsidRPr="00CA2127">
        <w:rPr>
          <w:sz w:val="16"/>
        </w:rPr>
        <w:t xml:space="preserve">But </w:t>
      </w:r>
      <w:r w:rsidRPr="00CA2127">
        <w:rPr>
          <w:u w:val="single"/>
        </w:rPr>
        <w:t>there is another existential threat</w:t>
      </w:r>
      <w:r w:rsidRPr="00CA2127">
        <w:rPr>
          <w:sz w:val="16"/>
        </w:rPr>
        <w:t xml:space="preserve"> that the Bulletin </w:t>
      </w:r>
      <w:r w:rsidRPr="00CA2127">
        <w:rPr>
          <w:u w:val="single"/>
        </w:rPr>
        <w:t>overlooked</w:t>
      </w:r>
      <w:r w:rsidRPr="00CA2127">
        <w:rPr>
          <w:sz w:val="16"/>
        </w:rPr>
        <w:t xml:space="preserve"> in its Doomsday Clock announcement: </w:t>
      </w:r>
      <w:r w:rsidRPr="00CA2127">
        <w:rPr>
          <w:b/>
          <w:iCs/>
          <w:highlight w:val="cyan"/>
          <w:u w:val="single"/>
        </w:rPr>
        <w:t>biodiversity loss</w:t>
      </w:r>
      <w:r w:rsidRPr="00CA2127">
        <w:rPr>
          <w:sz w:val="16"/>
        </w:rPr>
        <w:t xml:space="preserve">. This phenomenon is often identified as one of the many consequences of climate change, and this is of course correct. But biodiversity loss is also a contributing factor behind climate change. For example, deforestation in the Amazon rainforest and elsewhere reduces the amount of carbon dioxide removed from the atmosphere by plants, a natural process that mitigates the effects of climate change. So the causal relation between climate change and biodiversity loss is bidirectional. 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 The sixth extinction. </w:t>
      </w:r>
      <w:r w:rsidRPr="00CA2127">
        <w:rPr>
          <w:u w:val="single"/>
        </w:rPr>
        <w:t xml:space="preserve">The </w:t>
      </w:r>
      <w:r w:rsidRPr="00CA2127">
        <w:rPr>
          <w:highlight w:val="cyan"/>
          <w:u w:val="single"/>
        </w:rPr>
        <w:t>repercussions of biodiversity loss are</w:t>
      </w:r>
      <w:r w:rsidRPr="00CA2127">
        <w:rPr>
          <w:u w:val="single"/>
        </w:rPr>
        <w:t xml:space="preserve"> </w:t>
      </w:r>
      <w:r w:rsidRPr="00CA2127">
        <w:rPr>
          <w:b/>
          <w:iCs/>
          <w:u w:val="single"/>
        </w:rPr>
        <w:t xml:space="preserve">potentially </w:t>
      </w:r>
      <w:r w:rsidRPr="00CA2127">
        <w:rPr>
          <w:b/>
          <w:iCs/>
          <w:highlight w:val="cyan"/>
          <w:u w:val="single"/>
        </w:rPr>
        <w:t>as severe</w:t>
      </w:r>
      <w:r w:rsidRPr="00CA2127">
        <w:rPr>
          <w:highlight w:val="cyan"/>
          <w:u w:val="single"/>
        </w:rPr>
        <w:t xml:space="preserve"> as</w:t>
      </w:r>
      <w:r w:rsidRPr="00CA2127">
        <w:rPr>
          <w:u w:val="single"/>
        </w:rPr>
        <w:t xml:space="preserve"> those anticipated from </w:t>
      </w:r>
      <w:r w:rsidRPr="00CA2127">
        <w:rPr>
          <w:b/>
          <w:bCs/>
          <w:highlight w:val="cyan"/>
          <w:u w:val="single"/>
        </w:rPr>
        <w:t>climate change</w:t>
      </w:r>
      <w:r w:rsidRPr="00CA2127">
        <w:rPr>
          <w:u w:val="single"/>
        </w:rPr>
        <w:t xml:space="preserve">, </w:t>
      </w:r>
      <w:r w:rsidRPr="00CA2127">
        <w:rPr>
          <w:highlight w:val="cyan"/>
          <w:u w:val="single"/>
        </w:rPr>
        <w:t>or</w:t>
      </w:r>
      <w:r w:rsidRPr="00CA2127">
        <w:rPr>
          <w:u w:val="single"/>
        </w:rPr>
        <w:t xml:space="preserve"> even a </w:t>
      </w:r>
      <w:r w:rsidRPr="00CA2127">
        <w:rPr>
          <w:b/>
          <w:bCs/>
          <w:highlight w:val="cyan"/>
          <w:u w:val="single"/>
        </w:rPr>
        <w:t>nuclear conflict</w:t>
      </w:r>
      <w:r w:rsidRPr="00CA2127">
        <w:rPr>
          <w:sz w:val="16"/>
        </w:rPr>
        <w:t xml:space="preserve">. For example, according to a 2015 study published in Science Advances, </w:t>
      </w:r>
      <w:r w:rsidRPr="00CA2127">
        <w:rPr>
          <w:u w:val="single"/>
        </w:rPr>
        <w:t xml:space="preserve">the best available evidence reveals “an exceptionally rapid loss of biodiversity over the last few centuries, indicating that </w:t>
      </w:r>
      <w:r w:rsidRPr="00CA2127">
        <w:rPr>
          <w:b/>
          <w:bCs/>
          <w:u w:val="single"/>
        </w:rPr>
        <w:t>a sixth mass extinction is already under way</w:t>
      </w:r>
      <w:r w:rsidRPr="00CA2127">
        <w:rPr>
          <w:sz w:val="16"/>
        </w:rPr>
        <w:t xml:space="preserve">.” 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w:t>
      </w:r>
      <w:r w:rsidRPr="00CA2127">
        <w:rPr>
          <w:u w:val="single"/>
        </w:rPr>
        <w:t>multiple studies have confirmed that wild populations around the world are dwindling and disappearing</w:t>
      </w:r>
      <w:r w:rsidRPr="00CA2127">
        <w:rPr>
          <w:sz w:val="16"/>
        </w:rPr>
        <w:t xml:space="preserve">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Catastrophic consequences for civilization. The consequences of this rapid pruning of the evolutionary tree of life extend beyond the obvious. </w:t>
      </w:r>
      <w:r w:rsidRPr="00CA2127">
        <w:rPr>
          <w:u w:val="single"/>
        </w:rPr>
        <w:t>There could be surprising effects of biodiversity loss that scientists are unable to fully anticipate in advance</w:t>
      </w:r>
      <w:r w:rsidRPr="00CA2127">
        <w:rPr>
          <w:sz w:val="16"/>
        </w:rPr>
        <w:t xml:space="preserve">. For example, </w:t>
      </w:r>
      <w:r w:rsidRPr="00CA2127">
        <w:rPr>
          <w:u w:val="single"/>
        </w:rPr>
        <w:t xml:space="preserve">prior research has shown that </w:t>
      </w:r>
      <w:r w:rsidRPr="00CA2127">
        <w:rPr>
          <w:highlight w:val="cyan"/>
          <w:u w:val="single"/>
        </w:rPr>
        <w:t xml:space="preserve">localized ecosystems can undergo </w:t>
      </w:r>
      <w:r w:rsidRPr="00CA2127">
        <w:rPr>
          <w:b/>
          <w:bCs/>
          <w:highlight w:val="cyan"/>
          <w:u w:val="single"/>
        </w:rPr>
        <w:t>abrupt and irreversible</w:t>
      </w:r>
      <w:r w:rsidRPr="00CA2127">
        <w:rPr>
          <w:highlight w:val="cyan"/>
          <w:u w:val="single"/>
        </w:rPr>
        <w:t xml:space="preserve"> shifts when they reach a tipping point</w:t>
      </w:r>
      <w:r w:rsidRPr="00CA2127">
        <w:rPr>
          <w:u w:val="single"/>
        </w:rPr>
        <w:t>.</w:t>
      </w:r>
      <w:r w:rsidRPr="00CA2127">
        <w:rPr>
          <w:sz w:val="16"/>
        </w:rPr>
        <w:t xml:space="preserve"> According to a 2012 paper published in Nature, there are reasons for thinking that </w:t>
      </w:r>
      <w:r w:rsidRPr="00CA2127">
        <w:rPr>
          <w:b/>
          <w:iCs/>
          <w:u w:val="single"/>
        </w:rPr>
        <w:t xml:space="preserve">we may be approaching a </w:t>
      </w:r>
      <w:r w:rsidRPr="00CA2127">
        <w:rPr>
          <w:b/>
          <w:iCs/>
          <w:highlight w:val="cyan"/>
          <w:u w:val="single"/>
        </w:rPr>
        <w:t>tipping point</w:t>
      </w:r>
      <w:r w:rsidRPr="00CA2127">
        <w:rPr>
          <w:sz w:val="16"/>
        </w:rPr>
        <w:t xml:space="preserve"> of this sort </w:t>
      </w:r>
      <w:r w:rsidRPr="00CA2127">
        <w:rPr>
          <w:b/>
          <w:iCs/>
          <w:highlight w:val="cyan"/>
          <w:u w:val="single"/>
        </w:rPr>
        <w:t>in the global ecosystem</w:t>
      </w:r>
      <w:r w:rsidRPr="00CA2127">
        <w:rPr>
          <w:sz w:val="16"/>
        </w:rPr>
        <w:t xml:space="preserve">, </w:t>
      </w:r>
      <w:r w:rsidRPr="00CA2127">
        <w:rPr>
          <w:b/>
          <w:iCs/>
          <w:u w:val="single"/>
        </w:rPr>
        <w:t xml:space="preserve">beyond which the consequences </w:t>
      </w:r>
      <w:r w:rsidRPr="00CA2127">
        <w:rPr>
          <w:b/>
          <w:iCs/>
          <w:highlight w:val="cyan"/>
          <w:u w:val="single"/>
        </w:rPr>
        <w:t>could be catastrophic</w:t>
      </w:r>
      <w:r w:rsidRPr="00CA2127">
        <w:rPr>
          <w:b/>
          <w:iCs/>
          <w:u w:val="single"/>
        </w:rPr>
        <w:t xml:space="preserve"> for civilization</w:t>
      </w:r>
      <w:r w:rsidRPr="00CA2127">
        <w:rPr>
          <w:sz w:val="16"/>
        </w:rPr>
        <w:t xml:space="preserve">. As the authors write, a planetary-scale transition could precipitate “substantial losses of ecosystem services required to sustain the human population.” An ecosystem service is any ecological process that benefits humanity, such as food production and crop pollination. </w:t>
      </w:r>
      <w:r w:rsidRPr="00CA2127">
        <w:rPr>
          <w:u w:val="single"/>
        </w:rPr>
        <w:t>If the global ecosystem were to cross a tipping point and substantial ecosystem services were lost, the results could be “</w:t>
      </w:r>
      <w:r w:rsidRPr="00CA2127">
        <w:rPr>
          <w:b/>
          <w:iCs/>
          <w:highlight w:val="cyan"/>
          <w:u w:val="single"/>
        </w:rPr>
        <w:t xml:space="preserve">widespread social unrest, economic instability, and loss of </w:t>
      </w:r>
      <w:r w:rsidRPr="00CA2127">
        <w:rPr>
          <w:b/>
          <w:iCs/>
          <w:u w:val="single"/>
        </w:rPr>
        <w:t xml:space="preserve">human </w:t>
      </w:r>
      <w:r w:rsidRPr="00CA2127">
        <w:rPr>
          <w:b/>
          <w:iCs/>
          <w:highlight w:val="cyan"/>
          <w:u w:val="single"/>
        </w:rPr>
        <w:t>life</w:t>
      </w:r>
      <w:r w:rsidRPr="00CA2127">
        <w:rPr>
          <w:u w:val="single"/>
        </w:rPr>
        <w:t>.</w:t>
      </w:r>
      <w:r w:rsidRPr="00CA2127">
        <w:rPr>
          <w:sz w:val="16"/>
        </w:rPr>
        <w:t xml:space="preserve">” According to Missouri Botanical Garden ecologist Adam Smith, one of the paper’s co-authors, </w:t>
      </w:r>
      <w:r w:rsidRPr="00CA2127">
        <w:rPr>
          <w:u w:val="single"/>
        </w:rPr>
        <w:t>this could occur in a matter of decades</w:t>
      </w:r>
      <w:r w:rsidRPr="00CA2127">
        <w:rPr>
          <w:sz w:val="16"/>
        </w:rPr>
        <w:t xml:space="preserve">—far more quickly than most of the expected consequences of climate change, yet equally destructive. </w:t>
      </w:r>
      <w:r w:rsidRPr="00CA2127">
        <w:rPr>
          <w:u w:val="single"/>
        </w:rPr>
        <w:t xml:space="preserve">Biodiversity loss is a </w:t>
      </w:r>
      <w:r w:rsidRPr="00CA2127">
        <w:rPr>
          <w:b/>
          <w:iCs/>
          <w:highlight w:val="cyan"/>
          <w:u w:val="single"/>
        </w:rPr>
        <w:t>“threat multiplier</w:t>
      </w:r>
      <w:r w:rsidRPr="00CA2127">
        <w:rPr>
          <w:highlight w:val="cyan"/>
          <w:u w:val="single"/>
        </w:rPr>
        <w:t>”</w:t>
      </w:r>
      <w:r w:rsidRPr="00CA2127">
        <w:rPr>
          <w:u w:val="single"/>
        </w:rPr>
        <w:t xml:space="preserve"> that, by pushing societies to the brink of collapse, </w:t>
      </w:r>
      <w:r w:rsidRPr="00CA2127">
        <w:rPr>
          <w:highlight w:val="cyan"/>
          <w:u w:val="single"/>
        </w:rPr>
        <w:t>will exacerbate existing conflicts</w:t>
      </w:r>
      <w:r w:rsidRPr="00CA2127">
        <w:rPr>
          <w:u w:val="single"/>
        </w:rPr>
        <w:t xml:space="preserve"> and</w:t>
      </w:r>
      <w:r w:rsidRPr="00CA2127">
        <w:rPr>
          <w:sz w:val="16"/>
        </w:rPr>
        <w:t xml:space="preserve"> introduce entirely new struggles between state and non-state actors. Indeed, it </w:t>
      </w:r>
      <w:r w:rsidRPr="00CA2127">
        <w:rPr>
          <w:b/>
          <w:iCs/>
          <w:u w:val="single"/>
        </w:rPr>
        <w:t xml:space="preserve">could even </w:t>
      </w:r>
      <w:r w:rsidRPr="00CA2127">
        <w:rPr>
          <w:b/>
          <w:iCs/>
          <w:highlight w:val="cyan"/>
          <w:u w:val="single"/>
        </w:rPr>
        <w:t>fuel the rise of terrorism</w:t>
      </w:r>
      <w:r w:rsidRPr="00CA2127">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w:t>
      </w:r>
      <w:r w:rsidRPr="00CA2127">
        <w:rPr>
          <w:u w:val="single"/>
        </w:rPr>
        <w:t xml:space="preserve">The unavoidable conclusion is that </w:t>
      </w:r>
      <w:r w:rsidRPr="00CA2127">
        <w:rPr>
          <w:highlight w:val="cyan"/>
          <w:u w:val="single"/>
        </w:rPr>
        <w:t xml:space="preserve">biodiversity loss </w:t>
      </w:r>
      <w:r w:rsidRPr="00CA2127">
        <w:rPr>
          <w:b/>
          <w:iCs/>
          <w:highlight w:val="cyan"/>
          <w:u w:val="single"/>
        </w:rPr>
        <w:t>constitutes</w:t>
      </w:r>
      <w:r w:rsidRPr="00CA2127">
        <w:rPr>
          <w:b/>
          <w:iCs/>
          <w:u w:val="single"/>
        </w:rPr>
        <w:t xml:space="preserve"> an existential threat</w:t>
      </w:r>
      <w:r w:rsidRPr="00CA2127">
        <w:rPr>
          <w:sz w:val="16"/>
        </w:rPr>
        <w:t xml:space="preserve"> in its own right. As such, it ought to be considered alongside climate change and nuclear weapons as </w:t>
      </w:r>
      <w:r w:rsidRPr="00CA2127">
        <w:rPr>
          <w:b/>
          <w:iCs/>
          <w:u w:val="single"/>
        </w:rPr>
        <w:t xml:space="preserve">one of </w:t>
      </w:r>
      <w:r w:rsidRPr="00CA2127">
        <w:rPr>
          <w:b/>
          <w:iCs/>
          <w:highlight w:val="cyan"/>
          <w:u w:val="single"/>
        </w:rPr>
        <w:t>the most significant</w:t>
      </w:r>
      <w:r w:rsidRPr="00CA2127">
        <w:rPr>
          <w:b/>
          <w:iCs/>
          <w:u w:val="single"/>
        </w:rPr>
        <w:t xml:space="preserve"> contemporary </w:t>
      </w:r>
      <w:r w:rsidRPr="00CA2127">
        <w:rPr>
          <w:b/>
          <w:iCs/>
          <w:highlight w:val="cyan"/>
          <w:u w:val="single"/>
        </w:rPr>
        <w:t>risks to</w:t>
      </w:r>
      <w:r w:rsidRPr="00CA2127">
        <w:rPr>
          <w:sz w:val="16"/>
        </w:rPr>
        <w:t xml:space="preserve"> human prosperity and </w:t>
      </w:r>
      <w:r w:rsidRPr="00CA2127">
        <w:rPr>
          <w:b/>
          <w:iCs/>
          <w:highlight w:val="cyan"/>
          <w:u w:val="single"/>
        </w:rPr>
        <w:t>survival</w:t>
      </w:r>
      <w:r w:rsidRPr="00CA2127">
        <w:rPr>
          <w:sz w:val="16"/>
        </w:rPr>
        <w:t>.</w:t>
      </w:r>
    </w:p>
    <w:p w14:paraId="7D2EBCC6" w14:textId="0BFD0DB7" w:rsidR="006911D3" w:rsidRPr="00CA2127" w:rsidRDefault="00B015C1" w:rsidP="006911D3">
      <w:pPr>
        <w:pStyle w:val="Heading3"/>
        <w:rPr>
          <w:rFonts w:cs="Calibri"/>
        </w:rPr>
      </w:pPr>
      <w:r>
        <w:rPr>
          <w:rFonts w:cs="Calibri"/>
        </w:rPr>
        <w:t xml:space="preserve">2NC </w:t>
      </w:r>
      <w:r w:rsidR="00EF17A6">
        <w:rPr>
          <w:rFonts w:cs="Calibri"/>
        </w:rPr>
        <w:t xml:space="preserve">– </w:t>
      </w:r>
      <w:r w:rsidR="006911D3" w:rsidRPr="00CA2127">
        <w:rPr>
          <w:rFonts w:cs="Calibri"/>
        </w:rPr>
        <w:t>L</w:t>
      </w:r>
      <w:r w:rsidR="000D5833">
        <w:rPr>
          <w:rFonts w:cs="Calibri"/>
        </w:rPr>
        <w:t xml:space="preserve"> – Tradeoff</w:t>
      </w:r>
    </w:p>
    <w:p w14:paraId="050D0459" w14:textId="77777777" w:rsidR="006911D3" w:rsidRPr="00CA2127" w:rsidRDefault="006911D3" w:rsidP="006911D3">
      <w:pPr>
        <w:pStyle w:val="Heading4"/>
        <w:rPr>
          <w:rFonts w:cs="Calibri"/>
        </w:rPr>
      </w:pPr>
      <w:r w:rsidRPr="00CA2127">
        <w:rPr>
          <w:rFonts w:cs="Calibri"/>
        </w:rPr>
        <w:t>Yes tradeoff –</w:t>
      </w:r>
    </w:p>
    <w:p w14:paraId="5F6C8D17" w14:textId="77777777" w:rsidR="006911D3" w:rsidRPr="00CA2127" w:rsidRDefault="006911D3" w:rsidP="006911D3"/>
    <w:p w14:paraId="626DA57D" w14:textId="77777777" w:rsidR="006911D3" w:rsidRPr="00CA2127" w:rsidRDefault="006911D3" w:rsidP="006911D3">
      <w:pPr>
        <w:pStyle w:val="Heading4"/>
        <w:rPr>
          <w:rFonts w:cs="Calibri"/>
        </w:rPr>
      </w:pPr>
      <w:r w:rsidRPr="00CA2127">
        <w:rPr>
          <w:rFonts w:cs="Calibri"/>
        </w:rPr>
        <w:t>The BLM has to spend it’s allocated funds on the LWCF – less money means less funds for the LWCF.</w:t>
      </w:r>
    </w:p>
    <w:p w14:paraId="23728919" w14:textId="77777777" w:rsidR="006911D3" w:rsidRPr="00CA2127" w:rsidRDefault="006911D3" w:rsidP="006911D3">
      <w:r w:rsidRPr="00CA2127">
        <w:t xml:space="preserve">Kevin </w:t>
      </w:r>
      <w:r w:rsidRPr="00CA2127">
        <w:rPr>
          <w:rStyle w:val="Style13ptBold"/>
        </w:rPr>
        <w:t>Oliver 4/7</w:t>
      </w:r>
      <w:r w:rsidRPr="00CA2127">
        <w:t>, Fire Management Officer at BLM, “BLM ANNOUNCES LWCF FUNDING FIVE PROJECTS IN THE WEST”, https://www.blm.gov/press-release/blm-announces-lwcf-funding-five-projects-west/micahw</w:t>
      </w:r>
    </w:p>
    <w:p w14:paraId="0010ECF9" w14:textId="4A173A8D" w:rsidR="006911D3" w:rsidRPr="00CA2127" w:rsidRDefault="006911D3" w:rsidP="006911D3">
      <w:r w:rsidRPr="00CA2127">
        <w:t xml:space="preserve">Grand Junction, Colo. – </w:t>
      </w:r>
      <w:r w:rsidRPr="00CA2127">
        <w:rPr>
          <w:u w:val="single"/>
        </w:rPr>
        <w:t>The</w:t>
      </w:r>
      <w:r w:rsidRPr="00CA2127">
        <w:t xml:space="preserve"> </w:t>
      </w:r>
      <w:r w:rsidRPr="00CA2127">
        <w:rPr>
          <w:u w:val="single"/>
        </w:rPr>
        <w:t>Bureau of Land Management</w:t>
      </w:r>
      <w:r w:rsidRPr="00CA2127">
        <w:t xml:space="preserve"> (</w:t>
      </w:r>
      <w:r w:rsidRPr="00CA2127">
        <w:rPr>
          <w:rStyle w:val="Emphasis"/>
        </w:rPr>
        <w:t>BLM</w:t>
      </w:r>
      <w:r w:rsidRPr="00CA2127">
        <w:t xml:space="preserve">) </w:t>
      </w:r>
      <w:r w:rsidRPr="00CA2127">
        <w:rPr>
          <w:u w:val="single"/>
        </w:rPr>
        <w:t>announced</w:t>
      </w:r>
      <w:r w:rsidRPr="00CA2127">
        <w:t xml:space="preserve"> today five </w:t>
      </w:r>
      <w:r w:rsidRPr="00CA2127">
        <w:rPr>
          <w:u w:val="single"/>
        </w:rPr>
        <w:t>Land and Water Conservation Fund</w:t>
      </w:r>
      <w:r w:rsidRPr="00CA2127">
        <w:t xml:space="preserve"> (</w:t>
      </w:r>
      <w:r w:rsidRPr="00CA2127">
        <w:rPr>
          <w:rStyle w:val="Emphasis"/>
        </w:rPr>
        <w:t>LWCF</w:t>
      </w:r>
      <w:r w:rsidRPr="00CA2127">
        <w:t xml:space="preserve">) </w:t>
      </w:r>
      <w:r w:rsidRPr="00CA2127">
        <w:rPr>
          <w:u w:val="single"/>
        </w:rPr>
        <w:t>projects</w:t>
      </w:r>
      <w:r w:rsidRPr="00CA2127">
        <w:t xml:space="preserve"> in four western states </w:t>
      </w:r>
      <w:r w:rsidRPr="00CA2127">
        <w:rPr>
          <w:u w:val="single"/>
        </w:rPr>
        <w:t xml:space="preserve">will receive recreational access </w:t>
      </w:r>
      <w:r w:rsidRPr="00CA2127">
        <w:rPr>
          <w:rStyle w:val="Emphasis"/>
        </w:rPr>
        <w:t>funding from the program</w:t>
      </w:r>
      <w:r w:rsidRPr="00CA2127">
        <w:t xml:space="preserve">. </w:t>
      </w:r>
      <w:r w:rsidRPr="00CA2127">
        <w:rPr>
          <w:u w:val="single"/>
        </w:rPr>
        <w:t xml:space="preserve">Congress appropriated $13 million in </w:t>
      </w:r>
      <w:r w:rsidRPr="00CA2127">
        <w:rPr>
          <w:rStyle w:val="Emphasis"/>
        </w:rPr>
        <w:t>recreational access funds</w:t>
      </w:r>
      <w:r w:rsidRPr="00CA2127">
        <w:rPr>
          <w:u w:val="single"/>
        </w:rPr>
        <w:t xml:space="preserve"> in fiscal year 2020</w:t>
      </w:r>
      <w:r w:rsidRPr="00CA2127">
        <w:t xml:space="preserve">, </w:t>
      </w:r>
      <w:r w:rsidRPr="00CA2127">
        <w:rPr>
          <w:rStyle w:val="Emphasis"/>
        </w:rPr>
        <w:t>and the BLM has allocated funds to these five projects</w:t>
      </w:r>
      <w:r w:rsidRPr="00CA2127">
        <w:t>. 1) Table Rocks Special Recreation Management Area – Oregon 2) Organ Mountains-Desert Peak National Monument – New Mexico 3) Mojave Trails National Monument – California 4) John Day National Wild and Scenic River – Oregon 5) North Platte River Special Recreation Management Area – Wyoming “Conservation of these special areas is an important milestone advancing the Biden Administration’s goal to conserve 30 percent of the nation’s lands and waters by 2030,” said Senior Advisor to the Secretary of the Interior Nada Culver. “</w:t>
      </w:r>
      <w:r w:rsidRPr="00CA2127">
        <w:rPr>
          <w:u w:val="single"/>
        </w:rPr>
        <w:t xml:space="preserve">These five projects are outstanding representations of the goals </w:t>
      </w:r>
      <w:r w:rsidRPr="00CA2127">
        <w:rPr>
          <w:rStyle w:val="Emphasis"/>
        </w:rPr>
        <w:t>of the LWCF program</w:t>
      </w:r>
      <w:r w:rsidRPr="00CA2127">
        <w:t>. They conserve important fish and wildlife habitat, secure public access to a variety of recreational activities and set aside exceptional places for all Americans to enjoy.”</w:t>
      </w:r>
    </w:p>
    <w:p w14:paraId="245FC2A2" w14:textId="1DB27F6B" w:rsidR="006911D3" w:rsidRPr="00CA2127" w:rsidRDefault="00D8389F" w:rsidP="006911D3">
      <w:pPr>
        <w:pStyle w:val="Heading3"/>
        <w:rPr>
          <w:rFonts w:cs="Calibri"/>
        </w:rPr>
      </w:pPr>
      <w:r>
        <w:rPr>
          <w:rFonts w:cs="Calibri"/>
        </w:rPr>
        <w:t xml:space="preserve">2NC – </w:t>
      </w:r>
      <w:r w:rsidR="006911D3" w:rsidRPr="00CA2127">
        <w:rPr>
          <w:rFonts w:cs="Calibri"/>
        </w:rPr>
        <w:t>I/L – LWCF Key to Bio-D</w:t>
      </w:r>
    </w:p>
    <w:p w14:paraId="08BA80D8" w14:textId="77777777" w:rsidR="006911D3" w:rsidRPr="00CA2127" w:rsidRDefault="006911D3" w:rsidP="006911D3">
      <w:pPr>
        <w:keepNext/>
        <w:keepLines/>
        <w:spacing w:before="40" w:after="0"/>
        <w:outlineLvl w:val="3"/>
        <w:rPr>
          <w:rFonts w:eastAsiaTheme="majorEastAsia"/>
          <w:b/>
          <w:iCs/>
          <w:sz w:val="26"/>
        </w:rPr>
      </w:pPr>
      <w:r w:rsidRPr="00CA2127">
        <w:rPr>
          <w:rFonts w:eastAsiaTheme="majorEastAsia"/>
          <w:b/>
          <w:iCs/>
          <w:sz w:val="26"/>
        </w:rPr>
        <w:t>LWCF key to biodiversity and habitat protection – a 50-year track record of success</w:t>
      </w:r>
    </w:p>
    <w:p w14:paraId="75EDA439" w14:textId="77777777" w:rsidR="006911D3" w:rsidRPr="00CA2127" w:rsidRDefault="006911D3" w:rsidP="006911D3">
      <w:r w:rsidRPr="00CA2127">
        <w:rPr>
          <w:b/>
          <w:bCs/>
          <w:sz w:val="26"/>
        </w:rPr>
        <w:t>Grand Forks Herald 18</w:t>
      </w:r>
      <w:r w:rsidRPr="00CA2127">
        <w:t xml:space="preserve"> ("More than 200 outdoors groups call on Congress to revive Land and Water Conservation Fund," http://www.grandforksherald.com/sports/outdoors/4526508-more-200-outdoors-groups-call-congress-revive-land-and-water-conservation/micahw)</w:t>
      </w:r>
    </w:p>
    <w:p w14:paraId="38C22308" w14:textId="77777777" w:rsidR="006911D3" w:rsidRPr="00CA2127" w:rsidRDefault="006911D3" w:rsidP="006911D3">
      <w:pPr>
        <w:rPr>
          <w:u w:val="single"/>
        </w:rPr>
      </w:pPr>
      <w:r w:rsidRPr="00CA2127">
        <w:rPr>
          <w:sz w:val="16"/>
        </w:rPr>
        <w:t xml:space="preserve">WASHINGTON — On the heels of the midterm elections, 204 </w:t>
      </w:r>
      <w:r w:rsidRPr="00CA2127">
        <w:rPr>
          <w:u w:val="single"/>
        </w:rPr>
        <w:t xml:space="preserve">hunting, fishing and </w:t>
      </w:r>
      <w:r w:rsidRPr="00CA2127">
        <w:rPr>
          <w:highlight w:val="cyan"/>
          <w:u w:val="single"/>
        </w:rPr>
        <w:t>wildlife conservation organizations and businesses</w:t>
      </w:r>
      <w:r w:rsidRPr="00CA2127">
        <w:rPr>
          <w:sz w:val="16"/>
        </w:rPr>
        <w:t xml:space="preserve"> from 33 states, including Minnesota and North Dakota, </w:t>
      </w:r>
      <w:r w:rsidRPr="00CA2127">
        <w:rPr>
          <w:u w:val="single"/>
        </w:rPr>
        <w:t xml:space="preserve">are </w:t>
      </w:r>
      <w:r w:rsidRPr="00CA2127">
        <w:rPr>
          <w:highlight w:val="cyan"/>
          <w:u w:val="single"/>
        </w:rPr>
        <w:t>urging federal lawmakers to reauthorize</w:t>
      </w:r>
      <w:r w:rsidRPr="00CA2127">
        <w:rPr>
          <w:u w:val="single"/>
        </w:rPr>
        <w:t xml:space="preserve"> the Land and Water Conservation Fund with full, dedicated annual funding</w:t>
      </w:r>
      <w:r w:rsidRPr="00CA2127">
        <w:rPr>
          <w:sz w:val="16"/>
        </w:rPr>
        <w:t xml:space="preserve">. In a letter to congressional leadership, </w:t>
      </w:r>
      <w:r w:rsidRPr="00CA2127">
        <w:rPr>
          <w:u w:val="single"/>
        </w:rPr>
        <w:t>the groups</w:t>
      </w:r>
      <w:r w:rsidRPr="00CA2127">
        <w:rPr>
          <w:sz w:val="16"/>
        </w:rPr>
        <w:t xml:space="preserve"> — whose members, customers, and leaders represent a sizeable segment of America's 40 million hunters and anglers — </w:t>
      </w:r>
      <w:r w:rsidRPr="00CA2127">
        <w:rPr>
          <w:b/>
          <w:iCs/>
          <w:highlight w:val="cyan"/>
          <w:u w:val="single"/>
        </w:rPr>
        <w:t>emphasize the LWCF's 50-year track record of conserving habitat</w:t>
      </w:r>
      <w:r w:rsidRPr="00CA2127">
        <w:rPr>
          <w:sz w:val="16"/>
        </w:rPr>
        <w:t xml:space="preserve"> and expanding recreational access to America's public lands. </w:t>
      </w:r>
      <w:r w:rsidRPr="00CA2127">
        <w:rPr>
          <w:u w:val="single"/>
        </w:rPr>
        <w:t>They also express the urgent need for Congress to take action and reauthorize the LWCF program during the lame duck session</w:t>
      </w:r>
      <w:r w:rsidRPr="00CA2127">
        <w:rPr>
          <w:sz w:val="16"/>
        </w:rPr>
        <w:t xml:space="preserve">. The Land and Water Conservation Fund, which lapsed Sept. 30, directs a portion of federal revenues from offshore oil and gas leasing to fund local, state and federal projects that benefit conservation and outdoor recreation. "Bills to reauthorize the LWCF have made good progress in committee, but </w:t>
      </w:r>
      <w:r w:rsidRPr="00CA2127">
        <w:rPr>
          <w:u w:val="single"/>
        </w:rPr>
        <w:t>Congress is running out of time to act,</w:t>
      </w:r>
      <w:r w:rsidRPr="00CA2127">
        <w:rPr>
          <w:sz w:val="16"/>
        </w:rPr>
        <w:t>" Whit Fosburgh, president and CEO of the Theodore Roosevelt Conservation Partnership, said in a statement. "</w:t>
      </w:r>
      <w:r w:rsidRPr="00CA2127">
        <w:rPr>
          <w:u w:val="single"/>
        </w:rPr>
        <w:t>We're depending on lawmakers to get this across the finish line before the end of the year</w:t>
      </w:r>
      <w:r w:rsidRPr="00CA2127">
        <w:rPr>
          <w:sz w:val="16"/>
        </w:rPr>
        <w:t xml:space="preserve">, when even the best of intentions will be left on the cutting room floor." Since its creation in 1964, the Land and Water Conservation Fund has invested more than $16 billion into conserving more than 5 million acres of public lands, among other achievements. Both the House Natural Resources and Senate Energy and Natural Resources committees recently advanced their own versions of LWCF reauthorization legislation, H.R. 502 and S. 569. The House bill would reauthorize and fully fund the program while also dedicating 3 percent of LWCF dollars specifically to increasing public access on existing public lands. However, congressional leaders have yet to take action on this pending legislation, and the 115th Congress will end Jan. 3. </w:t>
      </w:r>
      <w:r w:rsidRPr="00CA2127">
        <w:rPr>
          <w:u w:val="single"/>
        </w:rPr>
        <w:t xml:space="preserve">Signatories on the letter to lawmakers expressed concern that </w:t>
      </w:r>
      <w:r w:rsidRPr="00CA2127">
        <w:rPr>
          <w:b/>
          <w:iCs/>
          <w:highlight w:val="cyan"/>
          <w:u w:val="single"/>
        </w:rPr>
        <w:t>the program's expiration could seriously hamper future efforts to conserve valuable habitats</w:t>
      </w:r>
      <w:r w:rsidRPr="00CA2127">
        <w:rPr>
          <w:u w:val="single"/>
        </w:rPr>
        <w:t xml:space="preserve"> </w:t>
      </w:r>
      <w:r w:rsidRPr="00CA2127">
        <w:rPr>
          <w:sz w:val="16"/>
        </w:rPr>
        <w:t xml:space="preserve">and expand public access to America's public lands. "With campaign season behind us, </w:t>
      </w:r>
      <w:r w:rsidRPr="00CA2127">
        <w:rPr>
          <w:u w:val="single"/>
        </w:rPr>
        <w:t xml:space="preserve">we </w:t>
      </w:r>
      <w:r w:rsidRPr="00CA2127">
        <w:rPr>
          <w:highlight w:val="cyan"/>
          <w:u w:val="single"/>
        </w:rPr>
        <w:t>encourage Congress to focus on passing a permanent LWCF reauthorization</w:t>
      </w:r>
      <w:r w:rsidRPr="00CA2127">
        <w:rPr>
          <w:u w:val="single"/>
        </w:rPr>
        <w:t>, with full, dedicated annual funding</w:t>
      </w:r>
      <w:r w:rsidRPr="00CA2127">
        <w:rPr>
          <w:sz w:val="16"/>
        </w:rPr>
        <w:t>," Ben Jones, president and CEO of the Ruffed Grouse Society and American Woodcock Society, said in a statement. "</w:t>
      </w:r>
      <w:r w:rsidRPr="00CA2127">
        <w:rPr>
          <w:u w:val="single"/>
        </w:rPr>
        <w:t xml:space="preserve">Sportsmen and women across the nation depend on this </w:t>
      </w:r>
      <w:r w:rsidRPr="00CA2127">
        <w:rPr>
          <w:b/>
          <w:iCs/>
          <w:u w:val="single"/>
        </w:rPr>
        <w:t>critical program</w:t>
      </w:r>
      <w:r w:rsidRPr="00CA2127">
        <w:rPr>
          <w:u w:val="single"/>
        </w:rPr>
        <w:t xml:space="preserve"> for access and habitat, and we simply cannot wait any longer."</w:t>
      </w:r>
    </w:p>
    <w:p w14:paraId="0AC6BB5B" w14:textId="77777777" w:rsidR="006911D3" w:rsidRPr="00CA2127" w:rsidRDefault="006911D3" w:rsidP="006911D3">
      <w:pPr>
        <w:keepNext/>
        <w:keepLines/>
        <w:spacing w:before="40" w:after="0"/>
        <w:outlineLvl w:val="3"/>
        <w:rPr>
          <w:rFonts w:eastAsiaTheme="majorEastAsia"/>
          <w:b/>
          <w:iCs/>
          <w:sz w:val="26"/>
        </w:rPr>
      </w:pPr>
      <w:r w:rsidRPr="00CA2127">
        <w:rPr>
          <w:rFonts w:eastAsiaTheme="majorEastAsia"/>
          <w:b/>
          <w:iCs/>
          <w:sz w:val="26"/>
        </w:rPr>
        <w:t>LWCF is key to biodiversity – it’s the SINGLE GREATEST TOOL for conservation</w:t>
      </w:r>
    </w:p>
    <w:p w14:paraId="050E568C" w14:textId="77777777" w:rsidR="006911D3" w:rsidRPr="00CA2127" w:rsidRDefault="006911D3" w:rsidP="006911D3">
      <w:r w:rsidRPr="00CA2127">
        <w:rPr>
          <w:b/>
          <w:bCs/>
          <w:sz w:val="26"/>
        </w:rPr>
        <w:t>Woods 18</w:t>
      </w:r>
      <w:r w:rsidRPr="00CA2127">
        <w:t xml:space="preserve"> – correspondent at Outside and a contributing editor at the Virginia Quarterly Review + has won a National Magazine Award and the Overseas Press Club Award for Environmental Reporting (Elliott Woods, "The Land and Water Conservation Fund Is Dead," https://www.outsideonline.com/2350166/lwcf-dead-congress-murkowski/micahw)</w:t>
      </w:r>
    </w:p>
    <w:p w14:paraId="121AED16" w14:textId="77777777" w:rsidR="006911D3" w:rsidRPr="00CA2127" w:rsidRDefault="006911D3" w:rsidP="006911D3">
      <w:pPr>
        <w:rPr>
          <w:sz w:val="16"/>
        </w:rPr>
      </w:pPr>
      <w:r w:rsidRPr="00CA2127">
        <w:rPr>
          <w:sz w:val="16"/>
        </w:rPr>
        <w:t xml:space="preserve">The Land and Water Conservation Fund died quietly on Sunday night amid a news cycle dominated by the FBI’s inquiry into allegations of sexual misconduct by Supreme Court nominee Brett Kavanaugh and the staggering death toll from an earthquake in Indonesia. </w:t>
      </w:r>
      <w:r w:rsidRPr="00CA2127">
        <w:rPr>
          <w:u w:val="single"/>
        </w:rPr>
        <w:t xml:space="preserve">Created in the 1960s to direct revenues from offshore oil and gas development into a fund that would improve recreational opportunities for Americans, </w:t>
      </w:r>
      <w:r w:rsidRPr="00CA2127">
        <w:rPr>
          <w:b/>
          <w:iCs/>
          <w:highlight w:val="cyan"/>
          <w:u w:val="single"/>
        </w:rPr>
        <w:t>the LWCF is widely held up as the country’s single greatest tool for funding conservation</w:t>
      </w:r>
      <w:r w:rsidRPr="00CA2127">
        <w:rPr>
          <w:u w:val="single"/>
        </w:rPr>
        <w:t xml:space="preserve">. Throughout its lifetime, the LWCF has </w:t>
      </w:r>
      <w:r w:rsidRPr="00CA2127">
        <w:rPr>
          <w:highlight w:val="cyan"/>
          <w:u w:val="single"/>
        </w:rPr>
        <w:t>funded everything from playgrounds to battlefield monument preservation, fishing access sites, and easements across private land to provide access to public land</w:t>
      </w:r>
      <w:r w:rsidRPr="00CA2127">
        <w:rPr>
          <w:sz w:val="16"/>
        </w:rPr>
        <w:t>. It had been in a febrile state since 2015, when House Natural Resources Chairman Rob Bishop, a Republican from Utah, allowed it to sunset at the end of its 50-year authorization. Congress eventually reached a deal for a three year temporary authorization, but the extension ended September 30.</w:t>
      </w:r>
    </w:p>
    <w:p w14:paraId="2E062F9F" w14:textId="77777777" w:rsidR="006911D3" w:rsidRPr="00CA2127" w:rsidRDefault="006911D3" w:rsidP="006911D3">
      <w:pPr>
        <w:pStyle w:val="Heading4"/>
        <w:rPr>
          <w:rFonts w:cs="Calibri"/>
        </w:rPr>
      </w:pPr>
      <w:r w:rsidRPr="00CA2127">
        <w:rPr>
          <w:rFonts w:cs="Calibri"/>
        </w:rPr>
        <w:t>TAG</w:t>
      </w:r>
    </w:p>
    <w:p w14:paraId="3E5DBD4E" w14:textId="77777777" w:rsidR="006911D3" w:rsidRPr="00CA2127" w:rsidRDefault="006911D3" w:rsidP="006911D3">
      <w:r w:rsidRPr="00CA2127">
        <w:rPr>
          <w:rStyle w:val="Style13ptBold"/>
        </w:rPr>
        <w:t>Cornelison 18</w:t>
      </w:r>
      <w:r w:rsidRPr="00CA2127">
        <w:t xml:space="preserve"> – Hood River City Council members who is involved with The Mountain Pact, which works with elected officials in 50 mountain communities in 11 states to build resilience in the face of environmental stresses and their economic impacts (Peter Cornelison, "Opinion: Congress must reauthorize the Conservation Fund," https://www.oregonlive.com/opinion/index.ssf/2018/10/opinion_congress_must_reauthor.html/micahw)</w:t>
      </w:r>
    </w:p>
    <w:p w14:paraId="2D342B4F" w14:textId="77777777" w:rsidR="006911D3" w:rsidRPr="00CA2127" w:rsidRDefault="006911D3" w:rsidP="006911D3">
      <w:pPr>
        <w:rPr>
          <w:u w:val="single"/>
        </w:rPr>
      </w:pPr>
      <w:r w:rsidRPr="00CA2127">
        <w:rPr>
          <w:u w:val="single"/>
        </w:rPr>
        <w:t xml:space="preserve">A key </w:t>
      </w:r>
      <w:r w:rsidRPr="00CA2127">
        <w:rPr>
          <w:highlight w:val="cyan"/>
          <w:u w:val="single"/>
        </w:rPr>
        <w:t xml:space="preserve">conservation program that has been at the </w:t>
      </w:r>
      <w:r w:rsidRPr="00CA2127">
        <w:rPr>
          <w:b/>
          <w:iCs/>
          <w:highlight w:val="cyan"/>
          <w:u w:val="single"/>
        </w:rPr>
        <w:t>center of protecting and preserving lands</w:t>
      </w:r>
      <w:r w:rsidRPr="00CA2127">
        <w:rPr>
          <w:highlight w:val="cyan"/>
          <w:u w:val="single"/>
        </w:rPr>
        <w:t xml:space="preserve"> for more than 50 years is at risk</w:t>
      </w:r>
      <w:r w:rsidRPr="00CA2127">
        <w:rPr>
          <w:sz w:val="16"/>
        </w:rPr>
        <w:t xml:space="preserve">. On Sept. 30, Congress allowed The Land and Water Conservation Fund to expire. Congress has taken the first step in both the House and Senate committees. But now that the fund has expired, </w:t>
      </w:r>
      <w:r w:rsidRPr="00CA2127">
        <w:rPr>
          <w:u w:val="single"/>
        </w:rPr>
        <w:t>it is crucial that Congress work quickly to ensure the future of America's best conservation program and its countless projects that now have an uncertain future.</w:t>
      </w:r>
      <w:r w:rsidRPr="00CA2127">
        <w:rPr>
          <w:sz w:val="16"/>
        </w:rPr>
        <w:t xml:space="preserve"> </w:t>
      </w:r>
      <w:r w:rsidRPr="00CA2127">
        <w:rPr>
          <w:u w:val="single"/>
        </w:rPr>
        <w:t xml:space="preserve">The federal </w:t>
      </w:r>
      <w:r w:rsidRPr="00CA2127">
        <w:rPr>
          <w:highlight w:val="cyan"/>
          <w:u w:val="single"/>
        </w:rPr>
        <w:t>Land and Water Conservation Fund is set up to invest in the conservation and preservation of public lands and waters</w:t>
      </w:r>
      <w:r w:rsidRPr="00CA2127">
        <w:rPr>
          <w:u w:val="single"/>
        </w:rPr>
        <w:t>. It has helped secure and enhance public access, conservation, ecosystem preservation and outdoor recreation infrastructure in every state over the past 52 years</w:t>
      </w:r>
      <w:r w:rsidRPr="00CA2127">
        <w:rPr>
          <w:sz w:val="16"/>
        </w:rPr>
        <w:t xml:space="preserve">. </w:t>
      </w:r>
      <w:r w:rsidRPr="00CA2127">
        <w:rPr>
          <w:u w:val="single"/>
        </w:rPr>
        <w:t>Instead of tax dollars, this bipartisan legislation used royalty payments from offshore oil and gas reserves to protect important land and water resources nationwide including national wildlife refuges, forests, rivers, lakes</w:t>
      </w:r>
      <w:r w:rsidRPr="00CA2127">
        <w:rPr>
          <w:sz w:val="16"/>
        </w:rPr>
        <w:t xml:space="preserve">, community parks, trails and ball fields. These funds have provided grants to towns like Hood River for conservation and enhancement of outdoor spaces that support diverse opportunities for outdoor recreation and tourism. In the 11 Western states alone, the fund has provided $17.6 billion to protect and enhance 368 sites, including numerous national treasures. In Oregon, approximately $305 million in grants went to 46 areas, including Mt. Hood National Forest, Siskiyou National Forest, Three Sisters Wilderness, Cascade Siskiyou National Monument, the Oregon Dunes National Recreation Area and one I'm particularly fond of, the Columbia Gorge National Scenic Area. </w:t>
      </w:r>
      <w:r w:rsidRPr="00CA2127">
        <w:rPr>
          <w:u w:val="single"/>
        </w:rPr>
        <w:t xml:space="preserve">The </w:t>
      </w:r>
      <w:r w:rsidRPr="00CA2127">
        <w:rPr>
          <w:highlight w:val="cyan"/>
          <w:u w:val="single"/>
        </w:rPr>
        <w:t>fund has been a vital component of job creation and economic development</w:t>
      </w:r>
      <w:r w:rsidRPr="00CA2127">
        <w:rPr>
          <w:sz w:val="16"/>
        </w:rPr>
        <w:t xml:space="preserve"> for our community. And </w:t>
      </w:r>
      <w:r w:rsidRPr="00CA2127">
        <w:rPr>
          <w:u w:val="single"/>
        </w:rPr>
        <w:t>permanent reauthorization and full funding of it will encourage further infrastructure investments and ensure protection of America's natural heritage</w:t>
      </w:r>
      <w:r w:rsidRPr="00CA2127">
        <w:rPr>
          <w:sz w:val="16"/>
        </w:rPr>
        <w:t xml:space="preserve"> and Hood River's outdoor recreation opportunities. Outdoor recreation and open spaces -- many enhanced through use of the fund -- draw residents and tourists to mountain communities, providing significant economic support. Outdoor pursuits including hiking, biking, kayaking, hunting and fishing contributed an incredible 2 percent to the U.S. gross domestic product in 2016 and is growing faster than the overall national economy. Further, the Outdoor Industry Association found that Oregon has a $16.4 billion outdoor recreation industry that is supported by these public lands. This industry supports 172,000 jobs in Oregon that generate $5.1 billion in wages and salaries. </w:t>
      </w:r>
      <w:r w:rsidRPr="00CA2127">
        <w:rPr>
          <w:u w:val="single"/>
        </w:rPr>
        <w:t>Without the funding for further protection and enhancement of America's public lands and waters, the economic success and cultural vitality of communities</w:t>
      </w:r>
      <w:r w:rsidRPr="00CA2127">
        <w:rPr>
          <w:sz w:val="16"/>
        </w:rPr>
        <w:t xml:space="preserve"> such as Hood River </w:t>
      </w:r>
      <w:r w:rsidRPr="00CA2127">
        <w:rPr>
          <w:u w:val="single"/>
        </w:rPr>
        <w:t>may be at risk</w:t>
      </w:r>
      <w:r w:rsidRPr="00CA2127">
        <w:rPr>
          <w:sz w:val="16"/>
        </w:rPr>
        <w:t xml:space="preserve">. </w:t>
      </w:r>
      <w:r w:rsidRPr="00CA2127">
        <w:rPr>
          <w:highlight w:val="cyan"/>
          <w:u w:val="single"/>
        </w:rPr>
        <w:t xml:space="preserve">Congress must continue the bipartisan momentum and pass a bill that will provide full and permanent funding for the Land and Water Conservation Fund, and </w:t>
      </w:r>
      <w:r w:rsidRPr="00CA2127">
        <w:rPr>
          <w:b/>
          <w:iCs/>
          <w:highlight w:val="cyan"/>
          <w:u w:val="single"/>
        </w:rPr>
        <w:t>preserve our American public lands legacy</w:t>
      </w:r>
      <w:r w:rsidRPr="00CA2127">
        <w:rPr>
          <w:u w:val="single"/>
        </w:rPr>
        <w:t>.</w:t>
      </w:r>
    </w:p>
    <w:p w14:paraId="456E4499" w14:textId="77777777" w:rsidR="006911D3" w:rsidRPr="00CA2127" w:rsidRDefault="006911D3" w:rsidP="006911D3">
      <w:pPr>
        <w:pStyle w:val="Heading4"/>
        <w:rPr>
          <w:rFonts w:cs="Calibri"/>
        </w:rPr>
      </w:pPr>
      <w:r w:rsidRPr="00CA2127">
        <w:rPr>
          <w:rFonts w:cs="Calibri"/>
        </w:rPr>
        <w:t>TAG</w:t>
      </w:r>
    </w:p>
    <w:p w14:paraId="324A85B0" w14:textId="77777777" w:rsidR="006911D3" w:rsidRPr="00CA2127" w:rsidRDefault="006911D3" w:rsidP="006911D3">
      <w:r w:rsidRPr="00CA2127">
        <w:rPr>
          <w:rStyle w:val="Style13ptBold"/>
        </w:rPr>
        <w:t>Heinrich et al 18</w:t>
      </w:r>
      <w:r w:rsidRPr="00CA2127">
        <w:t xml:space="preserve"> (Martin, US Senator - NM, Others contributing to this column were US Reps Michelle Lujan Grisham and Ben Ray Lujan; NM Sen. Howie Morales; NM Rep. Stephanie Garcia Richard; Xochitl Torres Small; and Deb Haaland, "Permanently reauthorize Land &amp; Water Conservation Fund," https://www.lcsun-news.com/story/opinion/columnists/2018/09/30/permanently-reauthorize-land-water-conservation-fund/1479226002/micahw)</w:t>
      </w:r>
    </w:p>
    <w:p w14:paraId="6FF77E30" w14:textId="77777777" w:rsidR="006911D3" w:rsidRPr="00CA2127" w:rsidRDefault="006911D3" w:rsidP="006911D3">
      <w:pPr>
        <w:rPr>
          <w:sz w:val="16"/>
        </w:rPr>
      </w:pPr>
      <w:r w:rsidRPr="00CA2127">
        <w:rPr>
          <w:sz w:val="16"/>
        </w:rPr>
        <w:t xml:space="preserve">We believe that </w:t>
      </w:r>
      <w:r w:rsidRPr="00CA2127">
        <w:rPr>
          <w:u w:val="single"/>
        </w:rPr>
        <w:t>elected officials have an unambiguous role to serve as stewards of our public lands</w:t>
      </w:r>
      <w:r w:rsidRPr="00CA2127">
        <w:rPr>
          <w:sz w:val="16"/>
        </w:rPr>
        <w:t xml:space="preserve">. That means more than just working to preserve our tremendous natural resources — it means actively working to improve and grow protected sites across New Mexico. We must ensure that successive generations have the same opportunity to visit and appreciate all of our parks, monuments and trails. </w:t>
      </w:r>
      <w:r w:rsidRPr="00CA2127">
        <w:rPr>
          <w:u w:val="single"/>
        </w:rPr>
        <w:t>Among the best tools we have to accomplish this critical mission is the</w:t>
      </w:r>
      <w:r w:rsidRPr="00CA2127">
        <w:rPr>
          <w:sz w:val="16"/>
        </w:rPr>
        <w:t xml:space="preserve"> Land and Water Conservation Fund (</w:t>
      </w:r>
      <w:r w:rsidRPr="00CA2127">
        <w:rPr>
          <w:u w:val="single"/>
        </w:rPr>
        <w:t>LWCF</w:t>
      </w:r>
      <w:r w:rsidRPr="00CA2127">
        <w:rPr>
          <w:sz w:val="16"/>
        </w:rPr>
        <w:t xml:space="preserve">). Enacted by Congress in 1964, </w:t>
      </w:r>
      <w:r w:rsidRPr="00CA2127">
        <w:rPr>
          <w:highlight w:val="cyan"/>
          <w:u w:val="single"/>
        </w:rPr>
        <w:t>LWCF is funded at no cost to taxpayers through fees paid by revenue from offshore oil and gas drilling and provides money to</w:t>
      </w:r>
      <w:r w:rsidRPr="00CA2127">
        <w:rPr>
          <w:u w:val="single"/>
        </w:rPr>
        <w:t xml:space="preserve"> federal, state and local governments to </w:t>
      </w:r>
      <w:r w:rsidRPr="00CA2127">
        <w:rPr>
          <w:highlight w:val="cyan"/>
          <w:u w:val="single"/>
        </w:rPr>
        <w:t>purchase land, water and wetlands</w:t>
      </w:r>
      <w:r w:rsidRPr="00CA2127">
        <w:rPr>
          <w:u w:val="single"/>
        </w:rPr>
        <w:t>. The purchased lands are used to provide recreational opportunities and clean water, preserve wildlife habitats, enhance scenic vistas, protect archaeological and historical sites and maintain the pristine nature of wilderness areas</w:t>
      </w:r>
      <w:r w:rsidRPr="00CA2127">
        <w:rPr>
          <w:sz w:val="16"/>
        </w:rPr>
        <w:t xml:space="preserve">. </w:t>
      </w:r>
      <w:r w:rsidRPr="00CA2127">
        <w:rPr>
          <w:b/>
          <w:iCs/>
          <w:u w:val="single"/>
        </w:rPr>
        <w:t xml:space="preserve">All told, </w:t>
      </w:r>
      <w:r w:rsidRPr="00CA2127">
        <w:rPr>
          <w:b/>
          <w:iCs/>
          <w:highlight w:val="cyan"/>
          <w:u w:val="single"/>
        </w:rPr>
        <w:t>the LWCF has been an unquestionable success</w:t>
      </w:r>
      <w:r w:rsidRPr="00CA2127">
        <w:rPr>
          <w:sz w:val="16"/>
        </w:rPr>
        <w:t xml:space="preserve">. Since 1965, it has contributed close to $5.7 billion to more than 40,000 projects, and has helped protect 2.37 million acres of public land. In New Mexico, the LWCF has invested more than $312 million to protect public lands and open spaces and increase recreational opportunities. In order to ensure the continued success of the program, we need leaders in Congress to permanently reauthorize the LWCF, so that it will be immune to any misguided or irresponsible politics.  </w:t>
      </w:r>
    </w:p>
    <w:p w14:paraId="04B0DBB2" w14:textId="77777777" w:rsidR="006911D3" w:rsidRPr="00CA2127" w:rsidRDefault="006911D3" w:rsidP="006911D3">
      <w:pPr>
        <w:pStyle w:val="Heading4"/>
        <w:rPr>
          <w:rFonts w:cs="Calibri"/>
        </w:rPr>
      </w:pPr>
      <w:r w:rsidRPr="00CA2127">
        <w:rPr>
          <w:rFonts w:cs="Calibri"/>
        </w:rPr>
        <w:t>TAG</w:t>
      </w:r>
    </w:p>
    <w:p w14:paraId="0FE8F0A4" w14:textId="77777777" w:rsidR="006911D3" w:rsidRPr="00CA2127" w:rsidRDefault="006911D3" w:rsidP="006911D3">
      <w:r w:rsidRPr="00CA2127">
        <w:rPr>
          <w:rStyle w:val="Style13ptBold"/>
        </w:rPr>
        <w:t>Baker 18</w:t>
      </w:r>
      <w:r w:rsidRPr="00CA2127">
        <w:t xml:space="preserve"> – Director of Federal Government Relations for The Nature Conservancy (Cathy Baker, "Guest Opinion | Congress Must Act to Renew Land and Water Conservation Fund," https://www.wenatcheeworld.com/news/2018/aug/13/congress-must-act-to-renew-land-and-water-conservation-fund/micahw)</w:t>
      </w:r>
    </w:p>
    <w:p w14:paraId="76648729" w14:textId="77777777" w:rsidR="006911D3" w:rsidRPr="00CA2127" w:rsidRDefault="006911D3" w:rsidP="006911D3">
      <w:pPr>
        <w:rPr>
          <w:u w:val="single"/>
        </w:rPr>
      </w:pPr>
      <w:r w:rsidRPr="00CA2127">
        <w:rPr>
          <w:u w:val="single"/>
        </w:rPr>
        <w:t>It’s time for Congress to make America’s most important conservation program permanent and fully funded.</w:t>
      </w:r>
      <w:r w:rsidRPr="00CA2127">
        <w:rPr>
          <w:sz w:val="16"/>
        </w:rPr>
        <w:t xml:space="preserve"> For more than half a century, the Land and Water Conservation Fund (LWCF) has done so much for communities in Washington. It has been instrumental in protecting some of our most important natural and cultural treasures, including the Mount Rainier National Park, Moses Coulee, the Okanogan-Wenatchee National Forest and dozens of other places. Over the years, LWCF has contributed over $600 million for conservation in Washington, including $78 million in matching grants for close-to-home parks and recreation. However, LWCF is set to expire on September 30, 2018 unless Congress acts. That is in less than 51 days. It is critical that we fix funding for the LWCF for our children and grandchildren. Senator Maria Cantwell and Congressman Dave Reichert have both been great champions for LWCF for many years. They are a perfect example of the bipartisan support for a program that’s a great deal for America — it’s time for the rest of Congress to follow their lead. LWCF balances the use of one natural resource — oil and gas —with the conservation of another by using a portion of drilling fees to protect important land and water resources. Not a single tax dollar is used. The program is authorized to receive a small percentage of offshore oil and gas fee revenues—up to $900 million per year—but most of these funds have historically been diverted elsewhere, even as drilling revenues increase. </w:t>
      </w:r>
      <w:r w:rsidRPr="00CA2127">
        <w:rPr>
          <w:highlight w:val="cyan"/>
          <w:u w:val="single"/>
        </w:rPr>
        <w:t>LWCF has protected open space, habitat and watersheds in almost every county in the nation</w:t>
      </w:r>
      <w:r w:rsidRPr="00CA2127">
        <w:rPr>
          <w:u w:val="single"/>
        </w:rPr>
        <w:t>.</w:t>
      </w:r>
      <w:r w:rsidRPr="00CA2127">
        <w:rPr>
          <w:sz w:val="16"/>
        </w:rPr>
        <w:t xml:space="preserve"> These places include everything from some of America’s most iconic national treasures to urban community parks and state recreation areas. </w:t>
      </w:r>
      <w:r w:rsidRPr="00CA2127">
        <w:rPr>
          <w:u w:val="single"/>
        </w:rPr>
        <w:t xml:space="preserve">The benefits are tremendous. LWCF helps ensure important recreational access for hunting and fishing; keeps working farms and ranches working; protects national parks, refuges and forests; creates urban and neighborhood parks and trails; and preserves historic battlefields and cultural sites. Economically, </w:t>
      </w:r>
      <w:r w:rsidRPr="00CA2127">
        <w:rPr>
          <w:b/>
          <w:iCs/>
          <w:highlight w:val="cyan"/>
          <w:u w:val="single"/>
        </w:rPr>
        <w:t>LWCF helps create jobs and increase tourism</w:t>
      </w:r>
      <w:r w:rsidRPr="00CA2127">
        <w:rPr>
          <w:sz w:val="16"/>
          <w:highlight w:val="cyan"/>
        </w:rPr>
        <w:t>.</w:t>
      </w:r>
      <w:r w:rsidRPr="00CA2127">
        <w:rPr>
          <w:sz w:val="16"/>
        </w:rPr>
        <w:t xml:space="preserve"> </w:t>
      </w:r>
      <w:r w:rsidRPr="00CA2127">
        <w:rPr>
          <w:u w:val="single"/>
        </w:rPr>
        <w:t>Hunting, fishing, camping and other outdoor recreation activities contribute $26.2 billion in consumer spending</w:t>
      </w:r>
      <w:r w:rsidRPr="00CA2127">
        <w:rPr>
          <w:sz w:val="16"/>
        </w:rPr>
        <w:t xml:space="preserve"> and more than $2.3 billion in state and local tax revenues every year to Washington. </w:t>
      </w:r>
      <w:r w:rsidRPr="00CA2127">
        <w:rPr>
          <w:highlight w:val="cyan"/>
          <w:u w:val="single"/>
        </w:rPr>
        <w:t>There is a long tradition of bipartisan support from lawmakers who see the importance of dedicated funding to make strategic investments that protect America’s</w:t>
      </w:r>
      <w:r w:rsidRPr="00CA2127">
        <w:rPr>
          <w:u w:val="single"/>
        </w:rPr>
        <w:t xml:space="preserve"> irreplaceable natural, historic and recreational </w:t>
      </w:r>
      <w:r w:rsidRPr="00CA2127">
        <w:rPr>
          <w:highlight w:val="cyan"/>
          <w:u w:val="single"/>
        </w:rPr>
        <w:t>outdoor areas</w:t>
      </w:r>
      <w:r w:rsidRPr="00CA2127">
        <w:rPr>
          <w:u w:val="single"/>
        </w:rPr>
        <w:t>. We hope to see this tradition continue. We call upon Congress to swiftly pass legislation to permanently reauthorize and fully fund the Land and Water Conservation Fund.</w:t>
      </w:r>
    </w:p>
    <w:p w14:paraId="09A229F5" w14:textId="77777777" w:rsidR="006911D3" w:rsidRPr="00CA2127" w:rsidRDefault="006911D3" w:rsidP="006911D3">
      <w:pPr>
        <w:pStyle w:val="Heading4"/>
        <w:rPr>
          <w:rFonts w:cs="Calibri"/>
        </w:rPr>
      </w:pPr>
      <w:r w:rsidRPr="00CA2127">
        <w:rPr>
          <w:rFonts w:cs="Calibri"/>
        </w:rPr>
        <w:t>TAG</w:t>
      </w:r>
    </w:p>
    <w:p w14:paraId="2D304B6F" w14:textId="77777777" w:rsidR="006911D3" w:rsidRPr="00CA2127" w:rsidRDefault="006911D3" w:rsidP="006911D3">
      <w:r w:rsidRPr="00CA2127">
        <w:rPr>
          <w:rStyle w:val="Style13ptBold"/>
        </w:rPr>
        <w:t>Lohan 18</w:t>
      </w:r>
      <w:r w:rsidRPr="00CA2127">
        <w:t xml:space="preserve"> – Columnist @ EcoWatch (Tara Lohan, "Is the United States About to Lose Its Best Conservation Program?," https://www.ecowatch.com/land-and-water-conservation-fund-2604912470.html/micahw)</w:t>
      </w:r>
    </w:p>
    <w:p w14:paraId="30CABA57" w14:textId="77777777" w:rsidR="006911D3" w:rsidRPr="00CA2127" w:rsidRDefault="006911D3" w:rsidP="006911D3">
      <w:pPr>
        <w:rPr>
          <w:u w:val="single"/>
        </w:rPr>
      </w:pPr>
      <w:r w:rsidRPr="00CA2127">
        <w:rPr>
          <w:highlight w:val="cyan"/>
          <w:u w:val="single"/>
        </w:rPr>
        <w:t>Time is running out</w:t>
      </w:r>
      <w:r w:rsidRPr="00CA2127">
        <w:rPr>
          <w:u w:val="single"/>
        </w:rPr>
        <w:t xml:space="preserve"> for one of the U.S.' most successful—and least-known—conservation programs. Virtually </w:t>
      </w:r>
      <w:r w:rsidRPr="00CA2127">
        <w:rPr>
          <w:highlight w:val="cyan"/>
          <w:u w:val="single"/>
        </w:rPr>
        <w:t>every county in the U.S. has benefited from the Land and Water Conservation Fund</w:t>
      </w:r>
      <w:r w:rsidRPr="00CA2127">
        <w:rPr>
          <w:u w:val="single"/>
        </w:rPr>
        <w:t xml:space="preserve">, </w:t>
      </w:r>
      <w:r w:rsidRPr="00CA2127">
        <w:rPr>
          <w:sz w:val="16"/>
        </w:rPr>
        <w:t xml:space="preserve">signed into law in 1964 with the goal of protecting natural areas and cultural resources and increasing recreational opportunities. In its more than 50-year history, </w:t>
      </w:r>
      <w:r w:rsidRPr="00CA2127">
        <w:rPr>
          <w:u w:val="single"/>
        </w:rPr>
        <w:t>the fund has helped 42,000 projects across the country</w:t>
      </w:r>
      <w:r w:rsidRPr="00CA2127">
        <w:rPr>
          <w:sz w:val="16"/>
        </w:rPr>
        <w:t xml:space="preserve">, ranging from wilderness areas and historic battlefields to local tennis courts and trails. "It's an amazingly unknown program for all that it has accomplished," said Kathy DeCoster, director of federal affairs at the Trust for Public Land, a nonprofit that helps acquire and protect natural spaces. The Land and Water Conservation Fund was originally authorized for 25 years and then extended another 25 years. When expiration loomed again in September 2015, Congress gave it a short three-year extension, which is now about to expire. If legislators fail to reauthorize the program before Sept. 30, the fund will immediately run dry and will no longer be able to dole out money, which in recent years has averaged about $450 million annually. Proponents of the fund like to highlight that it does not rely on taxpayer dollars. Virtually all of the money for the fund comes from revenue generated by offshore oil and gas leases on the Outer Continental Shelf. A small fraction of the money comes from a tax on motorboat fuel and sales of surplus federal property. "It's a balance, if you will," said DeCoster, "an asset-for-asset arrangement when you deplete one natural resource, then take some of those revenues and make sure the American people get something permanent back from that." But </w:t>
      </w:r>
      <w:r w:rsidRPr="00CA2127">
        <w:rPr>
          <w:highlight w:val="cyan"/>
          <w:u w:val="single"/>
        </w:rPr>
        <w:t>if the fund isn't reauthorized and that dedicated source of funding is no longer available, it could have both ecological and economic impacts</w:t>
      </w:r>
      <w:r w:rsidRPr="00CA2127">
        <w:rPr>
          <w:sz w:val="16"/>
        </w:rPr>
        <w:t xml:space="preserve"> affecting local, state and national parks, as well the outdoor industry, an economic driver in many communities. "It would be a threat to some of the major ways that people engage everyday with the outdoors and wildlife," said Mike Saccone, associate vice president for communications at the nonprofit National Wildlife Federation. Far-Reaching Impacts Even ardent supporters of the fund have a hard time pointing out their favorite projects, because there are so many and they're so varied. The money from the fund serves two main purposes. The first is to enable federal agencies such as the National Park Service, Bureau of Land Management, Fish and Wildlife Service and Forest Service to acquire more public lands for recreation. One of the big things these acquisitions accomplish is to secure "inholdings." These are areas of privately held lands that are within or adjacent to federal public lands and have high conservation or recreation value. The fund is used to protect these areas from development when there's a willing seller. It's helped to bolster projects all across the country, including in the Allagash Wilderness Waterway in Maine, the Minnesota Valley National Wildlife Refuge, Everglades National Park and Everglades Headwaters National Wildlife Refuge in Florida, Great Sand Dunes National Park and Preserve in Colorado and California Coastal National Monument, to name just a few. The second aspect of the fund is a matching-grant program that helps states enhance their recreation facilities and planning. Local recreational opportunities have gotten a big boost from the fund, helping to support new hiking and biking trails, baseball and soccer fields, tennis courts and parks in urban communities and underserved neighborhoods. "People think getting outdoors and engaging kids with nature always involves wilderness, when in fact, for the vast majority of families it's urban parks, trails, etc.—and those are the things that the Land and Water Conservation Fund supports," said Saccone. Since 1998 some </w:t>
      </w:r>
      <w:r w:rsidRPr="00CA2127">
        <w:rPr>
          <w:u w:val="single"/>
        </w:rPr>
        <w:t xml:space="preserve">funds from the program have also gone to related federal programs, including </w:t>
      </w:r>
      <w:r w:rsidRPr="00CA2127">
        <w:rPr>
          <w:highlight w:val="cyan"/>
          <w:u w:val="single"/>
        </w:rPr>
        <w:t>the Forest Service's Forest Legacy program</w:t>
      </w:r>
      <w:r w:rsidRPr="00CA2127">
        <w:rPr>
          <w:u w:val="single"/>
        </w:rPr>
        <w:t xml:space="preserve">, which helps to preserve lands through conservation easements, </w:t>
      </w:r>
      <w:r w:rsidRPr="00CA2127">
        <w:rPr>
          <w:highlight w:val="cyan"/>
          <w:u w:val="single"/>
        </w:rPr>
        <w:t xml:space="preserve">and the Cooperative Endangered Species Conservation Fund of the Fish and Wildlife Service, </w:t>
      </w:r>
      <w:r w:rsidRPr="00CA2127">
        <w:rPr>
          <w:b/>
          <w:iCs/>
          <w:u w:val="single"/>
        </w:rPr>
        <w:t xml:space="preserve">which </w:t>
      </w:r>
      <w:r w:rsidRPr="00CA2127">
        <w:rPr>
          <w:b/>
          <w:iCs/>
          <w:highlight w:val="cyan"/>
          <w:u w:val="single"/>
        </w:rPr>
        <w:t>helps to protect vital habitat for critical wildlife</w:t>
      </w:r>
      <w:r w:rsidRPr="00CA2127">
        <w:rPr>
          <w:u w:val="single"/>
        </w:rPr>
        <w:t>.</w:t>
      </w:r>
      <w:r w:rsidRPr="00CA2127">
        <w:rPr>
          <w:sz w:val="16"/>
        </w:rPr>
        <w:t xml:space="preserve"> It also has helped acquire and protect areas of historical importance like the Women's Rights National Historical Park in New York, the Brown v. Board of Education National Historic Site in Kansas and the Martin Luther King. Jr. National Historic Site in Georgia, as well as battlefields in Gettysburg and Vicksburg. "The Flight 93 Memorial was also funded through the Land and Water Conservation Fund," said DeCoster. "History doesn't stop being made, and the fund is the premier source of funding for that kind of work." Legislative Hopes While hailed by many as an incredible success, the fund has also not been able to live up to its full potential. The Congressional Research Service reported last month that the fund has accrued $40 billion in revenue since its inception, but only $18.4 billion has been appropriated by Congress. The fund can accrue up to $900 million annually, but none of the money gets distributed until it's appropriated by Congress, and Congress does not have to appropriate all the money. In recent years about half has been appropriated, and the rest remains part of the general treasury to be used by other programs. "Despite this history of underfunding, [the Land and Water Conservation Fund] remains the premier federal program to conserve to our nation's land, water, historic and recreation heritage," said a March 2018 letter from more than 200 members of Congress, which was sent to the chairman and ranking member of the House of Representatives' Subcommittee on Interior, Environment and Related Agencies. The fund has always had bipartisan support, even from the beginning. When the act authorizing the fund was passed in 1964, just one member of each house voted against it, according to a report issued last month by the Center on Western Priorities, a nonpartisan conservation organization. In the five decades since, Americans have embraced outdoor recreation activities with gusto, which has meant big business. The trade group Outdoor Industry Association reported that each year the outdoor recreation economy rakes in $887 billion in annual consumer spending, creates $124.5 billion in federal, state and local tax revenue, and supports 7.6 million jobs. The Trust for Public Lands has shown the fund is also a good investment. </w:t>
      </w:r>
      <w:r w:rsidRPr="00CA2127">
        <w:rPr>
          <w:u w:val="single"/>
        </w:rPr>
        <w:t xml:space="preserve">The organization's research found that </w:t>
      </w:r>
      <w:r w:rsidRPr="00CA2127">
        <w:rPr>
          <w:b/>
          <w:bCs/>
          <w:highlight w:val="cyan"/>
          <w:u w:val="single"/>
        </w:rPr>
        <w:t>for every $1 invested by the fund on acquiring federal public lands, $4 in economic value is generated over the next decade</w:t>
      </w:r>
      <w:r w:rsidRPr="00CA2127">
        <w:rPr>
          <w:u w:val="single"/>
        </w:rPr>
        <w:t>.</w:t>
      </w:r>
    </w:p>
    <w:p w14:paraId="6C5B6D5A" w14:textId="77777777" w:rsidR="006911D3" w:rsidRPr="00CA2127" w:rsidRDefault="006911D3" w:rsidP="006911D3">
      <w:pPr>
        <w:rPr>
          <w:u w:val="single"/>
        </w:rPr>
      </w:pPr>
    </w:p>
    <w:p w14:paraId="0A7EF60F" w14:textId="77777777" w:rsidR="006911D3" w:rsidRPr="00CA2127" w:rsidRDefault="006911D3" w:rsidP="006911D3"/>
    <w:p w14:paraId="43B24157" w14:textId="0FCFCBB1" w:rsidR="006911D3" w:rsidRPr="00CA2127" w:rsidRDefault="00A63354" w:rsidP="006911D3">
      <w:pPr>
        <w:pStyle w:val="Heading3"/>
        <w:rPr>
          <w:rFonts w:cs="Calibri"/>
        </w:rPr>
      </w:pPr>
      <w:r>
        <w:rPr>
          <w:rFonts w:cs="Calibri"/>
        </w:rPr>
        <w:t xml:space="preserve">2NC – </w:t>
      </w:r>
      <w:r w:rsidR="006911D3" w:rsidRPr="00CA2127">
        <w:rPr>
          <w:rFonts w:cs="Calibri"/>
        </w:rPr>
        <w:t>Impact – Econ</w:t>
      </w:r>
    </w:p>
    <w:p w14:paraId="288180AC" w14:textId="77777777" w:rsidR="006911D3" w:rsidRPr="00CA2127" w:rsidRDefault="006911D3" w:rsidP="006911D3">
      <w:pPr>
        <w:keepNext/>
        <w:keepLines/>
        <w:spacing w:before="40" w:after="0"/>
        <w:outlineLvl w:val="3"/>
        <w:rPr>
          <w:rFonts w:eastAsiaTheme="majorEastAsia"/>
          <w:b/>
          <w:iCs/>
          <w:sz w:val="26"/>
        </w:rPr>
      </w:pPr>
      <w:r w:rsidRPr="00CA2127">
        <w:rPr>
          <w:rFonts w:eastAsiaTheme="majorEastAsia"/>
          <w:b/>
          <w:iCs/>
          <w:sz w:val="26"/>
        </w:rPr>
        <w:t xml:space="preserve">LWCF protection is key to US economic strength – job creation, innovation, consumer spending, entrepreneurship </w:t>
      </w:r>
    </w:p>
    <w:p w14:paraId="0B3206B4" w14:textId="77777777" w:rsidR="006911D3" w:rsidRPr="00CA2127" w:rsidRDefault="006911D3" w:rsidP="006911D3">
      <w:r w:rsidRPr="00CA2127">
        <w:rPr>
          <w:b/>
          <w:bCs/>
          <w:sz w:val="26"/>
        </w:rPr>
        <w:t>Pfund 18</w:t>
      </w:r>
      <w:r w:rsidRPr="00CA2127">
        <w:t xml:space="preserve"> – co-chairwoman of the Conservation for Economic Growth Coalition, an advocacy group made up of founders of fast-growing entrepreneurial companies and venture capitalists + founder and managing partner of DBL Partners, a venture capital firm located in San Francisco (Nancy Pfund, "Land and Water Conservation Fund is good for business," </w:t>
      </w:r>
      <w:hyperlink r:id="rId34" w:history="1">
        <w:r w:rsidRPr="00CA2127">
          <w:t>https://thehill.com/opinion/energy-environment/407266-land-and-water-conservation-fund-is-good-for-business</w:t>
        </w:r>
      </w:hyperlink>
      <w:r w:rsidRPr="00CA2127">
        <w:t>/micahw)</w:t>
      </w:r>
    </w:p>
    <w:p w14:paraId="1937CE0E" w14:textId="77777777" w:rsidR="006911D3" w:rsidRPr="00CA2127" w:rsidRDefault="006911D3" w:rsidP="006911D3">
      <w:pPr>
        <w:rPr>
          <w:sz w:val="16"/>
        </w:rPr>
      </w:pPr>
      <w:r w:rsidRPr="00CA2127">
        <w:rPr>
          <w:sz w:val="16"/>
        </w:rPr>
        <w:t xml:space="preserve">LWCF has been instrumental in ensuring that our most treasured wild places are safe and protected, but that’s not the only benefit the policy provides. </w:t>
      </w:r>
      <w:r w:rsidRPr="00CA2127">
        <w:rPr>
          <w:highlight w:val="cyan"/>
          <w:u w:val="single"/>
        </w:rPr>
        <w:t>LWCF is a job creator</w:t>
      </w:r>
      <w:r w:rsidRPr="00CA2127">
        <w:rPr>
          <w:u w:val="single"/>
        </w:rPr>
        <w:t xml:space="preserve">, and brings enormous economic benefits to communities all over the country. </w:t>
      </w:r>
      <w:r w:rsidRPr="00CA2127">
        <w:rPr>
          <w:b/>
          <w:iCs/>
          <w:highlight w:val="cyan"/>
          <w:u w:val="single"/>
        </w:rPr>
        <w:t>Conservation isn’t just good for business growth – it fuels</w:t>
      </w:r>
      <w:r w:rsidRPr="00CA2127">
        <w:rPr>
          <w:b/>
          <w:iCs/>
          <w:u w:val="single"/>
        </w:rPr>
        <w:t xml:space="preserve"> teamwork and </w:t>
      </w:r>
      <w:r w:rsidRPr="00CA2127">
        <w:rPr>
          <w:b/>
          <w:iCs/>
          <w:highlight w:val="cyan"/>
          <w:u w:val="single"/>
        </w:rPr>
        <w:t>innovation</w:t>
      </w:r>
      <w:r w:rsidRPr="00CA2127">
        <w:rPr>
          <w:b/>
          <w:iCs/>
          <w:u w:val="single"/>
        </w:rPr>
        <w:t xml:space="preserve"> essential </w:t>
      </w:r>
      <w:r w:rsidRPr="00CA2127">
        <w:rPr>
          <w:b/>
          <w:iCs/>
          <w:highlight w:val="cyan"/>
          <w:u w:val="single"/>
        </w:rPr>
        <w:t>to compete in the global economy</w:t>
      </w:r>
      <w:r w:rsidRPr="00CA2127">
        <w:rPr>
          <w:sz w:val="16"/>
        </w:rPr>
        <w:t xml:space="preserve">. Companies engage in team-building exercises in the outdoors, host employee family events there and encourage employees to experience the spectacular landscapes that can provide the inspiration those employees bring back to work with them. </w:t>
      </w:r>
      <w:r w:rsidRPr="00CA2127">
        <w:rPr>
          <w:u w:val="single"/>
        </w:rPr>
        <w:t xml:space="preserve">We’ve </w:t>
      </w:r>
      <w:r w:rsidRPr="00CA2127">
        <w:rPr>
          <w:sz w:val="16"/>
        </w:rPr>
        <w:t xml:space="preserve">also </w:t>
      </w:r>
      <w:r w:rsidRPr="00CA2127">
        <w:rPr>
          <w:u w:val="single"/>
        </w:rPr>
        <w:t xml:space="preserve">seen firsthand that successful, driven </w:t>
      </w:r>
      <w:r w:rsidRPr="00CA2127">
        <w:rPr>
          <w:highlight w:val="cyan"/>
          <w:u w:val="single"/>
        </w:rPr>
        <w:t>employees place a high value on outdoor recreation</w:t>
      </w:r>
      <w:r w:rsidRPr="00CA2127">
        <w:rPr>
          <w:u w:val="single"/>
        </w:rPr>
        <w:t>, making proximity to public lands and national monuments a major selling point for companies that want to recruit the best and brightest employees — a critical requirement for success</w:t>
      </w:r>
      <w:r w:rsidRPr="00CA2127">
        <w:rPr>
          <w:sz w:val="16"/>
        </w:rPr>
        <w:t xml:space="preserve">. Earlier this year, the workforce and career-building company The Muse found in a national survey of over 4,000 employees at fast-growing companies that nearly 70 percent of respondents said that access to outdoor recreation was either important, very important or extremely important to their lives outside the office. Even more striking, nearly 25 percent said it was important in making their decision to accept their current job. In addition to fueling the growth of business large and small, national parks give a shot in the arm to local economies. The Outdoor Industry Association’s Outdoor Recreation Economy Report shows that </w:t>
      </w:r>
      <w:r w:rsidRPr="00CA2127">
        <w:rPr>
          <w:u w:val="single"/>
        </w:rPr>
        <w:t xml:space="preserve">outdoor activity annually accounts for $887 billion in consumer spending and 7.6 million American jobs. Business leaders know that </w:t>
      </w:r>
      <w:r w:rsidRPr="00CA2127">
        <w:rPr>
          <w:b/>
          <w:iCs/>
          <w:highlight w:val="cyan"/>
          <w:u w:val="single"/>
        </w:rPr>
        <w:t>public lands are essential to the bottom line of their companies and the growth of our economy</w:t>
      </w:r>
      <w:r w:rsidRPr="00CA2127">
        <w:rPr>
          <w:sz w:val="16"/>
        </w:rPr>
        <w:t xml:space="preserve">. As the overwhelming bipartisan support in both chambers of Congress demonstrates firsthand, conservation is not a Democratic issue nor a Republican issue — it is an American issue. This week House Natural Resources Chairman Rob Bishop (R-Utah) and Ranking Member Raul Grijalva (D-Ariz.) partnered to shepherd </w:t>
      </w:r>
      <w:r w:rsidRPr="00CA2127">
        <w:rPr>
          <w:u w:val="single"/>
        </w:rPr>
        <w:t>a bill</w:t>
      </w:r>
      <w:r w:rsidRPr="00CA2127">
        <w:rPr>
          <w:sz w:val="16"/>
        </w:rPr>
        <w:t xml:space="preserve"> through Congress </w:t>
      </w:r>
      <w:r w:rsidRPr="00CA2127">
        <w:rPr>
          <w:u w:val="single"/>
        </w:rPr>
        <w:t xml:space="preserve">that would </w:t>
      </w:r>
      <w:r w:rsidRPr="00CA2127">
        <w:rPr>
          <w:highlight w:val="cyan"/>
          <w:u w:val="single"/>
        </w:rPr>
        <w:t>reauthorize LWCF. For the sake of our parks</w:t>
      </w:r>
      <w:r w:rsidRPr="00CA2127">
        <w:rPr>
          <w:u w:val="single"/>
        </w:rPr>
        <w:t>, it is vital that it pass</w:t>
      </w:r>
      <w:r w:rsidRPr="00CA2127">
        <w:rPr>
          <w:sz w:val="16"/>
        </w:rPr>
        <w:t xml:space="preserve"> immediately. </w:t>
      </w:r>
      <w:r w:rsidRPr="00CA2127">
        <w:rPr>
          <w:u w:val="single"/>
        </w:rPr>
        <w:t xml:space="preserve">Our </w:t>
      </w:r>
      <w:r w:rsidRPr="00CA2127">
        <w:rPr>
          <w:highlight w:val="cyan"/>
          <w:u w:val="single"/>
        </w:rPr>
        <w:t>national public lands are the embodiment of our nation’s entrepreneurial spirit</w:t>
      </w:r>
      <w:r w:rsidRPr="00CA2127">
        <w:rPr>
          <w:u w:val="single"/>
        </w:rPr>
        <w:t xml:space="preserve">. By protecting them we are helping to preserve our heritage for our children and future generations, </w:t>
      </w:r>
      <w:r w:rsidRPr="00CA2127">
        <w:rPr>
          <w:b/>
          <w:iCs/>
          <w:highlight w:val="cyan"/>
          <w:u w:val="single"/>
        </w:rPr>
        <w:t>and supporting economic growth and American economic competitiveness</w:t>
      </w:r>
      <w:r w:rsidRPr="00CA2127">
        <w:rPr>
          <w:sz w:val="16"/>
        </w:rPr>
        <w:t xml:space="preserve">.  </w:t>
      </w:r>
    </w:p>
    <w:p w14:paraId="0CE8BE70" w14:textId="77777777" w:rsidR="006911D3" w:rsidRPr="00CA2127" w:rsidRDefault="006911D3" w:rsidP="006911D3">
      <w:pPr>
        <w:pStyle w:val="Heading4"/>
        <w:rPr>
          <w:rFonts w:cs="Calibri"/>
        </w:rPr>
      </w:pPr>
      <w:r w:rsidRPr="00CA2127">
        <w:rPr>
          <w:rFonts w:cs="Calibri"/>
        </w:rPr>
        <w:t>Econ card</w:t>
      </w:r>
    </w:p>
    <w:p w14:paraId="57DE8FE0" w14:textId="051ACBD2" w:rsidR="006911D3" w:rsidRPr="00CA2127" w:rsidRDefault="00B2714C" w:rsidP="006911D3">
      <w:pPr>
        <w:pStyle w:val="Heading3"/>
        <w:rPr>
          <w:rFonts w:cs="Calibri"/>
        </w:rPr>
      </w:pPr>
      <w:r>
        <w:rPr>
          <w:rFonts w:cs="Calibri"/>
        </w:rPr>
        <w:t xml:space="preserve">2NC – </w:t>
      </w:r>
      <w:r w:rsidR="006911D3" w:rsidRPr="00CA2127">
        <w:rPr>
          <w:rFonts w:cs="Calibri"/>
        </w:rPr>
        <w:t>Impact – Innovation</w:t>
      </w:r>
    </w:p>
    <w:p w14:paraId="10425F44" w14:textId="77777777" w:rsidR="006911D3" w:rsidRPr="00CA2127" w:rsidRDefault="006911D3" w:rsidP="006911D3">
      <w:pPr>
        <w:keepNext/>
        <w:keepLines/>
        <w:spacing w:before="40" w:after="0"/>
        <w:outlineLvl w:val="3"/>
        <w:rPr>
          <w:rFonts w:eastAsiaTheme="majorEastAsia"/>
          <w:b/>
          <w:iCs/>
          <w:sz w:val="26"/>
        </w:rPr>
      </w:pPr>
      <w:r w:rsidRPr="00CA2127">
        <w:rPr>
          <w:rFonts w:eastAsiaTheme="majorEastAsia"/>
          <w:b/>
          <w:iCs/>
          <w:sz w:val="26"/>
        </w:rPr>
        <w:t xml:space="preserve">LWCF is key to outdoor activities – that’s a KEY source of domestic innovation </w:t>
      </w:r>
    </w:p>
    <w:p w14:paraId="5D4D73D7" w14:textId="77777777" w:rsidR="006911D3" w:rsidRPr="00CA2127" w:rsidRDefault="006911D3" w:rsidP="006911D3">
      <w:r w:rsidRPr="00CA2127">
        <w:rPr>
          <w:b/>
          <w:bCs/>
          <w:sz w:val="26"/>
        </w:rPr>
        <w:t>Pfund 18</w:t>
      </w:r>
      <w:r w:rsidRPr="00CA2127">
        <w:t xml:space="preserve"> – co-chairwoman of the Conservation for Economic Growth Coalition, an advocacy group made up of founders of fast-growing entrepreneurial companies and venture capitalists + founder and managing partner of DBL Partners, a venture capital firm located in San Francisco (Nancy Pfund, "The Land and Water Conservation Fund is Critical to American Innovation," </w:t>
      </w:r>
      <w:hyperlink r:id="rId35" w:history="1">
        <w:r w:rsidRPr="00CA2127">
          <w:rPr>
            <w:rStyle w:val="Hyperlink"/>
          </w:rPr>
          <w:t>http://www.dblpartners.vc/2018/04/the-land-and-water-conservation-fund-is-critical-to-american-innovation/micahw</w:t>
        </w:r>
      </w:hyperlink>
      <w:r w:rsidRPr="00CA2127">
        <w:t>[idk why the words are like that])</w:t>
      </w:r>
    </w:p>
    <w:p w14:paraId="7F61EB86" w14:textId="77777777" w:rsidR="006911D3" w:rsidRPr="00CA2127" w:rsidRDefault="006911D3" w:rsidP="006911D3">
      <w:pPr>
        <w:rPr>
          <w:sz w:val="16"/>
        </w:rPr>
      </w:pPr>
      <w:r w:rsidRPr="00CA2127">
        <w:rPr>
          <w:sz w:val="16"/>
        </w:rPr>
        <w:t>While mem­bers of the House Energy and Com­merce Com­mit­tee were hear­ing tes­ti­mony from Face­book Chief Exec­u­tive Offi­cer Mark Zucker­berg, one floor away</w:t>
      </w:r>
      <w:r w:rsidRPr="00CA2127">
        <w:rPr>
          <w:u w:val="single"/>
        </w:rPr>
        <w:t>, a less high-​​profile but nonethe­less equally impor­tant hear­ing was under­way that will</w:t>
      </w:r>
      <w:r w:rsidRPr="00CA2127">
        <w:rPr>
          <w:sz w:val="16"/>
        </w:rPr>
        <w:t xml:space="preserve"> also </w:t>
      </w:r>
      <w:r w:rsidRPr="00CA2127">
        <w:rPr>
          <w:b/>
          <w:iCs/>
          <w:highlight w:val="cyan"/>
          <w:u w:val="single"/>
        </w:rPr>
        <w:t>impact Amer­i­can inno­va­tion</w:t>
      </w:r>
      <w:r w:rsidRPr="00CA2127">
        <w:rPr>
          <w:sz w:val="16"/>
        </w:rPr>
        <w:t xml:space="preserve"> and busi­ness growth. Inte­rior Depart­ment Sec­re­tary Ryan Zinke was tes­ti­fy­ing before the House Inte­rior Appro­pri­a­tions Sub­com­mit­tee to defend his agency’s bud­get pro­posal to Con­gress for the next fis­cal year. While most of the tes­ti­mony and ques­tions from law­mak­ers on the panel focused on issues like exces­sive spend­ing on travel and office equip­ment, less atten­tion was paid to a press­ing issue: </w:t>
      </w:r>
      <w:r w:rsidRPr="00CA2127">
        <w:rPr>
          <w:u w:val="single"/>
        </w:rPr>
        <w:t xml:space="preserve">With­out action in Con­gress and approval from the pres­i­dent, the </w:t>
      </w:r>
      <w:r w:rsidRPr="00CA2127">
        <w:rPr>
          <w:highlight w:val="cyan"/>
          <w:u w:val="single"/>
        </w:rPr>
        <w:t>Land and Water Con­ser­va­tion Fund will expire</w:t>
      </w:r>
      <w:r w:rsidRPr="00CA2127">
        <w:rPr>
          <w:sz w:val="16"/>
        </w:rPr>
        <w:t xml:space="preserve"> in September. Since it was cre­ated in 1964, the LWCF has been uti­lized by Repub­li­can and Demo­c­ra­tic admin­is­tra­tions alike to safe­guard nat­ural areas, water resources and our cul­tural her­itage, and to pro­vide access to recre­ation oppor­tu­ni­ties for all Amer­i­cans. Every year, $900 mil­lion in roy­al­ties paid by energy com­pa­nies drilling for oil and gas on the Outer Con­ti­nen­tal Shelf is autho­rized to be put into the LWCF. In turn, these LWCF funds help cre­ate, pro­tect and sup­port national parks like the Grand Canyon, Bears Ears, national wildlife refuges, national forests, rivers and lakes, com­mu­nity parks, trails and ball­fields in every one of our 50 states. </w:t>
      </w:r>
      <w:r w:rsidRPr="00CA2127">
        <w:rPr>
          <w:u w:val="single"/>
        </w:rPr>
        <w:t xml:space="preserve">Allow­ing the LWCF to expire </w:t>
      </w:r>
      <w:r w:rsidRPr="00CA2127">
        <w:rPr>
          <w:highlight w:val="cyan"/>
          <w:u w:val="single"/>
        </w:rPr>
        <w:t>would threaten Amer­i­cans’ access to and the integrity of our pub­lic lands and waters</w:t>
      </w:r>
      <w:r w:rsidRPr="00CA2127">
        <w:rPr>
          <w:u w:val="single"/>
        </w:rPr>
        <w:t>. It would also deal a par­tic­u­larly large blow to our econ­omy.</w:t>
      </w:r>
      <w:r w:rsidRPr="00CA2127">
        <w:rPr>
          <w:sz w:val="16"/>
        </w:rPr>
        <w:t xml:space="preserve"> The LWCF is not only crit­i­cal to so much of the recre­ation we all make part of our lives, it is actu­ally a key dri­ver to job growth, as well. The LWCF is essen­tial to the cre­ation and main­te­nance of out­door recre­ational oppor­tu­ni­ties that help us to recruit the best and bright­est employ­ees who sup­port the cul­ture of our com­pa­nies — whether that be out­door team-​​building, employee fam­ily gath­er­ings or other com­pany activities. When ven­ture cap­i­tal­ists like myself ana­lyze an invest­ment oppor­tu­nity, or fast-​​growing com­pany exec­u­tives are search­ing for a place to locate their next facil­ity, the prob­a­bil­ity that the com­pany will be able to recruit top-​​quality employ­ees to help the com­pany grow is cen­tral to their deci­sions. And </w:t>
      </w:r>
      <w:r w:rsidRPr="00CA2127">
        <w:rPr>
          <w:u w:val="single"/>
        </w:rPr>
        <w:t>access to first-​​class out­door recre­ational oppor­tu­ni­ties is extremely impor­tant to</w:t>
      </w:r>
      <w:r w:rsidRPr="00CA2127">
        <w:rPr>
          <w:sz w:val="16"/>
        </w:rPr>
        <w:t xml:space="preserve"> these </w:t>
      </w:r>
      <w:r w:rsidRPr="00CA2127">
        <w:rPr>
          <w:u w:val="single"/>
        </w:rPr>
        <w:t>tar­get employees.</w:t>
      </w:r>
      <w:r w:rsidRPr="00CA2127">
        <w:rPr>
          <w:sz w:val="16"/>
        </w:rPr>
        <w:t xml:space="preserve"> More­over, </w:t>
      </w:r>
      <w:r w:rsidRPr="00CA2127">
        <w:rPr>
          <w:highlight w:val="cyan"/>
          <w:u w:val="single"/>
        </w:rPr>
        <w:t>out­door recre­ation helps inspire</w:t>
      </w:r>
      <w:r w:rsidRPr="00CA2127">
        <w:rPr>
          <w:u w:val="single"/>
        </w:rPr>
        <w:t>, recharge and refo­cus the peo­ple who already drive suc­cess in our com­pa­nies. These out­door oppor­tu­ni­ties</w:t>
      </w:r>
      <w:r w:rsidRPr="00CA2127">
        <w:rPr>
          <w:sz w:val="16"/>
        </w:rPr>
        <w:t xml:space="preserve"> – even in a com­mu­nity park or local ball­field – </w:t>
      </w:r>
      <w:r w:rsidRPr="00CA2127">
        <w:rPr>
          <w:b/>
          <w:iCs/>
          <w:highlight w:val="cyan"/>
          <w:u w:val="single"/>
        </w:rPr>
        <w:t>fuel team­work and inno­va­tion</w:t>
      </w:r>
      <w:r w:rsidRPr="00CA2127">
        <w:rPr>
          <w:b/>
          <w:iCs/>
          <w:u w:val="single"/>
        </w:rPr>
        <w:t>.</w:t>
      </w:r>
      <w:r w:rsidRPr="00CA2127">
        <w:rPr>
          <w:sz w:val="16"/>
        </w:rPr>
        <w:t xml:space="preserve"> But you don’t have to take my word for it: A national sur­vey of over 4,000 employ­ees of fast-​​growing com­pa­nies recently pub­lished by The Muse found that nearly 70 per­cent said that these oppor­tu­ni­ties were either impor­tant, very impor­tant or extremely impor­tant to their lives out­side the office. Even more strik­ing, 25 per­cent said it was impor­tant in mak­ing their deci­sion to accept their cur­rent job. So, while mem­bers of Con­gress are right to focus their atten­tion on the ways in which inno­v­a­tive com­pa­nies have changed the way we con­sume infor­ma­tion, let us not lose sight of the fact that Face­book and other lead­ing </w:t>
      </w:r>
      <w:r w:rsidRPr="00CA2127">
        <w:rPr>
          <w:u w:val="single"/>
        </w:rPr>
        <w:t xml:space="preserve">com­pa­nies in this coun­try uti­lize our trea­sured pub­lic lands as a dynamic tool in recruit­ing and retain­ing the tal­ent nec­es­sary to help them flourish. </w:t>
      </w:r>
      <w:r w:rsidRPr="00CA2127">
        <w:rPr>
          <w:highlight w:val="cyan"/>
          <w:u w:val="single"/>
        </w:rPr>
        <w:t xml:space="preserve">Reau­tho­riza­tion and full fund­ing for the Land and Water Con­ser­va­tion Fund </w:t>
      </w:r>
      <w:r w:rsidRPr="00CA2127">
        <w:rPr>
          <w:b/>
          <w:iCs/>
          <w:highlight w:val="cyan"/>
          <w:u w:val="single"/>
        </w:rPr>
        <w:t>are crit­i­cal to the expan­sion of recre­ational oppor­tu­ni­ties so impor­tant to the growth and cul­ture of entre­pre­neur­ial, job-​​creating com­pa­nies</w:t>
      </w:r>
      <w:r w:rsidRPr="00CA2127">
        <w:rPr>
          <w:sz w:val="16"/>
        </w:rPr>
        <w:t xml:space="preserve"> in our coun­try. I urge Con­gres­sional lead­ers, in the strongest pos­si­ble terms, to work together to ensure that leg­is­la­tion reau­tho­riz­ing this vital pro­gram is passed.</w:t>
      </w:r>
    </w:p>
    <w:p w14:paraId="1E8CD4E2" w14:textId="77777777" w:rsidR="00DB2BAD" w:rsidRPr="00CA2127" w:rsidRDefault="00DB2BAD" w:rsidP="00892B1F"/>
    <w:p w14:paraId="39186BEC" w14:textId="77777777" w:rsidR="00D424F8" w:rsidRPr="00CA2127" w:rsidRDefault="00D424F8" w:rsidP="00892B1F"/>
    <w:p w14:paraId="580D6C1E" w14:textId="50C93CAD" w:rsidR="00C010D0" w:rsidRPr="00CA2127" w:rsidRDefault="003F622C" w:rsidP="003F622C">
      <w:pPr>
        <w:pStyle w:val="Heading2"/>
      </w:pPr>
      <w:r>
        <w:t>DA – Politics</w:t>
      </w:r>
    </w:p>
    <w:p w14:paraId="76567E32" w14:textId="174AE6B7" w:rsidR="008F6301" w:rsidRPr="00CA2127" w:rsidRDefault="008F6301" w:rsidP="008F6301">
      <w:pPr>
        <w:pStyle w:val="Heading3"/>
        <w:rPr>
          <w:rFonts w:cs="Calibri"/>
        </w:rPr>
      </w:pPr>
      <w:r w:rsidRPr="00CA2127">
        <w:rPr>
          <w:rFonts w:cs="Calibri"/>
        </w:rPr>
        <w:t xml:space="preserve">1NC – </w:t>
      </w:r>
      <w:r w:rsidR="006A7B0C">
        <w:rPr>
          <w:rFonts w:cs="Calibri"/>
        </w:rPr>
        <w:t>DA</w:t>
      </w:r>
    </w:p>
    <w:p w14:paraId="6F344B2F" w14:textId="77777777" w:rsidR="008F6301" w:rsidRPr="00CA2127" w:rsidRDefault="008F6301" w:rsidP="008F6301"/>
    <w:p w14:paraId="44353034" w14:textId="77777777" w:rsidR="008F6301" w:rsidRPr="00CA2127" w:rsidRDefault="008F6301" w:rsidP="008F6301">
      <w:pPr>
        <w:pStyle w:val="Heading4"/>
        <w:rPr>
          <w:rFonts w:cs="Calibri"/>
        </w:rPr>
      </w:pPr>
      <w:r w:rsidRPr="00CA2127">
        <w:rPr>
          <w:rFonts w:cs="Calibri"/>
        </w:rPr>
        <w:t xml:space="preserve">Infrastructure will passes now---but Bipartisanship is key </w:t>
      </w:r>
    </w:p>
    <w:p w14:paraId="4787048C" w14:textId="77777777" w:rsidR="008F6301" w:rsidRPr="00CA2127" w:rsidRDefault="008F6301" w:rsidP="008F6301">
      <w:r w:rsidRPr="00CA2127">
        <w:rPr>
          <w:rStyle w:val="Style13ptBold"/>
        </w:rPr>
        <w:t>Saenz et al. 7/14</w:t>
      </w:r>
      <w:r w:rsidRPr="00CA2127">
        <w:t>/21 – CNN White House Correspondent</w:t>
      </w:r>
    </w:p>
    <w:p w14:paraId="21C6378B" w14:textId="77777777" w:rsidR="008F6301" w:rsidRPr="00CA2127" w:rsidRDefault="008F6301" w:rsidP="008F6301">
      <w:r w:rsidRPr="00CA2127">
        <w:t>Arlette, with John Harwood and Kate Sullivan, “President meets Democrats on Capitol Hill as pressure ramps up on infrastructure talks.” https://www.cnn.com/2021/07/14/politics/biden-capitol-hill-infrastructure/index.html</w:t>
      </w:r>
    </w:p>
    <w:p w14:paraId="4C4D8A50" w14:textId="77777777" w:rsidR="008F6301" w:rsidRPr="00CA2127" w:rsidRDefault="008F6301" w:rsidP="008F6301">
      <w:pPr>
        <w:rPr>
          <w:sz w:val="16"/>
        </w:rPr>
      </w:pPr>
      <w:r w:rsidRPr="00CA2127">
        <w:rPr>
          <w:sz w:val="16"/>
        </w:rPr>
        <w:t xml:space="preserve">(CNN)President Joe </w:t>
      </w:r>
      <w:r w:rsidRPr="00CA2127">
        <w:rPr>
          <w:rStyle w:val="StyleUnderline"/>
          <w:highlight w:val="green"/>
        </w:rPr>
        <w:t>Biden returned</w:t>
      </w:r>
      <w:r w:rsidRPr="00CA2127">
        <w:rPr>
          <w:rStyle w:val="StyleUnderline"/>
        </w:rPr>
        <w:t xml:space="preserve"> to Capitol Hill</w:t>
      </w:r>
      <w:r w:rsidRPr="00CA2127">
        <w:rPr>
          <w:sz w:val="16"/>
        </w:rPr>
        <w:t xml:space="preserve"> Wednesday </w:t>
      </w:r>
      <w:r w:rsidRPr="00CA2127">
        <w:rPr>
          <w:rStyle w:val="StyleUnderline"/>
          <w:highlight w:val="green"/>
        </w:rPr>
        <w:t>to meet with Senate Dem</w:t>
      </w:r>
      <w:r w:rsidRPr="00CA2127">
        <w:rPr>
          <w:rStyle w:val="StyleUnderline"/>
        </w:rPr>
        <w:t>ocrat</w:t>
      </w:r>
      <w:r w:rsidRPr="00CA2127">
        <w:rPr>
          <w:rStyle w:val="StyleUnderline"/>
          <w:highlight w:val="green"/>
        </w:rPr>
        <w:t>s</w:t>
      </w:r>
      <w:r w:rsidRPr="00CA2127">
        <w:rPr>
          <w:rStyle w:val="StyleUnderline"/>
        </w:rPr>
        <w:t xml:space="preserve"> </w:t>
      </w:r>
      <w:r w:rsidRPr="00CA2127">
        <w:rPr>
          <w:sz w:val="16"/>
        </w:rPr>
        <w:t>during their luncheon</w:t>
      </w:r>
      <w:r w:rsidRPr="00CA2127">
        <w:rPr>
          <w:sz w:val="16"/>
          <w:highlight w:val="green"/>
        </w:rPr>
        <w:t xml:space="preserve"> </w:t>
      </w:r>
      <w:r w:rsidRPr="00CA2127">
        <w:rPr>
          <w:rStyle w:val="StyleUnderline"/>
          <w:highlight w:val="green"/>
        </w:rPr>
        <w:t xml:space="preserve">as he </w:t>
      </w:r>
      <w:r w:rsidRPr="00CA2127">
        <w:rPr>
          <w:rStyle w:val="Emphasis"/>
          <w:highlight w:val="green"/>
        </w:rPr>
        <w:t>makes the case</w:t>
      </w:r>
      <w:r w:rsidRPr="00CA2127">
        <w:rPr>
          <w:rStyle w:val="StyleUnderline"/>
          <w:highlight w:val="green"/>
        </w:rPr>
        <w:t xml:space="preserve"> for </w:t>
      </w:r>
      <w:r w:rsidRPr="00CA2127">
        <w:rPr>
          <w:rStyle w:val="StyleUnderline"/>
        </w:rPr>
        <w:t xml:space="preserve">both the </w:t>
      </w:r>
      <w:r w:rsidRPr="00CA2127">
        <w:rPr>
          <w:rStyle w:val="StyleUnderline"/>
          <w:highlight w:val="green"/>
        </w:rPr>
        <w:t>bipartisan infra</w:t>
      </w:r>
      <w:r w:rsidRPr="00CA2127">
        <w:rPr>
          <w:rStyle w:val="StyleUnderline"/>
        </w:rPr>
        <w:t xml:space="preserve">structure </w:t>
      </w:r>
      <w:r w:rsidRPr="00CA2127">
        <w:rPr>
          <w:rStyle w:val="StyleUnderline"/>
          <w:highlight w:val="green"/>
        </w:rPr>
        <w:t>proposal and a more sweeping package</w:t>
      </w:r>
      <w:r w:rsidRPr="00CA2127">
        <w:rPr>
          <w:sz w:val="16"/>
        </w:rPr>
        <w:t xml:space="preserve"> that can be pursued </w:t>
      </w:r>
      <w:r w:rsidRPr="00CA2127">
        <w:rPr>
          <w:rStyle w:val="StyleUnderline"/>
          <w:highlight w:val="green"/>
        </w:rPr>
        <w:t>through reconciliation</w:t>
      </w:r>
      <w:r w:rsidRPr="00CA2127">
        <w:rPr>
          <w:sz w:val="16"/>
          <w:highlight w:val="green"/>
        </w:rPr>
        <w:t>.</w:t>
      </w:r>
    </w:p>
    <w:p w14:paraId="55C00F74" w14:textId="77777777" w:rsidR="008F6301" w:rsidRPr="00CA2127" w:rsidRDefault="008F6301" w:rsidP="008F6301">
      <w:pPr>
        <w:rPr>
          <w:sz w:val="16"/>
        </w:rPr>
      </w:pPr>
      <w:r w:rsidRPr="00CA2127">
        <w:rPr>
          <w:sz w:val="16"/>
        </w:rPr>
        <w:t>"Is this my homecoming?" Biden joked as he walked up to the Capitol press corps, a familiar sight to the former Delaware senator.</w:t>
      </w:r>
    </w:p>
    <w:p w14:paraId="441DC0AA" w14:textId="77777777" w:rsidR="008F6301" w:rsidRPr="00CA2127" w:rsidRDefault="008F6301" w:rsidP="008F6301">
      <w:pPr>
        <w:rPr>
          <w:sz w:val="16"/>
        </w:rPr>
      </w:pPr>
      <w:r w:rsidRPr="00CA2127">
        <w:rPr>
          <w:rStyle w:val="StyleUnderline"/>
        </w:rPr>
        <w:t>The President</w:t>
      </w:r>
      <w:r w:rsidRPr="00CA2127">
        <w:rPr>
          <w:sz w:val="16"/>
        </w:rPr>
        <w:t xml:space="preserve"> then pumped his first and </w:t>
      </w:r>
      <w:r w:rsidRPr="00CA2127">
        <w:rPr>
          <w:rStyle w:val="StyleUnderline"/>
        </w:rPr>
        <w:t>said</w:t>
      </w:r>
      <w:r w:rsidRPr="00CA2127">
        <w:rPr>
          <w:sz w:val="16"/>
        </w:rPr>
        <w:t>, "</w:t>
      </w:r>
      <w:r w:rsidRPr="00CA2127">
        <w:rPr>
          <w:rStyle w:val="Emphasis"/>
          <w:highlight w:val="green"/>
        </w:rPr>
        <w:t>We're going to get this done</w:t>
      </w:r>
      <w:r w:rsidRPr="00CA2127">
        <w:rPr>
          <w:sz w:val="16"/>
        </w:rPr>
        <w:t>."</w:t>
      </w:r>
    </w:p>
    <w:p w14:paraId="44750656" w14:textId="77777777" w:rsidR="008F6301" w:rsidRPr="00CA2127" w:rsidRDefault="008F6301" w:rsidP="008F6301">
      <w:pPr>
        <w:rPr>
          <w:sz w:val="16"/>
        </w:rPr>
      </w:pPr>
      <w:r w:rsidRPr="00CA2127">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5880DD25" w14:textId="77777777" w:rsidR="008F6301" w:rsidRPr="00CA2127" w:rsidRDefault="008F6301" w:rsidP="008F6301">
      <w:pPr>
        <w:rPr>
          <w:sz w:val="16"/>
        </w:rPr>
      </w:pPr>
      <w:r w:rsidRPr="00CA2127">
        <w:rPr>
          <w:sz w:val="16"/>
        </w:rPr>
        <w:t xml:space="preserve">Senate Majority Leader Chuck </w:t>
      </w:r>
      <w:r w:rsidRPr="00CA2127">
        <w:rPr>
          <w:rStyle w:val="StyleUnderline"/>
          <w:highlight w:val="green"/>
        </w:rPr>
        <w:t>Schumer</w:t>
      </w:r>
      <w:r w:rsidRPr="00CA2127">
        <w:rPr>
          <w:sz w:val="16"/>
        </w:rPr>
        <w:t xml:space="preserve"> accompanied Biden into the meeting and </w:t>
      </w:r>
      <w:r w:rsidRPr="00CA2127">
        <w:rPr>
          <w:rStyle w:val="StyleUnderline"/>
          <w:highlight w:val="green"/>
        </w:rPr>
        <w:t>echoed</w:t>
      </w:r>
      <w:r w:rsidRPr="00CA2127">
        <w:rPr>
          <w:rStyle w:val="StyleUnderline"/>
        </w:rPr>
        <w:t xml:space="preserve"> the President's line, saying</w:t>
      </w:r>
      <w:r w:rsidRPr="00CA2127">
        <w:rPr>
          <w:rStyle w:val="StyleUnderline"/>
          <w:highlight w:val="green"/>
        </w:rPr>
        <w:t>, "We're going to get this done</w:t>
      </w:r>
      <w:r w:rsidRPr="00CA2127">
        <w:rPr>
          <w:sz w:val="16"/>
        </w:rPr>
        <w:t>."</w:t>
      </w:r>
    </w:p>
    <w:p w14:paraId="62B0AE5B" w14:textId="77777777" w:rsidR="008F6301" w:rsidRPr="00CA2127" w:rsidRDefault="008F6301" w:rsidP="008F6301">
      <w:pPr>
        <w:rPr>
          <w:sz w:val="16"/>
        </w:rPr>
      </w:pPr>
      <w:r w:rsidRPr="00CA2127">
        <w:rPr>
          <w:sz w:val="16"/>
        </w:rPr>
        <w:t xml:space="preserve">White House officials understand that </w:t>
      </w:r>
      <w:r w:rsidRPr="00CA2127">
        <w:rPr>
          <w:rStyle w:val="StyleUnderline"/>
        </w:rPr>
        <w:t xml:space="preserve">the Senate Democrats' $3.5 trillion framework for reconciliation adds </w:t>
      </w:r>
      <w:r w:rsidRPr="00CA2127">
        <w:rPr>
          <w:rStyle w:val="Emphasis"/>
          <w:highlight w:val="green"/>
        </w:rPr>
        <w:t>pressure to ongoing talks</w:t>
      </w:r>
      <w:r w:rsidRPr="00CA2127">
        <w:rPr>
          <w:rStyle w:val="StyleUnderline"/>
        </w:rPr>
        <w:t xml:space="preserve"> on the</w:t>
      </w:r>
      <w:r w:rsidRPr="00CA2127">
        <w:rPr>
          <w:sz w:val="16"/>
        </w:rPr>
        <w:t xml:space="preserve"> smaller </w:t>
      </w:r>
      <w:r w:rsidRPr="00CA2127">
        <w:rPr>
          <w:rStyle w:val="StyleUnderline"/>
        </w:rPr>
        <w:t>bipartisan infrastructure deal</w:t>
      </w:r>
      <w:r w:rsidRPr="00CA2127">
        <w:rPr>
          <w:sz w:val="16"/>
        </w:rPr>
        <w:t>. Some Republicans, who hoped the bipartisan deal would erode Democratic support for reconciliation, have publicly worried that linkage between the two means they'd be doing the opposite and facilitating the larger package.</w:t>
      </w:r>
    </w:p>
    <w:p w14:paraId="2F1DB1B3" w14:textId="77777777" w:rsidR="008F6301" w:rsidRPr="00CA2127" w:rsidRDefault="008F6301" w:rsidP="008F6301">
      <w:pPr>
        <w:rPr>
          <w:sz w:val="16"/>
        </w:rPr>
      </w:pPr>
      <w:r w:rsidRPr="00CA2127">
        <w:rPr>
          <w:sz w:val="16"/>
        </w:rPr>
        <w:t xml:space="preserve">But </w:t>
      </w:r>
      <w:r w:rsidRPr="00CA2127">
        <w:rPr>
          <w:rStyle w:val="StyleUnderline"/>
        </w:rPr>
        <w:t>a senior administration official expressed</w:t>
      </w:r>
      <w:r w:rsidRPr="00CA2127">
        <w:rPr>
          <w:sz w:val="16"/>
        </w:rPr>
        <w:t xml:space="preserve"> cautious </w:t>
      </w:r>
      <w:r w:rsidRPr="00CA2127">
        <w:rPr>
          <w:rStyle w:val="StyleUnderline"/>
          <w:highlight w:val="green"/>
        </w:rPr>
        <w:t>optimism that</w:t>
      </w:r>
      <w:r w:rsidRPr="00CA2127">
        <w:rPr>
          <w:sz w:val="16"/>
        </w:rPr>
        <w:t xml:space="preserve"> Tuesday's </w:t>
      </w:r>
      <w:r w:rsidRPr="00CA2127">
        <w:rPr>
          <w:rStyle w:val="StyleUnderline"/>
        </w:rPr>
        <w:t>announcement won't cause Republicans to abandon the deal</w:t>
      </w:r>
      <w:r w:rsidRPr="00CA2127">
        <w:rPr>
          <w:sz w:val="16"/>
        </w:rPr>
        <w:t>, which Senate leaders aim to pass this month: "We'll see. It shouldn't."</w:t>
      </w:r>
    </w:p>
    <w:p w14:paraId="2136F54C" w14:textId="77777777" w:rsidR="008F6301" w:rsidRPr="00CA2127" w:rsidRDefault="008F6301" w:rsidP="008F6301">
      <w:pPr>
        <w:rPr>
          <w:rStyle w:val="StyleUnderline"/>
        </w:rPr>
      </w:pPr>
      <w:r w:rsidRPr="00CA2127">
        <w:rPr>
          <w:sz w:val="16"/>
        </w:rPr>
        <w:t xml:space="preserve">Later on Wednesday, </w:t>
      </w:r>
      <w:r w:rsidRPr="00CA2127">
        <w:rPr>
          <w:rStyle w:val="StyleUnderline"/>
        </w:rPr>
        <w:t>Biden told CNN</w:t>
      </w:r>
      <w:r w:rsidRPr="00CA2127">
        <w:rPr>
          <w:sz w:val="16"/>
        </w:rPr>
        <w:t xml:space="preserve">'s Jeff Zeleny that </w:t>
      </w:r>
      <w:r w:rsidRPr="00CA2127">
        <w:rPr>
          <w:rStyle w:val="StyleUnderline"/>
        </w:rPr>
        <w:t>he's not worried about any potential disruptions.</w:t>
      </w:r>
    </w:p>
    <w:p w14:paraId="546D3335" w14:textId="77777777" w:rsidR="008F6301" w:rsidRPr="00CA2127" w:rsidRDefault="008F6301" w:rsidP="008F6301">
      <w:pPr>
        <w:rPr>
          <w:sz w:val="16"/>
        </w:rPr>
      </w:pPr>
      <w:r w:rsidRPr="00CA2127">
        <w:rPr>
          <w:sz w:val="16"/>
        </w:rPr>
        <w:t xml:space="preserve">"I think </w:t>
      </w:r>
      <w:r w:rsidRPr="00CA2127">
        <w:rPr>
          <w:rStyle w:val="StyleUnderline"/>
        </w:rPr>
        <w:t>it's the only way to get it done, is having two tracks," Biden said</w:t>
      </w:r>
      <w:r w:rsidRPr="00CA2127">
        <w:rPr>
          <w:sz w:val="16"/>
        </w:rPr>
        <w:t xml:space="preserve"> ahead of a meeting with local officials at the White House.</w:t>
      </w:r>
    </w:p>
    <w:p w14:paraId="7C5266D8" w14:textId="77777777" w:rsidR="008F6301" w:rsidRPr="00CA2127" w:rsidRDefault="008F6301" w:rsidP="008F6301">
      <w:pPr>
        <w:rPr>
          <w:sz w:val="16"/>
        </w:rPr>
      </w:pPr>
      <w:r w:rsidRPr="00CA2127">
        <w:rPr>
          <w:sz w:val="16"/>
        </w:rPr>
        <w:t>"</w:t>
      </w:r>
      <w:r w:rsidRPr="00CA2127">
        <w:rPr>
          <w:rStyle w:val="StyleUnderline"/>
        </w:rPr>
        <w:t>I went up and spoke to the Democratic caucus today and we put together a plan that dealt with infrastructure</w:t>
      </w:r>
      <w:r w:rsidRPr="00CA2127">
        <w:rPr>
          <w:rStyle w:val="StyleUnderline"/>
          <w:highlight w:val="green"/>
        </w:rPr>
        <w:t>. It's a bipartisan plan</w:t>
      </w:r>
      <w:r w:rsidRPr="00CA2127">
        <w:rPr>
          <w:sz w:val="16"/>
        </w:rPr>
        <w:t xml:space="preserve">," he said. "I think </w:t>
      </w:r>
      <w:r w:rsidRPr="00CA2127">
        <w:rPr>
          <w:rStyle w:val="Emphasis"/>
          <w:highlight w:val="green"/>
        </w:rPr>
        <w:t>we're in good shape</w:t>
      </w:r>
      <w:r w:rsidRPr="00CA2127">
        <w:rPr>
          <w:sz w:val="16"/>
          <w:highlight w:val="green"/>
        </w:rPr>
        <w:t>.</w:t>
      </w:r>
      <w:r w:rsidRPr="00CA2127">
        <w:rPr>
          <w:sz w:val="16"/>
        </w:rPr>
        <w:t xml:space="preserve"> </w:t>
      </w:r>
      <w:r w:rsidRPr="00CA2127">
        <w:rPr>
          <w:rStyle w:val="StyleUnderline"/>
        </w:rPr>
        <w:t>There may be some slight adjustments</w:t>
      </w:r>
      <w:r w:rsidRPr="00CA2127">
        <w:rPr>
          <w:sz w:val="16"/>
        </w:rPr>
        <w:t xml:space="preserve"> in -- of the pay-fors. </w:t>
      </w:r>
      <w:r w:rsidRPr="00CA2127">
        <w:rPr>
          <w:rStyle w:val="StyleUnderline"/>
          <w:highlight w:val="green"/>
        </w:rPr>
        <w:t>That's going to get down to what the Congress wants to do</w:t>
      </w:r>
      <w:r w:rsidRPr="00CA2127">
        <w:rPr>
          <w:sz w:val="16"/>
          <w:highlight w:val="green"/>
        </w:rPr>
        <w:t>."</w:t>
      </w:r>
    </w:p>
    <w:p w14:paraId="00407092" w14:textId="77777777" w:rsidR="008F6301" w:rsidRPr="00CA2127" w:rsidRDefault="008F6301" w:rsidP="008F6301">
      <w:pPr>
        <w:rPr>
          <w:sz w:val="16"/>
        </w:rPr>
      </w:pPr>
      <w:r w:rsidRPr="00CA2127">
        <w:rPr>
          <w:sz w:val="16"/>
        </w:rPr>
        <w:t xml:space="preserve">But, </w:t>
      </w:r>
      <w:r w:rsidRPr="00CA2127">
        <w:rPr>
          <w:rStyle w:val="StyleUnderline"/>
        </w:rPr>
        <w:t xml:space="preserve">he emphasized, </w:t>
      </w:r>
      <w:r w:rsidRPr="00CA2127">
        <w:rPr>
          <w:rStyle w:val="StyleUnderline"/>
          <w:highlight w:val="green"/>
        </w:rPr>
        <w:t>"</w:t>
      </w:r>
      <w:r w:rsidRPr="00CA2127">
        <w:rPr>
          <w:rStyle w:val="Emphasis"/>
          <w:highlight w:val="green"/>
        </w:rPr>
        <w:t>We have an agreement</w:t>
      </w:r>
      <w:r w:rsidRPr="00CA2127">
        <w:rPr>
          <w:sz w:val="16"/>
        </w:rPr>
        <w:t>. We have an agreement, and there may be slight changes. I'm not sure what may happen, exactly how that's going to be paid for."</w:t>
      </w:r>
    </w:p>
    <w:p w14:paraId="432B4D82" w14:textId="77777777" w:rsidR="008F6301" w:rsidRPr="00CA2127" w:rsidRDefault="008F6301" w:rsidP="008F6301">
      <w:pPr>
        <w:rPr>
          <w:rStyle w:val="StyleUnderline"/>
        </w:rPr>
      </w:pPr>
      <w:r w:rsidRPr="00CA2127">
        <w:rPr>
          <w:sz w:val="16"/>
        </w:rPr>
        <w:t xml:space="preserve">A source in the Democratic lunch on Wednesday said that </w:t>
      </w:r>
      <w:r w:rsidRPr="00CA2127">
        <w:rPr>
          <w:rStyle w:val="StyleUnderline"/>
        </w:rPr>
        <w:t xml:space="preserve">Biden was clear-eyed about the need to get the infrastructure proposals passed and came with a </w:t>
      </w:r>
      <w:r w:rsidRPr="00CA2127">
        <w:rPr>
          <w:rStyle w:val="Emphasis"/>
        </w:rPr>
        <w:t>message that it needs to get done</w:t>
      </w:r>
      <w:r w:rsidRPr="00CA2127">
        <w:rPr>
          <w:rStyle w:val="StyleUnderline"/>
        </w:rPr>
        <w:t>.</w:t>
      </w:r>
    </w:p>
    <w:p w14:paraId="6F493E1B" w14:textId="77777777" w:rsidR="008F6301" w:rsidRPr="00CA2127" w:rsidRDefault="008F6301" w:rsidP="008F6301">
      <w:pPr>
        <w:rPr>
          <w:rStyle w:val="StyleUnderline"/>
        </w:rPr>
      </w:pPr>
      <w:r w:rsidRPr="00CA2127">
        <w:rPr>
          <w:sz w:val="16"/>
        </w:rPr>
        <w:t xml:space="preserve">The source said that Biden made the case that the bills would make a real difference in the lives of working families who feel forgotten. The source also added that </w:t>
      </w:r>
      <w:r w:rsidRPr="00CA2127">
        <w:rPr>
          <w:rStyle w:val="StyleUnderline"/>
        </w:rPr>
        <w:t>the President received a warm reception.</w:t>
      </w:r>
    </w:p>
    <w:p w14:paraId="67E07DC7" w14:textId="77777777" w:rsidR="008F6301" w:rsidRPr="00CA2127" w:rsidRDefault="008F6301" w:rsidP="008F6301">
      <w:pPr>
        <w:rPr>
          <w:sz w:val="16"/>
        </w:rPr>
      </w:pPr>
      <w:r w:rsidRPr="00CA2127">
        <w:rPr>
          <w:sz w:val="16"/>
        </w:rPr>
        <w:t>Schumer announced the budget reconciliation agreement on Tuesday night flanked by Budget Chairman Bernie Sanders of Vermont and others on the committee in a sign of unity among members of the Democratic caucus.</w:t>
      </w:r>
    </w:p>
    <w:p w14:paraId="2A4631C2" w14:textId="77777777" w:rsidR="008F6301" w:rsidRPr="00CA2127" w:rsidRDefault="008F6301" w:rsidP="008F6301">
      <w:pPr>
        <w:rPr>
          <w:sz w:val="16"/>
        </w:rPr>
      </w:pPr>
      <w:r w:rsidRPr="00CA2127">
        <w:rPr>
          <w:sz w:val="16"/>
        </w:rPr>
        <w:t xml:space="preserve">It is unclear whether the proposal of $3.5 trillion can earn the support of moderates, and </w:t>
      </w:r>
      <w:r w:rsidRPr="00CA2127">
        <w:rPr>
          <w:rStyle w:val="StyleUnderline"/>
        </w:rPr>
        <w:t>the bill still has a</w:t>
      </w:r>
      <w:r w:rsidRPr="00CA2127">
        <w:rPr>
          <w:sz w:val="16"/>
        </w:rPr>
        <w:t xml:space="preserve"> long </w:t>
      </w:r>
      <w:r w:rsidRPr="00CA2127">
        <w:rPr>
          <w:rStyle w:val="StyleUnderline"/>
        </w:rPr>
        <w:t>way to go</w:t>
      </w:r>
      <w:r w:rsidRPr="00CA2127">
        <w:rPr>
          <w:sz w:val="16"/>
        </w:rPr>
        <w:t>. Schumer on Tuesday said that the legislation will eventually have the 50 votes needed to pass the Senate.</w:t>
      </w:r>
    </w:p>
    <w:p w14:paraId="61EF999F" w14:textId="77777777" w:rsidR="008F6301" w:rsidRPr="00CA2127" w:rsidRDefault="008F6301" w:rsidP="008F6301">
      <w:pPr>
        <w:rPr>
          <w:sz w:val="16"/>
        </w:rPr>
      </w:pPr>
      <w:r w:rsidRPr="00CA2127">
        <w:rPr>
          <w:rStyle w:val="StyleUnderline"/>
          <w:highlight w:val="green"/>
        </w:rPr>
        <w:t>Biden</w:t>
      </w:r>
      <w:r w:rsidRPr="00CA2127">
        <w:rPr>
          <w:rStyle w:val="StyleUnderline"/>
        </w:rPr>
        <w:t>'</w:t>
      </w:r>
      <w:r w:rsidRPr="00CA2127">
        <w:rPr>
          <w:sz w:val="16"/>
        </w:rPr>
        <w:t xml:space="preserve">s meeting with Senate Democrats came just before he </w:t>
      </w:r>
      <w:r w:rsidRPr="00CA2127">
        <w:rPr>
          <w:rStyle w:val="StyleUnderline"/>
          <w:highlight w:val="green"/>
        </w:rPr>
        <w:t>hosted a bipartisan group</w:t>
      </w:r>
      <w:r w:rsidRPr="00CA2127">
        <w:rPr>
          <w:sz w:val="16"/>
        </w:rPr>
        <w:t xml:space="preserve"> of governors and mayors at the White House </w:t>
      </w:r>
      <w:r w:rsidRPr="00CA2127">
        <w:rPr>
          <w:rStyle w:val="StyleUnderline"/>
        </w:rPr>
        <w:t>to discuss the bipartisan infrastructure framework</w:t>
      </w:r>
      <w:r w:rsidRPr="00CA2127">
        <w:rPr>
          <w:sz w:val="16"/>
        </w:rPr>
        <w:t>. The White House has sought to build support with state and local leaders -- similar to the strategy pursued with the American Rescue Plan -- as the details of the bipartisan deal are still being hammered out.</w:t>
      </w:r>
    </w:p>
    <w:p w14:paraId="3FE540CE" w14:textId="77777777" w:rsidR="008F6301" w:rsidRPr="00CA2127" w:rsidRDefault="008F6301" w:rsidP="008F6301">
      <w:pPr>
        <w:rPr>
          <w:sz w:val="16"/>
        </w:rPr>
      </w:pPr>
      <w:r w:rsidRPr="00CA2127">
        <w:rPr>
          <w:sz w:val="16"/>
        </w:rPr>
        <w:t>The President said he was meeting with the group of local leaders, which included both Republicans and Democrats, because "there are no Democratic roads or Republican bridges."</w:t>
      </w:r>
    </w:p>
    <w:p w14:paraId="58F3E2B8" w14:textId="77777777" w:rsidR="008F6301" w:rsidRPr="00CA2127" w:rsidRDefault="008F6301" w:rsidP="008F6301">
      <w:pPr>
        <w:rPr>
          <w:sz w:val="16"/>
        </w:rPr>
      </w:pPr>
      <w:r w:rsidRPr="00CA2127">
        <w:rPr>
          <w:sz w:val="16"/>
          <w:highlight w:val="green"/>
        </w:rPr>
        <w:t>"</w:t>
      </w:r>
      <w:r w:rsidRPr="00CA2127">
        <w:rPr>
          <w:rStyle w:val="StyleUnderline"/>
          <w:highlight w:val="green"/>
        </w:rPr>
        <w:t>We have a bipartisan chance to solve these problems</w:t>
      </w:r>
      <w:r w:rsidRPr="00CA2127">
        <w:rPr>
          <w:rStyle w:val="StyleUnderline"/>
        </w:rPr>
        <w:t>," Biden said</w:t>
      </w:r>
      <w:r w:rsidRPr="00CA2127">
        <w:rPr>
          <w:sz w:val="16"/>
        </w:rPr>
        <w:t>, adding it was also a chance for the US to "win the second quarter of the 21st century."</w:t>
      </w:r>
    </w:p>
    <w:p w14:paraId="1F4D9C6A" w14:textId="77777777" w:rsidR="008F6301" w:rsidRPr="00CA2127" w:rsidRDefault="008F6301" w:rsidP="008F6301"/>
    <w:p w14:paraId="7F7653BD" w14:textId="77777777" w:rsidR="008F6301" w:rsidRPr="00CA2127" w:rsidRDefault="008F6301" w:rsidP="008F6301">
      <w:pPr>
        <w:rPr>
          <w:sz w:val="16"/>
        </w:rPr>
      </w:pPr>
    </w:p>
    <w:p w14:paraId="79777391" w14:textId="77777777" w:rsidR="008F6301" w:rsidRPr="00CA2127" w:rsidRDefault="008F6301" w:rsidP="008F6301">
      <w:pPr>
        <w:pStyle w:val="Heading4"/>
        <w:rPr>
          <w:rFonts w:cs="Calibri"/>
        </w:rPr>
      </w:pPr>
      <w:r w:rsidRPr="00CA2127">
        <w:rPr>
          <w:rFonts w:cs="Calibri"/>
        </w:rPr>
        <w:t xml:space="preserve">Last minute water legislation </w:t>
      </w:r>
      <w:r w:rsidRPr="00CA2127">
        <w:rPr>
          <w:rFonts w:cs="Calibri"/>
          <w:u w:val="single"/>
        </w:rPr>
        <w:t>derails</w:t>
      </w:r>
      <w:r w:rsidRPr="00CA2127">
        <w:rPr>
          <w:rFonts w:cs="Calibri"/>
        </w:rPr>
        <w:t xml:space="preserve"> the agenda – causes </w:t>
      </w:r>
      <w:r w:rsidRPr="00CA2127">
        <w:rPr>
          <w:rFonts w:cs="Calibri"/>
          <w:u w:val="single"/>
        </w:rPr>
        <w:t>partisan fights</w:t>
      </w:r>
      <w:r w:rsidRPr="00CA2127">
        <w:rPr>
          <w:rFonts w:cs="Calibri"/>
        </w:rPr>
        <w:t xml:space="preserve"> and costs political capital</w:t>
      </w:r>
    </w:p>
    <w:p w14:paraId="76996FE4" w14:textId="77777777" w:rsidR="008F6301" w:rsidRPr="00CA2127" w:rsidRDefault="008F6301" w:rsidP="008F6301">
      <w:r w:rsidRPr="00CA2127">
        <w:rPr>
          <w:rStyle w:val="Style13ptBold"/>
        </w:rPr>
        <w:t>Goodnough and Steinhauer 16</w:t>
      </w:r>
      <w:r w:rsidRPr="00CA2127">
        <w:t xml:space="preserve"> Abby Goodnough is a national health care correspondent. She has also served as bureau chief in Miami and Boston, and covered education and politics in New York City. Jennifer Steinhauer has been a reporter for The New York Times since 1994. She has worked on the Metro, Business and National desks, and served as City Hall bureau chief and Los Angeles bureau chief. ["As Grilling Over Flint Water Begins, Partisan Divisions Surface," 02-03-2016, </w:t>
      </w:r>
      <w:r w:rsidRPr="00CA2127">
        <w:rPr>
          <w:i/>
          <w:iCs/>
        </w:rPr>
        <w:t>New York Times</w:t>
      </w:r>
      <w:r w:rsidRPr="00CA2127">
        <w:t>, Accessed 7-13-2021, URL: https://www.nytimes.com/2016/02/04/us/politics/as-grilling-over-flint-water-begins-partisan-worry-lingers-on-fringe.html] kly</w:t>
      </w:r>
    </w:p>
    <w:p w14:paraId="77668585" w14:textId="77777777" w:rsidR="008F6301" w:rsidRPr="00CA2127" w:rsidRDefault="008F6301" w:rsidP="008F6301">
      <w:pPr>
        <w:rPr>
          <w:sz w:val="16"/>
        </w:rPr>
      </w:pPr>
      <w:r w:rsidRPr="00CA2127">
        <w:rPr>
          <w:sz w:val="16"/>
        </w:rPr>
        <w:t xml:space="preserve">WASHINGTON — </w:t>
      </w:r>
      <w:r w:rsidRPr="00CA2127">
        <w:rPr>
          <w:rStyle w:val="StyleUnderline"/>
          <w:highlight w:val="green"/>
        </w:rPr>
        <w:t xml:space="preserve">The </w:t>
      </w:r>
      <w:r w:rsidRPr="00CA2127">
        <w:rPr>
          <w:rStyle w:val="Emphasis"/>
          <w:highlight w:val="green"/>
        </w:rPr>
        <w:t>water crisis</w:t>
      </w:r>
      <w:r w:rsidRPr="00CA2127">
        <w:t xml:space="preserve"> </w:t>
      </w:r>
      <w:r w:rsidRPr="00CA2127">
        <w:rPr>
          <w:sz w:val="16"/>
          <w:szCs w:val="16"/>
        </w:rPr>
        <w:t>in Flint, Mich</w:t>
      </w:r>
      <w:r w:rsidRPr="00CA2127">
        <w:rPr>
          <w:sz w:val="16"/>
        </w:rPr>
        <w:t xml:space="preserve">., </w:t>
      </w:r>
      <w:r w:rsidRPr="00CA2127">
        <w:rPr>
          <w:rStyle w:val="Emphasis"/>
          <w:highlight w:val="green"/>
        </w:rPr>
        <w:t>threatened</w:t>
      </w:r>
      <w:r w:rsidRPr="00CA2127">
        <w:rPr>
          <w:sz w:val="16"/>
        </w:rPr>
        <w:t xml:space="preserve"> Wednesday </w:t>
      </w:r>
      <w:r w:rsidRPr="00CA2127">
        <w:rPr>
          <w:rStyle w:val="Emphasis"/>
          <w:highlight w:val="green"/>
        </w:rPr>
        <w:t>to derail</w:t>
      </w:r>
      <w:r w:rsidRPr="00CA2127">
        <w:rPr>
          <w:rStyle w:val="StyleUnderline"/>
        </w:rPr>
        <w:t xml:space="preserve"> the first </w:t>
      </w:r>
      <w:r w:rsidRPr="00CA2127">
        <w:rPr>
          <w:rStyle w:val="Emphasis"/>
          <w:highlight w:val="green"/>
        </w:rPr>
        <w:t>major federal energy bill</w:t>
      </w:r>
      <w:r w:rsidRPr="00CA2127">
        <w:rPr>
          <w:rStyle w:val="StyleUnderline"/>
        </w:rPr>
        <w:t xml:space="preserve"> in nearly a decade while </w:t>
      </w:r>
      <w:r w:rsidRPr="00CA2127">
        <w:rPr>
          <w:rStyle w:val="Emphasis"/>
          <w:highlight w:val="green"/>
        </w:rPr>
        <w:t>stirring partisan passions</w:t>
      </w:r>
      <w:r w:rsidRPr="00CA2127">
        <w:rPr>
          <w:rStyle w:val="StyleUnderline"/>
          <w:highlight w:val="green"/>
        </w:rPr>
        <w:t xml:space="preserve"> in both the Senate and the House</w:t>
      </w:r>
      <w:r w:rsidRPr="00CA2127">
        <w:rPr>
          <w:sz w:val="16"/>
        </w:rPr>
        <w:t>, where members of an oversight committee grilled officials from Michigan and the federal Environmental Protection Agency over their flawed response.</w:t>
      </w:r>
    </w:p>
    <w:p w14:paraId="331D3DB9" w14:textId="77777777" w:rsidR="008F6301" w:rsidRPr="00CA2127" w:rsidRDefault="008F6301" w:rsidP="008F6301">
      <w:pPr>
        <w:rPr>
          <w:sz w:val="16"/>
        </w:rPr>
      </w:pPr>
      <w:r w:rsidRPr="00CA2127">
        <w:rPr>
          <w:rStyle w:val="StyleUnderline"/>
        </w:rPr>
        <w:t>"I don't care whether it's the EPA, whether it's local, whether it's the state</w:t>
      </w:r>
      <w:r w:rsidRPr="00CA2127">
        <w:rPr>
          <w:sz w:val="16"/>
        </w:rPr>
        <w:t xml:space="preserve">," </w:t>
      </w:r>
      <w:r w:rsidRPr="00CA2127">
        <w:rPr>
          <w:rStyle w:val="StyleUnderline"/>
        </w:rPr>
        <w:t>said</w:t>
      </w:r>
      <w:r w:rsidRPr="00CA2127">
        <w:rPr>
          <w:sz w:val="16"/>
        </w:rPr>
        <w:t xml:space="preserve"> Rep. Elijah E. Cummings, the top </w:t>
      </w:r>
      <w:r w:rsidRPr="00CA2127">
        <w:rPr>
          <w:rStyle w:val="StyleUnderline"/>
        </w:rPr>
        <w:t>Democrat on the House Oversight</w:t>
      </w:r>
      <w:r w:rsidRPr="00CA2127">
        <w:rPr>
          <w:sz w:val="16"/>
        </w:rPr>
        <w:t xml:space="preserve"> and Government Reform </w:t>
      </w:r>
      <w:r w:rsidRPr="00CA2127">
        <w:rPr>
          <w:rStyle w:val="StyleUnderline"/>
        </w:rPr>
        <w:t>Committee</w:t>
      </w:r>
      <w:r w:rsidRPr="00CA2127">
        <w:rPr>
          <w:sz w:val="16"/>
        </w:rPr>
        <w:t>. "I want everybody who's responsible for this fiasco to be held accountable."</w:t>
      </w:r>
    </w:p>
    <w:p w14:paraId="03D5A62C" w14:textId="77777777" w:rsidR="008F6301" w:rsidRPr="00CA2127" w:rsidRDefault="008F6301" w:rsidP="008F6301">
      <w:pPr>
        <w:rPr>
          <w:sz w:val="16"/>
        </w:rPr>
      </w:pPr>
      <w:r w:rsidRPr="00CA2127">
        <w:rPr>
          <w:sz w:val="16"/>
        </w:rPr>
        <w:t>Over several hours of tense questioning, the committee sought to stitch together the chain of events that led to the water in Flint being contaminated with high levels of lead, particularly the failure to add a chemical to the water that would have prevented the city's aging pipes from corroding and leaching lead.</w:t>
      </w:r>
    </w:p>
    <w:p w14:paraId="36548FCC" w14:textId="77777777" w:rsidR="008F6301" w:rsidRPr="00CA2127" w:rsidRDefault="008F6301" w:rsidP="008F6301">
      <w:pPr>
        <w:rPr>
          <w:sz w:val="16"/>
        </w:rPr>
      </w:pPr>
      <w:r w:rsidRPr="00CA2127">
        <w:rPr>
          <w:rStyle w:val="StyleUnderline"/>
          <w:highlight w:val="green"/>
        </w:rPr>
        <w:t>Republicans</w:t>
      </w:r>
      <w:r w:rsidRPr="00CA2127">
        <w:rPr>
          <w:sz w:val="16"/>
        </w:rPr>
        <w:t>, including Rep. Jason Chaffetz of Utah, the chairman of the committee</w:t>
      </w:r>
      <w:r w:rsidRPr="00CA2127">
        <w:rPr>
          <w:sz w:val="16"/>
          <w:highlight w:val="green"/>
        </w:rPr>
        <w:t xml:space="preserve">, </w:t>
      </w:r>
      <w:r w:rsidRPr="00CA2127">
        <w:rPr>
          <w:rStyle w:val="StyleUnderline"/>
          <w:highlight w:val="green"/>
        </w:rPr>
        <w:t>cast blame on the E</w:t>
      </w:r>
      <w:r w:rsidRPr="00CA2127">
        <w:rPr>
          <w:rStyle w:val="StyleUnderline"/>
        </w:rPr>
        <w:t>PA, while Democrats focused on the role of an emergency manager</w:t>
      </w:r>
      <w:r w:rsidRPr="00CA2127">
        <w:rPr>
          <w:sz w:val="16"/>
        </w:rPr>
        <w:t xml:space="preserve"> appointed by Gov. Rick Snyder, a Republican, to oversee the city, and on the state's Department of Environmental Quality.</w:t>
      </w:r>
    </w:p>
    <w:p w14:paraId="651D4638" w14:textId="77777777" w:rsidR="008F6301" w:rsidRPr="00CA2127" w:rsidRDefault="008F6301" w:rsidP="008F6301">
      <w:pPr>
        <w:rPr>
          <w:sz w:val="16"/>
        </w:rPr>
      </w:pPr>
      <w:r w:rsidRPr="00CA2127">
        <w:rPr>
          <w:sz w:val="16"/>
        </w:rPr>
        <w:t>Much of the hearing focused on concerns about the lead level in Flint's water that were raised early last year by an EPA official who tested water samples there, and on why the EPA did not quickly insist then that officials take measures to control corrosion in the Flint water system.</w:t>
      </w:r>
    </w:p>
    <w:p w14:paraId="2F1BCCA1" w14:textId="77777777" w:rsidR="008F6301" w:rsidRPr="00CA2127" w:rsidRDefault="008F6301" w:rsidP="008F6301">
      <w:pPr>
        <w:rPr>
          <w:sz w:val="16"/>
        </w:rPr>
      </w:pPr>
      <w:r w:rsidRPr="00CA2127">
        <w:rPr>
          <w:rStyle w:val="StyleUnderline"/>
        </w:rPr>
        <w:t>As House members questioned</w:t>
      </w:r>
      <w:r w:rsidRPr="00CA2127">
        <w:rPr>
          <w:sz w:val="16"/>
        </w:rPr>
        <w:t xml:space="preserve"> Michigan </w:t>
      </w:r>
      <w:r w:rsidRPr="00CA2127">
        <w:rPr>
          <w:rStyle w:val="StyleUnderline"/>
        </w:rPr>
        <w:t>officials</w:t>
      </w:r>
      <w:r w:rsidRPr="00CA2127">
        <w:rPr>
          <w:sz w:val="16"/>
        </w:rPr>
        <w:t xml:space="preserve">, Sen. Lisa </w:t>
      </w:r>
      <w:r w:rsidRPr="00CA2127">
        <w:rPr>
          <w:rStyle w:val="StyleUnderline"/>
        </w:rPr>
        <w:t>Murkowski</w:t>
      </w:r>
      <w:r w:rsidRPr="00CA2127">
        <w:rPr>
          <w:sz w:val="16"/>
        </w:rPr>
        <w:t xml:space="preserve">, R-Alaska, </w:t>
      </w:r>
      <w:r w:rsidRPr="00CA2127">
        <w:rPr>
          <w:rStyle w:val="StyleUnderline"/>
          <w:highlight w:val="green"/>
        </w:rPr>
        <w:t xml:space="preserve">worked to </w:t>
      </w:r>
      <w:r w:rsidRPr="00CA2127">
        <w:rPr>
          <w:rStyle w:val="Emphasis"/>
          <w:highlight w:val="green"/>
        </w:rPr>
        <w:t>save a sweeping bipartisan energy bill that Dem</w:t>
      </w:r>
      <w:r w:rsidRPr="00CA2127">
        <w:rPr>
          <w:rStyle w:val="StyleUnderline"/>
        </w:rPr>
        <w:t>ocrat</w:t>
      </w:r>
      <w:r w:rsidRPr="00CA2127">
        <w:rPr>
          <w:rStyle w:val="Emphasis"/>
          <w:highlight w:val="green"/>
        </w:rPr>
        <w:t>s</w:t>
      </w:r>
      <w:r w:rsidRPr="00CA2127">
        <w:rPr>
          <w:sz w:val="16"/>
        </w:rPr>
        <w:t xml:space="preserve"> </w:t>
      </w:r>
      <w:r w:rsidRPr="00CA2127">
        <w:rPr>
          <w:sz w:val="16"/>
          <w:highlight w:val="green"/>
        </w:rPr>
        <w:t xml:space="preserve">have </w:t>
      </w:r>
      <w:r w:rsidRPr="00CA2127">
        <w:rPr>
          <w:rStyle w:val="Emphasis"/>
          <w:highlight w:val="green"/>
        </w:rPr>
        <w:t>threatened to derail if</w:t>
      </w:r>
      <w:r w:rsidRPr="00CA2127">
        <w:rPr>
          <w:rStyle w:val="StyleUnderline"/>
          <w:highlight w:val="green"/>
        </w:rPr>
        <w:t xml:space="preserve"> $600 million in additional </w:t>
      </w:r>
      <w:r w:rsidRPr="00CA2127">
        <w:rPr>
          <w:rStyle w:val="Emphasis"/>
          <w:highlight w:val="green"/>
        </w:rPr>
        <w:t>federal aid</w:t>
      </w:r>
      <w:r w:rsidRPr="00CA2127">
        <w:rPr>
          <w:rStyle w:val="StyleUnderline"/>
          <w:highlight w:val="green"/>
        </w:rPr>
        <w:t xml:space="preserve"> to Michigan</w:t>
      </w:r>
      <w:r w:rsidRPr="00CA2127">
        <w:rPr>
          <w:rStyle w:val="StyleUnderline"/>
        </w:rPr>
        <w:t xml:space="preserve"> </w:t>
      </w:r>
      <w:r w:rsidRPr="00CA2127">
        <w:rPr>
          <w:rStyle w:val="Emphasis"/>
        </w:rPr>
        <w:t>to</w:t>
      </w:r>
      <w:r w:rsidRPr="00CA2127">
        <w:rPr>
          <w:sz w:val="16"/>
        </w:rPr>
        <w:t xml:space="preserve"> help</w:t>
      </w:r>
      <w:r w:rsidRPr="00CA2127">
        <w:rPr>
          <w:rStyle w:val="StyleUnderline"/>
        </w:rPr>
        <w:t xml:space="preserve"> clean up the contaminated </w:t>
      </w:r>
      <w:r w:rsidRPr="00CA2127">
        <w:rPr>
          <w:rStyle w:val="Emphasis"/>
        </w:rPr>
        <w:t>water is not included</w:t>
      </w:r>
      <w:r w:rsidRPr="00CA2127">
        <w:rPr>
          <w:rStyle w:val="StyleUnderline"/>
        </w:rPr>
        <w:t xml:space="preserve"> in the measure.</w:t>
      </w:r>
    </w:p>
    <w:p w14:paraId="588600BF" w14:textId="77777777" w:rsidR="008F6301" w:rsidRPr="00CA2127" w:rsidRDefault="008F6301" w:rsidP="008F6301">
      <w:pPr>
        <w:rPr>
          <w:rStyle w:val="StyleUnderline"/>
        </w:rPr>
      </w:pPr>
      <w:r w:rsidRPr="00CA2127">
        <w:rPr>
          <w:rStyle w:val="StyleUnderline"/>
        </w:rPr>
        <w:t xml:space="preserve">Many </w:t>
      </w:r>
      <w:r w:rsidRPr="00CA2127">
        <w:rPr>
          <w:rStyle w:val="Emphasis"/>
          <w:highlight w:val="green"/>
        </w:rPr>
        <w:t>Republicans</w:t>
      </w:r>
      <w:r w:rsidRPr="00CA2127">
        <w:rPr>
          <w:rStyle w:val="StyleUnderline"/>
          <w:highlight w:val="green"/>
        </w:rPr>
        <w:t xml:space="preserve"> said it would be </w:t>
      </w:r>
      <w:r w:rsidRPr="00CA2127">
        <w:rPr>
          <w:rStyle w:val="Emphasis"/>
          <w:highlight w:val="green"/>
        </w:rPr>
        <w:t>hard to find a solution that would not divide</w:t>
      </w:r>
      <w:r w:rsidRPr="00CA2127">
        <w:rPr>
          <w:rStyle w:val="Emphasis"/>
        </w:rPr>
        <w:t xml:space="preserve"> their members</w:t>
      </w:r>
      <w:r w:rsidRPr="00CA2127">
        <w:rPr>
          <w:rStyle w:val="StyleUnderline"/>
        </w:rPr>
        <w:t>.</w:t>
      </w:r>
    </w:p>
    <w:p w14:paraId="242D786D" w14:textId="0609E80F" w:rsidR="00C010D0" w:rsidRPr="00CA2127" w:rsidRDefault="00C010D0" w:rsidP="00892B1F"/>
    <w:p w14:paraId="4F2BD5AA" w14:textId="77777777" w:rsidR="002E3E26" w:rsidRPr="00CA2127" w:rsidRDefault="002E3E26" w:rsidP="002E3E26">
      <w:pPr>
        <w:pStyle w:val="Heading4"/>
        <w:rPr>
          <w:rFonts w:cs="Calibri"/>
        </w:rPr>
      </w:pPr>
      <w:r w:rsidRPr="00CA2127">
        <w:rPr>
          <w:rFonts w:cs="Calibri"/>
        </w:rPr>
        <w:t xml:space="preserve">The bill is </w:t>
      </w:r>
      <w:r w:rsidRPr="00CA2127">
        <w:rPr>
          <w:rFonts w:cs="Calibri"/>
          <w:u w:val="single"/>
        </w:rPr>
        <w:t>monumental</w:t>
      </w:r>
      <w:r w:rsidRPr="00CA2127">
        <w:rPr>
          <w:rFonts w:cs="Calibri"/>
        </w:rPr>
        <w:t xml:space="preserve"> for water – it does more than the aff’s minor changes</w:t>
      </w:r>
    </w:p>
    <w:p w14:paraId="5FB0B2A6" w14:textId="77777777" w:rsidR="002E3E26" w:rsidRPr="00CA2127" w:rsidRDefault="002E3E26" w:rsidP="002E3E26">
      <w:r w:rsidRPr="00CA2127">
        <w:rPr>
          <w:b/>
          <w:sz w:val="26"/>
          <w:szCs w:val="26"/>
        </w:rPr>
        <w:t>US Water Alliance ND</w:t>
      </w:r>
      <w:r w:rsidRPr="00CA2127">
        <w:t xml:space="preserve">; [US Water Alliance; driving a One Water movement—an approach to water stewardship that is innovative, inclusive, and integrated. As a member-supported national nonprofit organization, the Alliance educates the nation about the true value of water and proactively advances policies and programs that manage water resources to advance a better quality of life for everyone; ND; “President Biden Introduces Plan for $111 Billion in Water Infrastructure Investment”; </w:t>
      </w:r>
      <w:hyperlink r:id="rId36" w:history="1">
        <w:r w:rsidRPr="00CA2127">
          <w:rPr>
            <w:rStyle w:val="Hyperlink"/>
          </w:rPr>
          <w:t>http://uswateralliance.org/news/president-biden-introduces-plan-111-billion-water-infrastructure-investment</w:t>
        </w:r>
      </w:hyperlink>
      <w:r w:rsidRPr="00CA2127">
        <w:t>; accessed: 7/14/21; YS]</w:t>
      </w:r>
    </w:p>
    <w:p w14:paraId="18C2669E" w14:textId="77777777" w:rsidR="002E3E26" w:rsidRPr="00CA2127" w:rsidRDefault="002E3E26" w:rsidP="002E3E26">
      <w:r w:rsidRPr="00CA2127">
        <w:t xml:space="preserve">The US Water Alliance has advocated for increased investment in water infrastructure since 2015 through our Value of Water Campaign. Water is essential to everything we do, to every community, business, and home in the United States. </w:t>
      </w:r>
    </w:p>
    <w:p w14:paraId="74E78CD8" w14:textId="77777777" w:rsidR="002E3E26" w:rsidRPr="00CA2127" w:rsidRDefault="002E3E26" w:rsidP="002E3E26">
      <w:r w:rsidRPr="00CA2127">
        <w:rPr>
          <w:u w:val="single"/>
        </w:rPr>
        <w:t xml:space="preserve">Today President </w:t>
      </w:r>
      <w:r w:rsidRPr="00CA2127">
        <w:rPr>
          <w:b/>
          <w:u w:val="single"/>
        </w:rPr>
        <w:t>Biden</w:t>
      </w:r>
      <w:r w:rsidRPr="00CA2127">
        <w:rPr>
          <w:u w:val="single"/>
        </w:rPr>
        <w:t xml:space="preserve"> released an ambitious infrastructure plan, the "</w:t>
      </w:r>
      <w:r w:rsidRPr="00CA2127">
        <w:rPr>
          <w:b/>
          <w:u w:val="single"/>
        </w:rPr>
        <w:t>American Jobs Plan</w:t>
      </w:r>
      <w:r w:rsidRPr="00CA2127">
        <w:rPr>
          <w:u w:val="single"/>
        </w:rPr>
        <w:t xml:space="preserve">” that included an unprecedented and </w:t>
      </w:r>
      <w:r w:rsidRPr="00CA2127">
        <w:rPr>
          <w:b/>
          <w:u w:val="single"/>
        </w:rPr>
        <w:t>historic $111 billion investment in water infrastructure</w:t>
      </w:r>
      <w:r w:rsidRPr="00CA2127">
        <w:rPr>
          <w:u w:val="single"/>
        </w:rPr>
        <w:t>.</w:t>
      </w:r>
      <w:r w:rsidRPr="00CA2127">
        <w:t xml:space="preserve"> It is heartening to see water be prominently featured in the plan after years of water infrastructure being out of sight and out of mind. We commend today’s commitment to water infrastructure as a reflection and recognition of political will to take action to begin to close the water infrastructure investment gap.</w:t>
      </w:r>
    </w:p>
    <w:p w14:paraId="72132550" w14:textId="77777777" w:rsidR="002E3E26" w:rsidRPr="00CA2127" w:rsidRDefault="002E3E26" w:rsidP="002E3E26">
      <w:r w:rsidRPr="00CA2127">
        <w:t>The Plan released today reflects many of the recommendations highlighted in the 2020 paper “The Economic Benefits of Investing in Water Infrastructure” produced by the Alliance’s Value of Water Campaign and the American Society of Civil Engineers. We also see in the Plan a number of funding priorities articulated in the Alliance’s Federal Policy Blueprint, released last month as part of our Recovering Stronger Initiative.</w:t>
      </w:r>
    </w:p>
    <w:p w14:paraId="638B6F29" w14:textId="77777777" w:rsidR="002E3E26" w:rsidRPr="00CA2127" w:rsidRDefault="002E3E26" w:rsidP="002E3E26">
      <w:pPr>
        <w:rPr>
          <w:u w:val="single"/>
        </w:rPr>
      </w:pPr>
      <w:r w:rsidRPr="00CA2127">
        <w:rPr>
          <w:b/>
          <w:u w:val="single"/>
        </w:rPr>
        <w:t>Highlights</w:t>
      </w:r>
      <w:r w:rsidRPr="00CA2127">
        <w:rPr>
          <w:u w:val="single"/>
        </w:rPr>
        <w:t xml:space="preserve"> of the American Jobs Plan proposal for $111 billion in water infrastructure investment:</w:t>
      </w:r>
    </w:p>
    <w:p w14:paraId="773476E5" w14:textId="77777777" w:rsidR="002E3E26" w:rsidRPr="00CA2127" w:rsidRDefault="002E3E26" w:rsidP="002E3E26">
      <w:pPr>
        <w:rPr>
          <w:u w:val="single"/>
        </w:rPr>
      </w:pPr>
      <w:r w:rsidRPr="00CA2127">
        <w:rPr>
          <w:u w:val="single"/>
        </w:rPr>
        <w:t xml:space="preserve">To </w:t>
      </w:r>
      <w:r w:rsidRPr="00CA2127">
        <w:rPr>
          <w:b/>
          <w:u w:val="single"/>
        </w:rPr>
        <w:t>eliminate all lead pipes and service lines</w:t>
      </w:r>
      <w:r w:rsidRPr="00CA2127">
        <w:rPr>
          <w:u w:val="single"/>
        </w:rPr>
        <w:t xml:space="preserve"> in the country, the plan calls for </w:t>
      </w:r>
      <w:r w:rsidRPr="00CA2127">
        <w:rPr>
          <w:b/>
          <w:u w:val="single"/>
        </w:rPr>
        <w:t>$45 billion</w:t>
      </w:r>
      <w:r w:rsidRPr="00CA2127">
        <w:rPr>
          <w:u w:val="single"/>
        </w:rPr>
        <w:t xml:space="preserve"> in the Environmental Protection Agency’s Drinking Water State Revolving Fund and in Water Infrastructure Improvements for the Nation Act (</w:t>
      </w:r>
      <w:r w:rsidRPr="00CA2127">
        <w:rPr>
          <w:b/>
          <w:u w:val="single"/>
        </w:rPr>
        <w:t>WIIN) grants</w:t>
      </w:r>
      <w:r w:rsidRPr="00CA2127">
        <w:rPr>
          <w:u w:val="single"/>
        </w:rPr>
        <w:t xml:space="preserve">. </w:t>
      </w:r>
    </w:p>
    <w:p w14:paraId="32C22AD3" w14:textId="77777777" w:rsidR="002E3E26" w:rsidRPr="00CA2127" w:rsidRDefault="002E3E26" w:rsidP="002E3E26">
      <w:pPr>
        <w:rPr>
          <w:u w:val="single"/>
        </w:rPr>
      </w:pPr>
      <w:r w:rsidRPr="00CA2127">
        <w:rPr>
          <w:u w:val="single"/>
        </w:rPr>
        <w:t xml:space="preserve">To </w:t>
      </w:r>
      <w:r w:rsidRPr="00CA2127">
        <w:rPr>
          <w:b/>
          <w:u w:val="single"/>
        </w:rPr>
        <w:t>modernize aging drinking water, stormwater, and wastewater</w:t>
      </w:r>
      <w:r w:rsidRPr="00CA2127">
        <w:rPr>
          <w:u w:val="single"/>
        </w:rPr>
        <w:t xml:space="preserve"> systems by scaling up existing, successful programs, the plan calls for providing </w:t>
      </w:r>
      <w:r w:rsidRPr="00CA2127">
        <w:rPr>
          <w:b/>
          <w:u w:val="single"/>
        </w:rPr>
        <w:t>$56 billion in grants and low-cost flexible loans to states, Tribes, territories, and disadvantaged communities</w:t>
      </w:r>
      <w:r w:rsidRPr="00CA2127">
        <w:rPr>
          <w:u w:val="single"/>
        </w:rPr>
        <w:t xml:space="preserve"> across the country.</w:t>
      </w:r>
    </w:p>
    <w:p w14:paraId="5DF1AF67" w14:textId="77777777" w:rsidR="002E3E26" w:rsidRPr="00CA2127" w:rsidRDefault="002E3E26" w:rsidP="002E3E26">
      <w:pPr>
        <w:rPr>
          <w:u w:val="single"/>
        </w:rPr>
      </w:pPr>
      <w:r w:rsidRPr="00CA2127">
        <w:rPr>
          <w:u w:val="single"/>
        </w:rPr>
        <w:t>Finally, the plan includes $</w:t>
      </w:r>
      <w:r w:rsidRPr="00CA2127">
        <w:rPr>
          <w:b/>
          <w:u w:val="single"/>
        </w:rPr>
        <w:t>10 billion in funding to monitor and remediate PFAS</w:t>
      </w:r>
      <w:r w:rsidRPr="00CA2127">
        <w:rPr>
          <w:u w:val="single"/>
        </w:rPr>
        <w:t xml:space="preserve"> (per- and polyfluoroalkyl substances) in drinking water and to invest in </w:t>
      </w:r>
      <w:r w:rsidRPr="00CA2127">
        <w:rPr>
          <w:b/>
          <w:u w:val="single"/>
        </w:rPr>
        <w:t>rural small water systems and household well and wastewater systems</w:t>
      </w:r>
      <w:r w:rsidRPr="00CA2127">
        <w:rPr>
          <w:u w:val="single"/>
        </w:rPr>
        <w:t>, including drainage fields.</w:t>
      </w:r>
    </w:p>
    <w:p w14:paraId="1BE2D897" w14:textId="77777777" w:rsidR="002E3E26" w:rsidRPr="00CA2127" w:rsidRDefault="002E3E26" w:rsidP="002E3E26">
      <w:pPr>
        <w:rPr>
          <w:u w:val="single"/>
        </w:rPr>
      </w:pPr>
    </w:p>
    <w:p w14:paraId="4518456A" w14:textId="77777777" w:rsidR="002E3E26" w:rsidRPr="00CA2127" w:rsidRDefault="002E3E26" w:rsidP="00892B1F"/>
    <w:p w14:paraId="6DDE0A77" w14:textId="2E22E6D7" w:rsidR="004925B0" w:rsidRPr="00CA2127" w:rsidRDefault="00426D17" w:rsidP="004925B0">
      <w:pPr>
        <w:pStyle w:val="Heading3"/>
        <w:rPr>
          <w:rFonts w:cs="Calibri"/>
        </w:rPr>
      </w:pPr>
      <w:r>
        <w:rPr>
          <w:rFonts w:cs="Calibri"/>
        </w:rPr>
        <w:t xml:space="preserve">2NC – </w:t>
      </w:r>
      <w:r w:rsidR="004925B0" w:rsidRPr="00CA2127">
        <w:rPr>
          <w:rFonts w:cs="Calibri"/>
        </w:rPr>
        <w:t>U</w:t>
      </w:r>
      <w:r w:rsidR="00E26AF0" w:rsidRPr="00CA2127">
        <w:rPr>
          <w:rFonts w:cs="Calibri"/>
        </w:rPr>
        <w:t>Q</w:t>
      </w:r>
      <w:r w:rsidR="004925B0" w:rsidRPr="00CA2127">
        <w:rPr>
          <w:rFonts w:cs="Calibri"/>
        </w:rPr>
        <w:t xml:space="preserve"> – Will Pass</w:t>
      </w:r>
    </w:p>
    <w:p w14:paraId="23F41E81" w14:textId="77777777" w:rsidR="004925B0" w:rsidRPr="00CA2127" w:rsidRDefault="004925B0" w:rsidP="004925B0">
      <w:pPr>
        <w:pStyle w:val="Heading4"/>
        <w:rPr>
          <w:rFonts w:cs="Calibri"/>
        </w:rPr>
      </w:pPr>
      <w:r w:rsidRPr="00CA2127">
        <w:rPr>
          <w:rFonts w:cs="Calibri"/>
        </w:rPr>
        <w:t>Infrastructure will pass now</w:t>
      </w:r>
    </w:p>
    <w:p w14:paraId="67430F15" w14:textId="77777777" w:rsidR="004925B0" w:rsidRPr="00CA2127" w:rsidRDefault="004925B0" w:rsidP="004925B0">
      <w:r w:rsidRPr="00CA2127">
        <w:rPr>
          <w:rStyle w:val="Style13ptBold"/>
        </w:rPr>
        <w:t>Leonhardt 7/16</w:t>
      </w:r>
      <w:r w:rsidRPr="00CA2127">
        <w:t>/21 – 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column, for the Business section. In 2011, he won the Pulitzer Prize for Commentary for his columns</w:t>
      </w:r>
    </w:p>
    <w:p w14:paraId="12A678C4" w14:textId="77777777" w:rsidR="004925B0" w:rsidRPr="00CA2127" w:rsidRDefault="004925B0" w:rsidP="004925B0">
      <w:r w:rsidRPr="00CA2127">
        <w:t>David, “Where Democrats Agree.” https://www.nytimes.com/2021/07/16/briefing/biden-democrats-legislature-infrastructure.html</w:t>
      </w:r>
    </w:p>
    <w:p w14:paraId="1773AC68" w14:textId="77777777" w:rsidR="004925B0" w:rsidRPr="00CA2127" w:rsidRDefault="004925B0" w:rsidP="004925B0">
      <w:pPr>
        <w:rPr>
          <w:sz w:val="16"/>
        </w:rPr>
      </w:pPr>
      <w:r w:rsidRPr="00CA2127">
        <w:rPr>
          <w:sz w:val="16"/>
        </w:rPr>
        <w:t>70 percent — or 40?</w:t>
      </w:r>
    </w:p>
    <w:p w14:paraId="4BA9C3E8" w14:textId="77777777" w:rsidR="004925B0" w:rsidRPr="00CA2127" w:rsidRDefault="004925B0" w:rsidP="004925B0">
      <w:pPr>
        <w:rPr>
          <w:sz w:val="16"/>
        </w:rPr>
      </w:pPr>
      <w:r w:rsidRPr="00CA2127">
        <w:rPr>
          <w:sz w:val="16"/>
        </w:rPr>
        <w:t xml:space="preserve">During a panel I moderated yesterday, </w:t>
      </w:r>
      <w:r w:rsidRPr="00CA2127">
        <w:rPr>
          <w:rStyle w:val="StyleUnderline"/>
        </w:rPr>
        <w:t>I asked two economists</w:t>
      </w:r>
      <w:r w:rsidRPr="00CA2127">
        <w:rPr>
          <w:sz w:val="16"/>
        </w:rPr>
        <w:t xml:space="preserve"> — one progressive leaning and one conservative leaning — </w:t>
      </w:r>
      <w:r w:rsidRPr="00CA2127">
        <w:rPr>
          <w:rStyle w:val="StyleUnderline"/>
        </w:rPr>
        <w:t>how they viewed the bills’ chances</w:t>
      </w:r>
      <w:r w:rsidRPr="00CA2127">
        <w:rPr>
          <w:sz w:val="16"/>
        </w:rPr>
        <w:t xml:space="preserve">. Jason </w:t>
      </w:r>
      <w:r w:rsidRPr="00CA2127">
        <w:rPr>
          <w:rStyle w:val="StyleUnderline"/>
        </w:rPr>
        <w:t>Furman, a former top aide to</w:t>
      </w:r>
      <w:r w:rsidRPr="00CA2127">
        <w:rPr>
          <w:sz w:val="16"/>
        </w:rPr>
        <w:t xml:space="preserve"> Barack </w:t>
      </w:r>
      <w:r w:rsidRPr="00CA2127">
        <w:rPr>
          <w:rStyle w:val="StyleUnderline"/>
        </w:rPr>
        <w:t>Obama, said they were “</w:t>
      </w:r>
      <w:r w:rsidRPr="00CA2127">
        <w:rPr>
          <w:rStyle w:val="Emphasis"/>
        </w:rPr>
        <w:t>vastly higher than I expected</w:t>
      </w:r>
      <w:r w:rsidRPr="00CA2127">
        <w:rPr>
          <w:sz w:val="16"/>
        </w:rPr>
        <w:t xml:space="preserve">” a few months ago. </w:t>
      </w:r>
      <w:r w:rsidRPr="00CA2127">
        <w:rPr>
          <w:rStyle w:val="StyleUnderline"/>
        </w:rPr>
        <w:t xml:space="preserve">He added that </w:t>
      </w:r>
      <w:r w:rsidRPr="00CA2127">
        <w:rPr>
          <w:rStyle w:val="StyleUnderline"/>
          <w:highlight w:val="green"/>
        </w:rPr>
        <w:t xml:space="preserve">an infrastructure bill seemed on a path to pass and gave the second plan a </w:t>
      </w:r>
      <w:r w:rsidRPr="00CA2127">
        <w:rPr>
          <w:rStyle w:val="Emphasis"/>
          <w:highlight w:val="green"/>
        </w:rPr>
        <w:t>70 percent chance</w:t>
      </w:r>
      <w:r w:rsidRPr="00CA2127">
        <w:rPr>
          <w:rStyle w:val="StyleUnderline"/>
          <w:highlight w:val="green"/>
        </w:rPr>
        <w:t xml:space="preserve"> of doing so</w:t>
      </w:r>
      <w:r w:rsidRPr="00CA2127">
        <w:rPr>
          <w:sz w:val="16"/>
        </w:rPr>
        <w:t>.</w:t>
      </w:r>
    </w:p>
    <w:p w14:paraId="4ACD88FA" w14:textId="77777777" w:rsidR="004925B0" w:rsidRPr="00CA2127" w:rsidRDefault="004925B0" w:rsidP="004925B0">
      <w:pPr>
        <w:rPr>
          <w:sz w:val="16"/>
        </w:rPr>
      </w:pPr>
      <w:r w:rsidRPr="00CA2127">
        <w:rPr>
          <w:sz w:val="16"/>
        </w:rPr>
        <w:t>Michael Strain of the American Enterprise Institute agreed that the second bill’s odds looked better than a few months ago but thought they were still only “40 to 45 percent.”</w:t>
      </w:r>
    </w:p>
    <w:p w14:paraId="4A0CB5A9" w14:textId="77777777" w:rsidR="004925B0" w:rsidRPr="00CA2127" w:rsidRDefault="004925B0" w:rsidP="004925B0">
      <w:pPr>
        <w:rPr>
          <w:sz w:val="16"/>
        </w:rPr>
      </w:pPr>
      <w:r w:rsidRPr="00CA2127">
        <w:rPr>
          <w:rStyle w:val="StyleUnderline"/>
        </w:rPr>
        <w:t>Sanders</w:t>
      </w:r>
      <w:r w:rsidRPr="00CA2127">
        <w:rPr>
          <w:sz w:val="16"/>
        </w:rPr>
        <w:t xml:space="preserve"> — who is more of a dealmaker than his radical reputation suggests — </w:t>
      </w:r>
      <w:r w:rsidRPr="00CA2127">
        <w:rPr>
          <w:rStyle w:val="StyleUnderline"/>
        </w:rPr>
        <w:t>is</w:t>
      </w:r>
      <w:r w:rsidRPr="00CA2127">
        <w:rPr>
          <w:sz w:val="16"/>
        </w:rPr>
        <w:t xml:space="preserve"> among those who is more </w:t>
      </w:r>
      <w:r w:rsidRPr="00CA2127">
        <w:rPr>
          <w:rStyle w:val="StyleUnderline"/>
        </w:rPr>
        <w:t>confident</w:t>
      </w:r>
      <w:r w:rsidRPr="00CA2127">
        <w:rPr>
          <w:rStyle w:val="StyleUnderline"/>
          <w:highlight w:val="green"/>
        </w:rPr>
        <w:t>. “If you’re asking me at the end of the day, do I think we’re going to pass this? I do</w:t>
      </w:r>
      <w:r w:rsidRPr="00CA2127">
        <w:rPr>
          <w:sz w:val="16"/>
        </w:rPr>
        <w:t xml:space="preserve">,” he told reporters this week. </w:t>
      </w:r>
      <w:r w:rsidRPr="00CA2127">
        <w:rPr>
          <w:rStyle w:val="StyleUnderline"/>
        </w:rPr>
        <w:t xml:space="preserve">Biden sounds confident, too: </w:t>
      </w:r>
      <w:r w:rsidRPr="00CA2127">
        <w:rPr>
          <w:rStyle w:val="StyleUnderline"/>
          <w:highlight w:val="green"/>
        </w:rPr>
        <w:t>“I still have confidence we’re going to be able to get what I’ve proposed and what I’ve agreed to in the bipartisan agreement on infrastructure</w:t>
      </w:r>
      <w:r w:rsidRPr="00CA2127">
        <w:rPr>
          <w:sz w:val="16"/>
        </w:rPr>
        <w:t>,” he said yesterday.</w:t>
      </w:r>
    </w:p>
    <w:p w14:paraId="64A2023D" w14:textId="77777777" w:rsidR="004925B0" w:rsidRPr="00CA2127" w:rsidRDefault="004925B0" w:rsidP="004925B0"/>
    <w:p w14:paraId="363CC2F1" w14:textId="77777777" w:rsidR="004925B0" w:rsidRPr="00CA2127" w:rsidRDefault="004925B0" w:rsidP="004925B0">
      <w:pPr>
        <w:pStyle w:val="Heading4"/>
        <w:rPr>
          <w:rFonts w:cs="Calibri"/>
        </w:rPr>
      </w:pPr>
      <w:r w:rsidRPr="00CA2127">
        <w:rPr>
          <w:rFonts w:cs="Calibri"/>
        </w:rPr>
        <w:t>Infrastructure will pass now, but the vote is close</w:t>
      </w:r>
    </w:p>
    <w:p w14:paraId="540F56CA" w14:textId="77777777" w:rsidR="004925B0" w:rsidRPr="00CA2127" w:rsidRDefault="004925B0" w:rsidP="004925B0">
      <w:pPr>
        <w:spacing w:after="0" w:line="240" w:lineRule="auto"/>
        <w:rPr>
          <w:rFonts w:eastAsia="Times New Roman"/>
          <w:sz w:val="24"/>
        </w:rPr>
      </w:pPr>
      <w:r w:rsidRPr="00CA2127">
        <w:rPr>
          <w:rStyle w:val="Style13ptBold"/>
        </w:rPr>
        <w:t>Segers 7/15/</w:t>
      </w:r>
      <w:r w:rsidRPr="00CA2127">
        <w:t>21 – politics reporter for CBS News Digital based in Washington, D.C.</w:t>
      </w:r>
    </w:p>
    <w:p w14:paraId="6B8168E9" w14:textId="77777777" w:rsidR="004925B0" w:rsidRPr="00CA2127" w:rsidRDefault="004925B0" w:rsidP="004925B0">
      <w:r w:rsidRPr="00CA2127">
        <w:t>Grace, “Schumer says Senate will act on bipartisan infrastructure bill next week.” https://www.cbsnews.com/news/infrastructure-bill-2021-chuck-schumer-cloture-vote/</w:t>
      </w:r>
    </w:p>
    <w:p w14:paraId="5EA29134" w14:textId="77777777" w:rsidR="004925B0" w:rsidRPr="00CA2127" w:rsidRDefault="004925B0" w:rsidP="004925B0">
      <w:pPr>
        <w:rPr>
          <w:sz w:val="16"/>
        </w:rPr>
      </w:pPr>
      <w:r w:rsidRPr="00CA2127">
        <w:rPr>
          <w:sz w:val="16"/>
        </w:rPr>
        <w:t xml:space="preserve">Washington — Senate Majority Leader Chuck </w:t>
      </w:r>
      <w:r w:rsidRPr="00CA2127">
        <w:rPr>
          <w:rStyle w:val="StyleUnderline"/>
          <w:highlight w:val="green"/>
        </w:rPr>
        <w:t>Schumer urged a bipartisan group of lawmakers</w:t>
      </w:r>
      <w:r w:rsidRPr="00CA2127">
        <w:rPr>
          <w:sz w:val="16"/>
        </w:rPr>
        <w:t xml:space="preserve"> on </w:t>
      </w:r>
      <w:r w:rsidRPr="00CA2127">
        <w:rPr>
          <w:sz w:val="16"/>
          <w:highlight w:val="green"/>
        </w:rPr>
        <w:t xml:space="preserve">Thursday </w:t>
      </w:r>
      <w:r w:rsidRPr="00CA2127">
        <w:rPr>
          <w:rStyle w:val="StyleUnderline"/>
          <w:highlight w:val="green"/>
        </w:rPr>
        <w:t>to finalize their infrastructure proposal</w:t>
      </w:r>
      <w:r w:rsidRPr="00CA2127">
        <w:rPr>
          <w:rStyle w:val="StyleUnderline"/>
        </w:rPr>
        <w:t xml:space="preserve">, saying that </w:t>
      </w:r>
      <w:r w:rsidRPr="00CA2127">
        <w:rPr>
          <w:rStyle w:val="StyleUnderline"/>
          <w:highlight w:val="green"/>
        </w:rPr>
        <w:t>the Senate will begin procedural votes for the bill</w:t>
      </w:r>
      <w:r w:rsidRPr="00CA2127">
        <w:rPr>
          <w:sz w:val="16"/>
        </w:rPr>
        <w:t xml:space="preserve"> next week.</w:t>
      </w:r>
    </w:p>
    <w:p w14:paraId="1DA95AB9" w14:textId="77777777" w:rsidR="004925B0" w:rsidRPr="00CA2127" w:rsidRDefault="004925B0" w:rsidP="004925B0">
      <w:pPr>
        <w:rPr>
          <w:sz w:val="16"/>
        </w:rPr>
      </w:pPr>
      <w:r w:rsidRPr="00CA2127">
        <w:rPr>
          <w:rStyle w:val="StyleUnderline"/>
        </w:rPr>
        <w:t>Schumer</w:t>
      </w:r>
      <w:r w:rsidRPr="00CA2127">
        <w:rPr>
          <w:sz w:val="16"/>
        </w:rPr>
        <w:t xml:space="preserve"> announced that he </w:t>
      </w:r>
      <w:r w:rsidRPr="00CA2127">
        <w:rPr>
          <w:rStyle w:val="StyleUnderline"/>
        </w:rPr>
        <w:t>will file cloture</w:t>
      </w:r>
      <w:r w:rsidRPr="00CA2127">
        <w:rPr>
          <w:sz w:val="16"/>
        </w:rPr>
        <w:t xml:space="preserve"> on a bill that will serve as a "vehicle" for the package on Monday, </w:t>
      </w:r>
      <w:r w:rsidRPr="00CA2127">
        <w:rPr>
          <w:rStyle w:val="StyleUnderline"/>
        </w:rPr>
        <w:t>setting it up for consideration</w:t>
      </w:r>
      <w:r w:rsidRPr="00CA2127">
        <w:rPr>
          <w:sz w:val="16"/>
        </w:rPr>
        <w:t>. The Senate will then vote on cloture, which would limit debate, with a motion to proceed on Wednesday</w:t>
      </w:r>
      <w:r w:rsidRPr="00CA2127">
        <w:rPr>
          <w:sz w:val="16"/>
          <w:highlight w:val="green"/>
        </w:rPr>
        <w:t xml:space="preserve">. </w:t>
      </w:r>
      <w:r w:rsidRPr="00CA2127">
        <w:rPr>
          <w:rStyle w:val="StyleUnderline"/>
          <w:highlight w:val="green"/>
        </w:rPr>
        <w:t>That</w:t>
      </w:r>
      <w:r w:rsidRPr="00CA2127">
        <w:rPr>
          <w:rStyle w:val="StyleUnderline"/>
        </w:rPr>
        <w:t xml:space="preserve"> vote</w:t>
      </w:r>
      <w:r w:rsidRPr="00CA2127">
        <w:rPr>
          <w:sz w:val="16"/>
        </w:rPr>
        <w:t xml:space="preserve"> requires 60 votes to advance — meaning that it </w:t>
      </w:r>
      <w:r w:rsidRPr="00CA2127">
        <w:rPr>
          <w:rStyle w:val="StyleUnderline"/>
          <w:highlight w:val="green"/>
        </w:rPr>
        <w:t>will have to garner support from all 50 Democrats as well as at least 10 Republicans</w:t>
      </w:r>
      <w:r w:rsidRPr="00CA2127">
        <w:rPr>
          <w:sz w:val="16"/>
          <w:highlight w:val="green"/>
        </w:rPr>
        <w:t>.</w:t>
      </w:r>
    </w:p>
    <w:p w14:paraId="050A3517" w14:textId="77777777" w:rsidR="004925B0" w:rsidRPr="00CA2127" w:rsidRDefault="004925B0" w:rsidP="004925B0">
      <w:pPr>
        <w:rPr>
          <w:sz w:val="16"/>
        </w:rPr>
      </w:pPr>
      <w:r w:rsidRPr="00CA2127">
        <w:rPr>
          <w:sz w:val="16"/>
        </w:rPr>
        <w:t>"</w:t>
      </w:r>
      <w:r w:rsidRPr="00CA2127">
        <w:rPr>
          <w:rStyle w:val="StyleUnderline"/>
        </w:rPr>
        <w:t>All parties involved in the bipartisan infrastructure bill talks must now finalize their agreement so that the Senate can begin considering that legislation</w:t>
      </w:r>
      <w:r w:rsidRPr="00CA2127">
        <w:rPr>
          <w:sz w:val="16"/>
        </w:rPr>
        <w:t xml:space="preserve"> next week," Schumer said in a speech on the Senate floor. He told reporters later on Thursday that he believes </w:t>
      </w:r>
      <w:r w:rsidRPr="00CA2127">
        <w:rPr>
          <w:rStyle w:val="StyleUnderline"/>
        </w:rPr>
        <w:t>negotiators have "plenty of time to get it done</w:t>
      </w:r>
      <w:r w:rsidRPr="00CA2127">
        <w:rPr>
          <w:sz w:val="16"/>
        </w:rPr>
        <w:t>."</w:t>
      </w:r>
    </w:p>
    <w:p w14:paraId="73A36A93" w14:textId="77777777" w:rsidR="004925B0" w:rsidRPr="00CA2127" w:rsidRDefault="004925B0" w:rsidP="004925B0">
      <w:pPr>
        <w:rPr>
          <w:sz w:val="16"/>
        </w:rPr>
      </w:pPr>
      <w:r w:rsidRPr="00CA2127">
        <w:rPr>
          <w:sz w:val="16"/>
        </w:rPr>
        <w:t xml:space="preserve">Schumer's specification that the vote will be on a vehicle for the proposal, a House bill, means that the </w:t>
      </w:r>
      <w:r w:rsidRPr="00CA2127">
        <w:rPr>
          <w:rStyle w:val="StyleUnderline"/>
        </w:rPr>
        <w:t xml:space="preserve">language for </w:t>
      </w:r>
      <w:r w:rsidRPr="00CA2127">
        <w:rPr>
          <w:rStyle w:val="StyleUnderline"/>
          <w:highlight w:val="green"/>
        </w:rPr>
        <w:t>the</w:t>
      </w:r>
      <w:r w:rsidRPr="00CA2127">
        <w:rPr>
          <w:sz w:val="16"/>
        </w:rPr>
        <w:t xml:space="preserve"> Senate </w:t>
      </w:r>
      <w:r w:rsidRPr="00CA2127">
        <w:rPr>
          <w:rStyle w:val="StyleUnderline"/>
          <w:highlight w:val="green"/>
        </w:rPr>
        <w:t>bipartisan proposal does not actually have to be ready</w:t>
      </w:r>
      <w:r w:rsidRPr="00CA2127">
        <w:rPr>
          <w:sz w:val="16"/>
        </w:rPr>
        <w:t xml:space="preserve"> by Wednesday, as it can be inserted later during the amendment process. But he is imposing a deadline for any outstanding issues among the bipartisan group to be resolved. </w:t>
      </w:r>
      <w:r w:rsidRPr="00CA2127">
        <w:rPr>
          <w:rStyle w:val="StyleUnderline"/>
        </w:rPr>
        <w:t>Time is</w:t>
      </w:r>
      <w:r w:rsidRPr="00CA2127">
        <w:rPr>
          <w:sz w:val="16"/>
        </w:rPr>
        <w:t xml:space="preserve"> quickly </w:t>
      </w:r>
      <w:r w:rsidRPr="00CA2127">
        <w:rPr>
          <w:rStyle w:val="Emphasis"/>
        </w:rPr>
        <w:t>running out</w:t>
      </w:r>
      <w:r w:rsidRPr="00CA2127">
        <w:rPr>
          <w:sz w:val="16"/>
        </w:rPr>
        <w:t xml:space="preserve"> ahead of the August recess, when lawmakers are scheduled to leave Washington for several weeks.</w:t>
      </w:r>
    </w:p>
    <w:p w14:paraId="5F3C8495" w14:textId="77777777" w:rsidR="004925B0" w:rsidRPr="00CA2127" w:rsidRDefault="004925B0" w:rsidP="004925B0">
      <w:pPr>
        <w:rPr>
          <w:sz w:val="16"/>
        </w:rPr>
      </w:pPr>
      <w:r w:rsidRPr="00CA2127">
        <w:rPr>
          <w:sz w:val="16"/>
        </w:rPr>
        <w:t>Senators involved in the bipartisan discussion had previously set a self-imposed deadline of ironing out any remaining areas of disagreement by Thursday, although they appeared unlikely to reach that goal. The core group of negotiators huddled for a two-hour long meeting on Thursday afternoon, and were joined for some of that time by Steve Ricchetti, Laura Terrell and Brian Deese, members of the White House legislative team.</w:t>
      </w:r>
    </w:p>
    <w:p w14:paraId="2FB739A6" w14:textId="77777777" w:rsidR="004925B0" w:rsidRPr="00CA2127" w:rsidRDefault="004925B0" w:rsidP="004925B0">
      <w:pPr>
        <w:rPr>
          <w:sz w:val="16"/>
        </w:rPr>
      </w:pPr>
      <w:r w:rsidRPr="00CA2127">
        <w:rPr>
          <w:rStyle w:val="StyleUnderline"/>
          <w:highlight w:val="green"/>
        </w:rPr>
        <w:t>Senators told</w:t>
      </w:r>
      <w:r w:rsidRPr="00CA2127">
        <w:rPr>
          <w:rStyle w:val="StyleUnderline"/>
        </w:rPr>
        <w:t xml:space="preserve"> reporters</w:t>
      </w:r>
      <w:r w:rsidRPr="00CA2127">
        <w:rPr>
          <w:sz w:val="16"/>
        </w:rPr>
        <w:t xml:space="preserve"> after the meeting </w:t>
      </w:r>
      <w:r w:rsidRPr="00CA2127">
        <w:rPr>
          <w:rStyle w:val="StyleUnderline"/>
        </w:rPr>
        <w:t>that they would continue to negotiate</w:t>
      </w:r>
      <w:r w:rsidRPr="00CA2127">
        <w:rPr>
          <w:sz w:val="16"/>
        </w:rPr>
        <w:t xml:space="preserve"> over the weekend. Paying for the bill remains an area of contention, as senators are discussing whether to use tax enforcement as a revenue stream, an idea met with skepticism by some Republicans. Democratic Senator Jon Tester told reporters that senators are considering alternatives to tax enforcement as a pay-for.</w:t>
      </w:r>
    </w:p>
    <w:p w14:paraId="232B4FE7" w14:textId="77777777" w:rsidR="004925B0" w:rsidRPr="00CA2127" w:rsidRDefault="004925B0" w:rsidP="004925B0">
      <w:pPr>
        <w:rPr>
          <w:sz w:val="16"/>
        </w:rPr>
      </w:pPr>
      <w:r w:rsidRPr="00CA2127">
        <w:rPr>
          <w:sz w:val="16"/>
        </w:rPr>
        <w:t xml:space="preserve">But even though there are still disagreements on funding for the proposal, </w:t>
      </w:r>
      <w:r w:rsidRPr="00CA2127">
        <w:rPr>
          <w:rStyle w:val="Emphasis"/>
          <w:highlight w:val="green"/>
        </w:rPr>
        <w:t>negotiators insisted that they would reach a deal</w:t>
      </w:r>
      <w:r w:rsidRPr="00CA2127">
        <w:rPr>
          <w:sz w:val="16"/>
          <w:highlight w:val="green"/>
        </w:rPr>
        <w:t>.</w:t>
      </w:r>
    </w:p>
    <w:p w14:paraId="4FA5060B" w14:textId="77777777" w:rsidR="004925B0" w:rsidRPr="00CA2127" w:rsidRDefault="004925B0" w:rsidP="004925B0">
      <w:pPr>
        <w:rPr>
          <w:sz w:val="16"/>
        </w:rPr>
      </w:pPr>
      <w:r w:rsidRPr="00CA2127">
        <w:rPr>
          <w:sz w:val="16"/>
        </w:rPr>
        <w:t>"</w:t>
      </w:r>
      <w:r w:rsidRPr="00CA2127">
        <w:rPr>
          <w:rStyle w:val="Emphasis"/>
          <w:highlight w:val="green"/>
        </w:rPr>
        <w:t>Prospects remain good</w:t>
      </w:r>
      <w:r w:rsidRPr="00CA2127">
        <w:rPr>
          <w:sz w:val="16"/>
        </w:rPr>
        <w:t xml:space="preserve"> because </w:t>
      </w:r>
      <w:r w:rsidRPr="00CA2127">
        <w:rPr>
          <w:rStyle w:val="StyleUnderline"/>
          <w:highlight w:val="green"/>
        </w:rPr>
        <w:t>infrastructure is</w:t>
      </w:r>
      <w:r w:rsidRPr="00CA2127">
        <w:rPr>
          <w:sz w:val="16"/>
        </w:rPr>
        <w:t xml:space="preserve"> so darn </w:t>
      </w:r>
      <w:r w:rsidRPr="00CA2127">
        <w:rPr>
          <w:rStyle w:val="StyleUnderline"/>
          <w:highlight w:val="green"/>
        </w:rPr>
        <w:t>popula</w:t>
      </w:r>
      <w:r w:rsidRPr="00CA2127">
        <w:rPr>
          <w:rStyle w:val="StyleUnderline"/>
        </w:rPr>
        <w:t>r</w:t>
      </w:r>
      <w:r w:rsidRPr="00CA2127">
        <w:rPr>
          <w:sz w:val="16"/>
        </w:rPr>
        <w:t xml:space="preserve">," Senator Rob </w:t>
      </w:r>
      <w:r w:rsidRPr="00CA2127">
        <w:rPr>
          <w:rStyle w:val="StyleUnderline"/>
        </w:rPr>
        <w:t>Portman, the lead Republican negotiator, told reporters</w:t>
      </w:r>
      <w:r w:rsidRPr="00CA2127">
        <w:rPr>
          <w:sz w:val="16"/>
        </w:rPr>
        <w:t xml:space="preserve"> after the meeting. When asked if talks were falling apart, GOP Senator Mitt Romney said "absolutely not."</w:t>
      </w:r>
    </w:p>
    <w:p w14:paraId="08E5A586" w14:textId="77777777" w:rsidR="004925B0" w:rsidRPr="00CA2127" w:rsidRDefault="004925B0" w:rsidP="004925B0">
      <w:pPr>
        <w:rPr>
          <w:sz w:val="16"/>
        </w:rPr>
      </w:pPr>
      <w:r w:rsidRPr="00CA2127">
        <w:rPr>
          <w:sz w:val="16"/>
        </w:rPr>
        <w:t>"My goal this weekend is to make sure that we can all get there that we've got not only the agreement, but we've got texts that people can look at so that we're not in a situation where we say, 'I don't know what I'm voting on, I just hope that it's good,'" Republican Senator Lisa Murkowski told reporters, adding that she had "delivered a whole bunch of homework assignments" during the meeting.</w:t>
      </w:r>
    </w:p>
    <w:p w14:paraId="6D0BAAC4" w14:textId="77777777" w:rsidR="004925B0" w:rsidRPr="00CA2127" w:rsidRDefault="004925B0" w:rsidP="004925B0">
      <w:pPr>
        <w:rPr>
          <w:sz w:val="16"/>
        </w:rPr>
      </w:pPr>
      <w:r w:rsidRPr="00CA2127">
        <w:rPr>
          <w:sz w:val="16"/>
        </w:rPr>
        <w:t xml:space="preserve">Democratic Senator Mark </w:t>
      </w:r>
      <w:r w:rsidRPr="00CA2127">
        <w:rPr>
          <w:rStyle w:val="StyleUnderline"/>
        </w:rPr>
        <w:t>Warner was even more optimistic</w:t>
      </w:r>
      <w:r w:rsidRPr="00CA2127">
        <w:rPr>
          <w:sz w:val="16"/>
        </w:rPr>
        <w:t>, saying, "When we make final agreements, we'll be able to announce a deal tonight."</w:t>
      </w:r>
    </w:p>
    <w:p w14:paraId="73A31E08" w14:textId="77777777" w:rsidR="004925B0" w:rsidRPr="00CA2127" w:rsidRDefault="004925B0" w:rsidP="004925B0">
      <w:pPr>
        <w:rPr>
          <w:sz w:val="16"/>
        </w:rPr>
      </w:pPr>
      <w:r w:rsidRPr="00CA2127">
        <w:rPr>
          <w:sz w:val="16"/>
        </w:rPr>
        <w:t>Some Republicans argued earlier on Thursday that it was counterproductive for Schumer to say he would bring a vehicle for the bill to the floor next week. Even Republicans who would likely support the bill may vote against cloture, because they aren't willing to vote on the shell of a bill if the legislative text has not been finalized.</w:t>
      </w:r>
    </w:p>
    <w:p w14:paraId="53C40A6C" w14:textId="77777777" w:rsidR="004925B0" w:rsidRPr="00CA2127" w:rsidRDefault="004925B0" w:rsidP="004925B0">
      <w:pPr>
        <w:rPr>
          <w:sz w:val="16"/>
        </w:rPr>
      </w:pPr>
      <w:r w:rsidRPr="00CA2127">
        <w:rPr>
          <w:sz w:val="16"/>
        </w:rPr>
        <w:t>"I think setting artificial deadlines is going to make it harder, not easier. Because even people on our side who might be inclined to vote for a bill, I don't think are going to vote to get on a bill they haven't seen," Republican Senator John Thune, the minority whip, told reporters on Capitol Hill.</w:t>
      </w:r>
    </w:p>
    <w:p w14:paraId="22D0B245" w14:textId="77777777" w:rsidR="004925B0" w:rsidRPr="00CA2127" w:rsidRDefault="004925B0" w:rsidP="004925B0">
      <w:pPr>
        <w:rPr>
          <w:sz w:val="16"/>
        </w:rPr>
      </w:pPr>
      <w:r w:rsidRPr="00CA2127">
        <w:rPr>
          <w:sz w:val="16"/>
        </w:rPr>
        <w:t>Romney said earlier on Thursday that it was a "dereliction of duty to vote on something that hasn't been drafted yet."</w:t>
      </w:r>
    </w:p>
    <w:p w14:paraId="3B53BD29" w14:textId="77777777" w:rsidR="004925B0" w:rsidRPr="00CA2127" w:rsidRDefault="004925B0" w:rsidP="004925B0">
      <w:pPr>
        <w:rPr>
          <w:sz w:val="16"/>
        </w:rPr>
      </w:pPr>
      <w:r w:rsidRPr="00CA2127">
        <w:rPr>
          <w:rStyle w:val="StyleUnderline"/>
        </w:rPr>
        <w:t>"We're proceeding with negotiations. We're working out issues, we're drafting, that's proceeding,</w:t>
      </w:r>
      <w:r w:rsidRPr="00CA2127">
        <w:rPr>
          <w:sz w:val="16"/>
        </w:rPr>
        <w:t xml:space="preserve"> and we probably should reach a point where people know what they're voting on," Romney said.</w:t>
      </w:r>
    </w:p>
    <w:p w14:paraId="168C9B4C" w14:textId="77777777" w:rsidR="004925B0" w:rsidRPr="00CA2127" w:rsidRDefault="004925B0" w:rsidP="004925B0"/>
    <w:p w14:paraId="2B2E7E70" w14:textId="77777777" w:rsidR="004925B0" w:rsidRPr="00CA2127" w:rsidRDefault="004925B0" w:rsidP="004925B0">
      <w:pPr>
        <w:pStyle w:val="Heading4"/>
        <w:rPr>
          <w:rFonts w:cs="Calibri"/>
        </w:rPr>
      </w:pPr>
      <w:r w:rsidRPr="00CA2127">
        <w:rPr>
          <w:rFonts w:cs="Calibri"/>
        </w:rPr>
        <w:t>The bill will currently pass</w:t>
      </w:r>
    </w:p>
    <w:p w14:paraId="31B561A2" w14:textId="77777777" w:rsidR="004925B0" w:rsidRPr="00CA2127" w:rsidRDefault="004925B0" w:rsidP="004925B0">
      <w:r w:rsidRPr="00CA2127">
        <w:rPr>
          <w:rStyle w:val="Style13ptBold"/>
        </w:rPr>
        <w:t>Fox</w:t>
      </w:r>
      <w:r w:rsidRPr="00CA2127">
        <w:t xml:space="preserve">, Lauren and </w:t>
      </w:r>
      <w:r w:rsidRPr="00CA2127">
        <w:rPr>
          <w:rStyle w:val="Style13ptBold"/>
        </w:rPr>
        <w:t>Foran</w:t>
      </w:r>
      <w:r w:rsidRPr="00CA2127">
        <w:t xml:space="preserve">, Clare, Cnn, </w:t>
      </w:r>
      <w:r w:rsidRPr="00CA2127">
        <w:rPr>
          <w:rStyle w:val="Style13ptBold"/>
        </w:rPr>
        <w:t>7-12</w:t>
      </w:r>
      <w:r w:rsidRPr="00CA2127">
        <w:t>-2021, Schumer and Pelosi face leadership test as infrastructure push kicks into high gear ," CNN, https://www.cnn.com/2021/07/12/politics/infrastructure-bill-schumer-pelosi-democrats-reconciliation/index.html, Accessed: 7-12-2021, /Kent Denver-IT</w:t>
      </w:r>
    </w:p>
    <w:p w14:paraId="166F609E" w14:textId="77777777" w:rsidR="004925B0" w:rsidRPr="00CA2127" w:rsidRDefault="004925B0" w:rsidP="004925B0">
      <w:pPr>
        <w:rPr>
          <w:sz w:val="16"/>
        </w:rPr>
      </w:pPr>
      <w:r w:rsidRPr="00CA2127">
        <w:rPr>
          <w:rStyle w:val="StyleUnderline"/>
          <w:highlight w:val="green"/>
        </w:rPr>
        <w:t>Democrats will face a critical month on infrastructure</w:t>
      </w:r>
      <w:r w:rsidRPr="00CA2127">
        <w:rPr>
          <w:sz w:val="16"/>
        </w:rPr>
        <w:t xml:space="preserve"> in July as they reckon with deep schisms in their ranks and questions over legislative strategy and policy specifics of a bill the party wants to position itself with ahead of the midterm elections.</w:t>
      </w:r>
    </w:p>
    <w:p w14:paraId="49DA3BEE" w14:textId="77777777" w:rsidR="004925B0" w:rsidRPr="00CA2127" w:rsidRDefault="004925B0" w:rsidP="004925B0">
      <w:pPr>
        <w:rPr>
          <w:sz w:val="16"/>
          <w:szCs w:val="16"/>
        </w:rPr>
      </w:pPr>
      <w:r w:rsidRPr="00CA2127">
        <w:rPr>
          <w:sz w:val="16"/>
          <w:szCs w:val="16"/>
        </w:rPr>
        <w:t>The busy July will test Democratic congressional leaders -- Senate Majority Leader Chuck Schumer and House Speaker Nancy Pelosi -- both of whom govern diverse caucuses and control narrow majorities where just a handful of members could bring the President's legislative agenda to a screeching halt.</w:t>
      </w:r>
    </w:p>
    <w:p w14:paraId="5439EB95" w14:textId="77777777" w:rsidR="004925B0" w:rsidRPr="00CA2127" w:rsidRDefault="004925B0" w:rsidP="004925B0">
      <w:r w:rsidRPr="00CA2127">
        <w:rPr>
          <w:rStyle w:val="StyleUnderline"/>
        </w:rPr>
        <w:t>Schumer and Pelosi are navigating a delicate balancing act over</w:t>
      </w:r>
      <w:r w:rsidRPr="00CA2127">
        <w:t xml:space="preserve"> </w:t>
      </w:r>
      <w:r w:rsidRPr="00CA2127">
        <w:rPr>
          <w:rStyle w:val="Emphasis"/>
          <w:highlight w:val="green"/>
        </w:rPr>
        <w:t>President Joe Biden's agenda amid calls from moderates for quick passage of a bipartisan bill</w:t>
      </w:r>
      <w:r w:rsidRPr="00CA2127">
        <w:rPr>
          <w:rStyle w:val="StyleUnderline"/>
          <w:highlight w:val="green"/>
        </w:rPr>
        <w:t>, while progressives are focused on</w:t>
      </w:r>
      <w:r w:rsidRPr="00CA2127">
        <w:rPr>
          <w:rStyle w:val="StyleUnderline"/>
        </w:rPr>
        <w:t xml:space="preserve"> securing a more sweeping measure that can pass the Senate with only Democratic votes under a process known as </w:t>
      </w:r>
      <w:r w:rsidRPr="00CA2127">
        <w:rPr>
          <w:rStyle w:val="StyleUnderline"/>
          <w:highlight w:val="green"/>
        </w:rPr>
        <w:t>budget reconciliation</w:t>
      </w:r>
      <w:r w:rsidRPr="00CA2127">
        <w:rPr>
          <w:rStyle w:val="StyleUnderline"/>
        </w:rPr>
        <w:t>.</w:t>
      </w:r>
    </w:p>
    <w:p w14:paraId="4D0F8FF7" w14:textId="77777777" w:rsidR="004925B0" w:rsidRPr="00CA2127" w:rsidRDefault="004925B0" w:rsidP="004925B0">
      <w:pPr>
        <w:rPr>
          <w:sz w:val="16"/>
          <w:szCs w:val="16"/>
        </w:rPr>
      </w:pPr>
      <w:r w:rsidRPr="00CA2127">
        <w:rPr>
          <w:rStyle w:val="StyleUnderline"/>
          <w:highlight w:val="green"/>
        </w:rPr>
        <w:t>The infrastructure</w:t>
      </w:r>
      <w:r w:rsidRPr="00CA2127">
        <w:rPr>
          <w:rStyle w:val="StyleUnderline"/>
        </w:rPr>
        <w:t xml:space="preserve"> push </w:t>
      </w:r>
      <w:r w:rsidRPr="00CA2127">
        <w:rPr>
          <w:rStyle w:val="StyleUnderline"/>
          <w:highlight w:val="green"/>
        </w:rPr>
        <w:t xml:space="preserve">is set to </w:t>
      </w:r>
      <w:r w:rsidRPr="00CA2127">
        <w:rPr>
          <w:rStyle w:val="Emphasis"/>
          <w:highlight w:val="green"/>
        </w:rPr>
        <w:t>kick into high gear</w:t>
      </w:r>
      <w:r w:rsidRPr="00CA2127">
        <w:rPr>
          <w:sz w:val="16"/>
          <w:szCs w:val="16"/>
          <w:highlight w:val="green"/>
        </w:rPr>
        <w:t xml:space="preserve"> i</w:t>
      </w:r>
      <w:r w:rsidRPr="00CA2127">
        <w:rPr>
          <w:sz w:val="16"/>
          <w:szCs w:val="16"/>
        </w:rPr>
        <w:t>n the Senate when the chamber returns to Washington after the July 4 holiday recess.</w:t>
      </w:r>
    </w:p>
    <w:p w14:paraId="6912D297" w14:textId="77777777" w:rsidR="004925B0" w:rsidRPr="00CA2127" w:rsidRDefault="004925B0" w:rsidP="004925B0">
      <w:pPr>
        <w:rPr>
          <w:sz w:val="16"/>
        </w:rPr>
      </w:pPr>
      <w:r w:rsidRPr="00CA2127">
        <w:rPr>
          <w:rStyle w:val="StyleUnderline"/>
          <w:highlight w:val="green"/>
        </w:rPr>
        <w:t>Schumer has</w:t>
      </w:r>
      <w:r w:rsidRPr="00CA2127">
        <w:rPr>
          <w:rStyle w:val="StyleUnderline"/>
        </w:rPr>
        <w:t xml:space="preserve"> set an </w:t>
      </w:r>
      <w:r w:rsidRPr="00CA2127">
        <w:rPr>
          <w:rStyle w:val="StyleUnderline"/>
          <w:highlight w:val="green"/>
        </w:rPr>
        <w:t>ambitious goal</w:t>
      </w:r>
      <w:r w:rsidRPr="00CA2127">
        <w:rPr>
          <w:sz w:val="16"/>
        </w:rPr>
        <w:t xml:space="preserve"> during the next session: </w:t>
      </w:r>
      <w:r w:rsidRPr="00CA2127">
        <w:rPr>
          <w:rStyle w:val="StyleUnderline"/>
          <w:highlight w:val="green"/>
        </w:rPr>
        <w:t>pass the bipartisan infrastructure bill on the floor</w:t>
      </w:r>
      <w:r w:rsidRPr="00CA2127">
        <w:rPr>
          <w:rStyle w:val="StyleUnderline"/>
        </w:rPr>
        <w:t xml:space="preserve"> -- a product that currently has the backing of 11 Republicans</w:t>
      </w:r>
      <w:r w:rsidRPr="00CA2127">
        <w:rPr>
          <w:sz w:val="16"/>
        </w:rPr>
        <w:t xml:space="preserve"> </w:t>
      </w:r>
      <w:r w:rsidRPr="00CA2127">
        <w:rPr>
          <w:sz w:val="16"/>
          <w:szCs w:val="16"/>
        </w:rPr>
        <w:t xml:space="preserve">but still faces resistance from liberal members in the Senate -- </w:t>
      </w:r>
      <w:r w:rsidRPr="00CA2127">
        <w:rPr>
          <w:rStyle w:val="StyleUnderline"/>
        </w:rPr>
        <w:t>and advance a massive budget resolution, a blueprint that will guide what gets included in the Democrats' broader infrastructure package</w:t>
      </w:r>
      <w:r w:rsidRPr="00CA2127">
        <w:rPr>
          <w:sz w:val="16"/>
          <w:szCs w:val="16"/>
        </w:rPr>
        <w:t>.</w:t>
      </w:r>
    </w:p>
    <w:p w14:paraId="1225DF39" w14:textId="77777777" w:rsidR="004925B0" w:rsidRPr="00CA2127" w:rsidRDefault="004925B0" w:rsidP="004925B0"/>
    <w:p w14:paraId="51F1448E" w14:textId="77777777" w:rsidR="004925B0" w:rsidRPr="00CA2127" w:rsidRDefault="004925B0" w:rsidP="004925B0">
      <w:pPr>
        <w:pStyle w:val="Heading4"/>
        <w:rPr>
          <w:rFonts w:cs="Calibri"/>
        </w:rPr>
      </w:pPr>
      <w:r w:rsidRPr="00CA2127">
        <w:rPr>
          <w:rFonts w:cs="Calibri"/>
        </w:rPr>
        <w:t>Infrastructure can currently pass</w:t>
      </w:r>
    </w:p>
    <w:p w14:paraId="2FDFD3ED" w14:textId="77777777" w:rsidR="004925B0" w:rsidRPr="00CA2127" w:rsidRDefault="004925B0" w:rsidP="004925B0">
      <w:r w:rsidRPr="00CA2127">
        <w:rPr>
          <w:rStyle w:val="Style13ptBold"/>
        </w:rPr>
        <w:t>Fox</w:t>
      </w:r>
      <w:r w:rsidRPr="00CA2127">
        <w:t xml:space="preserve">, Lauren and </w:t>
      </w:r>
      <w:r w:rsidRPr="00CA2127">
        <w:rPr>
          <w:rStyle w:val="Style13ptBold"/>
        </w:rPr>
        <w:t>Foran</w:t>
      </w:r>
      <w:r w:rsidRPr="00CA2127">
        <w:t xml:space="preserve">, Clare, Cnn, </w:t>
      </w:r>
      <w:r w:rsidRPr="00CA2127">
        <w:rPr>
          <w:rStyle w:val="Style13ptBold"/>
        </w:rPr>
        <w:t>7-12</w:t>
      </w:r>
      <w:r w:rsidRPr="00CA2127">
        <w:t>-2021, Schumer and Pelosi face leadership test as infrastructure push kicks into high gear ," CNN, https://www.cnn.com/2021/07/12/politics/infrastructure-bill-schumer-pelosi-democrats-reconciliation/index.html, Accessed: 7-12-2021, /Kent Denver-IT</w:t>
      </w:r>
    </w:p>
    <w:p w14:paraId="38D20ADB" w14:textId="77777777" w:rsidR="004925B0" w:rsidRPr="00CA2127" w:rsidRDefault="004925B0" w:rsidP="004925B0">
      <w:pPr>
        <w:rPr>
          <w:sz w:val="16"/>
        </w:rPr>
      </w:pPr>
      <w:r w:rsidRPr="00CA2127">
        <w:rPr>
          <w:sz w:val="16"/>
        </w:rPr>
        <w:t xml:space="preserve">In his dear colleague letter Friday, </w:t>
      </w:r>
      <w:r w:rsidRPr="00CA2127">
        <w:rPr>
          <w:rStyle w:val="StyleUnderline"/>
        </w:rPr>
        <w:t>Schumer wrote</w:t>
      </w:r>
      <w:r w:rsidRPr="00CA2127">
        <w:rPr>
          <w:sz w:val="16"/>
        </w:rPr>
        <w:t xml:space="preserve">, </w:t>
      </w:r>
      <w:r w:rsidRPr="00CA2127">
        <w:rPr>
          <w:rStyle w:val="StyleUnderline"/>
        </w:rPr>
        <w:t>"</w:t>
      </w:r>
      <w:r w:rsidRPr="00CA2127">
        <w:rPr>
          <w:rStyle w:val="StyleUnderline"/>
          <w:highlight w:val="green"/>
        </w:rPr>
        <w:t>our committees are working</w:t>
      </w:r>
      <w:r w:rsidRPr="00CA2127">
        <w:rPr>
          <w:sz w:val="16"/>
        </w:rPr>
        <w:t xml:space="preserve"> tirelessly </w:t>
      </w:r>
      <w:r w:rsidRPr="00CA2127">
        <w:rPr>
          <w:rStyle w:val="StyleUnderline"/>
        </w:rPr>
        <w:t>with</w:t>
      </w:r>
      <w:r w:rsidRPr="00CA2127">
        <w:rPr>
          <w:sz w:val="16"/>
        </w:rPr>
        <w:t xml:space="preserve"> the White House and the </w:t>
      </w:r>
      <w:r w:rsidRPr="00CA2127">
        <w:rPr>
          <w:rStyle w:val="StyleUnderline"/>
          <w:highlight w:val="green"/>
        </w:rPr>
        <w:t>bipartisan infrastructure group to turn their</w:t>
      </w:r>
      <w:r w:rsidRPr="00CA2127">
        <w:rPr>
          <w:sz w:val="16"/>
        </w:rPr>
        <w:t xml:space="preserve"> recent </w:t>
      </w:r>
      <w:r w:rsidRPr="00CA2127">
        <w:rPr>
          <w:rStyle w:val="StyleUnderline"/>
          <w:highlight w:val="green"/>
        </w:rPr>
        <w:t>agreement into legislation</w:t>
      </w:r>
      <w:r w:rsidRPr="00CA2127">
        <w:rPr>
          <w:sz w:val="16"/>
        </w:rPr>
        <w:t>."</w:t>
      </w:r>
    </w:p>
    <w:p w14:paraId="6CF752A4" w14:textId="77777777" w:rsidR="004925B0" w:rsidRPr="00CA2127" w:rsidRDefault="004925B0" w:rsidP="004925B0">
      <w:pPr>
        <w:rPr>
          <w:sz w:val="16"/>
        </w:rPr>
      </w:pPr>
      <w:r w:rsidRPr="00CA2127">
        <w:rPr>
          <w:rStyle w:val="StyleUnderline"/>
          <w:highlight w:val="green"/>
        </w:rPr>
        <w:t>Senate</w:t>
      </w:r>
      <w:r w:rsidRPr="00CA2127">
        <w:rPr>
          <w:rStyle w:val="StyleUnderline"/>
        </w:rPr>
        <w:t xml:space="preserve"> Minority </w:t>
      </w:r>
      <w:r w:rsidRPr="00CA2127">
        <w:rPr>
          <w:rStyle w:val="StyleUnderline"/>
          <w:highlight w:val="green"/>
        </w:rPr>
        <w:t>Leader Mitch McConnell</w:t>
      </w:r>
      <w:r w:rsidRPr="00CA2127">
        <w:rPr>
          <w:sz w:val="16"/>
        </w:rPr>
        <w:t xml:space="preserve"> has </w:t>
      </w:r>
      <w:r w:rsidRPr="00CA2127">
        <w:rPr>
          <w:rStyle w:val="StyleUnderline"/>
        </w:rPr>
        <w:t xml:space="preserve">said that Biden "appropriately delinked" the two issues </w:t>
      </w:r>
      <w:r w:rsidRPr="00CA2127">
        <w:rPr>
          <w:sz w:val="16"/>
        </w:rPr>
        <w:t>after the President attempted to walk back earlier remarks when he said he wouldn't sign a bipartisan bill unless it came paired with a reconciliation proposal.</w:t>
      </w:r>
    </w:p>
    <w:p w14:paraId="672A4AAC" w14:textId="77777777" w:rsidR="004925B0" w:rsidRPr="00CA2127" w:rsidRDefault="004925B0" w:rsidP="004925B0">
      <w:pPr>
        <w:rPr>
          <w:sz w:val="16"/>
        </w:rPr>
      </w:pPr>
      <w:r w:rsidRPr="00CA2127">
        <w:rPr>
          <w:sz w:val="16"/>
        </w:rPr>
        <w:t>But McConnell has said that Biden must ensure that Pelosi and Schumer follow his lead and that if that does not happen then the "walk-back of his veto threat would be a hollow gesture."</w:t>
      </w:r>
    </w:p>
    <w:p w14:paraId="5C7F944E" w14:textId="77777777" w:rsidR="004925B0" w:rsidRPr="00CA2127" w:rsidRDefault="004925B0" w:rsidP="004925B0">
      <w:pPr>
        <w:rPr>
          <w:sz w:val="16"/>
        </w:rPr>
      </w:pPr>
      <w:r w:rsidRPr="00CA2127">
        <w:rPr>
          <w:rStyle w:val="StyleUnderline"/>
        </w:rPr>
        <w:t>McConnell said on Thursday</w:t>
      </w:r>
      <w:r w:rsidRPr="00CA2127">
        <w:rPr>
          <w:sz w:val="16"/>
        </w:rPr>
        <w:t xml:space="preserve"> in </w:t>
      </w:r>
      <w:r w:rsidRPr="00CA2127">
        <w:rPr>
          <w:sz w:val="16"/>
          <w:highlight w:val="green"/>
        </w:rPr>
        <w:t xml:space="preserve">Kentucky </w:t>
      </w:r>
      <w:r w:rsidRPr="00CA2127">
        <w:rPr>
          <w:rStyle w:val="Emphasis"/>
          <w:highlight w:val="green"/>
        </w:rPr>
        <w:t>there's "a decent chance" the bipartisan infrastructure package may come together in the weeks</w:t>
      </w:r>
      <w:r w:rsidRPr="00CA2127">
        <w:rPr>
          <w:sz w:val="16"/>
          <w:highlight w:val="green"/>
        </w:rPr>
        <w:t xml:space="preserve"> </w:t>
      </w:r>
      <w:r w:rsidRPr="00CA2127">
        <w:rPr>
          <w:rStyle w:val="Emphasis"/>
          <w:highlight w:val="green"/>
        </w:rPr>
        <w:t>ahead</w:t>
      </w:r>
      <w:r w:rsidRPr="00CA2127">
        <w:rPr>
          <w:sz w:val="16"/>
        </w:rPr>
        <w:t xml:space="preserve"> but signaled that how it's financed may continue to be a sticking point.</w:t>
      </w:r>
    </w:p>
    <w:p w14:paraId="25695CCA" w14:textId="77777777" w:rsidR="004925B0" w:rsidRPr="00CA2127" w:rsidRDefault="004925B0" w:rsidP="004925B0"/>
    <w:p w14:paraId="56196CCD" w14:textId="77777777" w:rsidR="004925B0" w:rsidRPr="00CA2127" w:rsidRDefault="004925B0" w:rsidP="004925B0">
      <w:pPr>
        <w:pStyle w:val="Heading4"/>
        <w:rPr>
          <w:rFonts w:cs="Calibri"/>
        </w:rPr>
      </w:pPr>
      <w:r w:rsidRPr="00CA2127">
        <w:rPr>
          <w:rFonts w:cs="Calibri"/>
        </w:rPr>
        <w:t>Deal on the bill closest it’s ever been, the plan disrupts the process</w:t>
      </w:r>
    </w:p>
    <w:p w14:paraId="286FCFE3" w14:textId="77777777" w:rsidR="004925B0" w:rsidRPr="00CA2127" w:rsidRDefault="004925B0" w:rsidP="004925B0">
      <w:r w:rsidRPr="00CA2127">
        <w:rPr>
          <w:rStyle w:val="Style13ptBold"/>
        </w:rPr>
        <w:t>Carney</w:t>
      </w:r>
      <w:r w:rsidRPr="00CA2127">
        <w:t xml:space="preserve">, Jordain, </w:t>
      </w:r>
      <w:r w:rsidRPr="00CA2127">
        <w:rPr>
          <w:rStyle w:val="Style13ptBold"/>
        </w:rPr>
        <w:t>7-12</w:t>
      </w:r>
      <w:r w:rsidRPr="00CA2127">
        <w:t>-2021, Democrats closing in on deal to unlock massive infrastructure bill," TheHill, https://thehill.com/policy/transportation/562616-democrats-closing-in-on-deal-to-unlock-massive-infrastructure-bill, Accessed: 7-13-2021, /Kent Denver-IT</w:t>
      </w:r>
    </w:p>
    <w:p w14:paraId="64870204" w14:textId="77777777" w:rsidR="004925B0" w:rsidRPr="00CA2127" w:rsidRDefault="004925B0" w:rsidP="004925B0">
      <w:pPr>
        <w:rPr>
          <w:sz w:val="16"/>
        </w:rPr>
      </w:pPr>
      <w:r w:rsidRPr="00CA2127">
        <w:rPr>
          <w:rStyle w:val="StyleUnderline"/>
          <w:highlight w:val="green"/>
        </w:rPr>
        <w:t>Senate Dem</w:t>
      </w:r>
      <w:r w:rsidRPr="00CA2127">
        <w:rPr>
          <w:rStyle w:val="StyleUnderline"/>
        </w:rPr>
        <w:t>ocrat</w:t>
      </w:r>
      <w:r w:rsidRPr="00CA2127">
        <w:rPr>
          <w:rStyle w:val="StyleUnderline"/>
          <w:highlight w:val="green"/>
        </w:rPr>
        <w:t>s say they are close to a deal</w:t>
      </w:r>
      <w:r w:rsidRPr="00CA2127">
        <w:rPr>
          <w:rStyle w:val="StyleUnderline"/>
        </w:rPr>
        <w:t xml:space="preserve"> on a</w:t>
      </w:r>
      <w:r w:rsidRPr="00CA2127">
        <w:rPr>
          <w:sz w:val="16"/>
        </w:rPr>
        <w:t xml:space="preserve"> budget resolution that will pave the way for them to pass a sweeping, </w:t>
      </w:r>
      <w:r w:rsidRPr="00CA2127">
        <w:rPr>
          <w:rStyle w:val="StyleUnderline"/>
        </w:rPr>
        <w:t>multitrillion-dollar bill</w:t>
      </w:r>
      <w:r w:rsidRPr="00CA2127">
        <w:rPr>
          <w:sz w:val="16"/>
        </w:rPr>
        <w:t xml:space="preserve"> later this year.</w:t>
      </w:r>
    </w:p>
    <w:p w14:paraId="2A654964" w14:textId="77777777" w:rsidR="004925B0" w:rsidRPr="00CA2127" w:rsidRDefault="004925B0" w:rsidP="004925B0">
      <w:pPr>
        <w:rPr>
          <w:sz w:val="16"/>
        </w:rPr>
      </w:pPr>
      <w:r w:rsidRPr="00CA2127">
        <w:rPr>
          <w:sz w:val="16"/>
        </w:rPr>
        <w:t>“</w:t>
      </w:r>
      <w:r w:rsidRPr="00CA2127">
        <w:rPr>
          <w:rStyle w:val="StyleUnderline"/>
        </w:rPr>
        <w:t>The Senate</w:t>
      </w:r>
      <w:r w:rsidRPr="00CA2127">
        <w:rPr>
          <w:sz w:val="16"/>
        </w:rPr>
        <w:t xml:space="preserve"> Budget Committee </w:t>
      </w:r>
      <w:r w:rsidRPr="00CA2127">
        <w:rPr>
          <w:rStyle w:val="StyleUnderline"/>
        </w:rPr>
        <w:t>is close</w:t>
      </w:r>
      <w:r w:rsidRPr="00CA2127">
        <w:rPr>
          <w:sz w:val="16"/>
        </w:rPr>
        <w:t xml:space="preserve"> to finalizing a budget resolution which will allow the </w:t>
      </w:r>
      <w:r w:rsidRPr="00CA2127">
        <w:rPr>
          <w:sz w:val="16"/>
          <w:highlight w:val="green"/>
        </w:rPr>
        <w:t xml:space="preserve">Senate </w:t>
      </w:r>
      <w:r w:rsidRPr="00CA2127">
        <w:rPr>
          <w:rStyle w:val="StyleUnderline"/>
          <w:highlight w:val="green"/>
        </w:rPr>
        <w:t xml:space="preserve">to move </w:t>
      </w:r>
      <w:r w:rsidRPr="00CA2127">
        <w:rPr>
          <w:rStyle w:val="Emphasis"/>
          <w:highlight w:val="green"/>
        </w:rPr>
        <w:t>forward with the remaining parts of the American jobs and families plan</w:t>
      </w:r>
      <w:r w:rsidRPr="00CA2127">
        <w:rPr>
          <w:sz w:val="16"/>
        </w:rPr>
        <w:t>,” Senate Majority Leader Charles Schumer (D-N.Y.) said, referring to President Biden's two infrastructure proposals.</w:t>
      </w:r>
    </w:p>
    <w:p w14:paraId="0ABD576D" w14:textId="77777777" w:rsidR="004925B0" w:rsidRPr="00CA2127" w:rsidRDefault="004925B0" w:rsidP="004925B0">
      <w:pPr>
        <w:rPr>
          <w:sz w:val="16"/>
        </w:rPr>
      </w:pPr>
      <w:r w:rsidRPr="00CA2127">
        <w:rPr>
          <w:sz w:val="16"/>
        </w:rPr>
        <w:t xml:space="preserve">Schumer met with Sen. Bernie Sanders (I-Vt.), the chairman of the panel, and committee Democrats on Monday night for roughly two hours. </w:t>
      </w:r>
    </w:p>
    <w:p w14:paraId="1CCF98C3" w14:textId="77777777" w:rsidR="004925B0" w:rsidRPr="00CA2127" w:rsidRDefault="004925B0" w:rsidP="004925B0">
      <w:pPr>
        <w:rPr>
          <w:sz w:val="16"/>
        </w:rPr>
      </w:pPr>
      <w:r w:rsidRPr="00CA2127">
        <w:rPr>
          <w:rStyle w:val="StyleUnderline"/>
        </w:rPr>
        <w:t>While they didn't come out with an agreement on the top line for the Democratic-only infrastructure package</w:t>
      </w:r>
      <w:r w:rsidRPr="00CA2127">
        <w:rPr>
          <w:rStyle w:val="StyleUnderline"/>
          <w:highlight w:val="green"/>
        </w:rPr>
        <w:t>, several members said they made "a lot of progress" and are planning to meet again</w:t>
      </w:r>
      <w:r w:rsidRPr="00CA2127">
        <w:rPr>
          <w:sz w:val="16"/>
        </w:rPr>
        <w:t xml:space="preserve"> on Tuesday. </w:t>
      </w:r>
    </w:p>
    <w:p w14:paraId="6324321A" w14:textId="77777777" w:rsidR="004925B0" w:rsidRPr="00CA2127" w:rsidRDefault="004925B0" w:rsidP="004925B0"/>
    <w:p w14:paraId="7EA2F14C" w14:textId="77777777" w:rsidR="004925B0" w:rsidRPr="00CA2127" w:rsidRDefault="004925B0" w:rsidP="004925B0">
      <w:pPr>
        <w:pStyle w:val="Heading4"/>
        <w:rPr>
          <w:rFonts w:cs="Calibri"/>
        </w:rPr>
      </w:pPr>
      <w:r w:rsidRPr="00CA2127">
        <w:rPr>
          <w:rFonts w:cs="Calibri"/>
        </w:rPr>
        <w:t>Infrastructure bill is coming together now</w:t>
      </w:r>
    </w:p>
    <w:p w14:paraId="4C0FF95A" w14:textId="77777777" w:rsidR="004925B0" w:rsidRPr="00CA2127" w:rsidRDefault="004925B0" w:rsidP="004925B0">
      <w:r w:rsidRPr="00CA2127">
        <w:rPr>
          <w:rStyle w:val="Style13ptBold"/>
        </w:rPr>
        <w:t>Carney</w:t>
      </w:r>
      <w:r w:rsidRPr="00CA2127">
        <w:t xml:space="preserve">, Jordain, </w:t>
      </w:r>
      <w:r w:rsidRPr="00CA2127">
        <w:rPr>
          <w:rStyle w:val="Style13ptBold"/>
        </w:rPr>
        <w:t>7-12</w:t>
      </w:r>
      <w:r w:rsidRPr="00CA2127">
        <w:t>-2021, Democrats closing in on deal to unlock massive infrastructure bill," TheHill, https://thehill.com/policy/transportation/562616-democrats-closing-in-on-deal-to-unlock-massive-infrastructure-bill, Accessed: 7-13-2021, /Kent Denver-IT</w:t>
      </w:r>
    </w:p>
    <w:p w14:paraId="1BDDDE92" w14:textId="77777777" w:rsidR="004925B0" w:rsidRPr="00CA2127" w:rsidRDefault="004925B0" w:rsidP="004925B0">
      <w:pPr>
        <w:rPr>
          <w:rStyle w:val="StyleUnderline"/>
        </w:rPr>
      </w:pPr>
      <w:r w:rsidRPr="00CA2127">
        <w:rPr>
          <w:rStyle w:val="StyleUnderline"/>
          <w:highlight w:val="green"/>
        </w:rPr>
        <w:t xml:space="preserve">Democratic senators are vowing to vote during this work period, </w:t>
      </w:r>
      <w:r w:rsidRPr="00CA2127">
        <w:rPr>
          <w:rStyle w:val="StyleUnderline"/>
        </w:rPr>
        <w:t>tentatively scheduled to last through the first week of August, on both the budget resolution that greenlights reconciliation and the smaller bipartisan deal that would spend $1.2 trillion over eight years on infrastructure.</w:t>
      </w:r>
    </w:p>
    <w:p w14:paraId="29B03798" w14:textId="77777777" w:rsidR="004925B0" w:rsidRPr="00CA2127" w:rsidRDefault="004925B0" w:rsidP="004925B0">
      <w:pPr>
        <w:rPr>
          <w:sz w:val="16"/>
        </w:rPr>
      </w:pPr>
      <w:r w:rsidRPr="00CA2127">
        <w:rPr>
          <w:rStyle w:val="StyleUnderline"/>
          <w:highlight w:val="green"/>
        </w:rPr>
        <w:t>Members of the bipartisan group</w:t>
      </w:r>
      <w:r w:rsidRPr="00CA2127">
        <w:rPr>
          <w:rStyle w:val="StyleUnderline"/>
        </w:rPr>
        <w:t>, which now totals 22 members</w:t>
      </w:r>
      <w:r w:rsidRPr="00CA2127">
        <w:rPr>
          <w:rStyle w:val="StyleUnderline"/>
          <w:highlight w:val="green"/>
        </w:rPr>
        <w:t>, are working to turn their proposal into legislative text</w:t>
      </w:r>
      <w:r w:rsidRPr="00CA2127">
        <w:rPr>
          <w:sz w:val="16"/>
        </w:rPr>
        <w:t xml:space="preserve">. Democrats could bring that measure to the floor as soon as next week, though there’s skepticism that the group will finish by then. </w:t>
      </w:r>
    </w:p>
    <w:p w14:paraId="685190AB" w14:textId="77777777" w:rsidR="004925B0" w:rsidRPr="00CA2127" w:rsidRDefault="004925B0" w:rsidP="004925B0">
      <w:pPr>
        <w:rPr>
          <w:sz w:val="16"/>
        </w:rPr>
      </w:pPr>
      <w:r w:rsidRPr="00CA2127">
        <w:rPr>
          <w:sz w:val="16"/>
        </w:rPr>
        <w:t xml:space="preserve">Schumer on Monday indicated that he believed </w:t>
      </w:r>
      <w:r w:rsidRPr="00CA2127">
        <w:rPr>
          <w:rStyle w:val="Emphasis"/>
          <w:highlight w:val="green"/>
        </w:rPr>
        <w:t>the bipartisan group is making progress</w:t>
      </w:r>
      <w:r w:rsidRPr="00CA2127">
        <w:rPr>
          <w:sz w:val="16"/>
        </w:rPr>
        <w:t>.</w:t>
      </w:r>
    </w:p>
    <w:p w14:paraId="44C012EA" w14:textId="77777777" w:rsidR="004925B0" w:rsidRPr="00CA2127" w:rsidRDefault="004925B0" w:rsidP="004925B0"/>
    <w:p w14:paraId="6183041E" w14:textId="76211E0E" w:rsidR="00527D5F" w:rsidRPr="00CA2127" w:rsidRDefault="00901EB6" w:rsidP="00527D5F">
      <w:pPr>
        <w:pStyle w:val="Heading3"/>
        <w:rPr>
          <w:rFonts w:cs="Calibri"/>
        </w:rPr>
      </w:pPr>
      <w:r>
        <w:rPr>
          <w:rFonts w:cs="Calibri"/>
        </w:rPr>
        <w:t>2NC –</w:t>
      </w:r>
      <w:r w:rsidR="005120A6" w:rsidRPr="00CA2127">
        <w:rPr>
          <w:rFonts w:cs="Calibri"/>
        </w:rPr>
        <w:t xml:space="preserve"> Link</w:t>
      </w:r>
    </w:p>
    <w:p w14:paraId="460E56ED" w14:textId="77777777" w:rsidR="009E3855" w:rsidRPr="00CA2127" w:rsidRDefault="009E3855" w:rsidP="009E3855">
      <w:pPr>
        <w:pStyle w:val="Heading4"/>
        <w:rPr>
          <w:rFonts w:cs="Calibri"/>
        </w:rPr>
      </w:pPr>
      <w:r w:rsidRPr="00CA2127">
        <w:rPr>
          <w:rFonts w:cs="Calibri"/>
        </w:rPr>
        <w:t>The plan’s massively controversial – past efforts to reform mining on native lands prove – it’s spun as industry massacre</w:t>
      </w:r>
    </w:p>
    <w:p w14:paraId="6B612B92" w14:textId="68E5B3ED" w:rsidR="009E3855" w:rsidRPr="00CA2127" w:rsidRDefault="009E3855" w:rsidP="009E3855">
      <w:r w:rsidRPr="00CA2127">
        <w:rPr>
          <w:rStyle w:val="Style13ptBold"/>
        </w:rPr>
        <w:t>Broussard 19</w:t>
      </w:r>
      <w:r w:rsidRPr="00CA2127">
        <w:t xml:space="preserve"> </w:t>
      </w:r>
      <w:r w:rsidR="00A03F3D" w:rsidRPr="00CA2127">
        <w:t xml:space="preserve">(Kailey Broussard is a </w:t>
      </w:r>
      <w:r w:rsidRPr="00CA2127">
        <w:t>writer for Cronkite News</w:t>
      </w:r>
      <w:r w:rsidR="00A03F3D" w:rsidRPr="00CA2127">
        <w:t>,</w:t>
      </w:r>
      <w:r w:rsidRPr="00CA2127">
        <w:t xml:space="preserve"> 10/28</w:t>
      </w:r>
      <w:r w:rsidR="00A03F3D" w:rsidRPr="00CA2127">
        <w:t>/19,</w:t>
      </w:r>
      <w:r w:rsidRPr="00CA2127">
        <w:t xml:space="preserve"> “House panel OKs update to mining law; critics say it will kill industry.” https://www.indianz.com/News/2019/10/28/house-panel-oks-update-to-mining-law-cri.asp</w:t>
      </w:r>
      <w:r w:rsidR="00A03F3D" w:rsidRPr="00CA2127">
        <w:t>)</w:t>
      </w:r>
    </w:p>
    <w:p w14:paraId="5B85C933" w14:textId="3454FEE1" w:rsidR="009E3855" w:rsidRPr="00CA2127" w:rsidRDefault="009E3855" w:rsidP="009E3855">
      <w:pPr>
        <w:rPr>
          <w:sz w:val="14"/>
        </w:rPr>
      </w:pPr>
      <w:r w:rsidRPr="00CA2127">
        <w:rPr>
          <w:rStyle w:val="StyleUnderline"/>
        </w:rPr>
        <w:t>A House committee</w:t>
      </w:r>
      <w:r w:rsidRPr="00CA2127">
        <w:rPr>
          <w:sz w:val="14"/>
        </w:rPr>
        <w:t xml:space="preserve"> </w:t>
      </w:r>
      <w:r w:rsidRPr="00CA2127">
        <w:rPr>
          <w:rStyle w:val="StyleUnderline"/>
        </w:rPr>
        <w:t>gave</w:t>
      </w:r>
      <w:r w:rsidRPr="00CA2127">
        <w:rPr>
          <w:sz w:val="14"/>
        </w:rPr>
        <w:t xml:space="preserve"> preliminary </w:t>
      </w:r>
      <w:r w:rsidRPr="00CA2127">
        <w:rPr>
          <w:rStyle w:val="StyleUnderline"/>
        </w:rPr>
        <w:t>approval</w:t>
      </w:r>
      <w:r w:rsidRPr="00CA2127">
        <w:rPr>
          <w:sz w:val="14"/>
        </w:rPr>
        <w:t xml:space="preserve"> last Wednesday </w:t>
      </w:r>
      <w:r w:rsidRPr="00CA2127">
        <w:rPr>
          <w:rStyle w:val="StyleUnderline"/>
        </w:rPr>
        <w:t>to</w:t>
      </w:r>
      <w:r w:rsidRPr="00CA2127">
        <w:rPr>
          <w:sz w:val="14"/>
        </w:rPr>
        <w:t xml:space="preserve"> an </w:t>
      </w:r>
      <w:r w:rsidRPr="00CA2127">
        <w:rPr>
          <w:rStyle w:val="StyleUnderline"/>
        </w:rPr>
        <w:t>overhaul</w:t>
      </w:r>
      <w:r w:rsidRPr="00CA2127">
        <w:rPr>
          <w:sz w:val="14"/>
        </w:rPr>
        <w:t xml:space="preserve"> of a 147-year-old </w:t>
      </w:r>
      <w:r w:rsidRPr="00CA2127">
        <w:rPr>
          <w:rStyle w:val="StyleUnderline"/>
        </w:rPr>
        <w:t>federal mining law</w:t>
      </w:r>
      <w:r w:rsidRPr="00CA2127">
        <w:rPr>
          <w:sz w:val="14"/>
        </w:rPr>
        <w:t xml:space="preserve"> that supporters called “antiquated,” while </w:t>
      </w:r>
      <w:r w:rsidRPr="00CA2127">
        <w:rPr>
          <w:rStyle w:val="Emphasis"/>
        </w:rPr>
        <w:t>opponents called the update a “point-blank” blow to the mining industry</w:t>
      </w:r>
      <w:r w:rsidRPr="00CA2127">
        <w:rPr>
          <w:sz w:val="14"/>
        </w:rPr>
        <w:t>.</w:t>
      </w:r>
      <w:r w:rsidR="000B7032" w:rsidRPr="00CA2127">
        <w:rPr>
          <w:sz w:val="14"/>
        </w:rPr>
        <w:t xml:space="preserve"> </w:t>
      </w:r>
      <w:r w:rsidRPr="00CA2127">
        <w:rPr>
          <w:rStyle w:val="StyleUnderline"/>
        </w:rPr>
        <w:t>The Hardrock Leasing and Reclamation Act</w:t>
      </w:r>
      <w:r w:rsidRPr="00CA2127">
        <w:rPr>
          <w:sz w:val="14"/>
        </w:rPr>
        <w:t xml:space="preserve"> [H.R.2579] </w:t>
      </w:r>
      <w:r w:rsidRPr="00CA2127">
        <w:rPr>
          <w:rStyle w:val="StyleUnderline"/>
        </w:rPr>
        <w:t xml:space="preserve">would protect </w:t>
      </w:r>
      <w:r w:rsidRPr="00CA2127">
        <w:rPr>
          <w:sz w:val="14"/>
        </w:rPr>
        <w:t>national parks and</w:t>
      </w:r>
      <w:r w:rsidRPr="00CA2127">
        <w:rPr>
          <w:rStyle w:val="StyleUnderline"/>
        </w:rPr>
        <w:t xml:space="preserve"> tribal areas from being leased for mining,</w:t>
      </w:r>
      <w:r w:rsidRPr="00CA2127">
        <w:rPr>
          <w:sz w:val="14"/>
        </w:rPr>
        <w:t xml:space="preserve"> increase mining royalties and create a fund to clean abandoned mines, among other measures. The bill’s sponsor, Rep. Raul Grijalva, D-Tucson, said it is “about bringing mining into the 21st century.”</w:t>
      </w:r>
      <w:r w:rsidR="000B7032" w:rsidRPr="00CA2127">
        <w:rPr>
          <w:sz w:val="14"/>
        </w:rPr>
        <w:t xml:space="preserve"> </w:t>
      </w:r>
      <w:r w:rsidRPr="00CA2127">
        <w:rPr>
          <w:sz w:val="14"/>
        </w:rPr>
        <w:t xml:space="preserve">But </w:t>
      </w:r>
      <w:r w:rsidRPr="00CA2127">
        <w:rPr>
          <w:rStyle w:val="StyleUnderline"/>
        </w:rPr>
        <w:t>Republicans</w:t>
      </w:r>
      <w:r w:rsidRPr="00CA2127">
        <w:rPr>
          <w:sz w:val="14"/>
        </w:rPr>
        <w:t xml:space="preserve"> on the House Natural Resources Committee </w:t>
      </w:r>
      <w:r w:rsidRPr="00CA2127">
        <w:rPr>
          <w:rStyle w:val="StyleUnderline"/>
        </w:rPr>
        <w:t xml:space="preserve">blasted the bill as a </w:t>
      </w:r>
      <w:r w:rsidRPr="00CA2127">
        <w:rPr>
          <w:rStyle w:val="Emphasis"/>
        </w:rPr>
        <w:t>threat to the mining industry</w:t>
      </w:r>
      <w:r w:rsidRPr="00CA2127">
        <w:rPr>
          <w:sz w:val="14"/>
        </w:rPr>
        <w:t xml:space="preserve">. Rep. Paul </w:t>
      </w:r>
      <w:r w:rsidRPr="00CA2127">
        <w:rPr>
          <w:rStyle w:val="StyleUnderline"/>
        </w:rPr>
        <w:t>Gosar</w:t>
      </w:r>
      <w:r w:rsidRPr="00CA2127">
        <w:rPr>
          <w:sz w:val="14"/>
        </w:rPr>
        <w:t xml:space="preserve">, R-Prescott, said </w:t>
      </w:r>
      <w:r w:rsidRPr="00CA2127">
        <w:rPr>
          <w:rStyle w:val="StyleUnderline"/>
        </w:rPr>
        <w:t xml:space="preserve">called it little more than a politically motivated bill that has </w:t>
      </w:r>
      <w:r w:rsidRPr="00CA2127">
        <w:rPr>
          <w:rStyle w:val="Emphasis"/>
        </w:rPr>
        <w:t>no chance of getting through the Senate</w:t>
      </w:r>
      <w:r w:rsidRPr="00CA2127">
        <w:rPr>
          <w:sz w:val="14"/>
        </w:rPr>
        <w:t xml:space="preserve"> or signed by the president.</w:t>
      </w:r>
      <w:r w:rsidR="000B7032" w:rsidRPr="00CA2127">
        <w:rPr>
          <w:sz w:val="14"/>
        </w:rPr>
        <w:t xml:space="preserve"> </w:t>
      </w:r>
      <w:r w:rsidRPr="00CA2127">
        <w:rPr>
          <w:sz w:val="14"/>
        </w:rPr>
        <w:t>“It is clear what the true motive of my colleagues is with this bill: To put every mine in the United States out of business,” Gosar said before the committee vote on the bill.</w:t>
      </w:r>
      <w:r w:rsidR="000B7032" w:rsidRPr="00CA2127">
        <w:rPr>
          <w:sz w:val="14"/>
        </w:rPr>
        <w:t xml:space="preserve"> </w:t>
      </w:r>
      <w:r w:rsidRPr="00CA2127">
        <w:rPr>
          <w:sz w:val="14"/>
        </w:rPr>
        <w:t>Grijalva called those concerns overblown – and familiar.</w:t>
      </w:r>
      <w:r w:rsidR="000B7032" w:rsidRPr="00CA2127">
        <w:rPr>
          <w:sz w:val="14"/>
        </w:rPr>
        <w:t xml:space="preserve"> </w:t>
      </w:r>
      <w:r w:rsidRPr="00CA2127">
        <w:rPr>
          <w:sz w:val="14"/>
        </w:rPr>
        <w:t>“For my entire life, I’ve seen the mining industry ignore concerns from tribes and local communities, and I have listened to the same industries scream bloody murder any time anyone threatened to make them play by the same rules as other industries,” he said.</w:t>
      </w:r>
      <w:r w:rsidR="000B7032" w:rsidRPr="00CA2127">
        <w:rPr>
          <w:sz w:val="14"/>
        </w:rPr>
        <w:t xml:space="preserve"> </w:t>
      </w:r>
      <w:r w:rsidRPr="00CA2127">
        <w:rPr>
          <w:sz w:val="14"/>
        </w:rPr>
        <w:t>In a news conference before the hearing Wednesday, Grijalva said his bill merely brings hardrock mining regulations in line with those for industries such as coal and natural gas, which face tougher regulations.</w:t>
      </w:r>
      <w:r w:rsidR="000B7032" w:rsidRPr="00CA2127">
        <w:rPr>
          <w:sz w:val="14"/>
        </w:rPr>
        <w:t xml:space="preserve"> </w:t>
      </w:r>
      <w:r w:rsidRPr="00CA2127">
        <w:rPr>
          <w:sz w:val="14"/>
        </w:rPr>
        <w:t>“You can’t regulate cellphones based on the Pony Express,” he said. “You can’t do what was done then, now. But we continue to do it.”</w:t>
      </w:r>
      <w:r w:rsidR="000B7032" w:rsidRPr="00CA2127">
        <w:rPr>
          <w:sz w:val="14"/>
        </w:rPr>
        <w:t xml:space="preserve"> </w:t>
      </w:r>
      <w:r w:rsidRPr="00CA2127">
        <w:rPr>
          <w:sz w:val="14"/>
        </w:rPr>
        <w:t>The bill would impose a minimum 8% royalty on mineral production at already existing mine sites and a 12.5% royalty on mines with permits issued after the law takes effect, unless the company has a small miners lease. It would also bar hardrock mining from sacred sites, National Conservation System land and wilderness study areas.</w:t>
      </w:r>
      <w:r w:rsidR="000B7032" w:rsidRPr="00CA2127">
        <w:rPr>
          <w:sz w:val="14"/>
        </w:rPr>
        <w:t xml:space="preserve"> </w:t>
      </w:r>
      <w:r w:rsidRPr="00CA2127">
        <w:rPr>
          <w:sz w:val="14"/>
        </w:rPr>
        <w:t>The law would also create a Hardrock Minerals Reclamation Fund, drawn from assorted fees, fines, donations and investments, to reclaim abandoned mines and restore affected lands and waters.</w:t>
      </w:r>
      <w:r w:rsidR="000B7032" w:rsidRPr="00CA2127">
        <w:rPr>
          <w:sz w:val="14"/>
        </w:rPr>
        <w:t xml:space="preserve"> </w:t>
      </w:r>
      <w:r w:rsidRPr="00CA2127">
        <w:rPr>
          <w:sz w:val="14"/>
        </w:rPr>
        <w:t xml:space="preserve">But while supporters touted the environmental benefits of the bill, </w:t>
      </w:r>
      <w:r w:rsidRPr="00CA2127">
        <w:rPr>
          <w:rStyle w:val="StyleUnderline"/>
        </w:rPr>
        <w:t xml:space="preserve">critics said it could </w:t>
      </w:r>
      <w:r w:rsidRPr="00CA2127">
        <w:rPr>
          <w:rStyle w:val="Emphasis"/>
        </w:rPr>
        <w:t>backfire</w:t>
      </w:r>
      <w:r w:rsidRPr="00CA2127">
        <w:rPr>
          <w:sz w:val="14"/>
        </w:rPr>
        <w:t xml:space="preserve">, </w:t>
      </w:r>
      <w:r w:rsidRPr="00CA2127">
        <w:rPr>
          <w:rStyle w:val="StyleUnderline"/>
        </w:rPr>
        <w:t>noting that many clean-energy technologies rely on hardrock minerals that would be affected by the proposal</w:t>
      </w:r>
      <w:r w:rsidRPr="00CA2127">
        <w:rPr>
          <w:sz w:val="14"/>
        </w:rPr>
        <w:t>.</w:t>
      </w:r>
      <w:r w:rsidR="000B7032" w:rsidRPr="00CA2127">
        <w:rPr>
          <w:sz w:val="14"/>
        </w:rPr>
        <w:t xml:space="preserve"> </w:t>
      </w:r>
      <w:r w:rsidRPr="00CA2127">
        <w:rPr>
          <w:sz w:val="14"/>
        </w:rPr>
        <w:t>“In our world, we need critical minerals now more than ever,” said Rep. Rob Bishop, R-Utah, and the ranking member on the committee.</w:t>
      </w:r>
      <w:r w:rsidR="000B7032" w:rsidRPr="00CA2127">
        <w:rPr>
          <w:sz w:val="14"/>
        </w:rPr>
        <w:t xml:space="preserve"> </w:t>
      </w:r>
      <w:r w:rsidRPr="00CA2127">
        <w:rPr>
          <w:rStyle w:val="StyleUnderline"/>
        </w:rPr>
        <w:t>Gosar submitted letters of opposition on behalf of national and state groups</w:t>
      </w:r>
      <w:r w:rsidRPr="00CA2127">
        <w:rPr>
          <w:sz w:val="14"/>
        </w:rPr>
        <w:t>, including the Arizona Mining Association, and argued the bill would lead to increased reliance on other countries, threaten national security and stunt sustainability initiatives.</w:t>
      </w:r>
      <w:r w:rsidR="000B7032" w:rsidRPr="00CA2127">
        <w:rPr>
          <w:sz w:val="14"/>
        </w:rPr>
        <w:t xml:space="preserve"> </w:t>
      </w:r>
      <w:r w:rsidRPr="00CA2127">
        <w:rPr>
          <w:sz w:val="14"/>
        </w:rPr>
        <w:t>But the committee rejected amendments by Gosar and Rep. Garret Graves, R-La. Gosar’s amendments would have invalidated the act if it led to reliance for minerals on countries hostile to the U.S., or if collecting royalties threatened the economy or national security.</w:t>
      </w:r>
      <w:r w:rsidR="000B7032" w:rsidRPr="00CA2127">
        <w:rPr>
          <w:sz w:val="14"/>
        </w:rPr>
        <w:t xml:space="preserve"> </w:t>
      </w:r>
      <w:r w:rsidRPr="00CA2127">
        <w:rPr>
          <w:sz w:val="14"/>
        </w:rPr>
        <w:t xml:space="preserve">“This isn’t an attempt to reform and get more royalties,” </w:t>
      </w:r>
      <w:r w:rsidRPr="00CA2127">
        <w:rPr>
          <w:rStyle w:val="StyleUnderline"/>
        </w:rPr>
        <w:t>Gosar said</w:t>
      </w:r>
      <w:r w:rsidRPr="00CA2127">
        <w:rPr>
          <w:sz w:val="14"/>
        </w:rPr>
        <w:t xml:space="preserve"> before the vote. “</w:t>
      </w:r>
      <w:r w:rsidRPr="00CA2127">
        <w:rPr>
          <w:rStyle w:val="StyleUnderline"/>
        </w:rPr>
        <w:t>This is to kill the industry at point blank</w:t>
      </w:r>
      <w:r w:rsidRPr="00CA2127">
        <w:rPr>
          <w:sz w:val="14"/>
        </w:rPr>
        <w:t>.”</w:t>
      </w:r>
      <w:r w:rsidR="000B7032" w:rsidRPr="00CA2127">
        <w:rPr>
          <w:sz w:val="14"/>
        </w:rPr>
        <w:t xml:space="preserve"> </w:t>
      </w:r>
      <w:r w:rsidRPr="00CA2127">
        <w:rPr>
          <w:sz w:val="14"/>
        </w:rPr>
        <w:t>The committee voted largely along party lines to send the bill, unamended, to the full House.</w:t>
      </w:r>
      <w:r w:rsidR="000B7032" w:rsidRPr="00CA2127">
        <w:rPr>
          <w:sz w:val="14"/>
        </w:rPr>
        <w:t xml:space="preserve"> </w:t>
      </w:r>
      <w:r w:rsidRPr="00CA2127">
        <w:rPr>
          <w:rStyle w:val="StyleUnderline"/>
        </w:rPr>
        <w:t xml:space="preserve">It is the latest in </w:t>
      </w:r>
      <w:r w:rsidRPr="00CA2127">
        <w:rPr>
          <w:rStyle w:val="Emphasis"/>
        </w:rPr>
        <w:t>years of proposed hardrock mining reforms</w:t>
      </w:r>
      <w:r w:rsidRPr="00CA2127">
        <w:rPr>
          <w:sz w:val="14"/>
        </w:rPr>
        <w:t xml:space="preserve">, </w:t>
      </w:r>
      <w:r w:rsidRPr="00CA2127">
        <w:rPr>
          <w:rStyle w:val="StyleUnderline"/>
        </w:rPr>
        <w:t>with recent attempts not even getting out of committee.</w:t>
      </w:r>
      <w:r w:rsidRPr="00CA2127">
        <w:rPr>
          <w:sz w:val="14"/>
        </w:rPr>
        <w:t xml:space="preserve"> </w:t>
      </w:r>
      <w:r w:rsidRPr="00CA2127">
        <w:rPr>
          <w:rStyle w:val="StyleUnderline"/>
        </w:rPr>
        <w:t>The last proposal to make it out of the House died in the Senate in 2007</w:t>
      </w:r>
      <w:r w:rsidRPr="00CA2127">
        <w:rPr>
          <w:sz w:val="14"/>
        </w:rPr>
        <w:t>.</w:t>
      </w:r>
      <w:r w:rsidR="000B7032" w:rsidRPr="00CA2127">
        <w:rPr>
          <w:sz w:val="14"/>
        </w:rPr>
        <w:t xml:space="preserve"> </w:t>
      </w:r>
      <w:r w:rsidRPr="00CA2127">
        <w:rPr>
          <w:sz w:val="14"/>
        </w:rPr>
        <w:t>Sen. Tom Udall, D-N.M., has introduced a companion bill [S.1386] that is awaiting hearing by the Senate Energy and Natural Resources Committee.</w:t>
      </w:r>
      <w:r w:rsidR="000B7032" w:rsidRPr="00CA2127">
        <w:rPr>
          <w:sz w:val="14"/>
        </w:rPr>
        <w:t xml:space="preserve"> </w:t>
      </w:r>
      <w:r w:rsidRPr="00CA2127">
        <w:rPr>
          <w:sz w:val="14"/>
        </w:rPr>
        <w:t xml:space="preserve">But </w:t>
      </w:r>
      <w:r w:rsidRPr="00CA2127">
        <w:rPr>
          <w:rStyle w:val="StyleUnderline"/>
        </w:rPr>
        <w:t>Bishop said this year’s attempts will suffer the same fate as previous ones</w:t>
      </w:r>
      <w:r w:rsidRPr="00CA2127">
        <w:rPr>
          <w:sz w:val="14"/>
        </w:rPr>
        <w:t>.</w:t>
      </w:r>
      <w:r w:rsidR="000B7032" w:rsidRPr="00CA2127">
        <w:rPr>
          <w:sz w:val="14"/>
        </w:rPr>
        <w:t xml:space="preserve"> </w:t>
      </w:r>
      <w:r w:rsidRPr="00CA2127">
        <w:rPr>
          <w:sz w:val="14"/>
        </w:rPr>
        <w:t>“</w:t>
      </w:r>
      <w:r w:rsidRPr="00CA2127">
        <w:rPr>
          <w:rStyle w:val="StyleUnderline"/>
        </w:rPr>
        <w:t>This is a bill that’s</w:t>
      </w:r>
      <w:r w:rsidRPr="00CA2127">
        <w:rPr>
          <w:sz w:val="14"/>
        </w:rPr>
        <w:t xml:space="preserve"> not going to be signed by the president, it’s not even going to be heard in the Senate. It’s </w:t>
      </w:r>
      <w:r w:rsidRPr="00CA2127">
        <w:rPr>
          <w:rStyle w:val="Emphasis"/>
        </w:rPr>
        <w:t>going nowhere</w:t>
      </w:r>
      <w:r w:rsidRPr="00CA2127">
        <w:rPr>
          <w:sz w:val="14"/>
        </w:rPr>
        <w:t xml:space="preserve"> at all,” he said.</w:t>
      </w:r>
    </w:p>
    <w:p w14:paraId="3BC2CE10" w14:textId="3B680ADD" w:rsidR="00D62764" w:rsidRPr="00CA2127" w:rsidRDefault="00D62764" w:rsidP="009E3855">
      <w:pPr>
        <w:rPr>
          <w:sz w:val="14"/>
        </w:rPr>
      </w:pPr>
    </w:p>
    <w:p w14:paraId="358747BE" w14:textId="65FB6926" w:rsidR="00D62764" w:rsidRPr="00CA2127" w:rsidRDefault="00D62764" w:rsidP="00D62764">
      <w:pPr>
        <w:pStyle w:val="Heading4"/>
        <w:rPr>
          <w:rFonts w:cs="Calibri"/>
        </w:rPr>
      </w:pPr>
      <w:r w:rsidRPr="00CA2127">
        <w:rPr>
          <w:rFonts w:cs="Calibri"/>
        </w:rPr>
        <w:t>Fights over mining regulations happening</w:t>
      </w:r>
      <w:r w:rsidR="00DC051F" w:rsidRPr="00CA2127">
        <w:rPr>
          <w:rFonts w:cs="Calibri"/>
        </w:rPr>
        <w:t xml:space="preserve"> now</w:t>
      </w:r>
      <w:r w:rsidRPr="00CA2127">
        <w:rPr>
          <w:rFonts w:cs="Calibri"/>
        </w:rPr>
        <w:t xml:space="preserve"> – mining industry remains strong</w:t>
      </w:r>
    </w:p>
    <w:p w14:paraId="21D802AA" w14:textId="77777777" w:rsidR="00D62764" w:rsidRPr="00CA2127" w:rsidRDefault="00D62764" w:rsidP="00D62764">
      <w:pPr>
        <w:rPr>
          <w:rStyle w:val="Style13ptBold"/>
          <w:b w:val="0"/>
          <w:bCs/>
        </w:rPr>
      </w:pPr>
      <w:r w:rsidRPr="00CA2127">
        <w:rPr>
          <w:rStyle w:val="Style13ptBold"/>
        </w:rPr>
        <w:t xml:space="preserve">Holzman 21 </w:t>
      </w:r>
      <w:r w:rsidRPr="00CA2127">
        <w:rPr>
          <w:rStyle w:val="Style13ptBold"/>
          <w:b w:val="0"/>
        </w:rPr>
        <w:t xml:space="preserve">(Jael Holzman is a mining and metals reporter at S&amp;P Global, 6/28/21, accessed – 7/26/21, S&amp;P Global Market Intelligence, “US climate policy, mining reforms efforts on possible collision course”, </w:t>
      </w:r>
      <w:hyperlink r:id="rId37" w:history="1">
        <w:r w:rsidRPr="00CA2127">
          <w:rPr>
            <w:rStyle w:val="Hyperlink"/>
            <w:bCs/>
            <w:sz w:val="26"/>
          </w:rPr>
          <w:t>https://www.spglobal.com/marketintelligence/en/news-insights/latest-news-headlines/us-climate-policy-mining-reform-efforts-on-possible-collision-course-65140594</w:t>
        </w:r>
      </w:hyperlink>
      <w:r w:rsidRPr="00CA2127">
        <w:rPr>
          <w:rStyle w:val="Style13ptBold"/>
          <w:b w:val="0"/>
        </w:rPr>
        <w:t xml:space="preserve">) </w:t>
      </w:r>
    </w:p>
    <w:p w14:paraId="76EB07E6" w14:textId="77777777" w:rsidR="00D62764" w:rsidRPr="00CA2127" w:rsidRDefault="00D62764" w:rsidP="00D62764">
      <w:pPr>
        <w:rPr>
          <w:sz w:val="16"/>
        </w:rPr>
      </w:pPr>
      <w:r w:rsidRPr="00CA2127">
        <w:rPr>
          <w:u w:val="single"/>
        </w:rPr>
        <w:t>Progress on U.S. climate policy could conflict with</w:t>
      </w:r>
      <w:r w:rsidRPr="00CA2127">
        <w:rPr>
          <w:sz w:val="16"/>
        </w:rPr>
        <w:t xml:space="preserve"> a push by the Biden administration to re-examine </w:t>
      </w:r>
      <w:r w:rsidRPr="00CA2127">
        <w:rPr>
          <w:u w:val="single"/>
        </w:rPr>
        <w:t>mining regulations, setting up a</w:t>
      </w:r>
      <w:r w:rsidRPr="00CA2127">
        <w:rPr>
          <w:sz w:val="16"/>
        </w:rPr>
        <w:t xml:space="preserve"> possible </w:t>
      </w:r>
      <w:r w:rsidRPr="00CA2127">
        <w:rPr>
          <w:b/>
          <w:bCs/>
          <w:u w:val="single"/>
        </w:rPr>
        <w:t>showdown between environmental groups and moderate Democrats</w:t>
      </w:r>
      <w:r w:rsidRPr="00CA2127">
        <w:rPr>
          <w:sz w:val="16"/>
        </w:rPr>
        <w:t xml:space="preserve">. While the Biden administration wants to build domestic production of materials deemed critical for the renewable energy transition, officials also committed to tougher mining standards. On June 8, the Biden administration joined a chorus of environmental conservation groups calling for tighter environmental and labor standards for new mines that would supply lithium, nickel, copper and other metals used to make lithium-ion batteries. Updating mining laws and regulations would make a growing U.S. clean energy sector more competitive on a global scale, according to a pair of reports from the U.S. Defense Department and U.S. Energy Department. Such action had been requested by major environmental groups starting in March. But </w:t>
      </w:r>
      <w:r w:rsidRPr="00CA2127">
        <w:rPr>
          <w:u w:val="single"/>
        </w:rPr>
        <w:t>days after the White House announcement, 14 moderate House Democrats, including lawmakers from areas of the Industrial Midwes</w:t>
      </w:r>
      <w:r w:rsidRPr="00CA2127">
        <w:rPr>
          <w:sz w:val="16"/>
        </w:rPr>
        <w:t xml:space="preserve">t, such as Rep. Elissa Slotkin of Michigan, </w:t>
      </w:r>
      <w:r w:rsidRPr="00CA2127">
        <w:rPr>
          <w:u w:val="single"/>
        </w:rPr>
        <w:t>wrote</w:t>
      </w:r>
      <w:r w:rsidRPr="00CA2127">
        <w:rPr>
          <w:sz w:val="16"/>
        </w:rPr>
        <w:t xml:space="preserve"> U.S. President Joe </w:t>
      </w:r>
      <w:r w:rsidRPr="00CA2127">
        <w:rPr>
          <w:u w:val="single"/>
        </w:rPr>
        <w:t>Biden with a different request: The gov</w:t>
      </w:r>
      <w:r w:rsidRPr="00CA2127">
        <w:rPr>
          <w:sz w:val="16"/>
        </w:rPr>
        <w:t xml:space="preserve">ernment </w:t>
      </w:r>
      <w:r w:rsidRPr="00CA2127">
        <w:rPr>
          <w:u w:val="single"/>
        </w:rPr>
        <w:t xml:space="preserve">should hasten approvals for mines in order to </w:t>
      </w:r>
      <w:r w:rsidRPr="00CA2127">
        <w:rPr>
          <w:b/>
          <w:bCs/>
          <w:u w:val="single"/>
        </w:rPr>
        <w:t>support U.S. industries in the green economy</w:t>
      </w:r>
      <w:r w:rsidRPr="00CA2127">
        <w:rPr>
          <w:sz w:val="16"/>
        </w:rPr>
        <w:t xml:space="preserve">, </w:t>
      </w:r>
      <w:r w:rsidRPr="00CA2127">
        <w:rPr>
          <w:sz w:val="14"/>
          <w:szCs w:val="14"/>
        </w:rPr>
        <w:t>like solar energy siting or electric car manufacturing. "Reducing timeframes and streamlining permitting efficiencies — without eroding environmental and safety protections — will incentivize greater private investment in all types of domestic infrastructure and manufacturing processes," the June 15 letter stated, which was obtained by S&amp;P Global Market Intelligence. Amid these requests for action on mining policy, the White House is establishing an interagency team composed of staff from the U.S. Interior and Agriculture Departments and the U.S. Environmental Protection Agency, as well as individuals with expertise in mine permitting and environmental law, White House spokesperson Vedant Patel said in a June 24 email. The team will identify gaps in federal laws and statutes that may need to be updated by Congress in order to make sure mine production "meets strong standards before mining begins, during the mining process and after mining ends," Patel said. It will also ensure "meaningful" community engagement and consultation with Native American nations while working to fully explore opportunities to "reduce the time, cost and risk of permitting without compromising strong environmental and consultation benchmarks," Patel said. As lawmakers engaged in talks over various pieces of legislation during the first half of 2021, regulators unilaterally took actions on climate change that raised concerns among the business community, including a pause on oil and gas leasing and the curtailment of the Keystone XL pipeline. And regulators are now setting their sights on mining policy, indicating their intentions to draft fresh health and environmental standards on digging for materials required to build a greener economy. In interviews, representatives of national environmental groups said the reports from the Energy and Defense departments indicated that the administration will bring the same level of scrutiny to hard-rock mining that it delivered to coal, a fossil fuel historically mined in greater quantities within the U.S. than green economy metals such as copper or nickel. "We are extraordinarily pleased that they explicitly call out the need to reform our mining laws and regulations," Blaine Miller-McFeeley, a senior legislative representative at Washington, D.C.-based environmental law firm Earthjustice, said in an interview. "It is important to update these mining regulations." But</w:t>
      </w:r>
      <w:r w:rsidRPr="00CA2127">
        <w:rPr>
          <w:sz w:val="16"/>
        </w:rPr>
        <w:t xml:space="preserve"> </w:t>
      </w:r>
      <w:r w:rsidRPr="00CA2127">
        <w:rPr>
          <w:u w:val="single"/>
        </w:rPr>
        <w:t xml:space="preserve">the mining industry had a different take on the reports, seeing them instead as an opening for the streamlined mine approvals </w:t>
      </w:r>
      <w:r w:rsidRPr="00CA2127">
        <w:rPr>
          <w:sz w:val="16"/>
        </w:rPr>
        <w:t xml:space="preserve">requested in the Democratic representatives' letter. The </w:t>
      </w:r>
      <w:r w:rsidRPr="00CA2127">
        <w:rPr>
          <w:u w:val="single"/>
        </w:rPr>
        <w:t>National Mining Association</w:t>
      </w:r>
      <w:r w:rsidRPr="00CA2127">
        <w:rPr>
          <w:sz w:val="16"/>
        </w:rPr>
        <w:t xml:space="preserve">, a Washington industry group that represents some of the country's largest mining companies, </w:t>
      </w:r>
      <w:r w:rsidRPr="00CA2127">
        <w:rPr>
          <w:u w:val="single"/>
        </w:rPr>
        <w:t>hailed a Defense Department recommendation that the gov</w:t>
      </w:r>
      <w:r w:rsidRPr="00CA2127">
        <w:rPr>
          <w:sz w:val="16"/>
        </w:rPr>
        <w:t xml:space="preserve">ernment </w:t>
      </w:r>
      <w:r w:rsidRPr="00CA2127">
        <w:rPr>
          <w:u w:val="single"/>
        </w:rPr>
        <w:t>should f</w:t>
      </w:r>
      <w:r w:rsidRPr="00CA2127">
        <w:rPr>
          <w:b/>
          <w:bCs/>
          <w:u w:val="single"/>
        </w:rPr>
        <w:t>ocus on securing a strategic supply of</w:t>
      </w:r>
      <w:r w:rsidRPr="00CA2127">
        <w:rPr>
          <w:sz w:val="16"/>
        </w:rPr>
        <w:t xml:space="preserve"> so-called </w:t>
      </w:r>
      <w:r w:rsidRPr="00CA2127">
        <w:rPr>
          <w:b/>
          <w:bCs/>
          <w:u w:val="single"/>
        </w:rPr>
        <w:t>critical minerals</w:t>
      </w:r>
      <w:r w:rsidRPr="00CA2127">
        <w:rPr>
          <w:sz w:val="16"/>
        </w:rPr>
        <w:t xml:space="preserve">, which are mined materials considered essential to national and economic security. Association President and CEO Rich Nolan praised the Pentagon in a June 21 op-ed for Morning Consult. "Where the Department of Energy advocates to revisit the laws that govern mining projects, </w:t>
      </w:r>
      <w:r w:rsidRPr="00CA2127">
        <w:rPr>
          <w:u w:val="single"/>
        </w:rPr>
        <w:t>the D</w:t>
      </w:r>
      <w:r w:rsidRPr="00CA2127">
        <w:rPr>
          <w:sz w:val="16"/>
        </w:rPr>
        <w:t xml:space="preserve">epartment </w:t>
      </w:r>
      <w:r w:rsidRPr="00CA2127">
        <w:rPr>
          <w:u w:val="single"/>
        </w:rPr>
        <w:t>o</w:t>
      </w:r>
      <w:r w:rsidRPr="00CA2127">
        <w:rPr>
          <w:sz w:val="16"/>
        </w:rPr>
        <w:t xml:space="preserve">f </w:t>
      </w:r>
      <w:r w:rsidRPr="00CA2127">
        <w:rPr>
          <w:u w:val="single"/>
        </w:rPr>
        <w:t>D</w:t>
      </w:r>
      <w:r w:rsidRPr="00CA2127">
        <w:rPr>
          <w:sz w:val="16"/>
        </w:rPr>
        <w:t>efense</w:t>
      </w:r>
      <w:r w:rsidRPr="00CA2127">
        <w:rPr>
          <w:u w:val="single"/>
        </w:rPr>
        <w:t xml:space="preserve"> acknowledges the extensive network of federal, state and local regulations that already </w:t>
      </w:r>
      <w:r w:rsidRPr="00CA2127">
        <w:rPr>
          <w:b/>
          <w:bCs/>
          <w:u w:val="single"/>
        </w:rPr>
        <w:t>expand the permitting proces</w:t>
      </w:r>
      <w:r w:rsidRPr="00CA2127">
        <w:rPr>
          <w:u w:val="single"/>
        </w:rPr>
        <w:t>s</w:t>
      </w:r>
      <w:r w:rsidRPr="00CA2127">
        <w:rPr>
          <w:sz w:val="16"/>
        </w:rPr>
        <w:t xml:space="preserve"> to a decade or more," the executive wrote. Yet </w:t>
      </w:r>
      <w:r w:rsidRPr="00CA2127">
        <w:rPr>
          <w:u w:val="single"/>
        </w:rPr>
        <w:t>this call for faster mine permitting clashed with a recommendation by the Energy Department</w:t>
      </w:r>
      <w:r w:rsidRPr="00CA2127">
        <w:rPr>
          <w:sz w:val="16"/>
        </w:rPr>
        <w:t xml:space="preserve"> </w:t>
      </w:r>
      <w:r w:rsidRPr="00CA2127">
        <w:rPr>
          <w:sz w:val="14"/>
          <w:szCs w:val="14"/>
        </w:rPr>
        <w:t xml:space="preserve">that the EPA set tougher standards for new mines. Specifically, the EPA was called on to use its powers under environmental law to "hold raw mineral production to modern environmental standards, require best-practice labor conditions and proceed with meaningful consultation with affected communities, including Tribal nations, in government-to-government collaboration." When reached for comment on this section of the report, an EPA spokesperson said in an email that the agency "looks forward to working with our colleagues" in the administration to execute the recommendations in the two reports. The EPA's recommendations are not yet being implemented, according to the White House. The U.S. Forest Service, which oversees mining activity on federal forestland, is also considering changes to hard-rock mining rules. The Forest Service is reviewing its mining regulations, "which have not seen a significant revision since 1974," spokesperson Babete Anderson said in an email. "While it is too early in the process to determine what those revisions may be," the agency is looking to "modernize" requirements for the financial assurances implemented on miners for reclaiming abandoned mines, Anderson wrote. Government agencies under Biden have also proven willing to scrutinize individual projects that were fast-tracked under the Trump administration. Regulators paused a land exchange for the proposed Resolution copper mine in Arizona, a 55/45 joint venture between Rio Tinto Group and BHP Group, and started reviewing the legality of lease renewals for the proposed Maturi copper mine in Minnesota led by Antofagasta PLC subsidiary Twin Metals Minnesota LLC. Those moves have given conservationists optimism that the Biden administration will enact tougher mine regulations while crafting policies on climate action. "We are confident that the administration recognizes mining critical minerals can't come at the expense of our most treasured places," Drew McConville, senior managing director at The Wilderness Society, said in an interview. </w:t>
      </w:r>
    </w:p>
    <w:p w14:paraId="4C5E0472" w14:textId="77777777" w:rsidR="00527D5F" w:rsidRPr="00CA2127" w:rsidRDefault="00527D5F" w:rsidP="00527D5F">
      <w:pPr>
        <w:pStyle w:val="Heading4"/>
        <w:rPr>
          <w:rFonts w:cs="Calibri"/>
        </w:rPr>
      </w:pPr>
      <w:r w:rsidRPr="00CA2127">
        <w:rPr>
          <w:rFonts w:cs="Calibri"/>
        </w:rPr>
        <w:t xml:space="preserve">The plan sparks partisan divide and disagreement – empirics prove </w:t>
      </w:r>
    </w:p>
    <w:p w14:paraId="4DDD5CE2" w14:textId="77777777" w:rsidR="00527D5F" w:rsidRPr="00CA2127" w:rsidRDefault="00527D5F" w:rsidP="00527D5F">
      <w:pPr>
        <w:rPr>
          <w:sz w:val="16"/>
        </w:rPr>
      </w:pPr>
      <w:r w:rsidRPr="00CA2127">
        <w:rPr>
          <w:rStyle w:val="Style13ptBold"/>
        </w:rPr>
        <w:t>Padilla 16</w:t>
      </w:r>
      <w:r w:rsidRPr="00CA2127">
        <w:rPr>
          <w:sz w:val="16"/>
        </w:rPr>
        <w:t xml:space="preserve">Diane Padilla, 10-11-2016, "Report Finds GOP Failure to Approve Water Rights Settlements is Devastating Indian Country Across the United States," Washington, D.C. – A new report from the House Natural Resources Committee Democrats titled “Water Delayed is Water Denied: How Congress Has Blocked Access to Water for Native Families” </w:t>
      </w:r>
      <w:hyperlink r:id="rId38" w:history="1">
        <w:r w:rsidRPr="00CA2127">
          <w:rPr>
            <w:rStyle w:val="Hyperlink"/>
            <w:sz w:val="16"/>
          </w:rPr>
          <w:t>https://naturalresources.house.gov/media/press-releases/report-finds-gop-failure-to-approve-water-rights-settlements-is-devastating-indian-country-across-the-united-states</w:t>
        </w:r>
      </w:hyperlink>
      <w:r w:rsidRPr="00CA2127">
        <w:rPr>
          <w:sz w:val="16"/>
        </w:rPr>
        <w:t>//mb</w:t>
      </w:r>
    </w:p>
    <w:p w14:paraId="21758BF7" w14:textId="200C4F34" w:rsidR="00D62764" w:rsidRPr="00CA2127" w:rsidRDefault="00527D5F" w:rsidP="009E3855">
      <w:pPr>
        <w:rPr>
          <w:sz w:val="16"/>
        </w:rPr>
      </w:pPr>
      <w:r w:rsidRPr="00CA2127">
        <w:rPr>
          <w:sz w:val="16"/>
        </w:rPr>
        <w:t xml:space="preserve"> finds that nearly 48 percent of U.S. homes on </w:t>
      </w:r>
      <w:r w:rsidRPr="00CA2127">
        <w:rPr>
          <w:u w:val="single"/>
        </w:rPr>
        <w:t>Native American land</w:t>
      </w:r>
      <w:r w:rsidRPr="00CA2127">
        <w:rPr>
          <w:sz w:val="16"/>
        </w:rPr>
        <w:t xml:space="preserve"> – in contrast to less than 1 percent of U.S. homes overall – </w:t>
      </w:r>
      <w:r w:rsidRPr="00CA2127">
        <w:rPr>
          <w:u w:val="single"/>
        </w:rPr>
        <w:t xml:space="preserve">do not have access to reliable water sources, clean drinking water or basic sanitation, a problem exacerbated by the </w:t>
      </w:r>
      <w:r w:rsidRPr="00CA2127">
        <w:rPr>
          <w:b/>
          <w:bCs/>
          <w:u w:val="single"/>
        </w:rPr>
        <w:t>refusal of today’s Republican congressional ma</w:t>
      </w:r>
      <w:r w:rsidRPr="00CA2127">
        <w:rPr>
          <w:u w:val="single"/>
        </w:rPr>
        <w:t xml:space="preserve">jority to approve water rights settlements. </w:t>
      </w:r>
      <w:r w:rsidRPr="00CA2127">
        <w:rPr>
          <w:sz w:val="16"/>
        </w:rPr>
        <w:t xml:space="preserve">The report, available at http://bit.ly/2dIZmrz, </w:t>
      </w:r>
      <w:r w:rsidRPr="00CA2127">
        <w:rPr>
          <w:u w:val="single"/>
        </w:rPr>
        <w:t xml:space="preserve">highlights the ways in which Congress and, </w:t>
      </w:r>
      <w:r w:rsidRPr="00CA2127">
        <w:rPr>
          <w:b/>
          <w:bCs/>
          <w:u w:val="single"/>
        </w:rPr>
        <w:t>historically</w:t>
      </w:r>
      <w:r w:rsidRPr="00CA2127">
        <w:rPr>
          <w:u w:val="single"/>
        </w:rPr>
        <w:t xml:space="preserve">, </w:t>
      </w:r>
      <w:r w:rsidRPr="00CA2127">
        <w:rPr>
          <w:b/>
          <w:bCs/>
          <w:u w:val="single"/>
        </w:rPr>
        <w:t>federal agencies have denied Native American communities access to water</w:t>
      </w:r>
      <w:r w:rsidRPr="00CA2127">
        <w:rPr>
          <w:u w:val="single"/>
        </w:rPr>
        <w:t xml:space="preserve"> to which they already hold an undeniable legal claim. </w:t>
      </w:r>
      <w:r w:rsidRPr="00CA2127">
        <w:rPr>
          <w:sz w:val="16"/>
        </w:rPr>
        <w:t xml:space="preserve">Native American tribes were granted legal rights to water access when they were first recognized – rights the Supreme Court has consistently upheld. Unfortunately, the process of turning a legal claim to water into “wet water” that tribal members can actually use can be expensive and time-consuming, especially in areas where dams, water diversions and other water users have stood in the way. As the report shows, water rights settlements reached through a collaborative multi-party process are the most cost-effective way for tribes to assert their valid legal water claims. Unfortunately, </w:t>
      </w:r>
      <w:r w:rsidRPr="00CA2127">
        <w:rPr>
          <w:u w:val="single"/>
        </w:rPr>
        <w:t xml:space="preserve">recent </w:t>
      </w:r>
      <w:r w:rsidRPr="00CA2127">
        <w:rPr>
          <w:b/>
          <w:bCs/>
          <w:u w:val="single"/>
        </w:rPr>
        <w:t>Republican refusals</w:t>
      </w:r>
      <w:r w:rsidRPr="00CA2127">
        <w:rPr>
          <w:u w:val="single"/>
        </w:rPr>
        <w:t xml:space="preserve"> to fund water rights settlements – and the party’s history of refusing to approve those settlements in the first place – have exacerbated Indian Country’s already chronic lack of access to water. </w:t>
      </w:r>
      <w:r w:rsidRPr="00CA2127">
        <w:rPr>
          <w:sz w:val="16"/>
        </w:rPr>
        <w:t>The report outlines the public health, educational and economic consequences of Indian Country’s chronic lack of access to clean water and demonstrates why Republican resistance to approving water rights settlements – the most realistic alternative to lawsuits – makes it more likely that these impacts will worsen. Since Republicans took control of the House of Representatives in 2011</w:t>
      </w:r>
      <w:r w:rsidRPr="00CA2127">
        <w:rPr>
          <w:u w:val="single"/>
        </w:rPr>
        <w:t xml:space="preserve">, Congress has not funded a single Indian Country water rights settlement. </w:t>
      </w:r>
      <w:r w:rsidRPr="00CA2127">
        <w:rPr>
          <w:sz w:val="16"/>
        </w:rPr>
        <w:t xml:space="preserve">This lack of access to clean water has led, in various cases, to high levels of exposure to arsenic, uranium, bacteria and other contaminants on Indian reservations and the resulting health impacts. The report highlights multiple cases representative of the larger problem across the country. As the report shows: </w:t>
      </w:r>
      <w:r w:rsidRPr="00CA2127">
        <w:rPr>
          <w:u w:val="single"/>
        </w:rPr>
        <w:t>In the 38 years since the first water settlement was approved, only 17 percent of settlements have been enacted when Republicans held the majority of both houses of Congress. In contrast, 72 percent of settlements were enacted when Democrats controlled both houses. Ten percent were enacted during times of split leadership. This pattern has worsened in recent years. In the six years since Republicans took control of the House in the 2010 election, Congress has not funded a single Indian water rights settlement despite numerous settlement bills being introduced.</w:t>
      </w:r>
      <w:r w:rsidRPr="00CA2127">
        <w:rPr>
          <w:sz w:val="16"/>
        </w:rPr>
        <w:t xml:space="preserve"> A new process instituted by Representative Rob Bishop (R-UT) when he became Chairman of the House Committee on Natural Resources in 2015 has created an additional hurdle for settlement approval in the U.S. House of Representatives. </w:t>
      </w:r>
      <w:r w:rsidRPr="00CA2127">
        <w:rPr>
          <w:u w:val="single"/>
        </w:rPr>
        <w:t xml:space="preserve">Water rights settlements agreed to by Native American communities, water users and federal agencies are more cost-effective than lawsuits, which sometimes take decades to resolve. Blocking water rights settlements continues the ongoing cycle of slow economic growth, poor health and reduced educational opportunities in Indian Country. </w:t>
      </w:r>
      <w:r w:rsidRPr="00CA2127">
        <w:rPr>
          <w:sz w:val="16"/>
        </w:rPr>
        <w:t>“</w:t>
      </w:r>
      <w:r w:rsidRPr="00CA2127">
        <w:rPr>
          <w:u w:val="single"/>
        </w:rPr>
        <w:t xml:space="preserve">The health, welfare and legal rights of Native Americans have been </w:t>
      </w:r>
      <w:r w:rsidRPr="00CA2127">
        <w:rPr>
          <w:b/>
          <w:bCs/>
          <w:u w:val="single"/>
        </w:rPr>
        <w:t xml:space="preserve">subjected to partisan ideology </w:t>
      </w:r>
      <w:r w:rsidRPr="00CA2127">
        <w:rPr>
          <w:u w:val="single"/>
        </w:rPr>
        <w:t>for far too long, and our report shows why it has to stop</w:t>
      </w:r>
      <w:r w:rsidRPr="00CA2127">
        <w:rPr>
          <w:sz w:val="16"/>
        </w:rPr>
        <w:t xml:space="preserve">,” Grijalva said. “Republicans talk about local control and then prevent Native children from accessing clean water for inappropriate and paternalistic reasons. Indian Country is not a playground for their theories about what’s really best for Native families. Clean water is a fundamental part of a thriving community, and the longer Indian Country goes without it, the longer we’ll continue to see the serious health and economic problems we do today.” </w:t>
      </w:r>
    </w:p>
    <w:p w14:paraId="13FE3A6D" w14:textId="59D37A6F" w:rsidR="009E3855" w:rsidRPr="00CA2127" w:rsidRDefault="009E5135" w:rsidP="005120A6">
      <w:pPr>
        <w:pStyle w:val="Heading3"/>
        <w:rPr>
          <w:rFonts w:cs="Calibri"/>
        </w:rPr>
      </w:pPr>
      <w:r>
        <w:rPr>
          <w:rFonts w:cs="Calibri"/>
        </w:rPr>
        <w:t xml:space="preserve">2NC – </w:t>
      </w:r>
      <w:r w:rsidR="005120A6" w:rsidRPr="00CA2127">
        <w:rPr>
          <w:rFonts w:cs="Calibri"/>
        </w:rPr>
        <w:t>Impact</w:t>
      </w:r>
    </w:p>
    <w:p w14:paraId="72A89FF3" w14:textId="77777777" w:rsidR="004513AA" w:rsidRPr="00CA2127" w:rsidRDefault="004513AA" w:rsidP="004513AA">
      <w:pPr>
        <w:pStyle w:val="Heading4"/>
        <w:rPr>
          <w:rFonts w:cs="Calibri"/>
        </w:rPr>
      </w:pPr>
      <w:r w:rsidRPr="00CA2127">
        <w:rPr>
          <w:rFonts w:cs="Calibri"/>
        </w:rPr>
        <w:t xml:space="preserve">The infrastructure bill is a </w:t>
      </w:r>
      <w:r w:rsidRPr="00CA2127">
        <w:rPr>
          <w:rFonts w:cs="Calibri"/>
          <w:u w:val="single"/>
        </w:rPr>
        <w:t>moonshot for water</w:t>
      </w:r>
      <w:r w:rsidRPr="00CA2127">
        <w:rPr>
          <w:rFonts w:cs="Calibri"/>
        </w:rPr>
        <w:t xml:space="preserve"> --- vastly outweighs the aff’s tweaks</w:t>
      </w:r>
    </w:p>
    <w:p w14:paraId="4A0D1AE6" w14:textId="77777777" w:rsidR="004513AA" w:rsidRPr="00CA2127" w:rsidRDefault="004513AA" w:rsidP="004513AA">
      <w:r w:rsidRPr="00CA2127">
        <w:rPr>
          <w:rStyle w:val="Style13ptBold"/>
        </w:rPr>
        <w:t>Zerrenner 21</w:t>
      </w:r>
      <w:r w:rsidRPr="00CA2127">
        <w:t xml:space="preserve"> – writer and policy wonk, with a focus on water, clean energy, climate change and environmental security. She spent over a decade running energy-water nexus and energy efficiency programs at Environmental Defense Fund as well as time at the U.S. Departments of Energy and Defense, U.S. Government Accountability Office, and state and federal legislatures</w:t>
      </w:r>
    </w:p>
    <w:p w14:paraId="73CDB980" w14:textId="77777777" w:rsidR="004513AA" w:rsidRPr="00CA2127" w:rsidRDefault="004513AA" w:rsidP="004513AA">
      <w:r w:rsidRPr="00CA2127">
        <w:t>Kate, 4/6. “What's Crucial in Biden’s Infrastructure Bill: Water Investments.” https://www.triplepundit.com/story/2021/infrastructure-bill-water/720666</w:t>
      </w:r>
    </w:p>
    <w:p w14:paraId="36525C6F" w14:textId="77777777" w:rsidR="004513AA" w:rsidRPr="00CA2127" w:rsidRDefault="004513AA" w:rsidP="004513AA">
      <w:pPr>
        <w:rPr>
          <w:sz w:val="16"/>
        </w:rPr>
      </w:pPr>
      <w:r w:rsidRPr="00CA2127">
        <w:rPr>
          <w:sz w:val="16"/>
        </w:rPr>
        <w:t xml:space="preserve">Last week, the White House announced </w:t>
      </w:r>
      <w:r w:rsidRPr="00CA2127">
        <w:rPr>
          <w:rStyle w:val="StyleUnderline"/>
        </w:rPr>
        <w:t>the American Jobs Plan</w:t>
      </w:r>
      <w:r w:rsidRPr="00CA2127">
        <w:rPr>
          <w:sz w:val="16"/>
        </w:rPr>
        <w:t xml:space="preserve">, a far-reaching, economy-wide infrastructure and jobs investment proposal. While the plan proposes $621 billion for transportation infrastructure — what people typically think of when they hear the word “infrastructure” — surprisingly, the bulk of the </w:t>
      </w:r>
      <w:r w:rsidRPr="00CA2127">
        <w:rPr>
          <w:rStyle w:val="StyleUnderline"/>
        </w:rPr>
        <w:t>proposal would go to</w:t>
      </w:r>
      <w:r w:rsidRPr="00CA2127">
        <w:rPr>
          <w:sz w:val="16"/>
        </w:rPr>
        <w:t xml:space="preserve"> community infrastructure, as in sustainable housing, broadband access, electric infrastructure and, critically, </w:t>
      </w:r>
      <w:r w:rsidRPr="00CA2127">
        <w:rPr>
          <w:rStyle w:val="StyleUnderline"/>
        </w:rPr>
        <w:t>water</w:t>
      </w:r>
      <w:r w:rsidRPr="00CA2127">
        <w:rPr>
          <w:sz w:val="16"/>
        </w:rPr>
        <w:t>. The proposal comes not a moment too soon.</w:t>
      </w:r>
    </w:p>
    <w:p w14:paraId="10B0EEC3" w14:textId="77777777" w:rsidR="004513AA" w:rsidRPr="00CA2127" w:rsidRDefault="004513AA" w:rsidP="004513AA">
      <w:pPr>
        <w:rPr>
          <w:sz w:val="16"/>
        </w:rPr>
      </w:pPr>
      <w:r w:rsidRPr="00CA2127">
        <w:rPr>
          <w:sz w:val="16"/>
        </w:rPr>
        <w:t>What’s in the American Jobs Plan?</w:t>
      </w:r>
    </w:p>
    <w:p w14:paraId="6EC4598C" w14:textId="77777777" w:rsidR="004513AA" w:rsidRPr="00CA2127" w:rsidRDefault="004513AA" w:rsidP="004513AA">
      <w:pPr>
        <w:rPr>
          <w:sz w:val="16"/>
        </w:rPr>
      </w:pPr>
      <w:r w:rsidRPr="00CA2127">
        <w:rPr>
          <w:rStyle w:val="StyleUnderline"/>
        </w:rPr>
        <w:t>The American Jobs Plan proposes $111 billion for water infrastructure</w:t>
      </w:r>
      <w:r w:rsidRPr="00CA2127">
        <w:rPr>
          <w:sz w:val="16"/>
        </w:rPr>
        <w:t xml:space="preserve">, but that is spread out over several initiatives, </w:t>
      </w:r>
      <w:r w:rsidRPr="00CA2127">
        <w:rPr>
          <w:rStyle w:val="StyleUnderline"/>
        </w:rPr>
        <w:t>including: $45 billion to eliminate all lead pipes and service lines; $10 billion to monitor and remediate drinking water contaminants and invest in small, rural water systems; $56 billion to upgrade and modernize America’s drinking water, wastewater, and stormwater systems; and $16 billion to plug oil and gas wells that contaminate local water and air quality.</w:t>
      </w:r>
      <w:r w:rsidRPr="00CA2127">
        <w:rPr>
          <w:sz w:val="16"/>
        </w:rPr>
        <w:t xml:space="preserve"> Additional funds earmarked in this infrastructure bill would address the effects of drought in the western U.S. along with investments in resilience solutions for areas disproportionately affected by climate change.</w:t>
      </w:r>
    </w:p>
    <w:p w14:paraId="7DAC3E3A" w14:textId="77777777" w:rsidR="004513AA" w:rsidRPr="00CA2127" w:rsidRDefault="004513AA" w:rsidP="004513AA">
      <w:pPr>
        <w:rPr>
          <w:sz w:val="16"/>
        </w:rPr>
      </w:pPr>
      <w:r w:rsidRPr="00CA2127">
        <w:rPr>
          <w:rStyle w:val="Emphasis"/>
        </w:rPr>
        <w:t>Comprehensive in nature</w:t>
      </w:r>
      <w:r w:rsidRPr="00CA2127">
        <w:rPr>
          <w:sz w:val="16"/>
        </w:rPr>
        <w:t xml:space="preserve">, </w:t>
      </w:r>
      <w:r w:rsidRPr="00CA2127">
        <w:rPr>
          <w:rStyle w:val="StyleUnderline"/>
        </w:rPr>
        <w:t>these solutions aim to tackle water from several different angles</w:t>
      </w:r>
      <w:r w:rsidRPr="00CA2127">
        <w:rPr>
          <w:sz w:val="16"/>
        </w:rPr>
        <w:t>. Typically, policies tend to silo water quality and water quantity. Further, problems relating to climate change, such as nature-based infrastructure, tend to be put into another silo. Developing a plan that uses water as the connector makes sense as these issues often overlap.</w:t>
      </w:r>
    </w:p>
    <w:p w14:paraId="53DC2657" w14:textId="77777777" w:rsidR="004513AA" w:rsidRPr="00CA2127" w:rsidRDefault="004513AA" w:rsidP="004513AA">
      <w:pPr>
        <w:rPr>
          <w:sz w:val="16"/>
        </w:rPr>
      </w:pPr>
      <w:r w:rsidRPr="00CA2127">
        <w:rPr>
          <w:sz w:val="16"/>
        </w:rPr>
        <w:t>While pipe materials or industrial processes may lead to poor quality, pressures on water quantity can also case degradation in the quality of water. For example, in Guanajuato, Mexico, the depletion of aquifers for a thirsty agricultural sector has led to toxic levels of arsenic in local drinking water supplies. California’s breadbasket, the Central Valley, has long endured similar problems. And restoring wetlands and watersheds, often viewed through the resilience lens, also helps protect water quantity.</w:t>
      </w:r>
    </w:p>
    <w:p w14:paraId="3FB7A768" w14:textId="77777777" w:rsidR="004513AA" w:rsidRPr="00CA2127" w:rsidRDefault="004513AA" w:rsidP="004513AA">
      <w:pPr>
        <w:rPr>
          <w:sz w:val="16"/>
        </w:rPr>
      </w:pPr>
      <w:r w:rsidRPr="00CA2127">
        <w:rPr>
          <w:sz w:val="16"/>
        </w:rPr>
        <w:t>Why an infrastructure bill now?</w:t>
      </w:r>
    </w:p>
    <w:p w14:paraId="039E056B" w14:textId="77777777" w:rsidR="004513AA" w:rsidRPr="00CA2127" w:rsidRDefault="004513AA" w:rsidP="004513AA">
      <w:pPr>
        <w:rPr>
          <w:sz w:val="16"/>
        </w:rPr>
      </w:pPr>
      <w:r w:rsidRPr="00CA2127">
        <w:rPr>
          <w:sz w:val="16"/>
        </w:rPr>
        <w:t>The American Society of Civil Engineers recently released its 2021 Report Card for America’s Infrastructure. As of now, water infrastructure report cards are not ones you’d want to take home to your parents.</w:t>
      </w:r>
    </w:p>
    <w:p w14:paraId="60429C08" w14:textId="77777777" w:rsidR="004513AA" w:rsidRPr="00CA2127" w:rsidRDefault="004513AA" w:rsidP="004513AA">
      <w:pPr>
        <w:rPr>
          <w:sz w:val="16"/>
        </w:rPr>
      </w:pPr>
      <w:r w:rsidRPr="00CA2127">
        <w:rPr>
          <w:sz w:val="16"/>
        </w:rPr>
        <w:t>Dams scored a “D.” According to the Association of State Dam Safety Officials, more than 2,300 dams fall under the category of deficient high-hazard-potential, meaning if these dams failed, the result would likely be a direct loss of human life and extensive property damage. The high number of dams in this category is due to lack of adequate investment.</w:t>
      </w:r>
    </w:p>
    <w:p w14:paraId="7668C7A7" w14:textId="77777777" w:rsidR="004513AA" w:rsidRPr="00CA2127" w:rsidRDefault="004513AA" w:rsidP="004513AA">
      <w:pPr>
        <w:rPr>
          <w:sz w:val="16"/>
        </w:rPr>
      </w:pPr>
      <w:r w:rsidRPr="00CA2127">
        <w:rPr>
          <w:sz w:val="16"/>
        </w:rPr>
        <w:t>Drinking Water scored a “C-.” While increased attention has led to better strategies and smarter investments, the system as a whole remains critically underfunded and beyond its planned life expectancy. A water main breaks every two minutes in the U.S., resulting in an estimated 6 billion gallons of treated water lost each day — which also results in compounded losses due to the energy-water nexus. It takes water to generate electricity (using fossil fuel- or nuclear-powered electricity) and treating moving water requires an extensive amount of electricity. The high volume of water loss flushes money down the drain and generates unnecessary associated emissions.</w:t>
      </w:r>
    </w:p>
    <w:p w14:paraId="2CC04F53" w14:textId="77777777" w:rsidR="004513AA" w:rsidRPr="00CA2127" w:rsidRDefault="004513AA" w:rsidP="004513AA">
      <w:pPr>
        <w:rPr>
          <w:sz w:val="16"/>
        </w:rPr>
      </w:pPr>
      <w:r w:rsidRPr="00CA2127">
        <w:rPr>
          <w:sz w:val="16"/>
        </w:rPr>
        <w:t>Stormwater scored a “D.” With climate change leading to more economic losses due to flooding throughout the country, the state of stormwater infrastructure is a serious concern. While stormwater infrastructure runs the gamut extensive concrete storm sewers to flood control reservoirs, urban centers in particular face challenges with the rising costs of infrastructure upgrades, particularly after suffering repeated flooding events.</w:t>
      </w:r>
    </w:p>
    <w:p w14:paraId="68AFEE27" w14:textId="77777777" w:rsidR="004513AA" w:rsidRPr="00CA2127" w:rsidRDefault="004513AA" w:rsidP="004513AA">
      <w:pPr>
        <w:rPr>
          <w:sz w:val="16"/>
        </w:rPr>
      </w:pPr>
      <w:r w:rsidRPr="00CA2127">
        <w:rPr>
          <w:sz w:val="16"/>
        </w:rPr>
        <w:t>Wastewater scored a “D+." Like drinking water infrastructure, much of the wastewater infrastructure is old and underfunded. In fact, 15 percent of the country’s 16,000 wastewater treatment plants exceed their design capacities. Further, in some urban areas, extreme weather can stress the system. As an example, Austin Water has issues boil water notices twice in the last three years - once after catastrophic flooding and again after this year’s ice storm.</w:t>
      </w:r>
    </w:p>
    <w:p w14:paraId="4050478D" w14:textId="77777777" w:rsidR="004513AA" w:rsidRPr="00CA2127" w:rsidRDefault="004513AA" w:rsidP="004513AA">
      <w:pPr>
        <w:rPr>
          <w:sz w:val="16"/>
        </w:rPr>
      </w:pPr>
      <w:r w:rsidRPr="00CA2127">
        <w:rPr>
          <w:sz w:val="16"/>
        </w:rPr>
        <w:t>In addition, events in recent years have raised alarm about the toxic levels of chemicals in drinking water, most recently in Jackson, Mississippi. And while lead in water makes the news, especially from places like Flint, Michigan, other chemicals threaten our water supplies and public health.</w:t>
      </w:r>
    </w:p>
    <w:p w14:paraId="62D5CFF3" w14:textId="77777777" w:rsidR="004513AA" w:rsidRPr="00CA2127" w:rsidRDefault="004513AA" w:rsidP="004513AA">
      <w:pPr>
        <w:rPr>
          <w:sz w:val="16"/>
        </w:rPr>
      </w:pPr>
      <w:r w:rsidRPr="00CA2127">
        <w:rPr>
          <w:sz w:val="16"/>
        </w:rPr>
        <w:t>For example, PFAS (per- and polyfluoroalkyl substances), man-made chemicals used in many everyday consumer goods like nonstick cookware as well as water- and stain-resistant clothing and furniture, are extremely harmful in low doses and do not break down in our bodies. The American Jobs Plan specifically targets money to monitor and remediate PFAS in our water systems, and Michael Regan, the new head of the U.S. Environmental Protection Program, called out the necessity of addressing them during his confirmation hearing in the Senate. To further drive the point home, a nine-month study conducted by Consumer Reports and The Guardian found that 118 of 120 samples taken had levels exceeding Consumer Reports’ recommended maximum for PFAS, arsenic and lead.</w:t>
      </w:r>
    </w:p>
    <w:p w14:paraId="3F97946A" w14:textId="77777777" w:rsidR="004513AA" w:rsidRPr="00CA2127" w:rsidRDefault="004513AA" w:rsidP="004513AA">
      <w:pPr>
        <w:rPr>
          <w:sz w:val="16"/>
        </w:rPr>
      </w:pPr>
      <w:r w:rsidRPr="00CA2127">
        <w:rPr>
          <w:sz w:val="16"/>
        </w:rPr>
        <w:t>What’s at stake in the infrastructure bill</w:t>
      </w:r>
    </w:p>
    <w:p w14:paraId="35257901" w14:textId="77777777" w:rsidR="004513AA" w:rsidRPr="00CA2127" w:rsidRDefault="004513AA" w:rsidP="004513AA">
      <w:pPr>
        <w:rPr>
          <w:sz w:val="16"/>
        </w:rPr>
      </w:pPr>
      <w:r w:rsidRPr="00CA2127">
        <w:rPr>
          <w:sz w:val="16"/>
        </w:rPr>
        <w:t xml:space="preserve">America’s water infrastructure has been at a critical level for some time, as systems built in the first half of the 20th century have already started to age, and now they confront added pressures from population growth in urban areas and accelerating climate change. </w:t>
      </w:r>
      <w:r w:rsidRPr="00CA2127">
        <w:rPr>
          <w:rStyle w:val="StyleUnderline"/>
        </w:rPr>
        <w:t xml:space="preserve">A major push, like the White House’s infrastructure bill, could </w:t>
      </w:r>
      <w:r w:rsidRPr="00CA2127">
        <w:rPr>
          <w:rStyle w:val="Emphasis"/>
        </w:rPr>
        <w:t>jumpstart investment across the broader water sector</w:t>
      </w:r>
      <w:r w:rsidRPr="00CA2127">
        <w:rPr>
          <w:sz w:val="16"/>
        </w:rPr>
        <w:t xml:space="preserve">. Further, </w:t>
      </w:r>
      <w:r w:rsidRPr="00CA2127">
        <w:rPr>
          <w:rStyle w:val="StyleUnderline"/>
        </w:rPr>
        <w:t>by tackling the problems facing the sector with a broader stroke and creating solutions strategically, investors and policymakers could uncover even more efficiencies</w:t>
      </w:r>
      <w:r w:rsidRPr="00CA2127">
        <w:rPr>
          <w:sz w:val="16"/>
        </w:rPr>
        <w:t xml:space="preserve">. </w:t>
      </w:r>
      <w:r w:rsidRPr="00CA2127">
        <w:rPr>
          <w:rStyle w:val="StyleUnderline"/>
        </w:rPr>
        <w:t>Some have called this plan a “</w:t>
      </w:r>
      <w:r w:rsidRPr="00CA2127">
        <w:rPr>
          <w:rStyle w:val="Emphasis"/>
        </w:rPr>
        <w:t>moonshot” for water</w:t>
      </w:r>
      <w:r w:rsidRPr="00CA2127">
        <w:rPr>
          <w:sz w:val="16"/>
        </w:rPr>
        <w:t>. As our most critical resource, water deserves nothing less.</w:t>
      </w:r>
    </w:p>
    <w:p w14:paraId="40D2D0FF" w14:textId="77777777" w:rsidR="004513AA" w:rsidRPr="00CA2127" w:rsidRDefault="004513AA" w:rsidP="009E3855"/>
    <w:p w14:paraId="31FDF2C0" w14:textId="77777777" w:rsidR="008F6301" w:rsidRPr="00CA2127" w:rsidRDefault="008F6301" w:rsidP="00892B1F"/>
    <w:p w14:paraId="4F8BB80D" w14:textId="1DA2165A" w:rsidR="00892B1F" w:rsidRPr="00CA2127" w:rsidRDefault="00EA0130" w:rsidP="00892B1F">
      <w:pPr>
        <w:pStyle w:val="Heading1"/>
        <w:rPr>
          <w:rFonts w:cs="Calibri"/>
        </w:rPr>
      </w:pPr>
      <w:r>
        <w:rPr>
          <w:rFonts w:cs="Calibri"/>
        </w:rPr>
        <w:t>CASE</w:t>
      </w:r>
    </w:p>
    <w:p w14:paraId="0301C205" w14:textId="1EFC7462" w:rsidR="00B46902" w:rsidRPr="00CA2127" w:rsidRDefault="004508CB" w:rsidP="00215650">
      <w:pPr>
        <w:pStyle w:val="Heading2"/>
        <w:rPr>
          <w:rFonts w:cs="Calibri"/>
        </w:rPr>
      </w:pPr>
      <w:r>
        <w:rPr>
          <w:rFonts w:cs="Calibri"/>
        </w:rPr>
        <w:t xml:space="preserve">ADV – </w:t>
      </w:r>
      <w:r w:rsidR="00A53C96" w:rsidRPr="00CA2127">
        <w:rPr>
          <w:rFonts w:cs="Calibri"/>
        </w:rPr>
        <w:t>Mining</w:t>
      </w:r>
    </w:p>
    <w:p w14:paraId="4198A7BF" w14:textId="338D86F4" w:rsidR="009C7EB8" w:rsidRPr="00CA2127" w:rsidRDefault="009C7EB8" w:rsidP="009C7EB8">
      <w:pPr>
        <w:pStyle w:val="Heading3"/>
        <w:rPr>
          <w:rFonts w:cs="Calibri"/>
        </w:rPr>
      </w:pPr>
      <w:r w:rsidRPr="00CA2127">
        <w:rPr>
          <w:rFonts w:cs="Calibri"/>
        </w:rPr>
        <w:t>1NC – Mining Good</w:t>
      </w:r>
    </w:p>
    <w:p w14:paraId="2399C840" w14:textId="2518C05E" w:rsidR="000F1487" w:rsidRPr="00CA2127" w:rsidRDefault="00B01CC3" w:rsidP="00B01CC3">
      <w:pPr>
        <w:pStyle w:val="Heading4"/>
        <w:rPr>
          <w:rFonts w:cs="Calibri"/>
        </w:rPr>
      </w:pPr>
      <w:r w:rsidRPr="00CA2127">
        <w:rPr>
          <w:rFonts w:cs="Calibri"/>
        </w:rPr>
        <w:t xml:space="preserve">Mining jobs </w:t>
      </w:r>
      <w:r w:rsidR="00E23CFF" w:rsidRPr="00CA2127">
        <w:rPr>
          <w:rFonts w:cs="Calibri"/>
        </w:rPr>
        <w:t xml:space="preserve">and taxation </w:t>
      </w:r>
      <w:r w:rsidRPr="00CA2127">
        <w:rPr>
          <w:rFonts w:cs="Calibri"/>
        </w:rPr>
        <w:t>help natives in poverty</w:t>
      </w:r>
      <w:r w:rsidR="004A15C7" w:rsidRPr="00CA2127">
        <w:rPr>
          <w:rFonts w:cs="Calibri"/>
        </w:rPr>
        <w:t xml:space="preserve"> &amp; </w:t>
      </w:r>
      <w:r w:rsidR="00E23CFF" w:rsidRPr="00CA2127">
        <w:rPr>
          <w:rFonts w:cs="Calibri"/>
        </w:rPr>
        <w:t>fund social programs</w:t>
      </w:r>
    </w:p>
    <w:p w14:paraId="6CC011CA" w14:textId="3072E074" w:rsidR="00903290" w:rsidRPr="00CA2127" w:rsidRDefault="00903290" w:rsidP="000F1487">
      <w:r w:rsidRPr="00CA2127">
        <w:rPr>
          <w:b/>
          <w:bCs/>
          <w:sz w:val="26"/>
          <w:szCs w:val="26"/>
        </w:rPr>
        <w:t>Tauli-Corpuz 17</w:t>
      </w:r>
      <w:r w:rsidRPr="00CA2127">
        <w:rPr>
          <w:sz w:val="26"/>
          <w:szCs w:val="26"/>
        </w:rPr>
        <w:t xml:space="preserve"> </w:t>
      </w:r>
      <w:r w:rsidRPr="00CA2127">
        <w:t>(</w:t>
      </w:r>
      <w:r w:rsidR="001F1951" w:rsidRPr="00CA2127">
        <w:t xml:space="preserve">Victoria Tauli-Corpuz is a United Nations Special Rapporteur for the Rights of Indigenous Peoples Hearing, February 25, 2017, accessed – 7/19/21, </w:t>
      </w:r>
      <w:r w:rsidR="00BC5115" w:rsidRPr="00CA2127">
        <w:t xml:space="preserve">University of New Mexico School of Law Natural Resources and Environmental Law Clinic </w:t>
      </w:r>
      <w:r w:rsidR="001F1951" w:rsidRPr="00CA2127">
        <w:t>“Energy Development Impacts on Indigenous Peoples”</w:t>
      </w:r>
      <w:r w:rsidR="00BC5115" w:rsidRPr="00CA2127">
        <w:t>, https://lawschool.unm.edu/events/united-nations/docs/energy-development-impact-on-indigenous-peoples-final-report.pdf</w:t>
      </w:r>
      <w:r w:rsidRPr="00CA2127">
        <w:t>)</w:t>
      </w:r>
    </w:p>
    <w:p w14:paraId="0C272E0D" w14:textId="7ED38545" w:rsidR="00E23CFF" w:rsidRPr="00CA2127" w:rsidRDefault="000F1487" w:rsidP="000F1487">
      <w:pPr>
        <w:rPr>
          <w:sz w:val="16"/>
        </w:rPr>
      </w:pPr>
      <w:r w:rsidRPr="00CA2127">
        <w:rPr>
          <w:sz w:val="16"/>
        </w:rPr>
        <w:t>Employment of tribal members by the energy industry doing business on Indian lands has</w:t>
      </w:r>
      <w:r w:rsidR="00B01CC3" w:rsidRPr="00CA2127">
        <w:rPr>
          <w:sz w:val="16"/>
        </w:rPr>
        <w:t xml:space="preserve"> </w:t>
      </w:r>
      <w:r w:rsidRPr="00CA2127">
        <w:rPr>
          <w:sz w:val="16"/>
        </w:rPr>
        <w:t xml:space="preserve">always been an incentive for energy development. Over the years, </w:t>
      </w:r>
      <w:r w:rsidRPr="00CA2127">
        <w:rPr>
          <w:u w:val="single"/>
        </w:rPr>
        <w:t xml:space="preserve">thousands of </w:t>
      </w:r>
      <w:r w:rsidRPr="00CA2127">
        <w:rPr>
          <w:highlight w:val="cyan"/>
          <w:u w:val="single"/>
        </w:rPr>
        <w:t>tribal people</w:t>
      </w:r>
      <w:r w:rsidR="00B01CC3" w:rsidRPr="00CA2127">
        <w:rPr>
          <w:highlight w:val="cyan"/>
          <w:u w:val="single"/>
        </w:rPr>
        <w:t xml:space="preserve"> </w:t>
      </w:r>
      <w:r w:rsidRPr="00CA2127">
        <w:rPr>
          <w:highlight w:val="cyan"/>
          <w:u w:val="single"/>
        </w:rPr>
        <w:t>have been employed in</w:t>
      </w:r>
      <w:r w:rsidRPr="00CA2127">
        <w:rPr>
          <w:u w:val="single"/>
        </w:rPr>
        <w:t xml:space="preserve"> a variety of </w:t>
      </w:r>
      <w:r w:rsidRPr="00CA2127">
        <w:rPr>
          <w:highlight w:val="cyan"/>
          <w:u w:val="single"/>
        </w:rPr>
        <w:t>jobs</w:t>
      </w:r>
      <w:r w:rsidRPr="00CA2127">
        <w:rPr>
          <w:u w:val="single"/>
        </w:rPr>
        <w:t xml:space="preserve"> </w:t>
      </w:r>
      <w:r w:rsidRPr="00CA2127">
        <w:rPr>
          <w:highlight w:val="cyan"/>
          <w:u w:val="single"/>
        </w:rPr>
        <w:t>related to</w:t>
      </w:r>
      <w:r w:rsidRPr="00CA2127">
        <w:rPr>
          <w:sz w:val="16"/>
        </w:rPr>
        <w:t xml:space="preserve"> the </w:t>
      </w:r>
      <w:r w:rsidRPr="00CA2127">
        <w:rPr>
          <w:highlight w:val="cyan"/>
          <w:u w:val="single"/>
        </w:rPr>
        <w:t>energy</w:t>
      </w:r>
      <w:r w:rsidRPr="00CA2127">
        <w:rPr>
          <w:sz w:val="16"/>
        </w:rPr>
        <w:t xml:space="preserve"> development. </w:t>
      </w:r>
      <w:r w:rsidRPr="00CA2127">
        <w:rPr>
          <w:highlight w:val="cyan"/>
          <w:u w:val="single"/>
        </w:rPr>
        <w:t>This income has</w:t>
      </w:r>
      <w:r w:rsidR="00B01CC3" w:rsidRPr="00CA2127">
        <w:rPr>
          <w:highlight w:val="cyan"/>
          <w:u w:val="single"/>
        </w:rPr>
        <w:t xml:space="preserve"> </w:t>
      </w:r>
      <w:r w:rsidRPr="00CA2127">
        <w:rPr>
          <w:highlight w:val="cyan"/>
          <w:u w:val="single"/>
        </w:rPr>
        <w:t>supported</w:t>
      </w:r>
      <w:r w:rsidRPr="00CA2127">
        <w:rPr>
          <w:u w:val="single"/>
        </w:rPr>
        <w:t xml:space="preserve"> many tribal </w:t>
      </w:r>
      <w:r w:rsidRPr="00CA2127">
        <w:rPr>
          <w:highlight w:val="cyan"/>
          <w:u w:val="single"/>
        </w:rPr>
        <w:t>people who</w:t>
      </w:r>
      <w:r w:rsidRPr="00CA2127">
        <w:rPr>
          <w:u w:val="single"/>
        </w:rPr>
        <w:t xml:space="preserve"> often </w:t>
      </w:r>
      <w:r w:rsidRPr="00CA2127">
        <w:rPr>
          <w:highlight w:val="cyan"/>
          <w:u w:val="single"/>
        </w:rPr>
        <w:t>live in poverty</w:t>
      </w:r>
      <w:r w:rsidRPr="00CA2127">
        <w:rPr>
          <w:sz w:val="16"/>
        </w:rPr>
        <w:t>. In 2012, the Native American population</w:t>
      </w:r>
      <w:r w:rsidR="00B01CC3" w:rsidRPr="00CA2127">
        <w:rPr>
          <w:sz w:val="16"/>
        </w:rPr>
        <w:t xml:space="preserve"> </w:t>
      </w:r>
      <w:r w:rsidRPr="00CA2127">
        <w:rPr>
          <w:sz w:val="16"/>
        </w:rPr>
        <w:t>within New Mexico was 9%, with 53.6% in the State’s labor force.62 Sixteen percent were</w:t>
      </w:r>
      <w:r w:rsidR="00B01CC3" w:rsidRPr="00CA2127">
        <w:rPr>
          <w:sz w:val="16"/>
        </w:rPr>
        <w:t xml:space="preserve"> </w:t>
      </w:r>
      <w:r w:rsidRPr="00CA2127">
        <w:rPr>
          <w:sz w:val="16"/>
        </w:rPr>
        <w:t>unemployed.63 In New Mexico, 1.9% of the state’s population is employed in the mining</w:t>
      </w:r>
      <w:r w:rsidR="00B01CC3" w:rsidRPr="00CA2127">
        <w:rPr>
          <w:sz w:val="16"/>
        </w:rPr>
        <w:t xml:space="preserve"> </w:t>
      </w:r>
      <w:r w:rsidRPr="00CA2127">
        <w:rPr>
          <w:sz w:val="16"/>
        </w:rPr>
        <w:t>industry, while 3.6% of Jicarilla Apache tribal members and 3.4% of Navajo Nation citizens are</w:t>
      </w:r>
      <w:r w:rsidR="00B01CC3" w:rsidRPr="00CA2127">
        <w:rPr>
          <w:sz w:val="16"/>
        </w:rPr>
        <w:t xml:space="preserve"> </w:t>
      </w:r>
      <w:r w:rsidRPr="00CA2127">
        <w:rPr>
          <w:sz w:val="16"/>
        </w:rPr>
        <w:t xml:space="preserve">employed in mining.64 </w:t>
      </w:r>
      <w:r w:rsidRPr="00CA2127">
        <w:rPr>
          <w:highlight w:val="cyan"/>
          <w:u w:val="single"/>
        </w:rPr>
        <w:t>Employment in</w:t>
      </w:r>
      <w:r w:rsidRPr="00CA2127">
        <w:rPr>
          <w:u w:val="single"/>
        </w:rPr>
        <w:t xml:space="preserve"> the </w:t>
      </w:r>
      <w:r w:rsidRPr="00CA2127">
        <w:rPr>
          <w:highlight w:val="cyan"/>
          <w:u w:val="single"/>
        </w:rPr>
        <w:t>mining</w:t>
      </w:r>
      <w:r w:rsidRPr="00CA2127">
        <w:rPr>
          <w:u w:val="single"/>
        </w:rPr>
        <w:t xml:space="preserve"> industry </w:t>
      </w:r>
      <w:r w:rsidRPr="00CA2127">
        <w:rPr>
          <w:highlight w:val="cyan"/>
          <w:u w:val="single"/>
        </w:rPr>
        <w:t>is</w:t>
      </w:r>
      <w:r w:rsidRPr="00CA2127">
        <w:rPr>
          <w:u w:val="single"/>
        </w:rPr>
        <w:t xml:space="preserve"> projected to be </w:t>
      </w:r>
      <w:r w:rsidRPr="00CA2127">
        <w:rPr>
          <w:highlight w:val="cyan"/>
          <w:u w:val="single"/>
        </w:rPr>
        <w:t xml:space="preserve">the </w:t>
      </w:r>
      <w:r w:rsidRPr="00CA2127">
        <w:rPr>
          <w:b/>
          <w:bCs/>
          <w:highlight w:val="cyan"/>
          <w:u w:val="single"/>
        </w:rPr>
        <w:t>fastest growing</w:t>
      </w:r>
      <w:r w:rsidR="00B01CC3" w:rsidRPr="00CA2127">
        <w:rPr>
          <w:u w:val="single"/>
        </w:rPr>
        <w:t xml:space="preserve"> </w:t>
      </w:r>
      <w:r w:rsidRPr="00CA2127">
        <w:rPr>
          <w:u w:val="single"/>
        </w:rPr>
        <w:t>in New Mexico</w:t>
      </w:r>
      <w:r w:rsidRPr="00CA2127">
        <w:rPr>
          <w:sz w:val="16"/>
        </w:rPr>
        <w:t>, with mining employment likely to be more concentrated in the eastern and</w:t>
      </w:r>
      <w:r w:rsidR="00B01CC3" w:rsidRPr="00CA2127">
        <w:rPr>
          <w:sz w:val="16"/>
        </w:rPr>
        <w:t xml:space="preserve"> </w:t>
      </w:r>
      <w:r w:rsidRPr="00CA2127">
        <w:rPr>
          <w:sz w:val="16"/>
        </w:rPr>
        <w:t xml:space="preserve">northern regions.65 </w:t>
      </w:r>
      <w:r w:rsidRPr="00CA2127">
        <w:rPr>
          <w:u w:val="single"/>
        </w:rPr>
        <w:t xml:space="preserve">From 2007 to 2012, </w:t>
      </w:r>
      <w:r w:rsidRPr="00CA2127">
        <w:rPr>
          <w:highlight w:val="cyan"/>
          <w:u w:val="single"/>
        </w:rPr>
        <w:t xml:space="preserve">there was </w:t>
      </w:r>
      <w:r w:rsidRPr="00CA2127">
        <w:rPr>
          <w:b/>
          <w:bCs/>
          <w:highlight w:val="cyan"/>
          <w:u w:val="single"/>
        </w:rPr>
        <w:t>a 23.8% increase in</w:t>
      </w:r>
      <w:r w:rsidRPr="00CA2127">
        <w:rPr>
          <w:b/>
          <w:bCs/>
          <w:u w:val="single"/>
        </w:rPr>
        <w:t xml:space="preserve"> mining </w:t>
      </w:r>
      <w:r w:rsidRPr="00CA2127">
        <w:rPr>
          <w:b/>
          <w:bCs/>
          <w:highlight w:val="cyan"/>
          <w:u w:val="single"/>
        </w:rPr>
        <w:t>employment</w:t>
      </w:r>
      <w:r w:rsidRPr="00CA2127">
        <w:rPr>
          <w:u w:val="single"/>
        </w:rPr>
        <w:t xml:space="preserve"> in</w:t>
      </w:r>
      <w:r w:rsidR="00B01CC3" w:rsidRPr="00CA2127">
        <w:rPr>
          <w:u w:val="single"/>
        </w:rPr>
        <w:t xml:space="preserve"> </w:t>
      </w:r>
      <w:r w:rsidRPr="00CA2127">
        <w:rPr>
          <w:u w:val="single"/>
        </w:rPr>
        <w:t>New Mexico</w:t>
      </w:r>
      <w:r w:rsidRPr="00CA2127">
        <w:rPr>
          <w:sz w:val="16"/>
        </w:rPr>
        <w:t>, with 4,611 people employed overall.66</w:t>
      </w:r>
      <w:r w:rsidR="00B01CC3" w:rsidRPr="00CA2127">
        <w:rPr>
          <w:sz w:val="16"/>
        </w:rPr>
        <w:t xml:space="preserve"> </w:t>
      </w:r>
      <w:r w:rsidRPr="00CA2127">
        <w:rPr>
          <w:sz w:val="16"/>
        </w:rPr>
        <w:t>Beginning in the 1980’s, tribes began enacting employment laws to provide preference in</w:t>
      </w:r>
      <w:r w:rsidR="00B01CC3" w:rsidRPr="00CA2127">
        <w:rPr>
          <w:sz w:val="16"/>
        </w:rPr>
        <w:t xml:space="preserve"> </w:t>
      </w:r>
      <w:r w:rsidRPr="00CA2127">
        <w:rPr>
          <w:sz w:val="16"/>
        </w:rPr>
        <w:t>hiring of tribal members in tribal government, businesses and other entities located on</w:t>
      </w:r>
      <w:r w:rsidR="00B01CC3" w:rsidRPr="00CA2127">
        <w:rPr>
          <w:sz w:val="16"/>
        </w:rPr>
        <w:t xml:space="preserve"> </w:t>
      </w:r>
      <w:r w:rsidRPr="00CA2127">
        <w:rPr>
          <w:sz w:val="16"/>
        </w:rPr>
        <w:t xml:space="preserve">reservation lands. </w:t>
      </w:r>
      <w:r w:rsidRPr="00CA2127">
        <w:rPr>
          <w:u w:val="single"/>
        </w:rPr>
        <w:t xml:space="preserve">Energy producing </w:t>
      </w:r>
      <w:r w:rsidRPr="00CA2127">
        <w:rPr>
          <w:highlight w:val="cyan"/>
          <w:u w:val="single"/>
        </w:rPr>
        <w:t>tribes have passed laws to ensure</w:t>
      </w:r>
      <w:r w:rsidRPr="00CA2127">
        <w:rPr>
          <w:u w:val="single"/>
        </w:rPr>
        <w:t xml:space="preserve"> that their </w:t>
      </w:r>
      <w:r w:rsidRPr="00CA2127">
        <w:rPr>
          <w:highlight w:val="cyan"/>
          <w:u w:val="single"/>
        </w:rPr>
        <w:t>tribal members</w:t>
      </w:r>
      <w:r w:rsidR="00B01CC3" w:rsidRPr="00CA2127">
        <w:rPr>
          <w:u w:val="single"/>
        </w:rPr>
        <w:t xml:space="preserve"> </w:t>
      </w:r>
      <w:r w:rsidRPr="00CA2127">
        <w:rPr>
          <w:u w:val="single"/>
        </w:rPr>
        <w:t xml:space="preserve">working for energy companies </w:t>
      </w:r>
      <w:r w:rsidRPr="00CA2127">
        <w:rPr>
          <w:highlight w:val="cyan"/>
          <w:u w:val="single"/>
        </w:rPr>
        <w:t xml:space="preserve">receive a </w:t>
      </w:r>
      <w:r w:rsidRPr="00CA2127">
        <w:rPr>
          <w:b/>
          <w:bCs/>
          <w:highlight w:val="cyan"/>
          <w:u w:val="single"/>
        </w:rPr>
        <w:t>preference in hiring</w:t>
      </w:r>
      <w:r w:rsidRPr="00CA2127">
        <w:rPr>
          <w:u w:val="single"/>
        </w:rPr>
        <w:t xml:space="preserve"> if they are qualified</w:t>
      </w:r>
      <w:r w:rsidRPr="00CA2127">
        <w:rPr>
          <w:sz w:val="16"/>
        </w:rPr>
        <w:t xml:space="preserve"> </w:t>
      </w:r>
      <w:r w:rsidRPr="00CA2127">
        <w:rPr>
          <w:sz w:val="14"/>
          <w:szCs w:val="14"/>
        </w:rPr>
        <w:t>for the job.67</w:t>
      </w:r>
      <w:r w:rsidR="00E23CFF" w:rsidRPr="00CA2127">
        <w:rPr>
          <w:sz w:val="14"/>
          <w:szCs w:val="14"/>
        </w:rPr>
        <w:t xml:space="preserve"> A positive aspect of energy production in Indian Country is tribal regulation. A Tribe's exercise of civil and regulatory jurisdiction on Indian lands is an exercise of tribal sovereignty. The ability to regulate specific activities through the enactment of statutes, the promulgation of regulations, licensing, permitting, monitoring, and enforcement is a necessarily inherent feature of any sovereign governmental entity. Regulation helps the Tribe ensure that the best interests of its people are considered and protected. Also, a vibrant regulatory scheme established in tribal law enables a Tribe to commit reliably to long term governmental and community planning, through methods such as zoning. 68 By asserting its civil and regulatory authority, a Tribe expresses an affirmation of its jurisdiction and clarifies any uncertainties by filling jurisdictional voids. Moreover, in the context of concurrent jurisdiction with another sovereign, the very act of entering into government-to-government agreements, such as compacts and MOUs, both exercises and compels recognition of the Tribe’s sovereignty. The U.S. Supreme Court has long recognized a Tribe's inherent civil and regulatory authority, not only over activities on tribal trust lands, but also on fee lands within or near tribal lands.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This rule has been affirmed by the Court as recently as 2016.70 Tribes possess the inherent authority to govern their territories including enacting environmental laws to protect their peoples and lands. They may enact laws that establish standards, permit requirements, and penalties for violations, provide for public hearings before environmental review boards, enforcement in a tribal court.71 Tribes have enacted solid waste codes, land use laws, and water codes, to control and regulate activities on the reservation. In addition to tribal inherent authority, the Congress has authorized a tribal government to assume primary regulatory authority, or primacy, for administering most of the federal environmental programs in Indian country.72 Numerous tribes has received primacy from the Environmental Protection Agency. Once a tribe has received primacy it may require upstream off-reservation discharge from adversely impacting on-reservation waters. Accordingly, tribes have set more stringent water and air quality standards to protect subsistence and ceremonial activities, and human health, which have been upheld by the federal courts when challenged by states or cities.73 The exercise of tribal civil and regulatory authority is a positive affirmation of a Tribe's sovereign right to protect its own lands, people, and interests. This is particularly true when considering the various aspects of energy production on Indian lands, the economic interests of the Tribe, the impacts on the environment, methods of mitigating possible harms, and the social impacts on the tribal community</w:t>
      </w:r>
      <w:r w:rsidR="00E23CFF" w:rsidRPr="00CA2127">
        <w:rPr>
          <w:sz w:val="16"/>
          <w:szCs w:val="16"/>
        </w:rPr>
        <w:t xml:space="preserve">. </w:t>
      </w:r>
      <w:r w:rsidR="00E23CFF" w:rsidRPr="00CA2127">
        <w:rPr>
          <w:highlight w:val="cyan"/>
          <w:u w:val="single"/>
        </w:rPr>
        <w:t>Another positive aspect</w:t>
      </w:r>
      <w:r w:rsidR="00E23CFF" w:rsidRPr="00CA2127">
        <w:rPr>
          <w:u w:val="single"/>
        </w:rPr>
        <w:t xml:space="preserve"> of energy development in Indian Country </w:t>
      </w:r>
      <w:r w:rsidR="00E23CFF" w:rsidRPr="00CA2127">
        <w:rPr>
          <w:highlight w:val="cyan"/>
          <w:u w:val="single"/>
        </w:rPr>
        <w:t>is</w:t>
      </w:r>
      <w:r w:rsidR="00E23CFF" w:rsidRPr="00CA2127">
        <w:rPr>
          <w:u w:val="single"/>
        </w:rPr>
        <w:t xml:space="preserve"> </w:t>
      </w:r>
      <w:r w:rsidR="00E23CFF" w:rsidRPr="00CA2127">
        <w:rPr>
          <w:highlight w:val="cyan"/>
          <w:u w:val="single"/>
        </w:rPr>
        <w:t>the potential for</w:t>
      </w:r>
      <w:r w:rsidR="00E23CFF" w:rsidRPr="00CA2127">
        <w:rPr>
          <w:u w:val="single"/>
        </w:rPr>
        <w:t xml:space="preserve"> the Tribe to generate much needed </w:t>
      </w:r>
      <w:r w:rsidR="00E23CFF" w:rsidRPr="00CA2127">
        <w:rPr>
          <w:b/>
          <w:bCs/>
          <w:highlight w:val="cyan"/>
          <w:u w:val="single"/>
        </w:rPr>
        <w:t>revenue through taxation</w:t>
      </w:r>
      <w:r w:rsidR="00E23CFF" w:rsidRPr="00CA2127">
        <w:rPr>
          <w:sz w:val="16"/>
        </w:rPr>
        <w:t xml:space="preserve">. </w:t>
      </w:r>
      <w:r w:rsidR="00E23CFF" w:rsidRPr="00CA2127">
        <w:rPr>
          <w:u w:val="single"/>
        </w:rPr>
        <w:t xml:space="preserve">Tribal </w:t>
      </w:r>
      <w:r w:rsidR="00E23CFF" w:rsidRPr="00CA2127">
        <w:rPr>
          <w:highlight w:val="cyan"/>
          <w:u w:val="single"/>
        </w:rPr>
        <w:t>taxation is vital for</w:t>
      </w:r>
      <w:r w:rsidR="00E23CFF" w:rsidRPr="00CA2127">
        <w:rPr>
          <w:u w:val="single"/>
        </w:rPr>
        <w:t xml:space="preserve"> developing and maintaining </w:t>
      </w:r>
      <w:r w:rsidR="00E23CFF" w:rsidRPr="00CA2127">
        <w:rPr>
          <w:highlight w:val="cyan"/>
          <w:u w:val="single"/>
        </w:rPr>
        <w:t>a true economic base</w:t>
      </w:r>
      <w:r w:rsidR="00E23CFF" w:rsidRPr="00CA2127">
        <w:rPr>
          <w:u w:val="single"/>
        </w:rPr>
        <w:t xml:space="preserve"> on Indian lands, </w:t>
      </w:r>
      <w:r w:rsidR="00E23CFF" w:rsidRPr="00CA2127">
        <w:rPr>
          <w:highlight w:val="cyan"/>
          <w:u w:val="single"/>
        </w:rPr>
        <w:t>and is a</w:t>
      </w:r>
      <w:r w:rsidR="00E23CFF" w:rsidRPr="00CA2127">
        <w:rPr>
          <w:sz w:val="16"/>
        </w:rPr>
        <w:t xml:space="preserve"> further </w:t>
      </w:r>
      <w:r w:rsidR="00E23CFF" w:rsidRPr="00CA2127">
        <w:rPr>
          <w:b/>
          <w:bCs/>
          <w:highlight w:val="cyan"/>
          <w:u w:val="single"/>
        </w:rPr>
        <w:t>affirmative expression of governmental sovereignty</w:t>
      </w:r>
      <w:r w:rsidR="00E23CFF" w:rsidRPr="00CA2127">
        <w:rPr>
          <w:b/>
          <w:bCs/>
          <w:sz w:val="16"/>
        </w:rPr>
        <w:t>.</w:t>
      </w:r>
      <w:r w:rsidR="00E23CFF" w:rsidRPr="00CA2127">
        <w:rPr>
          <w:sz w:val="16"/>
        </w:rPr>
        <w:t xml:space="preserve"> Similar to any State government, </w:t>
      </w:r>
      <w:r w:rsidR="00E23CFF" w:rsidRPr="00CA2127">
        <w:rPr>
          <w:u w:val="single"/>
        </w:rPr>
        <w:t>a Tribe's ability to set specific tax rates and extend tax incentive</w:t>
      </w:r>
      <w:r w:rsidR="00E23CFF" w:rsidRPr="00CA2127">
        <w:rPr>
          <w:sz w:val="16"/>
        </w:rPr>
        <w:t xml:space="preserve">s through formal legislation </w:t>
      </w:r>
      <w:r w:rsidR="00E23CFF" w:rsidRPr="00CA2127">
        <w:rPr>
          <w:u w:val="single"/>
        </w:rPr>
        <w:t xml:space="preserve">can make Indian Country </w:t>
      </w:r>
      <w:r w:rsidR="00E23CFF" w:rsidRPr="00CA2127">
        <w:rPr>
          <w:b/>
          <w:bCs/>
          <w:u w:val="single"/>
        </w:rPr>
        <w:t>an attractive place for industry to do business</w:t>
      </w:r>
      <w:r w:rsidR="00E23CFF" w:rsidRPr="00CA2127">
        <w:rPr>
          <w:sz w:val="16"/>
        </w:rPr>
        <w:t xml:space="preserve">. It is generally considered as a given that </w:t>
      </w:r>
      <w:r w:rsidR="00E23CFF" w:rsidRPr="00CA2127">
        <w:rPr>
          <w:highlight w:val="cyan"/>
          <w:u w:val="single"/>
        </w:rPr>
        <w:t>when industry sets up</w:t>
      </w:r>
      <w:r w:rsidR="00E23CFF" w:rsidRPr="00CA2127">
        <w:rPr>
          <w:u w:val="single"/>
        </w:rPr>
        <w:t xml:space="preserve"> operations in Indian Country, </w:t>
      </w:r>
      <w:r w:rsidR="00E23CFF" w:rsidRPr="00CA2127">
        <w:rPr>
          <w:b/>
          <w:bCs/>
          <w:highlight w:val="cyan"/>
          <w:u w:val="single"/>
        </w:rPr>
        <w:t>jobs</w:t>
      </w:r>
      <w:r w:rsidR="00E23CFF" w:rsidRPr="00CA2127">
        <w:rPr>
          <w:highlight w:val="cyan"/>
          <w:u w:val="single"/>
        </w:rPr>
        <w:t xml:space="preserve"> </w:t>
      </w:r>
      <w:r w:rsidR="00E23CFF" w:rsidRPr="00CA2127">
        <w:rPr>
          <w:u w:val="single"/>
        </w:rPr>
        <w:t xml:space="preserve">for tribal members </w:t>
      </w:r>
      <w:r w:rsidR="00E23CFF" w:rsidRPr="00CA2127">
        <w:rPr>
          <w:b/>
          <w:bCs/>
          <w:highlight w:val="cyan"/>
          <w:u w:val="single"/>
        </w:rPr>
        <w:t>follow</w:t>
      </w:r>
      <w:r w:rsidR="00E23CFF" w:rsidRPr="00CA2127">
        <w:rPr>
          <w:sz w:val="16"/>
        </w:rPr>
        <w:t xml:space="preserve">. Historically, Tribes have refrained from imposing taxes on their own members. Tribes have often viewed this as improper because of the extreme poverty of many reservation Indians, as well as its incompatibility with the tribal tradition of communal property. Today, however, Indians and non-Indians alike may be subject to a variety of taxes on Indian lands, including sales, fuel, cigarette, and hotel taxes. 74 </w:t>
      </w:r>
      <w:r w:rsidR="00E23CFF" w:rsidRPr="00CA2127">
        <w:rPr>
          <w:u w:val="single"/>
        </w:rPr>
        <w:t>The U.S. Supreme Court has affirmed a Tribe’s ability to tax mineral production on tribal lands as a “fundamental attribute of sovereignty</w:t>
      </w:r>
      <w:r w:rsidR="00E23CFF" w:rsidRPr="00CA2127">
        <w:rPr>
          <w:sz w:val="16"/>
        </w:rPr>
        <w:t xml:space="preserve">, which the tribes retain unless divested of it by federal law.”75 However, this does not preclude a state’s ability to also assess state taxes on nontribal member transactions on Indian lands.76 As a result, many Tribes and states have entered into government-to-government compacts to address the problems associated with duel taxation. </w:t>
      </w:r>
      <w:r w:rsidR="00E23CFF" w:rsidRPr="00CA2127">
        <w:rPr>
          <w:u w:val="single"/>
        </w:rPr>
        <w:t>Tribal taxation may also be imposed on utility companie</w:t>
      </w:r>
      <w:r w:rsidR="00E23CFF" w:rsidRPr="00CA2127">
        <w:rPr>
          <w:sz w:val="16"/>
        </w:rPr>
        <w:t>s with rights-of-way through tribal lands—</w:t>
      </w:r>
      <w:r w:rsidR="00E23CFF" w:rsidRPr="00CA2127">
        <w:rPr>
          <w:u w:val="single"/>
        </w:rPr>
        <w:t>especially when those companies provide services to tribal members and impose costs on the Tribe</w:t>
      </w:r>
      <w:r w:rsidR="00E23CFF" w:rsidRPr="00CA2127">
        <w:rPr>
          <w:sz w:val="16"/>
        </w:rPr>
        <w:t xml:space="preserve"> resulting from environmental and other issues. 77 As is true in state and federal government, </w:t>
      </w:r>
      <w:r w:rsidR="00E23CFF" w:rsidRPr="00CA2127">
        <w:rPr>
          <w:highlight w:val="cyan"/>
          <w:u w:val="single"/>
        </w:rPr>
        <w:t>revenues from</w:t>
      </w:r>
      <w:r w:rsidR="00E23CFF" w:rsidRPr="00CA2127">
        <w:rPr>
          <w:u w:val="single"/>
        </w:rPr>
        <w:t xml:space="preserve"> tribal </w:t>
      </w:r>
      <w:r w:rsidR="00E23CFF" w:rsidRPr="00CA2127">
        <w:rPr>
          <w:highlight w:val="cyan"/>
          <w:u w:val="single"/>
        </w:rPr>
        <w:t>taxation fund</w:t>
      </w:r>
      <w:r w:rsidR="00E23CFF" w:rsidRPr="00CA2127">
        <w:rPr>
          <w:u w:val="single"/>
        </w:rPr>
        <w:t xml:space="preserve"> essential </w:t>
      </w:r>
      <w:r w:rsidR="00E23CFF" w:rsidRPr="00CA2127">
        <w:rPr>
          <w:b/>
          <w:bCs/>
          <w:highlight w:val="cyan"/>
          <w:u w:val="single"/>
        </w:rPr>
        <w:t>gov</w:t>
      </w:r>
      <w:r w:rsidR="00E23CFF" w:rsidRPr="00CA2127">
        <w:rPr>
          <w:b/>
          <w:bCs/>
          <w:u w:val="single"/>
        </w:rPr>
        <w:t xml:space="preserve">ernmental </w:t>
      </w:r>
      <w:r w:rsidR="00E23CFF" w:rsidRPr="00CA2127">
        <w:rPr>
          <w:b/>
          <w:bCs/>
          <w:highlight w:val="cyan"/>
          <w:u w:val="single"/>
        </w:rPr>
        <w:t>functions, social programs</w:t>
      </w:r>
      <w:r w:rsidR="00E23CFF" w:rsidRPr="00CA2127">
        <w:rPr>
          <w:highlight w:val="cyan"/>
          <w:u w:val="single"/>
        </w:rPr>
        <w:t xml:space="preserve">, </w:t>
      </w:r>
      <w:r w:rsidR="00E23CFF" w:rsidRPr="00CA2127">
        <w:rPr>
          <w:b/>
          <w:bCs/>
          <w:highlight w:val="cyan"/>
          <w:u w:val="single"/>
        </w:rPr>
        <w:t>education</w:t>
      </w:r>
      <w:r w:rsidR="00E23CFF" w:rsidRPr="00CA2127">
        <w:rPr>
          <w:u w:val="single"/>
        </w:rPr>
        <w:t xml:space="preserve"> incentives, </w:t>
      </w:r>
      <w:r w:rsidR="00E23CFF" w:rsidRPr="00CA2127">
        <w:rPr>
          <w:b/>
          <w:bCs/>
          <w:highlight w:val="cyan"/>
          <w:u w:val="single"/>
        </w:rPr>
        <w:t>housing, infrastructure</w:t>
      </w:r>
      <w:r w:rsidR="00E23CFF" w:rsidRPr="00CA2127">
        <w:rPr>
          <w:b/>
          <w:bCs/>
          <w:u w:val="single"/>
        </w:rPr>
        <w:t>,</w:t>
      </w:r>
      <w:r w:rsidR="00E23CFF" w:rsidRPr="00CA2127">
        <w:rPr>
          <w:u w:val="single"/>
        </w:rPr>
        <w:t xml:space="preserve"> </w:t>
      </w:r>
      <w:r w:rsidR="00E23CFF" w:rsidRPr="00CA2127">
        <w:rPr>
          <w:highlight w:val="cyan"/>
          <w:u w:val="single"/>
        </w:rPr>
        <w:t>and</w:t>
      </w:r>
      <w:r w:rsidR="00E23CFF" w:rsidRPr="00CA2127">
        <w:rPr>
          <w:u w:val="single"/>
        </w:rPr>
        <w:t xml:space="preserve"> a host of </w:t>
      </w:r>
      <w:r w:rsidR="00E23CFF" w:rsidRPr="00CA2127">
        <w:rPr>
          <w:b/>
          <w:bCs/>
          <w:highlight w:val="cyan"/>
          <w:u w:val="single"/>
        </w:rPr>
        <w:t>other services</w:t>
      </w:r>
      <w:r w:rsidR="00E23CFF" w:rsidRPr="00CA2127">
        <w:rPr>
          <w:sz w:val="16"/>
        </w:rPr>
        <w:t>.</w:t>
      </w:r>
    </w:p>
    <w:p w14:paraId="13ACA546" w14:textId="614D35FC" w:rsidR="0000159F" w:rsidRPr="00CA2127" w:rsidRDefault="0000159F" w:rsidP="000F1487">
      <w:pPr>
        <w:rPr>
          <w:sz w:val="16"/>
        </w:rPr>
      </w:pPr>
    </w:p>
    <w:p w14:paraId="733B4EBA" w14:textId="77777777" w:rsidR="0000159F" w:rsidRPr="00CA2127" w:rsidRDefault="0000159F" w:rsidP="0000159F">
      <w:pPr>
        <w:pStyle w:val="Heading4"/>
        <w:rPr>
          <w:rFonts w:cs="Calibri"/>
        </w:rPr>
      </w:pPr>
      <w:r w:rsidRPr="00CA2127">
        <w:rPr>
          <w:rFonts w:cs="Calibri"/>
        </w:rPr>
        <w:t>Coal mining is crucial to heating tribal homes</w:t>
      </w:r>
    </w:p>
    <w:p w14:paraId="45481B79" w14:textId="77777777" w:rsidR="0000159F" w:rsidRPr="00CA2127" w:rsidRDefault="0000159F" w:rsidP="0000159F">
      <w:r w:rsidRPr="00CA2127">
        <w:rPr>
          <w:b/>
          <w:bCs/>
          <w:sz w:val="26"/>
          <w:szCs w:val="26"/>
        </w:rPr>
        <w:t>Sevigny 20</w:t>
      </w:r>
      <w:r w:rsidRPr="00CA2127">
        <w:rPr>
          <w:sz w:val="26"/>
          <w:szCs w:val="26"/>
        </w:rPr>
        <w:t xml:space="preserve"> </w:t>
      </w:r>
      <w:r w:rsidRPr="00CA2127">
        <w:t>(Melissa Sevigny is a science and technology reporter at KNAU and holds a M.FA in Creative Writing and Environment from Iowa State University, 1/10/20, accessed – 7/20/21, KNAU, “Coal Mine’s Closure Leaves Hopi, Navajo Homes Without Heat This Winter”, https://www.knau.org/post/coal-mine-s-closure-leaves-hopi-navajo-homes-without-heat-winter)</w:t>
      </w:r>
    </w:p>
    <w:p w14:paraId="5CD2409F" w14:textId="095E6582" w:rsidR="00AD5822" w:rsidRPr="00425ECC" w:rsidRDefault="0000159F" w:rsidP="000F1487">
      <w:pPr>
        <w:rPr>
          <w:sz w:val="16"/>
        </w:rPr>
      </w:pPr>
      <w:r w:rsidRPr="00CA2127">
        <w:rPr>
          <w:highlight w:val="cyan"/>
          <w:u w:val="single"/>
        </w:rPr>
        <w:t>The Kayenta coal mine</w:t>
      </w:r>
      <w:r w:rsidRPr="00CA2127">
        <w:rPr>
          <w:sz w:val="16"/>
        </w:rPr>
        <w:t xml:space="preserve"> in northeastern Arizona </w:t>
      </w:r>
      <w:r w:rsidRPr="00CA2127">
        <w:rPr>
          <w:highlight w:val="cyan"/>
          <w:u w:val="single"/>
        </w:rPr>
        <w:t>shut down</w:t>
      </w:r>
      <w:r w:rsidRPr="00CA2127">
        <w:rPr>
          <w:sz w:val="16"/>
        </w:rPr>
        <w:t xml:space="preserve"> last year, </w:t>
      </w:r>
      <w:r w:rsidRPr="00CA2127">
        <w:rPr>
          <w:u w:val="single"/>
        </w:rPr>
        <w:t>along with the power plant it supplied</w:t>
      </w:r>
      <w:r w:rsidRPr="00CA2127">
        <w:rPr>
          <w:sz w:val="16"/>
        </w:rPr>
        <w:t xml:space="preserve">. </w:t>
      </w:r>
      <w:r w:rsidRPr="00CA2127">
        <w:rPr>
          <w:u w:val="single"/>
        </w:rPr>
        <w:t>Coal from that mine used to light up Las Vegas and Los Angeles</w:t>
      </w:r>
      <w:r w:rsidRPr="00CA2127">
        <w:rPr>
          <w:sz w:val="16"/>
        </w:rPr>
        <w:t xml:space="preserve"> </w:t>
      </w:r>
      <w:r w:rsidRPr="00CA2127">
        <w:rPr>
          <w:u w:val="single"/>
        </w:rPr>
        <w:t xml:space="preserve">and supply </w:t>
      </w:r>
      <w:r w:rsidRPr="00CA2127">
        <w:rPr>
          <w:sz w:val="16"/>
        </w:rPr>
        <w:t xml:space="preserve">the </w:t>
      </w:r>
      <w:r w:rsidRPr="00CA2127">
        <w:rPr>
          <w:u w:val="single"/>
        </w:rPr>
        <w:t xml:space="preserve">electricity </w:t>
      </w:r>
      <w:r w:rsidRPr="00CA2127">
        <w:rPr>
          <w:sz w:val="16"/>
        </w:rPr>
        <w:t>to pump water</w:t>
      </w:r>
      <w:r w:rsidRPr="00CA2127">
        <w:rPr>
          <w:u w:val="single"/>
        </w:rPr>
        <w:t xml:space="preserve"> to Phoenix and Tucson</w:t>
      </w:r>
      <w:r w:rsidRPr="00CA2127">
        <w:rPr>
          <w:sz w:val="16"/>
        </w:rPr>
        <w:t xml:space="preserve">. </w:t>
      </w:r>
      <w:r w:rsidRPr="00CA2127">
        <w:rPr>
          <w:u w:val="single"/>
        </w:rPr>
        <w:t>Those cities have been able to turn to other sources of energy</w:t>
      </w:r>
      <w:r w:rsidRPr="00CA2127">
        <w:rPr>
          <w:sz w:val="16"/>
        </w:rPr>
        <w:t xml:space="preserve">. </w:t>
      </w:r>
      <w:r w:rsidRPr="00CA2127">
        <w:rPr>
          <w:u w:val="single"/>
        </w:rPr>
        <w:t>Not so on the Hopi and Navajo Nations</w:t>
      </w:r>
      <w:r w:rsidRPr="00CA2127">
        <w:rPr>
          <w:sz w:val="16"/>
        </w:rPr>
        <w:t xml:space="preserve">. </w:t>
      </w:r>
      <w:r w:rsidRPr="00CA2127">
        <w:rPr>
          <w:highlight w:val="cyan"/>
          <w:u w:val="single"/>
        </w:rPr>
        <w:t>For decades tribal members relied on Kayenta coal to heat</w:t>
      </w:r>
      <w:r w:rsidRPr="00CA2127">
        <w:rPr>
          <w:u w:val="single"/>
        </w:rPr>
        <w:t xml:space="preserve"> their </w:t>
      </w:r>
      <w:r w:rsidRPr="00CA2127">
        <w:rPr>
          <w:highlight w:val="cyan"/>
          <w:u w:val="single"/>
        </w:rPr>
        <w:t>home</w:t>
      </w:r>
      <w:r w:rsidRPr="00CA2127">
        <w:rPr>
          <w:u w:val="single"/>
        </w:rPr>
        <w:t>s</w:t>
      </w:r>
      <w:r w:rsidRPr="00CA2127">
        <w:rPr>
          <w:sz w:val="16"/>
        </w:rPr>
        <w:t xml:space="preserve">, </w:t>
      </w:r>
      <w:r w:rsidRPr="00CA2127">
        <w:rPr>
          <w:highlight w:val="cyan"/>
          <w:u w:val="single"/>
        </w:rPr>
        <w:t>and</w:t>
      </w:r>
      <w:r w:rsidRPr="00CA2127">
        <w:rPr>
          <w:sz w:val="16"/>
        </w:rPr>
        <w:t xml:space="preserve"> </w:t>
      </w:r>
      <w:r w:rsidRPr="00CA2127">
        <w:rPr>
          <w:highlight w:val="cyan"/>
          <w:u w:val="single"/>
        </w:rPr>
        <w:t>now</w:t>
      </w:r>
      <w:r w:rsidRPr="00CA2127">
        <w:rPr>
          <w:u w:val="single"/>
        </w:rPr>
        <w:t xml:space="preserve"> </w:t>
      </w:r>
      <w:r w:rsidRPr="00CA2127">
        <w:rPr>
          <w:highlight w:val="cyan"/>
          <w:u w:val="single"/>
        </w:rPr>
        <w:t xml:space="preserve">it’s their </w:t>
      </w:r>
      <w:r w:rsidRPr="00CA2127">
        <w:rPr>
          <w:b/>
          <w:bCs/>
          <w:highlight w:val="cyan"/>
          <w:u w:val="single"/>
        </w:rPr>
        <w:t>first winter without reliable or affordable fuel</w:t>
      </w:r>
      <w:r w:rsidRPr="00CA2127">
        <w:rPr>
          <w:b/>
          <w:bCs/>
          <w:sz w:val="16"/>
        </w:rPr>
        <w:t>.</w:t>
      </w:r>
      <w:r w:rsidRPr="00CA2127">
        <w:rPr>
          <w:sz w:val="16"/>
        </w:rPr>
        <w:t xml:space="preserve"> KNAU’s Melissa Sevigny reports on what Hopi community leaders call a devastating crisis. The Kayenta Mine is a 2 hour drive from Monica Nuvasma’s home in Shongopovi on Second Mesa. Before the mine closed she used to go there to collect coal for her grandmother. She recalls waiting in line for 10 hours, “and when we got to the entrance the mine had closed by 3 o’clock. There were many families who were leaving before midnight the day before just to be parked in line.” But Nuvamsa says the drive was worth it. Two or three truckloads of coal could warm a house all winter. “</w:t>
      </w:r>
      <w:r w:rsidRPr="00CA2127">
        <w:rPr>
          <w:u w:val="single"/>
        </w:rPr>
        <w:t>Coal economically works better because it burns longer, you don’t need as much in order to heat your home</w:t>
      </w:r>
      <w:r w:rsidRPr="00CA2127">
        <w:rPr>
          <w:sz w:val="16"/>
        </w:rPr>
        <w:t>,” she says</w:t>
      </w:r>
      <w:r w:rsidRPr="00CA2127">
        <w:rPr>
          <w:b/>
          <w:bCs/>
          <w:sz w:val="16"/>
        </w:rPr>
        <w:t xml:space="preserve">.” </w:t>
      </w:r>
      <w:r w:rsidRPr="00CA2127">
        <w:rPr>
          <w:b/>
          <w:bCs/>
          <w:highlight w:val="cyan"/>
          <w:u w:val="single"/>
        </w:rPr>
        <w:t>Losing coal has led to a public health crisis</w:t>
      </w:r>
      <w:r w:rsidRPr="00CA2127">
        <w:rPr>
          <w:highlight w:val="cyan"/>
          <w:u w:val="single"/>
        </w:rPr>
        <w:t xml:space="preserve"> on the Hopi Nation</w:t>
      </w:r>
      <w:r w:rsidRPr="00CA2127">
        <w:rPr>
          <w:sz w:val="16"/>
        </w:rPr>
        <w:t xml:space="preserve">. </w:t>
      </w:r>
      <w:r w:rsidRPr="00CA2127">
        <w:rPr>
          <w:u w:val="single"/>
        </w:rPr>
        <w:t>There are few other options for heating homes</w:t>
      </w:r>
      <w:r w:rsidRPr="00CA2127">
        <w:rPr>
          <w:sz w:val="16"/>
        </w:rPr>
        <w:t>. Propane and space heaters are expensive, and many houses don’t have electricity. Trees are scarce; the nearest places to buy or cut wood are hours away by car. Nuvasma says, “I think that that’s a really difficult thing for most people to grasp, when they just turn their thermostat or push a button, and they get the heating.” One nonprofit, Red Feather Development Group, is trying to ease the hardship created by Kayenta’s closure. The group runs workshops on alternative heating options, and hires contractors to weatherize houses so they hold the heat better. Joe Seidenberg, the executive director, says, “</w:t>
      </w:r>
      <w:r w:rsidRPr="00CA2127">
        <w:rPr>
          <w:u w:val="single"/>
        </w:rPr>
        <w:t xml:space="preserve">There are </w:t>
      </w:r>
      <w:r w:rsidRPr="00CA2127">
        <w:rPr>
          <w:highlight w:val="cyan"/>
          <w:u w:val="single"/>
        </w:rPr>
        <w:t>people</w:t>
      </w:r>
      <w:r w:rsidRPr="00CA2127">
        <w:rPr>
          <w:u w:val="single"/>
        </w:rPr>
        <w:t xml:space="preserve"> that </w:t>
      </w:r>
      <w:r w:rsidRPr="00CA2127">
        <w:rPr>
          <w:highlight w:val="cyan"/>
          <w:u w:val="single"/>
        </w:rPr>
        <w:t xml:space="preserve">are living with </w:t>
      </w:r>
      <w:r w:rsidRPr="00CA2127">
        <w:rPr>
          <w:b/>
          <w:bCs/>
          <w:highlight w:val="cyan"/>
          <w:u w:val="single"/>
        </w:rPr>
        <w:t>extreme housing disparities</w:t>
      </w:r>
      <w:r w:rsidRPr="00CA2127">
        <w:rPr>
          <w:b/>
          <w:bCs/>
          <w:sz w:val="16"/>
          <w:highlight w:val="cyan"/>
        </w:rPr>
        <w:t>,</w:t>
      </w:r>
      <w:r w:rsidRPr="00CA2127">
        <w:rPr>
          <w:sz w:val="16"/>
        </w:rPr>
        <w:t xml:space="preserve"> with major holes in their roofs, with cardboard windows, </w:t>
      </w:r>
      <w:r w:rsidRPr="00CA2127">
        <w:rPr>
          <w:highlight w:val="cyan"/>
          <w:u w:val="single"/>
        </w:rPr>
        <w:t>tha</w:t>
      </w:r>
      <w:r w:rsidRPr="00CA2127">
        <w:rPr>
          <w:u w:val="single"/>
        </w:rPr>
        <w:t>t</w:t>
      </w:r>
      <w:r w:rsidRPr="00CA2127">
        <w:rPr>
          <w:sz w:val="16"/>
        </w:rPr>
        <w:t xml:space="preserve">… </w:t>
      </w:r>
      <w:r w:rsidRPr="00CA2127">
        <w:rPr>
          <w:highlight w:val="cyan"/>
          <w:u w:val="single"/>
        </w:rPr>
        <w:t xml:space="preserve">are at a real risk for </w:t>
      </w:r>
      <w:r w:rsidRPr="00CA2127">
        <w:rPr>
          <w:b/>
          <w:bCs/>
          <w:highlight w:val="cyan"/>
          <w:u w:val="single"/>
        </w:rPr>
        <w:t>freezing to death</w:t>
      </w:r>
      <w:r w:rsidRPr="00CA2127">
        <w:rPr>
          <w:sz w:val="16"/>
        </w:rPr>
        <w:t xml:space="preserve">.” Seidenberg says Red Feather installed 5 solar powered furnaces and weatherized or made repairs on 91 homes last year on Hopi and Navajo. But the group is limited by funding and has a long waitlist. </w:t>
      </w:r>
      <w:r w:rsidRPr="00CA2127">
        <w:rPr>
          <w:u w:val="single"/>
        </w:rPr>
        <w:t>Kayenta’s closure affects 9,000 people on Hopi and 170,000 on Navajo</w:t>
      </w:r>
      <w:r w:rsidRPr="00CA2127">
        <w:rPr>
          <w:sz w:val="16"/>
        </w:rPr>
        <w:t xml:space="preserve">. “It is truly an injustice that this is happening in the United States of America,” Seidenberg says. One of Red Feather’s customers is Chelsea Sekakuku. Contractors add insulation and fix broken windows in her 80-year-old stone house in Kykotsmovi Village on Third Mesa. Sekakuku burns wood in her coal stove now. “I’m having to get up twice a night to check the fire, make sure it’s still going. I’m having to chop wood beforehand, in the morning, in the evening.” It takes Sekakuku and her three children a full day to gather a truckload of wood, which only lasts one week. “It’s just a lot of physical work,” she says. “And </w:t>
      </w:r>
      <w:r w:rsidRPr="00CA2127">
        <w:rPr>
          <w:u w:val="single"/>
        </w:rPr>
        <w:t>not everyone is able to afford wood, but it’s a necessity now</w:t>
      </w:r>
      <w:r w:rsidRPr="00CA2127">
        <w:rPr>
          <w:sz w:val="16"/>
        </w:rPr>
        <w:t xml:space="preserve">.” Melissa Alcala is the community service administrator for the Village of Tewa on First Mesa. She started a new program this winter in response to Kayenta’s closure to get regular deliveries of wood from the White Mountain Apache Timber Company. Workers chop the timber into small sizes called Soh’so wood, the Hopi word for grandmother. Alcala explains, “We cut them up into Soh’so woods, so they’re not heavy to lift. We want to make it as easy as possible for elders to keep warm.” The village sells the wood for $240 a cord, but Alcala says elders get a supply for free, “because some of them are burning their clothes now. They’re burning weeds … It kills me to not be able to help. However I only service this village.” Some Hopi blame the tribal government for not preparing better for Kayenta’s closure. But Vice Chairman Clark Tenakhongva says the U.S. government bears responsibility for forcing Hopi to mine coal that made the Southwest’s cities flourish, while the reservation remains in poverty. </w:t>
      </w:r>
      <w:r w:rsidRPr="00CA2127">
        <w:rPr>
          <w:u w:val="single"/>
        </w:rPr>
        <w:t xml:space="preserve">The </w:t>
      </w:r>
      <w:r w:rsidRPr="00CA2127">
        <w:rPr>
          <w:highlight w:val="cyan"/>
          <w:u w:val="single"/>
        </w:rPr>
        <w:t>Hopi Nation lost 80 percent of</w:t>
      </w:r>
      <w:r w:rsidRPr="00CA2127">
        <w:rPr>
          <w:u w:val="single"/>
        </w:rPr>
        <w:t xml:space="preserve"> its tribal </w:t>
      </w:r>
      <w:r w:rsidRPr="00CA2127">
        <w:rPr>
          <w:highlight w:val="cyan"/>
          <w:u w:val="single"/>
        </w:rPr>
        <w:t>budget when coal royalties ceased</w:t>
      </w:r>
      <w:r w:rsidRPr="00CA2127">
        <w:rPr>
          <w:u w:val="single"/>
        </w:rPr>
        <w:t xml:space="preserve">. </w:t>
      </w:r>
      <w:r w:rsidRPr="00CA2127">
        <w:rPr>
          <w:sz w:val="16"/>
        </w:rPr>
        <w:t xml:space="preserve">Tenakhongva says, “I’m just hoping, just hoping, that we do not lose anybody throughout this season to any kind of exposure.” He says this winter </w:t>
      </w:r>
      <w:r w:rsidRPr="00CA2127">
        <w:rPr>
          <w:highlight w:val="cyan"/>
          <w:u w:val="single"/>
        </w:rPr>
        <w:t xml:space="preserve">many must </w:t>
      </w:r>
      <w:r w:rsidRPr="00CA2127">
        <w:rPr>
          <w:b/>
          <w:bCs/>
          <w:highlight w:val="cyan"/>
          <w:u w:val="single"/>
        </w:rPr>
        <w:t>choose between eating and keeping warm</w:t>
      </w:r>
      <w:r w:rsidRPr="00CA2127">
        <w:rPr>
          <w:sz w:val="16"/>
        </w:rPr>
        <w:t>.</w:t>
      </w:r>
    </w:p>
    <w:p w14:paraId="42110229" w14:textId="6F3E0F34" w:rsidR="00065A80" w:rsidRPr="00CA2127" w:rsidRDefault="00065A80" w:rsidP="00065A80">
      <w:pPr>
        <w:pStyle w:val="Heading3"/>
        <w:rPr>
          <w:rFonts w:cs="Calibri"/>
        </w:rPr>
      </w:pPr>
      <w:bookmarkStart w:id="1" w:name="_Hlk78284109"/>
      <w:bookmarkStart w:id="2" w:name="_Hlk78285003"/>
      <w:r w:rsidRPr="00CA2127">
        <w:rPr>
          <w:rFonts w:cs="Calibri"/>
        </w:rPr>
        <w:t xml:space="preserve">1NC – Alt Causes </w:t>
      </w:r>
    </w:p>
    <w:p w14:paraId="61229553" w14:textId="77777777" w:rsidR="00065A80" w:rsidRPr="00CA2127" w:rsidRDefault="00065A80" w:rsidP="00065A80">
      <w:pPr>
        <w:pStyle w:val="Heading4"/>
        <w:rPr>
          <w:rFonts w:cs="Calibri"/>
        </w:rPr>
      </w:pPr>
      <w:r w:rsidRPr="00CA2127">
        <w:rPr>
          <w:rFonts w:cs="Calibri"/>
        </w:rPr>
        <w:t>Alt causes to water pollution – even if the plan resolves the pollution from mining it fails to address the pollution from other sources that affect the same water sources they are trying to fix.</w:t>
      </w:r>
    </w:p>
    <w:p w14:paraId="06C77782" w14:textId="3CB2A5D5" w:rsidR="00065A80" w:rsidRPr="00CA2127" w:rsidRDefault="00065A80" w:rsidP="00065A80">
      <w:r w:rsidRPr="00CA2127">
        <w:rPr>
          <w:rStyle w:val="Style13ptBold"/>
        </w:rPr>
        <w:t>Denchak 18</w:t>
      </w:r>
      <w:r w:rsidRPr="00CA2127">
        <w:t xml:space="preserve"> [</w:t>
      </w:r>
      <w:r w:rsidR="00644344" w:rsidRPr="00CA2127">
        <w:t xml:space="preserve">Melissa Denchak is a freelance writer and editor, </w:t>
      </w:r>
      <w:r w:rsidRPr="00CA2127">
        <w:t xml:space="preserve">May 14, 2018, </w:t>
      </w:r>
      <w:r w:rsidR="00644344" w:rsidRPr="00CA2127">
        <w:t xml:space="preserve">NRDC, </w:t>
      </w:r>
      <w:r w:rsidRPr="00CA2127">
        <w:t>"Water Pollution: Everything You Need to Know," https://www.nrdc.org/stories/water-pollution-everything-you-need-know, wcLH]</w:t>
      </w:r>
    </w:p>
    <w:p w14:paraId="3607ECD3" w14:textId="70EA91A4" w:rsidR="00065A80" w:rsidRPr="00CA2127" w:rsidRDefault="00065A80" w:rsidP="00065A80">
      <w:pPr>
        <w:rPr>
          <w:sz w:val="12"/>
        </w:rPr>
      </w:pPr>
      <w:r w:rsidRPr="00CA2127">
        <w:rPr>
          <w:sz w:val="12"/>
        </w:rPr>
        <w:t>Groundwater</w:t>
      </w:r>
      <w:r w:rsidR="006B1785" w:rsidRPr="00CA2127">
        <w:rPr>
          <w:sz w:val="12"/>
        </w:rPr>
        <w:t xml:space="preserve"> </w:t>
      </w:r>
      <w:r w:rsidRPr="00CA2127">
        <w:rPr>
          <w:sz w:val="12"/>
        </w:rPr>
        <w:t xml:space="preserve">When rain falls and seeps deep into the earth, filling the cracks, crevices, and porous spaces of an aquifer (basically an underground storehouse of water), it becomes groundwater—one of our least visible but most important natural resources. Nearly 40 percent of Americans rely on groundwater, pumped to the earth’s surface, for drinking water. For some folks in rural areas, it’s their only freshwater source. </w:t>
      </w:r>
      <w:r w:rsidRPr="00CA2127">
        <w:rPr>
          <w:rStyle w:val="StyleUnderline"/>
          <w:highlight w:val="cyan"/>
        </w:rPr>
        <w:t>Groundwater gets polluted when contaminants—from pesticides and fertilizers to waste</w:t>
      </w:r>
      <w:r w:rsidRPr="00CA2127">
        <w:rPr>
          <w:rStyle w:val="StyleUnderline"/>
        </w:rPr>
        <w:t xml:space="preserve"> leached from landfills and septic systems—</w:t>
      </w:r>
      <w:r w:rsidRPr="00CA2127">
        <w:rPr>
          <w:rStyle w:val="StyleUnderline"/>
          <w:highlight w:val="cyan"/>
        </w:rPr>
        <w:t>make their way into an aquifer</w:t>
      </w:r>
      <w:r w:rsidRPr="00CA2127">
        <w:rPr>
          <w:rStyle w:val="StyleUnderline"/>
        </w:rPr>
        <w:t xml:space="preserve">, rendering it unsafe for human use. Ridding groundwater of contaminants can be difficult to impossible, as well as costly. </w:t>
      </w:r>
      <w:r w:rsidRPr="00CA2127">
        <w:rPr>
          <w:sz w:val="12"/>
        </w:rPr>
        <w:t>Once polluted, an aquifer may be unusable for decades, or even thousands of years. Groundwater can also spread contamination far from the original polluting source as it seeps into streams, lakes, and oceans.</w:t>
      </w:r>
      <w:r w:rsidR="006B1785" w:rsidRPr="00CA2127">
        <w:rPr>
          <w:sz w:val="12"/>
        </w:rPr>
        <w:t xml:space="preserve"> </w:t>
      </w:r>
      <w:r w:rsidRPr="00CA2127">
        <w:rPr>
          <w:sz w:val="12"/>
        </w:rPr>
        <w:t>Surface water</w:t>
      </w:r>
      <w:r w:rsidR="006B1785" w:rsidRPr="00CA2127">
        <w:rPr>
          <w:sz w:val="12"/>
        </w:rPr>
        <w:t xml:space="preserve"> </w:t>
      </w:r>
      <w:r w:rsidRPr="00CA2127">
        <w:rPr>
          <w:sz w:val="12"/>
        </w:rPr>
        <w:t xml:space="preserve">Covering about 70 percent of the earth, surface water is what fills our oceans, lakes, rivers, and all those other blue bits on the world map. Surface water from freshwater sources (that is, from sources other than the ocean) accounts for more than 60 percent of the water delivered to American homes. But a significant pool of that water is in peril. </w:t>
      </w:r>
      <w:r w:rsidRPr="00CA2127">
        <w:rPr>
          <w:rStyle w:val="StyleUnderline"/>
        </w:rPr>
        <w:t xml:space="preserve">According to the most recent surveys on national water quality from the U.S. Environmental Protection Agency, nearly half of our rivers and streams and more than one-third of our lakes are polluted and unfit for swimming, fishing, and drinking. </w:t>
      </w:r>
      <w:r w:rsidRPr="00CA2127">
        <w:rPr>
          <w:rStyle w:val="StyleUnderline"/>
          <w:highlight w:val="cyan"/>
        </w:rPr>
        <w:t>Nutrient pollution</w:t>
      </w:r>
      <w:r w:rsidRPr="00CA2127">
        <w:rPr>
          <w:rStyle w:val="StyleUnderline"/>
        </w:rPr>
        <w:t xml:space="preserve">, which includes nitrates and phosphates, </w:t>
      </w:r>
      <w:r w:rsidRPr="00CA2127">
        <w:rPr>
          <w:rStyle w:val="StyleUnderline"/>
          <w:highlight w:val="cyan"/>
        </w:rPr>
        <w:t>is the leading type of contaminatio</w:t>
      </w:r>
      <w:r w:rsidRPr="00CA2127">
        <w:rPr>
          <w:rStyle w:val="StyleUnderline"/>
        </w:rPr>
        <w:t>n in these freshwater sources.</w:t>
      </w:r>
      <w:r w:rsidRPr="00CA2127">
        <w:rPr>
          <w:sz w:val="12"/>
        </w:rPr>
        <w:t xml:space="preserve"> While plants and animals need these nutrients to grow, </w:t>
      </w:r>
      <w:r w:rsidRPr="00CA2127">
        <w:rPr>
          <w:rStyle w:val="StyleUnderline"/>
          <w:highlight w:val="cyan"/>
        </w:rPr>
        <w:t>they have become a major pollutant due to farm waste and fertilizer runoff.</w:t>
      </w:r>
      <w:r w:rsidRPr="00CA2127">
        <w:rPr>
          <w:rStyle w:val="StyleUnderline"/>
        </w:rPr>
        <w:t xml:space="preserve"> </w:t>
      </w:r>
      <w:r w:rsidRPr="00CA2127">
        <w:rPr>
          <w:rStyle w:val="StyleUnderline"/>
          <w:highlight w:val="cyan"/>
        </w:rPr>
        <w:t>Municipal and industrial waste</w:t>
      </w:r>
      <w:r w:rsidRPr="00CA2127">
        <w:rPr>
          <w:rStyle w:val="StyleUnderline"/>
        </w:rPr>
        <w:t xml:space="preserve"> discharges </w:t>
      </w:r>
      <w:r w:rsidRPr="00CA2127">
        <w:rPr>
          <w:rStyle w:val="StyleUnderline"/>
          <w:highlight w:val="cyan"/>
        </w:rPr>
        <w:t>contribute their fair share of toxins</w:t>
      </w:r>
      <w:r w:rsidRPr="00CA2127">
        <w:rPr>
          <w:rStyle w:val="StyleUnderline"/>
        </w:rPr>
        <w:t xml:space="preserve"> as well. There’s also all the random junk that industry and individuals dump directly into waterways.</w:t>
      </w:r>
      <w:r w:rsidR="006B1785" w:rsidRPr="00CA2127">
        <w:rPr>
          <w:sz w:val="12"/>
        </w:rPr>
        <w:t xml:space="preserve"> </w:t>
      </w:r>
      <w:r w:rsidRPr="00CA2127">
        <w:rPr>
          <w:sz w:val="12"/>
        </w:rPr>
        <w:t>Ocean water</w:t>
      </w:r>
      <w:r w:rsidR="006B1785" w:rsidRPr="00CA2127">
        <w:rPr>
          <w:sz w:val="12"/>
        </w:rPr>
        <w:t xml:space="preserve"> </w:t>
      </w:r>
      <w:r w:rsidRPr="00CA2127">
        <w:rPr>
          <w:rStyle w:val="StyleUnderline"/>
        </w:rPr>
        <w:t>Eighty percent of ocean pollution (also called marine pollution) originates on land—whether along the coast or far inland. Contaminants such as chemicals, nutrients, and heavy metals are carried from farms, factories, and cities by streams and rivers into our bays and estuaries; from there they travel out to sea.</w:t>
      </w:r>
      <w:r w:rsidRPr="00CA2127">
        <w:rPr>
          <w:sz w:val="12"/>
        </w:rPr>
        <w:t xml:space="preserve"> Meanwhile, marine debris—particularly plastic—is blown in by the wind or washed in via storm drains and sewers. Our seas are also sometimes spoiled by oil spills and leaks—big and small—and are consistently soaking up carbon pollution from the air. The ocean absorbs as much as a quarter of man-made carbon emissions.</w:t>
      </w:r>
      <w:r w:rsidR="006B1785" w:rsidRPr="00CA2127">
        <w:rPr>
          <w:sz w:val="12"/>
        </w:rPr>
        <w:t xml:space="preserve"> </w:t>
      </w:r>
      <w:r w:rsidRPr="00CA2127">
        <w:rPr>
          <w:sz w:val="12"/>
        </w:rPr>
        <w:t>Point source</w:t>
      </w:r>
      <w:r w:rsidR="006B1785" w:rsidRPr="00CA2127">
        <w:rPr>
          <w:rStyle w:val="Emphasis"/>
        </w:rPr>
        <w:t xml:space="preserve"> </w:t>
      </w:r>
      <w:r w:rsidRPr="00CA2127">
        <w:rPr>
          <w:sz w:val="12"/>
        </w:rPr>
        <w:t xml:space="preserve">When contamination originates from a single source, it’s called point source pollution. Examples include </w:t>
      </w:r>
      <w:r w:rsidRPr="00CA2127">
        <w:rPr>
          <w:rStyle w:val="StyleUnderline"/>
        </w:rPr>
        <w:t>wastewater (also called effluent) discharged legally or illegally by a manufacturer, oil refinery, or wastewater treatment facility, as well as contamination from leaking septic systems, chemical and oil spills, and illegal dumping.</w:t>
      </w:r>
      <w:r w:rsidRPr="00CA2127">
        <w:rPr>
          <w:sz w:val="12"/>
        </w:rPr>
        <w:t xml:space="preserve"> The EPA regulates point source pollution by establishing limits on what can be discharged by a facility directly into a body of water. While point source pollution originates from a specific place, it can affect miles of waterways and ocean.</w:t>
      </w:r>
      <w:r w:rsidR="006B1785" w:rsidRPr="00CA2127">
        <w:rPr>
          <w:sz w:val="12"/>
        </w:rPr>
        <w:t xml:space="preserve"> </w:t>
      </w:r>
      <w:r w:rsidRPr="00CA2127">
        <w:rPr>
          <w:sz w:val="12"/>
        </w:rPr>
        <w:t>Nonpoint source</w:t>
      </w:r>
      <w:r w:rsidR="006B1785" w:rsidRPr="00CA2127">
        <w:rPr>
          <w:rStyle w:val="Emphasis"/>
        </w:rPr>
        <w:t xml:space="preserve"> </w:t>
      </w:r>
      <w:r w:rsidRPr="00CA2127">
        <w:rPr>
          <w:sz w:val="12"/>
        </w:rPr>
        <w:t xml:space="preserve">Nonpoint source pollution is contamination derived from diffuse sources. </w:t>
      </w:r>
      <w:r w:rsidRPr="00CA2127">
        <w:rPr>
          <w:rStyle w:val="StyleUnderline"/>
        </w:rPr>
        <w:t xml:space="preserve">These may include agricultural or stormwater runoff or debris blown into waterways from land. </w:t>
      </w:r>
      <w:r w:rsidRPr="00CA2127">
        <w:rPr>
          <w:rStyle w:val="StyleUnderline"/>
          <w:highlight w:val="cyan"/>
        </w:rPr>
        <w:t>Nonpoint source pollution is the leading cause of water pollution in U.S</w:t>
      </w:r>
      <w:r w:rsidRPr="00CA2127">
        <w:rPr>
          <w:rStyle w:val="StyleUnderline"/>
        </w:rPr>
        <w:t>. waters, but it’s difficult to regulate, since there’s no single, identifiable culprit.</w:t>
      </w:r>
      <w:r w:rsidR="006B1785" w:rsidRPr="00CA2127">
        <w:rPr>
          <w:rStyle w:val="StyleUnderline"/>
        </w:rPr>
        <w:t xml:space="preserve"> </w:t>
      </w:r>
      <w:r w:rsidRPr="00CA2127">
        <w:rPr>
          <w:sz w:val="12"/>
        </w:rPr>
        <w:t>Transboundary</w:t>
      </w:r>
      <w:r w:rsidR="006B1785" w:rsidRPr="00CA2127">
        <w:rPr>
          <w:sz w:val="12"/>
        </w:rPr>
        <w:t xml:space="preserve"> </w:t>
      </w:r>
      <w:r w:rsidRPr="00CA2127">
        <w:rPr>
          <w:sz w:val="12"/>
        </w:rPr>
        <w:t>It goes without saying that water pollution can’t be contained by a line on a map. Transboundary pollution is the result of contaminated water from one country spilling into the waters of another. Contamination can result from a disaster—like an oil spill—or the slow, downriver creep of industrial, agricultural, or municipal discharge.</w:t>
      </w:r>
      <w:r w:rsidR="006B1785" w:rsidRPr="00CA2127">
        <w:rPr>
          <w:sz w:val="12"/>
        </w:rPr>
        <w:t xml:space="preserve"> </w:t>
      </w:r>
      <w:r w:rsidRPr="00CA2127">
        <w:rPr>
          <w:sz w:val="12"/>
        </w:rPr>
        <w:t>The Most Common Types of Water Contamination</w:t>
      </w:r>
      <w:r w:rsidR="006B1785" w:rsidRPr="00CA2127">
        <w:rPr>
          <w:sz w:val="12"/>
        </w:rPr>
        <w:t xml:space="preserve"> </w:t>
      </w:r>
      <w:r w:rsidRPr="00CA2127">
        <w:rPr>
          <w:sz w:val="12"/>
        </w:rPr>
        <w:t>Agricultural</w:t>
      </w:r>
      <w:r w:rsidR="006B1785" w:rsidRPr="00CA2127">
        <w:rPr>
          <w:rStyle w:val="Emphasis"/>
        </w:rPr>
        <w:t xml:space="preserve"> </w:t>
      </w:r>
      <w:r w:rsidRPr="00CA2127">
        <w:rPr>
          <w:rStyle w:val="StyleUnderline"/>
        </w:rPr>
        <w:t xml:space="preserve">Not only is </w:t>
      </w:r>
      <w:r w:rsidRPr="00CA2127">
        <w:rPr>
          <w:rStyle w:val="Emphasis"/>
          <w:highlight w:val="cyan"/>
        </w:rPr>
        <w:t>the agricultural sector</w:t>
      </w:r>
      <w:r w:rsidRPr="00CA2127">
        <w:rPr>
          <w:rStyle w:val="StyleUnderline"/>
        </w:rPr>
        <w:t xml:space="preserve"> the biggest consumer of global freshwater resources, with farming and livestock production using about 70 percent of the earth’s surface water supplies, but it</w:t>
      </w:r>
      <w:r w:rsidRPr="00CA2127">
        <w:rPr>
          <w:rStyle w:val="StyleUnderline"/>
          <w:highlight w:val="cyan"/>
        </w:rPr>
        <w:t>’s</w:t>
      </w:r>
      <w:r w:rsidRPr="00CA2127">
        <w:rPr>
          <w:rStyle w:val="StyleUnderline"/>
        </w:rPr>
        <w:t xml:space="preserve"> </w:t>
      </w:r>
      <w:r w:rsidRPr="00CA2127">
        <w:rPr>
          <w:rStyle w:val="Emphasis"/>
        </w:rPr>
        <w:t xml:space="preserve">also </w:t>
      </w:r>
      <w:r w:rsidRPr="00CA2127">
        <w:rPr>
          <w:rStyle w:val="Emphasis"/>
          <w:highlight w:val="cyan"/>
        </w:rPr>
        <w:t>a serious water polluter</w:t>
      </w:r>
      <w:r w:rsidRPr="00CA2127">
        <w:rPr>
          <w:rStyle w:val="StyleUnderline"/>
        </w:rPr>
        <w:t>.</w:t>
      </w:r>
      <w:r w:rsidRPr="00CA2127">
        <w:rPr>
          <w:sz w:val="12"/>
        </w:rPr>
        <w:t xml:space="preserve"> Around the world</w:t>
      </w:r>
      <w:r w:rsidRPr="00CA2127">
        <w:rPr>
          <w:sz w:val="12"/>
          <w:highlight w:val="cyan"/>
        </w:rPr>
        <w:t xml:space="preserve">, </w:t>
      </w:r>
      <w:r w:rsidRPr="00CA2127">
        <w:rPr>
          <w:rStyle w:val="Emphasis"/>
          <w:highlight w:val="cyan"/>
        </w:rPr>
        <w:t>ag</w:t>
      </w:r>
      <w:r w:rsidRPr="00CA2127">
        <w:rPr>
          <w:rStyle w:val="Emphasis"/>
        </w:rPr>
        <w:t xml:space="preserve">riculture </w:t>
      </w:r>
      <w:r w:rsidRPr="00CA2127">
        <w:rPr>
          <w:rStyle w:val="Emphasis"/>
          <w:highlight w:val="cyan"/>
        </w:rPr>
        <w:t>is the leading cause of water degradation</w:t>
      </w:r>
      <w:r w:rsidRPr="00CA2127">
        <w:rPr>
          <w:sz w:val="12"/>
        </w:rPr>
        <w:t xml:space="preserve">. In the United States, </w:t>
      </w:r>
      <w:r w:rsidRPr="00CA2127">
        <w:rPr>
          <w:rStyle w:val="Emphasis"/>
        </w:rPr>
        <w:t xml:space="preserve">agricultural pollution is the </w:t>
      </w:r>
      <w:r w:rsidRPr="00CA2127">
        <w:rPr>
          <w:rStyle w:val="Emphasis"/>
          <w:highlight w:val="cyan"/>
        </w:rPr>
        <w:t>top source of contamination in rivers and streams</w:t>
      </w:r>
      <w:r w:rsidRPr="00CA2127">
        <w:rPr>
          <w:rStyle w:val="Emphasis"/>
        </w:rPr>
        <w:t xml:space="preserve">, the </w:t>
      </w:r>
      <w:r w:rsidRPr="00CA2127">
        <w:rPr>
          <w:rStyle w:val="Emphasis"/>
          <w:highlight w:val="cyan"/>
        </w:rPr>
        <w:t>second-biggest</w:t>
      </w:r>
      <w:r w:rsidRPr="00CA2127">
        <w:rPr>
          <w:rStyle w:val="Emphasis"/>
        </w:rPr>
        <w:t xml:space="preserve"> </w:t>
      </w:r>
      <w:r w:rsidRPr="00CA2127">
        <w:rPr>
          <w:rStyle w:val="Emphasis"/>
          <w:highlight w:val="cyan"/>
        </w:rPr>
        <w:t>source in wetlands, and</w:t>
      </w:r>
      <w:r w:rsidRPr="00CA2127">
        <w:rPr>
          <w:rStyle w:val="Emphasis"/>
        </w:rPr>
        <w:t xml:space="preserve"> the </w:t>
      </w:r>
      <w:r w:rsidRPr="00CA2127">
        <w:rPr>
          <w:rStyle w:val="Emphasis"/>
          <w:highlight w:val="cyan"/>
        </w:rPr>
        <w:t>third</w:t>
      </w:r>
      <w:r w:rsidRPr="00CA2127">
        <w:rPr>
          <w:rStyle w:val="Emphasis"/>
        </w:rPr>
        <w:t xml:space="preserve"> main source </w:t>
      </w:r>
      <w:r w:rsidRPr="00CA2127">
        <w:rPr>
          <w:rStyle w:val="Emphasis"/>
          <w:highlight w:val="cyan"/>
        </w:rPr>
        <w:t>in lakes</w:t>
      </w:r>
      <w:r w:rsidRPr="00CA2127">
        <w:rPr>
          <w:sz w:val="12"/>
          <w:highlight w:val="cyan"/>
        </w:rPr>
        <w:t>.</w:t>
      </w:r>
      <w:r w:rsidRPr="00CA2127">
        <w:rPr>
          <w:sz w:val="12"/>
        </w:rPr>
        <w:t xml:space="preserve"> It’s also a major contributor of contamination to estuaries and groundwater. Every time it rains, </w:t>
      </w:r>
      <w:r w:rsidRPr="00CA2127">
        <w:rPr>
          <w:rStyle w:val="StyleUnderline"/>
        </w:rPr>
        <w:t>fertilizers, pesticides, and animal waste from farms and livestock operations wash nutrients and pathogens—such bacteria and viruses—into our waterways.</w:t>
      </w:r>
      <w:r w:rsidRPr="00CA2127">
        <w:rPr>
          <w:sz w:val="12"/>
        </w:rPr>
        <w:t xml:space="preserve"> Nutrient pollution, caused by excess nitrogen and phosphorus in water or air, is the number-one threat to water quality worldwide and can cause algal blooms, a toxic soup of blue-green algae that can be harmful to people and wildlife.</w:t>
      </w:r>
      <w:r w:rsidR="006B1785" w:rsidRPr="00CA2127">
        <w:rPr>
          <w:sz w:val="12"/>
        </w:rPr>
        <w:t xml:space="preserve"> </w:t>
      </w:r>
      <w:r w:rsidRPr="00CA2127">
        <w:rPr>
          <w:sz w:val="12"/>
        </w:rPr>
        <w:t>Sewage and wastewater</w:t>
      </w:r>
      <w:r w:rsidR="006B1785" w:rsidRPr="00CA2127">
        <w:rPr>
          <w:rStyle w:val="Emphasis"/>
        </w:rPr>
        <w:t xml:space="preserve"> </w:t>
      </w:r>
      <w:r w:rsidRPr="00CA2127">
        <w:rPr>
          <w:sz w:val="12"/>
        </w:rPr>
        <w:t xml:space="preserve">Used water is wastewater. </w:t>
      </w:r>
      <w:r w:rsidRPr="00CA2127">
        <w:rPr>
          <w:rStyle w:val="StyleUnderline"/>
        </w:rPr>
        <w:t>It comes from our sinks, showers, and toilets (think sewage) and from commercial, industrial, and agricultural activities (think metals, solvents, and toxic sludge). The term also includes stormwater runoff, which occurs when rainfall carries road salts, oil, grease, chemicals, and debris from impermeable surfaces into our waterways</w:t>
      </w:r>
      <w:r w:rsidR="006B1785" w:rsidRPr="00CA2127">
        <w:rPr>
          <w:rStyle w:val="StyleUnderline"/>
        </w:rPr>
        <w:t xml:space="preserve"> </w:t>
      </w:r>
      <w:r w:rsidRPr="00CA2127">
        <w:rPr>
          <w:rStyle w:val="Emphasis"/>
        </w:rPr>
        <w:t>More than 80 percent of the world’s wastewater flows back into the environment</w:t>
      </w:r>
      <w:r w:rsidRPr="00CA2127">
        <w:rPr>
          <w:sz w:val="12"/>
        </w:rPr>
        <w:t xml:space="preserve"> without being treated or reused, according to the United Nations; in some least-developed countries, the figure tops 95 percent. In the United States, wastewater treatment facilities process about 34 billion gallons of wastewater per day. These facilities reduce the amount of pollutants such as pathogens, phosphorus, and nitrogen in sewage, as well as heavy metals and toxic chemicals in industrial waste, before discharging the treated waters back into waterways. That’s when all goes well. But according to EPA estimates, our nation’s aging and easily overwhelmed sewage treatment systems also release more than 850 billion gallons of untreated wastewater each year.</w:t>
      </w:r>
      <w:r w:rsidR="006B1785" w:rsidRPr="00CA2127">
        <w:rPr>
          <w:sz w:val="12"/>
        </w:rPr>
        <w:t xml:space="preserve"> </w:t>
      </w:r>
      <w:r w:rsidRPr="00CA2127">
        <w:rPr>
          <w:sz w:val="12"/>
        </w:rPr>
        <w:t>Oil pollutio</w:t>
      </w:r>
      <w:r w:rsidRPr="00CA2127">
        <w:rPr>
          <w:rStyle w:val="Emphasis"/>
        </w:rPr>
        <w:t>n</w:t>
      </w:r>
      <w:r w:rsidR="006B1785" w:rsidRPr="00CA2127">
        <w:rPr>
          <w:rStyle w:val="Emphasis"/>
        </w:rPr>
        <w:t xml:space="preserve"> </w:t>
      </w:r>
      <w:r w:rsidRPr="00CA2127">
        <w:rPr>
          <w:rStyle w:val="StyleUnderline"/>
        </w:rPr>
        <w:t>Big spills may dominate headlines, but consumers account for the vast majority of oil pollution in our seas, including oil and gasoline that drips from millions of cars and trucks every day</w:t>
      </w:r>
      <w:r w:rsidRPr="00CA2127">
        <w:rPr>
          <w:sz w:val="12"/>
        </w:rPr>
        <w:t xml:space="preserve">. Moreover, </w:t>
      </w:r>
      <w:r w:rsidRPr="00CA2127">
        <w:rPr>
          <w:rStyle w:val="Emphasis"/>
        </w:rPr>
        <w:t>nearly half of the</w:t>
      </w:r>
      <w:r w:rsidRPr="00CA2127">
        <w:rPr>
          <w:rStyle w:val="StyleUnderline"/>
        </w:rPr>
        <w:t xml:space="preserve"> estimated 1 million tons of </w:t>
      </w:r>
      <w:r w:rsidRPr="00CA2127">
        <w:rPr>
          <w:rStyle w:val="Emphasis"/>
        </w:rPr>
        <w:t>oil that makes its way into marine environments each year</w:t>
      </w:r>
      <w:r w:rsidRPr="00CA2127">
        <w:rPr>
          <w:rStyle w:val="StyleUnderline"/>
        </w:rPr>
        <w:t xml:space="preserve"> comes not from tanker spills but from land-based sources such as factories, farms, and cities.</w:t>
      </w:r>
      <w:r w:rsidRPr="00CA2127">
        <w:rPr>
          <w:sz w:val="12"/>
        </w:rPr>
        <w:t xml:space="preserve"> At sea, tanker spills account for about 10 percent of the oil in waters around the world, while regular operations of the shipping industry—through both legal and illegal discharges—contribute about one-third. Oil is also naturally released from under the ocean floor through fractures known as seeps.</w:t>
      </w:r>
      <w:r w:rsidR="006B1785" w:rsidRPr="00CA2127">
        <w:rPr>
          <w:sz w:val="12"/>
        </w:rPr>
        <w:t xml:space="preserve"> </w:t>
      </w:r>
      <w:r w:rsidRPr="00CA2127">
        <w:rPr>
          <w:sz w:val="12"/>
        </w:rPr>
        <w:t>Radioactive substances</w:t>
      </w:r>
      <w:r w:rsidR="006B1785" w:rsidRPr="00CA2127">
        <w:rPr>
          <w:rStyle w:val="Emphasis"/>
        </w:rPr>
        <w:t xml:space="preserve"> </w:t>
      </w:r>
      <w:r w:rsidRPr="00CA2127">
        <w:rPr>
          <w:rStyle w:val="StyleUnderline"/>
        </w:rPr>
        <w:t>Radioactive waste is any pollution that emits radiation beyond what is naturally released by the environment.</w:t>
      </w:r>
      <w:r w:rsidRPr="00CA2127">
        <w:rPr>
          <w:sz w:val="12"/>
        </w:rPr>
        <w:t xml:space="preserve"> It’s generated by uranium mining, nuclear power plants, and the production and testing of military weapons, as well as by universities and hospitals that use radioactive materials for research and medicine. Radioactive waste can persist in the environment for thousands of years, making disposal a major challenge. Consider the decommissioned Hanford nuclear weapons production site in Washington, where the cleanup of 56 million gallons of radioactive waste is expected to cost more than $100 billion and last through 2060. Accidentally released or improperly disposed of contaminants threaten groundwater, surface water, and marine resources.</w:t>
      </w:r>
    </w:p>
    <w:bookmarkEnd w:id="1"/>
    <w:p w14:paraId="2729C2DD" w14:textId="77777777" w:rsidR="00656FBF" w:rsidRPr="00CA2127" w:rsidRDefault="00656FBF" w:rsidP="00656FBF">
      <w:pPr>
        <w:pStyle w:val="Heading4"/>
        <w:rPr>
          <w:rFonts w:cs="Calibri"/>
        </w:rPr>
      </w:pPr>
      <w:r w:rsidRPr="00CA2127">
        <w:rPr>
          <w:rFonts w:cs="Calibri"/>
        </w:rPr>
        <w:t>Lack of funding</w:t>
      </w:r>
    </w:p>
    <w:p w14:paraId="082556C7" w14:textId="77777777" w:rsidR="00656FBF" w:rsidRPr="00CA2127" w:rsidRDefault="00656FBF" w:rsidP="00656FBF">
      <w:pPr>
        <w:rPr>
          <w:sz w:val="16"/>
          <w:szCs w:val="16"/>
        </w:rPr>
      </w:pPr>
      <w:r w:rsidRPr="00CA2127">
        <w:rPr>
          <w:rStyle w:val="Style13ptBold"/>
        </w:rPr>
        <w:t>Tanana et al. 21</w:t>
      </w:r>
      <w:r w:rsidRPr="00CA2127">
        <w:t xml:space="preserve"> (Heather Tanana, JD, MPH, is an Assistant Professor of Law (Research) and a Stegner Center Fellow, University of Utah S.J. Quinney College of Law, Salt Lake City, UT. Julie Combs is a JD Candidate and Aila Hoss, JD, is an Assistant Professor; both at the University of Tulsa College of Law, Tulsa, OK. Heather Tanana is a member of the Navajo Nation, and Julie Combs is a member of the Cherokee Nation. Water Is Life: Law, Systemic Racism, and Water Security in Indian Country. Health Security Volume 19, Number S1, 2021 Mary Ann Liebert, Inc. DOI: 10.1089/hs.2021.0034)</w:t>
      </w:r>
    </w:p>
    <w:p w14:paraId="1B7ED681" w14:textId="77777777" w:rsidR="00656FBF" w:rsidRPr="00CA2127" w:rsidRDefault="00656FBF" w:rsidP="00656FBF">
      <w:pPr>
        <w:rPr>
          <w:sz w:val="16"/>
        </w:rPr>
      </w:pPr>
      <w:r w:rsidRPr="00CA2127">
        <w:rPr>
          <w:rStyle w:val="StyleUnderline"/>
          <w:highlight w:val="green"/>
        </w:rPr>
        <w:t xml:space="preserve">The </w:t>
      </w:r>
      <w:r w:rsidRPr="00CA2127">
        <w:rPr>
          <w:rStyle w:val="Emphasis"/>
          <w:highlight w:val="green"/>
        </w:rPr>
        <w:t>federal</w:t>
      </w:r>
      <w:r w:rsidRPr="00CA2127">
        <w:rPr>
          <w:rStyle w:val="StyleUnderline"/>
          <w:highlight w:val="green"/>
        </w:rPr>
        <w:t xml:space="preserve"> government has </w:t>
      </w:r>
      <w:r w:rsidRPr="00CA2127">
        <w:rPr>
          <w:rStyle w:val="Emphasis"/>
          <w:highlight w:val="green"/>
        </w:rPr>
        <w:t>treaty</w:t>
      </w:r>
      <w:r w:rsidRPr="00CA2127">
        <w:rPr>
          <w:rStyle w:val="StyleUnderline"/>
          <w:highlight w:val="green"/>
        </w:rPr>
        <w:t xml:space="preserve"> </w:t>
      </w:r>
      <w:r w:rsidRPr="00CA2127">
        <w:rPr>
          <w:rStyle w:val="Emphasis"/>
          <w:highlight w:val="green"/>
        </w:rPr>
        <w:t>obligations</w:t>
      </w:r>
      <w:r w:rsidRPr="00CA2127">
        <w:rPr>
          <w:sz w:val="16"/>
        </w:rPr>
        <w:t xml:space="preserve"> and trust responsibility to Tribes. When the federal government removed Tribes from their homelands, it frequently entered into treaties with Tribes and established a reservation as a permanent homeland for the Tribe. Like any other communities, Tribes must have access to a clean, safe, and reliable supply of water in order for reservations to be a permanent and habitable homeland. </w:t>
      </w:r>
      <w:r w:rsidRPr="00CA2127">
        <w:rPr>
          <w:rStyle w:val="StyleUnderline"/>
          <w:highlight w:val="green"/>
        </w:rPr>
        <w:t>Treaty rights</w:t>
      </w:r>
      <w:r w:rsidRPr="00CA2127">
        <w:rPr>
          <w:sz w:val="16"/>
        </w:rPr>
        <w:t xml:space="preserve"> thus </w:t>
      </w:r>
      <w:r w:rsidRPr="00CA2127">
        <w:rPr>
          <w:rStyle w:val="StyleUnderline"/>
          <w:highlight w:val="green"/>
        </w:rPr>
        <w:t>include</w:t>
      </w:r>
      <w:r w:rsidRPr="00CA2127">
        <w:rPr>
          <w:sz w:val="16"/>
        </w:rPr>
        <w:t xml:space="preserve"> </w:t>
      </w:r>
      <w:r w:rsidRPr="00CA2127">
        <w:rPr>
          <w:rStyle w:val="Emphasis"/>
          <w:highlight w:val="green"/>
        </w:rPr>
        <w:t>access to water</w:t>
      </w:r>
      <w:r w:rsidRPr="00CA2127">
        <w:rPr>
          <w:sz w:val="16"/>
        </w:rPr>
        <w:t xml:space="preserve">25 and access to healthcare,26 among other rights. </w:t>
      </w:r>
      <w:r w:rsidRPr="00CA2127">
        <w:rPr>
          <w:rStyle w:val="StyleUnderline"/>
          <w:highlight w:val="green"/>
        </w:rPr>
        <w:t>The</w:t>
      </w:r>
      <w:r w:rsidRPr="00CA2127">
        <w:rPr>
          <w:sz w:val="16"/>
        </w:rPr>
        <w:t xml:space="preserve"> trust </w:t>
      </w:r>
      <w:r w:rsidRPr="00CA2127">
        <w:rPr>
          <w:rStyle w:val="StyleUnderline"/>
          <w:highlight w:val="green"/>
        </w:rPr>
        <w:t>responsibility is</w:t>
      </w:r>
      <w:r w:rsidRPr="00CA2127">
        <w:rPr>
          <w:sz w:val="16"/>
        </w:rPr>
        <w:t xml:space="preserve"> a </w:t>
      </w:r>
      <w:r w:rsidRPr="00CA2127">
        <w:rPr>
          <w:rStyle w:val="Emphasis"/>
          <w:highlight w:val="green"/>
        </w:rPr>
        <w:t>legal</w:t>
      </w:r>
      <w:r w:rsidRPr="00CA2127">
        <w:rPr>
          <w:sz w:val="16"/>
        </w:rPr>
        <w:t xml:space="preserve">, </w:t>
      </w:r>
      <w:r w:rsidRPr="00CA2127">
        <w:rPr>
          <w:rStyle w:val="Emphasis"/>
          <w:highlight w:val="green"/>
        </w:rPr>
        <w:t>moral</w:t>
      </w:r>
      <w:r w:rsidRPr="00CA2127">
        <w:rPr>
          <w:sz w:val="16"/>
        </w:rPr>
        <w:t xml:space="preserve">, </w:t>
      </w:r>
      <w:r w:rsidRPr="00CA2127">
        <w:rPr>
          <w:rStyle w:val="StyleUnderline"/>
          <w:highlight w:val="green"/>
        </w:rPr>
        <w:t>and</w:t>
      </w:r>
      <w:r w:rsidRPr="00CA2127">
        <w:rPr>
          <w:sz w:val="16"/>
        </w:rPr>
        <w:t xml:space="preserve"> </w:t>
      </w:r>
      <w:r w:rsidRPr="00CA2127">
        <w:rPr>
          <w:rStyle w:val="Emphasis"/>
          <w:highlight w:val="green"/>
        </w:rPr>
        <w:t>fiduciary</w:t>
      </w:r>
      <w:r w:rsidRPr="00CA2127">
        <w:rPr>
          <w:sz w:val="16"/>
        </w:rPr>
        <w:t xml:space="preserve"> responsibility </w:t>
      </w:r>
      <w:r w:rsidRPr="00CA2127">
        <w:rPr>
          <w:rStyle w:val="StyleUnderline"/>
          <w:highlight w:val="green"/>
        </w:rPr>
        <w:t xml:space="preserve">of the </w:t>
      </w:r>
      <w:r w:rsidRPr="00CA2127">
        <w:rPr>
          <w:rStyle w:val="Emphasis"/>
          <w:highlight w:val="green"/>
        </w:rPr>
        <w:t>federal</w:t>
      </w:r>
      <w:r w:rsidRPr="00CA2127">
        <w:rPr>
          <w:rStyle w:val="StyleUnderline"/>
          <w:highlight w:val="green"/>
        </w:rPr>
        <w:t xml:space="preserve"> government to protect</w:t>
      </w:r>
      <w:r w:rsidRPr="00CA2127">
        <w:rPr>
          <w:sz w:val="16"/>
        </w:rPr>
        <w:t xml:space="preserve"> Tribal treaties, lands, and </w:t>
      </w:r>
      <w:r w:rsidRPr="00CA2127">
        <w:rPr>
          <w:rStyle w:val="Emphasis"/>
          <w:highlight w:val="green"/>
        </w:rPr>
        <w:t>resources</w:t>
      </w:r>
      <w:r w:rsidRPr="00CA2127">
        <w:rPr>
          <w:sz w:val="16"/>
        </w:rPr>
        <w:t xml:space="preserve">.27 While these treaty and trust rights are legally binding, it is well-documented that </w:t>
      </w:r>
      <w:r w:rsidRPr="00CA2127">
        <w:rPr>
          <w:rStyle w:val="StyleUnderline"/>
          <w:highlight w:val="green"/>
        </w:rPr>
        <w:t xml:space="preserve">the </w:t>
      </w:r>
      <w:r w:rsidRPr="00CA2127">
        <w:rPr>
          <w:rStyle w:val="Emphasis"/>
          <w:highlight w:val="green"/>
        </w:rPr>
        <w:t>federal</w:t>
      </w:r>
      <w:r w:rsidRPr="00CA2127">
        <w:rPr>
          <w:rStyle w:val="StyleUnderline"/>
          <w:highlight w:val="green"/>
        </w:rPr>
        <w:t xml:space="preserve"> government</w:t>
      </w:r>
      <w:r w:rsidRPr="00CA2127">
        <w:rPr>
          <w:sz w:val="16"/>
        </w:rPr>
        <w:t xml:space="preserve"> has </w:t>
      </w:r>
      <w:r w:rsidRPr="00CA2127">
        <w:rPr>
          <w:rStyle w:val="Emphasis"/>
          <w:highlight w:val="green"/>
        </w:rPr>
        <w:t>reneged</w:t>
      </w:r>
      <w:r w:rsidRPr="00CA2127">
        <w:rPr>
          <w:sz w:val="16"/>
        </w:rPr>
        <w:t xml:space="preserve"> on its responsibilities to adequately protect Tribal lands and waters and to provide adequate healthcare through Indian Health Service and other funding.28 Other scholarship has documented that these </w:t>
      </w:r>
      <w:r w:rsidRPr="00CA2127">
        <w:rPr>
          <w:rStyle w:val="Emphasis"/>
          <w:highlight w:val="green"/>
        </w:rPr>
        <w:t>violations are rooted in racism</w:t>
      </w:r>
      <w:r w:rsidRPr="00CA2127">
        <w:rPr>
          <w:sz w:val="16"/>
        </w:rPr>
        <w:t>.29,30</w:t>
      </w:r>
    </w:p>
    <w:p w14:paraId="6BF7CDE8" w14:textId="77777777" w:rsidR="00656FBF" w:rsidRPr="00CA2127" w:rsidRDefault="00656FBF" w:rsidP="00656FBF">
      <w:pPr>
        <w:rPr>
          <w:sz w:val="16"/>
          <w:szCs w:val="16"/>
        </w:rPr>
      </w:pPr>
      <w:r w:rsidRPr="00CA2127">
        <w:rPr>
          <w:sz w:val="16"/>
          <w:szCs w:val="16"/>
        </w:rPr>
        <w:t>The continued violation of treaty and trust rights by the federal government are barriers to adequate water access in Indian country. ‘‘The protection of tribal sovereignty and treaty rights through the support of Indigenous activism and alliance building is necessary to ensure treaty trust responsibilities, which are critical to water-related environmental and social justice.’’3</w:t>
      </w:r>
    </w:p>
    <w:p w14:paraId="1CA31C38" w14:textId="77777777" w:rsidR="00656FBF" w:rsidRPr="00CA2127" w:rsidRDefault="00656FBF" w:rsidP="00656FBF">
      <w:pPr>
        <w:rPr>
          <w:sz w:val="16"/>
          <w:szCs w:val="16"/>
        </w:rPr>
      </w:pPr>
      <w:r w:rsidRPr="00CA2127">
        <w:rPr>
          <w:sz w:val="16"/>
        </w:rPr>
        <w:t xml:space="preserve">Beyond federal treaty and trust responsibilities, inequities in water quality and access have been facilitated by other laws and legal systems that reduce the access, quality, and infrastructure for water. First, </w:t>
      </w:r>
      <w:r w:rsidRPr="00CA2127">
        <w:rPr>
          <w:rStyle w:val="StyleUnderline"/>
        </w:rPr>
        <w:t>federal law fails to provide adequate protection for Tribal water</w:t>
      </w:r>
      <w:r w:rsidRPr="00CA2127">
        <w:rPr>
          <w:sz w:val="16"/>
        </w:rPr>
        <w:t xml:space="preserve">. </w:t>
      </w:r>
      <w:r w:rsidRPr="00CA2127">
        <w:rPr>
          <w:rStyle w:val="StyleUnderline"/>
        </w:rPr>
        <w:t>The Clean Water Act</w:t>
      </w:r>
      <w:r w:rsidRPr="00CA2127">
        <w:rPr>
          <w:sz w:val="16"/>
        </w:rPr>
        <w:t xml:space="preserve">32 and the Safe Drinking Water Act33 established federal water quality standards. Today, these laws </w:t>
      </w:r>
      <w:r w:rsidRPr="00CA2127">
        <w:rPr>
          <w:rStyle w:val="StyleUnderline"/>
        </w:rPr>
        <w:t>are intended to support Tribal self-governance and</w:t>
      </w:r>
      <w:r w:rsidRPr="00CA2127">
        <w:rPr>
          <w:sz w:val="16"/>
        </w:rPr>
        <w:t xml:space="preserve"> thereby </w:t>
      </w:r>
      <w:r w:rsidRPr="00CA2127">
        <w:rPr>
          <w:rStyle w:val="StyleUnderline"/>
        </w:rPr>
        <w:t>protect Tribal environmental values by allowing Tribes to directly administer federal water protection programs</w:t>
      </w:r>
      <w:r w:rsidRPr="00CA2127">
        <w:rPr>
          <w:sz w:val="16"/>
        </w:rPr>
        <w:t xml:space="preserve">.34 </w:t>
      </w:r>
      <w:r w:rsidRPr="00CA2127">
        <w:rPr>
          <w:rStyle w:val="StyleUnderline"/>
        </w:rPr>
        <w:t>However</w:t>
      </w:r>
      <w:r w:rsidRPr="00CA2127">
        <w:rPr>
          <w:sz w:val="16"/>
        </w:rPr>
        <w:t xml:space="preserve">, </w:t>
      </w:r>
      <w:r w:rsidRPr="00CA2127">
        <w:rPr>
          <w:rStyle w:val="StyleUnderline"/>
        </w:rPr>
        <w:t>the</w:t>
      </w:r>
      <w:r w:rsidRPr="00CA2127">
        <w:rPr>
          <w:sz w:val="16"/>
        </w:rPr>
        <w:t xml:space="preserve"> Environmental Protection Agency (</w:t>
      </w:r>
      <w:r w:rsidRPr="00CA2127">
        <w:rPr>
          <w:rStyle w:val="StyleUnderline"/>
        </w:rPr>
        <w:t>EPA</w:t>
      </w:r>
      <w:r w:rsidRPr="00CA2127">
        <w:rPr>
          <w:sz w:val="16"/>
        </w:rPr>
        <w:t>)—the federal agency responsible for enforcing federal clean water and safe drinking water standards—</w:t>
      </w:r>
      <w:r w:rsidRPr="00CA2127">
        <w:rPr>
          <w:rStyle w:val="StyleUnderline"/>
        </w:rPr>
        <w:t>has only approved 2 Tribal programs since 2016</w:t>
      </w:r>
      <w:r w:rsidRPr="00CA2127">
        <w:rPr>
          <w:sz w:val="16"/>
        </w:rPr>
        <w:t xml:space="preserve"> (Pueblo of Laguna and Swinomish Indian Tribal Community) </w:t>
      </w:r>
      <w:r w:rsidRPr="00CA2127">
        <w:rPr>
          <w:rStyle w:val="StyleUnderline"/>
        </w:rPr>
        <w:t>and only 15% of eligible Tribes have water quality standards needed for EPA approval.</w:t>
      </w:r>
      <w:r w:rsidRPr="00CA2127">
        <w:rPr>
          <w:sz w:val="16"/>
        </w:rPr>
        <w:t xml:space="preserve">35 Generally speaking, Tribes have a strong connection to their land and environment. Threats to environmental quality are threats to Tribal culture and tradition. For example, ‘‘water pollution permits that do not account for Indigenous cultural uses of water risk environmental injustice in a manner reminiscent of early colonial attempts at assimilation.’’ 35 One proposal to increase Tribal eligibility and water quality protections, is for the EPA to create a direct implementation program that encompasses cultural and traditional considerations. Such action would begin to close the regulatory gap that exists in water quality protection in Indian country while still allowing </w:t>
      </w:r>
      <w:r w:rsidRPr="00CA2127">
        <w:rPr>
          <w:sz w:val="16"/>
          <w:szCs w:val="16"/>
        </w:rPr>
        <w:t>Tribes the opportunity to assume administration of these programs in the future.</w:t>
      </w:r>
    </w:p>
    <w:p w14:paraId="387E4937" w14:textId="77777777" w:rsidR="00656FBF" w:rsidRPr="00CA2127" w:rsidRDefault="00656FBF" w:rsidP="00656FBF">
      <w:pPr>
        <w:rPr>
          <w:sz w:val="16"/>
          <w:szCs w:val="16"/>
        </w:rPr>
      </w:pPr>
      <w:r w:rsidRPr="00CA2127">
        <w:rPr>
          <w:sz w:val="16"/>
          <w:szCs w:val="16"/>
        </w:rPr>
        <w:t>Second, federal laws also allow for resource extraction that threaten Tribal water sources. Indian country and neighboring lands are rich in natural resources, but the development of resources in adjacent areas off Tribal lands can threaten Tribal water supplies, especially in instances of inadequate Tribal consultation.36 In 2015, the Gold King Mine—located approximately 100 miles outside the Navajo Nation near Silverton, Colorado—spilled 3 million gallons of wastewater that spread to and contaminated the San Juan River, a water source of the Navajo Nation. Mitigation efforts continue today. The Dakota Access Pipeline across the Great Plains also brought these issues to national attention. In litigation against the Army Corps of Engineers for its approval of permits for the project, the Standing Rock Sioux Tribe asserted a right to spiritually pure water and argued that construction of the pipeline will irrevocably damage usability for spiritual purposes.37 While the future of the project remains uncertain pending litigation, several leaks in the pipeline since it began operations in 2017 reinforce the Tribe’s concerns and the need to protect human health and the environment when engaging in natural resource development.</w:t>
      </w:r>
    </w:p>
    <w:p w14:paraId="5FCB97A6" w14:textId="77777777" w:rsidR="00656FBF" w:rsidRPr="00CA2127" w:rsidRDefault="00656FBF" w:rsidP="00656FBF">
      <w:pPr>
        <w:rPr>
          <w:sz w:val="16"/>
        </w:rPr>
      </w:pPr>
      <w:r w:rsidRPr="00CA2127">
        <w:rPr>
          <w:sz w:val="16"/>
        </w:rPr>
        <w:t xml:space="preserve">Finally, Tribes have legally recognized and protected reserved water rights that are sufficient to fulfill the purposes of their reservation (eg, domestic, agricultural, hunting, fishing). These water rights are quantified through either litigation or settlements. In the event of competing water claims across multiple users, </w:t>
      </w:r>
      <w:r w:rsidRPr="00CA2127">
        <w:rPr>
          <w:rStyle w:val="StyleUnderline"/>
        </w:rPr>
        <w:t xml:space="preserve">the </w:t>
      </w:r>
      <w:r w:rsidRPr="00CA2127">
        <w:rPr>
          <w:rStyle w:val="Emphasis"/>
        </w:rPr>
        <w:t>federal</w:t>
      </w:r>
      <w:r w:rsidRPr="00CA2127">
        <w:rPr>
          <w:rStyle w:val="StyleUnderline"/>
        </w:rPr>
        <w:t xml:space="preserve"> government has facilitated legal </w:t>
      </w:r>
      <w:r w:rsidRPr="00CA2127">
        <w:rPr>
          <w:rStyle w:val="StyleUnderline"/>
          <w:highlight w:val="green"/>
        </w:rPr>
        <w:t xml:space="preserve">settlements in which Tribes </w:t>
      </w:r>
      <w:r w:rsidRPr="00CA2127">
        <w:rPr>
          <w:rStyle w:val="Emphasis"/>
          <w:highlight w:val="green"/>
        </w:rPr>
        <w:t>waive</w:t>
      </w:r>
      <w:r w:rsidRPr="00CA2127">
        <w:rPr>
          <w:rStyle w:val="StyleUnderline"/>
          <w:highlight w:val="green"/>
        </w:rPr>
        <w:t xml:space="preserve"> claims against the </w:t>
      </w:r>
      <w:r w:rsidRPr="00CA2127">
        <w:rPr>
          <w:rStyle w:val="Emphasis"/>
          <w:highlight w:val="green"/>
        </w:rPr>
        <w:t>federal</w:t>
      </w:r>
      <w:r w:rsidRPr="00CA2127">
        <w:rPr>
          <w:rStyle w:val="StyleUnderline"/>
          <w:highlight w:val="green"/>
        </w:rPr>
        <w:t xml:space="preserve"> government in exchange for </w:t>
      </w:r>
      <w:r w:rsidRPr="00CA2127">
        <w:rPr>
          <w:rStyle w:val="Emphasis"/>
          <w:highlight w:val="green"/>
        </w:rPr>
        <w:t>funding</w:t>
      </w:r>
      <w:r w:rsidRPr="00CA2127">
        <w:rPr>
          <w:sz w:val="16"/>
        </w:rPr>
        <w:t xml:space="preserve"> </w:t>
      </w:r>
      <w:r w:rsidRPr="00CA2127">
        <w:rPr>
          <w:rStyle w:val="StyleUnderline"/>
          <w:highlight w:val="green"/>
        </w:rPr>
        <w:t>to</w:t>
      </w:r>
      <w:r w:rsidRPr="00CA2127">
        <w:rPr>
          <w:rStyle w:val="StyleUnderline"/>
        </w:rPr>
        <w:t xml:space="preserve"> build infrastructure which can </w:t>
      </w:r>
      <w:r w:rsidRPr="00CA2127">
        <w:rPr>
          <w:rStyle w:val="StyleUnderline"/>
          <w:highlight w:val="green"/>
        </w:rPr>
        <w:t>deliver</w:t>
      </w:r>
      <w:r w:rsidRPr="00CA2127">
        <w:rPr>
          <w:rStyle w:val="StyleUnderline"/>
        </w:rPr>
        <w:t xml:space="preserve"> clean </w:t>
      </w:r>
      <w:r w:rsidRPr="00CA2127">
        <w:rPr>
          <w:rStyle w:val="StyleUnderline"/>
          <w:highlight w:val="green"/>
        </w:rPr>
        <w:t>water</w:t>
      </w:r>
      <w:r w:rsidRPr="00CA2127">
        <w:rPr>
          <w:sz w:val="16"/>
        </w:rPr>
        <w:t xml:space="preserve">.1 In many ways, </w:t>
      </w:r>
      <w:r w:rsidRPr="00CA2127">
        <w:rPr>
          <w:rStyle w:val="StyleUnderline"/>
        </w:rPr>
        <w:t xml:space="preserve">this </w:t>
      </w:r>
      <w:r w:rsidRPr="00CA2127">
        <w:rPr>
          <w:rStyle w:val="StyleUnderline"/>
          <w:highlight w:val="green"/>
        </w:rPr>
        <w:t xml:space="preserve">is an </w:t>
      </w:r>
      <w:r w:rsidRPr="00CA2127">
        <w:rPr>
          <w:rStyle w:val="Emphasis"/>
          <w:highlight w:val="green"/>
        </w:rPr>
        <w:t>unfair</w:t>
      </w:r>
      <w:r w:rsidRPr="00CA2127">
        <w:rPr>
          <w:rStyle w:val="StyleUnderline"/>
          <w:highlight w:val="green"/>
        </w:rPr>
        <w:t xml:space="preserve"> exchange for Tribes to </w:t>
      </w:r>
      <w:r w:rsidRPr="00CA2127">
        <w:rPr>
          <w:rStyle w:val="StyleUnderline"/>
        </w:rPr>
        <w:t xml:space="preserve">have to </w:t>
      </w:r>
      <w:r w:rsidRPr="00CA2127">
        <w:rPr>
          <w:rStyle w:val="StyleUnderline"/>
          <w:highlight w:val="green"/>
        </w:rPr>
        <w:t xml:space="preserve">cede </w:t>
      </w:r>
      <w:r w:rsidRPr="00CA2127">
        <w:rPr>
          <w:rStyle w:val="StyleUnderline"/>
        </w:rPr>
        <w:t xml:space="preserve">their </w:t>
      </w:r>
      <w:r w:rsidRPr="00CA2127">
        <w:rPr>
          <w:rStyle w:val="StyleUnderline"/>
          <w:highlight w:val="green"/>
        </w:rPr>
        <w:t>water rights</w:t>
      </w:r>
      <w:r w:rsidRPr="00CA2127">
        <w:rPr>
          <w:sz w:val="16"/>
        </w:rPr>
        <w:t xml:space="preserve"> in order </w:t>
      </w:r>
      <w:r w:rsidRPr="00CA2127">
        <w:rPr>
          <w:rStyle w:val="StyleUnderline"/>
          <w:highlight w:val="green"/>
        </w:rPr>
        <w:t>to receive</w:t>
      </w:r>
      <w:r w:rsidRPr="00CA2127">
        <w:rPr>
          <w:sz w:val="16"/>
        </w:rPr>
        <w:t xml:space="preserve"> </w:t>
      </w:r>
      <w:r w:rsidRPr="00CA2127">
        <w:rPr>
          <w:rStyle w:val="StyleUnderline"/>
          <w:highlight w:val="green"/>
        </w:rPr>
        <w:t>infrastructure support</w:t>
      </w:r>
      <w:r w:rsidRPr="00CA2127">
        <w:rPr>
          <w:sz w:val="16"/>
        </w:rPr>
        <w:t xml:space="preserve"> </w:t>
      </w:r>
      <w:r w:rsidRPr="00CA2127">
        <w:rPr>
          <w:rStyle w:val="StyleUnderline"/>
          <w:highlight w:val="green"/>
        </w:rPr>
        <w:t xml:space="preserve">that the federal government is </w:t>
      </w:r>
      <w:r w:rsidRPr="00CA2127">
        <w:rPr>
          <w:rStyle w:val="Emphasis"/>
          <w:highlight w:val="green"/>
        </w:rPr>
        <w:t>already obligated</w:t>
      </w:r>
      <w:r w:rsidRPr="00CA2127">
        <w:rPr>
          <w:rStyle w:val="StyleUnderline"/>
          <w:highlight w:val="green"/>
        </w:rPr>
        <w:t xml:space="preserve"> to provide</w:t>
      </w:r>
      <w:r w:rsidRPr="00CA2127">
        <w:rPr>
          <w:sz w:val="16"/>
        </w:rPr>
        <w:t xml:space="preserve">. </w:t>
      </w:r>
      <w:r w:rsidRPr="00CA2127">
        <w:rPr>
          <w:rStyle w:val="Emphasis"/>
          <w:highlight w:val="green"/>
        </w:rPr>
        <w:t>States</w:t>
      </w:r>
      <w:r w:rsidRPr="00CA2127">
        <w:rPr>
          <w:sz w:val="16"/>
        </w:rPr>
        <w:t xml:space="preserve"> have also </w:t>
      </w:r>
      <w:r w:rsidRPr="00CA2127">
        <w:rPr>
          <w:rStyle w:val="StyleUnderline"/>
          <w:highlight w:val="green"/>
        </w:rPr>
        <w:t xml:space="preserve">attempted to condition </w:t>
      </w:r>
      <w:r w:rsidRPr="00CA2127">
        <w:rPr>
          <w:rStyle w:val="Emphasis"/>
          <w:highlight w:val="green"/>
        </w:rPr>
        <w:t>Tribal water</w:t>
      </w:r>
      <w:r w:rsidRPr="00CA2127">
        <w:rPr>
          <w:rStyle w:val="StyleUnderline"/>
          <w:highlight w:val="green"/>
        </w:rPr>
        <w:t xml:space="preserve"> settlements</w:t>
      </w:r>
      <w:r w:rsidRPr="00CA2127">
        <w:rPr>
          <w:sz w:val="16"/>
        </w:rPr>
        <w:t xml:space="preserve"> on waiver of other rights. </w:t>
      </w:r>
      <w:r w:rsidRPr="00CA2127">
        <w:rPr>
          <w:sz w:val="16"/>
          <w:szCs w:val="16"/>
        </w:rPr>
        <w:t>While water settlements can be a potential option to obtain water access by including infrastructure projects, potable water is needed now for the</w:t>
      </w:r>
      <w:r w:rsidRPr="00CA2127">
        <w:rPr>
          <w:sz w:val="16"/>
        </w:rPr>
        <w:t xml:space="preserve"> </w:t>
      </w:r>
      <w:r w:rsidRPr="00CA2127">
        <w:rPr>
          <w:rStyle w:val="StyleUnderline"/>
          <w:highlight w:val="green"/>
        </w:rPr>
        <w:t>survival</w:t>
      </w:r>
      <w:r w:rsidRPr="00CA2127">
        <w:rPr>
          <w:sz w:val="16"/>
        </w:rPr>
        <w:t xml:space="preserve"> </w:t>
      </w:r>
      <w:r w:rsidRPr="00CA2127">
        <w:rPr>
          <w:rStyle w:val="StyleUnderline"/>
        </w:rPr>
        <w:t>of Tribal communities and</w:t>
      </w:r>
      <w:r w:rsidRPr="00CA2127">
        <w:rPr>
          <w:sz w:val="16"/>
        </w:rPr>
        <w:t xml:space="preserve"> </w:t>
      </w:r>
      <w:r w:rsidRPr="00CA2127">
        <w:rPr>
          <w:rStyle w:val="Emphasis"/>
          <w:highlight w:val="green"/>
        </w:rPr>
        <w:t>should not be held hostage to political maneuvering</w:t>
      </w:r>
      <w:r w:rsidRPr="00CA2127">
        <w:rPr>
          <w:sz w:val="16"/>
        </w:rPr>
        <w:t>.</w:t>
      </w:r>
    </w:p>
    <w:p w14:paraId="20859EE3" w14:textId="77777777" w:rsidR="00656FBF" w:rsidRPr="00CA2127" w:rsidRDefault="00656FBF" w:rsidP="00656FBF">
      <w:pPr>
        <w:rPr>
          <w:sz w:val="16"/>
          <w:szCs w:val="16"/>
        </w:rPr>
      </w:pPr>
      <w:r w:rsidRPr="00CA2127">
        <w:rPr>
          <w:sz w:val="16"/>
        </w:rPr>
        <w:t xml:space="preserve">The legal framework governing Tribal rights, including water rights, in Indian country is </w:t>
      </w:r>
      <w:r w:rsidRPr="00CA2127">
        <w:rPr>
          <w:rStyle w:val="StyleUnderline"/>
          <w:highlight w:val="green"/>
        </w:rPr>
        <w:t>based on</w:t>
      </w:r>
      <w:r w:rsidRPr="00CA2127">
        <w:rPr>
          <w:sz w:val="16"/>
        </w:rPr>
        <w:t xml:space="preserve"> </w:t>
      </w:r>
      <w:r w:rsidRPr="00CA2127">
        <w:rPr>
          <w:rStyle w:val="Emphasis"/>
          <w:highlight w:val="green"/>
        </w:rPr>
        <w:t>racism</w:t>
      </w:r>
      <w:r w:rsidRPr="00CA2127">
        <w:rPr>
          <w:sz w:val="16"/>
        </w:rPr>
        <w:t xml:space="preserve">, colonization, </w:t>
      </w:r>
      <w:r w:rsidRPr="00CA2127">
        <w:rPr>
          <w:rStyle w:val="StyleUnderline"/>
          <w:highlight w:val="green"/>
        </w:rPr>
        <w:t xml:space="preserve">and </w:t>
      </w:r>
      <w:r w:rsidRPr="00CA2127">
        <w:rPr>
          <w:rStyle w:val="Emphasis"/>
          <w:highlight w:val="green"/>
        </w:rPr>
        <w:t>genocide</w:t>
      </w:r>
      <w:r w:rsidRPr="00CA2127">
        <w:rPr>
          <w:sz w:val="16"/>
        </w:rPr>
        <w:t xml:space="preserve">. Early </w:t>
      </w:r>
      <w:r w:rsidRPr="00CA2127">
        <w:rPr>
          <w:rStyle w:val="StyleUnderline"/>
        </w:rPr>
        <w:t>federal reports have documented insufficient water access in Indian country.</w:t>
      </w:r>
      <w:r w:rsidRPr="00CA2127">
        <w:rPr>
          <w:sz w:val="16"/>
        </w:rPr>
        <w:t xml:space="preserve"> The 1928 Meriam Report38 documented both lack of access to clean water and lack of sanitation facilities for waste disposal in Indian country. Nearly a century later, the US Commission on Civil </w:t>
      </w:r>
      <w:r w:rsidRPr="00CA2127">
        <w:rPr>
          <w:sz w:val="16"/>
          <w:szCs w:val="16"/>
        </w:rPr>
        <w:t>Rights chronicles m any of the same water access issues in its 2018 report, Broken Promises: Continuing Federal Funding Shortfall for Native Americans. 2</w:t>
      </w:r>
    </w:p>
    <w:p w14:paraId="412D2D4D" w14:textId="77777777" w:rsidR="00656FBF" w:rsidRPr="00CA2127" w:rsidRDefault="00656FBF" w:rsidP="00656FBF">
      <w:pPr>
        <w:pStyle w:val="Heading4"/>
        <w:rPr>
          <w:rFonts w:cs="Calibri"/>
        </w:rPr>
      </w:pPr>
      <w:r w:rsidRPr="00CA2127">
        <w:rPr>
          <w:rFonts w:cs="Calibri"/>
        </w:rPr>
        <w:t>Infrastructure</w:t>
      </w:r>
    </w:p>
    <w:p w14:paraId="7D2FBDB5" w14:textId="77777777" w:rsidR="00656FBF" w:rsidRPr="00CA2127" w:rsidRDefault="00656FBF" w:rsidP="00656FBF">
      <w:r w:rsidRPr="00CA2127">
        <w:rPr>
          <w:rStyle w:val="Style13ptBold"/>
        </w:rPr>
        <w:t>Tanana et al. 21</w:t>
      </w:r>
      <w:r w:rsidRPr="00CA2127">
        <w:t xml:space="preserve"> (Heather Tanana (Lead Author), JD/MPH, Assistant Professor of Law (Research) &amp; Stegner Fellow, Wallace Stegner Center – S.J. Quinney College of Law – University of Utah; Jaime Garcia, JD, Water Fellow, Getches-Wilkinson Center – University of Colorado; Ana Olaya, JD/LLM, Managing Director, CK Blueshift, LLC; Chelsea Colwyn, JD/MELP, Water Fellow, GetchesWilkinson Center – University of Colorado; Hanna Larsen (JD expected 2022), Wallace Stegner Center – S.J. Quinney College of Law – University of Utah; Ryan Williams (JD expected 2022), Wallace Stegner Center – S.J. Quinney College of Law – University of Utah; and Jonathan King, Attorney, Squire Patton Boggs. Produced for the Water &amp; Tribes Initiative. Universal Access to Clean Water for Tribes in the Colorado River Basin.  April 2021.  </w:t>
      </w:r>
      <w:hyperlink r:id="rId39" w:history="1">
        <w:r w:rsidRPr="00CA2127">
          <w:rPr>
            <w:rStyle w:val="Hyperlink"/>
          </w:rPr>
          <w:t>http://www.naturalresourcespolicy.org/docs/water-tribes/wti-full-report-4.21.pdf</w:t>
        </w:r>
      </w:hyperlink>
      <w:r w:rsidRPr="00CA2127">
        <w:t>)</w:t>
      </w:r>
    </w:p>
    <w:p w14:paraId="2B8DC7AF" w14:textId="77777777" w:rsidR="00656FBF" w:rsidRPr="00CA2127" w:rsidRDefault="00656FBF" w:rsidP="00656FBF">
      <w:pPr>
        <w:rPr>
          <w:sz w:val="16"/>
        </w:rPr>
      </w:pPr>
      <w:r w:rsidRPr="00CA2127">
        <w:rPr>
          <w:rStyle w:val="StyleUnderline"/>
          <w:highlight w:val="green"/>
        </w:rPr>
        <w:t>Native</w:t>
      </w:r>
      <w:r w:rsidRPr="00CA2127">
        <w:rPr>
          <w:rStyle w:val="StyleUnderline"/>
        </w:rPr>
        <w:t xml:space="preserve"> American </w:t>
      </w:r>
      <w:r w:rsidRPr="00CA2127">
        <w:rPr>
          <w:rStyle w:val="StyleUnderline"/>
          <w:highlight w:val="green"/>
        </w:rPr>
        <w:t>households are more likely to lack piped water</w:t>
      </w:r>
      <w:r w:rsidRPr="00CA2127">
        <w:rPr>
          <w:rStyle w:val="StyleUnderline"/>
        </w:rPr>
        <w:t xml:space="preserve"> services than </w:t>
      </w:r>
      <w:r w:rsidRPr="00CA2127">
        <w:rPr>
          <w:rStyle w:val="Emphasis"/>
        </w:rPr>
        <w:t>any other racial group</w:t>
      </w:r>
      <w:r w:rsidRPr="00CA2127">
        <w:rPr>
          <w:sz w:val="16"/>
        </w:rPr>
        <w:t xml:space="preserve">. </w:t>
      </w:r>
      <w:r w:rsidRPr="00CA2127">
        <w:rPr>
          <w:rStyle w:val="StyleUnderline"/>
        </w:rPr>
        <w:t xml:space="preserve">The Navajo Nation, the largest and most populous reservation in the country, has significant piped water access gaps. Navajo residents are </w:t>
      </w:r>
      <w:r w:rsidRPr="00CA2127">
        <w:rPr>
          <w:rStyle w:val="Emphasis"/>
        </w:rPr>
        <w:t>67</w:t>
      </w:r>
      <w:r w:rsidRPr="00CA2127">
        <w:rPr>
          <w:rStyle w:val="StyleUnderline"/>
        </w:rPr>
        <w:t xml:space="preserve"> times more likely than other Americans to live without access to running water.</w:t>
      </w:r>
      <w:r w:rsidRPr="00CA2127">
        <w:rPr>
          <w:sz w:val="16"/>
        </w:rPr>
        <w:t xml:space="preserve"> As a result, many </w:t>
      </w:r>
      <w:r w:rsidRPr="00CA2127">
        <w:rPr>
          <w:rStyle w:val="StyleUnderline"/>
        </w:rPr>
        <w:t xml:space="preserve">households are </w:t>
      </w:r>
      <w:r w:rsidRPr="00CA2127">
        <w:rPr>
          <w:rStyle w:val="Emphasis"/>
        </w:rPr>
        <w:t xml:space="preserve">required to haul water from </w:t>
      </w:r>
      <w:r w:rsidRPr="00CA2127">
        <w:rPr>
          <w:sz w:val="16"/>
        </w:rPr>
        <w:t xml:space="preserve">communal </w:t>
      </w:r>
      <w:r w:rsidRPr="00CA2127">
        <w:rPr>
          <w:rStyle w:val="Emphasis"/>
        </w:rPr>
        <w:t>wells</w:t>
      </w:r>
      <w:r w:rsidRPr="00CA2127">
        <w:rPr>
          <w:sz w:val="16"/>
        </w:rPr>
        <w:t>—</w:t>
      </w:r>
      <w:r w:rsidRPr="00CA2127">
        <w:rPr>
          <w:rStyle w:val="StyleUnderline"/>
        </w:rPr>
        <w:t xml:space="preserve">a </w:t>
      </w:r>
      <w:r w:rsidRPr="00CA2127">
        <w:rPr>
          <w:rStyle w:val="Emphasis"/>
        </w:rPr>
        <w:t>costly</w:t>
      </w:r>
      <w:r w:rsidRPr="00CA2127">
        <w:rPr>
          <w:sz w:val="16"/>
        </w:rPr>
        <w:t xml:space="preserve"> and </w:t>
      </w:r>
      <w:r w:rsidRPr="00CA2127">
        <w:rPr>
          <w:rStyle w:val="Emphasis"/>
        </w:rPr>
        <w:t>time-consuming</w:t>
      </w:r>
      <w:r w:rsidRPr="00CA2127">
        <w:rPr>
          <w:sz w:val="16"/>
        </w:rPr>
        <w:t xml:space="preserve"> </w:t>
      </w:r>
      <w:r w:rsidRPr="00CA2127">
        <w:rPr>
          <w:rStyle w:val="StyleUnderline"/>
        </w:rPr>
        <w:t>burden that</w:t>
      </w:r>
      <w:r w:rsidRPr="00CA2127">
        <w:rPr>
          <w:sz w:val="16"/>
        </w:rPr>
        <w:t xml:space="preserve"> has </w:t>
      </w:r>
      <w:r w:rsidRPr="00CA2127">
        <w:rPr>
          <w:rStyle w:val="StyleUnderline"/>
        </w:rPr>
        <w:t xml:space="preserve">put Tribal members at risk </w:t>
      </w:r>
      <w:r w:rsidRPr="00CA2127">
        <w:rPr>
          <w:rStyle w:val="Emphasis"/>
        </w:rPr>
        <w:t>during the pandemic</w:t>
      </w:r>
      <w:r w:rsidRPr="00CA2127">
        <w:rPr>
          <w:sz w:val="16"/>
        </w:rPr>
        <w:t xml:space="preserve"> </w:t>
      </w:r>
      <w:r w:rsidRPr="00CA2127">
        <w:rPr>
          <w:rStyle w:val="StyleUnderline"/>
        </w:rPr>
        <w:t>as they balance</w:t>
      </w:r>
      <w:r w:rsidRPr="00CA2127">
        <w:rPr>
          <w:sz w:val="16"/>
        </w:rPr>
        <w:t xml:space="preserve"> </w:t>
      </w:r>
      <w:r w:rsidRPr="00CA2127">
        <w:rPr>
          <w:rStyle w:val="Emphasis"/>
        </w:rPr>
        <w:t>social distancing</w:t>
      </w:r>
      <w:r w:rsidRPr="00CA2127">
        <w:rPr>
          <w:sz w:val="16"/>
        </w:rPr>
        <w:t xml:space="preserve"> recommendations </w:t>
      </w:r>
      <w:r w:rsidRPr="00CA2127">
        <w:rPr>
          <w:rStyle w:val="StyleUnderline"/>
        </w:rPr>
        <w:t>with</w:t>
      </w:r>
      <w:r w:rsidRPr="00CA2127">
        <w:rPr>
          <w:sz w:val="16"/>
        </w:rPr>
        <w:t xml:space="preserve"> the requirement to meet </w:t>
      </w:r>
      <w:r w:rsidRPr="00CA2127">
        <w:rPr>
          <w:rStyle w:val="Emphasis"/>
        </w:rPr>
        <w:t>basic daily needs.</w:t>
      </w:r>
    </w:p>
    <w:p w14:paraId="79325305" w14:textId="77777777" w:rsidR="00656FBF" w:rsidRPr="00CA2127" w:rsidRDefault="00656FBF" w:rsidP="00656FBF">
      <w:pPr>
        <w:rPr>
          <w:rStyle w:val="StyleUnderline"/>
        </w:rPr>
      </w:pPr>
      <w:r w:rsidRPr="00CA2127">
        <w:rPr>
          <w:rStyle w:val="StyleUnderline"/>
        </w:rPr>
        <w:t xml:space="preserve">Inadequate water quality is </w:t>
      </w:r>
      <w:r w:rsidRPr="00CA2127">
        <w:rPr>
          <w:rStyle w:val="Emphasis"/>
        </w:rPr>
        <w:t>pervasive</w:t>
      </w:r>
      <w:r w:rsidRPr="00CA2127">
        <w:rPr>
          <w:rStyle w:val="StyleUnderline"/>
        </w:rPr>
        <w:t xml:space="preserve"> in Indian country</w:t>
      </w:r>
      <w:r w:rsidRPr="00CA2127">
        <w:rPr>
          <w:sz w:val="16"/>
        </w:rPr>
        <w:t xml:space="preserve">. Clean water access includes the ability to utilize the water for its intended purposes. </w:t>
      </w:r>
      <w:r w:rsidRPr="00CA2127">
        <w:rPr>
          <w:rStyle w:val="StyleUnderline"/>
          <w:highlight w:val="green"/>
        </w:rPr>
        <w:t>Some Tribes may have</w:t>
      </w:r>
      <w:r w:rsidRPr="00CA2127">
        <w:rPr>
          <w:sz w:val="16"/>
        </w:rPr>
        <w:t xml:space="preserve"> </w:t>
      </w:r>
      <w:r w:rsidRPr="00CA2127">
        <w:rPr>
          <w:rStyle w:val="StyleUnderline"/>
        </w:rPr>
        <w:t xml:space="preserve">developed the necessary </w:t>
      </w:r>
      <w:r w:rsidRPr="00CA2127">
        <w:rPr>
          <w:rStyle w:val="StyleUnderline"/>
          <w:highlight w:val="green"/>
        </w:rPr>
        <w:t>infrastructure to</w:t>
      </w:r>
      <w:r w:rsidRPr="00CA2127">
        <w:rPr>
          <w:rStyle w:val="StyleUnderline"/>
        </w:rPr>
        <w:t xml:space="preserve"> bring </w:t>
      </w:r>
      <w:r w:rsidRPr="00CA2127">
        <w:rPr>
          <w:rStyle w:val="StyleUnderline"/>
          <w:highlight w:val="green"/>
        </w:rPr>
        <w:t>pipe</w:t>
      </w:r>
      <w:r w:rsidRPr="00CA2127">
        <w:rPr>
          <w:rStyle w:val="StyleUnderline"/>
        </w:rPr>
        <w:t>d water into all of the community households</w:t>
      </w:r>
      <w:r w:rsidRPr="00CA2127">
        <w:rPr>
          <w:sz w:val="16"/>
        </w:rPr>
        <w:t xml:space="preserve">. </w:t>
      </w:r>
      <w:r w:rsidRPr="00CA2127">
        <w:rPr>
          <w:rStyle w:val="StyleUnderline"/>
        </w:rPr>
        <w:t xml:space="preserve">However, for a variety of reasons, </w:t>
      </w:r>
      <w:r w:rsidRPr="00CA2127">
        <w:rPr>
          <w:rStyle w:val="StyleUnderline"/>
          <w:highlight w:val="green"/>
        </w:rPr>
        <w:t xml:space="preserve">that water may </w:t>
      </w:r>
      <w:r w:rsidRPr="00CA2127">
        <w:rPr>
          <w:rStyle w:val="Emphasis"/>
          <w:highlight w:val="green"/>
        </w:rPr>
        <w:t>not be suitable for</w:t>
      </w:r>
      <w:r w:rsidRPr="00CA2127">
        <w:rPr>
          <w:rStyle w:val="Emphasis"/>
        </w:rPr>
        <w:t xml:space="preserve"> human </w:t>
      </w:r>
      <w:r w:rsidRPr="00CA2127">
        <w:rPr>
          <w:rStyle w:val="Emphasis"/>
          <w:highlight w:val="green"/>
        </w:rPr>
        <w:t>consumption due to quality</w:t>
      </w:r>
      <w:r w:rsidRPr="00CA2127">
        <w:rPr>
          <w:rStyle w:val="StyleUnderline"/>
        </w:rPr>
        <w:t xml:space="preserve"> concerns</w:t>
      </w:r>
      <w:r w:rsidRPr="00CA2127">
        <w:rPr>
          <w:sz w:val="16"/>
        </w:rPr>
        <w:t xml:space="preserve">. </w:t>
      </w:r>
      <w:r w:rsidRPr="00CA2127">
        <w:rPr>
          <w:rStyle w:val="StyleUnderline"/>
        </w:rPr>
        <w:t xml:space="preserve">The </w:t>
      </w:r>
      <w:r w:rsidRPr="00CA2127">
        <w:rPr>
          <w:rStyle w:val="StyleUnderline"/>
          <w:highlight w:val="green"/>
        </w:rPr>
        <w:t>Hopi</w:t>
      </w:r>
      <w:r w:rsidRPr="00CA2127">
        <w:rPr>
          <w:rStyle w:val="StyleUnderline"/>
        </w:rPr>
        <w:t xml:space="preserve"> Tribe has </w:t>
      </w:r>
      <w:r w:rsidRPr="00CA2127">
        <w:rPr>
          <w:rStyle w:val="StyleUnderline"/>
          <w:highlight w:val="green"/>
        </w:rPr>
        <w:t xml:space="preserve">struggled with </w:t>
      </w:r>
      <w:r w:rsidRPr="00CA2127">
        <w:rPr>
          <w:rStyle w:val="Emphasis"/>
          <w:highlight w:val="green"/>
        </w:rPr>
        <w:t>arsenic</w:t>
      </w:r>
      <w:r w:rsidRPr="00CA2127">
        <w:rPr>
          <w:rStyle w:val="StyleUnderline"/>
        </w:rPr>
        <w:t xml:space="preserve"> contamination in its water supply since its drinking water systems were first installed in the 1960s. </w:t>
      </w:r>
      <w:r w:rsidRPr="00CA2127">
        <w:rPr>
          <w:sz w:val="16"/>
        </w:rPr>
        <w:t xml:space="preserve">The Tribe estimates that approximately 75 percent of people living on Hopi land are drinking contaminated water. Such </w:t>
      </w:r>
      <w:r w:rsidRPr="00CA2127">
        <w:rPr>
          <w:rStyle w:val="StyleUnderline"/>
        </w:rPr>
        <w:t xml:space="preserve">contamination poses serious health risks, including </w:t>
      </w:r>
      <w:r w:rsidRPr="00CA2127">
        <w:rPr>
          <w:rStyle w:val="Emphasis"/>
        </w:rPr>
        <w:t>diabetes</w:t>
      </w:r>
      <w:r w:rsidRPr="00CA2127">
        <w:rPr>
          <w:rStyle w:val="StyleUnderline"/>
        </w:rPr>
        <w:t xml:space="preserve">, skin discoloration, </w:t>
      </w:r>
      <w:r w:rsidRPr="00CA2127">
        <w:rPr>
          <w:rStyle w:val="Emphasis"/>
        </w:rPr>
        <w:t>cancer</w:t>
      </w:r>
      <w:r w:rsidRPr="00CA2127">
        <w:rPr>
          <w:rStyle w:val="StyleUnderline"/>
        </w:rPr>
        <w:t>, blindness, and partial paralysis.</w:t>
      </w:r>
    </w:p>
    <w:p w14:paraId="1AA7EDD7" w14:textId="1D3C8615" w:rsidR="00656FBF" w:rsidRPr="00CA2127" w:rsidRDefault="00656FBF" w:rsidP="00656FBF">
      <w:pPr>
        <w:rPr>
          <w:sz w:val="16"/>
        </w:rPr>
      </w:pPr>
      <w:r w:rsidRPr="00CA2127">
        <w:rPr>
          <w:rStyle w:val="Emphasis"/>
        </w:rPr>
        <w:t>Existing</w:t>
      </w:r>
      <w:r w:rsidRPr="00CA2127">
        <w:rPr>
          <w:sz w:val="16"/>
        </w:rPr>
        <w:t xml:space="preserve"> </w:t>
      </w:r>
      <w:r w:rsidRPr="00CA2127">
        <w:rPr>
          <w:rStyle w:val="StyleUnderline"/>
        </w:rPr>
        <w:t>water</w:t>
      </w:r>
      <w:r w:rsidRPr="00CA2127">
        <w:rPr>
          <w:sz w:val="16"/>
        </w:rPr>
        <w:t xml:space="preserve"> </w:t>
      </w:r>
      <w:r w:rsidRPr="00CA2127">
        <w:rPr>
          <w:rStyle w:val="StyleUnderline"/>
          <w:highlight w:val="green"/>
        </w:rPr>
        <w:t xml:space="preserve">infrastructure is </w:t>
      </w:r>
      <w:r w:rsidRPr="00CA2127">
        <w:rPr>
          <w:rStyle w:val="Emphasis"/>
          <w:highlight w:val="green"/>
        </w:rPr>
        <w:t>deteriorating</w:t>
      </w:r>
      <w:r w:rsidRPr="00CA2127">
        <w:rPr>
          <w:sz w:val="16"/>
        </w:rPr>
        <w:t xml:space="preserve"> or inadequate. Native Americans are a young and growing population. However, </w:t>
      </w:r>
      <w:r w:rsidRPr="00CA2127">
        <w:rPr>
          <w:rStyle w:val="Emphasis"/>
          <w:highlight w:val="green"/>
        </w:rPr>
        <w:t>investment</w:t>
      </w:r>
      <w:r w:rsidRPr="00CA2127">
        <w:rPr>
          <w:sz w:val="16"/>
        </w:rPr>
        <w:t xml:space="preserve"> in water infrastructure </w:t>
      </w:r>
      <w:r w:rsidRPr="00CA2127">
        <w:rPr>
          <w:rStyle w:val="StyleUnderline"/>
          <w:highlight w:val="green"/>
        </w:rPr>
        <w:t>has not kept up with population growth</w:t>
      </w:r>
      <w:r w:rsidRPr="00CA2127">
        <w:rPr>
          <w:sz w:val="16"/>
        </w:rPr>
        <w:t xml:space="preserve"> and other needs. Such </w:t>
      </w:r>
      <w:r w:rsidRPr="00CA2127">
        <w:rPr>
          <w:rStyle w:val="Emphasis"/>
          <w:highlight w:val="green"/>
        </w:rPr>
        <w:t>underinvestment</w:t>
      </w:r>
      <w:r w:rsidRPr="00CA2127">
        <w:rPr>
          <w:rStyle w:val="StyleUnderline"/>
          <w:highlight w:val="green"/>
        </w:rPr>
        <w:t xml:space="preserve"> harms</w:t>
      </w:r>
      <w:r w:rsidRPr="00CA2127">
        <w:rPr>
          <w:sz w:val="16"/>
        </w:rPr>
        <w:t xml:space="preserve"> “the </w:t>
      </w:r>
      <w:r w:rsidRPr="00CA2127">
        <w:rPr>
          <w:rStyle w:val="Emphasis"/>
          <w:highlight w:val="green"/>
        </w:rPr>
        <w:t>social</w:t>
      </w:r>
      <w:r w:rsidRPr="00CA2127">
        <w:rPr>
          <w:sz w:val="16"/>
        </w:rPr>
        <w:t xml:space="preserve">, </w:t>
      </w:r>
      <w:r w:rsidRPr="00CA2127">
        <w:rPr>
          <w:rStyle w:val="Emphasis"/>
          <w:highlight w:val="green"/>
        </w:rPr>
        <w:t>physical</w:t>
      </w:r>
      <w:r w:rsidRPr="00CA2127">
        <w:rPr>
          <w:sz w:val="16"/>
        </w:rPr>
        <w:t xml:space="preserve">, </w:t>
      </w:r>
      <w:r w:rsidRPr="00CA2127">
        <w:rPr>
          <w:rStyle w:val="StyleUnderline"/>
          <w:highlight w:val="green"/>
        </w:rPr>
        <w:t xml:space="preserve">and </w:t>
      </w:r>
      <w:r w:rsidRPr="00CA2127">
        <w:rPr>
          <w:rStyle w:val="Emphasis"/>
          <w:highlight w:val="green"/>
        </w:rPr>
        <w:t>mental</w:t>
      </w:r>
      <w:r w:rsidRPr="00CA2127">
        <w:rPr>
          <w:rStyle w:val="StyleUnderline"/>
          <w:highlight w:val="green"/>
        </w:rPr>
        <w:t xml:space="preserve"> </w:t>
      </w:r>
      <w:r w:rsidRPr="00CA2127">
        <w:rPr>
          <w:rStyle w:val="Emphasis"/>
          <w:highlight w:val="green"/>
        </w:rPr>
        <w:t>wellbeing</w:t>
      </w:r>
      <w:r w:rsidRPr="00CA2127">
        <w:rPr>
          <w:sz w:val="16"/>
        </w:rPr>
        <w:t>” of Tribal communities and impairs their ability to thrive.5 “Closing the investment gap would improve the condition and performance of water systems, leading to supply-side and demand-side benefits to the economy.”6 For the Colorado River Indian Tribes (CRIT), deteriorating infrastructure has hindered their water delivery system and negatively impacted their economic development. A significant portion of CRIT’s water comes through infrastructure installed over the course of many decades, beginning in the 1870s. The high costs associated with outdated technology and infrastructure repairs has limited CRIT’s ability to realize the full potential value of its water and meet the growing needs of its community.</w:t>
      </w:r>
    </w:p>
    <w:p w14:paraId="051A5A69" w14:textId="3664A555" w:rsidR="006D25F7" w:rsidRPr="00CA2127" w:rsidRDefault="005F3196" w:rsidP="006D25F7">
      <w:pPr>
        <w:rPr>
          <w:sz w:val="16"/>
        </w:rPr>
      </w:pPr>
      <w:r>
        <w:rPr>
          <w:sz w:val="16"/>
        </w:rPr>
        <w:t>\</w:t>
      </w:r>
    </w:p>
    <w:bookmarkEnd w:id="2"/>
    <w:p w14:paraId="109338E2" w14:textId="632C91C5" w:rsidR="00891EEB" w:rsidRPr="00CA2127" w:rsidRDefault="0096767C" w:rsidP="0096767C">
      <w:pPr>
        <w:pStyle w:val="Heading3"/>
        <w:rPr>
          <w:rFonts w:cs="Calibri"/>
        </w:rPr>
      </w:pPr>
      <w:r w:rsidRPr="00CA2127">
        <w:rPr>
          <w:rFonts w:cs="Calibri"/>
        </w:rPr>
        <w:t>1NC – Squo Solves</w:t>
      </w:r>
    </w:p>
    <w:p w14:paraId="30B0E7A7" w14:textId="77777777" w:rsidR="0096767C" w:rsidRPr="00CA2127" w:rsidRDefault="0096767C" w:rsidP="0096767C">
      <w:pPr>
        <w:pStyle w:val="Heading4"/>
        <w:spacing w:before="0"/>
        <w:rPr>
          <w:rFonts w:eastAsia="Times New Roman" w:cs="Calibri"/>
          <w:sz w:val="24"/>
          <w:szCs w:val="24"/>
        </w:rPr>
      </w:pPr>
      <w:r w:rsidRPr="00CA2127">
        <w:rPr>
          <w:rFonts w:cs="Calibri"/>
        </w:rPr>
        <w:t>Squo solves—Grand Canyon bill spills over</w:t>
      </w:r>
    </w:p>
    <w:p w14:paraId="0DB3B03D" w14:textId="77777777" w:rsidR="0096767C" w:rsidRPr="00CA2127" w:rsidRDefault="0096767C" w:rsidP="0096767C">
      <w:pPr>
        <w:pStyle w:val="NormalWeb"/>
        <w:spacing w:before="15" w:beforeAutospacing="0" w:after="180" w:afterAutospacing="0"/>
        <w:rPr>
          <w:rFonts w:ascii="Calibri" w:hAnsi="Calibri" w:cs="Calibri"/>
        </w:rPr>
      </w:pPr>
      <w:r w:rsidRPr="00CA2127">
        <w:rPr>
          <w:rFonts w:ascii="Calibri" w:hAnsi="Calibri" w:cs="Calibri"/>
          <w:b/>
          <w:bCs/>
          <w:sz w:val="26"/>
          <w:szCs w:val="26"/>
        </w:rPr>
        <w:t>Reimondo, 21</w:t>
      </w:r>
      <w:r w:rsidRPr="00CA2127">
        <w:rPr>
          <w:rFonts w:ascii="Calibri" w:hAnsi="Calibri" w:cs="Calibri"/>
          <w:sz w:val="22"/>
        </w:rPr>
        <w:t> (Amber Reimondo, Energy Director, 3-5-2021, accessed on 7-30-2021, Grand Canyon Trust, "Tribal Leaders Support Permanent Grand Canyon Mining Ban", https://www.grandcanyontrust.org/blog/tribal-leaders-support-grand-canyon-protection-act)jmd</w:t>
      </w:r>
    </w:p>
    <w:p w14:paraId="417CBAF9" w14:textId="77777777" w:rsidR="0096767C" w:rsidRPr="00CA2127" w:rsidRDefault="0096767C" w:rsidP="0096767C">
      <w:pPr>
        <w:pStyle w:val="cardbody"/>
        <w:spacing w:before="15" w:beforeAutospacing="0" w:after="180" w:afterAutospacing="0" w:line="300" w:lineRule="atLeast"/>
        <w:rPr>
          <w:rFonts w:ascii="Calibri" w:hAnsi="Calibri" w:cs="Calibri"/>
          <w:sz w:val="22"/>
          <w:szCs w:val="22"/>
        </w:rPr>
      </w:pPr>
      <w:r w:rsidRPr="00CA2127">
        <w:rPr>
          <w:rFonts w:ascii="Calibri" w:hAnsi="Calibri" w:cs="Calibri"/>
          <w:sz w:val="22"/>
          <w:szCs w:val="22"/>
        </w:rPr>
        <w:t xml:space="preserve">by Amber Reimondo, Energy Director On </w:t>
      </w:r>
      <w:r w:rsidRPr="00CA2127">
        <w:rPr>
          <w:rFonts w:ascii="Calibri" w:hAnsi="Calibri" w:cs="Calibri"/>
          <w:sz w:val="22"/>
          <w:szCs w:val="22"/>
          <w:u w:val="single"/>
        </w:rPr>
        <w:t>February 26, 2021, the House passed the Grand Canyon Protection Act, a bill that permanently bans new uranium mines on about 1 million acres of public lands near Grand Canyon National Park. Uranium mining has a long legacy of contaminating land and water in the Grand Canyon region, the ancestral homeland of the Havasupai, Navajo, Hopi, Hualapai, and many other Native American nations whose strong cultural connections to the canyon continue to this day.</w:t>
      </w:r>
      <w:r w:rsidRPr="00CA2127">
        <w:rPr>
          <w:rFonts w:ascii="Calibri" w:hAnsi="Calibri" w:cs="Calibri"/>
          <w:sz w:val="22"/>
          <w:szCs w:val="22"/>
        </w:rPr>
        <w:t xml:space="preserve"> Many </w:t>
      </w:r>
      <w:r w:rsidRPr="00CA2127">
        <w:rPr>
          <w:rFonts w:ascii="Calibri" w:hAnsi="Calibri" w:cs="Calibri"/>
          <w:b/>
          <w:bCs/>
          <w:sz w:val="22"/>
          <w:szCs w:val="22"/>
          <w:u w:val="single"/>
        </w:rPr>
        <w:t xml:space="preserve">tribal leaders are raising their voices in support of the Grand Canyon Protection Act. </w:t>
      </w:r>
      <w:r w:rsidRPr="00CA2127">
        <w:rPr>
          <w:rFonts w:ascii="Calibri" w:hAnsi="Calibri" w:cs="Calibri"/>
          <w:sz w:val="22"/>
          <w:szCs w:val="22"/>
        </w:rPr>
        <w:t xml:space="preserve">The Inter Tribal Association of Arizona, which includes 21 tribes across the state, passed a resolution supporting the bill, citing the </w:t>
      </w:r>
      <w:r w:rsidRPr="00CA2127">
        <w:rPr>
          <w:rFonts w:ascii="Calibri" w:hAnsi="Calibri" w:cs="Calibri"/>
          <w:sz w:val="22"/>
          <w:szCs w:val="22"/>
          <w:u w:val="single"/>
        </w:rPr>
        <w:t>expansion of uranium mining around the Grand Canyon as the “greatest risk” to religious, cultural, and traditional land use by Native peoples in the area.</w:t>
      </w:r>
      <w:r w:rsidRPr="00CA2127">
        <w:rPr>
          <w:rFonts w:ascii="Calibri" w:hAnsi="Calibri" w:cs="Calibri"/>
          <w:sz w:val="22"/>
          <w:szCs w:val="22"/>
        </w:rPr>
        <w:t xml:space="preserve"> Across the Grand Canyon region, </w:t>
      </w:r>
      <w:r w:rsidRPr="00CA2127">
        <w:rPr>
          <w:rFonts w:ascii="Calibri" w:hAnsi="Calibri" w:cs="Calibri"/>
          <w:b/>
          <w:bCs/>
          <w:u w:val="single"/>
        </w:rPr>
        <w:t xml:space="preserve">tribal leaders are reaffirming the need for a permanent mining ban </w:t>
      </w:r>
      <w:r w:rsidRPr="00CA2127">
        <w:rPr>
          <w:rFonts w:ascii="Calibri" w:hAnsi="Calibri" w:cs="Calibri"/>
          <w:sz w:val="22"/>
          <w:szCs w:val="22"/>
        </w:rPr>
        <w:t xml:space="preserve">and urging support for a similar mining ban bill introduced in the Senate, where it awaits a committee hearing. </w:t>
      </w:r>
      <w:r w:rsidRPr="00CA2127">
        <w:rPr>
          <w:rFonts w:ascii="Calibri" w:hAnsi="Calibri" w:cs="Calibri"/>
          <w:sz w:val="22"/>
          <w:szCs w:val="22"/>
          <w:u w:val="single"/>
        </w:rPr>
        <w:t>Native peoples are on the frontlines of contamination from uranium mining, continuing to bear the brunt of the environmental injustice of past uranium-mining contamination, and are among those most at risk should uranium mining in the region ever ramp up.</w:t>
      </w:r>
      <w:r w:rsidRPr="00CA2127">
        <w:rPr>
          <w:rFonts w:ascii="Calibri" w:hAnsi="Calibri" w:cs="Calibri"/>
          <w:sz w:val="22"/>
          <w:szCs w:val="22"/>
        </w:rPr>
        <w:t xml:space="preserve"> From the Havasupai Tribe, “people of the blue-green water,” who still live, farm, and tend livestock at the bottom of Havasu Canyon, home to world-famous blue-green waterfalls, to the </w:t>
      </w:r>
      <w:r w:rsidRPr="00CA2127">
        <w:rPr>
          <w:rFonts w:ascii="Calibri" w:hAnsi="Calibri" w:cs="Calibri"/>
          <w:sz w:val="22"/>
          <w:szCs w:val="22"/>
          <w:u w:val="single"/>
        </w:rPr>
        <w:t xml:space="preserve">Navajo Nation, </w:t>
      </w:r>
      <w:r w:rsidRPr="00CA2127">
        <w:rPr>
          <w:rFonts w:ascii="Calibri" w:hAnsi="Calibri" w:cs="Calibri"/>
          <w:sz w:val="22"/>
          <w:szCs w:val="22"/>
        </w:rPr>
        <w:t xml:space="preserve">which </w:t>
      </w:r>
      <w:r w:rsidRPr="00CA2127">
        <w:rPr>
          <w:rFonts w:ascii="Calibri" w:hAnsi="Calibri" w:cs="Calibri"/>
          <w:sz w:val="22"/>
          <w:szCs w:val="22"/>
          <w:u w:val="single"/>
        </w:rPr>
        <w:t>is still dealing with the devastating legacy of a U.S. government-supported uranium boom that left over 500 abandoned uranium mines scattered across the Navajo reservation</w:t>
      </w:r>
      <w:r w:rsidRPr="00CA2127">
        <w:rPr>
          <w:rFonts w:ascii="Calibri" w:hAnsi="Calibri" w:cs="Calibri"/>
          <w:sz w:val="22"/>
          <w:szCs w:val="22"/>
        </w:rPr>
        <w:t xml:space="preserve">, Native leaders of the Grand Canyon region are speaking up for permanent protection. Here are some of their words. “For years, the Havasupai Tribe has worked alongside our elected officials to protect our home and our ancestral lands. </w:t>
      </w:r>
      <w:r w:rsidRPr="00CA2127">
        <w:rPr>
          <w:rFonts w:ascii="Calibri" w:hAnsi="Calibri" w:cs="Calibri"/>
          <w:b/>
          <w:bCs/>
          <w:sz w:val="22"/>
          <w:szCs w:val="22"/>
          <w:u w:val="single"/>
        </w:rPr>
        <w:t>The passage of the Grand Canyon Protection Act is a significant step in the right direction that will help protect our sacred lands and waters from the harmful and often irreversible effects of uranium mining</w:t>
      </w:r>
      <w:r w:rsidRPr="00CA2127">
        <w:rPr>
          <w:rFonts w:ascii="Calibri" w:hAnsi="Calibri" w:cs="Calibri"/>
          <w:sz w:val="22"/>
          <w:szCs w:val="22"/>
        </w:rPr>
        <w:t xml:space="preserve">… members of Congress have seen the importance of protecting and preserving the Grand Canyon region and on behalf of the Havasupai Tribe and all those that call this area home, </w:t>
      </w:r>
      <w:r w:rsidRPr="00CA2127">
        <w:rPr>
          <w:rFonts w:ascii="Calibri" w:hAnsi="Calibri" w:cs="Calibri"/>
          <w:b/>
          <w:bCs/>
          <w:sz w:val="22"/>
          <w:szCs w:val="22"/>
          <w:u w:val="single"/>
        </w:rPr>
        <w:t>we thank you for fulfilling this important obligation.” –Matthew Putesoy Sr., Vice Chairman, Havasupai Tribe</w:t>
      </w:r>
      <w:r w:rsidRPr="00CA2127">
        <w:rPr>
          <w:rFonts w:ascii="Calibri" w:hAnsi="Calibri" w:cs="Calibri"/>
          <w:sz w:val="22"/>
          <w:szCs w:val="22"/>
        </w:rPr>
        <w:t xml:space="preserve"> </w:t>
      </w:r>
      <w:r w:rsidRPr="00CA2127">
        <w:rPr>
          <w:rFonts w:ascii="Calibri" w:hAnsi="Calibri" w:cs="Calibri"/>
          <w:b/>
          <w:bCs/>
          <w:sz w:val="22"/>
          <w:szCs w:val="22"/>
          <w:u w:val="single"/>
        </w:rPr>
        <w:t>“I applaud the House for moving the Grand Canyon Protection Act another step forward and for their support of preserving the land and protecting the health and well-being of all five-fingered beings that visit and reside in the Grand Canyon area.</w:t>
      </w:r>
      <w:r w:rsidRPr="00CA2127">
        <w:rPr>
          <w:rFonts w:ascii="Calibri" w:hAnsi="Calibri" w:cs="Calibri"/>
          <w:sz w:val="22"/>
          <w:szCs w:val="22"/>
        </w:rPr>
        <w:t xml:space="preserve"> The Navajo people have endured long and devastating impacts of radiation exposure and contamination caused by uranium mining, therefore, we strongly oppose any permitting of uranium mining operations in the Grand Canyon region and the entire Navajo Nation… we ask the Senate to support this important measure as well.” –Jonathan Nez, President, Navajo Nation “The Grand Canyon has been home to the Hualapai people for thousands of years, and its health is vital to our community. The Colorado River brings us to understand life. It is life. Without water we will not survive. Keeping the river clean for all users of the River, especially the Havasupai and Hualapai, is very critical to us as well as other users</w:t>
      </w:r>
      <w:r w:rsidRPr="00CA2127">
        <w:rPr>
          <w:rFonts w:ascii="Calibri" w:hAnsi="Calibri" w:cs="Calibri"/>
          <w:b/>
          <w:bCs/>
          <w:sz w:val="22"/>
          <w:szCs w:val="22"/>
          <w:u w:val="single"/>
        </w:rPr>
        <w:t>. The Hualapai Tribe supports the environmental protection efforts of Rep. Raul Grijalva through the Grand Canyon Protection Act, and hope that its passage will ensure a safer and more responsible future for our homeland.”</w:t>
      </w:r>
      <w:r w:rsidRPr="00CA2127">
        <w:rPr>
          <w:rFonts w:ascii="Calibri" w:hAnsi="Calibri" w:cs="Calibri"/>
          <w:sz w:val="22"/>
          <w:szCs w:val="22"/>
        </w:rPr>
        <w:t xml:space="preserve"> –Dr. Damon Clarke, Chairman, Hualapai Tribe “The Hopi People support and are grateful for Rep. Grijalva's leadership in protecting the sacred landscape that is the Grand Canyon. The Hopi Tribe requests the Senate to seize on the momentum and continue the rightful process from the House and pass the Grand Canyon Protection Act.” –Clark W. Tenakhongva, Vice Chairman, Hopi Tribe “</w:t>
      </w:r>
      <w:r w:rsidRPr="00CA2127">
        <w:rPr>
          <w:rFonts w:ascii="Calibri" w:hAnsi="Calibri" w:cs="Calibri"/>
          <w:b/>
          <w:bCs/>
          <w:sz w:val="22"/>
          <w:szCs w:val="22"/>
          <w:u w:val="single"/>
        </w:rPr>
        <w:t>Without dramatic action, the Grand Canyon region, and the Colorado River that runs through it, will continue to be among the most ecologically distressed regions in our country.</w:t>
      </w:r>
      <w:r w:rsidRPr="00CA2127">
        <w:rPr>
          <w:rFonts w:ascii="Calibri" w:hAnsi="Calibri" w:cs="Calibri"/>
          <w:sz w:val="22"/>
          <w:szCs w:val="22"/>
        </w:rPr>
        <w:t xml:space="preserve"> Our agricultural economy and our cultural, religious and spiritual heritage rely on this river. That's why </w:t>
      </w:r>
      <w:r w:rsidRPr="00CA2127">
        <w:rPr>
          <w:rFonts w:ascii="Calibri" w:hAnsi="Calibri" w:cs="Calibri"/>
          <w:b/>
          <w:bCs/>
          <w:sz w:val="22"/>
          <w:szCs w:val="22"/>
          <w:u w:val="single"/>
        </w:rPr>
        <w:t>we support the Grand Canyon Protection Act — it will ensure that this water remains clean, wholesome, and abundant for the years to come.”</w:t>
      </w:r>
      <w:r w:rsidRPr="00CA2127">
        <w:rPr>
          <w:rFonts w:ascii="Calibri" w:hAnsi="Calibri" w:cs="Calibri"/>
          <w:sz w:val="22"/>
          <w:szCs w:val="22"/>
        </w:rPr>
        <w:t xml:space="preserve"> –Amelia Flores, Chairwoman, Colorado River Indian Tribes The Grand Canyon is one of the Seven Natural Wonders of the World and the ancestral homeland of tribes who continue to live, visit, pray, and carry on cultural and traditional practices here. The canyon’s precious seeps and springs sustain people, wildlife, and a delicate broader web of high-desert life. This is simply the wrong place to mine uranium. It’s time to listen to those who have known this place the longest; </w:t>
      </w:r>
      <w:r w:rsidRPr="00CA2127">
        <w:rPr>
          <w:rFonts w:ascii="Calibri" w:hAnsi="Calibri" w:cs="Calibri"/>
          <w:b/>
          <w:bCs/>
          <w:sz w:val="22"/>
          <w:szCs w:val="22"/>
          <w:u w:val="single"/>
        </w:rPr>
        <w:t>it’s time to protect the Grand Canyon region from uranium mining, forever. Two down, one to go.</w:t>
      </w:r>
      <w:r w:rsidRPr="00CA2127">
        <w:rPr>
          <w:rFonts w:ascii="Calibri" w:hAnsi="Calibri" w:cs="Calibri"/>
          <w:sz w:val="22"/>
          <w:szCs w:val="22"/>
        </w:rPr>
        <w:t xml:space="preserve"> Developer yanks proposals to dam Little Colorado River on Navajo Nation land</w:t>
      </w:r>
      <w:r w:rsidRPr="00CA2127">
        <w:rPr>
          <w:rFonts w:ascii="Calibri" w:hAnsi="Calibri" w:cs="Calibri"/>
          <w:b/>
          <w:bCs/>
          <w:sz w:val="22"/>
          <w:szCs w:val="22"/>
          <w:u w:val="single"/>
        </w:rPr>
        <w:t>. An unnecessary uranium mine near the Grand Canyon poses a threat to fragile water resources and shouldn't be allowed to continue.</w:t>
      </w:r>
      <w:r w:rsidRPr="00CA2127">
        <w:rPr>
          <w:rFonts w:ascii="Calibri" w:hAnsi="Calibri" w:cs="Calibri"/>
          <w:sz w:val="22"/>
          <w:szCs w:val="22"/>
        </w:rPr>
        <w:t xml:space="preserve"> For years, the Havasupai Tribe has led the campaign for a permanent ban on new mines near the Grand Canyon. It's time for the federal government to listen. Urge your senators to support the Grand Canyon Protection Act and and ban uranium mining around the Grand Canyon, forever. Act now Knowledge is power. Receive action alerts, updates, and conservation news. Sign Up </w:t>
      </w:r>
    </w:p>
    <w:p w14:paraId="691DBFBE" w14:textId="77777777" w:rsidR="0096767C" w:rsidRPr="00CA2127" w:rsidRDefault="0096767C" w:rsidP="0096767C"/>
    <w:p w14:paraId="517A06E9" w14:textId="053E87CE" w:rsidR="00891EEB" w:rsidRPr="00CA2127" w:rsidRDefault="006D25F7" w:rsidP="00891EEB">
      <w:pPr>
        <w:pStyle w:val="Heading3"/>
        <w:rPr>
          <w:rFonts w:cs="Calibri"/>
        </w:rPr>
      </w:pPr>
      <w:r w:rsidRPr="00CA2127">
        <w:rPr>
          <w:rFonts w:cs="Calibri"/>
        </w:rPr>
        <w:t>1NC –</w:t>
      </w:r>
      <w:r w:rsidR="00891EEB" w:rsidRPr="00CA2127">
        <w:rPr>
          <w:rFonts w:cs="Calibri"/>
        </w:rPr>
        <w:t xml:space="preserve"> Cost</w:t>
      </w:r>
    </w:p>
    <w:p w14:paraId="1DE886B3" w14:textId="64C2B31F" w:rsidR="00891EEB" w:rsidRPr="00CA2127" w:rsidRDefault="00891EEB" w:rsidP="00891EEB">
      <w:r w:rsidRPr="00CA2127">
        <w:t>*The author is wrong and needs cites</w:t>
      </w:r>
    </w:p>
    <w:p w14:paraId="72B642DE" w14:textId="77777777" w:rsidR="00891EEB" w:rsidRPr="00CA2127" w:rsidRDefault="00891EEB" w:rsidP="00891EEB">
      <w:pPr>
        <w:pStyle w:val="Heading4"/>
        <w:rPr>
          <w:rFonts w:cs="Calibri"/>
        </w:rPr>
      </w:pPr>
      <w:r w:rsidRPr="00CA2127">
        <w:rPr>
          <w:rFonts w:cs="Calibri"/>
        </w:rPr>
        <w:t>The plan is too costly – people will oppose it. Even with the help of the American Jobs plan it isn’t enough to cover the cost.</w:t>
      </w:r>
    </w:p>
    <w:p w14:paraId="55302081" w14:textId="77777777" w:rsidR="00891EEB" w:rsidRPr="00CA2127" w:rsidRDefault="00891EEB" w:rsidP="00891EEB">
      <w:r w:rsidRPr="00CA2127">
        <w:t xml:space="preserve">Ruth </w:t>
      </w:r>
      <w:r w:rsidRPr="00CA2127">
        <w:rPr>
          <w:rStyle w:val="Style13ptBold"/>
        </w:rPr>
        <w:t>Bamberger 21</w:t>
      </w:r>
      <w:r w:rsidRPr="00CA2127">
        <w:t xml:space="preserve"> [Ruth Bamberger, "Appalachia’s mine cleanup grows more dangerous, and expensive, but little money remains for cleanup," No Publication, 5-20-2021, https://www.nkytribune.com/2021/05/appalachias-mine-cleanup-grows-more-dangerous-and-expensive-but-little-money-remains-for-cleanup/, wcLH]</w:t>
      </w:r>
    </w:p>
    <w:p w14:paraId="325BD765" w14:textId="77777777" w:rsidR="00891EEB" w:rsidRPr="00CA2127" w:rsidRDefault="00891EEB" w:rsidP="00891EEB"/>
    <w:p w14:paraId="26BCA657" w14:textId="3F537FFD" w:rsidR="00891EEB" w:rsidRPr="00CA2127" w:rsidRDefault="00891EEB" w:rsidP="00891EEB">
      <w:pPr>
        <w:rPr>
          <w:sz w:val="16"/>
        </w:rPr>
      </w:pPr>
      <w:r w:rsidRPr="00CA2127">
        <w:rPr>
          <w:sz w:val="16"/>
        </w:rPr>
        <w:t xml:space="preserve">Appalachia has an abandoned mine land (AML) problem, and it’s much bigger and costlier to clean up than people thought. And the time to do it is running out. </w:t>
      </w:r>
      <w:r w:rsidRPr="00CA2127">
        <w:rPr>
          <w:rStyle w:val="StyleUnderline"/>
        </w:rPr>
        <w:t xml:space="preserve">The federal AML inventory estimates that </w:t>
      </w:r>
      <w:r w:rsidRPr="00CA2127">
        <w:rPr>
          <w:rStyle w:val="Emphasis"/>
        </w:rPr>
        <w:t>the cost of cleaning up</w:t>
      </w:r>
      <w:r w:rsidRPr="00CA2127">
        <w:rPr>
          <w:rStyle w:val="StyleUnderline"/>
        </w:rPr>
        <w:t xml:space="preserve"> all abandoned mine land–land that was mined before the passage of the Surface Mine Control and Reclamation Act in 1977– </w:t>
      </w:r>
      <w:r w:rsidRPr="00CA2127">
        <w:rPr>
          <w:rStyle w:val="Emphasis"/>
        </w:rPr>
        <w:t>is $11 billion.</w:t>
      </w:r>
      <w:r w:rsidRPr="00CA2127">
        <w:rPr>
          <w:rStyle w:val="StyleUnderline"/>
        </w:rPr>
        <w:t xml:space="preserve"> But a new report from the Ohio River Valley Institute shows the cost is more than double what the federal inventory previously claimed – $26 billion. </w:t>
      </w:r>
      <w:r w:rsidRPr="00CA2127">
        <w:rPr>
          <w:sz w:val="16"/>
        </w:rPr>
        <w:t xml:space="preserve">“Anyone at a mine reclamation agency will tell you that </w:t>
      </w:r>
      <w:r w:rsidRPr="00CA2127">
        <w:rPr>
          <w:rStyle w:val="Emphasis"/>
        </w:rPr>
        <w:t>the federal AML inventory is a low-ball estimate</w:t>
      </w:r>
      <w:r w:rsidRPr="00CA2127">
        <w:rPr>
          <w:rStyle w:val="StyleUnderline"/>
        </w:rPr>
        <w:t>. And yet it’s the most widely cited figure we have,” said Eric Dixon, the author of the report. “</w:t>
      </w:r>
      <w:r w:rsidRPr="00CA2127">
        <w:rPr>
          <w:rStyle w:val="Emphasis"/>
        </w:rPr>
        <w:t>The real size of the problem is two or three times what’s in the official inventory</w:t>
      </w:r>
      <w:r w:rsidRPr="00CA2127">
        <w:rPr>
          <w:rStyle w:val="StyleUnderline"/>
        </w:rPr>
        <w:t xml:space="preserve">.” </w:t>
      </w:r>
      <w:r w:rsidRPr="00CA2127">
        <w:rPr>
          <w:sz w:val="16"/>
        </w:rPr>
        <w:t xml:space="preserve">Large-scale coal mining began in Central Appalachia in the 1870s, fueling America’s industrial revolution and forming the economic backbone of the region through the 20th century. </w:t>
      </w:r>
      <w:r w:rsidRPr="00CA2127">
        <w:rPr>
          <w:rStyle w:val="StyleUnderline"/>
        </w:rPr>
        <w:t xml:space="preserve">It wasn’t until a century later that Congress passed the first and most consequential federal law regulating the environmental impacts of coal mining, the Surface Mining Control and Reclamation Act of 1977 (SMCRA). </w:t>
      </w:r>
      <w:r w:rsidRPr="00CA2127">
        <w:rPr>
          <w:sz w:val="16"/>
        </w:rPr>
        <w:t xml:space="preserve">SMCRA created the federal Office of Surface Mining Reclamation and Enforcement (OSMRE) and required that coal companies set aside money to pay for the restoration of all land permitted after the law’s implementation. </w:t>
      </w:r>
      <w:r w:rsidRPr="00CA2127">
        <w:rPr>
          <w:rStyle w:val="StyleUnderline"/>
        </w:rPr>
        <w:t xml:space="preserve">The law also designated any land mined prior to 1977 as Abandoned Mine Land (AML), and set up a fund to reclaim these sites by collecting a small fee on each new ton of coal produced. The AML Fund has collected a total of $11.496 billion, of which only $2.23 billion remains. </w:t>
      </w:r>
      <w:r w:rsidRPr="00CA2127">
        <w:rPr>
          <w:sz w:val="16"/>
        </w:rPr>
        <w:t xml:space="preserve">But Dixon’s research shows this is not nearly enough. According to the report, </w:t>
      </w:r>
      <w:r w:rsidRPr="00CA2127">
        <w:rPr>
          <w:rStyle w:val="StyleUnderline"/>
        </w:rPr>
        <w:t xml:space="preserve">of the 1.2 million acres designated as abandoned mine land, only 27% has been cleaned up since the 1970s. </w:t>
      </w:r>
      <w:r w:rsidRPr="00CA2127">
        <w:rPr>
          <w:rStyle w:val="Emphasis"/>
        </w:rPr>
        <w:t>The cost of reclaiming the remaining 850,000 acres is an estimated $26.3 billion</w:t>
      </w:r>
      <w:r w:rsidRPr="00CA2127">
        <w:rPr>
          <w:rStyle w:val="StyleUnderline"/>
        </w:rPr>
        <w:t xml:space="preserve">, a price that will only increase if sites are left to degrade for decades more. Clear and Present Danger Unreclaimed mine lands pose significant threats to nearby communities and ecosystems, and can contribute to global warming. Fatalities caused by falling debris from highwalls, rockslides, and flooding are just some of the dangers posed by unreclaimed land. High rates of water pollution, Acid Mine Drainage, and underground mine fires release harmful toxins which have been linked to cardiovascular and respiratory illnesses and cancer. </w:t>
      </w:r>
      <w:r w:rsidRPr="00CA2127">
        <w:rPr>
          <w:sz w:val="16"/>
        </w:rPr>
        <w:t xml:space="preserve">The pollution from the sites also drastically reduces biodiversity in the region and holds back much-needed economic development. Additionally, abandoned coal mines are a significant source of methane and other greenhouse gasses, which contribute to climate change. This damage is concentrated in Appalachian states, with 82.4% of AML costs and their associated consequences located in West Virginia, Pennsylvania, Ohio, Kentucky, Virginia, Tennessee, and Alabama. 5.5 million Appalachians and 1 in 3 West Virginians live within 1 mile of an AML site, according to Dixon. </w:t>
      </w:r>
      <w:r w:rsidRPr="00CA2127">
        <w:rPr>
          <w:rStyle w:val="StyleUnderline"/>
        </w:rPr>
        <w:t xml:space="preserve">Such high human, environmental, and economic costs demand decisive action. But at the current rate of AML fee collection, Dixon predicts a revenue gap of $25.6 billion. In other words, the total cost of reclaiming all abandoned mine sites by 2050 will exceed the amount available in the AML fund by tens of billions of dollars. Federal Help Is on the Way </w:t>
      </w:r>
      <w:r w:rsidRPr="00CA2127">
        <w:rPr>
          <w:sz w:val="16"/>
        </w:rPr>
        <w:t xml:space="preserve">President Joe Biden recently introduced the American Jobs Plan, a sweeping proposal to invest $2.3 trillion over the next ten years in traditional infrastructure, expanding broadband access, renovating electric and water grids, revitalizing manufacturing, and investing in small communities around the country. Included in the package is “an immediate, up-front investment of $16 billion that will put hundreds of thousands to work in union jobs plugging oil and gas wells and restoring and reclaiming abandoned coal, Hardrock, and uranium mines.” If passed through Congress, the plan would represent the most significant influx of federal dollars supporting mine reclamation and land repair since the passage of SMCRA. </w:t>
      </w:r>
      <w:r w:rsidRPr="00CA2127">
        <w:rPr>
          <w:rStyle w:val="StyleUnderline"/>
        </w:rPr>
        <w:t>But research by the Ohio River Valley Institute shows that even a $16 billion investment would only begin to repair the damage caused by over a century of coal, oil, and gas extraction. This is because those funds are meant to go towards not only mine reclamation, but also capping orphaned oil and gas wells. A second report from the Ohio River Valley Institute estimates that there are as many as 2.3 million unplugged oil and gas wells around the country, and that the cost of plugging the 538,000 abandoned wells in the Ohio River Valley region alone would be between $25-$34 billion.</w:t>
      </w:r>
      <w:r w:rsidRPr="00CA2127">
        <w:rPr>
          <w:sz w:val="16"/>
        </w:rPr>
        <w:t xml:space="preserve"> Just like abandoned mine lands, unplugged oil and gas wells contribute to global warming by emitting greenhouse gasses and produce hazardous waste and pollution that contaminate water and affect human health and safety.</w:t>
      </w:r>
    </w:p>
    <w:p w14:paraId="6456D856" w14:textId="77777777" w:rsidR="00891EEB" w:rsidRPr="00CA2127" w:rsidRDefault="00891EEB" w:rsidP="00BE6AD9">
      <w:pPr>
        <w:rPr>
          <w:b/>
          <w:sz w:val="26"/>
        </w:rPr>
      </w:pPr>
    </w:p>
    <w:p w14:paraId="7A2D39CC" w14:textId="77777777" w:rsidR="00BC3302" w:rsidRPr="00CA2127" w:rsidRDefault="00BC3302" w:rsidP="00BE6AD9">
      <w:pPr>
        <w:rPr>
          <w:sz w:val="16"/>
        </w:rPr>
      </w:pPr>
    </w:p>
    <w:p w14:paraId="1629FB6C" w14:textId="2AC81496" w:rsidR="00702BBB" w:rsidRPr="00CA2127" w:rsidRDefault="00702BBB" w:rsidP="00702BBB">
      <w:pPr>
        <w:pStyle w:val="Heading3"/>
        <w:rPr>
          <w:rFonts w:cs="Calibri"/>
        </w:rPr>
      </w:pPr>
      <w:bookmarkStart w:id="3" w:name="_Hlk78284142"/>
      <w:bookmarkStart w:id="4" w:name="_Hlk78285020"/>
      <w:r w:rsidRPr="00CA2127">
        <w:rPr>
          <w:rFonts w:cs="Calibri"/>
        </w:rPr>
        <w:t>1NC – Consultation</w:t>
      </w:r>
    </w:p>
    <w:p w14:paraId="22932A07" w14:textId="502AD493" w:rsidR="00AD5822" w:rsidRPr="00CA2127" w:rsidRDefault="00FD462A" w:rsidP="00FD462A">
      <w:pPr>
        <w:pStyle w:val="Heading4"/>
        <w:rPr>
          <w:rFonts w:cs="Calibri"/>
        </w:rPr>
      </w:pPr>
      <w:r w:rsidRPr="00CA2127">
        <w:rPr>
          <w:rFonts w:cs="Calibri"/>
        </w:rPr>
        <w:t>Consultation fails – gov goes through w/ mining either way</w:t>
      </w:r>
    </w:p>
    <w:p w14:paraId="543CD166" w14:textId="5A692B19" w:rsidR="00EF1A96" w:rsidRPr="00CA2127" w:rsidRDefault="00EF1A96" w:rsidP="009E0775">
      <w:pPr>
        <w:rPr>
          <w:sz w:val="26"/>
          <w:szCs w:val="26"/>
        </w:rPr>
      </w:pPr>
      <w:r w:rsidRPr="00CA2127">
        <w:rPr>
          <w:b/>
          <w:bCs/>
          <w:sz w:val="26"/>
          <w:szCs w:val="26"/>
        </w:rPr>
        <w:t>Petrone-Reitberger</w:t>
      </w:r>
      <w:r w:rsidR="00FD462A" w:rsidRPr="00CA2127">
        <w:rPr>
          <w:b/>
          <w:bCs/>
          <w:sz w:val="26"/>
          <w:szCs w:val="26"/>
        </w:rPr>
        <w:t xml:space="preserve"> </w:t>
      </w:r>
      <w:r w:rsidRPr="00CA2127">
        <w:rPr>
          <w:b/>
          <w:bCs/>
          <w:sz w:val="26"/>
          <w:szCs w:val="26"/>
        </w:rPr>
        <w:t>12</w:t>
      </w:r>
      <w:r w:rsidR="00FD462A" w:rsidRPr="00CA2127">
        <w:rPr>
          <w:sz w:val="26"/>
          <w:szCs w:val="26"/>
        </w:rPr>
        <w:t xml:space="preserve"> </w:t>
      </w:r>
      <w:r w:rsidR="00FD462A" w:rsidRPr="00CA2127">
        <w:t>(</w:t>
      </w:r>
      <w:r w:rsidRPr="00CA2127">
        <w:t>Elysia Petrone-Reitberger was a graduate student at Lakehead University Bora Laskin Faculty of Law, is currently a lawyer at Falconers LLP, and is of Djibway (Fort William First Nation) ancestry, May 2011, accessed – 7/20/21, Lakehead University Departments of Geography and Anthropology Knowledge Commons, “Aboriginal Consultation for the Ontario Mining Act Modernization Process: Varying Perceptive on Whether the Consultation Process Works”, https://knowledgecommons.lakeheadu.ca/bitstream/handle/2453/222/ReitbergerEP2011m_1b.pdf?sequence=3&amp;isAllowed=y</w:t>
      </w:r>
      <w:r w:rsidR="00FD462A" w:rsidRPr="00CA2127">
        <w:t>)</w:t>
      </w:r>
    </w:p>
    <w:p w14:paraId="21FBF825" w14:textId="4EF97CFD" w:rsidR="00AD5822" w:rsidRPr="00CA2127" w:rsidRDefault="00AD5822" w:rsidP="009E0775">
      <w:pPr>
        <w:rPr>
          <w:sz w:val="26"/>
          <w:szCs w:val="26"/>
        </w:rPr>
      </w:pPr>
      <w:r w:rsidRPr="00CA2127">
        <w:rPr>
          <w:sz w:val="16"/>
        </w:rPr>
        <w:t xml:space="preserve">Whether or not a participant's recommendations were used in the revised Act was a determinant in their satisfaction with the consultation process. When </w:t>
      </w:r>
      <w:r w:rsidRPr="00CA2127">
        <w:rPr>
          <w:u w:val="single"/>
        </w:rPr>
        <w:t>First Nation</w:t>
      </w:r>
      <w:r w:rsidR="00FD462A" w:rsidRPr="00CA2127">
        <w:rPr>
          <w:u w:val="single"/>
        </w:rPr>
        <w:t xml:space="preserve"> </w:t>
      </w:r>
      <w:r w:rsidRPr="00CA2127">
        <w:rPr>
          <w:highlight w:val="cyan"/>
          <w:u w:val="single"/>
        </w:rPr>
        <w:t>respondents were asked</w:t>
      </w:r>
      <w:r w:rsidRPr="00CA2127">
        <w:rPr>
          <w:u w:val="single"/>
        </w:rPr>
        <w:t xml:space="preserve"> </w:t>
      </w:r>
      <w:r w:rsidRPr="00CA2127">
        <w:rPr>
          <w:highlight w:val="cyan"/>
          <w:u w:val="single"/>
        </w:rPr>
        <w:t>their satisfaction with the consultation process</w:t>
      </w:r>
      <w:r w:rsidRPr="00CA2127">
        <w:rPr>
          <w:u w:val="single"/>
        </w:rPr>
        <w:t xml:space="preserve"> </w:t>
      </w:r>
      <w:r w:rsidRPr="00CA2127">
        <w:rPr>
          <w:highlight w:val="cyan"/>
          <w:u w:val="single"/>
        </w:rPr>
        <w:t>the most common</w:t>
      </w:r>
      <w:r w:rsidR="00FD462A" w:rsidRPr="00CA2127">
        <w:rPr>
          <w:highlight w:val="cyan"/>
          <w:u w:val="single"/>
        </w:rPr>
        <w:t xml:space="preserve"> </w:t>
      </w:r>
      <w:r w:rsidRPr="00CA2127">
        <w:rPr>
          <w:highlight w:val="cyan"/>
          <w:u w:val="single"/>
        </w:rPr>
        <w:t>complaint was</w:t>
      </w:r>
      <w:r w:rsidRPr="00CA2127">
        <w:rPr>
          <w:u w:val="single"/>
        </w:rPr>
        <w:t xml:space="preserve"> that </w:t>
      </w:r>
      <w:r w:rsidRPr="00CA2127">
        <w:rPr>
          <w:highlight w:val="cyan"/>
          <w:u w:val="single"/>
        </w:rPr>
        <w:t xml:space="preserve">their </w:t>
      </w:r>
      <w:r w:rsidRPr="00CA2127">
        <w:rPr>
          <w:b/>
          <w:bCs/>
          <w:highlight w:val="cyan"/>
          <w:u w:val="single"/>
        </w:rPr>
        <w:t>participation and input had no influence</w:t>
      </w:r>
      <w:r w:rsidRPr="00CA2127">
        <w:rPr>
          <w:b/>
          <w:bCs/>
          <w:sz w:val="16"/>
          <w:szCs w:val="16"/>
        </w:rPr>
        <w:t xml:space="preserve"> </w:t>
      </w:r>
      <w:r w:rsidRPr="00CA2127">
        <w:rPr>
          <w:sz w:val="16"/>
          <w:szCs w:val="16"/>
        </w:rPr>
        <w:t>on the new Mining Act</w:t>
      </w:r>
      <w:r w:rsidRPr="00CA2127">
        <w:rPr>
          <w:u w:val="single"/>
        </w:rPr>
        <w:t>.</w:t>
      </w:r>
      <w:r w:rsidR="00FD462A" w:rsidRPr="00CA2127">
        <w:rPr>
          <w:sz w:val="16"/>
        </w:rPr>
        <w:t xml:space="preserve"> </w:t>
      </w:r>
      <w:r w:rsidRPr="00CA2127">
        <w:rPr>
          <w:sz w:val="16"/>
        </w:rPr>
        <w:t>Whether they (Ontario government) listen to First Nations is the</w:t>
      </w:r>
      <w:r w:rsidR="00FD462A" w:rsidRPr="00CA2127">
        <w:rPr>
          <w:sz w:val="16"/>
        </w:rPr>
        <w:t xml:space="preserve"> </w:t>
      </w:r>
      <w:r w:rsidRPr="00CA2127">
        <w:rPr>
          <w:sz w:val="16"/>
        </w:rPr>
        <w:t xml:space="preserve">biggest question ... and that is the problem, </w:t>
      </w:r>
      <w:r w:rsidRPr="00CA2127">
        <w:rPr>
          <w:highlight w:val="cyan"/>
          <w:u w:val="single"/>
        </w:rPr>
        <w:t>you can consult</w:t>
      </w:r>
      <w:r w:rsidRPr="00CA2127">
        <w:rPr>
          <w:u w:val="single"/>
        </w:rPr>
        <w:t xml:space="preserve">, and </w:t>
      </w:r>
      <w:r w:rsidRPr="00CA2127">
        <w:rPr>
          <w:sz w:val="16"/>
          <w:szCs w:val="16"/>
        </w:rPr>
        <w:t>I</w:t>
      </w:r>
      <w:r w:rsidRPr="00CA2127">
        <w:rPr>
          <w:sz w:val="16"/>
        </w:rPr>
        <w:t xml:space="preserve"> think</w:t>
      </w:r>
      <w:r w:rsidR="00FD462A" w:rsidRPr="00CA2127">
        <w:rPr>
          <w:sz w:val="16"/>
        </w:rPr>
        <w:t xml:space="preserve"> </w:t>
      </w:r>
      <w:r w:rsidRPr="00CA2127">
        <w:rPr>
          <w:sz w:val="16"/>
        </w:rPr>
        <w:t>in the past government has consulted reams, and consultation isn't</w:t>
      </w:r>
      <w:r w:rsidR="00FD462A" w:rsidRPr="00CA2127">
        <w:rPr>
          <w:sz w:val="16"/>
        </w:rPr>
        <w:t xml:space="preserve"> </w:t>
      </w:r>
      <w:r w:rsidRPr="00CA2127">
        <w:rPr>
          <w:sz w:val="16"/>
        </w:rPr>
        <w:t xml:space="preserve">cheap either, but </w:t>
      </w:r>
      <w:r w:rsidRPr="00CA2127">
        <w:rPr>
          <w:u w:val="single"/>
        </w:rPr>
        <w:t>they have consulted</w:t>
      </w:r>
      <w:r w:rsidRPr="00CA2127">
        <w:rPr>
          <w:sz w:val="16"/>
        </w:rPr>
        <w:t xml:space="preserve">, in some ways quite well, </w:t>
      </w:r>
      <w:r w:rsidRPr="00CA2127">
        <w:rPr>
          <w:highlight w:val="cyan"/>
          <w:u w:val="single"/>
        </w:rPr>
        <w:t>but do</w:t>
      </w:r>
      <w:r w:rsidR="00FD462A" w:rsidRPr="00CA2127">
        <w:rPr>
          <w:highlight w:val="cyan"/>
          <w:u w:val="single"/>
        </w:rPr>
        <w:t xml:space="preserve"> </w:t>
      </w:r>
      <w:r w:rsidRPr="00CA2127">
        <w:rPr>
          <w:highlight w:val="cyan"/>
          <w:u w:val="single"/>
        </w:rPr>
        <w:t>they have to listen</w:t>
      </w:r>
      <w:r w:rsidRPr="00CA2127">
        <w:rPr>
          <w:u w:val="single"/>
        </w:rPr>
        <w:t>?</w:t>
      </w:r>
      <w:r w:rsidRPr="00CA2127">
        <w:rPr>
          <w:sz w:val="16"/>
        </w:rPr>
        <w:t xml:space="preserve"> [ Paul Capon, (Pers. Comm., July 14, 2009)]</w:t>
      </w:r>
      <w:r w:rsidR="00FD462A" w:rsidRPr="00CA2127">
        <w:rPr>
          <w:sz w:val="16"/>
        </w:rPr>
        <w:t xml:space="preserve"> </w:t>
      </w:r>
      <w:r w:rsidRPr="00CA2127">
        <w:rPr>
          <w:sz w:val="16"/>
        </w:rPr>
        <w:t xml:space="preserve">So I guess that is one of the biggest flaws, yes </w:t>
      </w:r>
      <w:r w:rsidRPr="00CA2127">
        <w:rPr>
          <w:u w:val="single"/>
        </w:rPr>
        <w:t>consultations can</w:t>
      </w:r>
      <w:r w:rsidR="00FD462A" w:rsidRPr="00CA2127">
        <w:rPr>
          <w:u w:val="single"/>
        </w:rPr>
        <w:t xml:space="preserve"> </w:t>
      </w:r>
      <w:r w:rsidRPr="00CA2127">
        <w:rPr>
          <w:u w:val="single"/>
        </w:rPr>
        <w:t xml:space="preserve">happen, but </w:t>
      </w:r>
      <w:r w:rsidRPr="00CA2127">
        <w:rPr>
          <w:highlight w:val="cyan"/>
          <w:u w:val="single"/>
        </w:rPr>
        <w:t xml:space="preserve">ultimately </w:t>
      </w:r>
      <w:r w:rsidRPr="00CA2127">
        <w:rPr>
          <w:b/>
          <w:bCs/>
          <w:highlight w:val="cyan"/>
          <w:u w:val="single"/>
        </w:rPr>
        <w:t>they aren't legally obliged to take anything</w:t>
      </w:r>
      <w:r w:rsidRPr="00CA2127">
        <w:rPr>
          <w:sz w:val="16"/>
        </w:rPr>
        <w:t>.</w:t>
      </w:r>
      <w:r w:rsidR="00FD462A" w:rsidRPr="00CA2127">
        <w:rPr>
          <w:sz w:val="16"/>
        </w:rPr>
        <w:t xml:space="preserve"> </w:t>
      </w:r>
      <w:r w:rsidRPr="00CA2127">
        <w:rPr>
          <w:sz w:val="16"/>
        </w:rPr>
        <w:t>Because the government or the political process of drafting legislation</w:t>
      </w:r>
      <w:r w:rsidR="00FD462A" w:rsidRPr="00CA2127">
        <w:rPr>
          <w:sz w:val="16"/>
        </w:rPr>
        <w:t xml:space="preserve"> </w:t>
      </w:r>
      <w:r w:rsidRPr="00CA2127">
        <w:rPr>
          <w:sz w:val="16"/>
        </w:rPr>
        <w:t>doesn't necessarily require input from anyone else outside of</w:t>
      </w:r>
      <w:r w:rsidR="00FD462A" w:rsidRPr="00CA2127">
        <w:rPr>
          <w:sz w:val="16"/>
        </w:rPr>
        <w:t xml:space="preserve"> </w:t>
      </w:r>
      <w:r w:rsidRPr="00CA2127">
        <w:rPr>
          <w:sz w:val="16"/>
        </w:rPr>
        <w:t>government. This is a failure on the government side of things, where</w:t>
      </w:r>
      <w:r w:rsidR="00FD462A" w:rsidRPr="00CA2127">
        <w:rPr>
          <w:sz w:val="16"/>
        </w:rPr>
        <w:t xml:space="preserve"> </w:t>
      </w:r>
      <w:r w:rsidRPr="00CA2127">
        <w:rPr>
          <w:sz w:val="16"/>
        </w:rPr>
        <w:t>real public input is not made mandatory [Jason Beardy, (Pers. Comm.,</w:t>
      </w:r>
      <w:r w:rsidR="00FD462A" w:rsidRPr="00CA2127">
        <w:rPr>
          <w:sz w:val="16"/>
        </w:rPr>
        <w:t xml:space="preserve"> </w:t>
      </w:r>
      <w:r w:rsidRPr="00CA2127">
        <w:rPr>
          <w:sz w:val="16"/>
        </w:rPr>
        <w:t>August 9, 2009)]</w:t>
      </w:r>
      <w:r w:rsidR="00FD462A" w:rsidRPr="00CA2127">
        <w:rPr>
          <w:sz w:val="16"/>
        </w:rPr>
        <w:t xml:space="preserve"> </w:t>
      </w:r>
      <w:r w:rsidRPr="00CA2127">
        <w:rPr>
          <w:sz w:val="16"/>
        </w:rPr>
        <w:t>From Mikisew, we know consultation is not supposed to be an</w:t>
      </w:r>
      <w:r w:rsidR="00FD462A" w:rsidRPr="00CA2127">
        <w:rPr>
          <w:sz w:val="16"/>
        </w:rPr>
        <w:t xml:space="preserve"> </w:t>
      </w:r>
      <w:r w:rsidRPr="00CA2127">
        <w:rPr>
          <w:sz w:val="16"/>
        </w:rPr>
        <w:t xml:space="preserve">opportunity for First Nations to vent, and then </w:t>
      </w:r>
      <w:r w:rsidRPr="00CA2127">
        <w:rPr>
          <w:highlight w:val="cyan"/>
          <w:u w:val="single"/>
        </w:rPr>
        <w:t xml:space="preserve">the </w:t>
      </w:r>
      <w:r w:rsidRPr="00CA2127">
        <w:rPr>
          <w:b/>
          <w:bCs/>
          <w:highlight w:val="cyan"/>
          <w:u w:val="single"/>
        </w:rPr>
        <w:t>gov</w:t>
      </w:r>
      <w:r w:rsidRPr="00CA2127">
        <w:rPr>
          <w:u w:val="single"/>
        </w:rPr>
        <w:t xml:space="preserve">ernment </w:t>
      </w:r>
      <w:r w:rsidRPr="00CA2127">
        <w:rPr>
          <w:b/>
          <w:bCs/>
          <w:highlight w:val="cyan"/>
          <w:u w:val="single"/>
        </w:rPr>
        <w:t>does</w:t>
      </w:r>
      <w:r w:rsidR="00FD462A" w:rsidRPr="00CA2127">
        <w:rPr>
          <w:b/>
          <w:bCs/>
          <w:highlight w:val="cyan"/>
          <w:u w:val="single"/>
        </w:rPr>
        <w:t xml:space="preserve"> </w:t>
      </w:r>
      <w:r w:rsidRPr="00CA2127">
        <w:rPr>
          <w:b/>
          <w:bCs/>
          <w:highlight w:val="cyan"/>
          <w:u w:val="single"/>
        </w:rPr>
        <w:t>what it means to do all along</w:t>
      </w:r>
      <w:r w:rsidRPr="00CA2127">
        <w:rPr>
          <w:u w:val="single"/>
        </w:rPr>
        <w:t>.</w:t>
      </w:r>
      <w:r w:rsidRPr="00CA2127">
        <w:rPr>
          <w:sz w:val="16"/>
        </w:rPr>
        <w:t xml:space="preserve"> But in practice that is often how it goes.</w:t>
      </w:r>
      <w:r w:rsidR="00FD462A" w:rsidRPr="00CA2127">
        <w:rPr>
          <w:sz w:val="16"/>
        </w:rPr>
        <w:t xml:space="preserve"> </w:t>
      </w:r>
      <w:r w:rsidRPr="00CA2127">
        <w:rPr>
          <w:u w:val="single"/>
        </w:rPr>
        <w:t>Its not just with First Nations, all kinds of consultations will frequently</w:t>
      </w:r>
      <w:r w:rsidR="00FD462A" w:rsidRPr="00CA2127">
        <w:rPr>
          <w:u w:val="single"/>
        </w:rPr>
        <w:t xml:space="preserve"> </w:t>
      </w:r>
      <w:r w:rsidRPr="00CA2127">
        <w:rPr>
          <w:u w:val="single"/>
        </w:rPr>
        <w:t>just be an exercise in frustration for the people being consulted</w:t>
      </w:r>
      <w:r w:rsidRPr="00CA2127">
        <w:rPr>
          <w:sz w:val="16"/>
        </w:rPr>
        <w:t>.</w:t>
      </w:r>
      <w:r w:rsidR="00FD462A" w:rsidRPr="00CA2127">
        <w:rPr>
          <w:sz w:val="16"/>
        </w:rPr>
        <w:t xml:space="preserve"> </w:t>
      </w:r>
      <w:r w:rsidRPr="00CA2127">
        <w:rPr>
          <w:u w:val="single"/>
        </w:rPr>
        <w:t>Because the decision makers do what they are going to do anyway</w:t>
      </w:r>
      <w:r w:rsidR="00FD462A" w:rsidRPr="00CA2127">
        <w:rPr>
          <w:u w:val="single"/>
        </w:rPr>
        <w:t xml:space="preserve"> </w:t>
      </w:r>
      <w:r w:rsidRPr="00CA2127">
        <w:rPr>
          <w:sz w:val="16"/>
        </w:rPr>
        <w:t>[Anonymous, (Pers. Comm., November 26, 2009)].</w:t>
      </w:r>
      <w:r w:rsidR="00FD462A" w:rsidRPr="00CA2127">
        <w:rPr>
          <w:sz w:val="16"/>
        </w:rPr>
        <w:t xml:space="preserve"> </w:t>
      </w:r>
      <w:r w:rsidRPr="00CA2127">
        <w:rPr>
          <w:sz w:val="16"/>
        </w:rPr>
        <w:t>There was also a lack of faith in the merit of the Hearing Committees process. Grand</w:t>
      </w:r>
      <w:r w:rsidR="00FD462A" w:rsidRPr="00CA2127">
        <w:rPr>
          <w:sz w:val="16"/>
        </w:rPr>
        <w:t xml:space="preserve"> </w:t>
      </w:r>
      <w:r w:rsidRPr="00CA2127">
        <w:rPr>
          <w:sz w:val="16"/>
        </w:rPr>
        <w:t>Chief Stan Louttit in his presentation to the committee in Timmins was doubtful any of</w:t>
      </w:r>
      <w:r w:rsidR="00FD462A" w:rsidRPr="00CA2127">
        <w:rPr>
          <w:sz w:val="16"/>
        </w:rPr>
        <w:t xml:space="preserve"> </w:t>
      </w:r>
      <w:r w:rsidRPr="00CA2127">
        <w:rPr>
          <w:sz w:val="16"/>
        </w:rPr>
        <w:t>the findings would be incorporated. He stated,</w:t>
      </w:r>
      <w:r w:rsidR="00FD462A" w:rsidRPr="00CA2127">
        <w:rPr>
          <w:sz w:val="16"/>
        </w:rPr>
        <w:t xml:space="preserve"> </w:t>
      </w:r>
      <w:r w:rsidRPr="00CA2127">
        <w:rPr>
          <w:sz w:val="16"/>
        </w:rPr>
        <w:t>At the end of the day if the Acts goes through, will the things that have</w:t>
      </w:r>
      <w:r w:rsidR="00FD462A" w:rsidRPr="00CA2127">
        <w:rPr>
          <w:sz w:val="16"/>
        </w:rPr>
        <w:t xml:space="preserve"> </w:t>
      </w:r>
      <w:r w:rsidRPr="00CA2127">
        <w:rPr>
          <w:sz w:val="16"/>
        </w:rPr>
        <w:t>been most commonly heard and the various positions put forward by</w:t>
      </w:r>
      <w:r w:rsidR="00FD462A" w:rsidRPr="00CA2127">
        <w:rPr>
          <w:sz w:val="16"/>
        </w:rPr>
        <w:t xml:space="preserve"> </w:t>
      </w:r>
      <w:r w:rsidRPr="00CA2127">
        <w:rPr>
          <w:sz w:val="16"/>
        </w:rPr>
        <w:t>people, not only us as leaders-will it be heard and will it change things?</w:t>
      </w:r>
      <w:r w:rsidR="00FD462A" w:rsidRPr="00CA2127">
        <w:rPr>
          <w:sz w:val="16"/>
        </w:rPr>
        <w:t xml:space="preserve"> </w:t>
      </w:r>
      <w:r w:rsidRPr="00CA2127">
        <w:rPr>
          <w:sz w:val="16"/>
        </w:rPr>
        <w:t>Or is there, as we feel a lot of times, some preconceived notion by Ontario</w:t>
      </w:r>
      <w:r w:rsidR="00FD462A" w:rsidRPr="00CA2127">
        <w:rPr>
          <w:sz w:val="16"/>
        </w:rPr>
        <w:t xml:space="preserve"> </w:t>
      </w:r>
      <w:r w:rsidRPr="00CA2127">
        <w:rPr>
          <w:sz w:val="16"/>
        </w:rPr>
        <w:t>that in fact these things are already there; they're drafted by your</w:t>
      </w:r>
      <w:r w:rsidR="00FD462A" w:rsidRPr="00CA2127">
        <w:rPr>
          <w:sz w:val="16"/>
        </w:rPr>
        <w:t xml:space="preserve"> </w:t>
      </w:r>
      <w:r w:rsidRPr="00CA2127">
        <w:rPr>
          <w:sz w:val="16"/>
        </w:rPr>
        <w:t>technicians and you're going through this process for public perception</w:t>
      </w:r>
      <w:r w:rsidR="00FD462A" w:rsidRPr="00CA2127">
        <w:rPr>
          <w:sz w:val="16"/>
        </w:rPr>
        <w:t xml:space="preserve"> </w:t>
      </w:r>
      <w:r w:rsidRPr="00CA2127">
        <w:rPr>
          <w:sz w:val="16"/>
        </w:rPr>
        <w:t>for the public good, but at the end of the day, what good does it do? So I</w:t>
      </w:r>
      <w:r w:rsidR="00FD462A" w:rsidRPr="00CA2127">
        <w:rPr>
          <w:sz w:val="16"/>
        </w:rPr>
        <w:t xml:space="preserve"> </w:t>
      </w:r>
      <w:r w:rsidRPr="00CA2127">
        <w:rPr>
          <w:sz w:val="16"/>
        </w:rPr>
        <w:t>have concerns. And if, in fact, we are heard and there are legitimate</w:t>
      </w:r>
      <w:r w:rsidR="00FD462A" w:rsidRPr="00CA2127">
        <w:rPr>
          <w:sz w:val="16"/>
        </w:rPr>
        <w:t xml:space="preserve"> </w:t>
      </w:r>
      <w:r w:rsidRPr="00CA2127">
        <w:rPr>
          <w:sz w:val="16"/>
        </w:rPr>
        <w:t>changes based on our cries for help and input, then we will be satisfied,</w:t>
      </w:r>
      <w:r w:rsidR="00FD462A" w:rsidRPr="00CA2127">
        <w:rPr>
          <w:sz w:val="16"/>
        </w:rPr>
        <w:t xml:space="preserve"> </w:t>
      </w:r>
      <w:r w:rsidRPr="00CA2127">
        <w:rPr>
          <w:sz w:val="16"/>
        </w:rPr>
        <w:t>but right now I have questions (Ontario Legislative Assembly 2009e).</w:t>
      </w:r>
      <w:r w:rsidR="00FD462A" w:rsidRPr="00CA2127">
        <w:rPr>
          <w:sz w:val="16"/>
        </w:rPr>
        <w:t xml:space="preserve"> </w:t>
      </w:r>
      <w:r w:rsidRPr="00CA2127">
        <w:rPr>
          <w:sz w:val="16"/>
        </w:rPr>
        <w:t>NDP MPP Howard Hampton, speaking in the legislature eluded to the fact when First</w:t>
      </w:r>
      <w:r w:rsidR="00FD462A" w:rsidRPr="00CA2127">
        <w:rPr>
          <w:sz w:val="16"/>
        </w:rPr>
        <w:t xml:space="preserve"> </w:t>
      </w:r>
      <w:r w:rsidRPr="00CA2127">
        <w:rPr>
          <w:sz w:val="16"/>
        </w:rPr>
        <w:t>Nations' ideas are not incorporated there will be suspicion the Act was pre-decided by</w:t>
      </w:r>
      <w:r w:rsidR="00FD462A" w:rsidRPr="00CA2127">
        <w:rPr>
          <w:sz w:val="16"/>
        </w:rPr>
        <w:t xml:space="preserve"> </w:t>
      </w:r>
      <w:r w:rsidRPr="00CA2127">
        <w:rPr>
          <w:sz w:val="16"/>
        </w:rPr>
        <w:t>bureaucrats before consultation was held. He stated,</w:t>
      </w:r>
      <w:r w:rsidR="00FD462A" w:rsidRPr="00CA2127">
        <w:rPr>
          <w:sz w:val="16"/>
        </w:rPr>
        <w:t xml:space="preserve"> </w:t>
      </w:r>
      <w:r w:rsidRPr="00CA2127">
        <w:rPr>
          <w:sz w:val="16"/>
        </w:rPr>
        <w:t>And it will be a repeat of colonialism if the end effect of this Bill is</w:t>
      </w:r>
      <w:r w:rsidR="00FD462A" w:rsidRPr="00CA2127">
        <w:rPr>
          <w:sz w:val="16"/>
        </w:rPr>
        <w:t xml:space="preserve"> </w:t>
      </w:r>
      <w:r w:rsidRPr="00CA2127">
        <w:rPr>
          <w:sz w:val="16"/>
        </w:rPr>
        <w:t>that someone sitting in an office in Toronto says, 'It shall be thus and</w:t>
      </w:r>
      <w:r w:rsidR="00FD462A" w:rsidRPr="00CA2127">
        <w:rPr>
          <w:sz w:val="16"/>
        </w:rPr>
        <w:t xml:space="preserve"> </w:t>
      </w:r>
      <w:r w:rsidRPr="00CA2127">
        <w:rPr>
          <w:sz w:val="16"/>
        </w:rPr>
        <w:t>so'. What First Nations at KI believe, or what First Nations in</w:t>
      </w:r>
      <w:r w:rsidR="00FD462A" w:rsidRPr="00CA2127">
        <w:rPr>
          <w:sz w:val="16"/>
        </w:rPr>
        <w:t xml:space="preserve"> </w:t>
      </w:r>
      <w:r w:rsidRPr="00CA2127">
        <w:rPr>
          <w:sz w:val="16"/>
        </w:rPr>
        <w:t>Neskantaga or Fort Severn believe 'We'll consult about that, but the</w:t>
      </w:r>
      <w:r w:rsidR="00FD462A" w:rsidRPr="00CA2127">
        <w:rPr>
          <w:sz w:val="16"/>
        </w:rPr>
        <w:t xml:space="preserve"> </w:t>
      </w:r>
      <w:r w:rsidRPr="00CA2127">
        <w:rPr>
          <w:sz w:val="16"/>
        </w:rPr>
        <w:t>decision has been made' (Ontario Legislative Assembly 2009d).</w:t>
      </w:r>
      <w:r w:rsidR="00FD462A" w:rsidRPr="00CA2127">
        <w:rPr>
          <w:sz w:val="16"/>
        </w:rPr>
        <w:t xml:space="preserve"> </w:t>
      </w:r>
      <w:r w:rsidRPr="00CA2127">
        <w:rPr>
          <w:sz w:val="16"/>
        </w:rPr>
        <w:t>First Nations wanted to be able to give consent, the right to say yes or no, to a project</w:t>
      </w:r>
      <w:r w:rsidR="00FD462A" w:rsidRPr="00CA2127">
        <w:rPr>
          <w:sz w:val="16"/>
        </w:rPr>
        <w:t xml:space="preserve"> </w:t>
      </w:r>
      <w:r w:rsidRPr="00CA2127">
        <w:rPr>
          <w:sz w:val="16"/>
        </w:rPr>
        <w:t>before staking. First Nations want government and industry to abide by the UN</w:t>
      </w:r>
      <w:r w:rsidR="00FD462A" w:rsidRPr="00CA2127">
        <w:rPr>
          <w:sz w:val="16"/>
        </w:rPr>
        <w:t xml:space="preserve"> </w:t>
      </w:r>
      <w:r w:rsidRPr="00CA2127">
        <w:rPr>
          <w:sz w:val="16"/>
        </w:rPr>
        <w:t>Declaration on the Rights of Indigenous People and seek free, prior and informed consent</w:t>
      </w:r>
      <w:r w:rsidR="00FD462A" w:rsidRPr="00CA2127">
        <w:rPr>
          <w:sz w:val="16"/>
        </w:rPr>
        <w:t xml:space="preserve"> </w:t>
      </w:r>
      <w:r w:rsidRPr="00CA2127">
        <w:rPr>
          <w:sz w:val="16"/>
        </w:rPr>
        <w:t>before proceeding with mineral exploration. Several respondents commented that they</w:t>
      </w:r>
      <w:r w:rsidR="00FD462A" w:rsidRPr="00CA2127">
        <w:rPr>
          <w:sz w:val="16"/>
        </w:rPr>
        <w:t xml:space="preserve"> </w:t>
      </w:r>
      <w:r w:rsidRPr="00CA2127">
        <w:rPr>
          <w:sz w:val="16"/>
        </w:rPr>
        <w:t>believed the government had made up their mind before any of the consultations started.</w:t>
      </w:r>
      <w:r w:rsidR="00FD462A" w:rsidRPr="00CA2127">
        <w:rPr>
          <w:sz w:val="16"/>
        </w:rPr>
        <w:t xml:space="preserve"> </w:t>
      </w:r>
      <w:r w:rsidRPr="00CA2127">
        <w:rPr>
          <w:sz w:val="16"/>
        </w:rPr>
        <w:t>Sarah Mainville, Political Advisor to the GC of GCT3 claimed,</w:t>
      </w:r>
      <w:r w:rsidR="00FD462A" w:rsidRPr="00CA2127">
        <w:rPr>
          <w:sz w:val="16"/>
        </w:rPr>
        <w:t xml:space="preserve"> </w:t>
      </w:r>
      <w:r w:rsidRPr="00CA2127">
        <w:rPr>
          <w:sz w:val="16"/>
        </w:rPr>
        <w:t>There was always a suspicion that the Act was already written. They</w:t>
      </w:r>
      <w:r w:rsidR="00FD462A" w:rsidRPr="00CA2127">
        <w:rPr>
          <w:sz w:val="16"/>
        </w:rPr>
        <w:t xml:space="preserve"> </w:t>
      </w:r>
      <w:r w:rsidRPr="00CA2127">
        <w:rPr>
          <w:sz w:val="16"/>
        </w:rPr>
        <w:t>already knew how far they would go. We heard right at the cabinet it</w:t>
      </w:r>
      <w:r w:rsidR="00FD462A" w:rsidRPr="00CA2127">
        <w:rPr>
          <w:sz w:val="16"/>
        </w:rPr>
        <w:t xml:space="preserve"> </w:t>
      </w:r>
      <w:r w:rsidRPr="00CA2127">
        <w:rPr>
          <w:sz w:val="16"/>
        </w:rPr>
        <w:t>was said there will not be consent in this legislation. There will not be</w:t>
      </w:r>
      <w:r w:rsidR="00FD462A" w:rsidRPr="00CA2127">
        <w:rPr>
          <w:sz w:val="16"/>
        </w:rPr>
        <w:t xml:space="preserve"> </w:t>
      </w:r>
      <w:r w:rsidRPr="00CA2127">
        <w:rPr>
          <w:sz w:val="16"/>
        </w:rPr>
        <w:t>Aboriginal consent so the parameters were already set (Pers. Comm. ,</w:t>
      </w:r>
      <w:r w:rsidR="00FD462A" w:rsidRPr="00CA2127">
        <w:rPr>
          <w:sz w:val="16"/>
        </w:rPr>
        <w:t xml:space="preserve"> </w:t>
      </w:r>
      <w:r w:rsidRPr="00CA2127">
        <w:rPr>
          <w:sz w:val="16"/>
        </w:rPr>
        <w:t>August 1 1, 2009).</w:t>
      </w:r>
      <w:r w:rsidR="00FD462A" w:rsidRPr="00CA2127">
        <w:rPr>
          <w:sz w:val="16"/>
        </w:rPr>
        <w:t xml:space="preserve"> </w:t>
      </w:r>
      <w:r w:rsidRPr="00CA2127">
        <w:rPr>
          <w:sz w:val="16"/>
        </w:rPr>
        <w:t>In several interviews I asked if the government knew before consultation started that</w:t>
      </w:r>
      <w:r w:rsidR="00FD462A" w:rsidRPr="00CA2127">
        <w:rPr>
          <w:sz w:val="16"/>
        </w:rPr>
        <w:t xml:space="preserve"> </w:t>
      </w:r>
      <w:r w:rsidRPr="00CA2127">
        <w:rPr>
          <w:sz w:val="16"/>
        </w:rPr>
        <w:t>consent would never happen, and both David Paul Achneepineskum, CEO ofMatawa</w:t>
      </w:r>
      <w:r w:rsidR="00FD462A" w:rsidRPr="00CA2127">
        <w:rPr>
          <w:sz w:val="16"/>
        </w:rPr>
        <w:t xml:space="preserve"> </w:t>
      </w:r>
      <w:r w:rsidRPr="00CA2127">
        <w:rPr>
          <w:sz w:val="16"/>
        </w:rPr>
        <w:t>and NDP MPP Bisson agreed. However, Liberal MPP Michael Gravelle disagreed.</w:t>
      </w:r>
      <w:r w:rsidR="00FD462A" w:rsidRPr="00CA2127">
        <w:rPr>
          <w:sz w:val="16"/>
        </w:rPr>
        <w:t xml:space="preserve"> </w:t>
      </w:r>
      <w:r w:rsidRPr="00CA2127">
        <w:rPr>
          <w:sz w:val="16"/>
        </w:rPr>
        <w:t>Achneepineskum: yup yup yup ... their mind was already made up</w:t>
      </w:r>
      <w:r w:rsidR="00FD462A" w:rsidRPr="00CA2127">
        <w:rPr>
          <w:sz w:val="16"/>
        </w:rPr>
        <w:t xml:space="preserve"> </w:t>
      </w:r>
      <w:r w:rsidRPr="00CA2127">
        <w:rPr>
          <w:sz w:val="16"/>
        </w:rPr>
        <w:t>(Pers. Comm., August 1 1, 2009).</w:t>
      </w:r>
      <w:r w:rsidR="00FD462A" w:rsidRPr="00CA2127">
        <w:rPr>
          <w:sz w:val="16"/>
        </w:rPr>
        <w:t xml:space="preserve"> </w:t>
      </w:r>
      <w:r w:rsidRPr="00CA2127">
        <w:rPr>
          <w:sz w:val="16"/>
        </w:rPr>
        <w:t>Bisson: yes you are right, the government already had the fix in and I</w:t>
      </w:r>
      <w:r w:rsidR="00FD462A" w:rsidRPr="00CA2127">
        <w:rPr>
          <w:sz w:val="16"/>
        </w:rPr>
        <w:t xml:space="preserve"> </w:t>
      </w:r>
      <w:r w:rsidRPr="00CA2127">
        <w:rPr>
          <w:sz w:val="16"/>
        </w:rPr>
        <w:t>think they are wrong on this one (Pers. Comm., August 1 2, 2009).</w:t>
      </w:r>
      <w:r w:rsidR="00FD462A" w:rsidRPr="00CA2127">
        <w:rPr>
          <w:sz w:val="16"/>
        </w:rPr>
        <w:t xml:space="preserve"> </w:t>
      </w:r>
      <w:r w:rsidRPr="00CA2127">
        <w:rPr>
          <w:sz w:val="16"/>
        </w:rPr>
        <w:t>Gravelle: there is no question that many First Nation communities have indicated</w:t>
      </w:r>
      <w:r w:rsidR="00FD462A" w:rsidRPr="00CA2127">
        <w:rPr>
          <w:sz w:val="16"/>
        </w:rPr>
        <w:t xml:space="preserve"> </w:t>
      </w:r>
      <w:r w:rsidRPr="00CA2127">
        <w:rPr>
          <w:sz w:val="16"/>
        </w:rPr>
        <w:t>they still believe that consent should be required first. This is why we were so</w:t>
      </w:r>
      <w:r w:rsidR="00FD462A" w:rsidRPr="00CA2127">
        <w:rPr>
          <w:sz w:val="16"/>
        </w:rPr>
        <w:t xml:space="preserve"> </w:t>
      </w:r>
      <w:r w:rsidRPr="00CA2127">
        <w:rPr>
          <w:sz w:val="16"/>
        </w:rPr>
        <w:t>direct and honest in our discussion with the First Nation communities. All the</w:t>
      </w:r>
      <w:r w:rsidR="00FD462A" w:rsidRPr="00CA2127">
        <w:rPr>
          <w:sz w:val="16"/>
        </w:rPr>
        <w:t xml:space="preserve"> </w:t>
      </w:r>
      <w:r w:rsidRPr="00CA2127">
        <w:rPr>
          <w:sz w:val="16"/>
        </w:rPr>
        <w:t>way along the consultation process I made it clear that we need to find a balance,</w:t>
      </w:r>
      <w:r w:rsidR="00FD462A" w:rsidRPr="00CA2127">
        <w:rPr>
          <w:sz w:val="16"/>
        </w:rPr>
        <w:t xml:space="preserve"> </w:t>
      </w:r>
      <w:r w:rsidRPr="00CA2127">
        <w:rPr>
          <w:sz w:val="16"/>
        </w:rPr>
        <w:t>so the issue of consent was a discussion point that came up, but no decisions had</w:t>
      </w:r>
      <w:r w:rsidR="00FD462A" w:rsidRPr="00CA2127">
        <w:rPr>
          <w:sz w:val="16"/>
        </w:rPr>
        <w:t xml:space="preserve"> </w:t>
      </w:r>
      <w:r w:rsidRPr="00CA2127">
        <w:rPr>
          <w:sz w:val="16"/>
        </w:rPr>
        <w:t>been made (Pers. Comm., December 1 8, 2009).</w:t>
      </w:r>
      <w:r w:rsidR="00FD462A" w:rsidRPr="00CA2127">
        <w:rPr>
          <w:sz w:val="16"/>
        </w:rPr>
        <w:t xml:space="preserve"> </w:t>
      </w:r>
      <w:r w:rsidRPr="00CA2127">
        <w:rPr>
          <w:sz w:val="16"/>
        </w:rPr>
        <w:t>The government apparently felt to give First Nations consent would be to balance too</w:t>
      </w:r>
      <w:r w:rsidR="00FD462A" w:rsidRPr="00CA2127">
        <w:rPr>
          <w:sz w:val="16"/>
        </w:rPr>
        <w:t xml:space="preserve"> </w:t>
      </w:r>
      <w:r w:rsidRPr="00CA2127">
        <w:rPr>
          <w:sz w:val="16"/>
        </w:rPr>
        <w:t>heavily in their favour. The request from industry was clear that to maintain security of</w:t>
      </w:r>
      <w:r w:rsidR="00FD462A" w:rsidRPr="00CA2127">
        <w:rPr>
          <w:sz w:val="16"/>
        </w:rPr>
        <w:t xml:space="preserve"> </w:t>
      </w:r>
      <w:r w:rsidRPr="00CA2127">
        <w:rPr>
          <w:sz w:val="16"/>
        </w:rPr>
        <w:t>investment there had to be continued open access. There are no laws that stipulate</w:t>
      </w:r>
      <w:r w:rsidR="00FD462A" w:rsidRPr="00CA2127">
        <w:rPr>
          <w:sz w:val="16"/>
        </w:rPr>
        <w:t xml:space="preserve"> </w:t>
      </w:r>
      <w:r w:rsidRPr="00CA2127">
        <w:rPr>
          <w:sz w:val="16"/>
        </w:rPr>
        <w:t>mandatory public input or if the government has to incorporate anything. The question</w:t>
      </w:r>
      <w:r w:rsidR="00FD462A" w:rsidRPr="00CA2127">
        <w:rPr>
          <w:sz w:val="16"/>
        </w:rPr>
        <w:t xml:space="preserve"> </w:t>
      </w:r>
      <w:r w:rsidRPr="00CA2127">
        <w:rPr>
          <w:sz w:val="16"/>
        </w:rPr>
        <w:t>that was often raised during my research was 'Does government have to listen? ', 'Do</w:t>
      </w:r>
      <w:r w:rsidR="00FD462A" w:rsidRPr="00CA2127">
        <w:rPr>
          <w:sz w:val="16"/>
        </w:rPr>
        <w:t xml:space="preserve"> </w:t>
      </w:r>
      <w:r w:rsidRPr="00CA2127">
        <w:rPr>
          <w:sz w:val="16"/>
        </w:rPr>
        <w:t>they have to accommodate? ', 'Do they have to incorporate what they heard? ' It is up to</w:t>
      </w:r>
      <w:r w:rsidR="00FD462A" w:rsidRPr="00CA2127">
        <w:rPr>
          <w:sz w:val="16"/>
        </w:rPr>
        <w:t xml:space="preserve"> </w:t>
      </w:r>
      <w:r w:rsidRPr="00CA2127">
        <w:rPr>
          <w:sz w:val="16"/>
        </w:rPr>
        <w:t>the Ministry in charge as to the extent they listen to what the courts say.</w:t>
      </w:r>
    </w:p>
    <w:bookmarkEnd w:id="3"/>
    <w:p w14:paraId="0F4E922B" w14:textId="255A470F" w:rsidR="009D1894" w:rsidRPr="00CA2127" w:rsidRDefault="009D1894" w:rsidP="00A508FA"/>
    <w:p w14:paraId="5186243D" w14:textId="0F50C1D7" w:rsidR="004334B1" w:rsidRPr="00CA2127" w:rsidRDefault="004334B1" w:rsidP="004334B1">
      <w:pPr>
        <w:pStyle w:val="Heading4"/>
        <w:rPr>
          <w:rFonts w:cs="Calibri"/>
        </w:rPr>
      </w:pPr>
      <w:r w:rsidRPr="00CA2127">
        <w:rPr>
          <w:rFonts w:cs="Calibri"/>
        </w:rPr>
        <w:t>Tribes say yes to mining – Crow Nation proves</w:t>
      </w:r>
    </w:p>
    <w:p w14:paraId="2829202F" w14:textId="32EB468F" w:rsidR="004935D9" w:rsidRPr="00CA2127" w:rsidRDefault="004935D9" w:rsidP="004935D9">
      <w:pPr>
        <w:rPr>
          <w:rStyle w:val="Style13ptBold"/>
        </w:rPr>
      </w:pPr>
      <w:r w:rsidRPr="00CA2127">
        <w:rPr>
          <w:rStyle w:val="Style13ptBold"/>
        </w:rPr>
        <w:t xml:space="preserve">Turkewitz 17 </w:t>
      </w:r>
      <w:r w:rsidRPr="00CA2127">
        <w:t>(Julie Turkewitz is the Andes bureau chief covering Colombia, Venezuela, Bolivia, Ecuador, Peru, Suriname, and Guyana for the New York Times, 4/1/17, accessed – 7/21/21, New York Times, “Tribes That Live Off Coal Hold Tight to Trump’s Promises”, https://www.nytimes.com/2017/04/01/us/trump-coal-promises.html)</w:t>
      </w:r>
    </w:p>
    <w:p w14:paraId="0404FED5" w14:textId="6146EDBF" w:rsidR="009D1894" w:rsidRPr="00CA2127" w:rsidRDefault="009D1894" w:rsidP="009D1894">
      <w:pPr>
        <w:rPr>
          <w:sz w:val="14"/>
          <w:szCs w:val="14"/>
        </w:rPr>
      </w:pPr>
      <w:r w:rsidRPr="00CA2127">
        <w:rPr>
          <w:sz w:val="16"/>
        </w:rPr>
        <w:t>The pale yellow halls of the Crow government building here are nearly empty these days, with 1,000 of this tribe’s 1,300 employees recently laid off.</w:t>
      </w:r>
      <w:r w:rsidR="009E02D9" w:rsidRPr="00CA2127">
        <w:rPr>
          <w:sz w:val="16"/>
        </w:rPr>
        <w:t xml:space="preserve"> </w:t>
      </w:r>
      <w:r w:rsidRPr="00CA2127">
        <w:rPr>
          <w:sz w:val="16"/>
        </w:rPr>
        <w:t>Across the way, Rebecca Ten Bear Reed and her children have no running water. And past the nearby grassy hills, families live a dozen to a home, playgrounds have fallen to tatters and this tribe of roughly 13,000 people is now turning to President Trump’s promise to revive coal for its future.</w:t>
      </w:r>
      <w:r w:rsidR="009E02D9" w:rsidRPr="00CA2127">
        <w:rPr>
          <w:sz w:val="16"/>
        </w:rPr>
        <w:t xml:space="preserve"> </w:t>
      </w:r>
      <w:r w:rsidRPr="00CA2127">
        <w:rPr>
          <w:sz w:val="16"/>
        </w:rPr>
        <w:t>“This is the worst I’ve ever seen it. Ever,” said the tribe’s chief executive, Paul Little Light, explaining that revenue had dwindled as the Crow’s main resource fell from favor. “A lot of people are not Trump fans here. Very few. But we would be his best friends if he brought back coal.”</w:t>
      </w:r>
      <w:r w:rsidR="009E02D9" w:rsidRPr="00CA2127">
        <w:rPr>
          <w:sz w:val="16"/>
        </w:rPr>
        <w:t xml:space="preserve"> </w:t>
      </w:r>
      <w:r w:rsidRPr="00CA2127">
        <w:rPr>
          <w:sz w:val="16"/>
        </w:rPr>
        <w:t>When thousands of Native Americans converged near the Standing Rock Indian Reservation last year, their stance against the Dakota Access oil pipeline became a global symbol of indigenous opposition to the pro-drilling, pro-mining agenda that Mr. Trump adopted.</w:t>
      </w:r>
      <w:r w:rsidR="009E02D9" w:rsidRPr="00CA2127">
        <w:rPr>
          <w:sz w:val="16"/>
        </w:rPr>
        <w:t xml:space="preserve"> </w:t>
      </w:r>
      <w:r w:rsidRPr="00CA2127">
        <w:rPr>
          <w:sz w:val="16"/>
        </w:rPr>
        <w:t>But</w:t>
      </w:r>
      <w:r w:rsidRPr="00CA2127">
        <w:rPr>
          <w:u w:val="single"/>
        </w:rPr>
        <w:t xml:space="preserve"> </w:t>
      </w:r>
      <w:r w:rsidRPr="00CA2127">
        <w:rPr>
          <w:highlight w:val="cyan"/>
          <w:u w:val="single"/>
        </w:rPr>
        <w:t>some of the largest tribes</w:t>
      </w:r>
      <w:r w:rsidRPr="00CA2127">
        <w:rPr>
          <w:u w:val="single"/>
        </w:rPr>
        <w:t xml:space="preserve"> in the United </w:t>
      </w:r>
      <w:r w:rsidRPr="00CA2127">
        <w:rPr>
          <w:b/>
          <w:bCs/>
          <w:u w:val="single"/>
        </w:rPr>
        <w:t xml:space="preserve">States </w:t>
      </w:r>
      <w:r w:rsidRPr="00CA2127">
        <w:rPr>
          <w:b/>
          <w:bCs/>
          <w:highlight w:val="cyan"/>
          <w:u w:val="single"/>
        </w:rPr>
        <w:t>derive their budgets from</w:t>
      </w:r>
      <w:r w:rsidRPr="00CA2127">
        <w:rPr>
          <w:u w:val="single"/>
        </w:rPr>
        <w:t xml:space="preserve"> </w:t>
      </w:r>
      <w:r w:rsidRPr="00CA2127">
        <w:rPr>
          <w:sz w:val="16"/>
          <w:szCs w:val="16"/>
        </w:rPr>
        <w:t>the very</w:t>
      </w:r>
      <w:r w:rsidRPr="00CA2127">
        <w:rPr>
          <w:u w:val="single"/>
        </w:rPr>
        <w:t xml:space="preserve"> </w:t>
      </w:r>
      <w:r w:rsidRPr="00CA2127">
        <w:rPr>
          <w:b/>
          <w:bCs/>
          <w:highlight w:val="cyan"/>
          <w:u w:val="single"/>
        </w:rPr>
        <w:t>fossil fuels</w:t>
      </w:r>
      <w:r w:rsidRPr="00CA2127">
        <w:rPr>
          <w:b/>
          <w:bCs/>
          <w:sz w:val="16"/>
        </w:rPr>
        <w:t xml:space="preserve"> </w:t>
      </w:r>
      <w:r w:rsidRPr="00CA2127">
        <w:rPr>
          <w:sz w:val="16"/>
        </w:rPr>
        <w:t xml:space="preserve">that Mr. Trump has pledged to promote, </w:t>
      </w:r>
      <w:r w:rsidRPr="00CA2127">
        <w:rPr>
          <w:u w:val="single"/>
        </w:rPr>
        <w:t>including the Navajo</w:t>
      </w:r>
      <w:r w:rsidRPr="00CA2127">
        <w:rPr>
          <w:sz w:val="16"/>
        </w:rPr>
        <w:t xml:space="preserve"> in the Southwest </w:t>
      </w:r>
      <w:r w:rsidRPr="00CA2127">
        <w:rPr>
          <w:u w:val="single"/>
        </w:rPr>
        <w:t>and the Osage</w:t>
      </w:r>
      <w:r w:rsidRPr="00CA2127">
        <w:rPr>
          <w:sz w:val="16"/>
        </w:rPr>
        <w:t xml:space="preserve"> in Oklahoma, </w:t>
      </w:r>
      <w:r w:rsidRPr="00CA2127">
        <w:rPr>
          <w:u w:val="single"/>
        </w:rPr>
        <w:t>as well as</w:t>
      </w:r>
      <w:r w:rsidRPr="00CA2127">
        <w:rPr>
          <w:sz w:val="16"/>
        </w:rPr>
        <w:t xml:space="preserve"> smaller tribes like </w:t>
      </w:r>
      <w:r w:rsidRPr="00CA2127">
        <w:rPr>
          <w:u w:val="single"/>
        </w:rPr>
        <w:t>the Southern Ute</w:t>
      </w:r>
      <w:r w:rsidRPr="00CA2127">
        <w:rPr>
          <w:sz w:val="16"/>
        </w:rPr>
        <w:t xml:space="preserve"> in Colorado. And </w:t>
      </w:r>
      <w:r w:rsidRPr="00CA2127">
        <w:rPr>
          <w:highlight w:val="cyan"/>
          <w:u w:val="single"/>
        </w:rPr>
        <w:t>the Crow are among several Indian nations looking to</w:t>
      </w:r>
      <w:r w:rsidRPr="00CA2127">
        <w:rPr>
          <w:sz w:val="16"/>
        </w:rPr>
        <w:t xml:space="preserve"> the president’s promises to nix Obama-era coal rules, </w:t>
      </w:r>
      <w:r w:rsidRPr="00CA2127">
        <w:rPr>
          <w:highlight w:val="cyan"/>
          <w:u w:val="single"/>
        </w:rPr>
        <w:t>pull back on regulations</w:t>
      </w:r>
      <w:r w:rsidRPr="00CA2127">
        <w:rPr>
          <w:u w:val="single"/>
        </w:rPr>
        <w:t xml:space="preserve">, </w:t>
      </w:r>
      <w:r w:rsidRPr="00CA2127">
        <w:rPr>
          <w:highlight w:val="cyan"/>
          <w:u w:val="single"/>
        </w:rPr>
        <w:t xml:space="preserve">or </w:t>
      </w:r>
      <w:r w:rsidRPr="00CA2127">
        <w:rPr>
          <w:b/>
          <w:bCs/>
          <w:highlight w:val="cyan"/>
          <w:u w:val="single"/>
        </w:rPr>
        <w:t>approve new oil and gas wells</w:t>
      </w:r>
      <w:r w:rsidRPr="00CA2127">
        <w:rPr>
          <w:u w:val="single"/>
        </w:rPr>
        <w:t xml:space="preserve"> to help them lift their economies and wrest control from a federal bureaucracy they have often seen as burdensome</w:t>
      </w:r>
      <w:r w:rsidRPr="00CA2127">
        <w:rPr>
          <w:sz w:val="16"/>
        </w:rPr>
        <w:t>.</w:t>
      </w:r>
      <w:r w:rsidR="009E02D9" w:rsidRPr="00CA2127">
        <w:rPr>
          <w:sz w:val="16"/>
        </w:rPr>
        <w:t xml:space="preserve"> </w:t>
      </w:r>
      <w:r w:rsidRPr="00CA2127">
        <w:rPr>
          <w:sz w:val="14"/>
          <w:szCs w:val="14"/>
        </w:rPr>
        <w:t>The president’s executive order on Tuesday, which called for a rollback of President Barack Obama’s climate change rules, is a step toward some of these goals.</w:t>
      </w:r>
      <w:r w:rsidR="009E02D9" w:rsidRPr="00CA2127">
        <w:rPr>
          <w:sz w:val="14"/>
          <w:szCs w:val="14"/>
        </w:rPr>
        <w:t xml:space="preserve"> </w:t>
      </w:r>
      <w:r w:rsidRPr="00CA2127">
        <w:rPr>
          <w:sz w:val="14"/>
          <w:szCs w:val="14"/>
        </w:rPr>
        <w:t>At the tribes’ side is Ryan Zinke, who as the new interior secretary is charged with protecting and managing Indian lands, which hold an estimated 30 percent of the nation’s coal reserves west of the Mississippi and 20 percent of known oil and gas reserves in the United States.</w:t>
      </w:r>
      <w:r w:rsidR="009E02D9" w:rsidRPr="00CA2127">
        <w:rPr>
          <w:sz w:val="14"/>
          <w:szCs w:val="14"/>
        </w:rPr>
        <w:t xml:space="preserve"> </w:t>
      </w:r>
      <w:r w:rsidRPr="00CA2127">
        <w:rPr>
          <w:sz w:val="14"/>
          <w:szCs w:val="14"/>
        </w:rPr>
        <w:t>In a recent interview, Mr. Zinke noted that he was once adopted into the Assiniboine and Sioux tribes and said he would help native nations get fossil fuels to market.</w:t>
      </w:r>
      <w:r w:rsidR="009E02D9" w:rsidRPr="00CA2127">
        <w:rPr>
          <w:sz w:val="14"/>
          <w:szCs w:val="14"/>
        </w:rPr>
        <w:t xml:space="preserve"> </w:t>
      </w:r>
      <w:r w:rsidRPr="00CA2127">
        <w:rPr>
          <w:sz w:val="14"/>
          <w:szCs w:val="14"/>
        </w:rPr>
        <w:t>“We have not been a good partner in this,” he said. “The amount of bureaucracy and paperwork and stalling in many ways has created great hardship on some of the poorest tribes</w:t>
      </w:r>
      <w:r w:rsidRPr="00CA2127">
        <w:rPr>
          <w:sz w:val="16"/>
        </w:rPr>
        <w:t>.</w:t>
      </w:r>
      <w:r w:rsidR="009E02D9" w:rsidRPr="00CA2127">
        <w:rPr>
          <w:sz w:val="16"/>
        </w:rPr>
        <w:t xml:space="preserve"> </w:t>
      </w:r>
      <w:r w:rsidRPr="00CA2127">
        <w:rPr>
          <w:sz w:val="16"/>
        </w:rPr>
        <w:t>“</w:t>
      </w:r>
      <w:r w:rsidRPr="00CA2127">
        <w:rPr>
          <w:b/>
          <w:bCs/>
          <w:highlight w:val="cyan"/>
          <w:u w:val="single"/>
        </w:rPr>
        <w:t>A war on coal is a war on the Crow people</w:t>
      </w:r>
      <w:r w:rsidRPr="00CA2127">
        <w:rPr>
          <w:sz w:val="16"/>
        </w:rPr>
        <w:t>,” he continued. “President Trump has promised to end the war.”</w:t>
      </w:r>
      <w:r w:rsidR="009E02D9" w:rsidRPr="00CA2127">
        <w:rPr>
          <w:sz w:val="16"/>
        </w:rPr>
        <w:t xml:space="preserve"> </w:t>
      </w:r>
      <w:r w:rsidRPr="00CA2127">
        <w:rPr>
          <w:u w:val="single"/>
        </w:rPr>
        <w:t xml:space="preserve">Stripped of other resources, </w:t>
      </w:r>
      <w:r w:rsidRPr="00CA2127">
        <w:rPr>
          <w:highlight w:val="cyan"/>
          <w:u w:val="single"/>
        </w:rPr>
        <w:t>many tribes</w:t>
      </w:r>
      <w:r w:rsidRPr="00CA2127">
        <w:rPr>
          <w:u w:val="single"/>
        </w:rPr>
        <w:t xml:space="preserve"> have had to </w:t>
      </w:r>
      <w:r w:rsidRPr="00CA2127">
        <w:rPr>
          <w:highlight w:val="cyan"/>
          <w:u w:val="single"/>
        </w:rPr>
        <w:t>rely on pit mines and oil pads to fund their budgets</w:t>
      </w:r>
      <w:r w:rsidRPr="00CA2127">
        <w:rPr>
          <w:u w:val="single"/>
        </w:rPr>
        <w:t xml:space="preserve">. This has bred conflict within </w:t>
      </w:r>
      <w:r w:rsidRPr="00CA2127">
        <w:rPr>
          <w:sz w:val="16"/>
        </w:rPr>
        <w:t xml:space="preserve">not only </w:t>
      </w:r>
      <w:r w:rsidRPr="00CA2127">
        <w:rPr>
          <w:u w:val="single"/>
        </w:rPr>
        <w:t>Indian nations</w:t>
      </w:r>
      <w:r w:rsidRPr="00CA2127">
        <w:rPr>
          <w:sz w:val="16"/>
        </w:rPr>
        <w:t>,</w:t>
      </w:r>
      <w:r w:rsidRPr="00CA2127">
        <w:rPr>
          <w:sz w:val="14"/>
          <w:szCs w:val="14"/>
        </w:rPr>
        <w:t xml:space="preserve"> but also individual hearts, with people torn between revenue that feeds their children and a deep commitment to protecting the environment.</w:t>
      </w:r>
      <w:r w:rsidR="009E02D9" w:rsidRPr="00CA2127">
        <w:rPr>
          <w:sz w:val="14"/>
          <w:szCs w:val="14"/>
        </w:rPr>
        <w:t xml:space="preserve"> </w:t>
      </w:r>
      <w:r w:rsidRPr="00CA2127">
        <w:rPr>
          <w:sz w:val="14"/>
          <w:szCs w:val="14"/>
        </w:rPr>
        <w:t>Complicating the matter is the coal market. Although Mr. Trump has promised to revive the industry, power plants across the country are switching to cheap natural gas, leaving no guarantee that his policies will bring money back into tribal bank accounts.</w:t>
      </w:r>
      <w:r w:rsidR="009E02D9" w:rsidRPr="00CA2127">
        <w:rPr>
          <w:sz w:val="14"/>
          <w:szCs w:val="14"/>
        </w:rPr>
        <w:t xml:space="preserve"> </w:t>
      </w:r>
      <w:r w:rsidRPr="00CA2127">
        <w:rPr>
          <w:sz w:val="14"/>
          <w:szCs w:val="14"/>
        </w:rPr>
        <w:t>“Unless there is severe restriction of natural gas production, there is not much U.S. coal can do to expand its market in the U.S.,” said Ian Lange, director of the mineral and energy economics program at the Colorado School of Mines.</w:t>
      </w:r>
      <w:r w:rsidR="009E02D9" w:rsidRPr="00CA2127">
        <w:rPr>
          <w:sz w:val="14"/>
          <w:szCs w:val="14"/>
        </w:rPr>
        <w:t xml:space="preserve"> </w:t>
      </w:r>
      <w:r w:rsidRPr="00CA2127">
        <w:rPr>
          <w:sz w:val="14"/>
          <w:szCs w:val="14"/>
        </w:rPr>
        <w:t>Under the Trump administration, some native nations are asking for help as they work toward other revenue streams, including renewable energy. Others are seeking greater control of their own land, so they can create their own rules on harmful activities related to development, like gas flaring and wastewater dumping.</w:t>
      </w:r>
      <w:r w:rsidR="009E02D9" w:rsidRPr="00CA2127">
        <w:rPr>
          <w:sz w:val="14"/>
          <w:szCs w:val="14"/>
        </w:rPr>
        <w:t xml:space="preserve"> </w:t>
      </w:r>
      <w:r w:rsidRPr="00CA2127">
        <w:rPr>
          <w:sz w:val="16"/>
        </w:rPr>
        <w:t>“</w:t>
      </w:r>
      <w:r w:rsidRPr="00CA2127">
        <w:rPr>
          <w:u w:val="single"/>
        </w:rPr>
        <w:t>It’s about sovereignty</w:t>
      </w:r>
      <w:r w:rsidRPr="00CA2127">
        <w:rPr>
          <w:sz w:val="16"/>
        </w:rPr>
        <w:t>,” said Mark Fox, the chairman of the Mandan, Hidatsa and Arikara, a tribal nation north of the Standing Rock reservation that has seen a boom in oil and gas.</w:t>
      </w:r>
      <w:r w:rsidR="009E02D9" w:rsidRPr="00CA2127">
        <w:rPr>
          <w:sz w:val="16"/>
        </w:rPr>
        <w:t xml:space="preserve"> </w:t>
      </w:r>
      <w:r w:rsidRPr="00CA2127">
        <w:rPr>
          <w:sz w:val="16"/>
        </w:rPr>
        <w:t xml:space="preserve">Here </w:t>
      </w:r>
      <w:r w:rsidRPr="00CA2127">
        <w:rPr>
          <w:u w:val="single"/>
        </w:rPr>
        <w:t xml:space="preserve">on the 2.3-million-acre Crow Indian Reservation in southern Montana, </w:t>
      </w:r>
      <w:r w:rsidRPr="00CA2127">
        <w:rPr>
          <w:b/>
          <w:bCs/>
          <w:highlight w:val="cyan"/>
          <w:u w:val="single"/>
        </w:rPr>
        <w:t>at least half of the tribe’s nonfederal budget comes from</w:t>
      </w:r>
      <w:r w:rsidRPr="00CA2127">
        <w:rPr>
          <w:u w:val="single"/>
        </w:rPr>
        <w:t xml:space="preserve"> a single source: </w:t>
      </w:r>
      <w:r w:rsidRPr="00CA2127">
        <w:rPr>
          <w:b/>
          <w:bCs/>
          <w:highlight w:val="cyan"/>
          <w:u w:val="single"/>
        </w:rPr>
        <w:t>a vast single-pit mine</w:t>
      </w:r>
      <w:r w:rsidRPr="00CA2127">
        <w:rPr>
          <w:b/>
          <w:bCs/>
          <w:u w:val="single"/>
        </w:rPr>
        <w:t xml:space="preserve"> </w:t>
      </w:r>
      <w:r w:rsidRPr="00CA2127">
        <w:rPr>
          <w:u w:val="single"/>
        </w:rPr>
        <w:t>at the edge of the reservation</w:t>
      </w:r>
      <w:r w:rsidRPr="00CA2127">
        <w:rPr>
          <w:sz w:val="16"/>
        </w:rPr>
        <w:t xml:space="preserve">, called the Absaloka, </w:t>
      </w:r>
      <w:r w:rsidRPr="00CA2127">
        <w:rPr>
          <w:u w:val="single"/>
        </w:rPr>
        <w:t>which sends brown-black coal by rail to Minnesota’s largest power plant.</w:t>
      </w:r>
      <w:r w:rsidR="009E02D9" w:rsidRPr="00CA2127">
        <w:rPr>
          <w:u w:val="single"/>
        </w:rPr>
        <w:t xml:space="preserve"> </w:t>
      </w:r>
      <w:r w:rsidRPr="00CA2127">
        <w:rPr>
          <w:sz w:val="16"/>
        </w:rPr>
        <w:t>The Absaloka opened in 1974. It operates all day every day, employs about 170 people and has left a complex legacy. The work — shoveling coal dust, hauling through the night in trucks — is grueling.</w:t>
      </w:r>
      <w:r w:rsidR="009E02D9" w:rsidRPr="00CA2127">
        <w:rPr>
          <w:sz w:val="16"/>
        </w:rPr>
        <w:t xml:space="preserve"> </w:t>
      </w:r>
      <w:r w:rsidRPr="00CA2127">
        <w:rPr>
          <w:sz w:val="16"/>
        </w:rPr>
        <w:t xml:space="preserve">But </w:t>
      </w:r>
      <w:r w:rsidRPr="00CA2127">
        <w:rPr>
          <w:u w:val="single"/>
        </w:rPr>
        <w:t xml:space="preserve">on the reservation, </w:t>
      </w:r>
      <w:r w:rsidRPr="00CA2127">
        <w:rPr>
          <w:highlight w:val="cyan"/>
          <w:u w:val="single"/>
        </w:rPr>
        <w:t xml:space="preserve">coal royalties, taxes and mine salaries have </w:t>
      </w:r>
      <w:r w:rsidRPr="00CA2127">
        <w:rPr>
          <w:b/>
          <w:bCs/>
          <w:highlight w:val="cyan"/>
          <w:u w:val="single"/>
        </w:rPr>
        <w:t>funded college educations, weddings and</w:t>
      </w:r>
      <w:r w:rsidRPr="00CA2127">
        <w:rPr>
          <w:sz w:val="16"/>
        </w:rPr>
        <w:t xml:space="preserve"> much-cherished </w:t>
      </w:r>
      <w:r w:rsidRPr="00CA2127">
        <w:rPr>
          <w:b/>
          <w:bCs/>
          <w:highlight w:val="cyan"/>
          <w:u w:val="single"/>
        </w:rPr>
        <w:t>homes</w:t>
      </w:r>
      <w:r w:rsidRPr="00CA2127">
        <w:rPr>
          <w:sz w:val="16"/>
        </w:rPr>
        <w:t xml:space="preserve"> with ponies corralled in the back. </w:t>
      </w:r>
      <w:r w:rsidRPr="00CA2127">
        <w:rPr>
          <w:u w:val="single"/>
        </w:rPr>
        <w:t>A coal payment every four months of about $225 to every tribal citizen puts food on tables, warm jackets on backs and gifts under Christmas trees</w:t>
      </w:r>
      <w:r w:rsidRPr="00CA2127">
        <w:rPr>
          <w:sz w:val="16"/>
        </w:rPr>
        <w:t>.</w:t>
      </w:r>
      <w:r w:rsidR="009E02D9" w:rsidRPr="00CA2127">
        <w:rPr>
          <w:sz w:val="16"/>
        </w:rPr>
        <w:t xml:space="preserve"> </w:t>
      </w:r>
      <w:r w:rsidRPr="00CA2127">
        <w:rPr>
          <w:sz w:val="14"/>
          <w:szCs w:val="14"/>
        </w:rPr>
        <w:t>Ms. Ten Bear Reed, the mother without running water, recently used her coal payout to buy a hot bath at a local motel. Normally, she sponge-cleans at home.</w:t>
      </w:r>
      <w:r w:rsidR="009E02D9" w:rsidRPr="00CA2127">
        <w:rPr>
          <w:sz w:val="14"/>
          <w:szCs w:val="14"/>
        </w:rPr>
        <w:t xml:space="preserve"> </w:t>
      </w:r>
      <w:r w:rsidRPr="00CA2127">
        <w:rPr>
          <w:sz w:val="14"/>
          <w:szCs w:val="14"/>
        </w:rPr>
        <w:t>“I care about the environment, I really do,” said Ms. Ten Bear Reed, 37, who is raising two children on a $9-an-hour casino job. “But when you see that money, then you don’t care. Because you’re getting the thing you need.”</w:t>
      </w:r>
      <w:r w:rsidR="009E02D9" w:rsidRPr="00CA2127">
        <w:rPr>
          <w:sz w:val="14"/>
          <w:szCs w:val="14"/>
        </w:rPr>
        <w:t xml:space="preserve"> </w:t>
      </w:r>
      <w:r w:rsidRPr="00CA2127">
        <w:rPr>
          <w:sz w:val="14"/>
          <w:szCs w:val="14"/>
        </w:rPr>
        <w:t>Mr. Obama’s Clean Power Plan, which called for coal-fired power plants to reduce emissions, threw the future of the Absaloka mine, and the Crow budget, into question, said Kenneth Brien, the tribe’s energy director. Already, coal revenue here has dwindled, contributing to the tribe’s current economic crisis.</w:t>
      </w:r>
      <w:r w:rsidR="009E02D9" w:rsidRPr="00CA2127">
        <w:rPr>
          <w:sz w:val="14"/>
          <w:szCs w:val="14"/>
        </w:rPr>
        <w:t xml:space="preserve"> </w:t>
      </w:r>
      <w:r w:rsidRPr="00CA2127">
        <w:rPr>
          <w:sz w:val="14"/>
          <w:szCs w:val="14"/>
        </w:rPr>
        <w:t>“I want to make this clear: Obama was a great president,” Mr. Brien said. But his energy policies, he said, “would have devastated the tribe.”</w:t>
      </w:r>
      <w:r w:rsidR="009E02D9" w:rsidRPr="00CA2127">
        <w:rPr>
          <w:sz w:val="14"/>
          <w:szCs w:val="14"/>
        </w:rPr>
        <w:t xml:space="preserve"> </w:t>
      </w:r>
      <w:r w:rsidRPr="00CA2127">
        <w:rPr>
          <w:sz w:val="14"/>
          <w:szCs w:val="14"/>
        </w:rPr>
        <w:t>In November, Big Horn County, which contains most of the reservation, cast 1,833 votes for Mr. Trump and 2,061 for Hillary Clinton, going significantly more Republican than it had in recent years. “Under Trump,” Mr. Brien added, “the door is opening.”</w:t>
      </w:r>
      <w:r w:rsidR="009E02D9" w:rsidRPr="00CA2127">
        <w:rPr>
          <w:sz w:val="14"/>
          <w:szCs w:val="14"/>
        </w:rPr>
        <w:t xml:space="preserve"> </w:t>
      </w:r>
      <w:r w:rsidRPr="00CA2127">
        <w:rPr>
          <w:u w:val="single"/>
        </w:rPr>
        <w:t xml:space="preserve">In 2013, the tribe made a deal with Cloud Peak Energy for a </w:t>
      </w:r>
      <w:r w:rsidRPr="00CA2127">
        <w:rPr>
          <w:b/>
          <w:bCs/>
          <w:u w:val="single"/>
        </w:rPr>
        <w:t>second coal mine</w:t>
      </w:r>
      <w:r w:rsidRPr="00CA2127">
        <w:rPr>
          <w:sz w:val="16"/>
        </w:rPr>
        <w:t xml:space="preserve">, the Big Metal, </w:t>
      </w:r>
      <w:r w:rsidRPr="00CA2127">
        <w:rPr>
          <w:u w:val="single"/>
        </w:rPr>
        <w:t xml:space="preserve">which could </w:t>
      </w:r>
      <w:r w:rsidRPr="00CA2127">
        <w:rPr>
          <w:b/>
          <w:bCs/>
          <w:u w:val="single"/>
        </w:rPr>
        <w:t>bring $10 million to the Crow</w:t>
      </w:r>
      <w:r w:rsidRPr="00CA2127">
        <w:rPr>
          <w:u w:val="single"/>
        </w:rPr>
        <w:t xml:space="preserve"> in the project’s first five years</w:t>
      </w:r>
      <w:r w:rsidRPr="00CA2127">
        <w:rPr>
          <w:sz w:val="16"/>
        </w:rPr>
        <w:t xml:space="preserve">. </w:t>
      </w:r>
      <w:r w:rsidRPr="00CA2127">
        <w:rPr>
          <w:sz w:val="14"/>
          <w:szCs w:val="14"/>
        </w:rPr>
        <w:t>Cloud Peak hoped to export that coal to Asia through a proposed terminal in Washington State. That terminal was vetoed by the Army Corps of Engineers under Mr. Obama, but Crow leaders hope to reopen the discussion.</w:t>
      </w:r>
      <w:r w:rsidR="009E02D9" w:rsidRPr="00CA2127">
        <w:rPr>
          <w:sz w:val="14"/>
          <w:szCs w:val="14"/>
        </w:rPr>
        <w:t xml:space="preserve"> </w:t>
      </w:r>
      <w:r w:rsidRPr="00CA2127">
        <w:rPr>
          <w:sz w:val="14"/>
          <w:szCs w:val="14"/>
        </w:rPr>
        <w:t>One of the first tests of Mr. Trump’s commitment to coal could come in his administration’s response to the Navajo and Hopi, who derive millions of dollars from a coal-fired power plant nestled amid red rocks in Arizona, as well as an associated mine.</w:t>
      </w:r>
      <w:r w:rsidR="009E02D9" w:rsidRPr="00CA2127">
        <w:rPr>
          <w:sz w:val="14"/>
          <w:szCs w:val="14"/>
        </w:rPr>
        <w:t xml:space="preserve"> </w:t>
      </w:r>
      <w:r w:rsidRPr="00CA2127">
        <w:rPr>
          <w:sz w:val="14"/>
          <w:szCs w:val="14"/>
        </w:rPr>
        <w:t>In February, operators of the plant, called the Navajo Generating Station, voted to shut it down at the end of 2019, 25 years ahead of schedule. The move could leave 1,885 people without work, counting associated jobs, said a Navajo spokesman, Mihio Manus.</w:t>
      </w:r>
      <w:r w:rsidR="009E02D9" w:rsidRPr="00CA2127">
        <w:rPr>
          <w:sz w:val="14"/>
          <w:szCs w:val="14"/>
        </w:rPr>
        <w:t xml:space="preserve"> </w:t>
      </w:r>
      <w:r w:rsidRPr="00CA2127">
        <w:rPr>
          <w:sz w:val="14"/>
          <w:szCs w:val="14"/>
        </w:rPr>
        <w:t>“We’re in chaos over this whole plant closure,” said the Navajo president, Russell Begaye, who is asking the federal government to take majority ownership of the plant and keep it running as the tribe develops other revenue. The federal government is one of several current owners.</w:t>
      </w:r>
      <w:r w:rsidR="009E02D9" w:rsidRPr="00CA2127">
        <w:rPr>
          <w:sz w:val="14"/>
          <w:szCs w:val="14"/>
        </w:rPr>
        <w:t xml:space="preserve"> </w:t>
      </w:r>
      <w:r w:rsidRPr="00CA2127">
        <w:rPr>
          <w:sz w:val="14"/>
          <w:szCs w:val="14"/>
        </w:rPr>
        <w:t>“Back up what you’re saying about coal,” Mr. Begaye said, addressing Mr. Trump. “Give us 10 years.”</w:t>
      </w:r>
      <w:r w:rsidR="009E02D9" w:rsidRPr="00CA2127">
        <w:rPr>
          <w:sz w:val="14"/>
          <w:szCs w:val="14"/>
        </w:rPr>
        <w:t xml:space="preserve"> </w:t>
      </w:r>
      <w:r w:rsidRPr="00CA2127">
        <w:rPr>
          <w:sz w:val="14"/>
          <w:szCs w:val="14"/>
        </w:rPr>
        <w:t>In the small, rectangular homes that dot the Crow reservation, hope for Mr. Trump’s administration is also accompanied by fear.</w:t>
      </w:r>
      <w:r w:rsidR="009E02D9" w:rsidRPr="00CA2127">
        <w:rPr>
          <w:sz w:val="14"/>
          <w:szCs w:val="14"/>
        </w:rPr>
        <w:t xml:space="preserve"> </w:t>
      </w:r>
      <w:r w:rsidRPr="00CA2127">
        <w:rPr>
          <w:sz w:val="14"/>
          <w:szCs w:val="14"/>
        </w:rPr>
        <w:t>Tribal leaders are acutely aware of the need to diversify their economy. They have begun selling local bison meat, and hope to break ground soon on a hydroelectric project. There is talk of building a cement plant and solar and wind farms. But none of these endeavors are bringing in meaningful revenue at the moment.</w:t>
      </w:r>
      <w:r w:rsidR="009E02D9" w:rsidRPr="00CA2127">
        <w:rPr>
          <w:sz w:val="14"/>
          <w:szCs w:val="14"/>
        </w:rPr>
        <w:t xml:space="preserve"> </w:t>
      </w:r>
      <w:r w:rsidRPr="00CA2127">
        <w:rPr>
          <w:sz w:val="14"/>
          <w:szCs w:val="14"/>
        </w:rPr>
        <w:t>At the same time, Mr. Trump has proposed cutting the budget of the Interior Department by 12 percent and the Health and Human Services budget by 18 percent, which could shrink services from Meals on Wheels to reservation law enforcement, education and health care.</w:t>
      </w:r>
      <w:r w:rsidR="009E02D9" w:rsidRPr="00CA2127">
        <w:rPr>
          <w:sz w:val="14"/>
          <w:szCs w:val="14"/>
        </w:rPr>
        <w:t xml:space="preserve"> </w:t>
      </w:r>
      <w:r w:rsidRPr="00CA2127">
        <w:rPr>
          <w:sz w:val="14"/>
          <w:szCs w:val="14"/>
        </w:rPr>
        <w:t>Many here have also taken offense at comments made by Mr. Trump about minorities, including Native Americans, leaving them doubtful that he has their interests at heart.</w:t>
      </w:r>
      <w:r w:rsidR="009E02D9" w:rsidRPr="00CA2127">
        <w:rPr>
          <w:sz w:val="14"/>
          <w:szCs w:val="14"/>
        </w:rPr>
        <w:t xml:space="preserve"> </w:t>
      </w:r>
      <w:r w:rsidRPr="00CA2127">
        <w:rPr>
          <w:sz w:val="14"/>
          <w:szCs w:val="14"/>
        </w:rPr>
        <w:t>And the president’s pro-fossil-fuel agenda has plenty of opposition from other tribes. The Northern Cheyenne, living on a reservation adjacent to the Crow, have rejected offers to mine their coal since the 1970s, despite persistent poverty. This past week, they filed a lawsuit challenging the administration’s decision to lift a moratorium on new coal leases.</w:t>
      </w:r>
      <w:r w:rsidR="009E02D9" w:rsidRPr="00CA2127">
        <w:rPr>
          <w:sz w:val="14"/>
          <w:szCs w:val="14"/>
        </w:rPr>
        <w:t xml:space="preserve"> </w:t>
      </w:r>
      <w:r w:rsidRPr="00CA2127">
        <w:rPr>
          <w:sz w:val="14"/>
          <w:szCs w:val="14"/>
        </w:rPr>
        <w:t>“It was a cultural stand,” said L. Jace Killsback, the president of the Northern Cheyenne. “We’d really be contradicting what our ancestors stood for, we’d be contradicting the reason why the Creator made us, and that was far more important to us than having a coal mine on our reservation.”</w:t>
      </w:r>
      <w:r w:rsidR="009E02D9" w:rsidRPr="00CA2127">
        <w:rPr>
          <w:sz w:val="14"/>
          <w:szCs w:val="14"/>
        </w:rPr>
        <w:t xml:space="preserve"> </w:t>
      </w:r>
      <w:r w:rsidRPr="00CA2127">
        <w:rPr>
          <w:sz w:val="14"/>
          <w:szCs w:val="14"/>
        </w:rPr>
        <w:t>Many people on the Crow side, when asked about Mr. Trump, speak about him as a long-shot gamble, with past disappointments not far from memory.</w:t>
      </w:r>
      <w:r w:rsidR="009E02D9" w:rsidRPr="00CA2127">
        <w:rPr>
          <w:sz w:val="14"/>
          <w:szCs w:val="14"/>
        </w:rPr>
        <w:t xml:space="preserve"> </w:t>
      </w:r>
      <w:r w:rsidRPr="00CA2127">
        <w:rPr>
          <w:sz w:val="14"/>
          <w:szCs w:val="14"/>
        </w:rPr>
        <w:t>“We don’t know Donald Trump,” said Henry Old Horn, 74, a Crow elder. “All we know is that he’s a good, successful businessman. And we also know that he’s not your typical politician. It’s like rolling the dice. Who knows, he may be our savior.”</w:t>
      </w:r>
    </w:p>
    <w:bookmarkEnd w:id="4"/>
    <w:p w14:paraId="791BABA0" w14:textId="359400E7" w:rsidR="003B75DA" w:rsidRPr="00CA2127" w:rsidRDefault="003B75DA" w:rsidP="009D1894">
      <w:pPr>
        <w:rPr>
          <w:sz w:val="14"/>
          <w:szCs w:val="14"/>
        </w:rPr>
      </w:pPr>
    </w:p>
    <w:p w14:paraId="59D37B57" w14:textId="3B11FA1E" w:rsidR="003B75DA" w:rsidRPr="00CA2127" w:rsidRDefault="003B75DA" w:rsidP="003B75DA">
      <w:pPr>
        <w:pStyle w:val="Heading3"/>
        <w:rPr>
          <w:rFonts w:cs="Calibri"/>
        </w:rPr>
      </w:pPr>
      <w:bookmarkStart w:id="5" w:name="_Hlk78284188"/>
      <w:bookmarkStart w:id="6" w:name="_Hlk78285039"/>
      <w:r w:rsidRPr="00CA2127">
        <w:rPr>
          <w:rFonts w:cs="Calibri"/>
        </w:rPr>
        <w:t xml:space="preserve">1NC – Framing </w:t>
      </w:r>
    </w:p>
    <w:p w14:paraId="212FA208" w14:textId="77777777" w:rsidR="003B75DA" w:rsidRPr="00CA2127" w:rsidRDefault="003B75DA" w:rsidP="003B75DA">
      <w:pPr>
        <w:pStyle w:val="Heading4"/>
        <w:rPr>
          <w:rFonts w:cs="Calibri"/>
        </w:rPr>
      </w:pPr>
      <w:r w:rsidRPr="00CA2127">
        <w:rPr>
          <w:rFonts w:cs="Calibri"/>
        </w:rPr>
        <w:t>Existential risk is key to debate and policy making – ignoring the possibility of extinction leaves us in the dark.</w:t>
      </w:r>
    </w:p>
    <w:p w14:paraId="1990BBA4" w14:textId="43076A3D" w:rsidR="003B75DA" w:rsidRPr="00CA2127" w:rsidRDefault="003B75DA" w:rsidP="003B75DA">
      <w:r w:rsidRPr="00CA2127">
        <w:rPr>
          <w:rStyle w:val="Style13ptBold"/>
        </w:rPr>
        <w:t>Sanchez 17</w:t>
      </w:r>
      <w:r w:rsidRPr="00CA2127">
        <w:t xml:space="preserve"> [David Sánchez is an investment associate at Bridgewater Associates, </w:t>
      </w:r>
      <w:r w:rsidR="00A47846" w:rsidRPr="00CA2127">
        <w:t xml:space="preserve">2-8-17, </w:t>
      </w:r>
      <w:r w:rsidRPr="00CA2127">
        <w:t>The Chronicle, "Existential risks,"</w:t>
      </w:r>
      <w:r w:rsidR="00A47846" w:rsidRPr="00CA2127">
        <w:t xml:space="preserve"> </w:t>
      </w:r>
      <w:r w:rsidRPr="00CA2127">
        <w:t>https://www.dukechronicle.com/article/2017/02/existential-risks-questions-and-considerations, wcLH]</w:t>
      </w:r>
    </w:p>
    <w:p w14:paraId="3E280C7D" w14:textId="55FAF424" w:rsidR="003B75DA" w:rsidRPr="00CA2127" w:rsidRDefault="003B75DA" w:rsidP="003B75DA">
      <w:pPr>
        <w:rPr>
          <w:sz w:val="16"/>
        </w:rPr>
      </w:pPr>
      <w:r w:rsidRPr="00CA2127">
        <w:rPr>
          <w:sz w:val="16"/>
        </w:rPr>
        <w:t xml:space="preserve">An existential risk, put simply, is some class of possible event that presents a risk of extinction to humanity. Nick Bostrom, Oxford philosopher and existential risk extraordinaire, defines it this way: “One where an adverse outcome would either annihilate Earth-originating intelligent life or permanently and drastically curtail its potential.” </w:t>
      </w:r>
      <w:r w:rsidRPr="00CA2127">
        <w:rPr>
          <w:rStyle w:val="StyleUnderline"/>
        </w:rPr>
        <w:t xml:space="preserve">Some main classes of existential risk include catastrophic climate change, malicious artificial superintelligence, the emergence of malicious nanotechnology, nuclear war and malicious bio-tech, among others. </w:t>
      </w:r>
      <w:r w:rsidRPr="00CA2127">
        <w:rPr>
          <w:sz w:val="16"/>
        </w:rPr>
        <w:t xml:space="preserve">When considering the threats posed by so-called “x-risks,” there are at least three factors to keep in mind. </w:t>
      </w:r>
      <w:r w:rsidRPr="00CA2127">
        <w:rPr>
          <w:rStyle w:val="StyleUnderline"/>
        </w:rPr>
        <w:t xml:space="preserve">First, bear in mind that </w:t>
      </w:r>
      <w:r w:rsidRPr="00CA2127">
        <w:rPr>
          <w:rStyle w:val="StyleUnderline"/>
          <w:highlight w:val="cyan"/>
        </w:rPr>
        <w:t>if humanity continues for the foreseeable future</w:t>
      </w:r>
      <w:r w:rsidRPr="00CA2127">
        <w:rPr>
          <w:rStyle w:val="StyleUnderline"/>
        </w:rPr>
        <w:t xml:space="preserve">, then </w:t>
      </w:r>
      <w:r w:rsidRPr="00CA2127">
        <w:rPr>
          <w:rStyle w:val="StyleUnderline"/>
          <w:highlight w:val="cyan"/>
        </w:rPr>
        <w:t>the number of</w:t>
      </w:r>
      <w:r w:rsidRPr="00CA2127">
        <w:rPr>
          <w:rStyle w:val="StyleUnderline"/>
        </w:rPr>
        <w:t xml:space="preserve"> potential </w:t>
      </w:r>
      <w:r w:rsidRPr="00CA2127">
        <w:rPr>
          <w:rStyle w:val="StyleUnderline"/>
          <w:highlight w:val="cyan"/>
        </w:rPr>
        <w:t>people in the future will be significantly higher</w:t>
      </w:r>
      <w:r w:rsidRPr="00CA2127">
        <w:rPr>
          <w:rStyle w:val="StyleUnderline"/>
        </w:rPr>
        <w:t xml:space="preserve"> than the number who exist today or have existed in the past. Additionally, </w:t>
      </w:r>
      <w:r w:rsidRPr="00CA2127">
        <w:rPr>
          <w:rStyle w:val="StyleUnderline"/>
          <w:highlight w:val="cyan"/>
        </w:rPr>
        <w:t>the expected disutility of extinction-level events is massive, meaning that</w:t>
      </w:r>
      <w:r w:rsidRPr="00CA2127">
        <w:rPr>
          <w:rStyle w:val="StyleUnderline"/>
        </w:rPr>
        <w:t xml:space="preserve"> even </w:t>
      </w:r>
      <w:r w:rsidRPr="00CA2127">
        <w:rPr>
          <w:rStyle w:val="StyleUnderline"/>
          <w:highlight w:val="cyan"/>
        </w:rPr>
        <w:t>a small mitigation of those probabilities results in a huge positive</w:t>
      </w:r>
      <w:r w:rsidRPr="00CA2127">
        <w:rPr>
          <w:rStyle w:val="StyleUnderline"/>
        </w:rPr>
        <w:t xml:space="preserve">. </w:t>
      </w:r>
      <w:r w:rsidRPr="00CA2127">
        <w:rPr>
          <w:sz w:val="16"/>
        </w:rPr>
        <w:t xml:space="preserve">Per one interpretation of the evidence, “even if we use the most conservative of these estimates… we find that the expected loss of an existential catastrophe is greater than the value of 1016 human lives. This implies that the expected value of reducing existential risk by a mere one millionth of one percentage point is at least a hundred times the value of a million human lives.” If this holds even remotely true, then surely we should keep listening. </w:t>
      </w:r>
      <w:r w:rsidRPr="00CA2127">
        <w:rPr>
          <w:rStyle w:val="StyleUnderline"/>
        </w:rPr>
        <w:t xml:space="preserve">Second, consider that </w:t>
      </w:r>
      <w:r w:rsidRPr="00CA2127">
        <w:rPr>
          <w:rStyle w:val="StyleUnderline"/>
          <w:highlight w:val="cyan"/>
        </w:rPr>
        <w:t>some experts believe the probability of extinction-level events is somewhat high</w:t>
      </w:r>
      <w:r w:rsidRPr="00CA2127">
        <w:rPr>
          <w:rStyle w:val="StyleUnderline"/>
        </w:rPr>
        <w:t>. In a report released by Oxford’s Future of Humanity Institute, a survey of experts found the likelihood of extinction by the year 2100 to be a whopping 19 percent.</w:t>
      </w:r>
      <w:r w:rsidRPr="00CA2127">
        <w:rPr>
          <w:sz w:val="16"/>
        </w:rPr>
        <w:t xml:space="preserve"> While this number should be taken with a grain of salt, it is unsettling that people in the know are so pessimistic about our odds. </w:t>
      </w:r>
      <w:r w:rsidRPr="00CA2127">
        <w:rPr>
          <w:rStyle w:val="StyleUnderline"/>
        </w:rPr>
        <w:t>Third, bear in mind that there are very, very few people dedicated to mitigating these existential risks. Some limited efforts exist, but they are low-staffed and underfunded</w:t>
      </w:r>
      <w:r w:rsidRPr="00CA2127">
        <w:rPr>
          <w:sz w:val="16"/>
        </w:rPr>
        <w:t xml:space="preserve">. As Nick Bostrom has noted, even “a million dollars could currently make a vast difference to the amount of research done on existential risks; the same amount spent on furthering world peace would be like a drop in the ocean.” If you’re looking for a cause with a funding gap, this might be just the ticket. Looking throughout history, we can find plenty of examples of near-nuclear war; the Future of Life Institute compiled a nice list of the most notable. What this might show us is that our planet has almost faced near-extinction level events in the past. One reason we are all still here is because people worked to craft systems that would avoid careless mistakes or oversights. In other words, we built systems that attempted to mitigate these risks. If these systems had not been in place, and lazy fail-safes failed to prevent disaster, then what would have happened? Perhaps not outright extinction, but disaster indeed. </w:t>
      </w:r>
      <w:r w:rsidRPr="00CA2127">
        <w:rPr>
          <w:rStyle w:val="StyleUnderline"/>
        </w:rPr>
        <w:t xml:space="preserve">During the Cold War, </w:t>
      </w:r>
      <w:r w:rsidRPr="00CA2127">
        <w:rPr>
          <w:rStyle w:val="StyleUnderline"/>
          <w:highlight w:val="cyan"/>
        </w:rPr>
        <w:t>the notion of “mutually assured destruction” was not</w:t>
      </w:r>
      <w:r w:rsidRPr="00CA2127">
        <w:rPr>
          <w:rStyle w:val="StyleUnderline"/>
        </w:rPr>
        <w:t xml:space="preserve"> some </w:t>
      </w:r>
      <w:r w:rsidRPr="00CA2127">
        <w:rPr>
          <w:rStyle w:val="StyleUnderline"/>
          <w:highlight w:val="cyan"/>
        </w:rPr>
        <w:t>abstract; it was a working possibility, one</w:t>
      </w:r>
      <w:r w:rsidRPr="00CA2127">
        <w:rPr>
          <w:rStyle w:val="StyleUnderline"/>
        </w:rPr>
        <w:t xml:space="preserve"> that </w:t>
      </w:r>
      <w:r w:rsidRPr="00CA2127">
        <w:rPr>
          <w:rStyle w:val="StyleUnderline"/>
          <w:highlight w:val="cyan"/>
        </w:rPr>
        <w:t>humanity had to take seriously</w:t>
      </w:r>
      <w:r w:rsidRPr="00CA2127">
        <w:rPr>
          <w:rStyle w:val="StyleUnderline"/>
        </w:rPr>
        <w:t xml:space="preserve">. So today, in a world with ever-advancing technology and geopolitical uncertainty, </w:t>
      </w:r>
      <w:r w:rsidRPr="00CA2127">
        <w:rPr>
          <w:rStyle w:val="StyleUnderline"/>
          <w:highlight w:val="cyan"/>
        </w:rPr>
        <w:t>we lack a compelling reason not to take these</w:t>
      </w:r>
      <w:r w:rsidRPr="00CA2127">
        <w:rPr>
          <w:rStyle w:val="StyleUnderline"/>
        </w:rPr>
        <w:t xml:space="preserve"> sorts of </w:t>
      </w:r>
      <w:r w:rsidRPr="00CA2127">
        <w:rPr>
          <w:rStyle w:val="StyleUnderline"/>
          <w:highlight w:val="cyan"/>
        </w:rPr>
        <w:t>risks seriously</w:t>
      </w:r>
      <w:r w:rsidRPr="00CA2127">
        <w:rPr>
          <w:rStyle w:val="StyleUnderline"/>
        </w:rPr>
        <w:t xml:space="preserve">. The need to mitigate existential risk stands or falls with free will—if it does not exist, then there is little or no case to be made. But if it does—even to an extent—then we have every reason to at least listen to the experts. </w:t>
      </w:r>
      <w:r w:rsidRPr="00CA2127">
        <w:rPr>
          <w:sz w:val="16"/>
        </w:rPr>
        <w:t xml:space="preserve">So, perhaps my thesis is that insofar as a person believes humans have free will (i.e. a degree of autonomy over their destinies), he or she likely will have reason to support causes that mitigate the risks imposed by disaster scenarios. This is not meant to take a stand on cause prioritization. It might be more worthwhile still to donate to groups that fight global health problems or empower people economically. However, excluding opportunity cost, donating time or money to mitigating these threats is likely net positive, depending on the efficacy of the organization or project. Given that we have not observed an existential threat play out in the past, we might be biased towards believing that one might never emerge. Accordingly, this is an area where rational thinking is absolutely essential. In my view, whether or not to support or donate to these causes is an open question. But if the whole of humanity is at stake, it is at least a conversation worth having. David Wohlever Sánchez is a Trinity sophomore. His column, “simple complexity” runs on alternate Wednesdays. </w:t>
      </w:r>
    </w:p>
    <w:bookmarkEnd w:id="5"/>
    <w:p w14:paraId="09F3676D" w14:textId="77777777" w:rsidR="003B75DA" w:rsidRPr="00CA2127" w:rsidRDefault="003B75DA" w:rsidP="009D1894">
      <w:pPr>
        <w:rPr>
          <w:sz w:val="16"/>
        </w:rPr>
      </w:pPr>
    </w:p>
    <w:p w14:paraId="7CA92F88" w14:textId="77777777" w:rsidR="00656FBF" w:rsidRPr="00CA2127" w:rsidRDefault="00656FBF" w:rsidP="00656FBF">
      <w:pPr>
        <w:pStyle w:val="Heading4"/>
        <w:rPr>
          <w:rFonts w:cs="Calibri"/>
        </w:rPr>
      </w:pPr>
      <w:r w:rsidRPr="00CA2127">
        <w:rPr>
          <w:rFonts w:cs="Calibri"/>
        </w:rPr>
        <w:t xml:space="preserve">Extinction outweighs – any risk is a reason to err neg.  </w:t>
      </w:r>
    </w:p>
    <w:p w14:paraId="019171B1" w14:textId="77777777" w:rsidR="00656FBF" w:rsidRPr="00CA2127" w:rsidRDefault="00656FBF" w:rsidP="00656FBF">
      <w:pPr>
        <w:rPr>
          <w:sz w:val="16"/>
        </w:rPr>
      </w:pPr>
      <w:r w:rsidRPr="00CA2127">
        <w:rPr>
          <w:rStyle w:val="Style13ptBold"/>
        </w:rPr>
        <w:t xml:space="preserve">Baum and Barrett 18 </w:t>
      </w:r>
      <w:r w:rsidRPr="00CA2127">
        <w:rPr>
          <w:rStyle w:val="authorcredsChar"/>
        </w:rPr>
        <w:t>– Seth D. Baum and Anthony M. Barrett. Global Catastrophic Risk Institute. 2018. “Global Catastrophes: The Most Extreme Risks.” Risk in Extreme Environments: Preparing, Avoiding, Mitigating, and Managing, edited by Vicki Bier, Routledge, pp. 174–184, thanks Eyan</w:t>
      </w:r>
    </w:p>
    <w:p w14:paraId="43C33B63" w14:textId="77777777" w:rsidR="00656FBF" w:rsidRPr="00CA2127" w:rsidRDefault="00656FBF" w:rsidP="00656FBF">
      <w:pPr>
        <w:rPr>
          <w:rStyle w:val="StyleUnderline"/>
        </w:rPr>
      </w:pPr>
      <w:r w:rsidRPr="00CA2127">
        <w:rPr>
          <w:sz w:val="14"/>
        </w:rPr>
        <w:t xml:space="preserve">2. What Is GCR And Why Is It Important? </w:t>
      </w:r>
      <w:r w:rsidRPr="00CA2127">
        <w:rPr>
          <w:rStyle w:val="StyleUnderline"/>
        </w:rPr>
        <w:t xml:space="preserve">Taken </w:t>
      </w:r>
      <w:r w:rsidRPr="00CA2127">
        <w:rPr>
          <w:rStyle w:val="Emphasis"/>
        </w:rPr>
        <w:t>literally</w:t>
      </w:r>
      <w:r w:rsidRPr="00CA2127">
        <w:rPr>
          <w:rStyle w:val="StyleUnderline"/>
        </w:rPr>
        <w:t>, a global catastrophe can be any event that is in some way catastrophic across the globe</w:t>
      </w:r>
      <w:r w:rsidRPr="00CA2127">
        <w:rPr>
          <w:sz w:val="14"/>
        </w:rPr>
        <w:t xml:space="preserve">. </w:t>
      </w:r>
      <w:r w:rsidRPr="00CA2127">
        <w:rPr>
          <w:rStyle w:val="StyleUnderline"/>
        </w:rPr>
        <w:t>This suggests a rather low threshold</w:t>
      </w:r>
      <w:r w:rsidRPr="00CA2127">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CA2127">
        <w:rPr>
          <w:rStyle w:val="StyleUnderline"/>
        </w:rPr>
        <w:t>However, in common usage</w:t>
      </w:r>
      <w:r w:rsidRPr="00CA2127">
        <w:rPr>
          <w:rStyle w:val="StyleUnderline"/>
          <w:highlight w:val="green"/>
        </w:rPr>
        <w:t xml:space="preserve">, a global catastrophe would be </w:t>
      </w:r>
      <w:r w:rsidRPr="00CA2127">
        <w:rPr>
          <w:rStyle w:val="Emphasis"/>
          <w:highlight w:val="green"/>
        </w:rPr>
        <w:t>catastrophic</w:t>
      </w:r>
      <w:r w:rsidRPr="00CA2127">
        <w:rPr>
          <w:rStyle w:val="StyleUnderline"/>
        </w:rPr>
        <w:t xml:space="preserve"> for a significant portion of the globe</w:t>
      </w:r>
      <w:r w:rsidRPr="00CA2127">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CA2127">
        <w:rPr>
          <w:rStyle w:val="StyleUnderline"/>
        </w:rPr>
        <w:t xml:space="preserve">Others have emphasized catastrophes that cause </w:t>
      </w:r>
      <w:r w:rsidRPr="00CA2127">
        <w:rPr>
          <w:rStyle w:val="Emphasis"/>
        </w:rPr>
        <w:t>long-term declines in the trajectory of human civilization</w:t>
      </w:r>
      <w:r w:rsidRPr="00CA2127">
        <w:rPr>
          <w:sz w:val="14"/>
        </w:rPr>
        <w:t xml:space="preserve"> (Beckstead 2013), </w:t>
      </w:r>
      <w:r w:rsidRPr="00CA2127">
        <w:rPr>
          <w:rStyle w:val="StyleUnderline"/>
        </w:rPr>
        <w:t xml:space="preserve">that human civilization </w:t>
      </w:r>
      <w:r w:rsidRPr="00CA2127">
        <w:rPr>
          <w:rStyle w:val="Emphasis"/>
        </w:rPr>
        <w:t>does not recover from</w:t>
      </w:r>
      <w:r w:rsidRPr="00CA2127">
        <w:rPr>
          <w:sz w:val="14"/>
        </w:rPr>
        <w:t xml:space="preserve"> (Maher and Baum 2013), </w:t>
      </w:r>
      <w:r w:rsidRPr="00CA2127">
        <w:rPr>
          <w:rStyle w:val="StyleUnderline"/>
        </w:rPr>
        <w:t>that drastically reduce humanity’s potential for future achievements</w:t>
      </w:r>
      <w:r w:rsidRPr="00CA2127">
        <w:rPr>
          <w:sz w:val="14"/>
        </w:rPr>
        <w:t xml:space="preserve"> (</w:t>
      </w:r>
      <w:r w:rsidRPr="00CA2127">
        <w:rPr>
          <w:rStyle w:val="StyleUnderline"/>
        </w:rPr>
        <w:t>Bostrom</w:t>
      </w:r>
      <w:r w:rsidRPr="00CA2127">
        <w:rPr>
          <w:sz w:val="14"/>
        </w:rPr>
        <w:t xml:space="preserve"> 2002, </w:t>
      </w:r>
      <w:r w:rsidRPr="00CA2127">
        <w:rPr>
          <w:rStyle w:val="StyleUnderline"/>
        </w:rPr>
        <w:t>using the term “</w:t>
      </w:r>
      <w:r w:rsidRPr="00CA2127">
        <w:rPr>
          <w:rStyle w:val="Emphasis"/>
        </w:rPr>
        <w:t>existential risk</w:t>
      </w:r>
      <w:r w:rsidRPr="00CA2127">
        <w:rPr>
          <w:rStyle w:val="StyleUnderline"/>
        </w:rPr>
        <w:t xml:space="preserve">”), or that result in </w:t>
      </w:r>
      <w:r w:rsidRPr="00CA2127">
        <w:rPr>
          <w:rStyle w:val="Emphasis"/>
        </w:rPr>
        <w:t>human extinction</w:t>
      </w:r>
      <w:r w:rsidRPr="00CA2127">
        <w:rPr>
          <w:sz w:val="14"/>
        </w:rPr>
        <w:t xml:space="preserve"> (Matheny 2007; Posner 2004). </w:t>
      </w:r>
      <w:r w:rsidRPr="00CA2127">
        <w:rPr>
          <w:rStyle w:val="StyleUnderline"/>
        </w:rPr>
        <w:t xml:space="preserve">A common theme across all these treatments of GCR is that </w:t>
      </w:r>
      <w:r w:rsidRPr="00CA2127">
        <w:rPr>
          <w:rStyle w:val="Emphasis"/>
          <w:highlight w:val="green"/>
        </w:rPr>
        <w:t xml:space="preserve">some catastrophes are </w:t>
      </w:r>
      <w:r w:rsidRPr="00CA2127">
        <w:rPr>
          <w:rStyle w:val="Emphasis"/>
        </w:rPr>
        <w:t xml:space="preserve">vastly </w:t>
      </w:r>
      <w:r w:rsidRPr="00CA2127">
        <w:rPr>
          <w:rStyle w:val="Emphasis"/>
          <w:highlight w:val="green"/>
        </w:rPr>
        <w:t>more important than others</w:t>
      </w:r>
      <w:r w:rsidRPr="00CA2127">
        <w:rPr>
          <w:sz w:val="14"/>
          <w:highlight w:val="green"/>
        </w:rPr>
        <w:t xml:space="preserve">. </w:t>
      </w:r>
      <w:r w:rsidRPr="00CA2127">
        <w:rPr>
          <w:sz w:val="14"/>
        </w:rPr>
        <w:t xml:space="preserve">Carl Sagan was perhaps the first to recognize this, in his commentary on nuclear winter (Sagan 1983). </w:t>
      </w:r>
      <w:r w:rsidRPr="00CA2127">
        <w:rPr>
          <w:rStyle w:val="StyleUnderline"/>
        </w:rPr>
        <w:t xml:space="preserve">Without nuclear winter, a global nuclear war might kill several hundred million people. This is obviously a major catastrophe, but humanity would presumably carry on. However, </w:t>
      </w:r>
      <w:r w:rsidRPr="00CA2127">
        <w:rPr>
          <w:rStyle w:val="StyleUnderline"/>
          <w:highlight w:val="green"/>
        </w:rPr>
        <w:t xml:space="preserve">with </w:t>
      </w:r>
      <w:r w:rsidRPr="00CA2127">
        <w:rPr>
          <w:rStyle w:val="Emphasis"/>
          <w:highlight w:val="green"/>
        </w:rPr>
        <w:t>nuclear winter</w:t>
      </w:r>
      <w:r w:rsidRPr="00CA2127">
        <w:rPr>
          <w:sz w:val="14"/>
        </w:rPr>
        <w:t xml:space="preserve">, per Sagan, </w:t>
      </w:r>
      <w:r w:rsidRPr="00CA2127">
        <w:rPr>
          <w:rStyle w:val="Emphasis"/>
          <w:highlight w:val="green"/>
        </w:rPr>
        <w:t>humanity could go extinct</w:t>
      </w:r>
      <w:r w:rsidRPr="00CA2127">
        <w:rPr>
          <w:rStyle w:val="StyleUnderline"/>
          <w:highlight w:val="green"/>
        </w:rPr>
        <w:t>. The loss would be</w:t>
      </w:r>
      <w:r w:rsidRPr="00CA2127">
        <w:rPr>
          <w:rStyle w:val="StyleUnderline"/>
        </w:rPr>
        <w:t xml:space="preserve"> not just an additional four billion or so deaths, but the loss of </w:t>
      </w:r>
      <w:r w:rsidRPr="00CA2127">
        <w:rPr>
          <w:rStyle w:val="Emphasis"/>
          <w:highlight w:val="green"/>
        </w:rPr>
        <w:t>all future generations</w:t>
      </w:r>
      <w:r w:rsidRPr="00CA2127">
        <w:rPr>
          <w:sz w:val="14"/>
        </w:rPr>
        <w:t xml:space="preserve">. To paraphrase Sagan, </w:t>
      </w:r>
      <w:r w:rsidRPr="00CA2127">
        <w:rPr>
          <w:rStyle w:val="StyleUnderline"/>
        </w:rPr>
        <w:t xml:space="preserve">the loss would be billions and billions of lives, or even </w:t>
      </w:r>
      <w:r w:rsidRPr="00CA2127">
        <w:rPr>
          <w:rStyle w:val="Emphasis"/>
        </w:rPr>
        <w:t>more</w:t>
      </w:r>
      <w:r w:rsidRPr="00CA2127">
        <w:rPr>
          <w:sz w:val="14"/>
        </w:rPr>
        <w:t xml:space="preserve">. </w:t>
      </w:r>
      <w:r w:rsidRPr="00CA2127">
        <w:rPr>
          <w:rStyle w:val="StyleUnderline"/>
        </w:rPr>
        <w:t xml:space="preserve">Sagan estimated </w:t>
      </w:r>
      <w:r w:rsidRPr="00CA2127">
        <w:rPr>
          <w:rStyle w:val="Emphasis"/>
        </w:rPr>
        <w:t>500 trillion lives</w:t>
      </w:r>
      <w:r w:rsidRPr="00CA2127">
        <w:rPr>
          <w:rStyle w:val="StyleUnderline"/>
        </w:rPr>
        <w:t xml:space="preserve">, assuming humanity would continue for ten million more years, which he cited as typical for a successful species. Sagan’s 500 trillion number may even be an </w:t>
      </w:r>
      <w:r w:rsidRPr="00CA2127">
        <w:rPr>
          <w:rStyle w:val="Emphasis"/>
        </w:rPr>
        <w:t>underestimate</w:t>
      </w:r>
      <w:r w:rsidRPr="00CA2127">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CA2127">
        <w:rPr>
          <w:rStyle w:val="StyleUnderline"/>
        </w:rPr>
        <w:t xml:space="preserve">An open question in astronomy is whether it is possible for the descendants of humanity to continue living for an </w:t>
      </w:r>
      <w:r w:rsidRPr="00CA2127">
        <w:rPr>
          <w:rStyle w:val="Emphasis"/>
        </w:rPr>
        <w:t>infinite length of time</w:t>
      </w:r>
      <w:r w:rsidRPr="00CA2127">
        <w:rPr>
          <w:rStyle w:val="StyleUnderline"/>
        </w:rPr>
        <w:t xml:space="preserve"> or instead merely an </w:t>
      </w:r>
      <w:r w:rsidRPr="00CA2127">
        <w:rPr>
          <w:rStyle w:val="Emphasis"/>
        </w:rPr>
        <w:t>astronomically large but finite</w:t>
      </w:r>
      <w:r w:rsidRPr="00CA2127">
        <w:rPr>
          <w:rStyle w:val="StyleUnderline"/>
        </w:rPr>
        <w:t xml:space="preserve"> length of time</w:t>
      </w:r>
      <w:r w:rsidRPr="00CA2127">
        <w:rPr>
          <w:sz w:val="14"/>
        </w:rPr>
        <w:t xml:space="preserve"> (see e.g. Ćirković 2002; Kaku 2005). Either way</w:t>
      </w:r>
      <w:r w:rsidRPr="00CA2127">
        <w:rPr>
          <w:sz w:val="14"/>
          <w:highlight w:val="green"/>
        </w:rPr>
        <w:t>,</w:t>
      </w:r>
      <w:r w:rsidRPr="00CA2127">
        <w:rPr>
          <w:rStyle w:val="StyleUnderline"/>
          <w:highlight w:val="green"/>
        </w:rPr>
        <w:t xml:space="preserve"> the stakes</w:t>
      </w:r>
      <w:r w:rsidRPr="00CA2127">
        <w:rPr>
          <w:rStyle w:val="StyleUnderline"/>
        </w:rPr>
        <w:t xml:space="preserve"> with global catastrophes </w:t>
      </w:r>
      <w:r w:rsidRPr="00CA2127">
        <w:rPr>
          <w:rStyle w:val="Emphasis"/>
          <w:highlight w:val="green"/>
        </w:rPr>
        <w:t>could</w:t>
      </w:r>
      <w:r w:rsidRPr="00CA2127">
        <w:rPr>
          <w:rStyle w:val="StyleUnderline"/>
          <w:highlight w:val="green"/>
        </w:rPr>
        <w:t xml:space="preserve"> be </w:t>
      </w:r>
      <w:r w:rsidRPr="00CA2127">
        <w:rPr>
          <w:rStyle w:val="Emphasis"/>
        </w:rPr>
        <w:t xml:space="preserve">much larger than the loss of </w:t>
      </w:r>
      <w:r w:rsidRPr="00CA2127">
        <w:rPr>
          <w:rStyle w:val="Emphasis"/>
          <w:highlight w:val="green"/>
        </w:rPr>
        <w:t>500 trillion lives.</w:t>
      </w:r>
      <w:r w:rsidRPr="00CA2127">
        <w:rPr>
          <w:rStyle w:val="Emphasis"/>
        </w:rPr>
        <w:t xml:space="preserve"> </w:t>
      </w:r>
      <w:r w:rsidRPr="00CA2127">
        <w:rPr>
          <w:rStyle w:val="StyleUnderline"/>
        </w:rPr>
        <w:t>Debates about the infinite vs. the merely astronomical are of theoretical interest</w:t>
      </w:r>
      <w:r w:rsidRPr="00CA2127">
        <w:rPr>
          <w:sz w:val="14"/>
        </w:rPr>
        <w:t xml:space="preserve"> (Ng 1991; Bossert et al. 2007), </w:t>
      </w:r>
      <w:r w:rsidRPr="00CA2127">
        <w:rPr>
          <w:rStyle w:val="StyleUnderline"/>
        </w:rPr>
        <w:t xml:space="preserve">but they have </w:t>
      </w:r>
      <w:r w:rsidRPr="00CA2127">
        <w:rPr>
          <w:rStyle w:val="Emphasis"/>
        </w:rPr>
        <w:t>limited practical significance</w:t>
      </w:r>
      <w:r w:rsidRPr="00CA2127">
        <w:rPr>
          <w:rStyle w:val="StyleUnderline"/>
        </w:rPr>
        <w:t xml:space="preserve">. This can be seen when </w:t>
      </w:r>
      <w:r w:rsidRPr="00CA2127">
        <w:rPr>
          <w:rStyle w:val="Emphasis"/>
        </w:rPr>
        <w:t>evaluating GCRs from a standard risk-equals-probability-times-magnitude framework</w:t>
      </w:r>
      <w:r w:rsidRPr="00CA2127">
        <w:rPr>
          <w:rStyle w:val="StyleUnderline"/>
        </w:rPr>
        <w:t xml:space="preserve">. Using Sagan’s 500 trillion lives estimate, it follows that </w:t>
      </w:r>
      <w:r w:rsidRPr="00CA2127">
        <w:rPr>
          <w:rStyle w:val="StyleUnderline"/>
          <w:highlight w:val="green"/>
        </w:rPr>
        <w:t>reducing the probability of global catastrophe by a</w:t>
      </w:r>
      <w:r w:rsidRPr="00CA2127">
        <w:rPr>
          <w:rStyle w:val="StyleUnderline"/>
        </w:rPr>
        <w:t xml:space="preserve"> mere </w:t>
      </w:r>
      <w:r w:rsidRPr="00CA2127">
        <w:rPr>
          <w:rStyle w:val="StyleUnderline"/>
          <w:highlight w:val="green"/>
        </w:rPr>
        <w:t xml:space="preserve">one-in-500-trillion chance is of the same significance as saving one </w:t>
      </w:r>
      <w:r w:rsidRPr="00CA2127">
        <w:rPr>
          <w:rStyle w:val="StyleUnderline"/>
        </w:rPr>
        <w:t xml:space="preserve">human </w:t>
      </w:r>
      <w:r w:rsidRPr="00CA2127">
        <w:rPr>
          <w:rStyle w:val="StyleUnderline"/>
          <w:highlight w:val="green"/>
        </w:rPr>
        <w:t>life.</w:t>
      </w:r>
      <w:r w:rsidRPr="00CA2127">
        <w:rPr>
          <w:rStyle w:val="StyleUnderline"/>
        </w:rPr>
        <w:t xml:space="preserve"> Phrased differently, society should </w:t>
      </w:r>
      <w:r w:rsidRPr="00CA2127">
        <w:rPr>
          <w:rStyle w:val="Emphasis"/>
        </w:rPr>
        <w:t>try 500 trillion times harder to prevent a global catastrophe than it should to save a person’s life</w:t>
      </w:r>
      <w:r w:rsidRPr="00CA2127">
        <w:rPr>
          <w:rStyle w:val="StyleUnderline"/>
        </w:rPr>
        <w:t xml:space="preserve">. Or, preventing one million deaths is equivalent to a one-in500-million reduction in the probability of global catastrophe. This suggests society should </w:t>
      </w:r>
      <w:r w:rsidRPr="00CA2127">
        <w:rPr>
          <w:rStyle w:val="Emphasis"/>
        </w:rPr>
        <w:t xml:space="preserve">make extremely large investment in GCR reduction, at the expense of virtually all other objectives. </w:t>
      </w:r>
      <w:r w:rsidRPr="00CA2127">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CA2127">
        <w:rPr>
          <w:rStyle w:val="StyleUnderline"/>
        </w:rPr>
        <w:t>society should be willing to spend</w:t>
      </w:r>
      <w:r w:rsidRPr="00CA2127">
        <w:rPr>
          <w:sz w:val="14"/>
        </w:rPr>
        <w:t xml:space="preserve"> at least that much to prevent a global catastrophe, which converts to being willing to spend at least </w:t>
      </w:r>
      <w:r w:rsidRPr="00CA2127">
        <w:rPr>
          <w:rStyle w:val="StyleUnderline"/>
        </w:rPr>
        <w:t>$1 million for a one-in-500-million reduction in the probability of global catastrophe</w:t>
      </w:r>
      <w:r w:rsidRPr="00CA2127">
        <w:rPr>
          <w:sz w:val="14"/>
        </w:rPr>
        <w:t xml:space="preserve">. Thus </w:t>
      </w:r>
      <w:r w:rsidRPr="00CA2127">
        <w:rPr>
          <w:rStyle w:val="StyleUnderline"/>
        </w:rPr>
        <w:t xml:space="preserve">while reasonable disagreement exists on how large of a VSL to use and how much to count future generations, even low-end positions suggest </w:t>
      </w:r>
      <w:r w:rsidRPr="00CA2127">
        <w:rPr>
          <w:rStyle w:val="Emphasis"/>
        </w:rPr>
        <w:t xml:space="preserve">vast </w:t>
      </w:r>
      <w:r w:rsidRPr="00CA2127">
        <w:rPr>
          <w:rStyle w:val="Emphasis"/>
          <w:highlight w:val="green"/>
        </w:rPr>
        <w:t>resource allocations</w:t>
      </w:r>
      <w:r w:rsidRPr="00CA2127">
        <w:rPr>
          <w:rStyle w:val="StyleUnderline"/>
          <w:highlight w:val="green"/>
        </w:rPr>
        <w:t xml:space="preserve"> should be redirected to reducing GCR.</w:t>
      </w:r>
      <w:r w:rsidRPr="00CA2127">
        <w:rPr>
          <w:rStyle w:val="StyleUnderline"/>
        </w:rPr>
        <w:t xml:space="preserve"> This conclusion is only </w:t>
      </w:r>
      <w:r w:rsidRPr="00CA2127">
        <w:rPr>
          <w:rStyle w:val="Emphasis"/>
        </w:rPr>
        <w:t>strengthened</w:t>
      </w:r>
      <w:r w:rsidRPr="00CA2127">
        <w:rPr>
          <w:rStyle w:val="StyleUnderline"/>
        </w:rPr>
        <w:t xml:space="preserve"> when considering the </w:t>
      </w:r>
      <w:r w:rsidRPr="00CA2127">
        <w:rPr>
          <w:rStyle w:val="Emphasis"/>
        </w:rPr>
        <w:t>astronomical size of the stakes</w:t>
      </w:r>
      <w:r w:rsidRPr="00CA2127">
        <w:rPr>
          <w:sz w:val="14"/>
        </w:rPr>
        <w:t xml:space="preserve">, but the same point holds either way. The bottom line is that, </w:t>
      </w:r>
      <w:r w:rsidRPr="00CA2127">
        <w:rPr>
          <w:rStyle w:val="StyleUnderline"/>
        </w:rPr>
        <w:t xml:space="preserve">as long as something along the lines of the standard riskequals-probability-times-magnitude framework is being used, then </w:t>
      </w:r>
      <w:r w:rsidRPr="00CA2127">
        <w:rPr>
          <w:rStyle w:val="Emphasis"/>
        </w:rPr>
        <w:t>even tiny GCR reductions</w:t>
      </w:r>
      <w:r w:rsidRPr="00CA2127">
        <w:rPr>
          <w:rStyle w:val="StyleUnderline"/>
        </w:rPr>
        <w:t xml:space="preserve"> merit significant effort. This point holds especially strongly for risks of </w:t>
      </w:r>
      <w:r w:rsidRPr="00CA2127">
        <w:rPr>
          <w:rStyle w:val="StyleUnderline"/>
          <w:highlight w:val="green"/>
        </w:rPr>
        <w:t>catastrophes</w:t>
      </w:r>
      <w:r w:rsidRPr="00CA2127">
        <w:rPr>
          <w:rStyle w:val="StyleUnderline"/>
        </w:rPr>
        <w:t xml:space="preserve"> that </w:t>
      </w:r>
      <w:r w:rsidRPr="00CA2127">
        <w:rPr>
          <w:rStyle w:val="StyleUnderline"/>
          <w:highlight w:val="green"/>
        </w:rPr>
        <w:t xml:space="preserve">would cause </w:t>
      </w:r>
      <w:r w:rsidRPr="00CA2127">
        <w:rPr>
          <w:rStyle w:val="Emphasis"/>
          <w:highlight w:val="green"/>
        </w:rPr>
        <w:t>permanent harm to global human civilization</w:t>
      </w:r>
      <w:r w:rsidRPr="00CA2127">
        <w:rPr>
          <w:rStyle w:val="StyleUnderline"/>
        </w:rPr>
        <w:t xml:space="preserve">. The discussion thus far has assumed that all human lives are valued equally. This assumption is </w:t>
      </w:r>
      <w:r w:rsidRPr="00CA2127">
        <w:rPr>
          <w:rStyle w:val="Emphasis"/>
        </w:rPr>
        <w:t>not universally held</w:t>
      </w:r>
      <w:r w:rsidRPr="00CA2127">
        <w:rPr>
          <w:sz w:val="14"/>
        </w:rPr>
        <w:t xml:space="preserve">. </w:t>
      </w:r>
      <w:r w:rsidRPr="00CA2127">
        <w:rPr>
          <w:rStyle w:val="StyleUnderline"/>
        </w:rPr>
        <w:t>People often value some people more than others</w:t>
      </w:r>
      <w:r w:rsidRPr="00CA2127">
        <w:rPr>
          <w:sz w:val="14"/>
        </w:rPr>
        <w:t xml:space="preserve">, favoring themselves, their family and friends, their compatriots, their generation, or others whom they identify with. </w:t>
      </w:r>
      <w:r w:rsidRPr="00CA2127">
        <w:rPr>
          <w:rStyle w:val="StyleUnderline"/>
        </w:rPr>
        <w:t>Great debates rage on across moral philosophy, economics, and other fields about how much people should value others</w:t>
      </w:r>
      <w:r w:rsidRPr="00CA2127">
        <w:rPr>
          <w:sz w:val="14"/>
        </w:rPr>
        <w:t xml:space="preserve"> who are distant in space, time, or social relation, as well as the unborn members of future generations. </w:t>
      </w:r>
      <w:r w:rsidRPr="00CA2127">
        <w:rPr>
          <w:rStyle w:val="StyleUnderline"/>
        </w:rPr>
        <w:t>This debate is crucial</w:t>
      </w:r>
      <w:r w:rsidRPr="00CA2127">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CA2127">
        <w:rPr>
          <w:rStyle w:val="StyleUnderline"/>
        </w:rPr>
        <w:t xml:space="preserve">While everyone has the right to their </w:t>
      </w:r>
      <w:r w:rsidRPr="00CA2127">
        <w:rPr>
          <w:rStyle w:val="Emphasis"/>
        </w:rPr>
        <w:t>own views and feelings</w:t>
      </w:r>
      <w:r w:rsidRPr="00CA2127">
        <w:rPr>
          <w:sz w:val="14"/>
        </w:rPr>
        <w:t xml:space="preserve">, we find that </w:t>
      </w:r>
      <w:r w:rsidRPr="00CA2127">
        <w:rPr>
          <w:rStyle w:val="StyleUnderline"/>
        </w:rPr>
        <w:t xml:space="preserve">the strongest arguments are for the </w:t>
      </w:r>
      <w:r w:rsidRPr="00CA2127">
        <w:rPr>
          <w:rStyle w:val="Emphasis"/>
        </w:rPr>
        <w:t>widely held position</w:t>
      </w:r>
      <w:r w:rsidRPr="00CA2127">
        <w:rPr>
          <w:rStyle w:val="StyleUnderline"/>
        </w:rPr>
        <w:t xml:space="preserve"> that </w:t>
      </w:r>
      <w:r w:rsidRPr="00CA2127">
        <w:rPr>
          <w:rStyle w:val="Emphasis"/>
          <w:highlight w:val="green"/>
        </w:rPr>
        <w:t>all human lives should be valued equally</w:t>
      </w:r>
      <w:r w:rsidRPr="00CA2127">
        <w:rPr>
          <w:rStyle w:val="StyleUnderline"/>
        </w:rPr>
        <w:t>.</w:t>
      </w:r>
      <w:r w:rsidRPr="00CA2127">
        <w:rPr>
          <w:sz w:val="14"/>
        </w:rPr>
        <w:t xml:space="preserve"> This position is succinctly stated in the United States Declaration of Independence, updated in the 1848 Declaration of Sentiments: “We hold these truths to be self-evident: that all men and 3 women are created equal”. </w:t>
      </w:r>
      <w:r w:rsidRPr="00CA2127">
        <w:rPr>
          <w:rStyle w:val="StyleUnderline"/>
        </w:rPr>
        <w:t>Philosophers speak of an agent-neutral, objective “view from nowhere”</w:t>
      </w:r>
      <w:r w:rsidRPr="00CA2127">
        <w:rPr>
          <w:sz w:val="14"/>
        </w:rPr>
        <w:t xml:space="preserve"> (Nagel 1986) </w:t>
      </w:r>
      <w:r w:rsidRPr="00CA2127">
        <w:rPr>
          <w:rStyle w:val="StyleUnderline"/>
        </w:rPr>
        <w:t>or a “veil of ignorance”</w:t>
      </w:r>
      <w:r w:rsidRPr="00CA2127">
        <w:rPr>
          <w:sz w:val="14"/>
        </w:rPr>
        <w:t xml:space="preserve"> (Rawls 1971) </w:t>
      </w:r>
      <w:r w:rsidRPr="00CA2127">
        <w:rPr>
          <w:rStyle w:val="StyleUnderline"/>
        </w:rPr>
        <w:t xml:space="preserve">in which each person considers what is best for society </w:t>
      </w:r>
      <w:r w:rsidRPr="00CA2127">
        <w:rPr>
          <w:rStyle w:val="Emphasis"/>
        </w:rPr>
        <w:t>irrespective of which member of society they happen to be</w:t>
      </w:r>
      <w:r w:rsidRPr="00CA2127">
        <w:rPr>
          <w:sz w:val="14"/>
        </w:rPr>
        <w:t xml:space="preserve">. </w:t>
      </w:r>
      <w:r w:rsidRPr="00CA2127">
        <w:rPr>
          <w:rStyle w:val="StyleUnderline"/>
        </w:rPr>
        <w:t xml:space="preserve">Such a perspective </w:t>
      </w:r>
      <w:r w:rsidRPr="00CA2127">
        <w:rPr>
          <w:rStyle w:val="Emphasis"/>
        </w:rPr>
        <w:t>suggests valuing everyone equally</w:t>
      </w:r>
      <w:r w:rsidRPr="00CA2127">
        <w:rPr>
          <w:rStyle w:val="StyleUnderline"/>
        </w:rPr>
        <w:t xml:space="preserve">, regardless of who they are or where or when they live. This in turn suggests a </w:t>
      </w:r>
      <w:r w:rsidRPr="00CA2127">
        <w:rPr>
          <w:rStyle w:val="Emphasis"/>
        </w:rPr>
        <w:t>very high value for reducing GCR</w:t>
      </w:r>
      <w:r w:rsidRPr="00CA2127">
        <w:rPr>
          <w:rStyle w:val="StyleUnderline"/>
        </w:rPr>
        <w:t xml:space="preserve">, or a high degree of priority for GCR reduction efforts. </w:t>
      </w:r>
    </w:p>
    <w:p w14:paraId="33CA25A0" w14:textId="77777777" w:rsidR="00656FBF" w:rsidRPr="00CA2127" w:rsidRDefault="00656FBF" w:rsidP="00656FBF">
      <w:pPr>
        <w:pStyle w:val="Heading4"/>
        <w:rPr>
          <w:rFonts w:cs="Calibri"/>
        </w:rPr>
      </w:pPr>
      <w:r w:rsidRPr="00CA2127">
        <w:rPr>
          <w:rFonts w:cs="Calibri"/>
          <w:u w:val="single"/>
        </w:rPr>
        <w:t>Existential</w:t>
      </w:r>
      <w:r w:rsidRPr="00CA2127">
        <w:rPr>
          <w:rFonts w:cs="Calibri"/>
        </w:rPr>
        <w:t xml:space="preserve"> fears need not be </w:t>
      </w:r>
      <w:r w:rsidRPr="00CA2127">
        <w:rPr>
          <w:rFonts w:cs="Calibri"/>
          <w:u w:val="single"/>
        </w:rPr>
        <w:t>settler</w:t>
      </w:r>
      <w:r w:rsidRPr="00CA2127">
        <w:rPr>
          <w:rFonts w:cs="Calibri"/>
        </w:rPr>
        <w:t xml:space="preserve"> projections of demise but can be </w:t>
      </w:r>
      <w:r w:rsidRPr="00CA2127">
        <w:rPr>
          <w:rFonts w:cs="Calibri"/>
          <w:u w:val="single"/>
        </w:rPr>
        <w:t>contingently</w:t>
      </w:r>
      <w:r w:rsidRPr="00CA2127">
        <w:rPr>
          <w:rFonts w:cs="Calibri"/>
        </w:rPr>
        <w:t xml:space="preserve"> appropriated to </w:t>
      </w:r>
      <w:r w:rsidRPr="00CA2127">
        <w:rPr>
          <w:rFonts w:cs="Calibri"/>
          <w:u w:val="single"/>
        </w:rPr>
        <w:t>reverse</w:t>
      </w:r>
      <w:r w:rsidRPr="00CA2127">
        <w:rPr>
          <w:rFonts w:cs="Calibri"/>
        </w:rPr>
        <w:t xml:space="preserve"> indigenous erasure</w:t>
      </w:r>
    </w:p>
    <w:p w14:paraId="6D123633" w14:textId="77777777" w:rsidR="00656FBF" w:rsidRPr="00CA2127" w:rsidRDefault="00656FBF" w:rsidP="00656FBF">
      <w:pPr>
        <w:rPr>
          <w:sz w:val="16"/>
          <w:szCs w:val="16"/>
        </w:rPr>
      </w:pPr>
      <w:r w:rsidRPr="00CA2127">
        <w:rPr>
          <w:rStyle w:val="Style13ptBold"/>
        </w:rPr>
        <w:t>Weiss 15</w:t>
      </w:r>
      <w:r w:rsidRPr="00CA2127">
        <w:rPr>
          <w:sz w:val="16"/>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6EB642E1" w14:textId="352F3086" w:rsidR="00656FBF" w:rsidRDefault="00656FBF" w:rsidP="00656FBF">
      <w:pPr>
        <w:rPr>
          <w:sz w:val="16"/>
        </w:rPr>
      </w:pPr>
      <w:r w:rsidRPr="00CA2127">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CA2127">
        <w:rPr>
          <w:rStyle w:val="Emphasis"/>
          <w:highlight w:val="green"/>
        </w:rPr>
        <w:t>nightmare futures</w:t>
      </w:r>
      <w:r w:rsidRPr="00CA2127">
        <w:rPr>
          <w:sz w:val="16"/>
        </w:rPr>
        <w:t xml:space="preserve"> of that my Haida interlocutors ward against in their own future-making reach beyond Haida life alone. Environmental collapse, most dramatically, </w:t>
      </w:r>
      <w:r w:rsidRPr="00CA2127">
        <w:rPr>
          <w:rStyle w:val="Emphasis"/>
          <w:highlight w:val="green"/>
        </w:rPr>
        <w:t>threatens the sustainability of all life</w:t>
      </w:r>
      <w:r w:rsidRPr="00CA2127">
        <w:rPr>
          <w:rStyle w:val="StyleUnderline"/>
          <w:highlight w:val="green"/>
        </w:rPr>
        <w:t>;</w:t>
      </w:r>
      <w:r w:rsidRPr="00CA2127">
        <w:rPr>
          <w:rStyle w:val="StyleUnderline"/>
        </w:rPr>
        <w:t xml:space="preserve"> toxins in the land and the waters </w:t>
      </w:r>
      <w:r w:rsidRPr="00CA2127">
        <w:rPr>
          <w:rStyle w:val="Emphasis"/>
        </w:rPr>
        <w:t xml:space="preserve">threaten human lives </w:t>
      </w:r>
      <w:r w:rsidRPr="00CA2127">
        <w:rPr>
          <w:rStyle w:val="Emphasis"/>
          <w:highlight w:val="green"/>
        </w:rPr>
        <w:t>regardless of their relative indigeneity</w:t>
      </w:r>
      <w:r w:rsidRPr="00CA2127">
        <w:rPr>
          <w:rStyle w:val="StyleUnderline"/>
          <w:highlight w:val="green"/>
        </w:rPr>
        <w:t xml:space="preserve">, </w:t>
      </w:r>
      <w:r w:rsidRPr="00CA2127">
        <w:rPr>
          <w:rStyle w:val="Emphasis"/>
          <w:highlight w:val="green"/>
        </w:rPr>
        <w:t>race</w:t>
      </w:r>
      <w:r w:rsidRPr="00CA2127">
        <w:rPr>
          <w:rStyle w:val="StyleUnderline"/>
          <w:highlight w:val="green"/>
        </w:rPr>
        <w:t xml:space="preserve">, or </w:t>
      </w:r>
      <w:r w:rsidRPr="00CA2127">
        <w:rPr>
          <w:rStyle w:val="Emphasis"/>
          <w:highlight w:val="green"/>
        </w:rPr>
        <w:t>gender</w:t>
      </w:r>
      <w:r w:rsidRPr="00CA2127">
        <w:rPr>
          <w:sz w:val="16"/>
        </w:rPr>
        <w:t xml:space="preserve"> (e.g. Choy 2011; Crate 2011). Put another way, </w:t>
      </w:r>
      <w:r w:rsidRPr="00CA2127">
        <w:rPr>
          <w:rStyle w:val="StyleUnderline"/>
        </w:rPr>
        <w:t>the impetus for</w:t>
      </w:r>
      <w:r w:rsidRPr="00CA2127">
        <w:rPr>
          <w:sz w:val="16"/>
        </w:rPr>
        <w:t xml:space="preserve"> non-Haida (and </w:t>
      </w:r>
      <w:r w:rsidRPr="00CA2127">
        <w:rPr>
          <w:rStyle w:val="StyleUnderline"/>
        </w:rPr>
        <w:t>non-First Nations subjects</w:t>
      </w:r>
      <w:r w:rsidRPr="00CA2127">
        <w:rPr>
          <w:sz w:val="16"/>
        </w:rPr>
        <w:t xml:space="preserve"> more generally) </w:t>
      </w:r>
      <w:r w:rsidRPr="00CA2127">
        <w:rPr>
          <w:rStyle w:val="StyleUnderline"/>
        </w:rPr>
        <w:t>to be</w:t>
      </w:r>
      <w:r w:rsidRPr="00CA2127">
        <w:rPr>
          <w:sz w:val="16"/>
        </w:rPr>
        <w:t xml:space="preserve"> “</w:t>
      </w:r>
      <w:r w:rsidRPr="00CA2127">
        <w:rPr>
          <w:rStyle w:val="Emphasis"/>
        </w:rPr>
        <w:t>united</w:t>
      </w:r>
      <w:r w:rsidRPr="00CA2127">
        <w:rPr>
          <w:sz w:val="16"/>
        </w:rPr>
        <w:t xml:space="preserve"> against Enbridge” </w:t>
      </w:r>
      <w:r w:rsidRPr="00CA2127">
        <w:rPr>
          <w:rStyle w:val="StyleUnderline"/>
        </w:rPr>
        <w:t>with their indigenous neighbours comes</w:t>
      </w:r>
      <w:r w:rsidRPr="00CA2127">
        <w:rPr>
          <w:sz w:val="16"/>
        </w:rPr>
        <w:t xml:space="preserve"> in no small part </w:t>
      </w:r>
      <w:r w:rsidRPr="00CA2127">
        <w:rPr>
          <w:rStyle w:val="StyleUnderline"/>
        </w:rPr>
        <w:t>because</w:t>
      </w:r>
      <w:r w:rsidRPr="00CA2127">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CA2127">
        <w:rPr>
          <w:rStyle w:val="StyleUnderline"/>
        </w:rPr>
        <w:t>the</w:t>
      </w:r>
      <w:r w:rsidRPr="00CA2127">
        <w:rPr>
          <w:sz w:val="16"/>
        </w:rPr>
        <w:t xml:space="preserve"> globe. The </w:t>
      </w:r>
      <w:r w:rsidRPr="00CA2127">
        <w:rPr>
          <w:rStyle w:val="StyleUnderline"/>
          <w:highlight w:val="green"/>
        </w:rPr>
        <w:t>nightmare futures</w:t>
      </w:r>
      <w:r w:rsidRPr="00CA2127">
        <w:rPr>
          <w:rStyle w:val="StyleUnderline"/>
        </w:rPr>
        <w:t xml:space="preserve"> that Haida people constitute alternative futures to ward against are </w:t>
      </w:r>
      <w:r w:rsidRPr="00CA2127">
        <w:rPr>
          <w:rStyle w:val="Emphasis"/>
        </w:rPr>
        <w:t>not just future of indigenous erasure</w:t>
      </w:r>
      <w:r w:rsidRPr="00CA2127">
        <w:rPr>
          <w:rStyle w:val="StyleUnderline"/>
        </w:rPr>
        <w:t xml:space="preserve"> under settler colonialism. They </w:t>
      </w:r>
      <w:r w:rsidRPr="00CA2127">
        <w:rPr>
          <w:rStyle w:val="StyleUnderline"/>
          <w:highlight w:val="green"/>
        </w:rPr>
        <w:t xml:space="preserve">are </w:t>
      </w:r>
      <w:r w:rsidRPr="00CA2127">
        <w:rPr>
          <w:rStyle w:val="Emphasis"/>
          <w:highlight w:val="green"/>
        </w:rPr>
        <w:t>erasures of settler society</w:t>
      </w:r>
      <w:r w:rsidRPr="00CA2127">
        <w:rPr>
          <w:rStyle w:val="Emphasis"/>
        </w:rPr>
        <w:t xml:space="preserve"> itself</w:t>
      </w:r>
      <w:r w:rsidRPr="00CA2127">
        <w:rPr>
          <w:rStyle w:val="StyleUnderline"/>
        </w:rPr>
        <w:t xml:space="preserve">. There is thus an </w:t>
      </w:r>
      <w:r w:rsidRPr="00CA2127">
        <w:rPr>
          <w:rStyle w:val="Emphasis"/>
        </w:rPr>
        <w:t>extraordinary political claim</w:t>
      </w:r>
      <w:r w:rsidRPr="00CA2127">
        <w:rPr>
          <w:rStyle w:val="StyleUnderline"/>
        </w:rPr>
        <w:t xml:space="preserve"> embedded in</w:t>
      </w:r>
      <w:r w:rsidRPr="00CA2127">
        <w:rPr>
          <w:sz w:val="16"/>
        </w:rPr>
        <w:t xml:space="preserve"> Haida </w:t>
      </w:r>
      <w:r w:rsidRPr="00CA2127">
        <w:rPr>
          <w:rStyle w:val="StyleUnderline"/>
        </w:rPr>
        <w:t>future-making</w:t>
      </w:r>
      <w:r w:rsidRPr="00CA2127">
        <w:rPr>
          <w:sz w:val="16"/>
        </w:rPr>
        <w:t xml:space="preserve">, a claim </w:t>
      </w:r>
      <w:r w:rsidRPr="00CA2127">
        <w:rPr>
          <w:rStyle w:val="StyleUnderline"/>
        </w:rPr>
        <w:t xml:space="preserve">which gains its power </w:t>
      </w:r>
      <w:r w:rsidRPr="00CA2127">
        <w:rPr>
          <w:rStyle w:val="Emphasis"/>
        </w:rPr>
        <w:t>precisely because</w:t>
      </w:r>
      <w:r w:rsidRPr="00CA2127">
        <w:rPr>
          <w:sz w:val="16"/>
        </w:rPr>
        <w:t xml:space="preserve"> Haida </w:t>
      </w:r>
      <w:r w:rsidRPr="00CA2127">
        <w:rPr>
          <w:rStyle w:val="StyleUnderline"/>
        </w:rPr>
        <w:t>future-making</w:t>
      </w:r>
      <w:r w:rsidRPr="00CA2127">
        <w:rPr>
          <w:sz w:val="16"/>
        </w:rPr>
        <w:t xml:space="preserve"> as we have seen it </w:t>
      </w:r>
      <w:r w:rsidRPr="00CA2127">
        <w:rPr>
          <w:rStyle w:val="Emphasis"/>
        </w:rPr>
        <w:t>does not</w:t>
      </w:r>
      <w:r w:rsidRPr="00CA2127">
        <w:rPr>
          <w:rStyle w:val="StyleUnderline"/>
        </w:rPr>
        <w:t xml:space="preserve"> (perhaps </w:t>
      </w:r>
      <w:r w:rsidRPr="00CA2127">
        <w:rPr>
          <w:rStyle w:val="Emphasis"/>
        </w:rPr>
        <w:t>cannot</w:t>
      </w:r>
      <w:r w:rsidRPr="00CA2127">
        <w:rPr>
          <w:rStyle w:val="StyleUnderline"/>
        </w:rPr>
        <w:t xml:space="preserve">) </w:t>
      </w:r>
      <w:r w:rsidRPr="00CA2127">
        <w:rPr>
          <w:rStyle w:val="Emphasis"/>
        </w:rPr>
        <w:t>escape</w:t>
      </w:r>
      <w:r w:rsidRPr="00CA2127">
        <w:rPr>
          <w:rStyle w:val="StyleUnderline"/>
        </w:rPr>
        <w:t xml:space="preserve"> from the </w:t>
      </w:r>
      <w:r w:rsidRPr="00CA2127">
        <w:rPr>
          <w:rStyle w:val="Emphasis"/>
        </w:rPr>
        <w:t>larger field of settler-colonial determination</w:t>
      </w:r>
      <w:r w:rsidRPr="00CA2127">
        <w:rPr>
          <w:sz w:val="16"/>
        </w:rPr>
        <w:t xml:space="preserve">. Instead, in Haida future-making </w:t>
      </w:r>
      <w:r w:rsidRPr="00CA2127">
        <w:rPr>
          <w:rStyle w:val="StyleUnderline"/>
        </w:rPr>
        <w:t xml:space="preserve">we find the </w:t>
      </w:r>
      <w:r w:rsidRPr="00CA2127">
        <w:rPr>
          <w:rStyle w:val="Emphasis"/>
        </w:rPr>
        <w:t>implicit assertion</w:t>
      </w:r>
      <w:r w:rsidRPr="00CA2127">
        <w:rPr>
          <w:rStyle w:val="StyleUnderline"/>
        </w:rPr>
        <w:t xml:space="preserve"> that Haida people can make futures that address the dilemmas of </w:t>
      </w:r>
      <w:r w:rsidRPr="00CA2127">
        <w:rPr>
          <w:rStyle w:val="Emphasis"/>
        </w:rPr>
        <w:t>Haida</w:t>
      </w:r>
      <w:r w:rsidRPr="00CA2127">
        <w:rPr>
          <w:rStyle w:val="StyleUnderline"/>
        </w:rPr>
        <w:t xml:space="preserve"> and </w:t>
      </w:r>
      <w:r w:rsidRPr="00CA2127">
        <w:rPr>
          <w:rStyle w:val="Emphasis"/>
        </w:rPr>
        <w:t>settler life alike</w:t>
      </w:r>
      <w:r w:rsidRPr="00CA2127">
        <w:rPr>
          <w:rStyle w:val="StyleUnderline"/>
        </w:rPr>
        <w:t>, ones that can at least “</w:t>
      </w:r>
      <w:r w:rsidRPr="00CA2127">
        <w:rPr>
          <w:rStyle w:val="Emphasis"/>
        </w:rPr>
        <w:t>navigate</w:t>
      </w:r>
      <w:r w:rsidRPr="00CA2127">
        <w:rPr>
          <w:rStyle w:val="StyleUnderline"/>
        </w:rPr>
        <w:t>,”</w:t>
      </w:r>
      <w:r w:rsidRPr="00CA2127">
        <w:rPr>
          <w:sz w:val="16"/>
        </w:rPr>
        <w:t xml:space="preserve"> to borrow Appadurai’s phrasing, </w:t>
      </w:r>
      <w:r w:rsidRPr="00CA2127">
        <w:rPr>
          <w:rStyle w:val="StyleUnderline"/>
        </w:rPr>
        <w:t xml:space="preserve">towards possible futures that </w:t>
      </w:r>
      <w:r w:rsidRPr="00CA2127">
        <w:rPr>
          <w:rStyle w:val="Emphasis"/>
        </w:rPr>
        <w:t>do not end in absolute erasure</w:t>
      </w:r>
      <w:r w:rsidRPr="00CA2127">
        <w:rPr>
          <w:sz w:val="16"/>
        </w:rPr>
        <w:t xml:space="preserve">. </w:t>
      </w:r>
      <w:r w:rsidRPr="00CA2127">
        <w:rPr>
          <w:rStyle w:val="StyleUnderline"/>
        </w:rPr>
        <w:t>If</w:t>
      </w:r>
      <w:r w:rsidRPr="00CA2127">
        <w:rPr>
          <w:sz w:val="16"/>
        </w:rPr>
        <w:t xml:space="preserve"> Povinelli and Byrd are correct and </w:t>
      </w:r>
      <w:r w:rsidRPr="00CA2127">
        <w:rPr>
          <w:rStyle w:val="StyleUnderline"/>
        </w:rPr>
        <w:t xml:space="preserve">settler liberal governance </w:t>
      </w:r>
      <w:r w:rsidRPr="00CA2127">
        <w:rPr>
          <w:rStyle w:val="Emphasis"/>
        </w:rPr>
        <w:t>makes itself possible</w:t>
      </w:r>
      <w:r w:rsidRPr="00CA2127">
        <w:rPr>
          <w:rStyle w:val="StyleUnderline"/>
        </w:rPr>
        <w:t xml:space="preserve"> and </w:t>
      </w:r>
      <w:r w:rsidRPr="00CA2127">
        <w:rPr>
          <w:rStyle w:val="Emphasis"/>
        </w:rPr>
        <w:t>legitimate</w:t>
      </w:r>
      <w:r w:rsidRPr="00CA2127">
        <w:rPr>
          <w:rStyle w:val="StyleUnderline"/>
        </w:rPr>
        <w:t xml:space="preserve"> through a </w:t>
      </w:r>
      <w:r w:rsidRPr="00CA2127">
        <w:rPr>
          <w:rStyle w:val="Emphasis"/>
        </w:rPr>
        <w:t>perpetual deferral</w:t>
      </w:r>
      <w:r w:rsidRPr="00CA2127">
        <w:rPr>
          <w:rStyle w:val="StyleUnderline"/>
        </w:rPr>
        <w:t xml:space="preserve"> of the problems of the present, then </w:t>
      </w:r>
      <w:r w:rsidRPr="00CA2127">
        <w:rPr>
          <w:rStyle w:val="StyleUnderline"/>
          <w:highlight w:val="green"/>
        </w:rPr>
        <w:t>part of the power of</w:t>
      </w:r>
      <w:r w:rsidRPr="00CA2127">
        <w:rPr>
          <w:sz w:val="16"/>
        </w:rPr>
        <w:t xml:space="preserve"> Haida </w:t>
      </w:r>
      <w:r w:rsidRPr="00CA2127">
        <w:rPr>
          <w:rStyle w:val="StyleUnderline"/>
          <w:highlight w:val="green"/>
        </w:rPr>
        <w:t xml:space="preserve">future-making is to </w:t>
      </w:r>
      <w:r w:rsidRPr="00CA2127">
        <w:rPr>
          <w:rStyle w:val="Emphasis"/>
          <w:highlight w:val="green"/>
        </w:rPr>
        <w:t>expose the threatening non-futures</w:t>
      </w:r>
      <w:r w:rsidRPr="00CA2127">
        <w:rPr>
          <w:rStyle w:val="StyleUnderline"/>
        </w:rPr>
        <w:t xml:space="preserve"> that might emerge out of this bracketed present</w:t>
      </w:r>
      <w:r w:rsidRPr="00CA2127">
        <w:rPr>
          <w:sz w:val="16"/>
        </w:rPr>
        <w:t xml:space="preserve">, to expose as lie the liberal promise of a good life always yet to come and to attempt to constitute alternatives. </w:t>
      </w:r>
      <w:r w:rsidRPr="00CA2127">
        <w:rPr>
          <w:sz w:val="10"/>
          <w:szCs w:val="10"/>
        </w:rPr>
        <w:t xml:space="preserve">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w:t>
      </w:r>
      <w:r w:rsidRPr="00CA2127">
        <w:rPr>
          <w:rStyle w:val="StyleUnderline"/>
        </w:rPr>
        <w:t xml:space="preserve">There is </w:t>
      </w:r>
      <w:r w:rsidRPr="00CA2127">
        <w:rPr>
          <w:rStyle w:val="Emphasis"/>
        </w:rPr>
        <w:t>no fixed meaning</w:t>
      </w:r>
      <w:r w:rsidRPr="00CA2127">
        <w:rPr>
          <w:rStyle w:val="StyleUnderline"/>
        </w:rPr>
        <w:t xml:space="preserve"> for what sovereignty is</w:t>
      </w:r>
      <w:r w:rsidRPr="00CA2127">
        <w:rPr>
          <w:sz w:val="16"/>
        </w:rPr>
        <w:t xml:space="preserve"> – what it means by definition, </w:t>
      </w:r>
      <w:r w:rsidRPr="00CA2127">
        <w:rPr>
          <w:rStyle w:val="StyleUnderline"/>
        </w:rPr>
        <w:t xml:space="preserve">what it </w:t>
      </w:r>
      <w:r w:rsidRPr="00CA2127">
        <w:rPr>
          <w:rStyle w:val="Emphasis"/>
        </w:rPr>
        <w:t>implies in</w:t>
      </w:r>
      <w:r w:rsidRPr="00CA2127">
        <w:rPr>
          <w:sz w:val="16"/>
        </w:rPr>
        <w:t xml:space="preserve"> public </w:t>
      </w:r>
      <w:r w:rsidRPr="00CA2127">
        <w:rPr>
          <w:rStyle w:val="Emphasis"/>
        </w:rPr>
        <w:t>debate</w:t>
      </w:r>
      <w:r w:rsidRPr="00CA2127">
        <w:rPr>
          <w:sz w:val="16"/>
        </w:rPr>
        <w:t xml:space="preserve">, or how it has been conceptualized in international, nation, or indigenous law. </w:t>
      </w:r>
      <w:r w:rsidRPr="00CA2127">
        <w:rPr>
          <w:rStyle w:val="StyleUnderline"/>
        </w:rPr>
        <w:t>Sovereignty</w:t>
      </w:r>
      <w:r w:rsidRPr="00CA2127">
        <w:rPr>
          <w:sz w:val="16"/>
        </w:rPr>
        <w:t xml:space="preserve"> – and its related histories, perspectives, and identities – </w:t>
      </w:r>
      <w:r w:rsidRPr="00CA2127">
        <w:rPr>
          <w:rStyle w:val="StyleUnderline"/>
        </w:rPr>
        <w:t xml:space="preserve">is </w:t>
      </w:r>
      <w:r w:rsidRPr="00CA2127">
        <w:rPr>
          <w:rStyle w:val="Emphasis"/>
        </w:rPr>
        <w:t>embedded</w:t>
      </w:r>
      <w:r w:rsidRPr="00CA2127">
        <w:rPr>
          <w:rStyle w:val="StyleUnderline"/>
        </w:rPr>
        <w:t xml:space="preserve"> within the </w:t>
      </w:r>
      <w:r w:rsidRPr="00CA2127">
        <w:rPr>
          <w:rStyle w:val="Emphasis"/>
        </w:rPr>
        <w:t>specific social relations</w:t>
      </w:r>
      <w:r w:rsidRPr="00CA2127">
        <w:rPr>
          <w:rStyle w:val="StyleUnderline"/>
        </w:rPr>
        <w:t xml:space="preserve"> in which it is </w:t>
      </w:r>
      <w:r w:rsidRPr="00CA2127">
        <w:rPr>
          <w:rStyle w:val="Emphasis"/>
        </w:rPr>
        <w:t>invoked</w:t>
      </w:r>
      <w:r w:rsidRPr="00CA2127">
        <w:rPr>
          <w:rStyle w:val="StyleUnderline"/>
        </w:rPr>
        <w:t xml:space="preserve"> and </w:t>
      </w:r>
      <w:r w:rsidRPr="00CA2127">
        <w:rPr>
          <w:rStyle w:val="Emphasis"/>
        </w:rPr>
        <w:t>given meaning</w:t>
      </w:r>
      <w:r w:rsidRPr="00CA2127">
        <w:rPr>
          <w:rStyle w:val="StyleUnderline"/>
        </w:rPr>
        <w:t xml:space="preserve">. </w:t>
      </w:r>
      <w:r w:rsidRPr="00CA2127">
        <w:rPr>
          <w:rStyle w:val="Emphasis"/>
        </w:rPr>
        <w:t>How</w:t>
      </w:r>
      <w:r w:rsidRPr="00CA2127">
        <w:rPr>
          <w:rStyle w:val="StyleUnderline"/>
        </w:rPr>
        <w:t xml:space="preserve"> and </w:t>
      </w:r>
      <w:r w:rsidRPr="00CA2127">
        <w:rPr>
          <w:rStyle w:val="Emphasis"/>
        </w:rPr>
        <w:t>when</w:t>
      </w:r>
      <w:r w:rsidRPr="00CA2127">
        <w:rPr>
          <w:rStyle w:val="StyleUnderline"/>
        </w:rPr>
        <w:t xml:space="preserve"> it emerges and functions are determined by the “</w:t>
      </w:r>
      <w:r w:rsidRPr="00CA2127">
        <w:rPr>
          <w:rStyle w:val="Emphasis"/>
        </w:rPr>
        <w:t>located</w:t>
      </w:r>
      <w:r w:rsidRPr="00CA2127">
        <w:rPr>
          <w:rStyle w:val="StyleUnderline"/>
        </w:rPr>
        <w:t xml:space="preserve">” political agendas and cultural perspectives of those who </w:t>
      </w:r>
      <w:r w:rsidRPr="00CA2127">
        <w:rPr>
          <w:rStyle w:val="Emphasis"/>
        </w:rPr>
        <w:t>rearticulate it into</w:t>
      </w:r>
      <w:r w:rsidRPr="00CA2127">
        <w:rPr>
          <w:sz w:val="16"/>
        </w:rPr>
        <w:t xml:space="preserve"> public </w:t>
      </w:r>
      <w:r w:rsidRPr="00CA2127">
        <w:rPr>
          <w:rStyle w:val="Emphasis"/>
        </w:rPr>
        <w:t>debate</w:t>
      </w:r>
      <w:r w:rsidRPr="00CA2127">
        <w:rPr>
          <w:sz w:val="16"/>
        </w:rPr>
        <w:t xml:space="preserve"> or political document </w:t>
      </w:r>
      <w:r w:rsidRPr="00CA2127">
        <w:rPr>
          <w:rStyle w:val="StyleUnderline"/>
        </w:rPr>
        <w:t xml:space="preserve">to do a </w:t>
      </w:r>
      <w:r w:rsidRPr="00CA2127">
        <w:rPr>
          <w:rStyle w:val="Emphasis"/>
        </w:rPr>
        <w:t>specific work of opposition</w:t>
      </w:r>
      <w:r w:rsidRPr="00CA2127">
        <w:rPr>
          <w:rStyle w:val="StyleUnderline"/>
        </w:rPr>
        <w:t xml:space="preserve">, </w:t>
      </w:r>
      <w:r w:rsidRPr="00CA2127">
        <w:rPr>
          <w:rStyle w:val="Emphasis"/>
        </w:rPr>
        <w:t>invitation</w:t>
      </w:r>
      <w:r w:rsidRPr="00CA2127">
        <w:rPr>
          <w:rStyle w:val="StyleUnderline"/>
        </w:rPr>
        <w:t xml:space="preserve">, or </w:t>
      </w:r>
      <w:r w:rsidRPr="00CA2127">
        <w:rPr>
          <w:rStyle w:val="Emphasis"/>
        </w:rPr>
        <w:t>accommodation</w:t>
      </w:r>
      <w:r w:rsidRPr="00CA2127">
        <w:rPr>
          <w:rStyle w:val="StyleUnderline"/>
        </w:rPr>
        <w:t xml:space="preserve">. It is </w:t>
      </w:r>
      <w:r w:rsidRPr="00CA2127">
        <w:rPr>
          <w:rStyle w:val="Emphasis"/>
        </w:rPr>
        <w:t>no more possible</w:t>
      </w:r>
      <w:r w:rsidRPr="00CA2127">
        <w:rPr>
          <w:rStyle w:val="StyleUnderline"/>
        </w:rPr>
        <w:t xml:space="preserve"> to stabilize </w:t>
      </w:r>
      <w:r w:rsidRPr="00CA2127">
        <w:rPr>
          <w:rStyle w:val="Emphasis"/>
        </w:rPr>
        <w:t>what sovereignty means</w:t>
      </w:r>
      <w:r w:rsidRPr="00CA2127">
        <w:rPr>
          <w:rStyle w:val="StyleUnderline"/>
        </w:rPr>
        <w:t xml:space="preserve"> and </w:t>
      </w:r>
      <w:r w:rsidRPr="00CA2127">
        <w:rPr>
          <w:rStyle w:val="Emphasis"/>
        </w:rPr>
        <w:t>how it matters</w:t>
      </w:r>
      <w:r w:rsidRPr="00CA2127">
        <w:rPr>
          <w:rStyle w:val="StyleUnderline"/>
        </w:rPr>
        <w:t xml:space="preserve"> to those who invoke it than it is to </w:t>
      </w:r>
      <w:r w:rsidRPr="00CA2127">
        <w:rPr>
          <w:rStyle w:val="Emphasis"/>
        </w:rPr>
        <w:t>forget the historical</w:t>
      </w:r>
      <w:r w:rsidRPr="00CA2127">
        <w:rPr>
          <w:rStyle w:val="StyleUnderline"/>
        </w:rPr>
        <w:t xml:space="preserve"> and </w:t>
      </w:r>
      <w:r w:rsidRPr="00CA2127">
        <w:rPr>
          <w:rStyle w:val="Emphasis"/>
        </w:rPr>
        <w:t>cultural embeddedness</w:t>
      </w:r>
      <w:r w:rsidRPr="00CA2127">
        <w:rPr>
          <w:rStyle w:val="StyleUnderline"/>
        </w:rPr>
        <w:t xml:space="preserve"> of indigenous peoples’ </w:t>
      </w:r>
      <w:r w:rsidRPr="00CA2127">
        <w:rPr>
          <w:rStyle w:val="Emphasis"/>
        </w:rPr>
        <w:t>multiple</w:t>
      </w:r>
      <w:r w:rsidRPr="00CA2127">
        <w:rPr>
          <w:rStyle w:val="StyleUnderline"/>
        </w:rPr>
        <w:t xml:space="preserve"> and </w:t>
      </w:r>
      <w:r w:rsidRPr="00CA2127">
        <w:rPr>
          <w:rStyle w:val="Emphasis"/>
        </w:rPr>
        <w:t>contradictory political perspectives</w:t>
      </w:r>
      <w:r w:rsidRPr="00CA2127">
        <w:rPr>
          <w:rStyle w:val="StyleUnderline"/>
        </w:rPr>
        <w:t xml:space="preserve"> and </w:t>
      </w:r>
      <w:r w:rsidRPr="00CA2127">
        <w:rPr>
          <w:rStyle w:val="Emphasis"/>
        </w:rPr>
        <w:t>agendas for empowerment</w:t>
      </w:r>
      <w:r w:rsidRPr="00CA2127">
        <w:rPr>
          <w:rStyle w:val="StyleUnderline"/>
        </w:rPr>
        <w:t xml:space="preserve">, </w:t>
      </w:r>
      <w:r w:rsidRPr="00CA2127">
        <w:rPr>
          <w:rStyle w:val="Emphasis"/>
        </w:rPr>
        <w:t>decolonization</w:t>
      </w:r>
      <w:r w:rsidRPr="00CA2127">
        <w:rPr>
          <w:rStyle w:val="StyleUnderline"/>
        </w:rPr>
        <w:t xml:space="preserve">, and </w:t>
      </w:r>
      <w:r w:rsidRPr="00CA2127">
        <w:rPr>
          <w:rStyle w:val="Emphasis"/>
        </w:rPr>
        <w:t>social justice</w:t>
      </w:r>
      <w:r w:rsidRPr="00CA2127">
        <w:rPr>
          <w:sz w:val="16"/>
        </w:rPr>
        <w:t xml:space="preserve"> (Barker 2005:21, emphasis original). </w:t>
      </w:r>
      <w:r w:rsidRPr="00CA2127">
        <w:rPr>
          <w:rStyle w:val="StyleUnderline"/>
          <w:highlight w:val="green"/>
        </w:rPr>
        <w:t xml:space="preserve">The opening up of sovereignty as </w:t>
      </w:r>
      <w:r w:rsidRPr="00CA2127">
        <w:rPr>
          <w:rStyle w:val="Emphasis"/>
          <w:highlight w:val="green"/>
        </w:rPr>
        <w:t>flexible</w:t>
      </w:r>
      <w:r w:rsidRPr="00CA2127">
        <w:rPr>
          <w:rStyle w:val="StyleUnderline"/>
        </w:rPr>
        <w:t xml:space="preserve">, </w:t>
      </w:r>
      <w:r w:rsidRPr="00CA2127">
        <w:rPr>
          <w:rStyle w:val="Emphasis"/>
        </w:rPr>
        <w:t>multiple</w:t>
      </w:r>
      <w:r w:rsidRPr="00CA2127">
        <w:rPr>
          <w:rStyle w:val="StyleUnderline"/>
        </w:rPr>
        <w:t xml:space="preserve">, and subject </w:t>
      </w:r>
      <w:r w:rsidRPr="00CA2127">
        <w:rPr>
          <w:rStyle w:val="StyleUnderline"/>
          <w:highlight w:val="green"/>
        </w:rPr>
        <w:t>to</w:t>
      </w:r>
      <w:r w:rsidRPr="00CA2127">
        <w:rPr>
          <w:rStyle w:val="StyleUnderline"/>
        </w:rPr>
        <w:t xml:space="preserve"> </w:t>
      </w:r>
      <w:r w:rsidRPr="00CA2127">
        <w:rPr>
          <w:rStyle w:val="Emphasis"/>
        </w:rPr>
        <w:t xml:space="preserve">all manner of diverse </w:t>
      </w:r>
      <w:r w:rsidRPr="00CA2127">
        <w:rPr>
          <w:rStyle w:val="Emphasis"/>
          <w:highlight w:val="green"/>
        </w:rPr>
        <w:t>rearticulations</w:t>
      </w:r>
      <w:r w:rsidRPr="00CA2127">
        <w:rPr>
          <w:rStyle w:val="StyleUnderline"/>
        </w:rPr>
        <w:t xml:space="preserve"> carries particular weight</w:t>
      </w:r>
      <w:r w:rsidRPr="00CA2127">
        <w:rPr>
          <w:sz w:val="16"/>
        </w:rPr>
        <w:t xml:space="preserve"> (and, perhaps, ambiguity) </w:t>
      </w:r>
      <w:r w:rsidRPr="00CA2127">
        <w:rPr>
          <w:rStyle w:val="StyleUnderline"/>
        </w:rPr>
        <w:t>since</w:t>
      </w:r>
      <w:r w:rsidRPr="00CA2127">
        <w:rPr>
          <w:sz w:val="16"/>
        </w:rPr>
        <w:t xml:space="preserve">, as a historical concept in Western political theory, </w:t>
      </w:r>
      <w:r w:rsidRPr="00CA2127">
        <w:rPr>
          <w:rStyle w:val="StyleUnderline"/>
        </w:rPr>
        <w:t xml:space="preserve">sovereignty was </w:t>
      </w:r>
      <w:r w:rsidRPr="00CA2127">
        <w:rPr>
          <w:rStyle w:val="Emphasis"/>
        </w:rPr>
        <w:t>overwhelmingly concerned with closure</w:t>
      </w:r>
      <w:r w:rsidRPr="00CA2127">
        <w:rPr>
          <w:sz w:val="16"/>
        </w:rPr>
        <w:t xml:space="preserve">. As Wendy Brown argues in her Walled States, Waning Sovereignty, </w:t>
      </w:r>
      <w:r w:rsidRPr="00CA2127">
        <w:rPr>
          <w:rStyle w:val="StyleUnderline"/>
        </w:rPr>
        <w:t>the classic vision of sovereign power rests in the capacity to divide the inside from the outside</w:t>
      </w:r>
      <w:r w:rsidRPr="00CA2127">
        <w:rPr>
          <w:sz w:val="16"/>
        </w:rPr>
        <w:t xml:space="preserv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w:t>
      </w:r>
      <w:r w:rsidRPr="00CA2127">
        <w:rPr>
          <w:rStyle w:val="Emphasis"/>
          <w:highlight w:val="green"/>
        </w:rPr>
        <w:t>indigenous sovereignty claims</w:t>
      </w:r>
      <w:r w:rsidRPr="00CA2127">
        <w:rPr>
          <w:sz w:val="16"/>
        </w:rPr>
        <w:t xml:space="preserve"> in the context of settler colonialism make such absolute closures impossible for indigenous peoples. We might add, though, that their persistent presence also </w:t>
      </w:r>
      <w:r w:rsidRPr="00CA2127">
        <w:rPr>
          <w:rStyle w:val="Emphasis"/>
          <w:highlight w:val="green"/>
        </w:rPr>
        <w:t>challenges the closure</w:t>
      </w:r>
      <w:r w:rsidRPr="00CA2127">
        <w:rPr>
          <w:rStyle w:val="StyleUnderline"/>
          <w:highlight w:val="green"/>
        </w:rPr>
        <w:t xml:space="preserve"> of the settler nation</w:t>
      </w:r>
      <w:r w:rsidRPr="00CA2127">
        <w:rPr>
          <w:rStyle w:val="StyleUnderline"/>
        </w:rPr>
        <w:t>-</w:t>
      </w:r>
      <w:r w:rsidRPr="00CA2127">
        <w:rPr>
          <w:rStyle w:val="StyleUnderline"/>
          <w:highlight w:val="green"/>
        </w:rPr>
        <w:t>state</w:t>
      </w:r>
      <w:r w:rsidRPr="00CA2127">
        <w:rPr>
          <w:sz w:val="16"/>
        </w:rPr>
        <w:t xml:space="preserve">. Indeed, this is part of Brown’s point. </w:t>
      </w:r>
      <w:r w:rsidRPr="00CA2127">
        <w:rPr>
          <w:rStyle w:val="StyleUnderline"/>
        </w:rPr>
        <w:t xml:space="preserve">The very fact that we see </w:t>
      </w:r>
      <w:r w:rsidRPr="00CA2127">
        <w:rPr>
          <w:rStyle w:val="Emphasis"/>
        </w:rPr>
        <w:t>ever more spectacular performances</w:t>
      </w:r>
      <w:r w:rsidRPr="00CA2127">
        <w:rPr>
          <w:rStyle w:val="StyleUnderline"/>
        </w:rPr>
        <w:t xml:space="preserve"> of sovereign power on the part of contemporary nation-states</w:t>
      </w:r>
      <w:r w:rsidRPr="00CA2127">
        <w:rPr>
          <w:sz w:val="16"/>
        </w:rPr>
        <w:t xml:space="preserve"> – e.g., the titular “walls” that are being constructed along the borders of an increasing number of states - </w:t>
      </w:r>
      <w:r w:rsidRPr="00CA2127">
        <w:rPr>
          <w:rStyle w:val="StyleUnderline"/>
        </w:rPr>
        <w:t xml:space="preserve">is a sign of the </w:t>
      </w:r>
      <w:r w:rsidRPr="00CA2127">
        <w:rPr>
          <w:rStyle w:val="Emphasis"/>
        </w:rPr>
        <w:t>very insecurity</w:t>
      </w:r>
      <w:r w:rsidRPr="00CA2127">
        <w:rPr>
          <w:rStyle w:val="StyleUnderline"/>
        </w:rPr>
        <w:t xml:space="preserve"> of their political authority</w:t>
      </w:r>
      <w:r w:rsidRPr="00CA2127">
        <w:rPr>
          <w:sz w:val="16"/>
        </w:rPr>
        <w:t xml:space="preserve"> (Brown 2010).6 </w:t>
      </w:r>
      <w:r w:rsidRPr="00CA2127">
        <w:rPr>
          <w:rStyle w:val="StyleUnderline"/>
        </w:rPr>
        <w:t>The conditions of settler colonial sovereignty</w:t>
      </w:r>
      <w:r w:rsidRPr="00CA2127">
        <w:rPr>
          <w:sz w:val="16"/>
        </w:rPr>
        <w:t xml:space="preserve">, in other words, </w:t>
      </w:r>
      <w:r w:rsidRPr="00CA2127">
        <w:rPr>
          <w:rStyle w:val="StyleUnderline"/>
        </w:rPr>
        <w:t>may be rather more “</w:t>
      </w:r>
      <w:r w:rsidRPr="00CA2127">
        <w:rPr>
          <w:rStyle w:val="Emphasis"/>
        </w:rPr>
        <w:t>open</w:t>
      </w:r>
      <w:r w:rsidRPr="00CA2127">
        <w:rPr>
          <w:rStyle w:val="StyleUnderline"/>
        </w:rPr>
        <w:t>,”</w:t>
      </w:r>
      <w:r w:rsidRPr="00CA2127">
        <w:rPr>
          <w:sz w:val="16"/>
        </w:rPr>
        <w:t xml:space="preserve"> and thus closer to those of indigenous “nation-within-nations,” </w:t>
      </w:r>
      <w:r w:rsidRPr="00CA2127">
        <w:rPr>
          <w:rStyle w:val="StyleUnderline"/>
        </w:rPr>
        <w:t xml:space="preserve">then they </w:t>
      </w:r>
      <w:r w:rsidRPr="00CA2127">
        <w:rPr>
          <w:rStyle w:val="Emphasis"/>
        </w:rPr>
        <w:t>may at first appear</w:t>
      </w:r>
      <w:r w:rsidRPr="00CA2127">
        <w:rPr>
          <w:sz w:val="16"/>
        </w:rPr>
        <w:t xml:space="preserve">.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In suggesting that there are Haida ways of refiguring a shared Haida-settler set of contemporary problematics, </w:t>
      </w:r>
      <w:r w:rsidRPr="00CA2127">
        <w:rPr>
          <w:rStyle w:val="StyleUnderline"/>
        </w:rPr>
        <w:t>we might think of</w:t>
      </w:r>
      <w:r w:rsidRPr="00CA2127">
        <w:rPr>
          <w:sz w:val="16"/>
        </w:rPr>
        <w:t xml:space="preserve"> Haida </w:t>
      </w:r>
      <w:r w:rsidRPr="00CA2127">
        <w:rPr>
          <w:rStyle w:val="StyleUnderline"/>
        </w:rPr>
        <w:t xml:space="preserve">future-making as simultaneously an instantiation of the </w:t>
      </w:r>
      <w:r w:rsidRPr="00CA2127">
        <w:rPr>
          <w:rStyle w:val="Emphasis"/>
        </w:rPr>
        <w:t>multiple</w:t>
      </w:r>
      <w:r w:rsidRPr="00CA2127">
        <w:rPr>
          <w:rStyle w:val="StyleUnderline"/>
        </w:rPr>
        <w:t xml:space="preserve">, </w:t>
      </w:r>
      <w:r w:rsidRPr="00CA2127">
        <w:rPr>
          <w:rStyle w:val="Emphasis"/>
        </w:rPr>
        <w:t>flexible</w:t>
      </w:r>
      <w:r w:rsidRPr="00CA2127">
        <w:rPr>
          <w:rStyle w:val="StyleUnderline"/>
        </w:rPr>
        <w:t xml:space="preserve"> and </w:t>
      </w:r>
      <w:r w:rsidRPr="00CA2127">
        <w:rPr>
          <w:rStyle w:val="Emphasis"/>
        </w:rPr>
        <w:t>always contingently located practices</w:t>
      </w:r>
      <w:r w:rsidRPr="00CA2127">
        <w:rPr>
          <w:rStyle w:val="StyleUnderline"/>
        </w:rPr>
        <w:t xml:space="preserve"> of sovereignty</w:t>
      </w:r>
      <w:r w:rsidRPr="00CA2127">
        <w:rPr>
          <w:sz w:val="16"/>
        </w:rPr>
        <w:t xml:space="preserve"> to which Barker points </w:t>
      </w:r>
      <w:r w:rsidRPr="00CA2127">
        <w:rPr>
          <w:rStyle w:val="StyleUnderline"/>
        </w:rPr>
        <w:t xml:space="preserve">and a </w:t>
      </w:r>
      <w:r w:rsidRPr="00CA2127">
        <w:rPr>
          <w:rStyle w:val="Emphasis"/>
        </w:rPr>
        <w:t>different way of thinking</w:t>
      </w:r>
      <w:r w:rsidRPr="00CA2127">
        <w:rPr>
          <w:rStyle w:val="StyleUnderline"/>
        </w:rPr>
        <w:t xml:space="preserve"> about indigenous political potentiality</w:t>
      </w:r>
      <w:r w:rsidRPr="00CA2127">
        <w:rPr>
          <w:sz w:val="16"/>
        </w:rPr>
        <w:t xml:space="preserve">. In the former sense, Haida </w:t>
      </w:r>
      <w:r w:rsidRPr="00CA2127">
        <w:rPr>
          <w:rStyle w:val="StyleUnderline"/>
        </w:rPr>
        <w:t xml:space="preserve">future-making is without doubt concerned with </w:t>
      </w:r>
      <w:r w:rsidRPr="00CA2127">
        <w:rPr>
          <w:rStyle w:val="Emphasis"/>
        </w:rPr>
        <w:t>carving out spaces</w:t>
      </w:r>
      <w:r w:rsidRPr="00CA2127">
        <w:rPr>
          <w:rStyle w:val="StyleUnderline"/>
        </w:rPr>
        <w:t xml:space="preserve"> in which</w:t>
      </w:r>
      <w:r w:rsidRPr="00CA2127">
        <w:rPr>
          <w:sz w:val="16"/>
        </w:rPr>
        <w:t xml:space="preserve"> Haida </w:t>
      </w:r>
      <w:r w:rsidRPr="00CA2127">
        <w:rPr>
          <w:rStyle w:val="StyleUnderline"/>
        </w:rPr>
        <w:t xml:space="preserve">existence can </w:t>
      </w:r>
      <w:r w:rsidRPr="00CA2127">
        <w:rPr>
          <w:rStyle w:val="Emphasis"/>
        </w:rPr>
        <w:t>continue</w:t>
      </w:r>
      <w:r w:rsidRPr="00CA2127">
        <w:rPr>
          <w:rStyle w:val="StyleUnderline"/>
        </w:rPr>
        <w:t xml:space="preserve">, </w:t>
      </w:r>
      <w:r w:rsidRPr="00CA2127">
        <w:rPr>
          <w:rStyle w:val="Emphasis"/>
        </w:rPr>
        <w:t>expand</w:t>
      </w:r>
      <w:r w:rsidRPr="00CA2127">
        <w:rPr>
          <w:rStyle w:val="StyleUnderline"/>
        </w:rPr>
        <w:t xml:space="preserve">, and </w:t>
      </w:r>
      <w:r w:rsidRPr="00CA2127">
        <w:rPr>
          <w:rStyle w:val="Emphasis"/>
        </w:rPr>
        <w:t>change</w:t>
      </w:r>
      <w:r w:rsidRPr="00CA2127">
        <w:rPr>
          <w:sz w:val="16"/>
        </w:rPr>
        <w:t xml:space="preserve"> without losing the capacity to reproduce itself as, precisely, Haida existence. Thus the processes of homecoming we explored in Chapter 2, or Chapter 5’s explicitly political attempts to establish control over the islands for future generations. </w:t>
      </w:r>
      <w:r w:rsidRPr="00CA2127">
        <w:rPr>
          <w:rStyle w:val="StyleUnderline"/>
        </w:rPr>
        <w:t xml:space="preserve">If the </w:t>
      </w:r>
      <w:r w:rsidRPr="00CA2127">
        <w:rPr>
          <w:rStyle w:val="Emphasis"/>
        </w:rPr>
        <w:t>absence of indigenous sovereignty</w:t>
      </w:r>
      <w:r w:rsidRPr="00CA2127">
        <w:rPr>
          <w:rStyle w:val="StyleUnderline"/>
        </w:rPr>
        <w:t xml:space="preserve"> is the absence of the capacity of an indigenous people to </w:t>
      </w:r>
      <w:r w:rsidRPr="00CA2127">
        <w:rPr>
          <w:rStyle w:val="Emphasis"/>
        </w:rPr>
        <w:t>(self)-determine their own futures</w:t>
      </w:r>
      <w:r w:rsidRPr="00CA2127">
        <w:rPr>
          <w:rStyle w:val="StyleUnderline"/>
        </w:rPr>
        <w:t xml:space="preserve">, then the </w:t>
      </w:r>
      <w:r w:rsidRPr="00CA2127">
        <w:rPr>
          <w:rStyle w:val="Emphasis"/>
        </w:rPr>
        <w:t>constitution of</w:t>
      </w:r>
      <w:r w:rsidRPr="00CA2127">
        <w:rPr>
          <w:sz w:val="16"/>
        </w:rPr>
        <w:t xml:space="preserve"> Haida </w:t>
      </w:r>
      <w:r w:rsidRPr="00CA2127">
        <w:rPr>
          <w:rStyle w:val="Emphasis"/>
        </w:rPr>
        <w:t>futures</w:t>
      </w:r>
      <w:r w:rsidRPr="00CA2127">
        <w:rPr>
          <w:rStyle w:val="StyleUnderline"/>
        </w:rPr>
        <w:t xml:space="preserve"> can be seen exactly as </w:t>
      </w:r>
      <w:r w:rsidRPr="00CA2127">
        <w:rPr>
          <w:rStyle w:val="Emphasis"/>
        </w:rPr>
        <w:t>sovereign work</w:t>
      </w:r>
      <w:r w:rsidRPr="00CA2127">
        <w:rPr>
          <w:sz w:val="16"/>
        </w:rPr>
        <w:t xml:space="preserve">, whether in the overt sense of the Council of the Haida Nation’s assertions or the somewhat more implicit mode of Alice Stevens’ proposed mass adoptions. Significant here, though, is the fact that </w:t>
      </w:r>
      <w:r w:rsidRPr="00CA2127">
        <w:rPr>
          <w:rStyle w:val="StyleUnderline"/>
        </w:rPr>
        <w:t xml:space="preserve">these </w:t>
      </w:r>
      <w:r w:rsidRPr="00CA2127">
        <w:rPr>
          <w:rStyle w:val="StyleUnderline"/>
          <w:highlight w:val="green"/>
        </w:rPr>
        <w:t xml:space="preserve">acts of future-making carry meanings </w:t>
      </w:r>
      <w:r w:rsidRPr="00CA2127">
        <w:rPr>
          <w:rStyle w:val="Emphasis"/>
          <w:highlight w:val="green"/>
        </w:rPr>
        <w:t>beyond</w:t>
      </w:r>
      <w:r w:rsidRPr="00CA2127">
        <w:rPr>
          <w:rStyle w:val="Emphasis"/>
        </w:rPr>
        <w:t xml:space="preserve"> their </w:t>
      </w:r>
      <w:r w:rsidRPr="00CA2127">
        <w:rPr>
          <w:rStyle w:val="Emphasis"/>
          <w:highlight w:val="green"/>
        </w:rPr>
        <w:t>status</w:t>
      </w:r>
      <w:r w:rsidRPr="00CA2127">
        <w:rPr>
          <w:rStyle w:val="StyleUnderline"/>
          <w:highlight w:val="green"/>
        </w:rPr>
        <w:t xml:space="preserve"> as</w:t>
      </w:r>
      <w:r w:rsidRPr="00CA2127">
        <w:rPr>
          <w:rStyle w:val="StyleUnderline"/>
        </w:rPr>
        <w:t xml:space="preserve"> </w:t>
      </w:r>
      <w:r w:rsidRPr="00CA2127">
        <w:rPr>
          <w:rStyle w:val="StyleUnderline"/>
          <w:highlight w:val="green"/>
        </w:rPr>
        <w:t>“</w:t>
      </w:r>
      <w:r w:rsidRPr="00CA2127">
        <w:rPr>
          <w:rStyle w:val="Emphasis"/>
          <w:highlight w:val="green"/>
        </w:rPr>
        <w:t>responses</w:t>
      </w:r>
      <w:r w:rsidRPr="00CA2127">
        <w:rPr>
          <w:rStyle w:val="StyleUnderline"/>
          <w:highlight w:val="green"/>
        </w:rPr>
        <w:t>” to</w:t>
      </w:r>
      <w:r w:rsidRPr="00CA2127">
        <w:rPr>
          <w:sz w:val="16"/>
        </w:rPr>
        <w:t xml:space="preserve"> the </w:t>
      </w:r>
      <w:r w:rsidRPr="00CA2127">
        <w:rPr>
          <w:rStyle w:val="Emphasis"/>
          <w:highlight w:val="green"/>
        </w:rPr>
        <w:t>social</w:t>
      </w:r>
      <w:r w:rsidRPr="00CA2127">
        <w:rPr>
          <w:rStyle w:val="StyleUnderline"/>
          <w:highlight w:val="green"/>
        </w:rPr>
        <w:t xml:space="preserve"> and </w:t>
      </w:r>
      <w:r w:rsidRPr="00CA2127">
        <w:rPr>
          <w:rStyle w:val="Emphasis"/>
          <w:highlight w:val="green"/>
        </w:rPr>
        <w:t>political dilemmas</w:t>
      </w:r>
      <w:r w:rsidRPr="00CA2127">
        <w:rPr>
          <w:sz w:val="16"/>
        </w:rPr>
        <w:t xml:space="preserve">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w:t>
      </w:r>
      <w:r w:rsidRPr="00CA2127">
        <w:rPr>
          <w:rStyle w:val="StyleUnderline"/>
          <w:highlight w:val="green"/>
        </w:rPr>
        <w:t xml:space="preserve">If it is a sovereign action to </w:t>
      </w:r>
      <w:r w:rsidRPr="00CA2127">
        <w:rPr>
          <w:rStyle w:val="Emphasis"/>
          <w:highlight w:val="green"/>
        </w:rPr>
        <w:t>envision an opening of possible futures</w:t>
      </w:r>
      <w:r w:rsidRPr="00CA2127">
        <w:rPr>
          <w:sz w:val="16"/>
        </w:rPr>
        <w:t xml:space="preserve"> for Haida people, </w:t>
      </w:r>
      <w:r w:rsidRPr="00CA2127">
        <w:rPr>
          <w:rStyle w:val="StyleUnderline"/>
        </w:rPr>
        <w:t xml:space="preserve">then this very openness might also </w:t>
      </w:r>
      <w:r w:rsidRPr="00CA2127">
        <w:rPr>
          <w:rStyle w:val="Emphasis"/>
        </w:rPr>
        <w:t>exceed the boundaries of sovereignty</w:t>
      </w:r>
      <w:r w:rsidRPr="00CA2127">
        <w:rPr>
          <w:rStyle w:val="StyleUnderline"/>
        </w:rPr>
        <w:t xml:space="preserve"> as</w:t>
      </w:r>
      <w:r w:rsidRPr="00CA2127">
        <w:rPr>
          <w:sz w:val="16"/>
        </w:rPr>
        <w:t xml:space="preserve"> a </w:t>
      </w:r>
      <w:r w:rsidRPr="00CA2127">
        <w:rPr>
          <w:rStyle w:val="Emphasis"/>
        </w:rPr>
        <w:t>problematic</w:t>
      </w:r>
      <w:r w:rsidRPr="00CA2127">
        <w:rPr>
          <w:rStyle w:val="StyleUnderline"/>
        </w:rPr>
        <w:t xml:space="preserve"> for indigenous people even as it responds to them</w:t>
      </w:r>
      <w:r w:rsidRPr="00CA2127">
        <w:rPr>
          <w:sz w:val="16"/>
        </w:rPr>
        <w:t xml:space="preserve">.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t>
      </w:r>
      <w:r w:rsidRPr="00CA2127">
        <w:rPr>
          <w:rStyle w:val="StyleUnderline"/>
        </w:rPr>
        <w:t xml:space="preserve">What would it mean to figure </w:t>
      </w:r>
      <w:r w:rsidRPr="00CA2127">
        <w:rPr>
          <w:rStyle w:val="StyleUnderline"/>
          <w:highlight w:val="green"/>
        </w:rPr>
        <w:t>an indigenous sovereignty</w:t>
      </w:r>
      <w:r w:rsidRPr="00CA2127">
        <w:rPr>
          <w:rStyle w:val="StyleUnderline"/>
        </w:rPr>
        <w:t xml:space="preserve"> that </w:t>
      </w:r>
      <w:r w:rsidRPr="00CA2127">
        <w:rPr>
          <w:rStyle w:val="Emphasis"/>
        </w:rPr>
        <w:t>speaks beyond itself</w:t>
      </w:r>
      <w:r w:rsidRPr="00CA2127">
        <w:rPr>
          <w:sz w:val="16"/>
        </w:rPr>
        <w:t xml:space="preserve">, one </w:t>
      </w:r>
      <w:r w:rsidRPr="00CA2127">
        <w:rPr>
          <w:rStyle w:val="StyleUnderline"/>
          <w:highlight w:val="green"/>
        </w:rPr>
        <w:t xml:space="preserve">that promises to </w:t>
      </w:r>
      <w:r w:rsidRPr="00CA2127">
        <w:rPr>
          <w:rStyle w:val="Emphasis"/>
          <w:highlight w:val="green"/>
        </w:rPr>
        <w:t>invert the order of settler domination</w:t>
      </w:r>
      <w:r w:rsidRPr="00CA2127">
        <w:rPr>
          <w:rStyle w:val="StyleUnderline"/>
        </w:rPr>
        <w:t xml:space="preserve"> through reconfiguring the </w:t>
      </w:r>
      <w:r w:rsidRPr="00CA2127">
        <w:rPr>
          <w:rStyle w:val="Emphasis"/>
        </w:rPr>
        <w:t>shared futures</w:t>
      </w:r>
      <w:r w:rsidRPr="00CA2127">
        <w:rPr>
          <w:rStyle w:val="StyleUnderline"/>
        </w:rPr>
        <w:t xml:space="preserve"> of indigenous and settler peoples? This would </w:t>
      </w:r>
      <w:r w:rsidRPr="00CA2127">
        <w:rPr>
          <w:rStyle w:val="Emphasis"/>
        </w:rPr>
        <w:t>not</w:t>
      </w:r>
      <w:r w:rsidRPr="00CA2127">
        <w:rPr>
          <w:rStyle w:val="StyleUnderline"/>
        </w:rPr>
        <w:t xml:space="preserve"> be a sovereignty premised on </w:t>
      </w:r>
      <w:r w:rsidRPr="00CA2127">
        <w:rPr>
          <w:rStyle w:val="Emphasis"/>
        </w:rPr>
        <w:t>territorial closure</w:t>
      </w:r>
      <w:r w:rsidRPr="00CA2127">
        <w:rPr>
          <w:rStyle w:val="StyleUnderline"/>
        </w:rPr>
        <w:t xml:space="preserve">, or even </w:t>
      </w:r>
      <w:r w:rsidRPr="00CA2127">
        <w:rPr>
          <w:rStyle w:val="Emphasis"/>
        </w:rPr>
        <w:t>absolute political autonomy</w:t>
      </w:r>
      <w:r w:rsidRPr="00CA2127">
        <w:rPr>
          <w:rStyle w:val="StyleUnderline"/>
        </w:rPr>
        <w:t xml:space="preserve">. It </w:t>
      </w:r>
      <w:r w:rsidRPr="00CA2127">
        <w:rPr>
          <w:rStyle w:val="StyleUnderline"/>
          <w:highlight w:val="green"/>
        </w:rPr>
        <w:t>would</w:t>
      </w:r>
      <w:r w:rsidRPr="00CA2127">
        <w:rPr>
          <w:sz w:val="16"/>
        </w:rPr>
        <w:t xml:space="preserve">, however, </w:t>
      </w:r>
      <w:r w:rsidRPr="00CA2127">
        <w:rPr>
          <w:rStyle w:val="Emphasis"/>
        </w:rPr>
        <w:t xml:space="preserve">decisively </w:t>
      </w:r>
      <w:r w:rsidRPr="00CA2127">
        <w:rPr>
          <w:rStyle w:val="Emphasis"/>
          <w:highlight w:val="green"/>
        </w:rPr>
        <w:t>overturn</w:t>
      </w:r>
      <w:r w:rsidRPr="00CA2127">
        <w:rPr>
          <w:rStyle w:val="Emphasis"/>
        </w:rPr>
        <w:t xml:space="preserve"> any </w:t>
      </w:r>
      <w:r w:rsidRPr="00CA2127">
        <w:rPr>
          <w:rStyle w:val="Emphasis"/>
          <w:highlight w:val="green"/>
        </w:rPr>
        <w:t>settler colonial anticipations</w:t>
      </w:r>
      <w:r w:rsidRPr="00CA2127">
        <w:rPr>
          <w:rStyle w:val="StyleUnderline"/>
          <w:highlight w:val="green"/>
        </w:rPr>
        <w:t xml:space="preserve"> of</w:t>
      </w:r>
      <w:r w:rsidRPr="00CA2127">
        <w:rPr>
          <w:rStyle w:val="StyleUnderline"/>
        </w:rPr>
        <w:t xml:space="preserve"> the </w:t>
      </w:r>
      <w:r w:rsidRPr="00CA2127">
        <w:rPr>
          <w:rStyle w:val="Emphasis"/>
        </w:rPr>
        <w:t xml:space="preserve">inevitable </w:t>
      </w:r>
      <w:r w:rsidRPr="00CA2127">
        <w:rPr>
          <w:rStyle w:val="Emphasis"/>
          <w:highlight w:val="green"/>
        </w:rPr>
        <w:t>erasure</w:t>
      </w:r>
      <w:r w:rsidRPr="00CA2127">
        <w:rPr>
          <w:rStyle w:val="StyleUnderline"/>
        </w:rPr>
        <w:t xml:space="preserve"> of Native peoples</w:t>
      </w:r>
      <w:r w:rsidRPr="00CA2127">
        <w:rPr>
          <w:sz w:val="16"/>
        </w:rPr>
        <w:t xml:space="preserve">. Quite the opposite, </w:t>
      </w:r>
      <w:r w:rsidRPr="00CA2127">
        <w:rPr>
          <w:rStyle w:val="StyleUnderline"/>
        </w:rPr>
        <w:t xml:space="preserve">it would position indigenous practices of anticipation, aspiration, certainty, and anxiety at the </w:t>
      </w:r>
      <w:r w:rsidRPr="00CA2127">
        <w:rPr>
          <w:rStyle w:val="Emphasis"/>
        </w:rPr>
        <w:t>forefront</w:t>
      </w:r>
      <w:r w:rsidRPr="00CA2127">
        <w:rPr>
          <w:rStyle w:val="StyleUnderline"/>
        </w:rPr>
        <w:t xml:space="preserve"> of contemporary modes of political imagination</w:t>
      </w:r>
      <w:r w:rsidRPr="00CA2127">
        <w:rPr>
          <w:sz w:val="16"/>
        </w:rPr>
        <w:t xml:space="preserve">. Unsettling Futures A question remains, however. Could such a refiguring of the temporal and political horizon of settler and indigenous relationships remain possible even if the futures that indigenous people work to constitute remain unrealized in the settler colonial present? Or, put another way, we must always be careful not to conflate a capacity to form new futures for settler nation-states with the actual materializations of these futures. The Haida futures that I have discussed, even as they promise possible ways of navigating – of restructuring, even – the settler-Haida present, remain firmly bound by the colonial constraints of this present. But perhaps </w:t>
      </w:r>
      <w:r w:rsidRPr="00CA2127">
        <w:rPr>
          <w:rStyle w:val="StyleUnderline"/>
          <w:highlight w:val="green"/>
        </w:rPr>
        <w:t xml:space="preserve">the stakes here have </w:t>
      </w:r>
      <w:r w:rsidRPr="00CA2127">
        <w:rPr>
          <w:rStyle w:val="Emphasis"/>
          <w:highlight w:val="green"/>
        </w:rPr>
        <w:t>never been about overthrowing the</w:t>
      </w:r>
      <w:r w:rsidRPr="00CA2127">
        <w:rPr>
          <w:sz w:val="16"/>
        </w:rPr>
        <w:t xml:space="preserve"> Canadian </w:t>
      </w:r>
      <w:r w:rsidRPr="00CA2127">
        <w:rPr>
          <w:rStyle w:val="Emphasis"/>
          <w:highlight w:val="green"/>
        </w:rPr>
        <w:t>colonial order outright</w:t>
      </w:r>
      <w:r w:rsidRPr="00CA2127">
        <w:rPr>
          <w:sz w:val="16"/>
        </w:rPr>
        <w:t xml:space="preserve">. Rather, what I hope this dissertation has shown is that Haida </w:t>
      </w:r>
      <w:r w:rsidRPr="00CA2127">
        <w:rPr>
          <w:rStyle w:val="StyleUnderline"/>
          <w:highlight w:val="green"/>
        </w:rPr>
        <w:t xml:space="preserve">future-making has the capacity to </w:t>
      </w:r>
      <w:r w:rsidRPr="00CA2127">
        <w:rPr>
          <w:rStyle w:val="Emphasis"/>
        </w:rPr>
        <w:t>unsettle the settler colonial present</w:t>
      </w:r>
      <w:r w:rsidRPr="00CA2127">
        <w:rPr>
          <w:rStyle w:val="StyleUnderline"/>
        </w:rPr>
        <w:t xml:space="preserve">, to </w:t>
      </w:r>
      <w:r w:rsidRPr="00CA2127">
        <w:rPr>
          <w:rStyle w:val="Emphasis"/>
        </w:rPr>
        <w:t>challenge its received categories</w:t>
      </w:r>
      <w:r w:rsidRPr="00CA2127">
        <w:rPr>
          <w:rStyle w:val="StyleUnderline"/>
        </w:rPr>
        <w:t xml:space="preserve"> and demonstrate how, </w:t>
      </w:r>
      <w:r w:rsidRPr="00CA2127">
        <w:rPr>
          <w:rStyle w:val="Emphasis"/>
        </w:rPr>
        <w:t>slowly</w:t>
      </w:r>
      <w:r w:rsidRPr="00CA2127">
        <w:rPr>
          <w:rStyle w:val="StyleUnderline"/>
        </w:rPr>
        <w:t xml:space="preserve">, </w:t>
      </w:r>
      <w:r w:rsidRPr="00CA2127">
        <w:rPr>
          <w:rStyle w:val="Emphasis"/>
        </w:rPr>
        <w:t>gradually</w:t>
      </w:r>
      <w:r w:rsidRPr="00CA2127">
        <w:rPr>
          <w:sz w:val="16"/>
        </w:rPr>
        <w:t xml:space="preserve">, Haida </w:t>
      </w:r>
      <w:r w:rsidRPr="00CA2127">
        <w:rPr>
          <w:rStyle w:val="StyleUnderline"/>
        </w:rPr>
        <w:t xml:space="preserve">people are </w:t>
      </w:r>
      <w:r w:rsidRPr="00CA2127">
        <w:rPr>
          <w:rStyle w:val="Emphasis"/>
        </w:rPr>
        <w:t>reconfiguring its terms</w:t>
      </w:r>
      <w:r w:rsidRPr="00CA2127">
        <w:rPr>
          <w:rStyle w:val="StyleUnderline"/>
        </w:rPr>
        <w:t xml:space="preserve"> through the work of producing the future</w:t>
      </w:r>
      <w:r w:rsidRPr="00CA2127">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In </w:t>
      </w:r>
      <w:r w:rsidRPr="00CA2127">
        <w:rPr>
          <w:rStyle w:val="StyleUnderline"/>
        </w:rPr>
        <w:t xml:space="preserve">working to </w:t>
      </w:r>
      <w:r w:rsidRPr="00CA2127">
        <w:rPr>
          <w:rStyle w:val="Emphasis"/>
        </w:rPr>
        <w:t>ward off</w:t>
      </w:r>
      <w:r w:rsidRPr="00CA2127">
        <w:rPr>
          <w:sz w:val="16"/>
        </w:rPr>
        <w:t xml:space="preserve"> those </w:t>
      </w:r>
      <w:r w:rsidRPr="00CA2127">
        <w:rPr>
          <w:rStyle w:val="Emphasis"/>
        </w:rPr>
        <w:t>anxieties</w:t>
      </w:r>
      <w:r w:rsidRPr="00CA2127">
        <w:rPr>
          <w:rStyle w:val="StyleUnderline"/>
        </w:rPr>
        <w:t xml:space="preserve"> through the </w:t>
      </w:r>
      <w:r w:rsidRPr="00CA2127">
        <w:rPr>
          <w:rStyle w:val="Emphasis"/>
        </w:rPr>
        <w:t>juxtaposition of nightmare futures</w:t>
      </w:r>
      <w:r w:rsidRPr="00CA2127">
        <w:rPr>
          <w:rStyle w:val="StyleUnderline"/>
        </w:rPr>
        <w:t xml:space="preserve"> against their </w:t>
      </w:r>
      <w:r w:rsidRPr="00CA2127">
        <w:rPr>
          <w:rStyle w:val="Emphasis"/>
        </w:rPr>
        <w:t>more desirable alternatives</w:t>
      </w:r>
      <w:r w:rsidRPr="00CA2127">
        <w:rPr>
          <w:sz w:val="16"/>
        </w:rPr>
        <w:t xml:space="preserve">, then, Haida people </w:t>
      </w:r>
      <w:r w:rsidRPr="00CA2127">
        <w:rPr>
          <w:rStyle w:val="Emphasis"/>
          <w:highlight w:val="green"/>
        </w:rPr>
        <w:t>unsettle the epistemological foundations</w:t>
      </w:r>
      <w:r w:rsidRPr="00CA2127">
        <w:rPr>
          <w:rStyle w:val="StyleUnderline"/>
          <w:highlight w:val="green"/>
        </w:rPr>
        <w:t xml:space="preserve"> of</w:t>
      </w:r>
      <w:r w:rsidRPr="00CA2127">
        <w:rPr>
          <w:sz w:val="16"/>
        </w:rPr>
        <w:t xml:space="preserve"> the forms of </w:t>
      </w:r>
      <w:r w:rsidRPr="00CA2127">
        <w:rPr>
          <w:rStyle w:val="StyleUnderline"/>
          <w:highlight w:val="green"/>
        </w:rPr>
        <w:t>settler colonialism</w:t>
      </w:r>
      <w:r w:rsidRPr="00CA2127">
        <w:rPr>
          <w:sz w:val="16"/>
        </w:rPr>
        <w:t xml:space="preserve"> and liberalism against which Byrd and Povinelli write. At the same time (if you’ll pardon the pun), I think </w:t>
      </w:r>
      <w:r w:rsidRPr="00CA2127">
        <w:rPr>
          <w:rStyle w:val="StyleUnderline"/>
        </w:rPr>
        <w:t xml:space="preserve">we can see the social work that futuremaking does </w:t>
      </w:r>
      <w:r w:rsidRPr="00CA2127">
        <w:rPr>
          <w:rStyle w:val="Emphasis"/>
        </w:rPr>
        <w:t>iteratively</w:t>
      </w:r>
      <w:r w:rsidRPr="00CA2127">
        <w:rPr>
          <w:rStyle w:val="StyleUnderline"/>
        </w:rPr>
        <w:t xml:space="preserve">, as a </w:t>
      </w:r>
      <w:r w:rsidRPr="00CA2127">
        <w:rPr>
          <w:rStyle w:val="Emphasis"/>
        </w:rPr>
        <w:t>gradual reshaping</w:t>
      </w:r>
      <w:r w:rsidRPr="00CA2127">
        <w:rPr>
          <w:rStyle w:val="StyleUnderline"/>
        </w:rPr>
        <w:t xml:space="preserve"> of the </w:t>
      </w:r>
      <w:r w:rsidRPr="00CA2127">
        <w:rPr>
          <w:rStyle w:val="Emphasis"/>
        </w:rPr>
        <w:t>actual conditions</w:t>
      </w:r>
      <w:r w:rsidRPr="00CA2127">
        <w:rPr>
          <w:rStyle w:val="StyleUnderline"/>
        </w:rPr>
        <w:t xml:space="preserve"> of</w:t>
      </w:r>
      <w:r w:rsidRPr="00CA2127">
        <w:rPr>
          <w:sz w:val="16"/>
        </w:rPr>
        <w:t xml:space="preserve"> Canadian </w:t>
      </w:r>
      <w:r w:rsidRPr="00CA2127">
        <w:rPr>
          <w:rStyle w:val="StyleUnderline"/>
        </w:rPr>
        <w:t>society</w:t>
      </w:r>
      <w:r w:rsidRPr="00CA2127">
        <w:rPr>
          <w:sz w:val="16"/>
        </w:rPr>
        <w:t xml:space="preserve">. Here I borrow Judith Butler’s suggestion, following Foucault, that </w:t>
      </w:r>
      <w:r w:rsidRPr="00CA2127">
        <w:rPr>
          <w:rStyle w:val="StyleUnderline"/>
        </w:rPr>
        <w:t xml:space="preserve">the regulatory norms of society function </w:t>
      </w:r>
      <w:r w:rsidRPr="00CA2127">
        <w:rPr>
          <w:rStyle w:val="Emphasis"/>
        </w:rPr>
        <w:t>only</w:t>
      </w:r>
      <w:r w:rsidRPr="00CA2127">
        <w:rPr>
          <w:rStyle w:val="StyleUnderline"/>
        </w:rPr>
        <w:t xml:space="preserve"> through their </w:t>
      </w:r>
      <w:r w:rsidRPr="00CA2127">
        <w:rPr>
          <w:rStyle w:val="Emphasis"/>
        </w:rPr>
        <w:t>consistent</w:t>
      </w:r>
      <w:r w:rsidRPr="00CA2127">
        <w:rPr>
          <w:rStyle w:val="StyleUnderline"/>
        </w:rPr>
        <w:t xml:space="preserve"> and </w:t>
      </w:r>
      <w:r w:rsidRPr="00CA2127">
        <w:rPr>
          <w:rStyle w:val="Emphasis"/>
        </w:rPr>
        <w:t>unstable reiteration</w:t>
      </w:r>
      <w:r w:rsidRPr="00CA2127">
        <w:rPr>
          <w:rStyle w:val="StyleUnderline"/>
        </w:rPr>
        <w:t xml:space="preserve"> (and </w:t>
      </w:r>
      <w:r w:rsidRPr="00CA2127">
        <w:rPr>
          <w:rStyle w:val="Emphasis"/>
        </w:rPr>
        <w:t>materialization</w:t>
      </w:r>
      <w:r w:rsidRPr="00CA2127">
        <w:rPr>
          <w:rStyle w:val="StyleUnderline"/>
        </w:rPr>
        <w:t>) in everyday social life</w:t>
      </w:r>
      <w:r w:rsidRPr="00CA2127">
        <w:rPr>
          <w:sz w:val="16"/>
        </w:rPr>
        <w:t xml:space="preserve">.7 From this perspective, </w:t>
      </w:r>
      <w:r w:rsidRPr="00CA2127">
        <w:rPr>
          <w:rStyle w:val="StyleUnderline"/>
        </w:rPr>
        <w:t>the ways in which</w:t>
      </w:r>
      <w:r w:rsidRPr="00CA2127">
        <w:rPr>
          <w:sz w:val="16"/>
        </w:rPr>
        <w:t xml:space="preserve"> Haida </w:t>
      </w:r>
      <w:r w:rsidRPr="00CA2127">
        <w:rPr>
          <w:rStyle w:val="StyleUnderline"/>
        </w:rPr>
        <w:t xml:space="preserve">people </w:t>
      </w:r>
      <w:r w:rsidRPr="00CA2127">
        <w:rPr>
          <w:rStyle w:val="Emphasis"/>
        </w:rPr>
        <w:t>work within</w:t>
      </w:r>
      <w:r w:rsidRPr="00CA2127">
        <w:rPr>
          <w:rStyle w:val="StyleUnderline"/>
        </w:rPr>
        <w:t xml:space="preserve"> and even </w:t>
      </w:r>
      <w:r w:rsidRPr="00CA2127">
        <w:rPr>
          <w:rStyle w:val="Emphasis"/>
        </w:rPr>
        <w:t>reiterate the constraints</w:t>
      </w:r>
      <w:r w:rsidRPr="00CA2127">
        <w:rPr>
          <w:rStyle w:val="StyleUnderline"/>
        </w:rPr>
        <w:t xml:space="preserve"> and </w:t>
      </w:r>
      <w:r w:rsidRPr="00CA2127">
        <w:rPr>
          <w:rStyle w:val="Emphasis"/>
        </w:rPr>
        <w:t>demands</w:t>
      </w:r>
      <w:r w:rsidRPr="00CA2127">
        <w:rPr>
          <w:rStyle w:val="StyleUnderline"/>
        </w:rPr>
        <w:t xml:space="preserve"> of</w:t>
      </w:r>
      <w:r w:rsidRPr="00CA2127">
        <w:rPr>
          <w:sz w:val="16"/>
        </w:rPr>
        <w:t xml:space="preserve"> Canadian </w:t>
      </w:r>
      <w:r w:rsidRPr="00CA2127">
        <w:rPr>
          <w:rStyle w:val="StyleUnderline"/>
        </w:rPr>
        <w:t>settler</w:t>
      </w:r>
      <w:r w:rsidRPr="00CA2127">
        <w:rPr>
          <w:sz w:val="16"/>
        </w:rPr>
        <w:t xml:space="preserve"> mainstream </w:t>
      </w:r>
      <w:r w:rsidRPr="00CA2127">
        <w:rPr>
          <w:rStyle w:val="StyleUnderline"/>
        </w:rPr>
        <w:t xml:space="preserve">society can also </w:t>
      </w:r>
      <w:r w:rsidRPr="00CA2127">
        <w:rPr>
          <w:rStyle w:val="Emphasis"/>
        </w:rPr>
        <w:t>slowly</w:t>
      </w:r>
      <w:r w:rsidRPr="00CA2127">
        <w:rPr>
          <w:rStyle w:val="StyleUnderline"/>
        </w:rPr>
        <w:t xml:space="preserve"> and </w:t>
      </w:r>
      <w:r w:rsidRPr="00CA2127">
        <w:rPr>
          <w:rStyle w:val="Emphasis"/>
        </w:rPr>
        <w:t>strategically shift those very constraints</w:t>
      </w:r>
      <w:r w:rsidRPr="00CA2127">
        <w:rPr>
          <w:rStyle w:val="StyleUnderline"/>
        </w:rPr>
        <w:t xml:space="preserve"> and </w:t>
      </w:r>
      <w:r w:rsidRPr="00CA2127">
        <w:rPr>
          <w:rStyle w:val="Emphasis"/>
        </w:rPr>
        <w:t>demands</w:t>
      </w:r>
      <w:r w:rsidRPr="00CA2127">
        <w:rPr>
          <w:rStyle w:val="StyleUnderline"/>
        </w:rPr>
        <w:t>, materializing a</w:t>
      </w:r>
      <w:r w:rsidRPr="00CA2127">
        <w:rPr>
          <w:sz w:val="16"/>
        </w:rPr>
        <w:t xml:space="preserve"> HaidaCanadian </w:t>
      </w:r>
      <w:r w:rsidRPr="00CA2127">
        <w:rPr>
          <w:rStyle w:val="StyleUnderline"/>
        </w:rPr>
        <w:t>future that might</w:t>
      </w:r>
      <w:r w:rsidRPr="00CA2127">
        <w:rPr>
          <w:sz w:val="16"/>
        </w:rPr>
        <w:t xml:space="preserve"> in fact </w:t>
      </w:r>
      <w:r w:rsidRPr="00CA2127">
        <w:rPr>
          <w:rStyle w:val="StyleUnderline"/>
        </w:rPr>
        <w:t xml:space="preserve">be </w:t>
      </w:r>
      <w:r w:rsidRPr="00CA2127">
        <w:rPr>
          <w:rStyle w:val="Emphasis"/>
        </w:rPr>
        <w:t>quite different</w:t>
      </w:r>
      <w:r w:rsidRPr="00CA2127">
        <w:rPr>
          <w:rStyle w:val="StyleUnderline"/>
        </w:rPr>
        <w:t xml:space="preserve"> from the present even as it does not ever fully “</w:t>
      </w:r>
      <w:r w:rsidRPr="00CA2127">
        <w:rPr>
          <w:rStyle w:val="Emphasis"/>
        </w:rPr>
        <w:t>escape</w:t>
      </w:r>
      <w:r w:rsidRPr="00CA2127">
        <w:rPr>
          <w:rStyle w:val="StyleUnderline"/>
        </w:rPr>
        <w:t>” from its dilemmas</w:t>
      </w:r>
      <w:r w:rsidRPr="00CA2127">
        <w:rPr>
          <w:sz w:val="16"/>
        </w:rPr>
        <w:t>. Perhaps the most unsettling potential of all here lies simply in the ways in which Haida people incorporate the conditions of the settler colonial present as being paths towards Haida futures. Not vanished, or vanquished. Ongoing.</w:t>
      </w:r>
    </w:p>
    <w:p w14:paraId="708376DD" w14:textId="77777777" w:rsidR="00C712DF" w:rsidRPr="00CA2127" w:rsidRDefault="00C712DF" w:rsidP="00C712DF">
      <w:pPr>
        <w:pStyle w:val="Heading3"/>
        <w:rPr>
          <w:rFonts w:cs="Calibri"/>
        </w:rPr>
      </w:pPr>
      <w:r>
        <w:rPr>
          <w:rFonts w:cs="Calibri"/>
        </w:rPr>
        <w:t xml:space="preserve">2NC </w:t>
      </w:r>
      <w:r w:rsidRPr="00CA2127">
        <w:rPr>
          <w:rFonts w:cs="Calibri"/>
        </w:rPr>
        <w:t>– Mining Good</w:t>
      </w:r>
    </w:p>
    <w:p w14:paraId="7E73FAC3" w14:textId="77777777" w:rsidR="00C712DF" w:rsidRPr="00CA2127" w:rsidRDefault="00C712DF" w:rsidP="00C712DF">
      <w:pPr>
        <w:pStyle w:val="Heading4"/>
        <w:rPr>
          <w:rFonts w:cs="Calibri"/>
        </w:rPr>
      </w:pPr>
      <w:r w:rsidRPr="00CA2127">
        <w:rPr>
          <w:rFonts w:cs="Calibri"/>
        </w:rPr>
        <w:t>Tribes depend on mining for their economy – Hopi tribe proves</w:t>
      </w:r>
    </w:p>
    <w:p w14:paraId="4267FC0F" w14:textId="77777777" w:rsidR="00C712DF" w:rsidRPr="00CA2127" w:rsidRDefault="00C712DF" w:rsidP="00C712DF">
      <w:pPr>
        <w:rPr>
          <w:sz w:val="26"/>
          <w:szCs w:val="26"/>
        </w:rPr>
      </w:pPr>
      <w:r w:rsidRPr="00CA2127">
        <w:rPr>
          <w:b/>
          <w:bCs/>
          <w:sz w:val="26"/>
          <w:szCs w:val="26"/>
        </w:rPr>
        <w:t xml:space="preserve">Grogan et al 11 </w:t>
      </w:r>
      <w:r w:rsidRPr="00CA2127">
        <w:t>(Maura Grogan is a principal in at Grogan-Cornell, Rebecca Morse is a program associate at Revenue Watch who specializes in U.S. policy, and April Youpee-Roll is a member of the Fort Peck Sioux Tribe and a fellow at the Harvard Project on American Indian Economic Development, 2011, accessed – 7/19/21, Revenue Watch Institute, “Native American Lands and Natural Resource Development”, https://resourcegovernance.org/sites/default/files/RWI_Native_American_Lands_2011.pdf)</w:t>
      </w:r>
    </w:p>
    <w:p w14:paraId="2A3D909C" w14:textId="77777777" w:rsidR="00C712DF" w:rsidRPr="00CA2127" w:rsidRDefault="00C712DF" w:rsidP="00C712DF">
      <w:pPr>
        <w:rPr>
          <w:b/>
          <w:bCs/>
          <w:sz w:val="16"/>
        </w:rPr>
      </w:pPr>
      <w:r w:rsidRPr="00CA2127">
        <w:rPr>
          <w:highlight w:val="cyan"/>
          <w:u w:val="single"/>
        </w:rPr>
        <w:t>The closure of the MGS and</w:t>
      </w:r>
      <w:r w:rsidRPr="00CA2127">
        <w:rPr>
          <w:u w:val="single"/>
        </w:rPr>
        <w:t xml:space="preserve"> the </w:t>
      </w:r>
      <w:r w:rsidRPr="00CA2127">
        <w:rPr>
          <w:highlight w:val="cyan"/>
          <w:u w:val="single"/>
        </w:rPr>
        <w:t>Black Mesa mine hurt the tribe financiall</w:t>
      </w:r>
      <w:r w:rsidRPr="00CA2127">
        <w:rPr>
          <w:u w:val="single"/>
        </w:rPr>
        <w:t>y</w:t>
      </w:r>
      <w:r w:rsidRPr="00CA2127">
        <w:rPr>
          <w:sz w:val="16"/>
        </w:rPr>
        <w:t xml:space="preserve"> (though the closure of the MGS benefited the tribe’s water supply, since its slurry line closed as well.) Adding to the Hopi Tribe’s anxieties, the Environmental Protection Agency currently is assessing whether to require possible environmental retrofits to the NGS in order to improve air quality in the Four Corners region. The Hopi Tribe has responded with some concern about what changes might be required, fearful that this station too might close. In a letter to the ag</w:t>
      </w:r>
      <w:r w:rsidRPr="00CA2127">
        <w:rPr>
          <w:sz w:val="16"/>
          <w:szCs w:val="16"/>
        </w:rPr>
        <w:t xml:space="preserve">ency, the tribe mentioned </w:t>
      </w:r>
      <w:r w:rsidRPr="00CA2127">
        <w:rPr>
          <w:sz w:val="16"/>
          <w:szCs w:val="16"/>
          <w:highlight w:val="cyan"/>
        </w:rPr>
        <w:t xml:space="preserve">that </w:t>
      </w:r>
      <w:r w:rsidRPr="00CA2127">
        <w:rPr>
          <w:highlight w:val="cyan"/>
          <w:u w:val="single"/>
        </w:rPr>
        <w:t>income from coal</w:t>
      </w:r>
      <w:r w:rsidRPr="00CA2127">
        <w:rPr>
          <w:u w:val="single"/>
        </w:rPr>
        <w:t xml:space="preserve"> amounted to $14 million in 2009, which </w:t>
      </w:r>
      <w:r w:rsidRPr="00CA2127">
        <w:rPr>
          <w:highlight w:val="cyan"/>
          <w:u w:val="single"/>
        </w:rPr>
        <w:t xml:space="preserve">represented </w:t>
      </w:r>
      <w:r w:rsidRPr="00CA2127">
        <w:rPr>
          <w:b/>
          <w:bCs/>
          <w:highlight w:val="cyan"/>
          <w:u w:val="single"/>
        </w:rPr>
        <w:t>88 percent of the tribe’s annual budge</w:t>
      </w:r>
      <w:r w:rsidRPr="00CA2127">
        <w:rPr>
          <w:b/>
          <w:bCs/>
          <w:u w:val="single"/>
        </w:rPr>
        <w:t>t</w:t>
      </w:r>
      <w:r w:rsidRPr="00CA2127">
        <w:rPr>
          <w:sz w:val="16"/>
        </w:rPr>
        <w:t xml:space="preserve">.83 </w:t>
      </w:r>
      <w:r w:rsidRPr="00CA2127">
        <w:rPr>
          <w:u w:val="single"/>
        </w:rPr>
        <w:t xml:space="preserve">Because of the Hopi reservation’s remoteness, the tribe feels that </w:t>
      </w:r>
      <w:r w:rsidRPr="00CA2127">
        <w:rPr>
          <w:highlight w:val="cyan"/>
          <w:u w:val="single"/>
        </w:rPr>
        <w:t>other options to replace coal revenues seem scarce</w:t>
      </w:r>
      <w:r w:rsidRPr="00CA2127">
        <w:rPr>
          <w:u w:val="single"/>
        </w:rPr>
        <w:t xml:space="preserve">. </w:t>
      </w:r>
      <w:r w:rsidRPr="00CA2127">
        <w:rPr>
          <w:sz w:val="16"/>
        </w:rPr>
        <w:t xml:space="preserve">Based on interviews conducted for this report with several people who worked or still work for the tribe in some capacity, the relationship with Peabody today seems improved, and </w:t>
      </w:r>
      <w:r w:rsidRPr="00CA2127">
        <w:rPr>
          <w:u w:val="single"/>
        </w:rPr>
        <w:t xml:space="preserve">there is reasonable comfort expressed that the tribe is getting paid appropriately and that coal is being accounted for </w:t>
      </w:r>
      <w:r w:rsidRPr="00CA2127">
        <w:rPr>
          <w:sz w:val="16"/>
        </w:rPr>
        <w:t xml:space="preserve">properly. At Hopi, all monies go into the tribe’s general funds, so no per capita payments are made to individual tribal citizens. One quirk of the tribe’s extractive activities is that, unlike many other tribes, it does not collect any taxes from companies operating on its lands; since such taxes already are levied by the state of Arizona, the tribe has chosen not to discourage investment by imposing a system of double-taxation. As a result, one interviewee noted, in some years prior to the MGS closure the state earned more from taxes on the Hopi’s coal production than the tribe earned from royalty and other payments. </w:t>
      </w:r>
      <w:r w:rsidRPr="00CA2127">
        <w:rPr>
          <w:u w:val="single"/>
        </w:rPr>
        <w:t xml:space="preserve">With the Hopi Tribe, </w:t>
      </w:r>
      <w:r w:rsidRPr="00CA2127">
        <w:rPr>
          <w:highlight w:val="cyan"/>
          <w:u w:val="single"/>
        </w:rPr>
        <w:t>all decisions surrounding mining negotiations and revenu</w:t>
      </w:r>
      <w:r w:rsidRPr="00CA2127">
        <w:rPr>
          <w:u w:val="single"/>
        </w:rPr>
        <w:t xml:space="preserve">e spending </w:t>
      </w:r>
      <w:r w:rsidRPr="00CA2127">
        <w:rPr>
          <w:highlight w:val="cyan"/>
          <w:u w:val="single"/>
        </w:rPr>
        <w:t xml:space="preserve">are made by </w:t>
      </w:r>
      <w:r w:rsidRPr="00CA2127">
        <w:rPr>
          <w:b/>
          <w:bCs/>
          <w:highlight w:val="cyan"/>
          <w:u w:val="single"/>
        </w:rPr>
        <w:t>the tribal council</w:t>
      </w:r>
      <w:r w:rsidRPr="00CA2127">
        <w:rPr>
          <w:b/>
          <w:bCs/>
          <w:u w:val="single"/>
        </w:rPr>
        <w:t xml:space="preserve"> or its committees</w:t>
      </w:r>
      <w:r w:rsidRPr="00CA2127">
        <w:rPr>
          <w:sz w:val="16"/>
        </w:rPr>
        <w:t xml:space="preserve">. While the details of its negotiations with companies are not disclosed to tribal citizens, the council representatives share general information during their village meetings, though not always on a consistent basis.84 The Hopi Tribe still relies heavily on the federal agencies for support for its coal operations. BIA has very little involvement (it handles water issues and does some permitting), while ONRR, BLM and OSM have much larger roles. While the tribe is working toward supporting its own inspection and auditing program, at present it relies on BLM and OSM for inspection and enforcement. </w:t>
      </w:r>
      <w:r w:rsidRPr="00CA2127">
        <w:rPr>
          <w:highlight w:val="cyan"/>
          <w:u w:val="single"/>
        </w:rPr>
        <w:t>The tribe’s relationship wit</w:t>
      </w:r>
      <w:r w:rsidRPr="00CA2127">
        <w:rPr>
          <w:u w:val="single"/>
        </w:rPr>
        <w:t xml:space="preserve">h the various </w:t>
      </w:r>
      <w:r w:rsidRPr="00CA2127">
        <w:rPr>
          <w:highlight w:val="cyan"/>
          <w:u w:val="single"/>
        </w:rPr>
        <w:t>federal agencies</w:t>
      </w:r>
      <w:r w:rsidRPr="00CA2127">
        <w:rPr>
          <w:u w:val="single"/>
        </w:rPr>
        <w:t xml:space="preserve"> generally </w:t>
      </w:r>
      <w:r w:rsidRPr="00CA2127">
        <w:rPr>
          <w:highlight w:val="cyan"/>
          <w:u w:val="single"/>
        </w:rPr>
        <w:t>is positive</w:t>
      </w:r>
      <w:r w:rsidRPr="00CA2127">
        <w:rPr>
          <w:sz w:val="16"/>
        </w:rPr>
        <w:t xml:space="preserve">, although the tribe does have a trust fund mismanagement lawsuit pending against the United States. Within the tribe, mining’s use of water resources appears to have generated more controversy than has mining itself, although some tribal members adamantly oppose mining. </w:t>
      </w:r>
      <w:r w:rsidRPr="00CA2127">
        <w:rPr>
          <w:highlight w:val="cyan"/>
          <w:u w:val="single"/>
        </w:rPr>
        <w:t>Without</w:t>
      </w:r>
      <w:r w:rsidRPr="00CA2127">
        <w:rPr>
          <w:u w:val="single"/>
        </w:rPr>
        <w:t xml:space="preserve"> another </w:t>
      </w:r>
      <w:r w:rsidRPr="00CA2127">
        <w:rPr>
          <w:highlight w:val="cyan"/>
          <w:u w:val="single"/>
        </w:rPr>
        <w:t>significant revenue stream to replace mining</w:t>
      </w:r>
      <w:r w:rsidRPr="00CA2127">
        <w:rPr>
          <w:u w:val="single"/>
        </w:rPr>
        <w:t xml:space="preserve">, however, </w:t>
      </w:r>
      <w:r w:rsidRPr="00CA2127">
        <w:rPr>
          <w:b/>
          <w:bCs/>
          <w:highlight w:val="cyan"/>
          <w:u w:val="single"/>
        </w:rPr>
        <w:t>it is unlikely that mining will end anytime soon</w:t>
      </w:r>
      <w:r w:rsidRPr="00CA2127">
        <w:rPr>
          <w:b/>
          <w:bCs/>
          <w:sz w:val="16"/>
        </w:rPr>
        <w:t>.</w:t>
      </w:r>
    </w:p>
    <w:p w14:paraId="16E17D40" w14:textId="77777777" w:rsidR="00C712DF" w:rsidRPr="00CA2127" w:rsidRDefault="00C712DF" w:rsidP="00C712DF">
      <w:r w:rsidRPr="00CA2127">
        <w:t xml:space="preserve"> </w:t>
      </w:r>
    </w:p>
    <w:p w14:paraId="638ECC27" w14:textId="77777777" w:rsidR="00C712DF" w:rsidRPr="00CA2127" w:rsidRDefault="00C712DF" w:rsidP="00C712DF">
      <w:pPr>
        <w:pStyle w:val="Heading4"/>
        <w:rPr>
          <w:rFonts w:cs="Calibri"/>
        </w:rPr>
      </w:pPr>
      <w:r w:rsidRPr="00CA2127">
        <w:rPr>
          <w:rFonts w:cs="Calibri"/>
        </w:rPr>
        <w:t xml:space="preserve">Tribal regulation and enactment of environmental laws exemplifies tribal sovereignty </w:t>
      </w:r>
    </w:p>
    <w:p w14:paraId="783ACE14" w14:textId="77777777" w:rsidR="00C712DF" w:rsidRPr="00CA2127" w:rsidRDefault="00C712DF" w:rsidP="00C712DF">
      <w:r w:rsidRPr="00CA2127">
        <w:rPr>
          <w:b/>
          <w:bCs/>
          <w:sz w:val="26"/>
          <w:szCs w:val="26"/>
        </w:rPr>
        <w:t>Tauli-Corpuz 17</w:t>
      </w:r>
      <w:r w:rsidRPr="00CA2127">
        <w:rPr>
          <w:sz w:val="26"/>
          <w:szCs w:val="26"/>
        </w:rPr>
        <w:t xml:space="preserve"> </w:t>
      </w:r>
      <w:r w:rsidRPr="00CA2127">
        <w:t>(Victoria Tauli-Corpuz is a United Nations Special Rapporteur for the Rights of Indigenous Peoples Hearing, February 25, 2017, accessed – 7/19/21, University of New Mexico School of Law Natural Resources and Environmental Law Clinic “Energy Development Impacts on Indigenous Peoples”, https://lawschool.unm.edu/events/united-nations/docs/energy-development-impact-on-indigenous-peoples-final-report.pdf)</w:t>
      </w:r>
    </w:p>
    <w:p w14:paraId="0300D446" w14:textId="77777777" w:rsidR="00C712DF" w:rsidRPr="00CA2127" w:rsidRDefault="00C712DF" w:rsidP="00C712DF">
      <w:pPr>
        <w:rPr>
          <w:sz w:val="16"/>
        </w:rPr>
      </w:pPr>
      <w:r w:rsidRPr="00CA2127">
        <w:rPr>
          <w:sz w:val="16"/>
        </w:rPr>
        <w:t xml:space="preserve">A positive aspect of energy production in Indian Country is tribal regulation. A Tribe's exercise of civil and regulatory jurisdiction on Indian lands is an exercise of tribal sovereignty. </w:t>
      </w:r>
      <w:r w:rsidRPr="00CA2127">
        <w:rPr>
          <w:highlight w:val="cyan"/>
          <w:u w:val="single"/>
        </w:rPr>
        <w:t>The ability to regulate specific activities through</w:t>
      </w:r>
      <w:r w:rsidRPr="00CA2127">
        <w:rPr>
          <w:u w:val="single"/>
        </w:rPr>
        <w:t xml:space="preserve"> the enactment of statutes, the promulgation of </w:t>
      </w:r>
      <w:r w:rsidRPr="00CA2127">
        <w:rPr>
          <w:highlight w:val="cyan"/>
          <w:u w:val="single"/>
        </w:rPr>
        <w:t>regulations</w:t>
      </w:r>
      <w:r w:rsidRPr="00CA2127">
        <w:rPr>
          <w:u w:val="single"/>
        </w:rPr>
        <w:t xml:space="preserve">, licensing, permitting, monitoring, and enforcement </w:t>
      </w:r>
      <w:r w:rsidRPr="00CA2127">
        <w:rPr>
          <w:highlight w:val="cyan"/>
          <w:u w:val="single"/>
        </w:rPr>
        <w:t>is</w:t>
      </w:r>
      <w:r w:rsidRPr="00CA2127">
        <w:rPr>
          <w:u w:val="single"/>
        </w:rPr>
        <w:t xml:space="preserve"> a</w:t>
      </w:r>
      <w:r w:rsidRPr="00CA2127">
        <w:rPr>
          <w:sz w:val="16"/>
        </w:rPr>
        <w:t xml:space="preserve"> necessarily </w:t>
      </w:r>
      <w:r w:rsidRPr="00CA2127">
        <w:rPr>
          <w:highlight w:val="cyan"/>
          <w:u w:val="single"/>
        </w:rPr>
        <w:t>inherent feature of</w:t>
      </w:r>
      <w:r w:rsidRPr="00CA2127">
        <w:rPr>
          <w:u w:val="single"/>
        </w:rPr>
        <w:t xml:space="preserve"> any </w:t>
      </w:r>
      <w:r w:rsidRPr="00CA2127">
        <w:rPr>
          <w:highlight w:val="cyan"/>
          <w:u w:val="single"/>
        </w:rPr>
        <w:t>sovereign governmental entity</w:t>
      </w:r>
      <w:r w:rsidRPr="00CA2127">
        <w:rPr>
          <w:sz w:val="16"/>
        </w:rPr>
        <w:t xml:space="preserve">. </w:t>
      </w:r>
      <w:r w:rsidRPr="00CA2127">
        <w:rPr>
          <w:highlight w:val="cyan"/>
          <w:u w:val="single"/>
        </w:rPr>
        <w:t>Regulation helps</w:t>
      </w:r>
      <w:r w:rsidRPr="00CA2127">
        <w:rPr>
          <w:u w:val="single"/>
        </w:rPr>
        <w:t xml:space="preserve"> the Tribe </w:t>
      </w:r>
      <w:r w:rsidRPr="00CA2127">
        <w:rPr>
          <w:highlight w:val="cyan"/>
          <w:u w:val="single"/>
        </w:rPr>
        <w:t>ensure</w:t>
      </w:r>
      <w:r w:rsidRPr="00CA2127">
        <w:rPr>
          <w:u w:val="single"/>
        </w:rPr>
        <w:t xml:space="preserve"> that </w:t>
      </w:r>
      <w:r w:rsidRPr="00CA2127">
        <w:rPr>
          <w:highlight w:val="cyan"/>
          <w:u w:val="single"/>
        </w:rPr>
        <w:t xml:space="preserve">the </w:t>
      </w:r>
      <w:r w:rsidRPr="00CA2127">
        <w:rPr>
          <w:b/>
          <w:bCs/>
          <w:highlight w:val="cyan"/>
          <w:u w:val="single"/>
        </w:rPr>
        <w:t>best interests of its people</w:t>
      </w:r>
      <w:r w:rsidRPr="00CA2127">
        <w:rPr>
          <w:highlight w:val="cyan"/>
          <w:u w:val="single"/>
        </w:rPr>
        <w:t xml:space="preserve"> are considered</w:t>
      </w:r>
      <w:r w:rsidRPr="00CA2127">
        <w:rPr>
          <w:sz w:val="16"/>
        </w:rPr>
        <w:t xml:space="preserve"> and protected. Also, a vibrant regulatory scheme established in tribal law enables a Tribe to commit reliably to long term governmental and community planning, through methods such as zoning. 68 By asserting its civil and regulatory authority, a Tribe expresses an affirmation of its jurisdiction and clarifies any uncertainties by filling jurisdictional voids. Moreover, in the context of concurrent jurisdiction with another sovereign</w:t>
      </w:r>
      <w:r w:rsidRPr="00CA2127">
        <w:rPr>
          <w:u w:val="single"/>
        </w:rPr>
        <w:t xml:space="preserve">, </w:t>
      </w:r>
      <w:r w:rsidRPr="00CA2127">
        <w:rPr>
          <w:highlight w:val="cyan"/>
          <w:u w:val="single"/>
        </w:rPr>
        <w:t>the</w:t>
      </w:r>
      <w:r w:rsidRPr="00CA2127">
        <w:rPr>
          <w:u w:val="single"/>
        </w:rPr>
        <w:t xml:space="preserve"> very </w:t>
      </w:r>
      <w:r w:rsidRPr="00CA2127">
        <w:rPr>
          <w:highlight w:val="cyan"/>
          <w:u w:val="single"/>
        </w:rPr>
        <w:t>act of entering into government-to-government agreements</w:t>
      </w:r>
      <w:r w:rsidRPr="00CA2127">
        <w:rPr>
          <w:sz w:val="16"/>
        </w:rPr>
        <w:t xml:space="preserve">, such as compacts and MOUs, both </w:t>
      </w:r>
      <w:r w:rsidRPr="00CA2127">
        <w:rPr>
          <w:u w:val="single"/>
        </w:rPr>
        <w:t xml:space="preserve">exercises and </w:t>
      </w:r>
      <w:r w:rsidRPr="00CA2127">
        <w:rPr>
          <w:highlight w:val="cyan"/>
          <w:u w:val="single"/>
        </w:rPr>
        <w:t xml:space="preserve">compels </w:t>
      </w:r>
      <w:r w:rsidRPr="00CA2127">
        <w:rPr>
          <w:b/>
          <w:bCs/>
          <w:highlight w:val="cyan"/>
          <w:u w:val="single"/>
        </w:rPr>
        <w:t>recognition of the Tribe’s sovereignty</w:t>
      </w:r>
      <w:r w:rsidRPr="00CA2127">
        <w:rPr>
          <w:sz w:val="16"/>
        </w:rPr>
        <w:t xml:space="preserve">. The U.S. Supreme Court has long recognized a Tribe's inherent civil and regulatory authority, not only over activities on tribal trust lands, but also on fee lands within or near tribal lands.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This rule has been affirmed by the Court as recently as 2016.70 </w:t>
      </w:r>
      <w:r w:rsidRPr="00CA2127">
        <w:rPr>
          <w:highlight w:val="cyan"/>
          <w:u w:val="single"/>
        </w:rPr>
        <w:t>Tribes possess the</w:t>
      </w:r>
      <w:r w:rsidRPr="00CA2127">
        <w:rPr>
          <w:u w:val="single"/>
        </w:rPr>
        <w:t xml:space="preserve"> inherent a</w:t>
      </w:r>
      <w:r w:rsidRPr="00CA2127">
        <w:rPr>
          <w:highlight w:val="cyan"/>
          <w:u w:val="single"/>
        </w:rPr>
        <w:t xml:space="preserve">uthority to govern their territories including </w:t>
      </w:r>
      <w:r w:rsidRPr="00CA2127">
        <w:rPr>
          <w:b/>
          <w:bCs/>
          <w:highlight w:val="cyan"/>
          <w:u w:val="single"/>
        </w:rPr>
        <w:t>enacting environmental laws</w:t>
      </w:r>
      <w:r w:rsidRPr="00CA2127">
        <w:rPr>
          <w:u w:val="single"/>
        </w:rPr>
        <w:t xml:space="preserve"> </w:t>
      </w:r>
      <w:r w:rsidRPr="00CA2127">
        <w:rPr>
          <w:sz w:val="16"/>
        </w:rPr>
        <w:t xml:space="preserve">to protect their peoples and lands. They may enact laws that establish standards, permit requirements, and penalties for violations, provide for public hearings before environmental review boards, enforcement in a tribal court.71 </w:t>
      </w:r>
      <w:r w:rsidRPr="00CA2127">
        <w:rPr>
          <w:highlight w:val="cyan"/>
          <w:u w:val="single"/>
        </w:rPr>
        <w:t>Tribes have enacted</w:t>
      </w:r>
      <w:r w:rsidRPr="00CA2127">
        <w:rPr>
          <w:u w:val="single"/>
        </w:rPr>
        <w:t xml:space="preserve"> solid waste codes, land use laws, and </w:t>
      </w:r>
      <w:r w:rsidRPr="00CA2127">
        <w:rPr>
          <w:highlight w:val="cyan"/>
          <w:u w:val="single"/>
        </w:rPr>
        <w:t>water codes,</w:t>
      </w:r>
      <w:r w:rsidRPr="00CA2127">
        <w:rPr>
          <w:u w:val="single"/>
        </w:rPr>
        <w:t xml:space="preserve"> to control and regulate activities on the reservation</w:t>
      </w:r>
      <w:r w:rsidRPr="00CA2127">
        <w:rPr>
          <w:sz w:val="16"/>
        </w:rPr>
        <w:t xml:space="preserve">. In addition to tribal inherent authority, the </w:t>
      </w:r>
      <w:r w:rsidRPr="00CA2127">
        <w:rPr>
          <w:highlight w:val="cyan"/>
          <w:u w:val="single"/>
        </w:rPr>
        <w:t>Congress</w:t>
      </w:r>
      <w:r w:rsidRPr="00CA2127">
        <w:rPr>
          <w:u w:val="single"/>
        </w:rPr>
        <w:t xml:space="preserve"> has </w:t>
      </w:r>
      <w:r w:rsidRPr="00CA2127">
        <w:rPr>
          <w:highlight w:val="cyan"/>
          <w:u w:val="single"/>
        </w:rPr>
        <w:t>authorized a tribal gov</w:t>
      </w:r>
      <w:r w:rsidRPr="00CA2127">
        <w:rPr>
          <w:u w:val="single"/>
        </w:rPr>
        <w:t xml:space="preserve">ernment </w:t>
      </w:r>
      <w:r w:rsidRPr="00CA2127">
        <w:rPr>
          <w:highlight w:val="cyan"/>
          <w:u w:val="single"/>
        </w:rPr>
        <w:t xml:space="preserve">to assume </w:t>
      </w:r>
      <w:r w:rsidRPr="00CA2127">
        <w:rPr>
          <w:b/>
          <w:bCs/>
          <w:highlight w:val="cyan"/>
          <w:u w:val="single"/>
        </w:rPr>
        <w:t>primary regulatory authority</w:t>
      </w:r>
      <w:r w:rsidRPr="00CA2127">
        <w:rPr>
          <w:sz w:val="16"/>
        </w:rPr>
        <w:t xml:space="preserve">, or primacy, </w:t>
      </w:r>
      <w:r w:rsidRPr="00CA2127">
        <w:rPr>
          <w:highlight w:val="cyan"/>
          <w:u w:val="single"/>
        </w:rPr>
        <w:t>for administering</w:t>
      </w:r>
      <w:r w:rsidRPr="00CA2127">
        <w:rPr>
          <w:u w:val="single"/>
        </w:rPr>
        <w:t xml:space="preserve"> most of the </w:t>
      </w:r>
      <w:r w:rsidRPr="00CA2127">
        <w:rPr>
          <w:highlight w:val="cyan"/>
          <w:u w:val="single"/>
        </w:rPr>
        <w:t>fed</w:t>
      </w:r>
      <w:r w:rsidRPr="00CA2127">
        <w:rPr>
          <w:u w:val="single"/>
        </w:rPr>
        <w:t xml:space="preserve">eral </w:t>
      </w:r>
      <w:r w:rsidRPr="00CA2127">
        <w:rPr>
          <w:highlight w:val="cyan"/>
          <w:u w:val="single"/>
        </w:rPr>
        <w:t>environmental programs</w:t>
      </w:r>
      <w:r w:rsidRPr="00CA2127">
        <w:rPr>
          <w:u w:val="single"/>
        </w:rPr>
        <w:t xml:space="preserve"> in Indian country</w:t>
      </w:r>
      <w:r w:rsidRPr="00CA2127">
        <w:rPr>
          <w:sz w:val="16"/>
        </w:rPr>
        <w:t xml:space="preserve">.72 Numerous tribes has received primacy from the Environmental Protection Agency. Once a tribe has received primacy it may require upstream off-reservation discharge from adversely impacting on-reservation waters. Accordingly, </w:t>
      </w:r>
      <w:r w:rsidRPr="00CA2127">
        <w:rPr>
          <w:highlight w:val="cyan"/>
          <w:u w:val="single"/>
        </w:rPr>
        <w:t>tribes have</w:t>
      </w:r>
      <w:r w:rsidRPr="00CA2127">
        <w:rPr>
          <w:u w:val="single"/>
        </w:rPr>
        <w:t xml:space="preserve"> set </w:t>
      </w:r>
      <w:r w:rsidRPr="00CA2127">
        <w:rPr>
          <w:highlight w:val="cyan"/>
          <w:u w:val="single"/>
        </w:rPr>
        <w:t>more stringent wate</w:t>
      </w:r>
      <w:r w:rsidRPr="00CA2127">
        <w:rPr>
          <w:u w:val="single"/>
        </w:rPr>
        <w:t xml:space="preserve">r and air </w:t>
      </w:r>
      <w:r w:rsidRPr="00CA2127">
        <w:rPr>
          <w:highlight w:val="cyan"/>
          <w:u w:val="single"/>
        </w:rPr>
        <w:t>quality standards</w:t>
      </w:r>
      <w:r w:rsidRPr="00CA2127">
        <w:rPr>
          <w:u w:val="single"/>
        </w:rPr>
        <w:t xml:space="preserve"> to protect subsistence and ceremonial activities, and human health, which have been upheld by the federal courts</w:t>
      </w:r>
      <w:r w:rsidRPr="00CA2127">
        <w:rPr>
          <w:sz w:val="16"/>
        </w:rPr>
        <w:t xml:space="preserve"> when challenged by states or cities.73 The exercise of </w:t>
      </w:r>
      <w:r w:rsidRPr="00CA2127">
        <w:rPr>
          <w:u w:val="single"/>
        </w:rPr>
        <w:t>tribal civil and regulatory authority is a positive affirmation of a Tribe's sovereign right to protect its own lands, people, and interests</w:t>
      </w:r>
      <w:r w:rsidRPr="00CA2127">
        <w:rPr>
          <w:sz w:val="16"/>
        </w:rPr>
        <w:t xml:space="preserve">. </w:t>
      </w:r>
      <w:r w:rsidRPr="00CA2127">
        <w:rPr>
          <w:u w:val="single"/>
        </w:rPr>
        <w:t xml:space="preserve">This is particularly true when considering the various aspects of energy production on Indian lands, the economic interests of the Tribe, the impacts on the environment, methods of mitigating possible harms, and the social impacts on the tribal community. </w:t>
      </w:r>
    </w:p>
    <w:p w14:paraId="20BCAE56" w14:textId="77777777" w:rsidR="004556A4" w:rsidRPr="00CA2127" w:rsidRDefault="004556A4" w:rsidP="004556A4">
      <w:pPr>
        <w:pStyle w:val="Heading3"/>
        <w:rPr>
          <w:rFonts w:cs="Calibri"/>
        </w:rPr>
      </w:pPr>
      <w:r>
        <w:rPr>
          <w:rFonts w:cs="Calibri"/>
        </w:rPr>
        <w:t>2NC</w:t>
      </w:r>
      <w:r w:rsidRPr="00CA2127">
        <w:rPr>
          <w:rFonts w:cs="Calibri"/>
        </w:rPr>
        <w:t xml:space="preserve"> – Alt Causes</w:t>
      </w:r>
    </w:p>
    <w:p w14:paraId="0178E2D3" w14:textId="77777777" w:rsidR="004556A4" w:rsidRPr="00CA2127" w:rsidRDefault="004556A4" w:rsidP="004556A4">
      <w:pPr>
        <w:pStyle w:val="Heading4"/>
        <w:rPr>
          <w:rStyle w:val="Style13ptBold"/>
          <w:rFonts w:cs="Calibri"/>
          <w:b/>
          <w:bCs w:val="0"/>
        </w:rPr>
      </w:pPr>
      <w:r w:rsidRPr="00CA2127">
        <w:rPr>
          <w:rStyle w:val="Style13ptBold"/>
          <w:rFonts w:cs="Calibri"/>
          <w:b/>
          <w:bCs w:val="0"/>
        </w:rPr>
        <w:t>Lack of water infrastructure means that the newly cleaned water can’t get transported to Native households</w:t>
      </w:r>
    </w:p>
    <w:p w14:paraId="15A27A5E" w14:textId="77777777" w:rsidR="004556A4" w:rsidRPr="00CA2127" w:rsidRDefault="004556A4" w:rsidP="004556A4">
      <w:r w:rsidRPr="00CA2127">
        <w:t>Laurel Morales , NPR , "Many Native Americans Can't Get Clean Water, Report Finds", 11-18-2019, https://www.npr.org/2019/11/18/779821510/many-native-americans-cant-get-clean-water-report-finds//mb</w:t>
      </w:r>
    </w:p>
    <w:p w14:paraId="153D2718" w14:textId="77777777" w:rsidR="004556A4" w:rsidRPr="00CA2127" w:rsidRDefault="004556A4" w:rsidP="004556A4">
      <w:r w:rsidRPr="00CA2127">
        <w:rPr>
          <w:sz w:val="16"/>
        </w:rPr>
        <w:t xml:space="preserve">For many people, turning on the tap or flushing the toilet is something we take for granted. But a report released Monday, called "Closing the Water Access Gap in the United States," shows that more than </w:t>
      </w:r>
      <w:r w:rsidRPr="00CA2127">
        <w:rPr>
          <w:u w:val="single"/>
        </w:rPr>
        <w:t>2 million Americans live without these conveniences and that Native Americans are more likely to have trouble accessing water than any other group. The nearest water station for Darlene Yazzie is 9 miles away at the Dennehotso Chapter House — a community center — in the Four Corners region of the Navajo Nation</w:t>
      </w:r>
      <w:r w:rsidRPr="00CA2127">
        <w:rPr>
          <w:sz w:val="16"/>
        </w:rPr>
        <w:t xml:space="preserve">. On Tuesday, she counted her dimes and nickels to pay for water. It costs $1.10 plus gas money to fill up two 50-gallon barrels, and she has just been told </w:t>
      </w:r>
      <w:r w:rsidRPr="00CA2127">
        <w:rPr>
          <w:u w:val="single"/>
        </w:rPr>
        <w:t xml:space="preserve">the price is going up next month. </w:t>
      </w:r>
      <w:r w:rsidRPr="00CA2127">
        <w:rPr>
          <w:sz w:val="16"/>
        </w:rPr>
        <w:t xml:space="preserve">Native Americans On Tribal Land Are 'The Least Connected' To High-Speed Internet NATIONAL Native Americans On Tribal Land Are 'The Least Connected' To High-Speed Internet Yazzie lugged a T-shaped key as tall as her out to the well, where she dropped it down into the hole and turned the crank to open the valve. Water gushed into the plastic barrel. A cool mist from a leak in the hose rained over her. This is Yazzie's drinking water. For her animals, she usually drives to a windmill, but on this day it was empty and the sheep were thirsty. </w:t>
      </w:r>
      <w:r w:rsidRPr="00CA2127">
        <w:rPr>
          <w:u w:val="single"/>
        </w:rPr>
        <w:t xml:space="preserve">"There's no water in the windmill," Yazzie said. "It's dry because it's not blowing. The only way they have water is if it's blowing." </w:t>
      </w:r>
      <w:r w:rsidRPr="00CA2127">
        <w:rPr>
          <w:sz w:val="16"/>
        </w:rPr>
        <w:t xml:space="preserve">Article continues after sponsor message Yazzie said the windmill water isn't safe for humans anyway. Officials told her arsenic and uranium levels are too high. Yazzie and many others give the water to their animals, even though they plan to eat them. "A lot of people died of cancer around here," Yazzie said. "I noticed that more are being diagnosed. I'm pretty sure it's because of the environment and the water." The groundwater in some areas has been contaminated by the 521 abandoned uranium mines. The new report, by DigDeep and the U.S. Water Alliance, says gastric cancer rates doubled in the 1990s where uranium mining occurred. Unregulated drinking water sources are the greatest public health risk on the Navajo Nation, according to the Environmental Protection Agency. Darlene Yazzie, a retired community health worker, says hauling water, firewood and trash, as well as using an outhouse, are just a few of the things that make life hard on the Navajo Nation. Laurel Morales/KJZZ </w:t>
      </w:r>
      <w:r w:rsidRPr="00CA2127">
        <w:rPr>
          <w:u w:val="single"/>
        </w:rPr>
        <w:t>Fifty-eight out of every 1,000 Native American households lack plumbing, compared with 3 out of every 1,000 white households, according to the report.</w:t>
      </w:r>
      <w:r w:rsidRPr="00CA2127">
        <w:rPr>
          <w:sz w:val="16"/>
        </w:rPr>
        <w:t xml:space="preserve"> This disparity has implications for public health. Native Americans experience more deaths, poverty and higher unemployment rates. "We knew the problem was much bigger, but when we went out to look at the data, it didn't exist," said George McGraw, the founder of DigDeep, a nonprofit that has helped build water systems on the Navajo Nation. "No </w:t>
      </w:r>
      <w:r w:rsidRPr="00CA2127">
        <w:rPr>
          <w:u w:val="single"/>
        </w:rPr>
        <w:t xml:space="preserve">one could tell us, from federal to state agencies to other nonprofits, just how many Americans still don't have running water or a working toilet where they live." </w:t>
      </w:r>
      <w:r w:rsidRPr="00CA2127">
        <w:rPr>
          <w:sz w:val="16"/>
        </w:rPr>
        <w:t xml:space="preserve">So McGraw commissioned experts from around the U.S. to piece together the data they did have and come up with the water gap report. </w:t>
      </w:r>
      <w:r w:rsidRPr="00CA2127">
        <w:rPr>
          <w:u w:val="single"/>
        </w:rPr>
        <w:t>What he found was that race is the strongest predictor of water and sanitation access. A century ago, water-borne illnesses were a leading cause of death. The U.S. government invested in modern water and sanitation systems and nearly eradicated those diseases. But some communities were passed over. "Our nations didn't have access to funding for infrastructure in the same way that it's federally allocated for cities and states overall," said Mahrinah von Schlegel, an anthropologist from San Ildefonso</w:t>
      </w:r>
    </w:p>
    <w:p w14:paraId="66117282" w14:textId="77777777" w:rsidR="004556A4" w:rsidRPr="00CA2127" w:rsidRDefault="004556A4" w:rsidP="004556A4">
      <w:pPr>
        <w:pStyle w:val="Heading4"/>
        <w:rPr>
          <w:rFonts w:cs="Calibri"/>
        </w:rPr>
      </w:pPr>
      <w:r w:rsidRPr="00CA2127">
        <w:rPr>
          <w:rFonts w:cs="Calibri"/>
        </w:rPr>
        <w:t xml:space="preserve">There’s also no access to water services </w:t>
      </w:r>
    </w:p>
    <w:p w14:paraId="4662E2EB" w14:textId="77777777" w:rsidR="004556A4" w:rsidRPr="00CA2127" w:rsidRDefault="004556A4" w:rsidP="004556A4">
      <w:r w:rsidRPr="00CA2127">
        <w:t>Jordan Davidson , EcoWatch , "2 Million Americans Lack Clean Water Access, Especially Native Americans", 11-18-12019 , https://www.ecowatch.com/clean-water-us-indigenous-2641381524.html</w:t>
      </w:r>
    </w:p>
    <w:p w14:paraId="5AA832ED" w14:textId="77777777" w:rsidR="004556A4" w:rsidRPr="00CA2127" w:rsidRDefault="004556A4" w:rsidP="004556A4">
      <w:pPr>
        <w:rPr>
          <w:u w:val="single"/>
        </w:rPr>
      </w:pPr>
      <w:r w:rsidRPr="00CA2127">
        <w:rPr>
          <w:u w:val="single"/>
        </w:rPr>
        <w:t>2 Million Americans Lack Clean Water Access, Especially Native Americans The Navajo Nation has suffered from limited freshwater resources as a result of climate, insufficient infrastructure, and contamination.</w:t>
      </w:r>
      <w:r w:rsidRPr="00CA2127">
        <w:rPr>
          <w:sz w:val="16"/>
        </w:rPr>
        <w:t xml:space="preserve"> They collaborated with NASA to develop the Drought Severity Evaluation Tool. NASA Goddard Space Flight Center </w:t>
      </w:r>
      <w:r w:rsidRPr="00CA2127">
        <w:rPr>
          <w:u w:val="single"/>
        </w:rPr>
        <w:t>Native Americans are disproportionately without access to clean water</w:t>
      </w:r>
      <w:r w:rsidRPr="00CA2127">
        <w:rPr>
          <w:sz w:val="16"/>
        </w:rPr>
        <w:t xml:space="preserve">, according to a new report, "Closing the Water Access Gap in the United States: A National Action Plan," to be released this afternoon, which shows that more than </w:t>
      </w:r>
      <w:r w:rsidRPr="00CA2127">
        <w:rPr>
          <w:b/>
          <w:bCs/>
          <w:u w:val="single"/>
        </w:rPr>
        <w:t xml:space="preserve">two million Americans do not have access to running water, indoor plumbing or wastewater services. </w:t>
      </w:r>
      <w:r w:rsidRPr="00CA2127">
        <w:rPr>
          <w:sz w:val="16"/>
        </w:rPr>
        <w:t xml:space="preserve">Report Advertisement The report is the result of a collaboration from two national non-profit groups, DigDeep and the US Water Alliance. It found that 58 out of every 1,000 Native American households lack plumbing, compared with three out of every 1,000 white people. The report noted that an estimated 30 percent of people on the Navajo Nation lack access to running water and must haul water, but local officials report that the actual number may be even higher. "We knew the problem was much bigger, but when we went out to look at the data, it didn't exist," said George McGraw, the founder of DigDeep, a nonprofit that has helped build water systems on the Navajo Nation, as NPR reported. </w:t>
      </w:r>
      <w:r w:rsidRPr="00CA2127">
        <w:rPr>
          <w:u w:val="single"/>
        </w:rPr>
        <w:t>The paper found that many people in the Navajo Nation around Utah, Colorado, Arizona and New Mexico had to drive more than 40 miles every few days just to haul home water for drinking, cooking and bathing. That's some of the better access.</w:t>
      </w:r>
    </w:p>
    <w:p w14:paraId="01B69AF9" w14:textId="77777777" w:rsidR="004556A4" w:rsidRPr="00CA2127" w:rsidRDefault="004556A4" w:rsidP="004556A4">
      <w:pPr>
        <w:pStyle w:val="Heading4"/>
        <w:rPr>
          <w:rFonts w:cs="Calibri"/>
        </w:rPr>
      </w:pPr>
      <w:r w:rsidRPr="00CA2127">
        <w:rPr>
          <w:rFonts w:cs="Calibri"/>
        </w:rPr>
        <w:t xml:space="preserve">Here’s 7 other alt causes to water pollution </w:t>
      </w:r>
    </w:p>
    <w:p w14:paraId="5563F302" w14:textId="77777777" w:rsidR="004556A4" w:rsidRPr="00CA2127" w:rsidRDefault="004556A4" w:rsidP="004556A4">
      <w:r w:rsidRPr="00CA2127">
        <w:t>Water Resource of Policy and Management , EcoK , "What are the Causes of Water Pollution?", 9-9-2019, https://online.ecok.edu/articles/causes-of-water-pollution/</w:t>
      </w:r>
    </w:p>
    <w:p w14:paraId="6E6566FC" w14:textId="09790DCC" w:rsidR="00C712DF" w:rsidRPr="00CA2127" w:rsidRDefault="004556A4" w:rsidP="00656FBF">
      <w:pPr>
        <w:rPr>
          <w:sz w:val="16"/>
        </w:rPr>
      </w:pPr>
      <w:r w:rsidRPr="00CA2127">
        <w:rPr>
          <w:sz w:val="16"/>
        </w:rPr>
        <w:t>1</w:t>
      </w:r>
      <w:r w:rsidRPr="00CA2127">
        <w:rPr>
          <w:u w:val="single"/>
        </w:rPr>
        <w:t>. Industrial Waste Industries and industrial sites across the world are a major contributor to water pollution. Many industrial sites produce waste in the form of toxic chemicals and pollutants, and though regulated, some still do not have proper waste management systems in place.</w:t>
      </w:r>
      <w:r w:rsidRPr="00CA2127">
        <w:rPr>
          <w:sz w:val="16"/>
        </w:rPr>
        <w:t xml:space="preserve"> In those rare cases, industrial waste is dumped into nearby freshwater systems. When industrial waste is not treated properly (or worse, not treated at all), it can very easily pollute the freshwater systems that it comes into contact with. </w:t>
      </w:r>
      <w:r w:rsidRPr="00CA2127">
        <w:rPr>
          <w:u w:val="single"/>
        </w:rPr>
        <w:t>Industrial waste from agricultural sites, mines and manufacturing plants can make its way into rivers, streams and other bodies of water that lead directly to the sea</w:t>
      </w:r>
      <w:r w:rsidRPr="00CA2127">
        <w:rPr>
          <w:sz w:val="16"/>
        </w:rPr>
        <w:t xml:space="preserve">. The toxic chemicals in the waste produced by these industries not only have the potential to make water unsafe for human consumption, they can also cause the temperature in freshwater systems to change, making them dangerous for many water dwelling organisms. </w:t>
      </w:r>
      <w:r w:rsidRPr="00CA2127">
        <w:rPr>
          <w:u w:val="single"/>
        </w:rPr>
        <w:t>2. Marine Dumping The process of marine dumping is exactly what it sounds like, dumping garbage into the waters of the ocean. It</w:t>
      </w:r>
      <w:r w:rsidRPr="00CA2127">
        <w:rPr>
          <w:sz w:val="16"/>
        </w:rPr>
        <w:t xml:space="preserve"> might seem crazy, but household garbage is still collected and dumped into oceans by many countries across the world. Most of these items can take anywhere from two to 200 years to decompose completely. </w:t>
      </w:r>
      <w:r w:rsidRPr="00CA2127">
        <w:rPr>
          <w:u w:val="single"/>
        </w:rPr>
        <w:t>3. Sewage and Wastewater Harmful chemicals, bacteria and pathogens can be found in sewage and wastewater even when it’s been treated.</w:t>
      </w:r>
      <w:r w:rsidRPr="00CA2127">
        <w:rPr>
          <w:sz w:val="16"/>
        </w:rPr>
        <w:t xml:space="preserve"> Sewage and wastewater from each household is released into the sea with fresh water. The pathogens and bacteria found in that wastewater breed disease, and therefore are a </w:t>
      </w:r>
      <w:r w:rsidRPr="00CA2127">
        <w:rPr>
          <w:u w:val="single"/>
        </w:rPr>
        <w:t xml:space="preserve">cause of health-related issues in humans and animals alike. 4. Oil Leaks and Spills </w:t>
      </w:r>
      <w:r w:rsidRPr="00CA2127">
        <w:rPr>
          <w:sz w:val="16"/>
        </w:rPr>
        <w:t xml:space="preserve">The age-old phrase “like water and oil” is used when describing two things that do not mix easily or at all. Just as the saying states, water and oil do not mix, and oil does not dissolve in water. Large oil spills and oil leaks, while often accidental, are a major cause of water pollution. Leaks and spills often are caused by oil drilling operations in the ocean or ships that transport oil. wildlife. </w:t>
      </w:r>
      <w:r w:rsidRPr="00CA2127">
        <w:rPr>
          <w:u w:val="single"/>
        </w:rPr>
        <w:t>5. Agriculture In order to protect their crops from bacteria and insects, farmers often use chemicals and pesticides. When these substances seep into the groundwater, they can harm animals, plants and humans.</w:t>
      </w:r>
      <w:r w:rsidRPr="00CA2127">
        <w:rPr>
          <w:sz w:val="16"/>
        </w:rPr>
        <w:t xml:space="preserve"> Additionally, when it rains, the chemicals mix with rainwater, which then flows into rivers and streams that filter into the ocean, causing further water pollution. </w:t>
      </w:r>
      <w:r w:rsidRPr="00CA2127">
        <w:rPr>
          <w:u w:val="single"/>
        </w:rPr>
        <w:t xml:space="preserve">6. Global Warming Rising temperatures due to global warming are a major concern in terms of water pollution. Global warming causes water temperatures to rise, which can kill water-dwelling animals. When large die-offs occur, it further pollutes the water supply, exacerbating the issue. </w:t>
      </w:r>
      <w:r w:rsidRPr="00CA2127">
        <w:rPr>
          <w:sz w:val="16"/>
        </w:rPr>
        <w:t xml:space="preserve">There are many everyday ways you can help reduce global warming, which will in turn help lower water pollution. These methods include recycling, carpooling and using CFL bulbs in your home. </w:t>
      </w:r>
      <w:r w:rsidRPr="00CA2127">
        <w:rPr>
          <w:u w:val="single"/>
        </w:rPr>
        <w:t>7. Radioactive Waste Radioactive waste from facilities that create nuclear energy can be extremely hazardous to the environment and must be disposed of properly. This is because uranium, the element used in the creation of nuclear energy, is a highly toxic chemical</w:t>
      </w:r>
      <w:r w:rsidRPr="00CA2127">
        <w:rPr>
          <w:sz w:val="16"/>
        </w:rPr>
        <w:t>. Unfortunately, accidents still occur at these facilities, and toxic waste is released into the environment. The coal and gas industries are, in many ways, no better. This is one of the major impetuses behind the development of alternative, clean sources of energy, including solar and wind.</w:t>
      </w:r>
    </w:p>
    <w:p w14:paraId="57BA85A6" w14:textId="0970DB2F" w:rsidR="00B615CF" w:rsidRDefault="002D6679" w:rsidP="009C7EB8">
      <w:pPr>
        <w:pStyle w:val="Heading2"/>
        <w:rPr>
          <w:rFonts w:cs="Calibri"/>
        </w:rPr>
      </w:pPr>
      <w:bookmarkStart w:id="7" w:name="_Hlk78284229"/>
      <w:bookmarkEnd w:id="6"/>
      <w:r>
        <w:rPr>
          <w:rFonts w:cs="Calibri"/>
        </w:rPr>
        <w:t xml:space="preserve">ADV </w:t>
      </w:r>
      <w:r w:rsidR="00FD187B">
        <w:rPr>
          <w:rFonts w:cs="Calibri"/>
        </w:rPr>
        <w:t xml:space="preserve">– </w:t>
      </w:r>
      <w:r w:rsidR="00B615CF" w:rsidRPr="00CA2127">
        <w:rPr>
          <w:rFonts w:cs="Calibri"/>
        </w:rPr>
        <w:t>Solvency</w:t>
      </w:r>
    </w:p>
    <w:p w14:paraId="1B94FFA1" w14:textId="7E1811E8" w:rsidR="00DC2DA1" w:rsidRPr="00DC2DA1" w:rsidRDefault="00DC2DA1" w:rsidP="00DC2DA1">
      <w:pPr>
        <w:pStyle w:val="Heading3"/>
      </w:pPr>
      <w:r>
        <w:t>1NC – No Solvency</w:t>
      </w:r>
    </w:p>
    <w:p w14:paraId="69641710" w14:textId="77777777" w:rsidR="007C26A9" w:rsidRPr="00CA2127" w:rsidRDefault="007C26A9" w:rsidP="007C26A9">
      <w:pPr>
        <w:pStyle w:val="Heading4"/>
        <w:rPr>
          <w:rFonts w:cs="Calibri"/>
        </w:rPr>
      </w:pPr>
      <w:r w:rsidRPr="00CA2127">
        <w:rPr>
          <w:rFonts w:cs="Calibri"/>
        </w:rPr>
        <w:t xml:space="preserve">No solvency - The AML program </w:t>
      </w:r>
      <w:r w:rsidRPr="00CA2127">
        <w:rPr>
          <w:rFonts w:cs="Calibri"/>
          <w:u w:val="single"/>
        </w:rPr>
        <w:t>already solves</w:t>
      </w:r>
      <w:r w:rsidRPr="00CA2127">
        <w:rPr>
          <w:rFonts w:cs="Calibri"/>
        </w:rPr>
        <w:t>.</w:t>
      </w:r>
    </w:p>
    <w:p w14:paraId="3FD5B4F4" w14:textId="77777777" w:rsidR="007C26A9" w:rsidRPr="00CA2127" w:rsidRDefault="007C26A9" w:rsidP="007C26A9">
      <w:r w:rsidRPr="00CA2127">
        <w:rPr>
          <w:rStyle w:val="Style13ptBold"/>
        </w:rPr>
        <w:t>BLM 17</w:t>
      </w:r>
      <w:r w:rsidRPr="00CA2127">
        <w:t xml:space="preserve"> – Bureau of Land Management (“ABANDONED MINE LANDS”, https://www.blm.gov/programs/public-safety-and-fire/abandoned-mine-lands/micahw)</w:t>
      </w:r>
    </w:p>
    <w:p w14:paraId="048BBCF3" w14:textId="77777777" w:rsidR="007C26A9" w:rsidRPr="00CA2127" w:rsidRDefault="007C26A9" w:rsidP="007C26A9">
      <w:r w:rsidRPr="00CA2127">
        <w:rPr>
          <w:highlight w:val="cyan"/>
          <w:u w:val="single"/>
        </w:rPr>
        <w:t>The</w:t>
      </w:r>
      <w:r w:rsidRPr="00CA2127">
        <w:t xml:space="preserve"> BLM’s </w:t>
      </w:r>
      <w:r w:rsidRPr="00CA2127">
        <w:rPr>
          <w:u w:val="single"/>
        </w:rPr>
        <w:t>Abandoned Mine Lands</w:t>
      </w:r>
      <w:r w:rsidRPr="00CA2127">
        <w:t xml:space="preserve"> (</w:t>
      </w:r>
      <w:r w:rsidRPr="00CA2127">
        <w:rPr>
          <w:rStyle w:val="Emphasis"/>
          <w:highlight w:val="cyan"/>
        </w:rPr>
        <w:t>AML</w:t>
      </w:r>
      <w:r w:rsidRPr="00CA2127">
        <w:rPr>
          <w:highlight w:val="cyan"/>
        </w:rPr>
        <w:t xml:space="preserve">) </w:t>
      </w:r>
      <w:r w:rsidRPr="00CA2127">
        <w:rPr>
          <w:highlight w:val="cyan"/>
          <w:u w:val="single"/>
        </w:rPr>
        <w:t>program</w:t>
      </w:r>
      <w:r w:rsidRPr="00CA2127">
        <w:t xml:space="preserve"> </w:t>
      </w:r>
      <w:r w:rsidRPr="00CA2127">
        <w:rPr>
          <w:highlight w:val="cyan"/>
          <w:u w:val="single"/>
        </w:rPr>
        <w:t>enhances</w:t>
      </w:r>
      <w:r w:rsidRPr="00CA2127">
        <w:rPr>
          <w:u w:val="single"/>
        </w:rPr>
        <w:t xml:space="preserve"> public </w:t>
      </w:r>
      <w:r w:rsidRPr="00CA2127">
        <w:rPr>
          <w:highlight w:val="cyan"/>
          <w:u w:val="single"/>
        </w:rPr>
        <w:t>safety</w:t>
      </w:r>
      <w:r w:rsidRPr="00CA2127">
        <w:t xml:space="preserve"> and improves water, soil, and air quality </w:t>
      </w:r>
      <w:r w:rsidRPr="00CA2127">
        <w:rPr>
          <w:highlight w:val="cyan"/>
          <w:u w:val="single"/>
        </w:rPr>
        <w:t xml:space="preserve">by </w:t>
      </w:r>
      <w:r w:rsidRPr="00CA2127">
        <w:rPr>
          <w:rStyle w:val="Emphasis"/>
          <w:highlight w:val="cyan"/>
        </w:rPr>
        <w:t>reducing</w:t>
      </w:r>
      <w:r w:rsidRPr="00CA2127">
        <w:rPr>
          <w:highlight w:val="cyan"/>
        </w:rPr>
        <w:t xml:space="preserve"> </w:t>
      </w:r>
      <w:r w:rsidRPr="00CA2127">
        <w:rPr>
          <w:highlight w:val="cyan"/>
          <w:u w:val="single"/>
        </w:rPr>
        <w:t>or</w:t>
      </w:r>
      <w:r w:rsidRPr="00CA2127">
        <w:rPr>
          <w:highlight w:val="cyan"/>
        </w:rPr>
        <w:t xml:space="preserve"> </w:t>
      </w:r>
      <w:r w:rsidRPr="00CA2127">
        <w:rPr>
          <w:rStyle w:val="Emphasis"/>
          <w:highlight w:val="cyan"/>
        </w:rPr>
        <w:t>eliminating</w:t>
      </w:r>
      <w:r w:rsidRPr="00CA2127">
        <w:rPr>
          <w:highlight w:val="cyan"/>
        </w:rPr>
        <w:t xml:space="preserve"> </w:t>
      </w:r>
      <w:r w:rsidRPr="00CA2127">
        <w:rPr>
          <w:highlight w:val="cyan"/>
          <w:u w:val="single"/>
        </w:rPr>
        <w:t>the effects of</w:t>
      </w:r>
      <w:r w:rsidRPr="00CA2127">
        <w:rPr>
          <w:u w:val="single"/>
        </w:rPr>
        <w:t xml:space="preserve"> past </w:t>
      </w:r>
      <w:r w:rsidRPr="00CA2127">
        <w:rPr>
          <w:highlight w:val="cyan"/>
          <w:u w:val="single"/>
        </w:rPr>
        <w:t>hardrock</w:t>
      </w:r>
      <w:r w:rsidRPr="00CA2127">
        <w:t xml:space="preserve"> (such as gold, silver, lead, and uranium) </w:t>
      </w:r>
      <w:r w:rsidRPr="00CA2127">
        <w:rPr>
          <w:highlight w:val="cyan"/>
          <w:u w:val="single"/>
        </w:rPr>
        <w:t>mining</w:t>
      </w:r>
      <w:r w:rsidRPr="00CA2127">
        <w:rPr>
          <w:u w:val="single"/>
        </w:rPr>
        <w:t xml:space="preserve"> in the</w:t>
      </w:r>
      <w:r w:rsidRPr="00CA2127">
        <w:t xml:space="preserve"> Western </w:t>
      </w:r>
      <w:r w:rsidRPr="00CA2127">
        <w:rPr>
          <w:u w:val="single"/>
        </w:rPr>
        <w:t>United States</w:t>
      </w:r>
      <w:r w:rsidRPr="00CA2127">
        <w:t>.</w:t>
      </w:r>
    </w:p>
    <w:p w14:paraId="7FDC749D" w14:textId="77777777" w:rsidR="007C26A9" w:rsidRPr="00CA2127" w:rsidRDefault="007C26A9" w:rsidP="007C26A9">
      <w:r w:rsidRPr="00CA2127">
        <w:rPr>
          <w:u w:val="single"/>
        </w:rPr>
        <w:t xml:space="preserve">The </w:t>
      </w:r>
      <w:r w:rsidRPr="00CA2127">
        <w:rPr>
          <w:highlight w:val="cyan"/>
          <w:u w:val="single"/>
        </w:rPr>
        <w:t xml:space="preserve">BLM maintains an </w:t>
      </w:r>
      <w:r w:rsidRPr="00CA2127">
        <w:rPr>
          <w:rStyle w:val="Emphasis"/>
          <w:highlight w:val="cyan"/>
        </w:rPr>
        <w:t>inventory of known abandoned mine lands</w:t>
      </w:r>
      <w:r w:rsidRPr="00CA2127">
        <w:t xml:space="preserve"> (mostly hardrock mines) </w:t>
      </w:r>
      <w:r w:rsidRPr="00CA2127">
        <w:rPr>
          <w:u w:val="single"/>
        </w:rPr>
        <w:t xml:space="preserve">on </w:t>
      </w:r>
      <w:r w:rsidRPr="00CA2127">
        <w:rPr>
          <w:rStyle w:val="Emphasis"/>
        </w:rPr>
        <w:t>BLM-managed land</w:t>
      </w:r>
      <w:r w:rsidRPr="00CA2127">
        <w:t>.  As of January 5, 2017, the inventory contained 52,381 sites, of which about 20 percent have been remediated or do not require further action.  The remaining 80 percent require further investigation and/or remediation.</w:t>
      </w:r>
    </w:p>
    <w:p w14:paraId="42CDB9F7" w14:textId="77777777" w:rsidR="007C26A9" w:rsidRPr="00CA2127" w:rsidRDefault="007C26A9" w:rsidP="007C26A9"/>
    <w:p w14:paraId="732F8428" w14:textId="6B2342FC" w:rsidR="001238D0" w:rsidRPr="00CA2127" w:rsidRDefault="00E017A2" w:rsidP="001238D0">
      <w:pPr>
        <w:pStyle w:val="Heading4"/>
        <w:rPr>
          <w:rFonts w:cs="Calibri"/>
        </w:rPr>
      </w:pPr>
      <w:r w:rsidRPr="00CA2127">
        <w:rPr>
          <w:rFonts w:cs="Calibri"/>
        </w:rPr>
        <w:t xml:space="preserve">No solvency - </w:t>
      </w:r>
      <w:r w:rsidR="001238D0" w:rsidRPr="00CA2127">
        <w:rPr>
          <w:rFonts w:cs="Calibri"/>
        </w:rPr>
        <w:t>EPA is helping clean up uranium mines on Navajo Nation now</w:t>
      </w:r>
    </w:p>
    <w:p w14:paraId="4CE47203" w14:textId="22737614" w:rsidR="001238D0" w:rsidRPr="00CA2127" w:rsidRDefault="001238D0" w:rsidP="00473CA1">
      <w:pPr>
        <w:rPr>
          <w:sz w:val="26"/>
          <w:szCs w:val="26"/>
        </w:rPr>
      </w:pPr>
      <w:r w:rsidRPr="00CA2127">
        <w:rPr>
          <w:b/>
          <w:bCs/>
          <w:sz w:val="26"/>
          <w:szCs w:val="26"/>
        </w:rPr>
        <w:t>Indian Country Today 21</w:t>
      </w:r>
      <w:r w:rsidRPr="00CA2127">
        <w:rPr>
          <w:sz w:val="26"/>
          <w:szCs w:val="26"/>
        </w:rPr>
        <w:t xml:space="preserve"> </w:t>
      </w:r>
      <w:r w:rsidRPr="00CA2127">
        <w:t>(Indian Country Today is an independent news organization written about and for indigenous communities, February 15, 2021, accessed – 7/19/21, Indian Country Today, “Environmental Protection Agency announces $220 million contract awards for the clean-up of more than 50 abandoned uranium mine sites on the Navajo Nation”, https://indiancountrytoday.com/the-press-pool/u-s-environmental-protection-agency-announces-220-million-contract-awards-for-the-clean-up-of-more-than-50-abandoned-uranium-mine-sites-on-the-navajo-nation)</w:t>
      </w:r>
    </w:p>
    <w:p w14:paraId="009804C9" w14:textId="50B0ABE8" w:rsidR="006A6FE4" w:rsidRPr="00CA2127" w:rsidRDefault="00473CA1" w:rsidP="00473CA1">
      <w:pPr>
        <w:rPr>
          <w:sz w:val="16"/>
        </w:rPr>
      </w:pPr>
      <w:r w:rsidRPr="00CA2127">
        <w:rPr>
          <w:sz w:val="16"/>
        </w:rPr>
        <w:t xml:space="preserve">The U.S. </w:t>
      </w:r>
      <w:r w:rsidRPr="00CA2127">
        <w:rPr>
          <w:highlight w:val="cyan"/>
          <w:u w:val="single"/>
        </w:rPr>
        <w:t>E</w:t>
      </w:r>
      <w:r w:rsidRPr="00CA2127">
        <w:rPr>
          <w:sz w:val="16"/>
        </w:rPr>
        <w:t xml:space="preserve">nvironmental </w:t>
      </w:r>
      <w:r w:rsidRPr="00CA2127">
        <w:rPr>
          <w:highlight w:val="cyan"/>
          <w:u w:val="single"/>
        </w:rPr>
        <w:t>P</w:t>
      </w:r>
      <w:r w:rsidRPr="00CA2127">
        <w:rPr>
          <w:sz w:val="16"/>
        </w:rPr>
        <w:t xml:space="preserve">rotection </w:t>
      </w:r>
      <w:r w:rsidRPr="00CA2127">
        <w:rPr>
          <w:highlight w:val="cyan"/>
          <w:u w:val="single"/>
        </w:rPr>
        <w:t>A</w:t>
      </w:r>
      <w:r w:rsidRPr="00CA2127">
        <w:rPr>
          <w:sz w:val="16"/>
          <w:highlight w:val="cyan"/>
        </w:rPr>
        <w:t>g</w:t>
      </w:r>
      <w:r w:rsidRPr="00CA2127">
        <w:rPr>
          <w:sz w:val="16"/>
        </w:rPr>
        <w:t xml:space="preserve">ency </w:t>
      </w:r>
      <w:r w:rsidRPr="00CA2127">
        <w:rPr>
          <w:highlight w:val="cyan"/>
          <w:u w:val="single"/>
        </w:rPr>
        <w:t>announced</w:t>
      </w:r>
      <w:r w:rsidRPr="00CA2127">
        <w:rPr>
          <w:u w:val="single"/>
        </w:rPr>
        <w:t xml:space="preserve"> three contract </w:t>
      </w:r>
      <w:r w:rsidRPr="00CA2127">
        <w:rPr>
          <w:highlight w:val="cyan"/>
          <w:u w:val="single"/>
        </w:rPr>
        <w:t>awards for</w:t>
      </w:r>
      <w:r w:rsidRPr="00CA2127">
        <w:rPr>
          <w:u w:val="single"/>
        </w:rPr>
        <w:t xml:space="preserve"> </w:t>
      </w:r>
      <w:r w:rsidRPr="00CA2127">
        <w:rPr>
          <w:highlight w:val="cyan"/>
          <w:u w:val="single"/>
        </w:rPr>
        <w:t xml:space="preserve">the clean-up of </w:t>
      </w:r>
      <w:r w:rsidRPr="00CA2127">
        <w:rPr>
          <w:b/>
          <w:bCs/>
          <w:highlight w:val="cyan"/>
          <w:u w:val="single"/>
        </w:rPr>
        <w:t>more than 50 abandoned uranium mine</w:t>
      </w:r>
      <w:r w:rsidRPr="00CA2127">
        <w:rPr>
          <w:highlight w:val="cyan"/>
          <w:u w:val="single"/>
        </w:rPr>
        <w:t xml:space="preserve"> </w:t>
      </w:r>
      <w:r w:rsidRPr="00CA2127">
        <w:rPr>
          <w:b/>
          <w:bCs/>
          <w:highlight w:val="cyan"/>
          <w:u w:val="single"/>
        </w:rPr>
        <w:t>sites</w:t>
      </w:r>
      <w:r w:rsidRPr="00CA2127">
        <w:rPr>
          <w:highlight w:val="cyan"/>
          <w:u w:val="single"/>
        </w:rPr>
        <w:t xml:space="preserve"> on the Navajo Nation</w:t>
      </w:r>
      <w:r w:rsidRPr="00CA2127">
        <w:rPr>
          <w:sz w:val="16"/>
        </w:rPr>
        <w:t xml:space="preserve"> on Thursday, </w:t>
      </w:r>
      <w:r w:rsidRPr="00CA2127">
        <w:rPr>
          <w:highlight w:val="cyan"/>
          <w:u w:val="single"/>
        </w:rPr>
        <w:t xml:space="preserve">worth up to </w:t>
      </w:r>
      <w:r w:rsidRPr="00CA2127">
        <w:rPr>
          <w:b/>
          <w:bCs/>
          <w:highlight w:val="cyan"/>
          <w:u w:val="single"/>
        </w:rPr>
        <w:t>$220 million</w:t>
      </w:r>
      <w:r w:rsidRPr="00CA2127">
        <w:rPr>
          <w:u w:val="single"/>
        </w:rPr>
        <w:t xml:space="preserve"> </w:t>
      </w:r>
      <w:r w:rsidRPr="00CA2127">
        <w:rPr>
          <w:sz w:val="16"/>
        </w:rPr>
        <w:t>over the next five years.</w:t>
      </w:r>
      <w:r w:rsidR="00B2717A" w:rsidRPr="00CA2127">
        <w:rPr>
          <w:sz w:val="16"/>
        </w:rPr>
        <w:t xml:space="preserve"> </w:t>
      </w:r>
      <w:r w:rsidRPr="00CA2127">
        <w:rPr>
          <w:sz w:val="16"/>
        </w:rPr>
        <w:t xml:space="preserve">According to the U.S. Environmental Protection Agency (EPA), </w:t>
      </w:r>
      <w:r w:rsidRPr="00CA2127">
        <w:rPr>
          <w:highlight w:val="cyan"/>
          <w:u w:val="single"/>
        </w:rPr>
        <w:t>work is scheduled to begin</w:t>
      </w:r>
      <w:r w:rsidRPr="00CA2127">
        <w:rPr>
          <w:u w:val="single"/>
        </w:rPr>
        <w:t xml:space="preserve"> later </w:t>
      </w:r>
      <w:r w:rsidRPr="00CA2127">
        <w:rPr>
          <w:highlight w:val="cyan"/>
          <w:u w:val="single"/>
        </w:rPr>
        <w:t>this year following</w:t>
      </w:r>
      <w:r w:rsidRPr="00CA2127">
        <w:rPr>
          <w:u w:val="single"/>
        </w:rPr>
        <w:t xml:space="preserve"> the completion of assessments in </w:t>
      </w:r>
      <w:r w:rsidRPr="00CA2127">
        <w:rPr>
          <w:highlight w:val="cyan"/>
          <w:u w:val="single"/>
        </w:rPr>
        <w:t>coordination with</w:t>
      </w:r>
      <w:r w:rsidRPr="00CA2127">
        <w:rPr>
          <w:u w:val="single"/>
        </w:rPr>
        <w:t xml:space="preserve"> the </w:t>
      </w:r>
      <w:r w:rsidRPr="00CA2127">
        <w:rPr>
          <w:highlight w:val="cyan"/>
          <w:u w:val="single"/>
        </w:rPr>
        <w:t>Navajo</w:t>
      </w:r>
      <w:r w:rsidRPr="00CA2127">
        <w:rPr>
          <w:u w:val="single"/>
        </w:rPr>
        <w:t xml:space="preserve"> Nation </w:t>
      </w:r>
      <w:r w:rsidRPr="00CA2127">
        <w:rPr>
          <w:highlight w:val="cyan"/>
          <w:u w:val="single"/>
        </w:rPr>
        <w:t>E</w:t>
      </w:r>
      <w:r w:rsidRPr="00CA2127">
        <w:rPr>
          <w:sz w:val="16"/>
          <w:highlight w:val="cyan"/>
        </w:rPr>
        <w:t>n</w:t>
      </w:r>
      <w:r w:rsidRPr="00CA2127">
        <w:rPr>
          <w:sz w:val="16"/>
        </w:rPr>
        <w:t xml:space="preserve">vironmental </w:t>
      </w:r>
      <w:r w:rsidRPr="00CA2127">
        <w:rPr>
          <w:highlight w:val="cyan"/>
          <w:u w:val="single"/>
        </w:rPr>
        <w:t>P</w:t>
      </w:r>
      <w:r w:rsidRPr="00CA2127">
        <w:rPr>
          <w:sz w:val="16"/>
        </w:rPr>
        <w:t xml:space="preserve">rotection </w:t>
      </w:r>
      <w:r w:rsidRPr="00CA2127">
        <w:rPr>
          <w:highlight w:val="cyan"/>
          <w:u w:val="single"/>
        </w:rPr>
        <w:t>A</w:t>
      </w:r>
      <w:r w:rsidRPr="00CA2127">
        <w:rPr>
          <w:sz w:val="16"/>
        </w:rPr>
        <w:t>gency. The cleanup sites are in New Mexico’s Grants Mining District and in 10 chapters located on the Navajo Nation, which was the primary focus of uranium extraction and production activities for several decades beginning in the 1950’s.</w:t>
      </w:r>
      <w:r w:rsidR="00B2717A" w:rsidRPr="00CA2127">
        <w:rPr>
          <w:sz w:val="16"/>
        </w:rPr>
        <w:t xml:space="preserve"> </w:t>
      </w:r>
      <w:r w:rsidRPr="00CA2127">
        <w:rPr>
          <w:sz w:val="16"/>
        </w:rPr>
        <w:t xml:space="preserve">The Navajo Area Abandoned Mine Remedial Construction and Services Contracts were awarded to Red Rock Remediation Joint Venture, Environmental Quality Management Inc., and Arrowhead Contracting Inc. The majority of the $220 in funding comes from the $1 billion Tronox settlement in 2015. </w:t>
      </w:r>
      <w:r w:rsidRPr="00CA2127">
        <w:rPr>
          <w:highlight w:val="cyan"/>
          <w:u w:val="single"/>
        </w:rPr>
        <w:t>In addition</w:t>
      </w:r>
      <w:r w:rsidRPr="00CA2127">
        <w:rPr>
          <w:u w:val="single"/>
        </w:rPr>
        <w:t xml:space="preserve">, </w:t>
      </w:r>
      <w:r w:rsidRPr="00CA2127">
        <w:rPr>
          <w:highlight w:val="cyan"/>
          <w:u w:val="single"/>
        </w:rPr>
        <w:t>the</w:t>
      </w:r>
      <w:r w:rsidRPr="00CA2127">
        <w:rPr>
          <w:u w:val="single"/>
        </w:rPr>
        <w:t xml:space="preserve"> U.S. </w:t>
      </w:r>
      <w:r w:rsidRPr="00CA2127">
        <w:rPr>
          <w:highlight w:val="cyan"/>
          <w:u w:val="single"/>
        </w:rPr>
        <w:t>E</w:t>
      </w:r>
      <w:r w:rsidRPr="00CA2127">
        <w:rPr>
          <w:u w:val="single"/>
        </w:rPr>
        <w:t xml:space="preserve">nvironmental </w:t>
      </w:r>
      <w:r w:rsidRPr="00CA2127">
        <w:rPr>
          <w:highlight w:val="cyan"/>
          <w:u w:val="single"/>
        </w:rPr>
        <w:t>P</w:t>
      </w:r>
      <w:r w:rsidRPr="00CA2127">
        <w:rPr>
          <w:u w:val="single"/>
        </w:rPr>
        <w:t xml:space="preserve">rotection </w:t>
      </w:r>
      <w:r w:rsidRPr="00CA2127">
        <w:rPr>
          <w:highlight w:val="cyan"/>
          <w:u w:val="single"/>
        </w:rPr>
        <w:t>A</w:t>
      </w:r>
      <w:r w:rsidRPr="00CA2127">
        <w:rPr>
          <w:u w:val="single"/>
        </w:rPr>
        <w:t xml:space="preserve">gency </w:t>
      </w:r>
      <w:r w:rsidRPr="00CA2127">
        <w:rPr>
          <w:highlight w:val="cyan"/>
          <w:u w:val="single"/>
        </w:rPr>
        <w:t>and</w:t>
      </w:r>
      <w:r w:rsidRPr="00CA2127">
        <w:rPr>
          <w:u w:val="single"/>
        </w:rPr>
        <w:t xml:space="preserve"> the </w:t>
      </w:r>
      <w:r w:rsidRPr="00CA2127">
        <w:rPr>
          <w:highlight w:val="cyan"/>
          <w:u w:val="single"/>
        </w:rPr>
        <w:t>Navajo Nation have secured funding</w:t>
      </w:r>
      <w:r w:rsidRPr="00CA2127">
        <w:rPr>
          <w:u w:val="single"/>
        </w:rPr>
        <w:t xml:space="preserve"> agreements,</w:t>
      </w:r>
      <w:r w:rsidRPr="00CA2127">
        <w:rPr>
          <w:sz w:val="16"/>
        </w:rPr>
        <w:t xml:space="preserve"> through enforcement agreements and other legal settlements, </w:t>
      </w:r>
      <w:r w:rsidRPr="00CA2127">
        <w:rPr>
          <w:highlight w:val="cyan"/>
          <w:u w:val="single"/>
        </w:rPr>
        <w:t>for</w:t>
      </w:r>
      <w:r w:rsidRPr="00CA2127">
        <w:rPr>
          <w:u w:val="single"/>
        </w:rPr>
        <w:t xml:space="preserve"> the assessment and clean-up of approximately </w:t>
      </w:r>
      <w:r w:rsidRPr="00CA2127">
        <w:rPr>
          <w:highlight w:val="cyan"/>
          <w:u w:val="single"/>
        </w:rPr>
        <w:t>200 abandoned uranium mine sites</w:t>
      </w:r>
      <w:r w:rsidRPr="00CA2127">
        <w:rPr>
          <w:u w:val="single"/>
        </w:rPr>
        <w:t xml:space="preserve"> on the Navajo Nation</w:t>
      </w:r>
      <w:r w:rsidRPr="00CA2127">
        <w:rPr>
          <w:sz w:val="16"/>
        </w:rPr>
        <w:t>.</w:t>
      </w:r>
      <w:r w:rsidR="00B2717A" w:rsidRPr="00CA2127">
        <w:rPr>
          <w:sz w:val="16"/>
        </w:rPr>
        <w:t xml:space="preserve"> </w:t>
      </w:r>
      <w:r w:rsidRPr="00CA2127">
        <w:rPr>
          <w:sz w:val="16"/>
        </w:rPr>
        <w:t>“The Navajo people have endured decades of radiation exposure and contamination caused by uranium mining and production that has taken the lives of many former miners and downwinders and continues to impact the health of our children. We appreciate the U.S. Environmental Protection Agency’s efforts to create incentives and opportunities for Navajo Nation residents by working with the contracted companies to develop training programs for our people and businesses to promote professional growth related to abandoned mine clean-ups. We strongly encourage these companies to create more opportunities for Navajo businesses to receive sub-contracts for the work related to assessments and clean-up efforts. We have many Navajo-owned entrepreneurs and businesses that have the expertise and experience to help clean-up our communities,” said Navajo Nation President Jonathan Nez.</w:t>
      </w:r>
      <w:r w:rsidR="00B2717A" w:rsidRPr="00CA2127">
        <w:rPr>
          <w:sz w:val="16"/>
        </w:rPr>
        <w:t xml:space="preserve"> </w:t>
      </w:r>
      <w:r w:rsidRPr="00CA2127">
        <w:rPr>
          <w:u w:val="single"/>
        </w:rPr>
        <w:t>Each of the companies will develop training programs for Navajo individuals and businesses to promote professional growth in areas related to the AMRCS contract</w:t>
      </w:r>
      <w:r w:rsidRPr="00CA2127">
        <w:rPr>
          <w:sz w:val="16"/>
        </w:rPr>
        <w:t xml:space="preserve">. Workforce training that could be offered by the contractors may cover radiological contamination, health and safety, construction and road building. In addition, </w:t>
      </w:r>
      <w:r w:rsidRPr="00CA2127">
        <w:rPr>
          <w:u w:val="single"/>
        </w:rPr>
        <w:t xml:space="preserve">the </w:t>
      </w:r>
      <w:r w:rsidRPr="00CA2127">
        <w:rPr>
          <w:highlight w:val="cyan"/>
          <w:u w:val="single"/>
        </w:rPr>
        <w:t>contracts require</w:t>
      </w:r>
      <w:r w:rsidRPr="00CA2127">
        <w:rPr>
          <w:u w:val="single"/>
        </w:rPr>
        <w:t xml:space="preserve"> the three companies to </w:t>
      </w:r>
      <w:r w:rsidRPr="00CA2127">
        <w:rPr>
          <w:b/>
          <w:bCs/>
          <w:u w:val="single"/>
        </w:rPr>
        <w:t xml:space="preserve">provide </w:t>
      </w:r>
      <w:r w:rsidRPr="00CA2127">
        <w:rPr>
          <w:b/>
          <w:bCs/>
          <w:highlight w:val="cyan"/>
          <w:u w:val="single"/>
        </w:rPr>
        <w:t>quarterly reports</w:t>
      </w:r>
      <w:r w:rsidRPr="00CA2127">
        <w:rPr>
          <w:highlight w:val="cyan"/>
          <w:u w:val="single"/>
        </w:rPr>
        <w:t xml:space="preserve"> to the E</w:t>
      </w:r>
      <w:r w:rsidRPr="00CA2127">
        <w:rPr>
          <w:sz w:val="16"/>
        </w:rPr>
        <w:t xml:space="preserve">nvironmental </w:t>
      </w:r>
      <w:r w:rsidRPr="00CA2127">
        <w:rPr>
          <w:highlight w:val="cyan"/>
          <w:u w:val="single"/>
        </w:rPr>
        <w:t>P</w:t>
      </w:r>
      <w:r w:rsidRPr="00CA2127">
        <w:rPr>
          <w:sz w:val="16"/>
        </w:rPr>
        <w:t xml:space="preserve">rotection </w:t>
      </w:r>
      <w:r w:rsidRPr="00CA2127">
        <w:rPr>
          <w:highlight w:val="cyan"/>
          <w:u w:val="single"/>
        </w:rPr>
        <w:t>A</w:t>
      </w:r>
      <w:r w:rsidRPr="00CA2127">
        <w:rPr>
          <w:sz w:val="16"/>
        </w:rPr>
        <w:t xml:space="preserve">gency, </w:t>
      </w:r>
      <w:r w:rsidRPr="00CA2127">
        <w:rPr>
          <w:u w:val="single"/>
        </w:rPr>
        <w:t xml:space="preserve">the </w:t>
      </w:r>
      <w:r w:rsidRPr="00CA2127">
        <w:rPr>
          <w:highlight w:val="cyan"/>
          <w:u w:val="single"/>
        </w:rPr>
        <w:t>Navajo Nation, and the public</w:t>
      </w:r>
      <w:r w:rsidRPr="00CA2127">
        <w:rPr>
          <w:u w:val="single"/>
        </w:rPr>
        <w:t xml:space="preserve"> on cleanup progress, training, and Navajo job and business opportunities</w:t>
      </w:r>
      <w:r w:rsidRPr="00CA2127">
        <w:rPr>
          <w:sz w:val="16"/>
        </w:rPr>
        <w:t>, according to the U.S. Environmental Protection Agency.</w:t>
      </w:r>
      <w:r w:rsidR="00B2717A" w:rsidRPr="00CA2127">
        <w:rPr>
          <w:sz w:val="16"/>
        </w:rPr>
        <w:t xml:space="preserve"> </w:t>
      </w:r>
      <w:r w:rsidRPr="00CA2127">
        <w:rPr>
          <w:sz w:val="16"/>
        </w:rPr>
        <w:t>“This is good news for the Navajo people and the communities that are directly impacted. Our administration has met with the U.S. Environmental Protection Agency on numerous occasions to ensure that we make progress with uranium mine clean-up efforts. We had over 500 abandoned uranium mine sites and the U.S. Environmental Protection Agency is making progress to address these sites, but it is taking time. Under the leadership of the Navajo Nation Environmental Protection Agency’s newly-appointed Executive Director, Valinda C. Shirley, we are confident that she will continue to work well with our federal partners to make more progress and to ensure that the Navajo people and businesses are afforded opportunities along the way,” said Vice President Lizer.</w:t>
      </w:r>
      <w:r w:rsidR="00B2717A" w:rsidRPr="00CA2127">
        <w:rPr>
          <w:sz w:val="16"/>
        </w:rPr>
        <w:t xml:space="preserve"> </w:t>
      </w:r>
      <w:r w:rsidRPr="00CA2127">
        <w:rPr>
          <w:sz w:val="16"/>
        </w:rPr>
        <w:t>“</w:t>
      </w:r>
      <w:r w:rsidRPr="00CA2127">
        <w:rPr>
          <w:u w:val="single"/>
        </w:rPr>
        <w:t xml:space="preserve">We are very pleased that </w:t>
      </w:r>
      <w:r w:rsidRPr="00CA2127">
        <w:rPr>
          <w:highlight w:val="cyan"/>
          <w:u w:val="single"/>
        </w:rPr>
        <w:t>Native American-owned firms are being</w:t>
      </w:r>
      <w:r w:rsidRPr="00CA2127">
        <w:rPr>
          <w:u w:val="single"/>
        </w:rPr>
        <w:t xml:space="preserve"> </w:t>
      </w:r>
      <w:r w:rsidRPr="00CA2127">
        <w:rPr>
          <w:highlight w:val="cyan"/>
          <w:u w:val="single"/>
        </w:rPr>
        <w:t>considered and</w:t>
      </w:r>
      <w:r w:rsidRPr="00CA2127">
        <w:rPr>
          <w:u w:val="single"/>
        </w:rPr>
        <w:t xml:space="preserve"> </w:t>
      </w:r>
      <w:r w:rsidRPr="00CA2127">
        <w:rPr>
          <w:highlight w:val="cyan"/>
          <w:u w:val="single"/>
        </w:rPr>
        <w:t>selected for the remediation of uranium mine sites</w:t>
      </w:r>
      <w:r w:rsidRPr="00CA2127">
        <w:rPr>
          <w:sz w:val="16"/>
        </w:rPr>
        <w:t>. The award of these contracts propels the clean-up of our priority mine sites across the Navajo Nation. The Navajo Nation Environmental Protection Agency is very pleased with the announcement from the U.S. Environmental Protection Agency as we continue to work toward more progress,” said Navajo Nation Environmental Protection Agency Executive Director Valinda C. Shirley.</w:t>
      </w:r>
      <w:r w:rsidR="00B2717A" w:rsidRPr="00CA2127">
        <w:rPr>
          <w:sz w:val="16"/>
        </w:rPr>
        <w:t xml:space="preserve"> </w:t>
      </w:r>
      <w:r w:rsidRPr="00CA2127">
        <w:rPr>
          <w:sz w:val="16"/>
        </w:rPr>
        <w:t xml:space="preserve">During the Cold War, 30 million tons of uranium ore were mined on or adjacent to the Navajo Nation, leaving more than 500 abandoned mines. </w:t>
      </w:r>
      <w:r w:rsidRPr="00CA2127">
        <w:rPr>
          <w:u w:val="single"/>
        </w:rPr>
        <w:t>Since 2008, E</w:t>
      </w:r>
      <w:r w:rsidRPr="00CA2127">
        <w:rPr>
          <w:sz w:val="16"/>
        </w:rPr>
        <w:t xml:space="preserve">nvironmental </w:t>
      </w:r>
      <w:r w:rsidRPr="00CA2127">
        <w:rPr>
          <w:u w:val="single"/>
        </w:rPr>
        <w:t>P</w:t>
      </w:r>
      <w:r w:rsidRPr="00CA2127">
        <w:rPr>
          <w:sz w:val="16"/>
        </w:rPr>
        <w:t xml:space="preserve">rotection </w:t>
      </w:r>
      <w:r w:rsidRPr="00CA2127">
        <w:rPr>
          <w:u w:val="single"/>
        </w:rPr>
        <w:t>A</w:t>
      </w:r>
      <w:r w:rsidRPr="00CA2127">
        <w:rPr>
          <w:sz w:val="16"/>
        </w:rPr>
        <w:t xml:space="preserve">gency </w:t>
      </w:r>
      <w:r w:rsidRPr="00CA2127">
        <w:rPr>
          <w:u w:val="single"/>
        </w:rPr>
        <w:t>has conducted preliminary investigations at all of the mines,</w:t>
      </w:r>
      <w:r w:rsidRPr="00CA2127">
        <w:rPr>
          <w:sz w:val="16"/>
        </w:rPr>
        <w:t xml:space="preserve"> </w:t>
      </w:r>
      <w:r w:rsidRPr="00CA2127">
        <w:rPr>
          <w:u w:val="single"/>
        </w:rPr>
        <w:t>completed 113 detailed assessments, cleaned up over 50 contaminated structures,</w:t>
      </w:r>
      <w:r w:rsidRPr="00CA2127">
        <w:rPr>
          <w:sz w:val="16"/>
        </w:rPr>
        <w:t xml:space="preserve"> provided safe drinking water to over 3,000 families in partnership with the Indian Health Service, </w:t>
      </w:r>
      <w:r w:rsidRPr="00CA2127">
        <w:rPr>
          <w:u w:val="single"/>
        </w:rPr>
        <w:t>and completed cleanup, stabilization or fencing at 29 mines</w:t>
      </w:r>
      <w:r w:rsidRPr="00CA2127">
        <w:rPr>
          <w:sz w:val="16"/>
        </w:rPr>
        <w:t>.</w:t>
      </w:r>
    </w:p>
    <w:p w14:paraId="24BFB9C0" w14:textId="6A45C5C0" w:rsidR="003C308D" w:rsidRPr="00CA2127" w:rsidRDefault="003C308D" w:rsidP="00473CA1">
      <w:pPr>
        <w:rPr>
          <w:sz w:val="16"/>
        </w:rPr>
      </w:pPr>
    </w:p>
    <w:p w14:paraId="19CF0C15" w14:textId="77777777" w:rsidR="003C308D" w:rsidRPr="00CA2127" w:rsidRDefault="003C308D" w:rsidP="003C308D">
      <w:pPr>
        <w:pStyle w:val="Heading4"/>
        <w:rPr>
          <w:rFonts w:cs="Calibri"/>
        </w:rPr>
      </w:pPr>
      <w:r w:rsidRPr="00CA2127">
        <w:rPr>
          <w:rFonts w:cs="Calibri"/>
        </w:rPr>
        <w:t xml:space="preserve">Aff can’t solve for clean up of all mines </w:t>
      </w:r>
    </w:p>
    <w:p w14:paraId="370F5267" w14:textId="77777777" w:rsidR="003C308D" w:rsidRPr="00CA2127" w:rsidRDefault="003C308D" w:rsidP="003C308D">
      <w:pPr>
        <w:rPr>
          <w:rStyle w:val="Style13ptBold"/>
        </w:rPr>
      </w:pPr>
      <w:r w:rsidRPr="00CA2127">
        <w:rPr>
          <w:rStyle w:val="Style13ptBold"/>
        </w:rPr>
        <w:t xml:space="preserve">EPA 97 </w:t>
      </w:r>
      <w:r w:rsidRPr="00CA2127">
        <w:rPr>
          <w:rStyle w:val="Style13ptBold"/>
          <w:b w:val="0"/>
          <w:sz w:val="22"/>
        </w:rPr>
        <w:t xml:space="preserve">(United States Environmental Protection Agency is an U.S. government agency that focuses on environmental protection, September 1997, accessed – 7/21/21, U.S. EPA, “EPA’S National Hardrock Mining Framework”, </w:t>
      </w:r>
      <w:hyperlink r:id="rId40" w:history="1">
        <w:r w:rsidRPr="00CA2127">
          <w:rPr>
            <w:rStyle w:val="Hyperlink"/>
            <w:bCs/>
          </w:rPr>
          <w:t>https://www.epa.gov/sites/default/files/2015-10/documents/hardrock_mining_framework_0.pdf</w:t>
        </w:r>
      </w:hyperlink>
      <w:r w:rsidRPr="00CA2127">
        <w:rPr>
          <w:rStyle w:val="Style13ptBold"/>
          <w:b w:val="0"/>
          <w:sz w:val="22"/>
        </w:rPr>
        <w:t>)</w:t>
      </w:r>
    </w:p>
    <w:p w14:paraId="61D90BEA" w14:textId="77777777" w:rsidR="003C308D" w:rsidRPr="00CA2127" w:rsidRDefault="003C308D" w:rsidP="003C308D">
      <w:pPr>
        <w:rPr>
          <w:sz w:val="16"/>
        </w:rPr>
      </w:pPr>
      <w:r w:rsidRPr="00CA2127">
        <w:rPr>
          <w:highlight w:val="cyan"/>
          <w:u w:val="single"/>
        </w:rPr>
        <w:t>Given the</w:t>
      </w:r>
      <w:r w:rsidRPr="00CA2127">
        <w:rPr>
          <w:u w:val="single"/>
        </w:rPr>
        <w:t xml:space="preserve"> large </w:t>
      </w:r>
      <w:r w:rsidRPr="00CA2127">
        <w:rPr>
          <w:highlight w:val="cyan"/>
          <w:u w:val="single"/>
        </w:rPr>
        <w:t>number of sites and the expens</w:t>
      </w:r>
      <w:r w:rsidRPr="00CA2127">
        <w:rPr>
          <w:u w:val="single"/>
        </w:rPr>
        <w:t>e of mitigation</w:t>
      </w:r>
      <w:r w:rsidRPr="00CA2127">
        <w:rPr>
          <w:sz w:val="16"/>
        </w:rPr>
        <w:t xml:space="preserve"> using existing technologies, </w:t>
      </w:r>
      <w:r w:rsidRPr="00CA2127">
        <w:rPr>
          <w:highlight w:val="cyan"/>
          <w:u w:val="single"/>
        </w:rPr>
        <w:t>the public and private sectors will</w:t>
      </w:r>
      <w:r w:rsidRPr="00CA2127">
        <w:rPr>
          <w:sz w:val="16"/>
        </w:rPr>
        <w:t xml:space="preserve"> realistically probably </w:t>
      </w:r>
      <w:r w:rsidRPr="00CA2127">
        <w:rPr>
          <w:b/>
          <w:bCs/>
          <w:highlight w:val="cyan"/>
          <w:u w:val="single"/>
        </w:rPr>
        <w:t>never have sufficient resources to</w:t>
      </w:r>
      <w:r w:rsidRPr="00CA2127">
        <w:rPr>
          <w:u w:val="single"/>
        </w:rPr>
        <w:t xml:space="preserve"> perform field inventories or </w:t>
      </w:r>
      <w:r w:rsidRPr="00CA2127">
        <w:rPr>
          <w:b/>
          <w:bCs/>
          <w:highlight w:val="cyan"/>
          <w:u w:val="single"/>
        </w:rPr>
        <w:t>clean up all mining sites</w:t>
      </w:r>
      <w:r w:rsidRPr="00CA2127">
        <w:rPr>
          <w:u w:val="single"/>
        </w:rPr>
        <w:t>.</w:t>
      </w:r>
      <w:r w:rsidRPr="00CA2127">
        <w:rPr>
          <w:sz w:val="16"/>
        </w:rPr>
        <w:t xml:space="preserve"> Therefore, we must develop a process that ensures that our efforts go to areas and sites that will yield the greatest benefits in the most cost-effective manner. Cooperation among a wide range of stakeholders (federal agencies, states, tribes, nongovernmental organizations, and private industry) with different authorities, outlooks, priority-setting processes, and goals will require sharing of information and resources, and may require some compromise among different program objectives. EPA’s numerous authorities and responsibilities for addressing health and environmental impacts at IAMs require the Agency to work at several different stages of the priority setting process.</w:t>
      </w:r>
    </w:p>
    <w:p w14:paraId="1FEA812D" w14:textId="77777777" w:rsidR="006D25F7" w:rsidRPr="00CA2127" w:rsidRDefault="006D25F7" w:rsidP="006D25F7">
      <w:pPr>
        <w:pStyle w:val="Heading4"/>
        <w:rPr>
          <w:rStyle w:val="Style13ptBold"/>
          <w:rFonts w:cs="Calibri"/>
          <w:b/>
          <w:bCs w:val="0"/>
        </w:rPr>
      </w:pPr>
      <w:r w:rsidRPr="00CA2127">
        <w:rPr>
          <w:rStyle w:val="Style13ptBold"/>
          <w:rFonts w:cs="Calibri"/>
          <w:b/>
          <w:bCs w:val="0"/>
        </w:rPr>
        <w:t>Lack of water infrastructure means that the newly cleaned water can’t get transported to Native households</w:t>
      </w:r>
    </w:p>
    <w:p w14:paraId="026A67C7" w14:textId="77777777" w:rsidR="006D25F7" w:rsidRPr="00CA2127" w:rsidRDefault="006D25F7" w:rsidP="006D25F7">
      <w:r w:rsidRPr="00CA2127">
        <w:t>Laurel Morales , NPR , "Many Native Americans Can't Get Clean Water, Report Finds", 11-18-2019, https://www.npr.org/2019/11/18/779821510/many-native-americans-cant-get-clean-water-report-finds//mb</w:t>
      </w:r>
    </w:p>
    <w:p w14:paraId="471BFB42" w14:textId="77777777" w:rsidR="006D25F7" w:rsidRPr="00CA2127" w:rsidRDefault="006D25F7" w:rsidP="006D25F7">
      <w:r w:rsidRPr="00CA2127">
        <w:rPr>
          <w:sz w:val="16"/>
        </w:rPr>
        <w:t xml:space="preserve">For many people, turning on the tap or flushing the toilet is something we take for granted. But a report released Monday, called "Closing the Water Access Gap in the United States," shows that more than </w:t>
      </w:r>
      <w:r w:rsidRPr="00CA2127">
        <w:rPr>
          <w:u w:val="single"/>
        </w:rPr>
        <w:t>2 million Americans live without these conveniences and that Native Americans are more likely to have trouble accessing water than any other group. The nearest water station for Darlene Yazzie is 9 miles away at the Dennehotso Chapter House — a community center — in the Four Corners region of the Navajo Nation</w:t>
      </w:r>
      <w:r w:rsidRPr="00CA2127">
        <w:rPr>
          <w:sz w:val="16"/>
        </w:rPr>
        <w:t xml:space="preserve">. On Tuesday, she counted her dimes and nickels to pay for water. It costs $1.10 plus gas money to fill up two 50-gallon barrels, and she has just been told </w:t>
      </w:r>
      <w:r w:rsidRPr="00CA2127">
        <w:rPr>
          <w:u w:val="single"/>
        </w:rPr>
        <w:t xml:space="preserve">the price is going up next month. </w:t>
      </w:r>
      <w:r w:rsidRPr="00CA2127">
        <w:rPr>
          <w:sz w:val="16"/>
        </w:rPr>
        <w:t xml:space="preserve">Native Americans On Tribal Land Are 'The Least Connected' To High-Speed Internet NATIONAL Native Americans On Tribal Land Are 'The Least Connected' To High-Speed Internet Yazzie lugged a T-shaped key as tall as her out to the well, where she dropped it down into the hole and turned the crank to open the valve. Water gushed into the plastic barrel. A cool mist from a leak in the hose rained over her. This is Yazzie's drinking water. For her animals, she usually drives to a windmill, but on this day it was empty and the sheep were thirsty. </w:t>
      </w:r>
      <w:r w:rsidRPr="00CA2127">
        <w:rPr>
          <w:u w:val="single"/>
        </w:rPr>
        <w:t xml:space="preserve">"There's no water in the windmill," Yazzie said. "It's dry because it's not blowing. The only way they have water is if it's blowing." </w:t>
      </w:r>
      <w:r w:rsidRPr="00CA2127">
        <w:rPr>
          <w:sz w:val="16"/>
        </w:rPr>
        <w:t xml:space="preserve">Article continues after sponsor message Yazzie said the windmill water isn't safe for humans anyway. Officials told her arsenic and uranium levels are too high. Yazzie and many others give the water to their animals, even though they plan to eat them. "A lot of people died of cancer around here," Yazzie said. "I noticed that more are being diagnosed. I'm pretty sure it's because of the environment and the water." The groundwater in some areas has been contaminated by the 521 abandoned uranium mines. The new report, by DigDeep and the U.S. Water Alliance, says gastric cancer rates doubled in the 1990s where uranium mining occurred. Unregulated drinking water sources are the greatest public health risk on the Navajo Nation, according to the Environmental Protection Agency. Darlene Yazzie, a retired community health worker, says hauling water, firewood and trash, as well as using an outhouse, are just a few of the things that make life hard on the Navajo Nation. Laurel Morales/KJZZ </w:t>
      </w:r>
      <w:r w:rsidRPr="00CA2127">
        <w:rPr>
          <w:u w:val="single"/>
        </w:rPr>
        <w:t>Fifty-eight out of every 1,000 Native American households lack plumbing, compared with 3 out of every 1,000 white households, according to the report.</w:t>
      </w:r>
      <w:r w:rsidRPr="00CA2127">
        <w:rPr>
          <w:sz w:val="16"/>
        </w:rPr>
        <w:t xml:space="preserve"> This disparity has implications for public health. Native Americans experience more deaths, poverty and higher unemployment rates. "We knew the problem was much bigger, but when we went out to look at the data, it didn't exist," said George McGraw, the founder of DigDeep, a nonprofit that has helped build water systems on the Navajo Nation. "No </w:t>
      </w:r>
      <w:r w:rsidRPr="00CA2127">
        <w:rPr>
          <w:u w:val="single"/>
        </w:rPr>
        <w:t xml:space="preserve">one could tell us, from federal to state agencies to other nonprofits, just how many Americans still don't have running water or a working toilet where they live." </w:t>
      </w:r>
      <w:r w:rsidRPr="00CA2127">
        <w:rPr>
          <w:sz w:val="16"/>
        </w:rPr>
        <w:t xml:space="preserve">So McGraw commissioned experts from around the U.S. to piece together the data they did have and come up with the water gap report. </w:t>
      </w:r>
      <w:r w:rsidRPr="00CA2127">
        <w:rPr>
          <w:u w:val="single"/>
        </w:rPr>
        <w:t>What he found was that race is the strongest predictor of water and sanitation access. A century ago, water-borne illnesses were a leading cause of death. The U.S. government invested in modern water and sanitation systems and nearly eradicated those diseases. But some communities were passed over. "Our nations didn't have access to funding for infrastructure in the same way that it's federally allocated for cities and states overall," said Mahrinah von Schlegel, an anthropologist from San Ildefonso</w:t>
      </w:r>
    </w:p>
    <w:p w14:paraId="1782F523" w14:textId="77777777" w:rsidR="006D25F7" w:rsidRPr="00CA2127" w:rsidRDefault="006D25F7" w:rsidP="006D25F7">
      <w:pPr>
        <w:pStyle w:val="Heading4"/>
        <w:rPr>
          <w:rFonts w:cs="Calibri"/>
        </w:rPr>
      </w:pPr>
      <w:r w:rsidRPr="00CA2127">
        <w:rPr>
          <w:rFonts w:cs="Calibri"/>
        </w:rPr>
        <w:t xml:space="preserve">There’s also no access to water services </w:t>
      </w:r>
    </w:p>
    <w:p w14:paraId="16030840" w14:textId="77777777" w:rsidR="006D25F7" w:rsidRPr="00CA2127" w:rsidRDefault="006D25F7" w:rsidP="006D25F7">
      <w:r w:rsidRPr="00CA2127">
        <w:t>Jordan Davidson , EcoWatch , "2 Million Americans Lack Clean Water Access, Especially Native Americans", 11-18-12019 , https://www.ecowatch.com/clean-water-us-indigenous-2641381524.html</w:t>
      </w:r>
    </w:p>
    <w:p w14:paraId="0D602C23" w14:textId="77777777" w:rsidR="006D25F7" w:rsidRPr="00CA2127" w:rsidRDefault="006D25F7" w:rsidP="006D25F7">
      <w:pPr>
        <w:rPr>
          <w:u w:val="single"/>
        </w:rPr>
      </w:pPr>
      <w:r w:rsidRPr="00CA2127">
        <w:rPr>
          <w:u w:val="single"/>
        </w:rPr>
        <w:t>2 Million Americans Lack Clean Water Access, Especially Native Americans The Navajo Nation has suffered from limited freshwater resources as a result of climate, insufficient infrastructure, and contamination.</w:t>
      </w:r>
      <w:r w:rsidRPr="00CA2127">
        <w:rPr>
          <w:sz w:val="16"/>
        </w:rPr>
        <w:t xml:space="preserve"> They collaborated with NASA to develop the Drought Severity Evaluation Tool. NASA Goddard Space Flight Center </w:t>
      </w:r>
      <w:r w:rsidRPr="00CA2127">
        <w:rPr>
          <w:u w:val="single"/>
        </w:rPr>
        <w:t>Native Americans are disproportionately without access to clean water</w:t>
      </w:r>
      <w:r w:rsidRPr="00CA2127">
        <w:rPr>
          <w:sz w:val="16"/>
        </w:rPr>
        <w:t xml:space="preserve">, according to a new report, "Closing the Water Access Gap in the United States: A National Action Plan," to be released this afternoon, which shows that more than </w:t>
      </w:r>
      <w:r w:rsidRPr="00CA2127">
        <w:rPr>
          <w:b/>
          <w:bCs/>
          <w:u w:val="single"/>
        </w:rPr>
        <w:t xml:space="preserve">two million Americans do not have access to running water, indoor plumbing or wastewater services. </w:t>
      </w:r>
      <w:r w:rsidRPr="00CA2127">
        <w:rPr>
          <w:sz w:val="16"/>
        </w:rPr>
        <w:t xml:space="preserve">Report Advertisement The report is the result of a collaboration from two national non-profit groups, DigDeep and the US Water Alliance. It found that 58 out of every 1,000 Native American households lack plumbing, compared with three out of every 1,000 white people. The report noted that an estimated 30 percent of people on the Navajo Nation lack access to running water and must haul water, but local officials report that the actual number may be even higher. "We knew the problem was much bigger, but when we went out to look at the data, it didn't exist," said George McGraw, the founder of DigDeep, a nonprofit that has helped build water systems on the Navajo Nation, as NPR reported. </w:t>
      </w:r>
      <w:r w:rsidRPr="00CA2127">
        <w:rPr>
          <w:u w:val="single"/>
        </w:rPr>
        <w:t>The paper found that many people in the Navajo Nation around Utah, Colorado, Arizona and New Mexico had to drive more than 40 miles every few days just to haul home water for drinking, cooking and bathing. That's some of the better access.</w:t>
      </w:r>
    </w:p>
    <w:p w14:paraId="48A85A2A" w14:textId="77777777" w:rsidR="00407DD6" w:rsidRPr="00CA2127" w:rsidRDefault="00407DD6" w:rsidP="00407DD6">
      <w:pPr>
        <w:pStyle w:val="Heading4"/>
        <w:rPr>
          <w:rFonts w:cs="Calibri"/>
        </w:rPr>
      </w:pPr>
      <w:r w:rsidRPr="00CA2127">
        <w:rPr>
          <w:rFonts w:cs="Calibri"/>
        </w:rPr>
        <w:t>Native consultation fails under Biden</w:t>
      </w:r>
    </w:p>
    <w:p w14:paraId="7D97EB40" w14:textId="77777777" w:rsidR="00407DD6" w:rsidRPr="00CA2127" w:rsidRDefault="00407DD6" w:rsidP="00407DD6">
      <w:r w:rsidRPr="00CA2127">
        <w:rPr>
          <w:rStyle w:val="Style13ptBold"/>
        </w:rPr>
        <w:t>Press Pool 21</w:t>
      </w:r>
      <w:r w:rsidRPr="00CA2127">
        <w:t xml:space="preserve"> – “Biden fails in promise to consult with indigenous tribes,” </w:t>
      </w:r>
      <w:r w:rsidRPr="00CA2127">
        <w:rPr>
          <w:i/>
          <w:iCs/>
        </w:rPr>
        <w:t xml:space="preserve">Indian Country Today, </w:t>
      </w:r>
      <w:r w:rsidRPr="00CA2127">
        <w:t xml:space="preserve">3/2/21, </w:t>
      </w:r>
      <w:hyperlink r:id="rId41" w:history="1">
        <w:r w:rsidRPr="00CA2127">
          <w:rPr>
            <w:rStyle w:val="Hyperlink"/>
          </w:rPr>
          <w:t>https://indiancountrytoday.com/the-press-pool/biden-fails-in-promise-to-consult-with-indigenous-tribes</w:t>
        </w:r>
      </w:hyperlink>
      <w:r w:rsidRPr="00CA2127">
        <w:t>, /niki.a</w:t>
      </w:r>
    </w:p>
    <w:p w14:paraId="4828F46E" w14:textId="77777777" w:rsidR="00407DD6" w:rsidRPr="00CA2127" w:rsidRDefault="00407DD6" w:rsidP="00407DD6">
      <w:pPr>
        <w:rPr>
          <w:sz w:val="16"/>
        </w:rPr>
      </w:pPr>
      <w:r w:rsidRPr="00CA2127">
        <w:rPr>
          <w:sz w:val="16"/>
        </w:rPr>
        <w:t xml:space="preserve">The Native Village of Kaktovik (NVK), the only federally recognized tribe in the Arctic National Wildlife Refuge (ANWR), issues the following statement today in response to the Biden-Trudeau announcement to ‘safeguard the Porcupine caribou herd calving grounds’. Alaska Native tribes are sovereign governments recognized under the Constitution of the United States of America. Any federal actions that potentially impact our rights as promised under the Alaska National Interest Lands Conservation Act should be done in concert with the tribal government potentially affected – in this case NVK. The Native Village of Kaktovik will always support the protection of our subsistence resources, but making decisions without tribal consultation often results in unintended consequences for Indigenous people. “People live in ANWR too. The Iñupiat of Kaktovik have been here for as long as the caribou, but nobody is issuing statements promising to protect our sovereign rights. The government isn’t fighting to give us a voice about what can and cannot happen on our lands,” said Eddie Rexford, Sr., president of Native Village of Kaktovik. “Instead we read about the Biden-Trudeau agreement in the news at the same time as the rest of America. There was absolutely no attempt to communicate or work with the tribe.” In </w:t>
      </w:r>
      <w:r w:rsidRPr="00CA2127">
        <w:rPr>
          <w:rStyle w:val="StyleUnderline"/>
        </w:rPr>
        <w:t>Biden’s</w:t>
      </w:r>
      <w:r w:rsidRPr="00CA2127">
        <w:rPr>
          <w:sz w:val="16"/>
        </w:rPr>
        <w:t xml:space="preserve"> January 26, 2021 Memorandum on Tribal Consultation </w:t>
      </w:r>
      <w:r w:rsidRPr="00CA2127">
        <w:rPr>
          <w:rStyle w:val="StyleUnderline"/>
        </w:rPr>
        <w:t>he said it is a priority of his administration to make respect for tribal sovereignty and self-governance, and robust consultation with tribal nations</w:t>
      </w:r>
      <w:r w:rsidRPr="00CA2127">
        <w:rPr>
          <w:sz w:val="16"/>
        </w:rPr>
        <w:t xml:space="preserve">, a cornerstone of federal Indian policy. “My Administration is committed to honoring tribal sovereignty and including tribal voices in policy deliberation that affects tribal communities,” said Biden. “History demonstrates that we best serve Native American people when tribal governments are empowered to lead their communities, and when federal officials speak with and listen to tribal leaders in formulating policy that affects tribal nations.” </w:t>
      </w:r>
      <w:r w:rsidRPr="00CA2127">
        <w:rPr>
          <w:rStyle w:val="StyleUnderline"/>
        </w:rPr>
        <w:t xml:space="preserve">The Native Village of Kaktovik is extremely disappointed that </w:t>
      </w:r>
      <w:r w:rsidRPr="00CA2127">
        <w:rPr>
          <w:rStyle w:val="Emphasis"/>
        </w:rPr>
        <w:t>the president has not lived up to those commitments</w:t>
      </w:r>
      <w:r w:rsidRPr="00CA2127">
        <w:rPr>
          <w:rStyle w:val="StyleUnderline"/>
        </w:rPr>
        <w:t>. “Tribal consultation isn’t a favor to Indigenous people, it’s required by law. What we’ve seen from the president’s administration so far is the issuance of dozens of executive actions, many of which directly affect our people</w:t>
      </w:r>
      <w:r w:rsidRPr="00CA2127">
        <w:rPr>
          <w:sz w:val="16"/>
        </w:rPr>
        <w:t xml:space="preserve">. I would remind the president that Executive Order 13175 charges all executive departments and agencies with engaging in regular, meaningful, and robust consultation with tribal officials in the development of federal policies that have tribal implications. </w:t>
      </w:r>
      <w:r w:rsidRPr="00CA2127">
        <w:rPr>
          <w:rStyle w:val="StyleUnderline"/>
        </w:rPr>
        <w:t>His actions directly contradict the law as well as his own promises made to Indigenous people</w:t>
      </w:r>
      <w:r w:rsidRPr="00CA2127">
        <w:rPr>
          <w:sz w:val="16"/>
        </w:rPr>
        <w:t>,” added Rexford. “As Iñupiat, we believe that strong communication is fundamental to a constructive relationship. Without meaningful dialogue with those most affected by one’s decisions, a relationship cannot exist.” “This announcement by the United States and Canadian governments makes absolutely no mention of the Iñupiat people who reside at the heart of their decision, but at the same time vows to work with tribes living hundreds of miles away to ensure their interests are protected,” said Ida Angasan, secretary-treasurer, Tribal Council of the Native Village of Kaktovik. “</w:t>
      </w:r>
      <w:r w:rsidRPr="00CA2127">
        <w:rPr>
          <w:rStyle w:val="StyleUnderline"/>
        </w:rPr>
        <w:t>Our rights, views and input have been ignored by countless administrations</w:t>
      </w:r>
      <w:r w:rsidRPr="00CA2127">
        <w:rPr>
          <w:sz w:val="16"/>
        </w:rPr>
        <w:t xml:space="preserve"> but we were hopeful that would change. That was the promise. But </w:t>
      </w:r>
      <w:r w:rsidRPr="00CA2127">
        <w:rPr>
          <w:rStyle w:val="StyleUnderline"/>
        </w:rPr>
        <w:t>we continue to be marginalized and ignored altogether.</w:t>
      </w:r>
      <w:r w:rsidRPr="00CA2127">
        <w:rPr>
          <w:sz w:val="16"/>
        </w:rPr>
        <w:t xml:space="preserve"> If that doesn’t worry the Native people of this country, it should.” </w:t>
      </w:r>
    </w:p>
    <w:p w14:paraId="6635F54D" w14:textId="77777777" w:rsidR="00407DD6" w:rsidRPr="00CA2127" w:rsidRDefault="00407DD6" w:rsidP="00407DD6"/>
    <w:p w14:paraId="3F1086E8" w14:textId="77777777" w:rsidR="00407DD6" w:rsidRPr="00CA2127" w:rsidRDefault="00407DD6" w:rsidP="00407DD6">
      <w:pPr>
        <w:pStyle w:val="Heading4"/>
        <w:rPr>
          <w:rFonts w:cs="Calibri"/>
        </w:rPr>
      </w:pPr>
      <w:r w:rsidRPr="00CA2127">
        <w:rPr>
          <w:rFonts w:cs="Calibri"/>
        </w:rPr>
        <w:t>Lack of federal recognition of many tribes undermines the aff</w:t>
      </w:r>
    </w:p>
    <w:p w14:paraId="78143663" w14:textId="77777777" w:rsidR="00407DD6" w:rsidRPr="00CA2127" w:rsidRDefault="00407DD6" w:rsidP="00407DD6">
      <w:r w:rsidRPr="00CA2127">
        <w:rPr>
          <w:rStyle w:val="Style13ptBold"/>
        </w:rPr>
        <w:t>O’Neill 21</w:t>
      </w:r>
      <w:r w:rsidRPr="00CA2127">
        <w:t xml:space="preserve"> – Eilis O’Neill (radio reporter for The World, Marketplace, and NPR, degree in English and Spanish from Oberlin College, masters in science, environment, and health journalism from Colombia University), “Unrecognized Tribes Struggle Without Federal Aid During Pandemic,” </w:t>
      </w:r>
      <w:r w:rsidRPr="00CA2127">
        <w:rPr>
          <w:i/>
          <w:iCs/>
        </w:rPr>
        <w:t xml:space="preserve">NPR, </w:t>
      </w:r>
      <w:r w:rsidRPr="00CA2127">
        <w:t xml:space="preserve">4/17/21, </w:t>
      </w:r>
      <w:hyperlink r:id="rId42" w:history="1">
        <w:r w:rsidRPr="00CA2127">
          <w:rPr>
            <w:rStyle w:val="Hyperlink"/>
          </w:rPr>
          <w:t>https://www.npr.org/2021/04/17/988123599/unrecognized-tribes-struggle-without-federal-aide-during-pandemic</w:t>
        </w:r>
      </w:hyperlink>
      <w:r w:rsidRPr="00CA2127">
        <w:t>, /niki.a</w:t>
      </w:r>
    </w:p>
    <w:p w14:paraId="3A777870" w14:textId="77777777" w:rsidR="00407DD6" w:rsidRPr="00CA2127" w:rsidRDefault="00407DD6" w:rsidP="00407DD6">
      <w:pPr>
        <w:pStyle w:val="ListParagraph"/>
        <w:numPr>
          <w:ilvl w:val="0"/>
          <w:numId w:val="12"/>
        </w:numPr>
        <w:rPr>
          <w:rFonts w:cs="Calibri"/>
        </w:rPr>
      </w:pPr>
      <w:r w:rsidRPr="00CA2127">
        <w:rPr>
          <w:rFonts w:cs="Calibri"/>
        </w:rPr>
        <w:t>no federal recognition = no funding = prob not included in consultation efforts</w:t>
      </w:r>
    </w:p>
    <w:p w14:paraId="11C05023" w14:textId="4CB2F3FF" w:rsidR="003C308D" w:rsidRPr="00CA2127" w:rsidRDefault="00407DD6" w:rsidP="00473CA1">
      <w:pPr>
        <w:rPr>
          <w:sz w:val="16"/>
        </w:rPr>
      </w:pPr>
      <w:r w:rsidRPr="00CA2127">
        <w:rPr>
          <w:rStyle w:val="StyleUnderline"/>
        </w:rPr>
        <w:t>The Chinook Indian Nation has about 3,000 members</w:t>
      </w:r>
      <w:r w:rsidRPr="00CA2127">
        <w:rPr>
          <w:sz w:val="16"/>
        </w:rPr>
        <w:t xml:space="preserve"> who mostly live near the mouth of the Columbia River in southwest Washington. </w:t>
      </w:r>
      <w:r w:rsidRPr="00CA2127">
        <w:rPr>
          <w:rStyle w:val="StyleUnderline"/>
        </w:rPr>
        <w:t>But they're not on the list of federally recognized tribes — so they get nothing from the Indian Health Service.</w:t>
      </w:r>
      <w:r w:rsidRPr="00CA2127">
        <w:rPr>
          <w:sz w:val="16"/>
        </w:rPr>
        <w:t xml:space="preserve"> "</w:t>
      </w:r>
      <w:r w:rsidRPr="00CA2127">
        <w:rPr>
          <w:rStyle w:val="StyleUnderline"/>
        </w:rPr>
        <w:t>We have all the problems of Indian Country, but no means of dealing with it,"</w:t>
      </w:r>
      <w:r w:rsidRPr="00CA2127">
        <w:rPr>
          <w:sz w:val="16"/>
        </w:rPr>
        <w:t xml:space="preserve"> Chinook chair Tony Johnson says. Without recognition, they get no reservation, no housing allowance, no clinics. And, </w:t>
      </w:r>
      <w:r w:rsidRPr="00CA2127">
        <w:rPr>
          <w:rStyle w:val="StyleUnderline"/>
        </w:rPr>
        <w:t>during the pandemic, no federal recognition has meant no testing supplies or vaccine allocations</w:t>
      </w:r>
      <w:r w:rsidRPr="00CA2127">
        <w:rPr>
          <w:sz w:val="16"/>
        </w:rPr>
        <w:t xml:space="preserve">. "So we rely on our neighboring tribes," Johnson says, "which means that people are traveling an hour or two or three to be able to access vaccinations, testing and other resources." The nearby Shoalwater Bay Tribe, for example, gave Johnson his COVID-19 vaccine. The Indian Health Service has been lauded for the success of its vaccination campaign. But not every Native American got to be part of that. </w:t>
      </w:r>
      <w:r w:rsidRPr="00CA2127">
        <w:rPr>
          <w:rStyle w:val="StyleUnderline"/>
        </w:rPr>
        <w:t>Tribes that aren't recognized by the U.S. government have received none of the resources directed to Indian Country to help them survive the pandemic.</w:t>
      </w:r>
      <w:r w:rsidRPr="00CA2127">
        <w:rPr>
          <w:sz w:val="16"/>
        </w:rPr>
        <w:t xml:space="preserve"> </w:t>
      </w:r>
      <w:r w:rsidRPr="00CA2127">
        <w:rPr>
          <w:rStyle w:val="Emphasis"/>
        </w:rPr>
        <w:t>More than 200 tribes do not have federal recognition</w:t>
      </w:r>
      <w:r w:rsidRPr="00CA2127">
        <w:rPr>
          <w:sz w:val="16"/>
        </w:rPr>
        <w:t xml:space="preserve">, affecting tens of thousands of tribal members. The U.S. government officially recognizes 574 tribes. Over the past year, unemployment spiked in southwest Washington, and, with it, addiction problems, Johnson says. But </w:t>
      </w:r>
      <w:r w:rsidRPr="00CA2127">
        <w:rPr>
          <w:rStyle w:val="StyleUnderline"/>
        </w:rPr>
        <w:t>the Chinook receive no federal funds for drug and alcohol programs</w:t>
      </w:r>
      <w:r w:rsidRPr="00CA2127">
        <w:rPr>
          <w:sz w:val="16"/>
        </w:rPr>
        <w:t xml:space="preserve">. And, without their own clinic, many Chinook members forego medical care rather than travel hours to see a doctor, Johnson says. As a result, he says, though no local tribal members died of COVID-19, several died because of COVID-19 — some of addiction, and others of untreated chronic conditions like diabetes and heart disease. "We have lost folks in the community over the last year that would not have been lost were Chinook to have been a federally recognized community," he says. "And that is unbearable." Recognized v. unrecognized Many tribes are federally recognized because, at some point, they signed a treaty agreeing to give up their land. For complicated reasons, </w:t>
      </w:r>
      <w:r w:rsidRPr="00CA2127">
        <w:rPr>
          <w:rStyle w:val="StyleUnderline"/>
        </w:rPr>
        <w:t>the Chinook Nation isn't recognized even though they did, at one point, sign a treaty</w:t>
      </w:r>
      <w:r w:rsidRPr="00CA2127">
        <w:rPr>
          <w:sz w:val="16"/>
        </w:rPr>
        <w:t xml:space="preserve">. "It was an accident of history that left some off the list and included others," says John Norwood, of the National Congress of American Indians. He works on federal recognition issues. He says </w:t>
      </w:r>
      <w:r w:rsidRPr="00CA2127">
        <w:rPr>
          <w:rStyle w:val="StyleUnderline"/>
        </w:rPr>
        <w:t>gaining federal recognition now can be nearly impossible, regardless of a tribe's history</w:t>
      </w:r>
      <w:r w:rsidRPr="00CA2127">
        <w:rPr>
          <w:sz w:val="16"/>
        </w:rPr>
        <w:t xml:space="preserve">. On paper, it's one thing. "The regulations as they stood appeared to be just fine," he says. But how they're used is a different story. "The problem was </w:t>
      </w:r>
      <w:r w:rsidRPr="00CA2127">
        <w:rPr>
          <w:rStyle w:val="StyleUnderline"/>
        </w:rPr>
        <w:t>their interpretation and application became more stringent, less transparent, very inconsistent, oftentimes punitive</w:t>
      </w:r>
      <w:r w:rsidRPr="00CA2127">
        <w:rPr>
          <w:sz w:val="16"/>
        </w:rPr>
        <w:t xml:space="preserve">," he explains. </w:t>
      </w:r>
      <w:r w:rsidRPr="00CA2127">
        <w:rPr>
          <w:rStyle w:val="StyleUnderline"/>
        </w:rPr>
        <w:t>Another Western Washington tribe the U.S. government refuses to recognize is the Snohomish.</w:t>
      </w:r>
      <w:r w:rsidRPr="00CA2127">
        <w:rPr>
          <w:sz w:val="16"/>
        </w:rPr>
        <w:t xml:space="preserve"> They're the namesake of the county north of Seattle. "We will continue to be here as long as the mountains still exist and the rivers run through the forest out into the sea," says the Snohomish Tribe's chair, Mike Evans. He says, today, the tribe has about 1,500 enrolled members, but — "we don't have a clinic, we don't have the vaccines to distribute, and there's no money to deal with that." And, </w:t>
      </w:r>
      <w:r w:rsidRPr="00CA2127">
        <w:rPr>
          <w:rStyle w:val="StyleUnderline"/>
        </w:rPr>
        <w:t>without federal recognition, there won't be any money in the future either.</w:t>
      </w:r>
      <w:r w:rsidRPr="00CA2127">
        <w:rPr>
          <w:sz w:val="16"/>
        </w:rPr>
        <w:t xml:space="preserve"> The most recent COVID-19 relief package included more than $31 billion for the tribes on the federal government's list. It's the largest financial aid to Indian Country ever. And that's in addition to funds earmarked for tribes in the prior two relief bills. Tony Johnson, chair of the Chinook Nation, says officially recognized tribes used those funds for unemployment relief, food programs, and infrastructure projects. "The once-in-a-lifetime, once-in-a-generation infusions of funds will be having impact on those communities generations to come," Johnson says. "It's heartbreaking that my own Chinook Indian Nation doesn't have access to some portion of those resources."</w:t>
      </w:r>
      <w:bookmarkEnd w:id="7"/>
    </w:p>
    <w:sectPr w:rsidR="003C308D" w:rsidRPr="00CA212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6D73A2"/>
    <w:multiLevelType w:val="hybridMultilevel"/>
    <w:tmpl w:val="FE1C020C"/>
    <w:lvl w:ilvl="0" w:tplc="0D304A4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623297934000"/>
    <w:docVar w:name="VerbatimMac" w:val="True"/>
    <w:docVar w:name="VerbatimVersion" w:val="5.0"/>
  </w:docVars>
  <w:rsids>
    <w:rsidRoot w:val="000F1487"/>
    <w:rsid w:val="0000159F"/>
    <w:rsid w:val="000029E3"/>
    <w:rsid w:val="000029E8"/>
    <w:rsid w:val="00004225"/>
    <w:rsid w:val="000066CA"/>
    <w:rsid w:val="00007264"/>
    <w:rsid w:val="000076A9"/>
    <w:rsid w:val="00010ACC"/>
    <w:rsid w:val="00011CAC"/>
    <w:rsid w:val="00014FAD"/>
    <w:rsid w:val="00015D2A"/>
    <w:rsid w:val="000247DA"/>
    <w:rsid w:val="0002490B"/>
    <w:rsid w:val="000255E2"/>
    <w:rsid w:val="00026465"/>
    <w:rsid w:val="00030204"/>
    <w:rsid w:val="000312A0"/>
    <w:rsid w:val="0003396C"/>
    <w:rsid w:val="00035337"/>
    <w:rsid w:val="00052FB1"/>
    <w:rsid w:val="00054276"/>
    <w:rsid w:val="000547B1"/>
    <w:rsid w:val="000548B9"/>
    <w:rsid w:val="000551B1"/>
    <w:rsid w:val="00056BA2"/>
    <w:rsid w:val="0006091E"/>
    <w:rsid w:val="000638C1"/>
    <w:rsid w:val="00065A80"/>
    <w:rsid w:val="00065FEE"/>
    <w:rsid w:val="00066E3C"/>
    <w:rsid w:val="00072718"/>
    <w:rsid w:val="0007381E"/>
    <w:rsid w:val="00076094"/>
    <w:rsid w:val="00080F8B"/>
    <w:rsid w:val="000821A6"/>
    <w:rsid w:val="0008785F"/>
    <w:rsid w:val="00090CBE"/>
    <w:rsid w:val="00094DEC"/>
    <w:rsid w:val="000A2D8A"/>
    <w:rsid w:val="000B7032"/>
    <w:rsid w:val="000C66E7"/>
    <w:rsid w:val="000D26A6"/>
    <w:rsid w:val="000D2B90"/>
    <w:rsid w:val="000D5833"/>
    <w:rsid w:val="000D6ED8"/>
    <w:rsid w:val="000D717B"/>
    <w:rsid w:val="000D7EE2"/>
    <w:rsid w:val="000F1487"/>
    <w:rsid w:val="00100B28"/>
    <w:rsid w:val="00117316"/>
    <w:rsid w:val="001209B4"/>
    <w:rsid w:val="001238D0"/>
    <w:rsid w:val="0015749A"/>
    <w:rsid w:val="00163F3F"/>
    <w:rsid w:val="001761FC"/>
    <w:rsid w:val="0018020E"/>
    <w:rsid w:val="00182655"/>
    <w:rsid w:val="001840F2"/>
    <w:rsid w:val="00185134"/>
    <w:rsid w:val="001856C6"/>
    <w:rsid w:val="00187091"/>
    <w:rsid w:val="001878A4"/>
    <w:rsid w:val="00190AD6"/>
    <w:rsid w:val="00191B5F"/>
    <w:rsid w:val="00192487"/>
    <w:rsid w:val="00193416"/>
    <w:rsid w:val="00195073"/>
    <w:rsid w:val="0019668D"/>
    <w:rsid w:val="001979DC"/>
    <w:rsid w:val="001A25FD"/>
    <w:rsid w:val="001A5371"/>
    <w:rsid w:val="001A5D07"/>
    <w:rsid w:val="001A6796"/>
    <w:rsid w:val="001A72C7"/>
    <w:rsid w:val="001B25F1"/>
    <w:rsid w:val="001B73E3"/>
    <w:rsid w:val="001C316D"/>
    <w:rsid w:val="001D0793"/>
    <w:rsid w:val="001D094A"/>
    <w:rsid w:val="001D1A0D"/>
    <w:rsid w:val="001D36BF"/>
    <w:rsid w:val="001D4C28"/>
    <w:rsid w:val="001E0B1F"/>
    <w:rsid w:val="001E0C0F"/>
    <w:rsid w:val="001E1E0B"/>
    <w:rsid w:val="001F1173"/>
    <w:rsid w:val="001F151E"/>
    <w:rsid w:val="001F1951"/>
    <w:rsid w:val="002005A8"/>
    <w:rsid w:val="0020307C"/>
    <w:rsid w:val="00203DD8"/>
    <w:rsid w:val="00204E1D"/>
    <w:rsid w:val="002057F5"/>
    <w:rsid w:val="002059BD"/>
    <w:rsid w:val="00207FD8"/>
    <w:rsid w:val="00210FAF"/>
    <w:rsid w:val="00213B1E"/>
    <w:rsid w:val="00215284"/>
    <w:rsid w:val="00215650"/>
    <w:rsid w:val="002168F2"/>
    <w:rsid w:val="0022589F"/>
    <w:rsid w:val="002304C5"/>
    <w:rsid w:val="002343FE"/>
    <w:rsid w:val="00235F7B"/>
    <w:rsid w:val="0024199E"/>
    <w:rsid w:val="002502CF"/>
    <w:rsid w:val="00267EBB"/>
    <w:rsid w:val="0027023B"/>
    <w:rsid w:val="0027274C"/>
    <w:rsid w:val="00272F3F"/>
    <w:rsid w:val="00274EDB"/>
    <w:rsid w:val="0027729E"/>
    <w:rsid w:val="002843B2"/>
    <w:rsid w:val="00284ED6"/>
    <w:rsid w:val="00290581"/>
    <w:rsid w:val="00290C5A"/>
    <w:rsid w:val="00290C92"/>
    <w:rsid w:val="0029647A"/>
    <w:rsid w:val="00296504"/>
    <w:rsid w:val="00296ABA"/>
    <w:rsid w:val="0029701B"/>
    <w:rsid w:val="002A2998"/>
    <w:rsid w:val="002A749A"/>
    <w:rsid w:val="002B5511"/>
    <w:rsid w:val="002B7ACF"/>
    <w:rsid w:val="002C35C4"/>
    <w:rsid w:val="002D6679"/>
    <w:rsid w:val="002E0643"/>
    <w:rsid w:val="002E392E"/>
    <w:rsid w:val="002E3E26"/>
    <w:rsid w:val="002E6BBC"/>
    <w:rsid w:val="002E7E97"/>
    <w:rsid w:val="002F1BA9"/>
    <w:rsid w:val="002F2EE2"/>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1270"/>
    <w:rsid w:val="00383071"/>
    <w:rsid w:val="00383B19"/>
    <w:rsid w:val="00384CBC"/>
    <w:rsid w:val="003933F9"/>
    <w:rsid w:val="00395864"/>
    <w:rsid w:val="00396557"/>
    <w:rsid w:val="00397316"/>
    <w:rsid w:val="003A248F"/>
    <w:rsid w:val="003A4D9C"/>
    <w:rsid w:val="003A7214"/>
    <w:rsid w:val="003B1668"/>
    <w:rsid w:val="003B75DA"/>
    <w:rsid w:val="003C308D"/>
    <w:rsid w:val="003C5F4C"/>
    <w:rsid w:val="003D525B"/>
    <w:rsid w:val="003D5EA8"/>
    <w:rsid w:val="003D7B28"/>
    <w:rsid w:val="003E305E"/>
    <w:rsid w:val="003E34DB"/>
    <w:rsid w:val="003E5302"/>
    <w:rsid w:val="003E5B1C"/>
    <w:rsid w:val="003E5BF1"/>
    <w:rsid w:val="003F0835"/>
    <w:rsid w:val="003F2452"/>
    <w:rsid w:val="003F2FD9"/>
    <w:rsid w:val="003F41EA"/>
    <w:rsid w:val="003F42B6"/>
    <w:rsid w:val="003F622C"/>
    <w:rsid w:val="003F78DF"/>
    <w:rsid w:val="003F7DF0"/>
    <w:rsid w:val="004039AF"/>
    <w:rsid w:val="00407AFF"/>
    <w:rsid w:val="00407DD6"/>
    <w:rsid w:val="0041155D"/>
    <w:rsid w:val="004170BF"/>
    <w:rsid w:val="00425ECC"/>
    <w:rsid w:val="00426D17"/>
    <w:rsid w:val="004270E3"/>
    <w:rsid w:val="004334B1"/>
    <w:rsid w:val="004348DC"/>
    <w:rsid w:val="00434921"/>
    <w:rsid w:val="00442018"/>
    <w:rsid w:val="00444C36"/>
    <w:rsid w:val="00446567"/>
    <w:rsid w:val="00447B10"/>
    <w:rsid w:val="004508CB"/>
    <w:rsid w:val="00450A65"/>
    <w:rsid w:val="004513AA"/>
    <w:rsid w:val="00452EE4"/>
    <w:rsid w:val="00452F0B"/>
    <w:rsid w:val="004536D6"/>
    <w:rsid w:val="004556A4"/>
    <w:rsid w:val="00457224"/>
    <w:rsid w:val="00461004"/>
    <w:rsid w:val="00473CA1"/>
    <w:rsid w:val="0047482C"/>
    <w:rsid w:val="00475436"/>
    <w:rsid w:val="0048047E"/>
    <w:rsid w:val="00482AF9"/>
    <w:rsid w:val="004925B0"/>
    <w:rsid w:val="00492F44"/>
    <w:rsid w:val="004935D9"/>
    <w:rsid w:val="004944AE"/>
    <w:rsid w:val="00496BB2"/>
    <w:rsid w:val="004A15C7"/>
    <w:rsid w:val="004B37B4"/>
    <w:rsid w:val="004B72B4"/>
    <w:rsid w:val="004C0314"/>
    <w:rsid w:val="004C0D3D"/>
    <w:rsid w:val="004C213E"/>
    <w:rsid w:val="004C376C"/>
    <w:rsid w:val="004C55F1"/>
    <w:rsid w:val="004C657F"/>
    <w:rsid w:val="004D17D8"/>
    <w:rsid w:val="004D52D8"/>
    <w:rsid w:val="004D5CCB"/>
    <w:rsid w:val="004E355B"/>
    <w:rsid w:val="005028E5"/>
    <w:rsid w:val="00503735"/>
    <w:rsid w:val="005120A6"/>
    <w:rsid w:val="005156F4"/>
    <w:rsid w:val="00516A88"/>
    <w:rsid w:val="00522065"/>
    <w:rsid w:val="005224F2"/>
    <w:rsid w:val="00522749"/>
    <w:rsid w:val="00527D5F"/>
    <w:rsid w:val="00533F1C"/>
    <w:rsid w:val="00536D8B"/>
    <w:rsid w:val="005379C3"/>
    <w:rsid w:val="00544570"/>
    <w:rsid w:val="00546AF2"/>
    <w:rsid w:val="005519C2"/>
    <w:rsid w:val="005523E0"/>
    <w:rsid w:val="0055320F"/>
    <w:rsid w:val="0055699B"/>
    <w:rsid w:val="0056020A"/>
    <w:rsid w:val="00563D3D"/>
    <w:rsid w:val="005659AA"/>
    <w:rsid w:val="005676E8"/>
    <w:rsid w:val="00577C12"/>
    <w:rsid w:val="00580BFC"/>
    <w:rsid w:val="00581048"/>
    <w:rsid w:val="00581203"/>
    <w:rsid w:val="00583165"/>
    <w:rsid w:val="0058349C"/>
    <w:rsid w:val="00585FBE"/>
    <w:rsid w:val="005870E8"/>
    <w:rsid w:val="0058789C"/>
    <w:rsid w:val="00594A89"/>
    <w:rsid w:val="005A4D4E"/>
    <w:rsid w:val="005A7237"/>
    <w:rsid w:val="005B21FA"/>
    <w:rsid w:val="005B3244"/>
    <w:rsid w:val="005B6EE8"/>
    <w:rsid w:val="005B7731"/>
    <w:rsid w:val="005C4515"/>
    <w:rsid w:val="005C5602"/>
    <w:rsid w:val="005C74A6"/>
    <w:rsid w:val="005D3B4D"/>
    <w:rsid w:val="005D615C"/>
    <w:rsid w:val="005E1860"/>
    <w:rsid w:val="005F063B"/>
    <w:rsid w:val="005F102C"/>
    <w:rsid w:val="005F192D"/>
    <w:rsid w:val="005F24C8"/>
    <w:rsid w:val="005F26AF"/>
    <w:rsid w:val="005F3196"/>
    <w:rsid w:val="00601AEF"/>
    <w:rsid w:val="006078B4"/>
    <w:rsid w:val="00607D6C"/>
    <w:rsid w:val="0061383D"/>
    <w:rsid w:val="00614D69"/>
    <w:rsid w:val="00617030"/>
    <w:rsid w:val="00621301"/>
    <w:rsid w:val="0062173F"/>
    <w:rsid w:val="006235FB"/>
    <w:rsid w:val="00626A15"/>
    <w:rsid w:val="006379E9"/>
    <w:rsid w:val="006438CB"/>
    <w:rsid w:val="00644344"/>
    <w:rsid w:val="006529B9"/>
    <w:rsid w:val="00654695"/>
    <w:rsid w:val="0065500A"/>
    <w:rsid w:val="00655217"/>
    <w:rsid w:val="00655F34"/>
    <w:rsid w:val="00656FBF"/>
    <w:rsid w:val="0065727C"/>
    <w:rsid w:val="006716A2"/>
    <w:rsid w:val="00674A78"/>
    <w:rsid w:val="006911D3"/>
    <w:rsid w:val="00696A16"/>
    <w:rsid w:val="006A4840"/>
    <w:rsid w:val="006A52A0"/>
    <w:rsid w:val="006A6FE4"/>
    <w:rsid w:val="006A7B0C"/>
    <w:rsid w:val="006A7E1D"/>
    <w:rsid w:val="006B1785"/>
    <w:rsid w:val="006B1AA4"/>
    <w:rsid w:val="006B1B92"/>
    <w:rsid w:val="006C3A56"/>
    <w:rsid w:val="006D13F4"/>
    <w:rsid w:val="006D25F7"/>
    <w:rsid w:val="006D6AED"/>
    <w:rsid w:val="006E6D0B"/>
    <w:rsid w:val="006F06E7"/>
    <w:rsid w:val="006F126E"/>
    <w:rsid w:val="006F32C9"/>
    <w:rsid w:val="006F3834"/>
    <w:rsid w:val="006F5693"/>
    <w:rsid w:val="006F5D4C"/>
    <w:rsid w:val="00702BBB"/>
    <w:rsid w:val="00707610"/>
    <w:rsid w:val="0071183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97492"/>
    <w:rsid w:val="007A1325"/>
    <w:rsid w:val="007A1A18"/>
    <w:rsid w:val="007A3BAF"/>
    <w:rsid w:val="007B53D8"/>
    <w:rsid w:val="007C22C5"/>
    <w:rsid w:val="007C26A9"/>
    <w:rsid w:val="007C539C"/>
    <w:rsid w:val="007C57E1"/>
    <w:rsid w:val="007C5811"/>
    <w:rsid w:val="007D2DF5"/>
    <w:rsid w:val="007D451A"/>
    <w:rsid w:val="007D5E3E"/>
    <w:rsid w:val="007D7596"/>
    <w:rsid w:val="007E242C"/>
    <w:rsid w:val="007E6631"/>
    <w:rsid w:val="007F09C7"/>
    <w:rsid w:val="007F5D62"/>
    <w:rsid w:val="00801163"/>
    <w:rsid w:val="00803A12"/>
    <w:rsid w:val="00805417"/>
    <w:rsid w:val="00807573"/>
    <w:rsid w:val="00820845"/>
    <w:rsid w:val="00822D12"/>
    <w:rsid w:val="008266F9"/>
    <w:rsid w:val="008267E2"/>
    <w:rsid w:val="00826A9B"/>
    <w:rsid w:val="008329C4"/>
    <w:rsid w:val="00834842"/>
    <w:rsid w:val="00840E7B"/>
    <w:rsid w:val="008459F9"/>
    <w:rsid w:val="008536AF"/>
    <w:rsid w:val="00853D40"/>
    <w:rsid w:val="008564FC"/>
    <w:rsid w:val="008607C2"/>
    <w:rsid w:val="00864E76"/>
    <w:rsid w:val="00872581"/>
    <w:rsid w:val="00872D50"/>
    <w:rsid w:val="0087459D"/>
    <w:rsid w:val="00874745"/>
    <w:rsid w:val="0087680F"/>
    <w:rsid w:val="00876D81"/>
    <w:rsid w:val="00881D86"/>
    <w:rsid w:val="00883306"/>
    <w:rsid w:val="008904F9"/>
    <w:rsid w:val="00890E4C"/>
    <w:rsid w:val="00890E74"/>
    <w:rsid w:val="00891EEB"/>
    <w:rsid w:val="00892798"/>
    <w:rsid w:val="00892B1F"/>
    <w:rsid w:val="00893AC2"/>
    <w:rsid w:val="0089418F"/>
    <w:rsid w:val="00897C29"/>
    <w:rsid w:val="008A1A9C"/>
    <w:rsid w:val="008A4633"/>
    <w:rsid w:val="008B032E"/>
    <w:rsid w:val="008C0FA2"/>
    <w:rsid w:val="008C1E6D"/>
    <w:rsid w:val="008C2342"/>
    <w:rsid w:val="008C77B6"/>
    <w:rsid w:val="008D0B98"/>
    <w:rsid w:val="008D1B91"/>
    <w:rsid w:val="008D724A"/>
    <w:rsid w:val="008E08CA"/>
    <w:rsid w:val="008E7A3E"/>
    <w:rsid w:val="008F1143"/>
    <w:rsid w:val="008F1C18"/>
    <w:rsid w:val="008F41FD"/>
    <w:rsid w:val="008F4479"/>
    <w:rsid w:val="008F4BA0"/>
    <w:rsid w:val="008F6301"/>
    <w:rsid w:val="00901726"/>
    <w:rsid w:val="00901EB6"/>
    <w:rsid w:val="00903290"/>
    <w:rsid w:val="00905C6A"/>
    <w:rsid w:val="00920E6A"/>
    <w:rsid w:val="00931816"/>
    <w:rsid w:val="00932C71"/>
    <w:rsid w:val="009509D5"/>
    <w:rsid w:val="009538F5"/>
    <w:rsid w:val="00957187"/>
    <w:rsid w:val="00960255"/>
    <w:rsid w:val="009603E1"/>
    <w:rsid w:val="00961C9D"/>
    <w:rsid w:val="00963065"/>
    <w:rsid w:val="0096767C"/>
    <w:rsid w:val="0097151F"/>
    <w:rsid w:val="00972F34"/>
    <w:rsid w:val="00973106"/>
    <w:rsid w:val="00973777"/>
    <w:rsid w:val="00974F9F"/>
    <w:rsid w:val="00976E78"/>
    <w:rsid w:val="009775C0"/>
    <w:rsid w:val="00981F23"/>
    <w:rsid w:val="00990634"/>
    <w:rsid w:val="00991733"/>
    <w:rsid w:val="00992078"/>
    <w:rsid w:val="00992BE3"/>
    <w:rsid w:val="009A1467"/>
    <w:rsid w:val="009A1EAB"/>
    <w:rsid w:val="009A5DA2"/>
    <w:rsid w:val="009A6464"/>
    <w:rsid w:val="009B69F5"/>
    <w:rsid w:val="009B7261"/>
    <w:rsid w:val="009C5FF7"/>
    <w:rsid w:val="009C6292"/>
    <w:rsid w:val="009C7EB8"/>
    <w:rsid w:val="009D15DB"/>
    <w:rsid w:val="009D1894"/>
    <w:rsid w:val="009D3133"/>
    <w:rsid w:val="009E02D9"/>
    <w:rsid w:val="009E0775"/>
    <w:rsid w:val="009E160D"/>
    <w:rsid w:val="009E3855"/>
    <w:rsid w:val="009E5135"/>
    <w:rsid w:val="009F1CBB"/>
    <w:rsid w:val="009F3305"/>
    <w:rsid w:val="009F5A9A"/>
    <w:rsid w:val="009F6FB2"/>
    <w:rsid w:val="00A02E0B"/>
    <w:rsid w:val="00A03F3D"/>
    <w:rsid w:val="00A071C0"/>
    <w:rsid w:val="00A22670"/>
    <w:rsid w:val="00A24B35"/>
    <w:rsid w:val="00A263E2"/>
    <w:rsid w:val="00A271BA"/>
    <w:rsid w:val="00A27F86"/>
    <w:rsid w:val="00A376F2"/>
    <w:rsid w:val="00A431C6"/>
    <w:rsid w:val="00A47846"/>
    <w:rsid w:val="00A508FA"/>
    <w:rsid w:val="00A53C96"/>
    <w:rsid w:val="00A54315"/>
    <w:rsid w:val="00A60FBC"/>
    <w:rsid w:val="00A63354"/>
    <w:rsid w:val="00A65C0B"/>
    <w:rsid w:val="00A776BA"/>
    <w:rsid w:val="00A81FD2"/>
    <w:rsid w:val="00A8441A"/>
    <w:rsid w:val="00A84D59"/>
    <w:rsid w:val="00A8674A"/>
    <w:rsid w:val="00A96E24"/>
    <w:rsid w:val="00AA23B2"/>
    <w:rsid w:val="00AA6F6E"/>
    <w:rsid w:val="00AB122B"/>
    <w:rsid w:val="00AB21B0"/>
    <w:rsid w:val="00AB48D3"/>
    <w:rsid w:val="00AC0CCD"/>
    <w:rsid w:val="00AD5822"/>
    <w:rsid w:val="00AD5AF4"/>
    <w:rsid w:val="00AD6829"/>
    <w:rsid w:val="00AD716E"/>
    <w:rsid w:val="00AE0243"/>
    <w:rsid w:val="00AE1BAD"/>
    <w:rsid w:val="00AE2124"/>
    <w:rsid w:val="00AE24BC"/>
    <w:rsid w:val="00AE3E3F"/>
    <w:rsid w:val="00AE709C"/>
    <w:rsid w:val="00AF2516"/>
    <w:rsid w:val="00AF4760"/>
    <w:rsid w:val="00AF55D4"/>
    <w:rsid w:val="00B015C1"/>
    <w:rsid w:val="00B01CC3"/>
    <w:rsid w:val="00B0505F"/>
    <w:rsid w:val="00B05C2D"/>
    <w:rsid w:val="00B12933"/>
    <w:rsid w:val="00B12B88"/>
    <w:rsid w:val="00B137E0"/>
    <w:rsid w:val="00B13BC8"/>
    <w:rsid w:val="00B24662"/>
    <w:rsid w:val="00B2714C"/>
    <w:rsid w:val="00B2717A"/>
    <w:rsid w:val="00B3569C"/>
    <w:rsid w:val="00B43676"/>
    <w:rsid w:val="00B46902"/>
    <w:rsid w:val="00B47364"/>
    <w:rsid w:val="00B5602D"/>
    <w:rsid w:val="00B60125"/>
    <w:rsid w:val="00B60DFE"/>
    <w:rsid w:val="00B615CF"/>
    <w:rsid w:val="00B62EF9"/>
    <w:rsid w:val="00B64940"/>
    <w:rsid w:val="00B6656B"/>
    <w:rsid w:val="00B71625"/>
    <w:rsid w:val="00B75C54"/>
    <w:rsid w:val="00B8710E"/>
    <w:rsid w:val="00B92A93"/>
    <w:rsid w:val="00BA17A8"/>
    <w:rsid w:val="00BA3C33"/>
    <w:rsid w:val="00BB0878"/>
    <w:rsid w:val="00BB1879"/>
    <w:rsid w:val="00BB32AD"/>
    <w:rsid w:val="00BC0ABE"/>
    <w:rsid w:val="00BC30DB"/>
    <w:rsid w:val="00BC3302"/>
    <w:rsid w:val="00BC5115"/>
    <w:rsid w:val="00BC64FF"/>
    <w:rsid w:val="00BC7C37"/>
    <w:rsid w:val="00BD2244"/>
    <w:rsid w:val="00BE6472"/>
    <w:rsid w:val="00BE6AD9"/>
    <w:rsid w:val="00BF29B8"/>
    <w:rsid w:val="00BF46EA"/>
    <w:rsid w:val="00BF5F10"/>
    <w:rsid w:val="00C010D0"/>
    <w:rsid w:val="00C07769"/>
    <w:rsid w:val="00C07D05"/>
    <w:rsid w:val="00C10856"/>
    <w:rsid w:val="00C203FA"/>
    <w:rsid w:val="00C242E6"/>
    <w:rsid w:val="00C244F5"/>
    <w:rsid w:val="00C3164F"/>
    <w:rsid w:val="00C31B5E"/>
    <w:rsid w:val="00C34D3E"/>
    <w:rsid w:val="00C35B37"/>
    <w:rsid w:val="00C3747A"/>
    <w:rsid w:val="00C37F29"/>
    <w:rsid w:val="00C56DCC"/>
    <w:rsid w:val="00C57075"/>
    <w:rsid w:val="00C61B65"/>
    <w:rsid w:val="00C712DF"/>
    <w:rsid w:val="00C71F2A"/>
    <w:rsid w:val="00C72AFE"/>
    <w:rsid w:val="00C81619"/>
    <w:rsid w:val="00C85815"/>
    <w:rsid w:val="00C907FD"/>
    <w:rsid w:val="00CA013C"/>
    <w:rsid w:val="00CA2127"/>
    <w:rsid w:val="00CA6D6D"/>
    <w:rsid w:val="00CB1F80"/>
    <w:rsid w:val="00CC08F3"/>
    <w:rsid w:val="00CC22EF"/>
    <w:rsid w:val="00CC7A4E"/>
    <w:rsid w:val="00CD1359"/>
    <w:rsid w:val="00CD4C83"/>
    <w:rsid w:val="00CD76D5"/>
    <w:rsid w:val="00CF2BDA"/>
    <w:rsid w:val="00D01EDC"/>
    <w:rsid w:val="00D078AA"/>
    <w:rsid w:val="00D10058"/>
    <w:rsid w:val="00D11978"/>
    <w:rsid w:val="00D15E30"/>
    <w:rsid w:val="00D16129"/>
    <w:rsid w:val="00D25DBD"/>
    <w:rsid w:val="00D26929"/>
    <w:rsid w:val="00D26CF2"/>
    <w:rsid w:val="00D30CBD"/>
    <w:rsid w:val="00D30D9E"/>
    <w:rsid w:val="00D33908"/>
    <w:rsid w:val="00D354F2"/>
    <w:rsid w:val="00D36C30"/>
    <w:rsid w:val="00D37C90"/>
    <w:rsid w:val="00D424F8"/>
    <w:rsid w:val="00D43A8C"/>
    <w:rsid w:val="00D45156"/>
    <w:rsid w:val="00D51FB4"/>
    <w:rsid w:val="00D53072"/>
    <w:rsid w:val="00D60F3C"/>
    <w:rsid w:val="00D61A4E"/>
    <w:rsid w:val="00D61F04"/>
    <w:rsid w:val="00D62764"/>
    <w:rsid w:val="00D634EA"/>
    <w:rsid w:val="00D713A1"/>
    <w:rsid w:val="00D76353"/>
    <w:rsid w:val="00D76C90"/>
    <w:rsid w:val="00D77956"/>
    <w:rsid w:val="00D80F0C"/>
    <w:rsid w:val="00D8389F"/>
    <w:rsid w:val="00D87188"/>
    <w:rsid w:val="00D92077"/>
    <w:rsid w:val="00D951E2"/>
    <w:rsid w:val="00D9565A"/>
    <w:rsid w:val="00D957F4"/>
    <w:rsid w:val="00D97845"/>
    <w:rsid w:val="00DA3239"/>
    <w:rsid w:val="00DB2337"/>
    <w:rsid w:val="00DB2BAD"/>
    <w:rsid w:val="00DB5500"/>
    <w:rsid w:val="00DB5F87"/>
    <w:rsid w:val="00DB699B"/>
    <w:rsid w:val="00DC0376"/>
    <w:rsid w:val="00DC051F"/>
    <w:rsid w:val="00DC099B"/>
    <w:rsid w:val="00DC2BE5"/>
    <w:rsid w:val="00DC2DA1"/>
    <w:rsid w:val="00DD4CD4"/>
    <w:rsid w:val="00DD65A2"/>
    <w:rsid w:val="00DD6770"/>
    <w:rsid w:val="00DE0749"/>
    <w:rsid w:val="00DE1CE2"/>
    <w:rsid w:val="00DE7C6D"/>
    <w:rsid w:val="00DF1210"/>
    <w:rsid w:val="00DF31E9"/>
    <w:rsid w:val="00DF400D"/>
    <w:rsid w:val="00DF5C23"/>
    <w:rsid w:val="00E017A2"/>
    <w:rsid w:val="00E01DAD"/>
    <w:rsid w:val="00E021DC"/>
    <w:rsid w:val="00E03F91"/>
    <w:rsid w:val="00E064EF"/>
    <w:rsid w:val="00E064F2"/>
    <w:rsid w:val="00E0717B"/>
    <w:rsid w:val="00E15598"/>
    <w:rsid w:val="00E20D65"/>
    <w:rsid w:val="00E23CFF"/>
    <w:rsid w:val="00E26AF0"/>
    <w:rsid w:val="00E353A2"/>
    <w:rsid w:val="00E36881"/>
    <w:rsid w:val="00E42302"/>
    <w:rsid w:val="00E42E4C"/>
    <w:rsid w:val="00E47013"/>
    <w:rsid w:val="00E541F9"/>
    <w:rsid w:val="00E57B79"/>
    <w:rsid w:val="00E63419"/>
    <w:rsid w:val="00E64496"/>
    <w:rsid w:val="00E64922"/>
    <w:rsid w:val="00E67AA3"/>
    <w:rsid w:val="00E72115"/>
    <w:rsid w:val="00E8322E"/>
    <w:rsid w:val="00E903E0"/>
    <w:rsid w:val="00EA0130"/>
    <w:rsid w:val="00EA1115"/>
    <w:rsid w:val="00EA39EB"/>
    <w:rsid w:val="00EA58CE"/>
    <w:rsid w:val="00EB33FF"/>
    <w:rsid w:val="00EB3D1A"/>
    <w:rsid w:val="00EC048A"/>
    <w:rsid w:val="00EC2759"/>
    <w:rsid w:val="00EC7106"/>
    <w:rsid w:val="00ED0120"/>
    <w:rsid w:val="00ED3BBA"/>
    <w:rsid w:val="00ED4E12"/>
    <w:rsid w:val="00EE051B"/>
    <w:rsid w:val="00EE22DB"/>
    <w:rsid w:val="00EE54B4"/>
    <w:rsid w:val="00EF17A6"/>
    <w:rsid w:val="00EF1A96"/>
    <w:rsid w:val="00EF1AD8"/>
    <w:rsid w:val="00EF2B5C"/>
    <w:rsid w:val="00EF7794"/>
    <w:rsid w:val="00F02046"/>
    <w:rsid w:val="00F02069"/>
    <w:rsid w:val="00F053D8"/>
    <w:rsid w:val="00F07888"/>
    <w:rsid w:val="00F10BC2"/>
    <w:rsid w:val="00F12E01"/>
    <w:rsid w:val="00F1313D"/>
    <w:rsid w:val="00F201E7"/>
    <w:rsid w:val="00F204E0"/>
    <w:rsid w:val="00F20B16"/>
    <w:rsid w:val="00F21C79"/>
    <w:rsid w:val="00F238C9"/>
    <w:rsid w:val="00F23CA5"/>
    <w:rsid w:val="00F25DD3"/>
    <w:rsid w:val="00F277AA"/>
    <w:rsid w:val="00F31955"/>
    <w:rsid w:val="00F34C06"/>
    <w:rsid w:val="00F43EA3"/>
    <w:rsid w:val="00F50C55"/>
    <w:rsid w:val="00F57193"/>
    <w:rsid w:val="00F57555"/>
    <w:rsid w:val="00F57FFB"/>
    <w:rsid w:val="00F601E6"/>
    <w:rsid w:val="00F71582"/>
    <w:rsid w:val="00F73954"/>
    <w:rsid w:val="00F85AC4"/>
    <w:rsid w:val="00F8661F"/>
    <w:rsid w:val="00F94060"/>
    <w:rsid w:val="00FA56F6"/>
    <w:rsid w:val="00FB329D"/>
    <w:rsid w:val="00FC0D1D"/>
    <w:rsid w:val="00FC27E3"/>
    <w:rsid w:val="00FC74C7"/>
    <w:rsid w:val="00FD054A"/>
    <w:rsid w:val="00FD187B"/>
    <w:rsid w:val="00FD451D"/>
    <w:rsid w:val="00FD462A"/>
    <w:rsid w:val="00FD5B22"/>
    <w:rsid w:val="00FE1B01"/>
    <w:rsid w:val="00FE334A"/>
    <w:rsid w:val="00FF0671"/>
    <w:rsid w:val="00FF08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27F8D"/>
  <w14:defaultImageDpi w14:val="300"/>
  <w15:docId w15:val="{C3026F22-B244-044E-B288-458B5F470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A2127"/>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CA21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A212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A212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9"/>
    <w:unhideWhenUsed/>
    <w:qFormat/>
    <w:rsid w:val="00CA212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A21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127"/>
  </w:style>
  <w:style w:type="character" w:customStyle="1" w:styleId="Heading1Char">
    <w:name w:val="Heading 1 Char"/>
    <w:aliases w:val="Pocket Char"/>
    <w:basedOn w:val="DefaultParagraphFont"/>
    <w:link w:val="Heading1"/>
    <w:uiPriority w:val="9"/>
    <w:rsid w:val="00CA212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A212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A2127"/>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9"/>
    <w:rsid w:val="00CA212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CA2127"/>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CA2127"/>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CA21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2127"/>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CA2127"/>
    <w:rPr>
      <w:color w:val="auto"/>
      <w:u w:val="none"/>
    </w:rPr>
  </w:style>
  <w:style w:type="paragraph" w:styleId="DocumentMap">
    <w:name w:val="Document Map"/>
    <w:basedOn w:val="Normal"/>
    <w:link w:val="DocumentMapChar"/>
    <w:uiPriority w:val="99"/>
    <w:semiHidden/>
    <w:unhideWhenUsed/>
    <w:rsid w:val="00CA212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A2127"/>
    <w:rPr>
      <w:rFonts w:ascii="Lucida Grande" w:hAnsi="Lucida Grande" w:cs="Lucida Grande"/>
    </w:rPr>
  </w:style>
  <w:style w:type="paragraph" w:customStyle="1" w:styleId="Emphasis1">
    <w:name w:val="Emphasis1"/>
    <w:basedOn w:val="Normal"/>
    <w:link w:val="Emphasis"/>
    <w:autoRedefine/>
    <w:uiPriority w:val="20"/>
    <w:qFormat/>
    <w:rsid w:val="00FD054A"/>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C242E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8F6301"/>
    <w:rPr>
      <w:sz w:val="22"/>
      <w:u w:val="single"/>
    </w:rPr>
  </w:style>
  <w:style w:type="paragraph" w:customStyle="1" w:styleId="textbold">
    <w:name w:val="text bold"/>
    <w:basedOn w:val="Normal"/>
    <w:uiPriority w:val="7"/>
    <w:qFormat/>
    <w:rsid w:val="008F6301"/>
    <w:pPr>
      <w:spacing w:after="0" w:line="240" w:lineRule="auto"/>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2E3E2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unhideWhenUsed/>
    <w:rsid w:val="00D76C90"/>
    <w:pPr>
      <w:spacing w:before="100" w:beforeAutospacing="1" w:after="100" w:afterAutospacing="1" w:line="240" w:lineRule="auto"/>
    </w:pPr>
    <w:rPr>
      <w:rFonts w:ascii="Times New Roman" w:eastAsia="Times New Roman" w:hAnsi="Times New Roman" w:cs="Times New Roman"/>
      <w:sz w:val="24"/>
    </w:rPr>
  </w:style>
  <w:style w:type="paragraph" w:customStyle="1" w:styleId="authorcreds">
    <w:name w:val="authorcreds"/>
    <w:basedOn w:val="Normal"/>
    <w:link w:val="authorcredsChar"/>
    <w:autoRedefine/>
    <w:uiPriority w:val="4"/>
    <w:qFormat/>
    <w:rsid w:val="00656FBF"/>
    <w:rPr>
      <w:sz w:val="16"/>
      <w:szCs w:val="16"/>
    </w:rPr>
  </w:style>
  <w:style w:type="character" w:customStyle="1" w:styleId="authorcredsChar">
    <w:name w:val="authorcreds Char"/>
    <w:basedOn w:val="DefaultParagraphFont"/>
    <w:link w:val="authorcreds"/>
    <w:uiPriority w:val="4"/>
    <w:rsid w:val="00656FBF"/>
    <w:rPr>
      <w:rFonts w:ascii="Calibri" w:eastAsiaTheme="minorHAnsi" w:hAnsi="Calibri" w:cs="Calibri"/>
      <w:sz w:val="16"/>
      <w:szCs w:val="16"/>
    </w:rPr>
  </w:style>
  <w:style w:type="paragraph" w:styleId="NoSpacing">
    <w:name w:val="No Spacing"/>
    <w:aliases w:val="Small Text,Card Format,Tag1,No Spacing51,No Spacing311"/>
    <w:uiPriority w:val="99"/>
    <w:qFormat/>
    <w:rsid w:val="00974F9F"/>
    <w:rPr>
      <w:rFonts w:ascii="Times New Roman" w:eastAsia="Times New Roman" w:hAnsi="Times New Roman" w:cs="Times New Roman"/>
    </w:rPr>
  </w:style>
  <w:style w:type="paragraph" w:styleId="ListParagraph">
    <w:name w:val="List Paragraph"/>
    <w:basedOn w:val="Normal"/>
    <w:uiPriority w:val="34"/>
    <w:qFormat/>
    <w:rsid w:val="00407DD6"/>
    <w:pPr>
      <w:ind w:left="720"/>
      <w:contextualSpacing/>
    </w:pPr>
    <w:rPr>
      <w:rFonts w:cstheme="minorBidi"/>
    </w:rPr>
  </w:style>
  <w:style w:type="paragraph" w:customStyle="1" w:styleId="cardbody">
    <w:name w:val="cardbody"/>
    <w:basedOn w:val="Normal"/>
    <w:rsid w:val="00AD5AF4"/>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44547">
      <w:bodyDiv w:val="1"/>
      <w:marLeft w:val="0"/>
      <w:marRight w:val="0"/>
      <w:marTop w:val="0"/>
      <w:marBottom w:val="0"/>
      <w:divBdr>
        <w:top w:val="none" w:sz="0" w:space="0" w:color="auto"/>
        <w:left w:val="none" w:sz="0" w:space="0" w:color="auto"/>
        <w:bottom w:val="none" w:sz="0" w:space="0" w:color="auto"/>
        <w:right w:val="none" w:sz="0" w:space="0" w:color="auto"/>
      </w:divBdr>
      <w:divsChild>
        <w:div w:id="1875919385">
          <w:marLeft w:val="0"/>
          <w:marRight w:val="0"/>
          <w:marTop w:val="0"/>
          <w:marBottom w:val="0"/>
          <w:divBdr>
            <w:top w:val="none" w:sz="0" w:space="0" w:color="auto"/>
            <w:left w:val="none" w:sz="0" w:space="0" w:color="auto"/>
            <w:bottom w:val="none" w:sz="0" w:space="0" w:color="auto"/>
            <w:right w:val="none" w:sz="0" w:space="0" w:color="auto"/>
          </w:divBdr>
          <w:divsChild>
            <w:div w:id="115368056">
              <w:marLeft w:val="0"/>
              <w:marRight w:val="0"/>
              <w:marTop w:val="0"/>
              <w:marBottom w:val="0"/>
              <w:divBdr>
                <w:top w:val="none" w:sz="0" w:space="0" w:color="auto"/>
                <w:left w:val="none" w:sz="0" w:space="0" w:color="auto"/>
                <w:bottom w:val="none" w:sz="0" w:space="0" w:color="auto"/>
                <w:right w:val="none" w:sz="0" w:space="0" w:color="auto"/>
              </w:divBdr>
            </w:div>
          </w:divsChild>
        </w:div>
        <w:div w:id="63920356">
          <w:marLeft w:val="0"/>
          <w:marRight w:val="0"/>
          <w:marTop w:val="645"/>
          <w:marBottom w:val="645"/>
          <w:divBdr>
            <w:top w:val="single" w:sz="6" w:space="9" w:color="F3F3F3"/>
            <w:left w:val="none" w:sz="0" w:space="0" w:color="auto"/>
            <w:bottom w:val="single" w:sz="6" w:space="23" w:color="F3F3F3"/>
            <w:right w:val="none" w:sz="0" w:space="0" w:color="auto"/>
          </w:divBdr>
          <w:divsChild>
            <w:div w:id="1689603628">
              <w:marLeft w:val="0"/>
              <w:marRight w:val="0"/>
              <w:marTop w:val="0"/>
              <w:marBottom w:val="135"/>
              <w:divBdr>
                <w:top w:val="none" w:sz="0" w:space="0" w:color="auto"/>
                <w:left w:val="none" w:sz="0" w:space="0" w:color="auto"/>
                <w:bottom w:val="none" w:sz="0" w:space="0" w:color="auto"/>
                <w:right w:val="none" w:sz="0" w:space="0" w:color="auto"/>
              </w:divBdr>
            </w:div>
          </w:divsChild>
        </w:div>
        <w:div w:id="1374888241">
          <w:marLeft w:val="0"/>
          <w:marRight w:val="0"/>
          <w:marTop w:val="0"/>
          <w:marBottom w:val="0"/>
          <w:divBdr>
            <w:top w:val="none" w:sz="0" w:space="0" w:color="auto"/>
            <w:left w:val="none" w:sz="0" w:space="0" w:color="auto"/>
            <w:bottom w:val="none" w:sz="0" w:space="0" w:color="auto"/>
            <w:right w:val="none" w:sz="0" w:space="0" w:color="auto"/>
          </w:divBdr>
          <w:divsChild>
            <w:div w:id="865095798">
              <w:marLeft w:val="0"/>
              <w:marRight w:val="0"/>
              <w:marTop w:val="0"/>
              <w:marBottom w:val="0"/>
              <w:divBdr>
                <w:top w:val="none" w:sz="0" w:space="0" w:color="auto"/>
                <w:left w:val="none" w:sz="0" w:space="0" w:color="auto"/>
                <w:bottom w:val="none" w:sz="0" w:space="0" w:color="auto"/>
                <w:right w:val="none" w:sz="0" w:space="0" w:color="auto"/>
              </w:divBdr>
            </w:div>
          </w:divsChild>
        </w:div>
        <w:div w:id="1515680647">
          <w:marLeft w:val="0"/>
          <w:marRight w:val="0"/>
          <w:marTop w:val="0"/>
          <w:marBottom w:val="0"/>
          <w:divBdr>
            <w:top w:val="none" w:sz="0" w:space="0" w:color="auto"/>
            <w:left w:val="none" w:sz="0" w:space="0" w:color="auto"/>
            <w:bottom w:val="none" w:sz="0" w:space="0" w:color="auto"/>
            <w:right w:val="none" w:sz="0" w:space="0" w:color="auto"/>
          </w:divBdr>
          <w:divsChild>
            <w:div w:id="955798055">
              <w:marLeft w:val="0"/>
              <w:marRight w:val="0"/>
              <w:marTop w:val="0"/>
              <w:marBottom w:val="0"/>
              <w:divBdr>
                <w:top w:val="none" w:sz="0" w:space="0" w:color="auto"/>
                <w:left w:val="none" w:sz="0" w:space="0" w:color="auto"/>
                <w:bottom w:val="none" w:sz="0" w:space="0" w:color="auto"/>
                <w:right w:val="none" w:sz="0" w:space="0" w:color="auto"/>
              </w:divBdr>
              <w:divsChild>
                <w:div w:id="104815544">
                  <w:marLeft w:val="0"/>
                  <w:marRight w:val="0"/>
                  <w:marTop w:val="0"/>
                  <w:marBottom w:val="0"/>
                  <w:divBdr>
                    <w:top w:val="none" w:sz="0" w:space="0" w:color="auto"/>
                    <w:left w:val="none" w:sz="0" w:space="0" w:color="auto"/>
                    <w:bottom w:val="none" w:sz="0" w:space="0" w:color="auto"/>
                    <w:right w:val="none" w:sz="0" w:space="0" w:color="auto"/>
                  </w:divBdr>
                  <w:divsChild>
                    <w:div w:id="1745638569">
                      <w:marLeft w:val="0"/>
                      <w:marRight w:val="0"/>
                      <w:marTop w:val="0"/>
                      <w:marBottom w:val="0"/>
                      <w:divBdr>
                        <w:top w:val="none" w:sz="0" w:space="0" w:color="auto"/>
                        <w:left w:val="none" w:sz="0" w:space="0" w:color="auto"/>
                        <w:bottom w:val="none" w:sz="0" w:space="0" w:color="auto"/>
                        <w:right w:val="none" w:sz="0" w:space="0" w:color="auto"/>
                      </w:divBdr>
                      <w:divsChild>
                        <w:div w:id="442656124">
                          <w:marLeft w:val="0"/>
                          <w:marRight w:val="0"/>
                          <w:marTop w:val="0"/>
                          <w:marBottom w:val="0"/>
                          <w:divBdr>
                            <w:top w:val="none" w:sz="0" w:space="0" w:color="auto"/>
                            <w:left w:val="none" w:sz="0" w:space="0" w:color="auto"/>
                            <w:bottom w:val="none" w:sz="0" w:space="0" w:color="auto"/>
                            <w:right w:val="none" w:sz="0" w:space="0" w:color="auto"/>
                          </w:divBdr>
                          <w:divsChild>
                            <w:div w:id="551382618">
                              <w:marLeft w:val="0"/>
                              <w:marRight w:val="0"/>
                              <w:marTop w:val="0"/>
                              <w:marBottom w:val="0"/>
                              <w:divBdr>
                                <w:top w:val="none" w:sz="0" w:space="0" w:color="auto"/>
                                <w:left w:val="none" w:sz="0" w:space="0" w:color="auto"/>
                                <w:bottom w:val="none" w:sz="0" w:space="0" w:color="auto"/>
                                <w:right w:val="none" w:sz="0" w:space="0" w:color="auto"/>
                              </w:divBdr>
                              <w:divsChild>
                                <w:div w:id="14163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813589">
              <w:marLeft w:val="0"/>
              <w:marRight w:val="0"/>
              <w:marTop w:val="0"/>
              <w:marBottom w:val="0"/>
              <w:divBdr>
                <w:top w:val="none" w:sz="0" w:space="0" w:color="auto"/>
                <w:left w:val="none" w:sz="0" w:space="0" w:color="auto"/>
                <w:bottom w:val="none" w:sz="0" w:space="0" w:color="auto"/>
                <w:right w:val="none" w:sz="0" w:space="0" w:color="auto"/>
              </w:divBdr>
              <w:divsChild>
                <w:div w:id="2090348893">
                  <w:marLeft w:val="0"/>
                  <w:marRight w:val="0"/>
                  <w:marTop w:val="0"/>
                  <w:marBottom w:val="0"/>
                  <w:divBdr>
                    <w:top w:val="none" w:sz="0" w:space="0" w:color="auto"/>
                    <w:left w:val="none" w:sz="0" w:space="0" w:color="auto"/>
                    <w:bottom w:val="none" w:sz="0" w:space="0" w:color="auto"/>
                    <w:right w:val="none" w:sz="0" w:space="0" w:color="auto"/>
                  </w:divBdr>
                  <w:divsChild>
                    <w:div w:id="423385074">
                      <w:marLeft w:val="0"/>
                      <w:marRight w:val="0"/>
                      <w:marTop w:val="0"/>
                      <w:marBottom w:val="0"/>
                      <w:divBdr>
                        <w:top w:val="none" w:sz="0" w:space="0" w:color="auto"/>
                        <w:left w:val="none" w:sz="0" w:space="0" w:color="auto"/>
                        <w:bottom w:val="none" w:sz="0" w:space="0" w:color="auto"/>
                        <w:right w:val="none" w:sz="0" w:space="0" w:color="auto"/>
                      </w:divBdr>
                      <w:divsChild>
                        <w:div w:id="13348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74329">
          <w:marLeft w:val="0"/>
          <w:marRight w:val="0"/>
          <w:marTop w:val="0"/>
          <w:marBottom w:val="0"/>
          <w:divBdr>
            <w:top w:val="none" w:sz="0" w:space="0" w:color="auto"/>
            <w:left w:val="none" w:sz="0" w:space="0" w:color="auto"/>
            <w:bottom w:val="none" w:sz="0" w:space="0" w:color="auto"/>
            <w:right w:val="none" w:sz="0" w:space="0" w:color="auto"/>
          </w:divBdr>
          <w:divsChild>
            <w:div w:id="787091771">
              <w:marLeft w:val="0"/>
              <w:marRight w:val="0"/>
              <w:marTop w:val="0"/>
              <w:marBottom w:val="0"/>
              <w:divBdr>
                <w:top w:val="none" w:sz="0" w:space="0" w:color="auto"/>
                <w:left w:val="none" w:sz="0" w:space="0" w:color="auto"/>
                <w:bottom w:val="none" w:sz="0" w:space="0" w:color="auto"/>
                <w:right w:val="none" w:sz="0" w:space="0" w:color="auto"/>
              </w:divBdr>
            </w:div>
          </w:divsChild>
        </w:div>
        <w:div w:id="465704679">
          <w:marLeft w:val="0"/>
          <w:marRight w:val="0"/>
          <w:marTop w:val="645"/>
          <w:marBottom w:val="645"/>
          <w:divBdr>
            <w:top w:val="single" w:sz="6" w:space="9" w:color="F3F3F3"/>
            <w:left w:val="none" w:sz="0" w:space="0" w:color="auto"/>
            <w:bottom w:val="single" w:sz="6" w:space="23" w:color="F3F3F3"/>
            <w:right w:val="none" w:sz="0" w:space="0" w:color="auto"/>
          </w:divBdr>
          <w:divsChild>
            <w:div w:id="813257704">
              <w:marLeft w:val="0"/>
              <w:marRight w:val="0"/>
              <w:marTop w:val="0"/>
              <w:marBottom w:val="135"/>
              <w:divBdr>
                <w:top w:val="none" w:sz="0" w:space="0" w:color="auto"/>
                <w:left w:val="none" w:sz="0" w:space="0" w:color="auto"/>
                <w:bottom w:val="none" w:sz="0" w:space="0" w:color="auto"/>
                <w:right w:val="none" w:sz="0" w:space="0" w:color="auto"/>
              </w:divBdr>
            </w:div>
          </w:divsChild>
        </w:div>
        <w:div w:id="1631784569">
          <w:marLeft w:val="0"/>
          <w:marRight w:val="0"/>
          <w:marTop w:val="0"/>
          <w:marBottom w:val="0"/>
          <w:divBdr>
            <w:top w:val="none" w:sz="0" w:space="0" w:color="auto"/>
            <w:left w:val="none" w:sz="0" w:space="0" w:color="auto"/>
            <w:bottom w:val="none" w:sz="0" w:space="0" w:color="auto"/>
            <w:right w:val="none" w:sz="0" w:space="0" w:color="auto"/>
          </w:divBdr>
          <w:divsChild>
            <w:div w:id="579142772">
              <w:marLeft w:val="0"/>
              <w:marRight w:val="0"/>
              <w:marTop w:val="0"/>
              <w:marBottom w:val="0"/>
              <w:divBdr>
                <w:top w:val="none" w:sz="0" w:space="0" w:color="auto"/>
                <w:left w:val="none" w:sz="0" w:space="0" w:color="auto"/>
                <w:bottom w:val="none" w:sz="0" w:space="0" w:color="auto"/>
                <w:right w:val="none" w:sz="0" w:space="0" w:color="auto"/>
              </w:divBdr>
            </w:div>
          </w:divsChild>
        </w:div>
        <w:div w:id="1550534090">
          <w:marLeft w:val="0"/>
          <w:marRight w:val="0"/>
          <w:marTop w:val="0"/>
          <w:marBottom w:val="0"/>
          <w:divBdr>
            <w:top w:val="none" w:sz="0" w:space="0" w:color="auto"/>
            <w:left w:val="none" w:sz="0" w:space="0" w:color="auto"/>
            <w:bottom w:val="none" w:sz="0" w:space="0" w:color="auto"/>
            <w:right w:val="none" w:sz="0" w:space="0" w:color="auto"/>
          </w:divBdr>
          <w:divsChild>
            <w:div w:id="1304770062">
              <w:marLeft w:val="0"/>
              <w:marRight w:val="0"/>
              <w:marTop w:val="0"/>
              <w:marBottom w:val="0"/>
              <w:divBdr>
                <w:top w:val="none" w:sz="0" w:space="0" w:color="auto"/>
                <w:left w:val="none" w:sz="0" w:space="0" w:color="auto"/>
                <w:bottom w:val="none" w:sz="0" w:space="0" w:color="auto"/>
                <w:right w:val="none" w:sz="0" w:space="0" w:color="auto"/>
              </w:divBdr>
            </w:div>
          </w:divsChild>
        </w:div>
        <w:div w:id="912205114">
          <w:marLeft w:val="0"/>
          <w:marRight w:val="0"/>
          <w:marTop w:val="645"/>
          <w:marBottom w:val="645"/>
          <w:divBdr>
            <w:top w:val="single" w:sz="6" w:space="9" w:color="F3F3F3"/>
            <w:left w:val="none" w:sz="0" w:space="0" w:color="auto"/>
            <w:bottom w:val="single" w:sz="6" w:space="23" w:color="F3F3F3"/>
            <w:right w:val="none" w:sz="0" w:space="0" w:color="auto"/>
          </w:divBdr>
          <w:divsChild>
            <w:div w:id="73939279">
              <w:marLeft w:val="0"/>
              <w:marRight w:val="0"/>
              <w:marTop w:val="0"/>
              <w:marBottom w:val="135"/>
              <w:divBdr>
                <w:top w:val="none" w:sz="0" w:space="0" w:color="auto"/>
                <w:left w:val="none" w:sz="0" w:space="0" w:color="auto"/>
                <w:bottom w:val="none" w:sz="0" w:space="0" w:color="auto"/>
                <w:right w:val="none" w:sz="0" w:space="0" w:color="auto"/>
              </w:divBdr>
            </w:div>
          </w:divsChild>
        </w:div>
        <w:div w:id="1488670051">
          <w:marLeft w:val="0"/>
          <w:marRight w:val="0"/>
          <w:marTop w:val="0"/>
          <w:marBottom w:val="0"/>
          <w:divBdr>
            <w:top w:val="none" w:sz="0" w:space="0" w:color="auto"/>
            <w:left w:val="none" w:sz="0" w:space="0" w:color="auto"/>
            <w:bottom w:val="none" w:sz="0" w:space="0" w:color="auto"/>
            <w:right w:val="none" w:sz="0" w:space="0" w:color="auto"/>
          </w:divBdr>
          <w:divsChild>
            <w:div w:id="921258975">
              <w:marLeft w:val="0"/>
              <w:marRight w:val="0"/>
              <w:marTop w:val="0"/>
              <w:marBottom w:val="0"/>
              <w:divBdr>
                <w:top w:val="none" w:sz="0" w:space="0" w:color="auto"/>
                <w:left w:val="none" w:sz="0" w:space="0" w:color="auto"/>
                <w:bottom w:val="none" w:sz="0" w:space="0" w:color="auto"/>
                <w:right w:val="none" w:sz="0" w:space="0" w:color="auto"/>
              </w:divBdr>
            </w:div>
          </w:divsChild>
        </w:div>
        <w:div w:id="1970503449">
          <w:marLeft w:val="0"/>
          <w:marRight w:val="0"/>
          <w:marTop w:val="0"/>
          <w:marBottom w:val="0"/>
          <w:divBdr>
            <w:top w:val="none" w:sz="0" w:space="0" w:color="auto"/>
            <w:left w:val="none" w:sz="0" w:space="0" w:color="auto"/>
            <w:bottom w:val="none" w:sz="0" w:space="0" w:color="auto"/>
            <w:right w:val="none" w:sz="0" w:space="0" w:color="auto"/>
          </w:divBdr>
          <w:divsChild>
            <w:div w:id="158346441">
              <w:marLeft w:val="0"/>
              <w:marRight w:val="0"/>
              <w:marTop w:val="0"/>
              <w:marBottom w:val="0"/>
              <w:divBdr>
                <w:top w:val="none" w:sz="0" w:space="0" w:color="auto"/>
                <w:left w:val="none" w:sz="0" w:space="0" w:color="auto"/>
                <w:bottom w:val="none" w:sz="0" w:space="0" w:color="auto"/>
                <w:right w:val="none" w:sz="0" w:space="0" w:color="auto"/>
              </w:divBdr>
              <w:divsChild>
                <w:div w:id="605887337">
                  <w:marLeft w:val="0"/>
                  <w:marRight w:val="0"/>
                  <w:marTop w:val="0"/>
                  <w:marBottom w:val="0"/>
                  <w:divBdr>
                    <w:top w:val="none" w:sz="0" w:space="0" w:color="auto"/>
                    <w:left w:val="none" w:sz="0" w:space="0" w:color="auto"/>
                    <w:bottom w:val="none" w:sz="0" w:space="0" w:color="auto"/>
                    <w:right w:val="none" w:sz="0" w:space="0" w:color="auto"/>
                  </w:divBdr>
                  <w:divsChild>
                    <w:div w:id="31272650">
                      <w:marLeft w:val="0"/>
                      <w:marRight w:val="0"/>
                      <w:marTop w:val="0"/>
                      <w:marBottom w:val="0"/>
                      <w:divBdr>
                        <w:top w:val="none" w:sz="0" w:space="0" w:color="auto"/>
                        <w:left w:val="none" w:sz="0" w:space="0" w:color="auto"/>
                        <w:bottom w:val="none" w:sz="0" w:space="0" w:color="auto"/>
                        <w:right w:val="none" w:sz="0" w:space="0" w:color="auto"/>
                      </w:divBdr>
                      <w:divsChild>
                        <w:div w:id="992366447">
                          <w:marLeft w:val="0"/>
                          <w:marRight w:val="0"/>
                          <w:marTop w:val="0"/>
                          <w:marBottom w:val="0"/>
                          <w:divBdr>
                            <w:top w:val="none" w:sz="0" w:space="0" w:color="auto"/>
                            <w:left w:val="none" w:sz="0" w:space="0" w:color="auto"/>
                            <w:bottom w:val="none" w:sz="0" w:space="0" w:color="auto"/>
                            <w:right w:val="none" w:sz="0" w:space="0" w:color="auto"/>
                          </w:divBdr>
                          <w:divsChild>
                            <w:div w:id="302123063">
                              <w:marLeft w:val="0"/>
                              <w:marRight w:val="0"/>
                              <w:marTop w:val="0"/>
                              <w:marBottom w:val="0"/>
                              <w:divBdr>
                                <w:top w:val="none" w:sz="0" w:space="0" w:color="auto"/>
                                <w:left w:val="none" w:sz="0" w:space="0" w:color="auto"/>
                                <w:bottom w:val="none" w:sz="0" w:space="0" w:color="auto"/>
                                <w:right w:val="none" w:sz="0" w:space="0" w:color="auto"/>
                              </w:divBdr>
                              <w:divsChild>
                                <w:div w:id="17745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313522">
              <w:marLeft w:val="0"/>
              <w:marRight w:val="0"/>
              <w:marTop w:val="0"/>
              <w:marBottom w:val="0"/>
              <w:divBdr>
                <w:top w:val="none" w:sz="0" w:space="0" w:color="auto"/>
                <w:left w:val="none" w:sz="0" w:space="0" w:color="auto"/>
                <w:bottom w:val="none" w:sz="0" w:space="0" w:color="auto"/>
                <w:right w:val="none" w:sz="0" w:space="0" w:color="auto"/>
              </w:divBdr>
              <w:divsChild>
                <w:div w:id="1209532944">
                  <w:marLeft w:val="0"/>
                  <w:marRight w:val="0"/>
                  <w:marTop w:val="0"/>
                  <w:marBottom w:val="0"/>
                  <w:divBdr>
                    <w:top w:val="none" w:sz="0" w:space="0" w:color="auto"/>
                    <w:left w:val="none" w:sz="0" w:space="0" w:color="auto"/>
                    <w:bottom w:val="none" w:sz="0" w:space="0" w:color="auto"/>
                    <w:right w:val="none" w:sz="0" w:space="0" w:color="auto"/>
                  </w:divBdr>
                  <w:divsChild>
                    <w:div w:id="1586498032">
                      <w:marLeft w:val="0"/>
                      <w:marRight w:val="0"/>
                      <w:marTop w:val="0"/>
                      <w:marBottom w:val="0"/>
                      <w:divBdr>
                        <w:top w:val="none" w:sz="0" w:space="0" w:color="auto"/>
                        <w:left w:val="none" w:sz="0" w:space="0" w:color="auto"/>
                        <w:bottom w:val="none" w:sz="0" w:space="0" w:color="auto"/>
                        <w:right w:val="none" w:sz="0" w:space="0" w:color="auto"/>
                      </w:divBdr>
                      <w:divsChild>
                        <w:div w:id="8802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997301">
          <w:marLeft w:val="0"/>
          <w:marRight w:val="0"/>
          <w:marTop w:val="0"/>
          <w:marBottom w:val="0"/>
          <w:divBdr>
            <w:top w:val="none" w:sz="0" w:space="0" w:color="auto"/>
            <w:left w:val="none" w:sz="0" w:space="0" w:color="auto"/>
            <w:bottom w:val="none" w:sz="0" w:space="0" w:color="auto"/>
            <w:right w:val="none" w:sz="0" w:space="0" w:color="auto"/>
          </w:divBdr>
          <w:divsChild>
            <w:div w:id="1127103">
              <w:marLeft w:val="0"/>
              <w:marRight w:val="0"/>
              <w:marTop w:val="0"/>
              <w:marBottom w:val="0"/>
              <w:divBdr>
                <w:top w:val="none" w:sz="0" w:space="0" w:color="auto"/>
                <w:left w:val="none" w:sz="0" w:space="0" w:color="auto"/>
                <w:bottom w:val="none" w:sz="0" w:space="0" w:color="auto"/>
                <w:right w:val="none" w:sz="0" w:space="0" w:color="auto"/>
              </w:divBdr>
            </w:div>
          </w:divsChild>
        </w:div>
        <w:div w:id="1585332715">
          <w:marLeft w:val="0"/>
          <w:marRight w:val="0"/>
          <w:marTop w:val="645"/>
          <w:marBottom w:val="645"/>
          <w:divBdr>
            <w:top w:val="single" w:sz="6" w:space="9" w:color="F3F3F3"/>
            <w:left w:val="none" w:sz="0" w:space="0" w:color="auto"/>
            <w:bottom w:val="single" w:sz="6" w:space="23" w:color="F3F3F3"/>
            <w:right w:val="none" w:sz="0" w:space="0" w:color="auto"/>
          </w:divBdr>
          <w:divsChild>
            <w:div w:id="1052776402">
              <w:marLeft w:val="0"/>
              <w:marRight w:val="0"/>
              <w:marTop w:val="0"/>
              <w:marBottom w:val="135"/>
              <w:divBdr>
                <w:top w:val="none" w:sz="0" w:space="0" w:color="auto"/>
                <w:left w:val="none" w:sz="0" w:space="0" w:color="auto"/>
                <w:bottom w:val="none" w:sz="0" w:space="0" w:color="auto"/>
                <w:right w:val="none" w:sz="0" w:space="0" w:color="auto"/>
              </w:divBdr>
            </w:div>
          </w:divsChild>
        </w:div>
        <w:div w:id="309211277">
          <w:marLeft w:val="0"/>
          <w:marRight w:val="0"/>
          <w:marTop w:val="0"/>
          <w:marBottom w:val="0"/>
          <w:divBdr>
            <w:top w:val="none" w:sz="0" w:space="0" w:color="auto"/>
            <w:left w:val="none" w:sz="0" w:space="0" w:color="auto"/>
            <w:bottom w:val="none" w:sz="0" w:space="0" w:color="auto"/>
            <w:right w:val="none" w:sz="0" w:space="0" w:color="auto"/>
          </w:divBdr>
          <w:divsChild>
            <w:div w:id="1999260464">
              <w:marLeft w:val="0"/>
              <w:marRight w:val="0"/>
              <w:marTop w:val="0"/>
              <w:marBottom w:val="0"/>
              <w:divBdr>
                <w:top w:val="none" w:sz="0" w:space="0" w:color="auto"/>
                <w:left w:val="none" w:sz="0" w:space="0" w:color="auto"/>
                <w:bottom w:val="none" w:sz="0" w:space="0" w:color="auto"/>
                <w:right w:val="none" w:sz="0" w:space="0" w:color="auto"/>
              </w:divBdr>
            </w:div>
          </w:divsChild>
        </w:div>
        <w:div w:id="309140142">
          <w:marLeft w:val="0"/>
          <w:marRight w:val="0"/>
          <w:marTop w:val="645"/>
          <w:marBottom w:val="645"/>
          <w:divBdr>
            <w:top w:val="single" w:sz="6" w:space="9" w:color="F3F3F3"/>
            <w:left w:val="none" w:sz="0" w:space="0" w:color="auto"/>
            <w:bottom w:val="single" w:sz="6" w:space="23" w:color="F3F3F3"/>
            <w:right w:val="none" w:sz="0" w:space="0" w:color="auto"/>
          </w:divBdr>
          <w:divsChild>
            <w:div w:id="627006781">
              <w:marLeft w:val="0"/>
              <w:marRight w:val="0"/>
              <w:marTop w:val="0"/>
              <w:marBottom w:val="135"/>
              <w:divBdr>
                <w:top w:val="none" w:sz="0" w:space="0" w:color="auto"/>
                <w:left w:val="none" w:sz="0" w:space="0" w:color="auto"/>
                <w:bottom w:val="none" w:sz="0" w:space="0" w:color="auto"/>
                <w:right w:val="none" w:sz="0" w:space="0" w:color="auto"/>
              </w:divBdr>
            </w:div>
          </w:divsChild>
        </w:div>
        <w:div w:id="1918978486">
          <w:marLeft w:val="0"/>
          <w:marRight w:val="0"/>
          <w:marTop w:val="0"/>
          <w:marBottom w:val="0"/>
          <w:divBdr>
            <w:top w:val="none" w:sz="0" w:space="0" w:color="auto"/>
            <w:left w:val="none" w:sz="0" w:space="0" w:color="auto"/>
            <w:bottom w:val="none" w:sz="0" w:space="0" w:color="auto"/>
            <w:right w:val="none" w:sz="0" w:space="0" w:color="auto"/>
          </w:divBdr>
          <w:divsChild>
            <w:div w:id="310866642">
              <w:marLeft w:val="0"/>
              <w:marRight w:val="0"/>
              <w:marTop w:val="0"/>
              <w:marBottom w:val="0"/>
              <w:divBdr>
                <w:top w:val="none" w:sz="0" w:space="0" w:color="auto"/>
                <w:left w:val="none" w:sz="0" w:space="0" w:color="auto"/>
                <w:bottom w:val="none" w:sz="0" w:space="0" w:color="auto"/>
                <w:right w:val="none" w:sz="0" w:space="0" w:color="auto"/>
              </w:divBdr>
              <w:divsChild>
                <w:div w:id="1535774618">
                  <w:marLeft w:val="0"/>
                  <w:marRight w:val="0"/>
                  <w:marTop w:val="0"/>
                  <w:marBottom w:val="0"/>
                  <w:divBdr>
                    <w:top w:val="none" w:sz="0" w:space="0" w:color="auto"/>
                    <w:left w:val="none" w:sz="0" w:space="0" w:color="auto"/>
                    <w:bottom w:val="none" w:sz="0" w:space="0" w:color="auto"/>
                    <w:right w:val="none" w:sz="0" w:space="0" w:color="auto"/>
                  </w:divBdr>
                  <w:divsChild>
                    <w:div w:id="1140807975">
                      <w:marLeft w:val="0"/>
                      <w:marRight w:val="0"/>
                      <w:marTop w:val="0"/>
                      <w:marBottom w:val="0"/>
                      <w:divBdr>
                        <w:top w:val="none" w:sz="0" w:space="0" w:color="auto"/>
                        <w:left w:val="none" w:sz="0" w:space="0" w:color="auto"/>
                        <w:bottom w:val="none" w:sz="0" w:space="0" w:color="auto"/>
                        <w:right w:val="none" w:sz="0" w:space="0" w:color="auto"/>
                      </w:divBdr>
                      <w:divsChild>
                        <w:div w:id="1411855319">
                          <w:marLeft w:val="0"/>
                          <w:marRight w:val="0"/>
                          <w:marTop w:val="0"/>
                          <w:marBottom w:val="0"/>
                          <w:divBdr>
                            <w:top w:val="none" w:sz="0" w:space="0" w:color="auto"/>
                            <w:left w:val="none" w:sz="0" w:space="0" w:color="auto"/>
                            <w:bottom w:val="none" w:sz="0" w:space="0" w:color="auto"/>
                            <w:right w:val="none" w:sz="0" w:space="0" w:color="auto"/>
                          </w:divBdr>
                          <w:divsChild>
                            <w:div w:id="1287546502">
                              <w:marLeft w:val="0"/>
                              <w:marRight w:val="0"/>
                              <w:marTop w:val="0"/>
                              <w:marBottom w:val="0"/>
                              <w:divBdr>
                                <w:top w:val="none" w:sz="0" w:space="0" w:color="auto"/>
                                <w:left w:val="none" w:sz="0" w:space="0" w:color="auto"/>
                                <w:bottom w:val="none" w:sz="0" w:space="0" w:color="auto"/>
                                <w:right w:val="none" w:sz="0" w:space="0" w:color="auto"/>
                              </w:divBdr>
                              <w:divsChild>
                                <w:div w:id="6660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318273">
              <w:marLeft w:val="0"/>
              <w:marRight w:val="0"/>
              <w:marTop w:val="0"/>
              <w:marBottom w:val="0"/>
              <w:divBdr>
                <w:top w:val="none" w:sz="0" w:space="0" w:color="auto"/>
                <w:left w:val="none" w:sz="0" w:space="0" w:color="auto"/>
                <w:bottom w:val="none" w:sz="0" w:space="0" w:color="auto"/>
                <w:right w:val="none" w:sz="0" w:space="0" w:color="auto"/>
              </w:divBdr>
              <w:divsChild>
                <w:div w:id="44838386">
                  <w:marLeft w:val="0"/>
                  <w:marRight w:val="0"/>
                  <w:marTop w:val="0"/>
                  <w:marBottom w:val="0"/>
                  <w:divBdr>
                    <w:top w:val="none" w:sz="0" w:space="0" w:color="auto"/>
                    <w:left w:val="none" w:sz="0" w:space="0" w:color="auto"/>
                    <w:bottom w:val="none" w:sz="0" w:space="0" w:color="auto"/>
                    <w:right w:val="none" w:sz="0" w:space="0" w:color="auto"/>
                  </w:divBdr>
                  <w:divsChild>
                    <w:div w:id="490021390">
                      <w:marLeft w:val="0"/>
                      <w:marRight w:val="0"/>
                      <w:marTop w:val="0"/>
                      <w:marBottom w:val="0"/>
                      <w:divBdr>
                        <w:top w:val="none" w:sz="0" w:space="0" w:color="auto"/>
                        <w:left w:val="none" w:sz="0" w:space="0" w:color="auto"/>
                        <w:bottom w:val="none" w:sz="0" w:space="0" w:color="auto"/>
                        <w:right w:val="none" w:sz="0" w:space="0" w:color="auto"/>
                      </w:divBdr>
                      <w:divsChild>
                        <w:div w:id="4134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56848">
          <w:marLeft w:val="0"/>
          <w:marRight w:val="0"/>
          <w:marTop w:val="0"/>
          <w:marBottom w:val="0"/>
          <w:divBdr>
            <w:top w:val="none" w:sz="0" w:space="0" w:color="auto"/>
            <w:left w:val="none" w:sz="0" w:space="0" w:color="auto"/>
            <w:bottom w:val="none" w:sz="0" w:space="0" w:color="auto"/>
            <w:right w:val="none" w:sz="0" w:space="0" w:color="auto"/>
          </w:divBdr>
          <w:divsChild>
            <w:div w:id="1763604745">
              <w:marLeft w:val="0"/>
              <w:marRight w:val="0"/>
              <w:marTop w:val="0"/>
              <w:marBottom w:val="0"/>
              <w:divBdr>
                <w:top w:val="none" w:sz="0" w:space="0" w:color="auto"/>
                <w:left w:val="none" w:sz="0" w:space="0" w:color="auto"/>
                <w:bottom w:val="none" w:sz="0" w:space="0" w:color="auto"/>
                <w:right w:val="none" w:sz="0" w:space="0" w:color="auto"/>
              </w:divBdr>
            </w:div>
          </w:divsChild>
        </w:div>
        <w:div w:id="150483110">
          <w:marLeft w:val="0"/>
          <w:marRight w:val="0"/>
          <w:marTop w:val="645"/>
          <w:marBottom w:val="645"/>
          <w:divBdr>
            <w:top w:val="single" w:sz="6" w:space="9" w:color="F3F3F3"/>
            <w:left w:val="none" w:sz="0" w:space="0" w:color="auto"/>
            <w:bottom w:val="single" w:sz="6" w:space="23" w:color="F3F3F3"/>
            <w:right w:val="none" w:sz="0" w:space="0" w:color="auto"/>
          </w:divBdr>
          <w:divsChild>
            <w:div w:id="1427074736">
              <w:marLeft w:val="0"/>
              <w:marRight w:val="0"/>
              <w:marTop w:val="0"/>
              <w:marBottom w:val="135"/>
              <w:divBdr>
                <w:top w:val="none" w:sz="0" w:space="0" w:color="auto"/>
                <w:left w:val="none" w:sz="0" w:space="0" w:color="auto"/>
                <w:bottom w:val="none" w:sz="0" w:space="0" w:color="auto"/>
                <w:right w:val="none" w:sz="0" w:space="0" w:color="auto"/>
              </w:divBdr>
            </w:div>
          </w:divsChild>
        </w:div>
        <w:div w:id="1373194296">
          <w:marLeft w:val="0"/>
          <w:marRight w:val="0"/>
          <w:marTop w:val="0"/>
          <w:marBottom w:val="0"/>
          <w:divBdr>
            <w:top w:val="none" w:sz="0" w:space="0" w:color="auto"/>
            <w:left w:val="none" w:sz="0" w:space="0" w:color="auto"/>
            <w:bottom w:val="none" w:sz="0" w:space="0" w:color="auto"/>
            <w:right w:val="none" w:sz="0" w:space="0" w:color="auto"/>
          </w:divBdr>
          <w:divsChild>
            <w:div w:id="19269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97423">
      <w:bodyDiv w:val="1"/>
      <w:marLeft w:val="0"/>
      <w:marRight w:val="0"/>
      <w:marTop w:val="0"/>
      <w:marBottom w:val="0"/>
      <w:divBdr>
        <w:top w:val="none" w:sz="0" w:space="0" w:color="auto"/>
        <w:left w:val="none" w:sz="0" w:space="0" w:color="auto"/>
        <w:bottom w:val="none" w:sz="0" w:space="0" w:color="auto"/>
        <w:right w:val="none" w:sz="0" w:space="0" w:color="auto"/>
      </w:divBdr>
    </w:div>
    <w:div w:id="1830637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utcharislingbaldy.com/" TargetMode="External"/><Relationship Id="rId18" Type="http://schemas.openxmlformats.org/officeDocument/2006/relationships/hyperlink" Target="file:///C:\Users\jordanakotler\Downloads\5697-Article%20Text-20989-1-10-20190318%20(1).pdf" TargetMode="External"/><Relationship Id="rId26" Type="http://schemas.openxmlformats.org/officeDocument/2006/relationships/hyperlink" Target="https://www.gao.gov/products/GAO-12-348" TargetMode="External"/><Relationship Id="rId39" Type="http://schemas.openxmlformats.org/officeDocument/2006/relationships/hyperlink" Target="http://www.naturalresourcespolicy.org/docs/water-tribes/wti-full-report-4.21.pdf" TargetMode="External"/><Relationship Id="rId21" Type="http://schemas.openxmlformats.org/officeDocument/2006/relationships/hyperlink" Target="http://commonworlds.net/" TargetMode="External"/><Relationship Id="rId34" Type="http://schemas.openxmlformats.org/officeDocument/2006/relationships/hyperlink" Target="https://thehill.com/opinion/energy-environment/407266-land-and-water-conservation-fund-is-good-for-business" TargetMode="External"/><Relationship Id="rId42" Type="http://schemas.openxmlformats.org/officeDocument/2006/relationships/hyperlink" Target="https://www.npr.org/2021/04/17/988123599/unrecognized-tribes-struggle-without-federal-aide-during-pandemi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proxygw.wrlc.org/login?url=https://www-proquest-com.proxygw.wrlc.org/scholarly-journals/deconstructing-necrophilia-ecofeminist/docview/1840853171/se-2?accountid=11243" TargetMode="External"/><Relationship Id="rId20" Type="http://schemas.openxmlformats.org/officeDocument/2006/relationships/hyperlink" Target="http://www.canberra.edu.au/about-uc/faculties/estem/contacts-estem/staff/affrica-taylor" TargetMode="External"/><Relationship Id="rId29" Type="http://schemas.openxmlformats.org/officeDocument/2006/relationships/hyperlink" Target="https://news.berkeley.edu/2019/03/04/federal-effort-to-raise-shasta-dam-by-18-5-feet-is-getting-some-serious-pushback/" TargetMode="External"/><Relationship Id="rId41" Type="http://schemas.openxmlformats.org/officeDocument/2006/relationships/hyperlink" Target="https://indiancountrytoday.com/the-press-pool/biden-fails-in-promise-to-consult-with-indigenous-trib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holar.google.com/citations?view_op=view_org&amp;hl=en&amp;org=6458948531608421033" TargetMode="External"/><Relationship Id="rId24" Type="http://schemas.openxmlformats.org/officeDocument/2006/relationships/hyperlink" Target="http://www.ohlonecostanoanesselennation.org/" TargetMode="External"/><Relationship Id="rId32" Type="http://schemas.openxmlformats.org/officeDocument/2006/relationships/hyperlink" Target="http://www.sacredplacesinstitute.org/" TargetMode="External"/><Relationship Id="rId37" Type="http://schemas.openxmlformats.org/officeDocument/2006/relationships/hyperlink" Target="https://www.spglobal.com/marketintelligence/en/news-insights/latest-news-headlines/us-climate-policy-mining-reform-efforts-on-possible-collision-course-65140594" TargetMode="External"/><Relationship Id="rId40" Type="http://schemas.openxmlformats.org/officeDocument/2006/relationships/hyperlink" Target="https://www.epa.gov/sites/default/files/2015-10/documents/hardrock_mining_framework_0.pdf" TargetMode="External"/><Relationship Id="rId5" Type="http://schemas.openxmlformats.org/officeDocument/2006/relationships/numbering" Target="numbering.xml"/><Relationship Id="rId15" Type="http://schemas.openxmlformats.org/officeDocument/2006/relationships/hyperlink" Target="https://go.gale.com/ps/i.do?id=GALE%7CA170372837&amp;sid=googleScholar&amp;v=2.1&amp;it=r&amp;linkaccess=abs&amp;issn=08856079&amp;p=AONE&amp;sw=w&amp;userGroupName=anon%7Ef23abd3a" TargetMode="External"/><Relationship Id="rId23" Type="http://schemas.openxmlformats.org/officeDocument/2006/relationships/hyperlink" Target="https://therevelator.org/native-american-tribes-protect-land/" TargetMode="External"/><Relationship Id="rId28" Type="http://schemas.openxmlformats.org/officeDocument/2006/relationships/hyperlink" Target="http://www.winnememwintu.us/" TargetMode="External"/><Relationship Id="rId36" Type="http://schemas.openxmlformats.org/officeDocument/2006/relationships/hyperlink" Target="http://uswateralliance.org/news/president-biden-introduces-plan-111-billion-water-infrastructure-investment" TargetMode="External"/><Relationship Id="rId10" Type="http://schemas.openxmlformats.org/officeDocument/2006/relationships/hyperlink" Target="https://scholar.law.colorado.edu/cgi/viewcontent.cgi?article=1106&amp;context=articles" TargetMode="External"/><Relationship Id="rId19" Type="http://schemas.openxmlformats.org/officeDocument/2006/relationships/hyperlink" Target="file:///C:\Users\jordanakotler\Downloads\5697-Article%20Text-20989-1-10-20190318%20(1).pdf" TargetMode="External"/><Relationship Id="rId31" Type="http://schemas.openxmlformats.org/officeDocument/2006/relationships/hyperlink" Target="https://www.ca.gov/archive/gov39/2011/09/19/news17223/index.htm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journals.sagepub.com/doi/abs/10.1177/2514848618789378?journalCode=enea" TargetMode="External"/><Relationship Id="rId14" Type="http://schemas.openxmlformats.org/officeDocument/2006/relationships/hyperlink" Target="https://journals.sagepub.com/doi/abs/10.1177/1086026601142002" TargetMode="External"/><Relationship Id="rId22" Type="http://schemas.openxmlformats.org/officeDocument/2006/relationships/hyperlink" Target="https://journals.sagepub.com/doi/full/10.1177/2096531120905194" TargetMode="External"/><Relationship Id="rId27" Type="http://schemas.openxmlformats.org/officeDocument/2006/relationships/hyperlink" Target="https://www.nlm.nih.gov/nativevoices/timeline/488.html" TargetMode="External"/><Relationship Id="rId30" Type="http://schemas.openxmlformats.org/officeDocument/2006/relationships/hyperlink" Target="http://www.philosophy.msu.edu/people/faculty/kylepowyswhyte/" TargetMode="External"/><Relationship Id="rId35" Type="http://schemas.openxmlformats.org/officeDocument/2006/relationships/hyperlink" Target="http://www.dblpartners.vc/2018/04/the-land-and-water-conservation-fund-is-critical-to-american-innovation/micahw"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lawpublications.barry.edu/cgi/viewcontent.cgi?article=1072&amp;context=ejejj" TargetMode="External"/><Relationship Id="rId17" Type="http://schemas.openxmlformats.org/officeDocument/2006/relationships/hyperlink" Target="https://digitalcommons.lesley.edu/cgi/viewcontent.cgi?article=1011&amp;context=mindfulness_theses" TargetMode="External"/><Relationship Id="rId25" Type="http://schemas.openxmlformats.org/officeDocument/2006/relationships/hyperlink" Target="http://amahmutsun.org/" TargetMode="External"/><Relationship Id="rId33" Type="http://schemas.openxmlformats.org/officeDocument/2006/relationships/hyperlink" Target="https://doi.org/10.2307/j.ctvss3zc0.9" TargetMode="External"/><Relationship Id="rId38" Type="http://schemas.openxmlformats.org/officeDocument/2006/relationships/hyperlink" Target="https://naturalresources.house.gov/media/press-releases/report-finds-gop-failure-to-approve-water-rights-settlements-is-devastating-indian-country-across-th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7330205-A8AB-8F43-B0D2-08D176BA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73714</Words>
  <Characters>403953</Characters>
  <Application>Microsoft Office Word</Application>
  <DocSecurity>0</DocSecurity>
  <Lines>4252</Lines>
  <Paragraphs>720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476947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Savannah Miller</dc:creator>
  <cp:keywords>5.2</cp:keywords>
  <dc:description/>
  <cp:lastModifiedBy>Emily Feng</cp:lastModifiedBy>
  <cp:revision>128</cp:revision>
  <dcterms:created xsi:type="dcterms:W3CDTF">2021-07-30T18:18:00Z</dcterms:created>
  <dcterms:modified xsi:type="dcterms:W3CDTF">2021-08-08T18:56:00Z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