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13634" w14:textId="77777777" w:rsidR="0088688E" w:rsidRDefault="0088688E" w:rsidP="0088688E"/>
    <w:p w14:paraId="26DD10C6" w14:textId="6883ACF5" w:rsidR="0088688E" w:rsidRPr="00D35CA7" w:rsidRDefault="0088688E" w:rsidP="0088688E">
      <w:pPr>
        <w:pStyle w:val="Heading1"/>
      </w:pPr>
      <w:r>
        <w:t>WOTUS NEG – FJ Lab DDI</w:t>
      </w:r>
    </w:p>
    <w:p w14:paraId="7161C712" w14:textId="77777777" w:rsidR="0088688E" w:rsidRPr="00D35CA7" w:rsidRDefault="0088688E" w:rsidP="0088688E">
      <w:pPr>
        <w:pStyle w:val="Heading2"/>
      </w:pPr>
      <w:r w:rsidRPr="00D35CA7">
        <w:t>Ag DA</w:t>
      </w:r>
    </w:p>
    <w:p w14:paraId="4F1EF726" w14:textId="77777777" w:rsidR="0088688E" w:rsidRPr="00D35CA7" w:rsidRDefault="0088688E" w:rsidP="0088688E">
      <w:pPr>
        <w:pStyle w:val="Heading3"/>
      </w:pPr>
      <w:r w:rsidRPr="00D35CA7">
        <w:t>Ag DA: 1NC</w:t>
      </w:r>
    </w:p>
    <w:p w14:paraId="71FC3F26" w14:textId="77777777" w:rsidR="0088688E" w:rsidRPr="00D35CA7" w:rsidRDefault="0088688E" w:rsidP="0088688E"/>
    <w:p w14:paraId="750F868B" w14:textId="77777777" w:rsidR="0088688E" w:rsidRPr="00D35CA7" w:rsidRDefault="0088688E" w:rsidP="0088688E">
      <w:pPr>
        <w:pStyle w:val="Heading4"/>
      </w:pPr>
      <w:r w:rsidRPr="00D35CA7">
        <w:t xml:space="preserve">US ag exports are at an </w:t>
      </w:r>
      <w:r w:rsidRPr="00D35CA7">
        <w:rPr>
          <w:u w:val="single"/>
        </w:rPr>
        <w:t>all-time high</w:t>
      </w:r>
    </w:p>
    <w:p w14:paraId="6FA97881" w14:textId="77777777" w:rsidR="0088688E" w:rsidRPr="00D35CA7" w:rsidRDefault="0088688E" w:rsidP="0088688E">
      <w:r w:rsidRPr="00D35CA7">
        <w:rPr>
          <w:rStyle w:val="Style13ptBold"/>
        </w:rPr>
        <w:t>German 21</w:t>
      </w:r>
      <w:r w:rsidRPr="00D35CA7">
        <w:t xml:space="preserve"> (Brian German, Multimedia Journalist for AgNet West, “Agricultural Exports Expected to Hit a New Record in 2021,” 6-8-21, https://agnetwest.com/agricultural-exports-expected-to-hit-a-new-record-in-2021/)</w:t>
      </w:r>
    </w:p>
    <w:p w14:paraId="5380F05D" w14:textId="77777777" w:rsidR="0088688E" w:rsidRPr="00D35CA7" w:rsidRDefault="0088688E" w:rsidP="0088688E">
      <w:pPr>
        <w:rPr>
          <w:sz w:val="16"/>
        </w:rPr>
      </w:pPr>
      <w:r w:rsidRPr="00D35CA7">
        <w:rPr>
          <w:rStyle w:val="StyleUnderline"/>
        </w:rPr>
        <w:t>The</w:t>
      </w:r>
      <w:r w:rsidRPr="00D35CA7">
        <w:rPr>
          <w:sz w:val="16"/>
        </w:rPr>
        <w:t xml:space="preserve"> U.S. Department of Agriculture (</w:t>
      </w:r>
      <w:r w:rsidRPr="00D35CA7">
        <w:rPr>
          <w:rStyle w:val="StyleUnderline"/>
        </w:rPr>
        <w:t xml:space="preserve">USDA) is expecting to hit a </w:t>
      </w:r>
      <w:r w:rsidRPr="00D35CA7">
        <w:rPr>
          <w:rStyle w:val="Emphasis"/>
        </w:rPr>
        <w:t>record</w:t>
      </w:r>
      <w:r w:rsidRPr="00D35CA7">
        <w:rPr>
          <w:rStyle w:val="StyleUnderline"/>
        </w:rPr>
        <w:t xml:space="preserve"> for </w:t>
      </w:r>
      <w:r w:rsidRPr="00D35CA7">
        <w:rPr>
          <w:rStyle w:val="Emphasis"/>
        </w:rPr>
        <w:t>agricultural exports</w:t>
      </w:r>
      <w:r w:rsidRPr="00D35CA7">
        <w:rPr>
          <w:rStyle w:val="StyleUnderline"/>
        </w:rPr>
        <w:t xml:space="preserve"> for</w:t>
      </w:r>
      <w:r w:rsidRPr="00D35CA7">
        <w:rPr>
          <w:sz w:val="16"/>
        </w:rPr>
        <w:t xml:space="preserve"> the fiscal year </w:t>
      </w:r>
      <w:r w:rsidRPr="00D35CA7">
        <w:rPr>
          <w:rStyle w:val="StyleUnderline"/>
        </w:rPr>
        <w:t>2021</w:t>
      </w:r>
      <w:r w:rsidRPr="00D35CA7">
        <w:rPr>
          <w:sz w:val="16"/>
        </w:rPr>
        <w:t xml:space="preserve">. According to the quarterly ag trade forecast, U.S. ag </w:t>
      </w:r>
      <w:r w:rsidRPr="00D35CA7">
        <w:rPr>
          <w:rStyle w:val="StyleUnderline"/>
        </w:rPr>
        <w:t>exports are projected to</w:t>
      </w:r>
      <w:r w:rsidRPr="00D35CA7">
        <w:rPr>
          <w:sz w:val="16"/>
        </w:rPr>
        <w:t xml:space="preserve"> reach $164 billion. The figure represents an </w:t>
      </w:r>
      <w:r w:rsidRPr="00D35CA7">
        <w:rPr>
          <w:rStyle w:val="Emphasis"/>
        </w:rPr>
        <w:t>increase</w:t>
      </w:r>
      <w:r w:rsidRPr="00D35CA7">
        <w:rPr>
          <w:sz w:val="16"/>
        </w:rPr>
        <w:t xml:space="preserve"> of </w:t>
      </w:r>
      <w:r w:rsidRPr="00D35CA7">
        <w:rPr>
          <w:rStyle w:val="Emphasis"/>
        </w:rPr>
        <w:t>21 percent</w:t>
      </w:r>
      <w:r w:rsidRPr="00D35CA7">
        <w:rPr>
          <w:sz w:val="16"/>
        </w:rPr>
        <w:t xml:space="preserve"> from the year prior and an increase of $7 billion over USDA’s previous forecast that was published back in February. The last record for agricultural exports was set back in 2014 with a total of $152.3 billion. “</w:t>
      </w:r>
      <w:r w:rsidRPr="00D35CA7">
        <w:rPr>
          <w:rStyle w:val="StyleUnderline"/>
        </w:rPr>
        <w:t xml:space="preserve">U.S. </w:t>
      </w:r>
      <w:r w:rsidRPr="00D35CA7">
        <w:rPr>
          <w:rStyle w:val="Emphasis"/>
        </w:rPr>
        <w:t>agricultural trade</w:t>
      </w:r>
      <w:r w:rsidRPr="00D35CA7">
        <w:rPr>
          <w:rStyle w:val="StyleUnderline"/>
        </w:rPr>
        <w:t xml:space="preserve"> has proven </w:t>
      </w:r>
      <w:r w:rsidRPr="00D35CA7">
        <w:rPr>
          <w:rStyle w:val="Emphasis"/>
        </w:rPr>
        <w:t>extraordinarily resilient</w:t>
      </w:r>
      <w:r w:rsidRPr="00D35CA7">
        <w:rPr>
          <w:rStyle w:val="StyleUnderline"/>
        </w:rPr>
        <w:t xml:space="preserve"> in the face of a </w:t>
      </w:r>
      <w:r w:rsidRPr="00D35CA7">
        <w:rPr>
          <w:rStyle w:val="Emphasis"/>
        </w:rPr>
        <w:t>global pandemic</w:t>
      </w:r>
      <w:r w:rsidRPr="00D35CA7">
        <w:rPr>
          <w:rStyle w:val="StyleUnderline"/>
        </w:rPr>
        <w:t xml:space="preserve"> and </w:t>
      </w:r>
      <w:r w:rsidRPr="00D35CA7">
        <w:rPr>
          <w:rStyle w:val="Emphasis"/>
        </w:rPr>
        <w:t>economic contraction</w:t>
      </w:r>
      <w:r w:rsidRPr="00D35CA7">
        <w:rPr>
          <w:sz w:val="16"/>
        </w:rPr>
        <w:t xml:space="preserve">. This strength is reflected in today’s USDA export forecast,” Agriculture Secretary Tom Vilsack said in a press release. “As we conclude World Trade Month, </w:t>
      </w:r>
      <w:r w:rsidRPr="00D35CA7">
        <w:rPr>
          <w:rStyle w:val="StyleUnderline"/>
        </w:rPr>
        <w:t xml:space="preserve">it’s clear that </w:t>
      </w:r>
      <w:r w:rsidRPr="00D35CA7">
        <w:rPr>
          <w:rStyle w:val="Emphasis"/>
        </w:rPr>
        <w:t>trade</w:t>
      </w:r>
      <w:r w:rsidRPr="00D35CA7">
        <w:rPr>
          <w:rStyle w:val="StyleUnderline"/>
        </w:rPr>
        <w:t xml:space="preserve"> remains a critical engine powering the </w:t>
      </w:r>
      <w:r w:rsidRPr="00D35CA7">
        <w:rPr>
          <w:rStyle w:val="Emphasis"/>
        </w:rPr>
        <w:t>agricultural economy</w:t>
      </w:r>
      <w:r w:rsidRPr="00D35CA7">
        <w:rPr>
          <w:rStyle w:val="StyleUnderline"/>
        </w:rPr>
        <w:t xml:space="preserve"> and </w:t>
      </w:r>
      <w:r w:rsidRPr="00D35CA7">
        <w:rPr>
          <w:rStyle w:val="Emphasis"/>
        </w:rPr>
        <w:t>the U.S. economy as a whole</w:t>
      </w:r>
      <w:r w:rsidRPr="00D35CA7">
        <w:rPr>
          <w:rStyle w:val="StyleUnderline"/>
        </w:rPr>
        <w:t>.</w:t>
      </w:r>
      <w:r w:rsidRPr="00D35CA7">
        <w:rPr>
          <w:sz w:val="16"/>
        </w:rPr>
        <w:t xml:space="preserve"> Today’s estimate shows that our agricultural trading partners are responding to a return to certainty and reliability from the United States.” </w:t>
      </w:r>
      <w:r w:rsidRPr="00D35CA7">
        <w:rPr>
          <w:rStyle w:val="StyleUnderline"/>
        </w:rPr>
        <w:t>The increase</w:t>
      </w:r>
      <w:r w:rsidRPr="00D35CA7">
        <w:rPr>
          <w:sz w:val="16"/>
        </w:rPr>
        <w:t xml:space="preserve"> in overall agricultural exports </w:t>
      </w:r>
      <w:r w:rsidRPr="00D35CA7">
        <w:rPr>
          <w:rStyle w:val="StyleUnderline"/>
        </w:rPr>
        <w:t>is</w:t>
      </w:r>
      <w:r w:rsidRPr="00D35CA7">
        <w:rPr>
          <w:sz w:val="16"/>
        </w:rPr>
        <w:t xml:space="preserve"> reported to be </w:t>
      </w:r>
      <w:r w:rsidRPr="00D35CA7">
        <w:rPr>
          <w:rStyle w:val="StyleUnderline"/>
        </w:rPr>
        <w:t>led by</w:t>
      </w:r>
      <w:r w:rsidRPr="00D35CA7">
        <w:rPr>
          <w:sz w:val="16"/>
        </w:rPr>
        <w:t xml:space="preserve"> increases in </w:t>
      </w:r>
      <w:r w:rsidRPr="00D35CA7">
        <w:rPr>
          <w:rStyle w:val="StyleUnderline"/>
        </w:rPr>
        <w:t>livestock</w:t>
      </w:r>
      <w:r w:rsidRPr="00D35CA7">
        <w:rPr>
          <w:sz w:val="16"/>
        </w:rPr>
        <w:t xml:space="preserve">, poultry, and dairy products, we well as </w:t>
      </w:r>
      <w:r w:rsidRPr="00D35CA7">
        <w:rPr>
          <w:rStyle w:val="Emphasis"/>
        </w:rPr>
        <w:t>corn</w:t>
      </w:r>
      <w:r w:rsidRPr="00D35CA7">
        <w:rPr>
          <w:rStyle w:val="StyleUnderline"/>
        </w:rPr>
        <w:t xml:space="preserve"> and </w:t>
      </w:r>
      <w:r w:rsidRPr="00D35CA7">
        <w:rPr>
          <w:rStyle w:val="Emphasis"/>
        </w:rPr>
        <w:t>soybeans</w:t>
      </w:r>
      <w:r w:rsidRPr="00D35CA7">
        <w:rPr>
          <w:sz w:val="16"/>
        </w:rPr>
        <w:t xml:space="preserve">. Livestock, poultry, and dairy products are projected to increase $1.6 billion over the February projection, to $34.2 billion. Dairy exports alone are expected to climb to $7 billion based on higher volumes and values of several products. Cotton exports are also projected to increase, while expectations for horticultural exports have declined from previous levels. Some of the </w:t>
      </w:r>
      <w:r w:rsidRPr="00D35CA7">
        <w:rPr>
          <w:rStyle w:val="StyleUnderline"/>
        </w:rPr>
        <w:t>factors behind the increased</w:t>
      </w:r>
      <w:r w:rsidRPr="00D35CA7">
        <w:rPr>
          <w:sz w:val="16"/>
        </w:rPr>
        <w:t xml:space="preserve"> export </w:t>
      </w:r>
      <w:r w:rsidRPr="00D35CA7">
        <w:rPr>
          <w:rStyle w:val="StyleUnderline"/>
        </w:rPr>
        <w:t xml:space="preserve">forecast include a </w:t>
      </w:r>
      <w:r w:rsidRPr="00D35CA7">
        <w:rPr>
          <w:rStyle w:val="Emphasis"/>
        </w:rPr>
        <w:t>record outlook</w:t>
      </w:r>
      <w:r w:rsidRPr="00D35CA7">
        <w:rPr>
          <w:rStyle w:val="StyleUnderline"/>
        </w:rPr>
        <w:t xml:space="preserve"> for </w:t>
      </w:r>
      <w:r w:rsidRPr="00D35CA7">
        <w:rPr>
          <w:rStyle w:val="Emphasis"/>
        </w:rPr>
        <w:t>China</w:t>
      </w:r>
      <w:r w:rsidRPr="00D35CA7">
        <w:rPr>
          <w:sz w:val="16"/>
        </w:rPr>
        <w:t xml:space="preserve">, </w:t>
      </w:r>
      <w:r w:rsidRPr="00D35CA7">
        <w:rPr>
          <w:rStyle w:val="StyleUnderline"/>
        </w:rPr>
        <w:t>as well as higher overall commodity prices.</w:t>
      </w:r>
      <w:r w:rsidRPr="00D35CA7">
        <w:rPr>
          <w:sz w:val="16"/>
        </w:rPr>
        <w:t xml:space="preserve"> Exports to China are expected to reach a record of $35 billion. The increase is led by larger shipments of soybeans, corn, tree nuts, poultry products, beef, and wheat. </w:t>
      </w:r>
      <w:r w:rsidRPr="00D35CA7">
        <w:rPr>
          <w:rStyle w:val="StyleUnderline"/>
        </w:rPr>
        <w:t xml:space="preserve">A </w:t>
      </w:r>
      <w:r w:rsidRPr="00D35CA7">
        <w:rPr>
          <w:rStyle w:val="Emphasis"/>
        </w:rPr>
        <w:t>decline</w:t>
      </w:r>
      <w:r w:rsidRPr="00D35CA7">
        <w:rPr>
          <w:rStyle w:val="StyleUnderline"/>
        </w:rPr>
        <w:t xml:space="preserve"> in </w:t>
      </w:r>
      <w:r w:rsidRPr="00D35CA7">
        <w:rPr>
          <w:rStyle w:val="Emphasis"/>
        </w:rPr>
        <w:t>foreign competition</w:t>
      </w:r>
      <w:r w:rsidRPr="00D35CA7">
        <w:rPr>
          <w:rStyle w:val="StyleUnderline"/>
        </w:rPr>
        <w:t>, as well as record</w:t>
      </w:r>
      <w:r w:rsidRPr="00D35CA7">
        <w:rPr>
          <w:sz w:val="16"/>
        </w:rPr>
        <w:t xml:space="preserve"> export </w:t>
      </w:r>
      <w:r w:rsidRPr="00D35CA7">
        <w:rPr>
          <w:rStyle w:val="Emphasis"/>
        </w:rPr>
        <w:t>volumes</w:t>
      </w:r>
      <w:r w:rsidRPr="00D35CA7">
        <w:rPr>
          <w:sz w:val="16"/>
        </w:rPr>
        <w:t xml:space="preserve"> and values for several important products, </w:t>
      </w:r>
      <w:r w:rsidRPr="00D35CA7">
        <w:rPr>
          <w:rStyle w:val="StyleUnderline"/>
        </w:rPr>
        <w:t>are</w:t>
      </w:r>
      <w:r w:rsidRPr="00D35CA7">
        <w:rPr>
          <w:sz w:val="16"/>
        </w:rPr>
        <w:t xml:space="preserve"> also </w:t>
      </w:r>
      <w:r w:rsidRPr="00D35CA7">
        <w:rPr>
          <w:rStyle w:val="Emphasis"/>
        </w:rPr>
        <w:t>driving</w:t>
      </w:r>
      <w:r w:rsidRPr="00D35CA7">
        <w:rPr>
          <w:rStyle w:val="StyleUnderline"/>
        </w:rPr>
        <w:t xml:space="preserve"> the increase</w:t>
      </w:r>
      <w:r w:rsidRPr="00D35CA7">
        <w:rPr>
          <w:sz w:val="16"/>
        </w:rPr>
        <w:t xml:space="preserve"> in ag exports.</w:t>
      </w:r>
    </w:p>
    <w:p w14:paraId="1491F13C" w14:textId="77777777" w:rsidR="0088688E" w:rsidRPr="00D35CA7" w:rsidRDefault="0088688E" w:rsidP="0088688E">
      <w:pPr>
        <w:pStyle w:val="Heading4"/>
      </w:pPr>
      <w:r w:rsidRPr="00D35CA7">
        <w:t xml:space="preserve">Significant nexus test </w:t>
      </w:r>
      <w:r w:rsidRPr="00D35CA7">
        <w:rPr>
          <w:i/>
        </w:rPr>
        <w:t>devastates</w:t>
      </w:r>
      <w:r w:rsidRPr="00D35CA7">
        <w:t xml:space="preserve"> US </w:t>
      </w:r>
      <w:r w:rsidRPr="00D35CA7">
        <w:rPr>
          <w:u w:val="single"/>
        </w:rPr>
        <w:t>agricultural productivity</w:t>
      </w:r>
    </w:p>
    <w:p w14:paraId="3DE04F48" w14:textId="77777777" w:rsidR="0088688E" w:rsidRPr="00D35CA7" w:rsidRDefault="0088688E" w:rsidP="0088688E">
      <w:r w:rsidRPr="00D35CA7">
        <w:rPr>
          <w:rStyle w:val="Style13ptBold"/>
        </w:rPr>
        <w:t>MFB 15</w:t>
      </w:r>
      <w:r w:rsidRPr="00D35CA7">
        <w:t xml:space="preserve"> (Missouri Farm Bureau, “Missouri Farm Bureau And American Farm Bureau Federation Issue Map On EPA Regulations,” 8-20-15, https://ksisradio.com/missouri-farm-bureau-and-american-farm-bureau-federation-issue-map-on-epa-regulations/)</w:t>
      </w:r>
    </w:p>
    <w:p w14:paraId="614E57BE" w14:textId="77777777" w:rsidR="0088688E" w:rsidRPr="00D35CA7" w:rsidRDefault="0088688E" w:rsidP="0088688E">
      <w:pPr>
        <w:rPr>
          <w:sz w:val="16"/>
        </w:rPr>
      </w:pPr>
      <w:r w:rsidRPr="00D35CA7">
        <w:rPr>
          <w:sz w:val="16"/>
        </w:rPr>
        <w:t xml:space="preserve">SEDALIA, MO., August 20, 2015 – </w:t>
      </w:r>
      <w:r w:rsidRPr="00D35CA7">
        <w:rPr>
          <w:rStyle w:val="StyleUnderline"/>
        </w:rPr>
        <w:t>A new</w:t>
      </w:r>
      <w:r w:rsidRPr="00D35CA7">
        <w:rPr>
          <w:sz w:val="16"/>
        </w:rPr>
        <w:t xml:space="preserve"> interactive </w:t>
      </w:r>
      <w:r w:rsidRPr="00D35CA7">
        <w:rPr>
          <w:rStyle w:val="StyleUnderline"/>
        </w:rPr>
        <w:t>map</w:t>
      </w:r>
      <w:r w:rsidRPr="00D35CA7">
        <w:rPr>
          <w:sz w:val="16"/>
        </w:rPr>
        <w:t xml:space="preserve"> of Missouri </w:t>
      </w:r>
      <w:r w:rsidRPr="00D35CA7">
        <w:rPr>
          <w:rStyle w:val="StyleUnderline"/>
        </w:rPr>
        <w:t>released</w:t>
      </w:r>
      <w:r w:rsidRPr="00D35CA7">
        <w:rPr>
          <w:sz w:val="16"/>
        </w:rPr>
        <w:t xml:space="preserve"> today </w:t>
      </w:r>
      <w:r w:rsidRPr="00D35CA7">
        <w:rPr>
          <w:rStyle w:val="StyleUnderline"/>
        </w:rPr>
        <w:t>by the</w:t>
      </w:r>
      <w:r w:rsidRPr="00D35CA7">
        <w:rPr>
          <w:sz w:val="16"/>
        </w:rPr>
        <w:t xml:space="preserve"> Missouri </w:t>
      </w:r>
      <w:r w:rsidRPr="00D35CA7">
        <w:rPr>
          <w:rStyle w:val="StyleUnderline"/>
        </w:rPr>
        <w:t>Farm Bureau</w:t>
      </w:r>
      <w:r w:rsidRPr="00D35CA7">
        <w:rPr>
          <w:sz w:val="16"/>
        </w:rPr>
        <w:t xml:space="preserve"> and the American Farm Bureau Federation at the Missouri State Fair </w:t>
      </w:r>
      <w:r w:rsidRPr="00D35CA7">
        <w:rPr>
          <w:rStyle w:val="StyleUnderline"/>
        </w:rPr>
        <w:t>shows how the Environmental Protection Agency (EPA</w:t>
      </w:r>
      <w:r w:rsidRPr="00D35CA7">
        <w:rPr>
          <w:sz w:val="16"/>
        </w:rPr>
        <w:t xml:space="preserve">) </w:t>
      </w:r>
      <w:r w:rsidRPr="00D35CA7">
        <w:rPr>
          <w:rStyle w:val="StyleUnderline"/>
        </w:rPr>
        <w:t>will radically expand its jurisdiction over land use if its controversial Waters of the United States (WOTUS) rule takes effect</w:t>
      </w:r>
      <w:r w:rsidRPr="00D35CA7">
        <w:rPr>
          <w:sz w:val="16"/>
        </w:rPr>
        <w:t xml:space="preserve"> as expected August 28. That expansion comes even as major parts of the rule remain largely incomprehensible to experts and laypeople, alike. </w:t>
      </w:r>
      <w:r w:rsidRPr="00D35CA7">
        <w:rPr>
          <w:rStyle w:val="StyleUnderline"/>
        </w:rPr>
        <w:t>The map,</w:t>
      </w:r>
      <w:r w:rsidRPr="00D35CA7">
        <w:rPr>
          <w:sz w:val="16"/>
        </w:rPr>
        <w:t xml:space="preserve"> prepared by Geosyntec Consulting, </w:t>
      </w:r>
      <w:r w:rsidRPr="00D35CA7">
        <w:rPr>
          <w:rStyle w:val="StyleUnderline"/>
        </w:rPr>
        <w:t xml:space="preserve">shows the </w:t>
      </w:r>
      <w:r w:rsidRPr="00D35CA7">
        <w:rPr>
          <w:rStyle w:val="Emphasis"/>
        </w:rPr>
        <w:t>dramatic expansion</w:t>
      </w:r>
      <w:r w:rsidRPr="00D35CA7">
        <w:rPr>
          <w:rStyle w:val="StyleUnderline"/>
        </w:rPr>
        <w:t xml:space="preserve"> of EPA’s </w:t>
      </w:r>
      <w:r w:rsidRPr="00D35CA7">
        <w:rPr>
          <w:rStyle w:val="Emphasis"/>
        </w:rPr>
        <w:t>regulatory reach</w:t>
      </w:r>
      <w:r w:rsidRPr="00D35CA7">
        <w:rPr>
          <w:sz w:val="16"/>
        </w:rPr>
        <w:t xml:space="preserve">, </w:t>
      </w:r>
      <w:r w:rsidRPr="00D35CA7">
        <w:rPr>
          <w:rStyle w:val="StyleUnderline"/>
        </w:rPr>
        <w:t xml:space="preserve">stretching across wide swaths of land </w:t>
      </w:r>
      <w:r w:rsidRPr="00D35CA7">
        <w:rPr>
          <w:sz w:val="16"/>
        </w:rPr>
        <w:t xml:space="preserve">in Missouri </w:t>
      </w:r>
      <w:r w:rsidRPr="00D35CA7">
        <w:rPr>
          <w:rStyle w:val="StyleUnderline"/>
        </w:rPr>
        <w:t xml:space="preserve">where </w:t>
      </w:r>
      <w:r w:rsidRPr="00D35CA7">
        <w:rPr>
          <w:rStyle w:val="Emphasis"/>
        </w:rPr>
        <w:t>99 percent</w:t>
      </w:r>
      <w:r w:rsidRPr="00D35CA7">
        <w:rPr>
          <w:sz w:val="16"/>
        </w:rPr>
        <w:t xml:space="preserve"> </w:t>
      </w:r>
      <w:r w:rsidRPr="00D35CA7">
        <w:rPr>
          <w:rStyle w:val="StyleUnderline"/>
        </w:rPr>
        <w:t xml:space="preserve">of the state’s </w:t>
      </w:r>
      <w:r w:rsidRPr="00D35CA7">
        <w:rPr>
          <w:rStyle w:val="Emphasis"/>
        </w:rPr>
        <w:t>total acreage</w:t>
      </w:r>
      <w:r w:rsidRPr="00D35CA7">
        <w:rPr>
          <w:rStyle w:val="StyleUnderline"/>
        </w:rPr>
        <w:t xml:space="preserve"> will be subject to </w:t>
      </w:r>
      <w:r w:rsidRPr="00D35CA7">
        <w:rPr>
          <w:sz w:val="16"/>
        </w:rPr>
        <w:t xml:space="preserve">EPA </w:t>
      </w:r>
      <w:r w:rsidRPr="00D35CA7">
        <w:rPr>
          <w:rStyle w:val="StyleUnderline"/>
        </w:rPr>
        <w:t>scrutiny</w:t>
      </w:r>
      <w:r w:rsidRPr="00D35CA7">
        <w:rPr>
          <w:sz w:val="16"/>
        </w:rPr>
        <w:t>. Landowners have no reliable way to know what water and land within that area will be regulated, yet they must still conform their activities to the new law. “</w:t>
      </w:r>
      <w:r w:rsidRPr="00D35CA7">
        <w:rPr>
          <w:rStyle w:val="Emphasis"/>
        </w:rPr>
        <w:t>Farmers</w:t>
      </w:r>
      <w:r w:rsidRPr="00D35CA7">
        <w:rPr>
          <w:rStyle w:val="StyleUnderline"/>
        </w:rPr>
        <w:t xml:space="preserve"> face </w:t>
      </w:r>
      <w:r w:rsidRPr="00D35CA7">
        <w:rPr>
          <w:rStyle w:val="Emphasis"/>
        </w:rPr>
        <w:t>enforcement action</w:t>
      </w:r>
      <w:r w:rsidRPr="00D35CA7">
        <w:rPr>
          <w:rStyle w:val="StyleUnderline"/>
        </w:rPr>
        <w:t xml:space="preserve"> and </w:t>
      </w:r>
      <w:r w:rsidRPr="00D35CA7">
        <w:rPr>
          <w:rStyle w:val="Emphasis"/>
        </w:rPr>
        <w:t>severe penalties</w:t>
      </w:r>
      <w:r w:rsidRPr="00D35CA7">
        <w:rPr>
          <w:rStyle w:val="StyleUnderline"/>
        </w:rPr>
        <w:t xml:space="preserve"> under </w:t>
      </w:r>
      <w:r w:rsidRPr="00D35CA7">
        <w:rPr>
          <w:rStyle w:val="Emphasis"/>
        </w:rPr>
        <w:t>EPA’s new rule</w:t>
      </w:r>
      <w:r w:rsidRPr="00D35CA7">
        <w:rPr>
          <w:rStyle w:val="StyleUnderline"/>
        </w:rPr>
        <w:t xml:space="preserve"> for using the </w:t>
      </w:r>
      <w:r w:rsidRPr="00D35CA7">
        <w:rPr>
          <w:rStyle w:val="Emphasis"/>
        </w:rPr>
        <w:t>same</w:t>
      </w:r>
      <w:r w:rsidRPr="00D35CA7">
        <w:rPr>
          <w:rStyle w:val="StyleUnderline"/>
        </w:rPr>
        <w:t xml:space="preserve"> safe, </w:t>
      </w:r>
      <w:r w:rsidRPr="00D35CA7">
        <w:rPr>
          <w:rStyle w:val="Emphasis"/>
        </w:rPr>
        <w:t>scientifically sound</w:t>
      </w:r>
      <w:r w:rsidRPr="00D35CA7">
        <w:rPr>
          <w:rStyle w:val="StyleUnderline"/>
        </w:rPr>
        <w:t xml:space="preserve"> and </w:t>
      </w:r>
      <w:r w:rsidRPr="00D35CA7">
        <w:rPr>
          <w:rStyle w:val="Emphasis"/>
        </w:rPr>
        <w:t>federally approved</w:t>
      </w:r>
      <w:r w:rsidRPr="00D35CA7">
        <w:rPr>
          <w:rStyle w:val="StyleUnderline"/>
        </w:rPr>
        <w:t xml:space="preserve"> crop protection tools they’ve used for years,”</w:t>
      </w:r>
      <w:r w:rsidRPr="00D35CA7">
        <w:rPr>
          <w:sz w:val="16"/>
        </w:rPr>
        <w:t xml:space="preserve"> AFBF economist Veronica Nigh told reporters at the Missouri Farm Bureau building on the grounds of the Missouri State Fair in Sedalia. “</w:t>
      </w:r>
      <w:r w:rsidRPr="00D35CA7">
        <w:rPr>
          <w:rStyle w:val="StyleUnderline"/>
        </w:rPr>
        <w:t xml:space="preserve">This rule creates a </w:t>
      </w:r>
      <w:r w:rsidRPr="00D35CA7">
        <w:rPr>
          <w:rStyle w:val="Emphasis"/>
        </w:rPr>
        <w:t>new set of standards</w:t>
      </w:r>
      <w:r w:rsidRPr="00D35CA7">
        <w:rPr>
          <w:sz w:val="16"/>
        </w:rPr>
        <w:t xml:space="preserve"> </w:t>
      </w:r>
      <w:r w:rsidRPr="00D35CA7">
        <w:rPr>
          <w:rStyle w:val="StyleUnderline"/>
        </w:rPr>
        <w:t xml:space="preserve">for </w:t>
      </w:r>
      <w:r w:rsidRPr="00D35CA7">
        <w:rPr>
          <w:rStyle w:val="Emphasis"/>
        </w:rPr>
        <w:t>harassing farmers</w:t>
      </w:r>
      <w:r w:rsidRPr="00D35CA7">
        <w:rPr>
          <w:rStyle w:val="StyleUnderline"/>
        </w:rPr>
        <w:t xml:space="preserve"> in court</w:t>
      </w:r>
      <w:r w:rsidRPr="00D35CA7">
        <w:rPr>
          <w:sz w:val="16"/>
        </w:rPr>
        <w:t xml:space="preserve">, and does it all with language that is disturbingly vague and subject to abuse by future regulators. It’s worth saying again: The EPA needs to withdraw this rule and start over.” Using three of the University of Missouri’s research farms as examples, Nigh introduced a series of regional maps showing increased federal regulatory control under the Clean Water Act. </w:t>
      </w:r>
      <w:r w:rsidRPr="00D35CA7">
        <w:rPr>
          <w:rStyle w:val="StyleUnderline"/>
        </w:rPr>
        <w:t>Similar maps have been created for states such as Montana, Pennsylvania, and Virginia.</w:t>
      </w:r>
      <w:r w:rsidRPr="00D35CA7">
        <w:rPr>
          <w:sz w:val="16"/>
        </w:rPr>
        <w:t xml:space="preserve"> </w:t>
      </w:r>
      <w:r w:rsidRPr="00D35CA7">
        <w:rPr>
          <w:rStyle w:val="Emphasis"/>
        </w:rPr>
        <w:t>The maps’</w:t>
      </w:r>
      <w:r w:rsidRPr="00D35CA7">
        <w:rPr>
          <w:rStyle w:val="StyleUnderline"/>
        </w:rPr>
        <w:t xml:space="preserve"> </w:t>
      </w:r>
      <w:r w:rsidRPr="00D35CA7">
        <w:rPr>
          <w:sz w:val="16"/>
        </w:rPr>
        <w:t>base layer</w:t>
      </w:r>
      <w:r w:rsidRPr="00D35CA7">
        <w:rPr>
          <w:rStyle w:val="StyleUnderline"/>
        </w:rPr>
        <w:t xml:space="preserve"> show</w:t>
      </w:r>
      <w:r w:rsidRPr="00D35CA7">
        <w:rPr>
          <w:sz w:val="16"/>
        </w:rPr>
        <w:t>s</w:t>
      </w:r>
      <w:r w:rsidRPr="00D35CA7">
        <w:rPr>
          <w:rStyle w:val="StyleUnderline"/>
        </w:rPr>
        <w:t xml:space="preserve"> areas </w:t>
      </w:r>
      <w:r w:rsidRPr="00D35CA7">
        <w:rPr>
          <w:rStyle w:val="Emphasis"/>
        </w:rPr>
        <w:t>regulated</w:t>
      </w:r>
      <w:r w:rsidRPr="00D35CA7">
        <w:rPr>
          <w:rStyle w:val="StyleUnderline"/>
        </w:rPr>
        <w:t xml:space="preserve"> as tributaries and adjacent wetlands without a case-specific “</w:t>
      </w:r>
      <w:r w:rsidRPr="00D35CA7">
        <w:rPr>
          <w:rStyle w:val="Emphasis"/>
        </w:rPr>
        <w:t>significant nexus”</w:t>
      </w:r>
      <w:r w:rsidRPr="00D35CA7">
        <w:rPr>
          <w:rStyle w:val="StyleUnderline"/>
        </w:rPr>
        <w:t xml:space="preserve"> analysis under previous rules</w:t>
      </w:r>
      <w:r w:rsidRPr="00D35CA7">
        <w:rPr>
          <w:sz w:val="16"/>
        </w:rPr>
        <w:t xml:space="preserve">. Through a progression, the maps add “ephemeral streams”—low spots in the land that drain and channel water away from farmland after a rain but are otherwise dry. </w:t>
      </w:r>
      <w:r w:rsidRPr="00D35CA7">
        <w:rPr>
          <w:rStyle w:val="StyleUnderline"/>
        </w:rPr>
        <w:t>The EPA has</w:t>
      </w:r>
      <w:r w:rsidRPr="00D35CA7">
        <w:rPr>
          <w:sz w:val="16"/>
        </w:rPr>
        <w:t xml:space="preserve"> sometimes </w:t>
      </w:r>
      <w:r w:rsidRPr="00D35CA7">
        <w:rPr>
          <w:rStyle w:val="StyleUnderline"/>
        </w:rPr>
        <w:t>asserted</w:t>
      </w:r>
      <w:r w:rsidRPr="00D35CA7">
        <w:rPr>
          <w:sz w:val="16"/>
        </w:rPr>
        <w:t xml:space="preserve"> </w:t>
      </w:r>
      <w:r w:rsidRPr="00D35CA7">
        <w:rPr>
          <w:rStyle w:val="StyleUnderline"/>
        </w:rPr>
        <w:t>jurisdiction over such areas</w:t>
      </w:r>
      <w:r w:rsidRPr="00D35CA7">
        <w:rPr>
          <w:sz w:val="16"/>
        </w:rPr>
        <w:t xml:space="preserve"> before, but only </w:t>
      </w:r>
      <w:r w:rsidRPr="00D35CA7">
        <w:rPr>
          <w:rStyle w:val="StyleUnderline"/>
        </w:rPr>
        <w:t>after</w:t>
      </w:r>
      <w:r w:rsidRPr="00D35CA7">
        <w:rPr>
          <w:sz w:val="16"/>
        </w:rPr>
        <w:t xml:space="preserve"> a site-specific </w:t>
      </w:r>
      <w:r w:rsidRPr="00D35CA7">
        <w:rPr>
          <w:rStyle w:val="StyleUnderline"/>
        </w:rPr>
        <w:t>finding</w:t>
      </w:r>
      <w:r w:rsidRPr="00D35CA7">
        <w:rPr>
          <w:sz w:val="16"/>
        </w:rPr>
        <w:t xml:space="preserve"> </w:t>
      </w:r>
      <w:r w:rsidRPr="00D35CA7">
        <w:rPr>
          <w:rStyle w:val="StyleUnderline"/>
        </w:rPr>
        <w:t>of a “</w:t>
      </w:r>
      <w:r w:rsidRPr="00D35CA7">
        <w:rPr>
          <w:rStyle w:val="Emphasis"/>
        </w:rPr>
        <w:t>significant nexus</w:t>
      </w:r>
      <w:r w:rsidRPr="00D35CA7">
        <w:rPr>
          <w:sz w:val="16"/>
        </w:rPr>
        <w:t xml:space="preserve">” </w:t>
      </w:r>
      <w:r w:rsidRPr="00D35CA7">
        <w:rPr>
          <w:rStyle w:val="StyleUnderline"/>
        </w:rPr>
        <w:t>to downstream waters</w:t>
      </w:r>
      <w:r w:rsidRPr="00D35CA7">
        <w:rPr>
          <w:sz w:val="16"/>
        </w:rPr>
        <w:t xml:space="preserve">. </w:t>
      </w:r>
      <w:r w:rsidRPr="00D35CA7">
        <w:rPr>
          <w:rStyle w:val="StyleUnderline"/>
        </w:rPr>
        <w:t>Under the new rule, all</w:t>
      </w:r>
      <w:r w:rsidRPr="00D35CA7">
        <w:rPr>
          <w:sz w:val="16"/>
        </w:rPr>
        <w:t xml:space="preserve"> such “</w:t>
      </w:r>
      <w:r w:rsidRPr="00D35CA7">
        <w:rPr>
          <w:rStyle w:val="Emphasis"/>
        </w:rPr>
        <w:t>ephemeral tributaries</w:t>
      </w:r>
      <w:r w:rsidRPr="00D35CA7">
        <w:rPr>
          <w:sz w:val="16"/>
        </w:rPr>
        <w:t xml:space="preserve">” </w:t>
      </w:r>
      <w:r w:rsidRPr="00D35CA7">
        <w:rPr>
          <w:rStyle w:val="StyleUnderline"/>
        </w:rPr>
        <w:t xml:space="preserve">are </w:t>
      </w:r>
      <w:r w:rsidRPr="00D35CA7">
        <w:rPr>
          <w:rStyle w:val="Emphasis"/>
        </w:rPr>
        <w:t>regulated</w:t>
      </w:r>
      <w:r w:rsidRPr="00D35CA7">
        <w:rPr>
          <w:sz w:val="16"/>
        </w:rPr>
        <w:t xml:space="preserve">. </w:t>
      </w:r>
      <w:r w:rsidRPr="00D35CA7">
        <w:rPr>
          <w:rStyle w:val="StyleUnderline"/>
        </w:rPr>
        <w:t>With this added jurisdiction in place</w:t>
      </w:r>
      <w:r w:rsidRPr="00D35CA7">
        <w:rPr>
          <w:sz w:val="16"/>
        </w:rPr>
        <w:t>, t</w:t>
      </w:r>
      <w:r w:rsidRPr="00D35CA7">
        <w:rPr>
          <w:rStyle w:val="StyleUnderline"/>
        </w:rPr>
        <w:t xml:space="preserve">he Clean Water Act will </w:t>
      </w:r>
      <w:r w:rsidRPr="00D35CA7">
        <w:rPr>
          <w:rStyle w:val="Emphasis"/>
        </w:rPr>
        <w:t>prohibit</w:t>
      </w:r>
      <w:r w:rsidRPr="00D35CA7">
        <w:rPr>
          <w:rStyle w:val="StyleUnderline"/>
        </w:rPr>
        <w:t xml:space="preserve"> many </w:t>
      </w:r>
      <w:r w:rsidRPr="00D35CA7">
        <w:rPr>
          <w:rStyle w:val="Emphasis"/>
        </w:rPr>
        <w:t>common</w:t>
      </w:r>
      <w:r w:rsidRPr="00D35CA7">
        <w:rPr>
          <w:rStyle w:val="StyleUnderline"/>
        </w:rPr>
        <w:t xml:space="preserve"> </w:t>
      </w:r>
      <w:r w:rsidRPr="00D35CA7">
        <w:rPr>
          <w:rStyle w:val="Emphasis"/>
        </w:rPr>
        <w:t>agricultural practices</w:t>
      </w:r>
      <w:r w:rsidRPr="00D35CA7">
        <w:rPr>
          <w:rStyle w:val="StyleUnderline"/>
        </w:rPr>
        <w:t xml:space="preserve"> in or around these ephemeral features</w:t>
      </w:r>
      <w:r w:rsidRPr="00D35CA7">
        <w:rPr>
          <w:sz w:val="16"/>
        </w:rPr>
        <w:t xml:space="preserve">. </w:t>
      </w:r>
      <w:r w:rsidRPr="00D35CA7">
        <w:rPr>
          <w:rStyle w:val="StyleUnderline"/>
        </w:rPr>
        <w:t>Any unpermitted discharge</w:t>
      </w:r>
      <w:r w:rsidRPr="00D35CA7">
        <w:rPr>
          <w:sz w:val="16"/>
        </w:rPr>
        <w:t>—whether pesticides, fertilizer or even disturbed soil—</w:t>
      </w:r>
      <w:r w:rsidRPr="00D35CA7">
        <w:rPr>
          <w:rStyle w:val="StyleUnderline"/>
        </w:rPr>
        <w:t>will leave farmers vulnerable to enforcement by EPA</w:t>
      </w:r>
      <w:r w:rsidRPr="00D35CA7">
        <w:rPr>
          <w:sz w:val="16"/>
        </w:rPr>
        <w:t xml:space="preserve">, the Army Corps of Engineers, or private citizens, with severe potential penalties. This means unless farmers are able to navigate the regulatory system to secure a costly Clean Water Act permit, </w:t>
      </w:r>
      <w:r w:rsidRPr="00D35CA7">
        <w:rPr>
          <w:rStyle w:val="Emphasis"/>
        </w:rPr>
        <w:t>farming</w:t>
      </w:r>
      <w:r w:rsidRPr="00D35CA7">
        <w:rPr>
          <w:rStyle w:val="StyleUnderline"/>
        </w:rPr>
        <w:t xml:space="preserve"> in many areas will be </w:t>
      </w:r>
      <w:r w:rsidRPr="00D35CA7">
        <w:rPr>
          <w:rStyle w:val="Emphasis"/>
        </w:rPr>
        <w:t>significantly restricted</w:t>
      </w:r>
      <w:r w:rsidRPr="00D35CA7">
        <w:rPr>
          <w:sz w:val="16"/>
        </w:rPr>
        <w:t xml:space="preserve">. The maps’ next layer shows how the rule expands the definition of regulated “adjacent waters” to cover all waters (including wetlands) that lie, even partially, within 100 feet on either side of these newly regulated ephemeral drains. Next, they show where even more “adjacent waters” may lie—and this is where the vast uncertainty comes in. Where any part of a water or wetland is within the 100-year floodplain of a tributary, and not more than 1,500 feet (1/4 mile) from the tributary, that entire water feature will be regulated. The uncertainty springs from the fact that many areas lack flood zone maps. In Missouri, there are 53 counties with no floodplain data, according to FEMA. What’s more, where they do exist, many such maps are out-of-date, and most ditches and ephemeral streams do not have mapped flood zones. The result is that farmers and other landowners lack even the basic tools to identify wetlands or other waters that are automatically regulated under the rule. </w:t>
      </w:r>
      <w:r w:rsidRPr="00D35CA7">
        <w:rPr>
          <w:rStyle w:val="StyleUnderline"/>
        </w:rPr>
        <w:t xml:space="preserve">The </w:t>
      </w:r>
      <w:r w:rsidRPr="00D35CA7">
        <w:rPr>
          <w:rStyle w:val="Emphasis"/>
        </w:rPr>
        <w:t>final blow</w:t>
      </w:r>
      <w:r w:rsidRPr="00D35CA7">
        <w:rPr>
          <w:sz w:val="16"/>
        </w:rPr>
        <w:t>—the almost unlimited reach of the rule—</w:t>
      </w:r>
      <w:r w:rsidRPr="00D35CA7">
        <w:rPr>
          <w:rStyle w:val="StyleUnderline"/>
        </w:rPr>
        <w:t>is</w:t>
      </w:r>
      <w:r w:rsidRPr="00D35CA7">
        <w:rPr>
          <w:sz w:val="16"/>
        </w:rPr>
        <w:t xml:space="preserve"> shown in the final map layer that covers </w:t>
      </w:r>
      <w:r w:rsidRPr="00D35CA7">
        <w:rPr>
          <w:rStyle w:val="StyleUnderline"/>
        </w:rPr>
        <w:t>waters</w:t>
      </w:r>
      <w:r w:rsidRPr="00D35CA7">
        <w:rPr>
          <w:sz w:val="16"/>
        </w:rPr>
        <w:t xml:space="preserve"> </w:t>
      </w:r>
      <w:r w:rsidRPr="00D35CA7">
        <w:rPr>
          <w:rStyle w:val="StyleUnderline"/>
        </w:rPr>
        <w:t>that are</w:t>
      </w:r>
      <w:r w:rsidRPr="00D35CA7">
        <w:rPr>
          <w:sz w:val="16"/>
        </w:rPr>
        <w:t xml:space="preserve"> not “tributaries” or “adjacent,” but may still be </w:t>
      </w:r>
      <w:r w:rsidRPr="00D35CA7">
        <w:rPr>
          <w:rStyle w:val="StyleUnderline"/>
        </w:rPr>
        <w:t>jurisdictional based on a “</w:t>
      </w:r>
      <w:r w:rsidRPr="00D35CA7">
        <w:rPr>
          <w:rStyle w:val="Emphasis"/>
        </w:rPr>
        <w:t>significant nexus</w:t>
      </w:r>
      <w:r w:rsidRPr="00D35CA7">
        <w:rPr>
          <w:sz w:val="16"/>
        </w:rPr>
        <w:t xml:space="preserve">” </w:t>
      </w:r>
      <w:r w:rsidRPr="00D35CA7">
        <w:rPr>
          <w:rStyle w:val="StyleUnderline"/>
        </w:rPr>
        <w:t>to downstream waters</w:t>
      </w:r>
      <w:r w:rsidRPr="00D35CA7">
        <w:rPr>
          <w:sz w:val="16"/>
        </w:rPr>
        <w:t>. The WOTUS rule allows “significant nexus” regulation of waters (including wetlands) that lie even partially within 4,000 feet (about ¾ mile) of any tributary. Mapping 4,000 feet from even just the known ephemeral streams—ignoring ditches and not-yet-identified ephemeral tributaries—shows that this 4,000-foot zone of uncertainty covers the entire landscape in many parts of the country. The same is true of Missouri Farm Bureau President Blake Hurst’s family farm in Atchison County. AFBF’s analysis shows a dramatic change—no federal jurisdiction previously to virtually all of the property falling under the CWA as a result of the final rule. “The maps illustrate what we have suspected for some time—</w:t>
      </w:r>
      <w:r w:rsidRPr="00D35CA7">
        <w:rPr>
          <w:rStyle w:val="StyleUnderline"/>
        </w:rPr>
        <w:t xml:space="preserve">EPA is radically </w:t>
      </w:r>
      <w:r w:rsidRPr="00D35CA7">
        <w:rPr>
          <w:rStyle w:val="Emphasis"/>
        </w:rPr>
        <w:t>expanding its authority</w:t>
      </w:r>
      <w:r w:rsidRPr="00D35CA7">
        <w:rPr>
          <w:rStyle w:val="StyleUnderline"/>
        </w:rPr>
        <w:t xml:space="preserve"> to the </w:t>
      </w:r>
      <w:r w:rsidRPr="00D35CA7">
        <w:rPr>
          <w:rStyle w:val="Emphasis"/>
        </w:rPr>
        <w:t>detriment</w:t>
      </w:r>
      <w:r w:rsidRPr="00D35CA7">
        <w:rPr>
          <w:rStyle w:val="StyleUnderline"/>
        </w:rPr>
        <w:t xml:space="preserve"> of </w:t>
      </w:r>
      <w:r w:rsidRPr="00D35CA7">
        <w:rPr>
          <w:rStyle w:val="Emphasis"/>
        </w:rPr>
        <w:t>farmers</w:t>
      </w:r>
      <w:r w:rsidRPr="00D35CA7">
        <w:rPr>
          <w:rStyle w:val="StyleUnderline"/>
        </w:rPr>
        <w:t xml:space="preserve"> and anyone who works on the land</w:t>
      </w:r>
      <w:r w:rsidRPr="00D35CA7">
        <w:rPr>
          <w:sz w:val="16"/>
        </w:rPr>
        <w:t>,” said Hurst. “The U.S. House has voted to stop this rule and the Senate needs to do the same as soon as lawmakers return to Washington, D.C.”</w:t>
      </w:r>
    </w:p>
    <w:p w14:paraId="15890505" w14:textId="77777777" w:rsidR="0088688E" w:rsidRPr="00D35CA7" w:rsidRDefault="0088688E" w:rsidP="0088688E">
      <w:pPr>
        <w:pStyle w:val="Heading4"/>
      </w:pPr>
      <w:r w:rsidRPr="00D35CA7">
        <w:t xml:space="preserve">US agricultural industry </w:t>
      </w:r>
      <w:r w:rsidRPr="00D35CA7">
        <w:rPr>
          <w:i/>
        </w:rPr>
        <w:t>key</w:t>
      </w:r>
      <w:r w:rsidRPr="00D35CA7">
        <w:t xml:space="preserve"> to meet </w:t>
      </w:r>
      <w:r w:rsidRPr="00D35CA7">
        <w:rPr>
          <w:u w:val="single"/>
        </w:rPr>
        <w:t>global demand</w:t>
      </w:r>
      <w:r w:rsidRPr="00D35CA7">
        <w:t xml:space="preserve"> for food</w:t>
      </w:r>
    </w:p>
    <w:p w14:paraId="449240FF" w14:textId="77777777" w:rsidR="0088688E" w:rsidRPr="00D35CA7" w:rsidRDefault="0088688E" w:rsidP="0088688E">
      <w:r w:rsidRPr="00D35CA7">
        <w:rPr>
          <w:rStyle w:val="Style13ptBold"/>
        </w:rPr>
        <w:t>FJF 17</w:t>
      </w:r>
      <w:r w:rsidRPr="00D35CA7">
        <w:t xml:space="preserve"> (Farm Journal Foundation “The American farmer is the most prolific in the world,” 2017, </w:t>
      </w:r>
      <w:hyperlink r:id="rId6" w:history="1">
        <w:r w:rsidRPr="00D35CA7">
          <w:rPr>
            <w:rStyle w:val="Hyperlink"/>
          </w:rPr>
          <w:t>http://www.farmersfeedingtheworld.org/us-agriculture-availability/</w:t>
        </w:r>
      </w:hyperlink>
      <w:r w:rsidRPr="00D35CA7">
        <w:t xml:space="preserve">) </w:t>
      </w:r>
    </w:p>
    <w:p w14:paraId="39D4489C" w14:textId="77777777" w:rsidR="0088688E" w:rsidRPr="00D35CA7" w:rsidRDefault="0088688E" w:rsidP="0088688E">
      <w:pPr>
        <w:rPr>
          <w:sz w:val="16"/>
        </w:rPr>
      </w:pPr>
      <w:r w:rsidRPr="00D35CA7">
        <w:rPr>
          <w:sz w:val="16"/>
        </w:rPr>
        <w:t xml:space="preserve">Already today, </w:t>
      </w:r>
      <w:r w:rsidRPr="00D35CA7">
        <w:rPr>
          <w:rStyle w:val="Emphasis"/>
        </w:rPr>
        <w:t>one U.S. farmer produces enough food to feed 155 people</w:t>
      </w:r>
      <w:r w:rsidRPr="00D35CA7">
        <w:rPr>
          <w:sz w:val="16"/>
        </w:rPr>
        <w:t xml:space="preserve"> and is the leading producer of more than 50 foods of importance to diets throughout the world. Tomorrow, all </w:t>
      </w:r>
      <w:r w:rsidRPr="00D35CA7">
        <w:rPr>
          <w:rStyle w:val="Emphasis"/>
        </w:rPr>
        <w:t>U.S. farmers will face demand that</w:t>
      </w:r>
      <w:r w:rsidRPr="00D35CA7">
        <w:rPr>
          <w:sz w:val="16"/>
        </w:rPr>
        <w:t xml:space="preserve"> will </w:t>
      </w:r>
      <w:r w:rsidRPr="00D35CA7">
        <w:rPr>
          <w:rStyle w:val="Emphasis"/>
        </w:rPr>
        <w:t>require they produce</w:t>
      </w:r>
      <w:r w:rsidRPr="00D35CA7">
        <w:rPr>
          <w:sz w:val="16"/>
        </w:rPr>
        <w:t xml:space="preserve"> even </w:t>
      </w:r>
      <w:r w:rsidRPr="00D35CA7">
        <w:rPr>
          <w:rStyle w:val="Emphasis"/>
        </w:rPr>
        <w:t>more food,</w:t>
      </w:r>
      <w:r w:rsidRPr="00D35CA7">
        <w:rPr>
          <w:sz w:val="16"/>
        </w:rPr>
        <w:t xml:space="preserve"> on the same or fewer acres, with fewer inputs, and in a sustainable manner. According to the United Nations, </w:t>
      </w:r>
      <w:r w:rsidRPr="00D35CA7">
        <w:rPr>
          <w:rStyle w:val="Emphasis"/>
        </w:rPr>
        <w:t>global ag</w:t>
      </w:r>
      <w:r w:rsidRPr="00D35CA7">
        <w:rPr>
          <w:sz w:val="16"/>
        </w:rPr>
        <w:t xml:space="preserve">riculture </w:t>
      </w:r>
      <w:r w:rsidRPr="00D35CA7">
        <w:rPr>
          <w:rStyle w:val="Emphasis"/>
        </w:rPr>
        <w:t>will have to produce 70 percent more food</w:t>
      </w:r>
      <w:r w:rsidRPr="00D35CA7">
        <w:rPr>
          <w:sz w:val="16"/>
        </w:rPr>
        <w:t xml:space="preserve"> </w:t>
      </w:r>
      <w:r w:rsidRPr="00D35CA7">
        <w:rPr>
          <w:rStyle w:val="Emphasis"/>
        </w:rPr>
        <w:t>over the next 40 years</w:t>
      </w:r>
      <w:r w:rsidRPr="00D35CA7">
        <w:rPr>
          <w:sz w:val="16"/>
        </w:rPr>
        <w:t xml:space="preserve"> than it does today. Can a single U.S. farmer produce enough food for 264 people? He will have to, because world population growth is not projected to level off until the mid- to late-21st century. </w:t>
      </w:r>
      <w:r w:rsidRPr="00D35CA7">
        <w:rPr>
          <w:rStyle w:val="Emphasis"/>
        </w:rPr>
        <w:t>The possibility of meeting this demand will</w:t>
      </w:r>
      <w:r w:rsidRPr="00D35CA7">
        <w:rPr>
          <w:sz w:val="16"/>
        </w:rPr>
        <w:t xml:space="preserve"> be largely </w:t>
      </w:r>
      <w:r w:rsidRPr="00D35CA7">
        <w:rPr>
          <w:rStyle w:val="Emphasis"/>
        </w:rPr>
        <w:t>depend</w:t>
      </w:r>
      <w:r w:rsidRPr="00D35CA7">
        <w:rPr>
          <w:sz w:val="16"/>
        </w:rPr>
        <w:t>ent up</w:t>
      </w:r>
      <w:r w:rsidRPr="00D35CA7">
        <w:rPr>
          <w:rStyle w:val="Emphasis"/>
        </w:rPr>
        <w:t>on</w:t>
      </w:r>
      <w:r w:rsidRPr="00D35CA7">
        <w:rPr>
          <w:sz w:val="16"/>
        </w:rPr>
        <w:t xml:space="preserve"> basic agricultural </w:t>
      </w:r>
      <w:r w:rsidRPr="00D35CA7">
        <w:rPr>
          <w:rStyle w:val="Emphasis"/>
        </w:rPr>
        <w:t>development in developing countries</w:t>
      </w:r>
      <w:r w:rsidRPr="00D35CA7">
        <w:rPr>
          <w:sz w:val="16"/>
        </w:rPr>
        <w:t xml:space="preserve">, with only 10 percent of all supply gains expected to come from increased acres entering into production. And while increased production and acres in developing countries is important, </w:t>
      </w:r>
      <w:r w:rsidRPr="00D35CA7">
        <w:rPr>
          <w:rStyle w:val="StyleUnderline"/>
        </w:rPr>
        <w:t>the responsibility will fall largely upon agriculture in developed countries to increase productivity</w:t>
      </w:r>
      <w:r w:rsidRPr="00D35CA7">
        <w:rPr>
          <w:sz w:val="16"/>
        </w:rPr>
        <w:t xml:space="preserve">; to get more food off the same or fewer acres. While the challenge is great, </w:t>
      </w:r>
      <w:r w:rsidRPr="00D35CA7">
        <w:rPr>
          <w:rStyle w:val="Emphasis"/>
        </w:rPr>
        <w:t>U.S. ag</w:t>
      </w:r>
      <w:r w:rsidRPr="00D35CA7">
        <w:rPr>
          <w:sz w:val="16"/>
        </w:rPr>
        <w:t xml:space="preserve">riculture </w:t>
      </w:r>
      <w:r w:rsidRPr="00D35CA7">
        <w:rPr>
          <w:rStyle w:val="Emphasis"/>
        </w:rPr>
        <w:t>has achieved significant increases in food output</w:t>
      </w:r>
      <w:r w:rsidRPr="00D35CA7">
        <w:rPr>
          <w:sz w:val="16"/>
        </w:rPr>
        <w:t xml:space="preserve"> before. </w:t>
      </w:r>
      <w:r w:rsidRPr="00D35CA7">
        <w:rPr>
          <w:rStyle w:val="Emphasis"/>
        </w:rPr>
        <w:t>Driven by the Green Revolution</w:t>
      </w:r>
      <w:r w:rsidRPr="00D35CA7">
        <w:rPr>
          <w:sz w:val="16"/>
        </w:rPr>
        <w:t xml:space="preserve"> beginning in the 1960s, </w:t>
      </w:r>
      <w:r w:rsidRPr="00D35CA7">
        <w:rPr>
          <w:rStyle w:val="Emphasis"/>
        </w:rPr>
        <w:t>great strides were made</w:t>
      </w:r>
      <w:r w:rsidRPr="00D35CA7">
        <w:rPr>
          <w:sz w:val="16"/>
        </w:rPr>
        <w:t xml:space="preserve"> in plant breeding, plant nutrition, production practices and technology to improve crop yields. This in turn benefitted the livestock industry, which along with its own improvement in technology and production practices also saw increased meat production. From 1950 to the most recent year reported in the 2000s: Corn yields per acre increased 75% Soybean yields per acre increased 47% Total red meat production increased 55%</w:t>
      </w:r>
    </w:p>
    <w:p w14:paraId="1FF25793" w14:textId="77777777" w:rsidR="0088688E" w:rsidRPr="00D35CA7" w:rsidRDefault="0088688E" w:rsidP="0088688E">
      <w:pPr>
        <w:pStyle w:val="Heading4"/>
      </w:pPr>
      <w:r w:rsidRPr="00D35CA7">
        <w:t xml:space="preserve">Food shortages risk </w:t>
      </w:r>
      <w:r w:rsidRPr="00D35CA7">
        <w:rPr>
          <w:u w:val="single"/>
        </w:rPr>
        <w:t>global nuclear war</w:t>
      </w:r>
      <w:r w:rsidRPr="00D35CA7">
        <w:t xml:space="preserve"> – </w:t>
      </w:r>
      <w:r w:rsidRPr="00D35CA7">
        <w:rPr>
          <w:i/>
        </w:rPr>
        <w:t>triggers</w:t>
      </w:r>
      <w:r w:rsidRPr="00D35CA7">
        <w:t xml:space="preserve"> all </w:t>
      </w:r>
      <w:r w:rsidRPr="00D35CA7">
        <w:rPr>
          <w:u w:val="single"/>
        </w:rPr>
        <w:t>major hotspots</w:t>
      </w:r>
    </w:p>
    <w:p w14:paraId="2F166025" w14:textId="77777777" w:rsidR="0088688E" w:rsidRPr="00D35CA7" w:rsidRDefault="0088688E" w:rsidP="0088688E">
      <w:pPr>
        <w:spacing w:line="256" w:lineRule="auto"/>
        <w:rPr>
          <w:rFonts w:eastAsia="Calibri"/>
        </w:rPr>
      </w:pPr>
      <w:r w:rsidRPr="00D35CA7">
        <w:rPr>
          <w:rFonts w:eastAsia="Calibri"/>
          <w:b/>
          <w:bCs/>
          <w:sz w:val="26"/>
        </w:rPr>
        <w:t>Cribb 10</w:t>
      </w:r>
      <w:r w:rsidRPr="00D35CA7">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rFonts w:eastAsia="Calibri"/>
          <w:u w:val="single"/>
        </w:rPr>
        <w:t>The Coming Famine: The Global Food Crisis and what we can do to avoid it</w:t>
      </w:r>
      <w:r w:rsidRPr="00D35CA7">
        <w:rPr>
          <w:rFonts w:eastAsia="Calibri"/>
        </w:rPr>
        <w:t xml:space="preserve">, University of California Press, 2010, p. 20-26)  </w:t>
      </w:r>
    </w:p>
    <w:p w14:paraId="087338B2" w14:textId="77777777" w:rsidR="0088688E" w:rsidRPr="00D35CA7" w:rsidRDefault="0088688E" w:rsidP="0088688E">
      <w:pPr>
        <w:spacing w:line="256" w:lineRule="auto"/>
        <w:rPr>
          <w:rFonts w:eastAsia="Calibri"/>
          <w:sz w:val="16"/>
        </w:rPr>
      </w:pPr>
      <w:r w:rsidRPr="00D35CA7">
        <w:rPr>
          <w:sz w:val="16"/>
          <w:szCs w:val="24"/>
        </w:rPr>
        <w:t>Most of the</w:t>
      </w:r>
      <w:r w:rsidRPr="00D35CA7">
        <w:rPr>
          <w:rFonts w:eastAsia="Calibri"/>
          <w:b/>
          <w:szCs w:val="24"/>
          <w:u w:val="single"/>
        </w:rPr>
        <w:t xml:space="preserve"> "new" conflicts </w:t>
      </w:r>
      <w:r w:rsidRPr="00D35CA7">
        <w:rPr>
          <w:sz w:val="16"/>
          <w:szCs w:val="24"/>
        </w:rPr>
        <w:t xml:space="preserve">are to be found </w:t>
      </w:r>
      <w:r w:rsidRPr="00D35CA7">
        <w:rPr>
          <w:rStyle w:val="StyleUnderline"/>
          <w:szCs w:val="24"/>
        </w:rPr>
        <w:t>in</w:t>
      </w:r>
      <w:r w:rsidRPr="00D35CA7">
        <w:rPr>
          <w:rFonts w:eastAsia="Calibri"/>
          <w:b/>
          <w:szCs w:val="24"/>
          <w:u w:val="single"/>
        </w:rPr>
        <w:t xml:space="preserve"> </w:t>
      </w:r>
      <w:r w:rsidRPr="00D35CA7">
        <w:rPr>
          <w:rFonts w:eastAsia="Calibri"/>
          <w:b/>
          <w:szCs w:val="24"/>
          <w:u w:val="single"/>
          <w:bdr w:val="single" w:sz="18" w:space="0" w:color="auto" w:frame="1"/>
        </w:rPr>
        <w:t>Africa</w:t>
      </w:r>
      <w:r w:rsidRPr="00D35CA7">
        <w:rPr>
          <w:rFonts w:eastAsia="Calibri"/>
          <w:b/>
          <w:szCs w:val="24"/>
          <w:u w:val="single"/>
        </w:rPr>
        <w:t xml:space="preserve">, the </w:t>
      </w:r>
      <w:r w:rsidRPr="00D35CA7">
        <w:rPr>
          <w:rFonts w:eastAsia="Calibri"/>
          <w:b/>
          <w:szCs w:val="24"/>
          <w:u w:val="single"/>
          <w:bdr w:val="single" w:sz="18" w:space="0" w:color="auto" w:frame="1"/>
        </w:rPr>
        <w:t>Middle East</w:t>
      </w:r>
      <w:r w:rsidRPr="00D35CA7">
        <w:rPr>
          <w:rFonts w:eastAsia="Calibri"/>
          <w:b/>
          <w:szCs w:val="24"/>
          <w:u w:val="single"/>
        </w:rPr>
        <w:t xml:space="preserve">, and </w:t>
      </w:r>
      <w:r w:rsidRPr="00D35CA7">
        <w:rPr>
          <w:sz w:val="16"/>
          <w:szCs w:val="24"/>
        </w:rPr>
        <w:t>parts of</w:t>
      </w:r>
      <w:r w:rsidRPr="00D35CA7">
        <w:rPr>
          <w:rFonts w:eastAsia="Calibri"/>
          <w:b/>
          <w:szCs w:val="24"/>
          <w:u w:val="single"/>
        </w:rPr>
        <w:t xml:space="preserve"> </w:t>
      </w:r>
      <w:r w:rsidRPr="00D35CA7">
        <w:rPr>
          <w:rStyle w:val="Emphasis"/>
          <w:szCs w:val="24"/>
        </w:rPr>
        <w:t>Asia</w:t>
      </w:r>
      <w:r w:rsidRPr="00D35CA7">
        <w:rPr>
          <w:rFonts w:eastAsia="Calibri"/>
          <w:b/>
          <w:szCs w:val="24"/>
          <w:u w:val="single"/>
        </w:rPr>
        <w:t>-</w:t>
      </w:r>
      <w:r w:rsidRPr="00D35CA7">
        <w:rPr>
          <w:rStyle w:val="Emphasis"/>
          <w:szCs w:val="24"/>
        </w:rPr>
        <w:t>the result of</w:t>
      </w:r>
      <w:r w:rsidRPr="00D35CA7">
        <w:rPr>
          <w:rFonts w:eastAsia="Calibri"/>
          <w:b/>
          <w:szCs w:val="24"/>
          <w:u w:val="single"/>
        </w:rPr>
        <w:t xml:space="preserve"> </w:t>
      </w:r>
      <w:r w:rsidRPr="00D35CA7">
        <w:rPr>
          <w:sz w:val="16"/>
          <w:szCs w:val="24"/>
        </w:rPr>
        <w:t>a cycle of constant famine,</w:t>
      </w:r>
      <w:r w:rsidRPr="00D35CA7">
        <w:rPr>
          <w:rFonts w:eastAsia="Calibri"/>
          <w:sz w:val="16"/>
          <w:szCs w:val="24"/>
        </w:rPr>
        <w:t xml:space="preserve"> depri- vation, and periodic violence, </w:t>
      </w:r>
      <w:r w:rsidRPr="00D35CA7">
        <w:rPr>
          <w:sz w:val="16"/>
          <w:szCs w:val="24"/>
        </w:rPr>
        <w:t>leading in inevitable sequence to worse hunger, greater deprivation, and more vicious fighting.</w:t>
      </w:r>
      <w:r w:rsidRPr="00D35CA7">
        <w:rPr>
          <w:rFonts w:eastAsia="Calibri"/>
          <w:sz w:val="16"/>
          <w:szCs w:val="24"/>
        </w:rPr>
        <w:t xml:space="preserve"> </w:t>
      </w:r>
      <w:r w:rsidRPr="00D35CA7">
        <w:rPr>
          <w:rStyle w:val="Emphasis"/>
          <w:szCs w:val="24"/>
        </w:rPr>
        <w:t>Food</w:t>
      </w:r>
      <w:r w:rsidRPr="00D35CA7">
        <w:rPr>
          <w:rFonts w:eastAsia="Calibri"/>
          <w:b/>
          <w:szCs w:val="24"/>
          <w:u w:val="single"/>
        </w:rPr>
        <w:t xml:space="preserve"> </w:t>
      </w:r>
      <w:r w:rsidRPr="00D35CA7">
        <w:rPr>
          <w:sz w:val="16"/>
          <w:szCs w:val="24"/>
        </w:rPr>
        <w:t>and economic</w:t>
      </w:r>
      <w:r w:rsidRPr="00D35CA7">
        <w:rPr>
          <w:rFonts w:eastAsia="Calibri"/>
          <w:b/>
          <w:szCs w:val="24"/>
          <w:u w:val="single"/>
        </w:rPr>
        <w:t xml:space="preserve"> </w:t>
      </w:r>
      <w:r w:rsidRPr="00D35CA7">
        <w:rPr>
          <w:rStyle w:val="Emphasis"/>
          <w:szCs w:val="24"/>
        </w:rPr>
        <w:t>insecurity</w:t>
      </w:r>
      <w:r w:rsidRPr="00D35CA7">
        <w:rPr>
          <w:rFonts w:eastAsia="Calibri"/>
          <w:b/>
          <w:szCs w:val="24"/>
          <w:u w:val="single"/>
        </w:rPr>
        <w:t xml:space="preserve"> </w:t>
      </w:r>
      <w:r w:rsidRPr="00D35CA7">
        <w:rPr>
          <w:sz w:val="16"/>
          <w:szCs w:val="24"/>
        </w:rPr>
        <w:t>and natural resource scarcities</w:t>
      </w:r>
      <w:r w:rsidRPr="00D35CA7">
        <w:rPr>
          <w:rFonts w:eastAsia="Calibri"/>
          <w:sz w:val="16"/>
          <w:szCs w:val="24"/>
        </w:rPr>
        <w:t xml:space="preserve"> . . .</w:t>
      </w:r>
      <w:r w:rsidRPr="00D35CA7">
        <w:rPr>
          <w:rStyle w:val="Emphasis"/>
          <w:szCs w:val="24"/>
        </w:rPr>
        <w:t>can be major sources of conflict</w:t>
      </w:r>
      <w:r w:rsidRPr="00D35CA7">
        <w:rPr>
          <w:rFonts w:eastAsia="Calibri"/>
          <w:sz w:val="16"/>
          <w:szCs w:val="24"/>
        </w:rPr>
        <w:t xml:space="preserve">. </w:t>
      </w:r>
      <w:r w:rsidRPr="00D35CA7">
        <w:rPr>
          <w:sz w:val="16"/>
          <w:szCs w:val="24"/>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D35CA7">
        <w:rPr>
          <w:rFonts w:eastAsia="Calibri"/>
          <w:sz w:val="16"/>
          <w:szCs w:val="24"/>
        </w:rPr>
        <w:t xml:space="preserve">. </w:t>
      </w:r>
      <w:r w:rsidRPr="00D35CA7">
        <w:rPr>
          <w:sz w:val="16"/>
          <w:szCs w:val="24"/>
        </w:rPr>
        <w:t xml:space="preserve">Denial of the right to food has been linked to </w:t>
      </w:r>
      <w:r w:rsidRPr="00D35CA7">
        <w:rPr>
          <w:rStyle w:val="Emphasis"/>
          <w:szCs w:val="24"/>
        </w:rPr>
        <w:t>uprisings</w:t>
      </w:r>
      <w:r w:rsidRPr="00D35CA7">
        <w:rPr>
          <w:rFonts w:eastAsia="Calibri"/>
          <w:b/>
          <w:szCs w:val="24"/>
          <w:u w:val="single"/>
        </w:rPr>
        <w:t xml:space="preserve"> and </w:t>
      </w:r>
      <w:r w:rsidRPr="00D35CA7">
        <w:rPr>
          <w:rStyle w:val="Emphasis"/>
          <w:szCs w:val="24"/>
        </w:rPr>
        <w:t>civil war</w:t>
      </w:r>
      <w:r w:rsidRPr="00D35CA7">
        <w:rPr>
          <w:rFonts w:eastAsia="Calibri"/>
          <w:b/>
          <w:szCs w:val="24"/>
          <w:u w:val="single"/>
        </w:rPr>
        <w:t xml:space="preserve"> in </w:t>
      </w:r>
      <w:r w:rsidRPr="00D35CA7">
        <w:rPr>
          <w:rFonts w:eastAsia="Calibri"/>
          <w:b/>
          <w:szCs w:val="24"/>
          <w:u w:val="single"/>
          <w:bdr w:val="single" w:sz="18" w:space="0" w:color="auto" w:frame="1"/>
        </w:rPr>
        <w:t>Central America</w:t>
      </w:r>
      <w:r w:rsidRPr="00D35CA7">
        <w:rPr>
          <w:rFonts w:eastAsia="Calibri"/>
          <w:b/>
          <w:szCs w:val="24"/>
          <w:u w:val="single"/>
        </w:rPr>
        <w:t xml:space="preserve"> and </w:t>
      </w:r>
      <w:r w:rsidRPr="00D35CA7">
        <w:rPr>
          <w:rFonts w:eastAsia="Calibri"/>
          <w:b/>
          <w:szCs w:val="24"/>
          <w:u w:val="single"/>
          <w:bdr w:val="single" w:sz="18" w:space="0" w:color="auto" w:frame="1"/>
        </w:rPr>
        <w:t>Mexico</w:t>
      </w:r>
      <w:r w:rsidRPr="00D35CA7">
        <w:rPr>
          <w:rFonts w:eastAsia="Calibri"/>
          <w:sz w:val="16"/>
          <w:szCs w:val="24"/>
        </w:rPr>
        <w:t xml:space="preserve">. </w:t>
      </w:r>
      <w:r w:rsidRPr="00D35CA7">
        <w:rPr>
          <w:sz w:val="16"/>
          <w:szCs w:val="24"/>
        </w:rPr>
        <w:t>Food insecurity is also integral</w:t>
      </w:r>
      <w:r w:rsidRPr="00D35CA7">
        <w:rPr>
          <w:rFonts w:eastAsia="Calibri"/>
          <w:b/>
          <w:szCs w:val="24"/>
          <w:u w:val="single"/>
        </w:rPr>
        <w:t xml:space="preserve"> to civil conflicts in </w:t>
      </w:r>
      <w:r w:rsidRPr="00D35CA7">
        <w:rPr>
          <w:rFonts w:eastAsia="Calibri"/>
          <w:b/>
          <w:szCs w:val="24"/>
          <w:u w:val="single"/>
          <w:bdr w:val="single" w:sz="18" w:space="0" w:color="auto" w:frame="1"/>
        </w:rPr>
        <w:t>Asia</w:t>
      </w:r>
      <w:r w:rsidRPr="00D35CA7">
        <w:rPr>
          <w:rFonts w:eastAsia="Calibri"/>
          <w:b/>
          <w:szCs w:val="24"/>
          <w:u w:val="single"/>
        </w:rPr>
        <w:t xml:space="preserve">. </w:t>
      </w:r>
      <w:r w:rsidRPr="00D35CA7">
        <w:rPr>
          <w:rFonts w:eastAsia="Calibri"/>
          <w:sz w:val="16"/>
          <w:szCs w:val="24"/>
        </w:rPr>
        <w:t xml:space="preserve">Competition for resources has generated cycles of hunger and hopelessness that have bred violence in Sri Lanka as well as Rwanda." </w:t>
      </w:r>
      <w:r w:rsidRPr="00D35CA7">
        <w:rPr>
          <w:rFonts w:eastAsia="Calibri"/>
          <w:b/>
          <w:szCs w:val="24"/>
          <w:u w:val="single"/>
        </w:rPr>
        <w:t>These afflicted regions are generally places disconnected from the global economic mainstream,</w:t>
      </w:r>
      <w:r w:rsidRPr="00D35CA7">
        <w:rPr>
          <w:rFonts w:eastAsia="Calibri"/>
          <w:sz w:val="16"/>
          <w:szCs w:val="24"/>
        </w:rPr>
        <w:t xml:space="preserve"> where strong-man governments arise and just as quickly crumble, </w:t>
      </w:r>
      <w:r w:rsidRPr="00D35CA7">
        <w:rPr>
          <w:rFonts w:eastAsia="Calibri"/>
          <w:b/>
          <w:szCs w:val="24"/>
          <w:u w:val="single"/>
        </w:rPr>
        <w:t>having only political quicksand on which to build a foundation for stability and progress</w:t>
      </w:r>
      <w:r w:rsidRPr="00D35CA7">
        <w:rPr>
          <w:rFonts w:eastAsia="Calibri"/>
          <w:sz w:val="16"/>
          <w:szCs w:val="24"/>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D35CA7">
        <w:rPr>
          <w:rStyle w:val="StyleUnderline"/>
          <w:szCs w:val="24"/>
        </w:rPr>
        <w:t>"</w:t>
      </w:r>
      <w:r w:rsidRPr="00D35CA7">
        <w:rPr>
          <w:rStyle w:val="Emphasis"/>
          <w:szCs w:val="24"/>
        </w:rPr>
        <w:t>The</w:t>
      </w:r>
      <w:r w:rsidRPr="00D35CA7">
        <w:rPr>
          <w:rStyle w:val="StyleUnderline"/>
          <w:szCs w:val="24"/>
        </w:rPr>
        <w:t xml:space="preserve"> recent </w:t>
      </w:r>
      <w:r w:rsidRPr="00D35CA7">
        <w:rPr>
          <w:rStyle w:val="Emphasis"/>
          <w:szCs w:val="24"/>
        </w:rPr>
        <w:t>sharp increase in the price of imported food</w:t>
      </w:r>
      <w:r w:rsidRPr="00D35CA7">
        <w:rPr>
          <w:rStyle w:val="StyleUnderline"/>
          <w:szCs w:val="24"/>
        </w:rPr>
        <w:t xml:space="preserve"> commodities is an example of a socio-economic shock that </w:t>
      </w:r>
      <w:r w:rsidRPr="00D35CA7">
        <w:rPr>
          <w:rStyle w:val="Emphasis"/>
          <w:szCs w:val="24"/>
        </w:rPr>
        <w:t>can exacerbate</w:t>
      </w:r>
      <w:r w:rsidRPr="00D35CA7">
        <w:rPr>
          <w:rStyle w:val="StyleUnderline"/>
          <w:szCs w:val="24"/>
        </w:rPr>
        <w:t xml:space="preserve"> or </w:t>
      </w:r>
      <w:r w:rsidRPr="00D35CA7">
        <w:rPr>
          <w:rStyle w:val="Emphasis"/>
          <w:szCs w:val="24"/>
        </w:rPr>
        <w:t>cause food crises in many countries</w:t>
      </w:r>
      <w:r w:rsidRPr="00D35CA7">
        <w:rPr>
          <w:rStyle w:val="StyleUnderline"/>
          <w:szCs w:val="24"/>
        </w:rPr>
        <w:t>.</w:t>
      </w:r>
      <w:r w:rsidRPr="00D35CA7">
        <w:rPr>
          <w:rFonts w:eastAsia="Calibri"/>
          <w:sz w:val="16"/>
          <w:szCs w:val="24"/>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D35CA7">
        <w:rPr>
          <w:sz w:val="16"/>
          <w:szCs w:val="24"/>
        </w:rPr>
        <w:t>[S]ources of contention include access to water and mineral (especially hydrocarbon) resources, fisheries, and arable land.</w:t>
      </w:r>
      <w:r w:rsidRPr="00D35CA7">
        <w:rPr>
          <w:rFonts w:eastAsia="Calibri"/>
          <w:sz w:val="16"/>
          <w:szCs w:val="24"/>
        </w:rPr>
        <w:t>" It adds, "</w:t>
      </w:r>
      <w:r w:rsidRPr="00D35CA7">
        <w:rPr>
          <w:sz w:val="16"/>
          <w:szCs w:val="24"/>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w:t>
      </w:r>
      <w:r w:rsidRPr="00D35CA7">
        <w:rPr>
          <w:rFonts w:eastAsia="Calibri"/>
          <w:b/>
          <w:szCs w:val="24"/>
          <w:u w:val="single"/>
        </w:rPr>
        <w:t xml:space="preserve"> trouble spots are likely to erupt, it clearly recognizes-on the public record-the power of disputes over food, land, and water to fire the tinder</w:t>
      </w:r>
      <w:r w:rsidRPr="00D35CA7">
        <w:rPr>
          <w:rFonts w:eastAsia="Calibri"/>
          <w:sz w:val="16"/>
          <w:szCs w:val="24"/>
        </w:rPr>
        <w:t xml:space="preserve">. A scan of the scores of cur- rent disputes it lists soon reveals the frequent appearance of these three casus belli and of the border confrontations triggered by them. The question is why </w:t>
      </w:r>
      <w:r w:rsidRPr="00D35CA7">
        <w:rPr>
          <w:sz w:val="16"/>
          <w:szCs w:val="24"/>
        </w:rPr>
        <w:t>many of</w:t>
      </w:r>
      <w:r w:rsidRPr="00D35CA7">
        <w:t xml:space="preserve"> </w:t>
      </w:r>
      <w:r w:rsidRPr="00D35CA7">
        <w:rPr>
          <w:rStyle w:val="Emphasis"/>
          <w:szCs w:val="24"/>
        </w:rPr>
        <w:t>the world's governments</w:t>
      </w:r>
      <w:r w:rsidRPr="00D35CA7">
        <w:rPr>
          <w:rFonts w:eastAsia="Calibri"/>
          <w:b/>
          <w:szCs w:val="24"/>
          <w:u w:val="single"/>
        </w:rPr>
        <w:t xml:space="preserve"> appear </w:t>
      </w:r>
      <w:r w:rsidRPr="00D35CA7">
        <w:rPr>
          <w:rStyle w:val="Emphasis"/>
          <w:szCs w:val="24"/>
        </w:rPr>
        <w:t>unresponsive</w:t>
      </w:r>
      <w:r w:rsidRPr="00D35CA7">
        <w:rPr>
          <w:rFonts w:eastAsia="Calibri"/>
          <w:b/>
          <w:szCs w:val="24"/>
          <w:u w:val="single"/>
        </w:rPr>
        <w:t xml:space="preserve"> to </w:t>
      </w:r>
      <w:r w:rsidRPr="00D35CA7">
        <w:rPr>
          <w:sz w:val="16"/>
          <w:szCs w:val="24"/>
        </w:rPr>
        <w:t>the need to deal with</w:t>
      </w:r>
      <w:r w:rsidRPr="00D35CA7">
        <w:rPr>
          <w:rFonts w:eastAsia="Calibri"/>
          <w:b/>
          <w:szCs w:val="24"/>
          <w:u w:val="single"/>
        </w:rPr>
        <w:t xml:space="preserve"> </w:t>
      </w:r>
      <w:r w:rsidRPr="00D35CA7">
        <w:rPr>
          <w:rStyle w:val="Emphasis"/>
          <w:szCs w:val="24"/>
        </w:rPr>
        <w:t>these triggers for war</w:t>
      </w:r>
      <w:r w:rsidRPr="00D35CA7">
        <w:rPr>
          <w:rFonts w:eastAsia="Calibri"/>
          <w:b/>
          <w:szCs w:val="24"/>
          <w:u w:val="single"/>
        </w:rPr>
        <w:t>,</w:t>
      </w:r>
      <w:r w:rsidRPr="00D35CA7">
        <w:rPr>
          <w:rFonts w:eastAsia="Calibri"/>
          <w:sz w:val="16"/>
          <w:szCs w:val="24"/>
        </w:rPr>
        <w:t xml:space="preserve"> if these are the warnings their intelligence services are providing</w:t>
      </w:r>
      <w:r w:rsidRPr="00D35CA7">
        <w:rPr>
          <w:sz w:val="16"/>
          <w:szCs w:val="24"/>
        </w:rPr>
        <w:t>. The threat of</w:t>
      </w:r>
      <w:r w:rsidRPr="00D35CA7">
        <w:t xml:space="preserve"> </w:t>
      </w:r>
      <w:r w:rsidRPr="00D35CA7">
        <w:rPr>
          <w:rStyle w:val="Emphasis"/>
          <w:szCs w:val="24"/>
        </w:rPr>
        <w:t>conflict over food</w:t>
      </w:r>
      <w:r w:rsidRPr="00D35CA7">
        <w:rPr>
          <w:rFonts w:eastAsia="Calibri"/>
          <w:b/>
          <w:szCs w:val="24"/>
          <w:u w:val="single"/>
        </w:rPr>
        <w:t xml:space="preserve">, </w:t>
      </w:r>
      <w:r w:rsidRPr="00D35CA7">
        <w:rPr>
          <w:sz w:val="16"/>
          <w:szCs w:val="24"/>
        </w:rPr>
        <w:t>land, and water is not, however, confined to the marginal world. Increasingly it</w:t>
      </w:r>
      <w:r w:rsidRPr="00D35CA7">
        <w:t xml:space="preserve"> </w:t>
      </w:r>
      <w:r w:rsidRPr="00D35CA7">
        <w:rPr>
          <w:rFonts w:eastAsia="Calibri"/>
          <w:b/>
          <w:szCs w:val="24"/>
          <w:u w:val="single"/>
          <w:bdr w:val="single" w:sz="18" w:space="0" w:color="auto" w:frame="1"/>
        </w:rPr>
        <w:t xml:space="preserve">imperils </w:t>
      </w:r>
      <w:r w:rsidRPr="00D35CA7">
        <w:rPr>
          <w:rFonts w:eastAsia="Calibri"/>
          <w:b/>
          <w:szCs w:val="24"/>
          <w:u w:val="single"/>
        </w:rPr>
        <w:t xml:space="preserve">the </w:t>
      </w:r>
      <w:r w:rsidRPr="00D35CA7">
        <w:rPr>
          <w:rFonts w:eastAsia="Calibri"/>
          <w:b/>
          <w:szCs w:val="24"/>
          <w:u w:val="single"/>
          <w:bdr w:val="single" w:sz="18" w:space="0" w:color="auto" w:frame="1"/>
        </w:rPr>
        <w:t>economic powerhouses</w:t>
      </w:r>
      <w:r w:rsidRPr="00D35CA7">
        <w:rPr>
          <w:rFonts w:eastAsia="Calibri"/>
          <w:b/>
          <w:szCs w:val="24"/>
          <w:u w:val="single"/>
        </w:rPr>
        <w:t xml:space="preserve"> of </w:t>
      </w:r>
      <w:r w:rsidRPr="00D35CA7">
        <w:rPr>
          <w:sz w:val="16"/>
          <w:szCs w:val="24"/>
        </w:rPr>
        <w:t>the global economy in the early twenty-first century. In 2001 the Australian strategic analyst Alan Dupont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D35CA7">
        <w:rPr>
          <w:rFonts w:eastAsia="Calibri"/>
          <w:sz w:val="16"/>
          <w:szCs w:val="24"/>
        </w:rPr>
        <w:t>s, he presciently added, "</w:t>
      </w:r>
      <w:r w:rsidRPr="00D35CA7">
        <w:rPr>
          <w:rFonts w:eastAsia="Calibri"/>
          <w:b/>
          <w:szCs w:val="24"/>
          <w:u w:val="single"/>
          <w:bdr w:val="single" w:sz="18" w:space="0" w:color="auto" w:frame="1"/>
        </w:rPr>
        <w:t>East Asia's rising demand</w:t>
      </w:r>
      <w:r w:rsidRPr="00D35CA7">
        <w:rPr>
          <w:rFonts w:eastAsia="Calibri"/>
          <w:b/>
          <w:szCs w:val="24"/>
          <w:u w:val="single"/>
        </w:rPr>
        <w:t xml:space="preserve"> </w:t>
      </w:r>
      <w:r w:rsidRPr="00D35CA7">
        <w:rPr>
          <w:sz w:val="16"/>
          <w:szCs w:val="24"/>
        </w:rPr>
        <w:t xml:space="preserve">for food and diminishing capacity to feed itself </w:t>
      </w:r>
      <w:r w:rsidRPr="00D35CA7">
        <w:rPr>
          <w:rFonts w:eastAsia="Calibri"/>
          <w:b/>
          <w:szCs w:val="24"/>
          <w:u w:val="single"/>
        </w:rPr>
        <w:t xml:space="preserve">adds an </w:t>
      </w:r>
      <w:r w:rsidRPr="00D35CA7">
        <w:rPr>
          <w:rStyle w:val="Emphasis"/>
          <w:szCs w:val="24"/>
        </w:rPr>
        <w:t>unpredictable</w:t>
      </w:r>
      <w:r w:rsidRPr="00D35CA7">
        <w:rPr>
          <w:rFonts w:eastAsia="Calibri"/>
          <w:b/>
          <w:szCs w:val="24"/>
          <w:u w:val="single"/>
        </w:rPr>
        <w:t xml:space="preserve"> new </w:t>
      </w:r>
      <w:r w:rsidRPr="00D35CA7">
        <w:rPr>
          <w:rStyle w:val="Emphasis"/>
          <w:szCs w:val="24"/>
        </w:rPr>
        <w:t>element</w:t>
      </w:r>
      <w:r w:rsidRPr="00D35CA7">
        <w:rPr>
          <w:rFonts w:eastAsia="Calibri"/>
          <w:b/>
          <w:szCs w:val="24"/>
          <w:u w:val="single"/>
        </w:rPr>
        <w:t xml:space="preserve"> </w:t>
      </w:r>
      <w:r w:rsidRPr="00D35CA7">
        <w:rPr>
          <w:rStyle w:val="StyleUnderline"/>
          <w:szCs w:val="24"/>
        </w:rPr>
        <w:t>to the global food equation for several reasons.</w:t>
      </w:r>
      <w:r w:rsidRPr="00D35CA7">
        <w:rPr>
          <w:rFonts w:eastAsia="Calibri"/>
          <w:sz w:val="16"/>
          <w:szCs w:val="24"/>
        </w:rPr>
        <w:t xml:space="preserve"> The gap between production and consumption of key foodstuffs globally is narrowing dangerously and needs to be reversed." Bearing out his words, Singapore president Lee Hsieng Loong told a 2008 international defense conference, "</w:t>
      </w:r>
      <w:r w:rsidRPr="00D35CA7">
        <w:rPr>
          <w:rFonts w:eastAsia="Calibri"/>
          <w:b/>
          <w:szCs w:val="24"/>
          <w:u w:val="single"/>
        </w:rPr>
        <w:t xml:space="preserve">In the longer term, the trends towards tighter supplies and higher prices will likely reassert themselves. </w:t>
      </w:r>
      <w:r w:rsidRPr="00D35CA7">
        <w:rPr>
          <w:rFonts w:eastAsia="Calibri"/>
          <w:sz w:val="16"/>
          <w:szCs w:val="24"/>
        </w:rPr>
        <w:t xml:space="preserve">This has serious security implications. The impact of a chronic food shortage will be felt especially by the poor countries. </w:t>
      </w:r>
      <w:r w:rsidRPr="00D35CA7">
        <w:rPr>
          <w:sz w:val="16"/>
          <w:szCs w:val="24"/>
        </w:rPr>
        <w:t>The stresses from hunger and famine can easily result in social upheaval and civil strife, exacerbating conditions that lead to failed states. Between countries</w:t>
      </w:r>
      <w:r w:rsidRPr="00D35CA7">
        <w:rPr>
          <w:rFonts w:eastAsia="Calibri"/>
          <w:b/>
          <w:szCs w:val="24"/>
          <w:u w:val="single"/>
        </w:rPr>
        <w:t xml:space="preserve">, </w:t>
      </w:r>
      <w:r w:rsidRPr="00D35CA7">
        <w:rPr>
          <w:rStyle w:val="Emphasis"/>
          <w:szCs w:val="24"/>
        </w:rPr>
        <w:t xml:space="preserve">competition for food supplies </w:t>
      </w:r>
      <w:r w:rsidRPr="00D35CA7">
        <w:rPr>
          <w:sz w:val="16"/>
          <w:szCs w:val="24"/>
        </w:rPr>
        <w:t>and displacement of people across borders</w:t>
      </w:r>
      <w:r w:rsidRPr="00D35CA7">
        <w:rPr>
          <w:rFonts w:eastAsia="Calibri"/>
          <w:b/>
          <w:szCs w:val="24"/>
          <w:u w:val="single"/>
        </w:rPr>
        <w:t xml:space="preserve"> </w:t>
      </w:r>
      <w:r w:rsidRPr="00D35CA7">
        <w:rPr>
          <w:rStyle w:val="Emphasis"/>
          <w:szCs w:val="24"/>
        </w:rPr>
        <w:t>could deepen tensions and provoke conflict and wars</w:t>
      </w:r>
      <w:r w:rsidRPr="00D35CA7">
        <w:rPr>
          <w:rFonts w:eastAsia="Calibri"/>
          <w:sz w:val="16"/>
          <w:szCs w:val="24"/>
        </w:rPr>
        <w:t xml:space="preserve">."15 Indeed, the U.S. academics Ellen Messer and Marc Cohen argue that </w:t>
      </w:r>
      <w:r w:rsidRPr="00D35CA7">
        <w:rPr>
          <w:rFonts w:eastAsia="Calibri"/>
          <w:b/>
          <w:szCs w:val="24"/>
          <w:u w:val="single"/>
        </w:rPr>
        <w:t>most modern conflicts ought to be viewed as "food wars</w:t>
      </w:r>
      <w:r w:rsidRPr="00D35CA7">
        <w:rPr>
          <w:rFonts w:eastAsia="Calibri"/>
          <w:sz w:val="16"/>
          <w:szCs w:val="24"/>
        </w:rPr>
        <w:t>," that is, "</w:t>
      </w:r>
      <w:r w:rsidRPr="00D35CA7">
        <w:rPr>
          <w:rFonts w:eastAsia="Calibri"/>
          <w:b/>
          <w:szCs w:val="24"/>
          <w:u w:val="single"/>
        </w:rPr>
        <w:t>the practice of warring parties fighting for control of food supplies to re- ward their supporters and punish their enemies</w:t>
      </w:r>
      <w:r w:rsidRPr="00D35CA7">
        <w:rPr>
          <w:rFonts w:eastAsia="Calibri"/>
          <w:sz w:val="16"/>
          <w:szCs w:val="24"/>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D35CA7">
        <w:rPr>
          <w:rStyle w:val="Emphasis"/>
          <w:szCs w:val="24"/>
        </w:rPr>
        <w:t>Price hikes</w:t>
      </w:r>
      <w:r w:rsidRPr="00D35CA7">
        <w:rPr>
          <w:rFonts w:eastAsia="Calibri"/>
          <w:b/>
          <w:szCs w:val="24"/>
          <w:u w:val="single"/>
        </w:rPr>
        <w:t xml:space="preserve"> for staple foods had </w:t>
      </w:r>
      <w:r w:rsidRPr="00D35CA7">
        <w:rPr>
          <w:rStyle w:val="Emphasis"/>
          <w:szCs w:val="24"/>
        </w:rPr>
        <w:t>spark</w:t>
      </w:r>
      <w:r w:rsidRPr="00D35CA7">
        <w:rPr>
          <w:rFonts w:eastAsia="Calibri"/>
          <w:b/>
          <w:szCs w:val="24"/>
          <w:u w:val="single"/>
        </w:rPr>
        <w:t xml:space="preserve">ed </w:t>
      </w:r>
      <w:r w:rsidRPr="00D35CA7">
        <w:rPr>
          <w:rStyle w:val="Emphasis"/>
          <w:szCs w:val="24"/>
        </w:rPr>
        <w:t>riots</w:t>
      </w:r>
      <w:r w:rsidRPr="00D35CA7">
        <w:rPr>
          <w:rFonts w:eastAsia="Calibri"/>
          <w:b/>
          <w:szCs w:val="24"/>
          <w:u w:val="single"/>
        </w:rPr>
        <w:t xml:space="preserve"> in places such as Haiti</w:t>
      </w:r>
      <w:r w:rsidRPr="00D35CA7">
        <w:rPr>
          <w:rFonts w:eastAsia="Calibri"/>
          <w:sz w:val="16"/>
          <w:szCs w:val="24"/>
        </w:rPr>
        <w:t xml:space="preserve">, </w:t>
      </w:r>
      <w:r w:rsidRPr="00D35CA7">
        <w:rPr>
          <w:rFonts w:eastAsia="Calibri"/>
          <w:b/>
          <w:szCs w:val="24"/>
          <w:u w:val="single"/>
        </w:rPr>
        <w:t>Egypt, and Somalia</w:t>
      </w:r>
      <w:r w:rsidRPr="00D35CA7">
        <w:rPr>
          <w:rFonts w:eastAsia="Calibri"/>
          <w:sz w:val="16"/>
          <w:szCs w:val="24"/>
        </w:rPr>
        <w:t xml:space="preserve">, and Kellenberger predicted that the neutral Red Cross would be facing even greater responsibility "when that violence reaches the level of an armed conflict. . . . </w:t>
      </w:r>
      <w:r w:rsidRPr="00D35CA7">
        <w:rPr>
          <w:rFonts w:eastAsia="Calibri"/>
          <w:b/>
          <w:szCs w:val="24"/>
          <w:u w:val="single"/>
        </w:rPr>
        <w:t>You can imagine when you have countries where you have already an armed conflict</w:t>
      </w:r>
      <w:r w:rsidRPr="00D35CA7">
        <w:rPr>
          <w:rFonts w:eastAsia="Calibri"/>
          <w:sz w:val="16"/>
          <w:szCs w:val="24"/>
        </w:rPr>
        <w:t xml:space="preserve">, where you have already a high level of violence </w:t>
      </w:r>
      <w:r w:rsidRPr="00D35CA7">
        <w:rPr>
          <w:rStyle w:val="Emphasis"/>
          <w:szCs w:val="24"/>
        </w:rPr>
        <w:t>and</w:t>
      </w:r>
      <w:r w:rsidRPr="00D35CA7">
        <w:rPr>
          <w:rFonts w:eastAsia="Calibri"/>
          <w:sz w:val="16"/>
          <w:szCs w:val="24"/>
        </w:rPr>
        <w:t xml:space="preserve"> you have at the same time a lot of poor and extremely vulnerable people," he said. "</w:t>
      </w:r>
      <w:r w:rsidRPr="00D35CA7">
        <w:rPr>
          <w:rFonts w:eastAsia="Calibri"/>
          <w:b/>
          <w:szCs w:val="24"/>
          <w:u w:val="single"/>
        </w:rPr>
        <w:t xml:space="preserve">The price level for them is not only a question of higher prices. It </w:t>
      </w:r>
      <w:r w:rsidRPr="00D35CA7">
        <w:rPr>
          <w:rStyle w:val="Emphasis"/>
          <w:szCs w:val="24"/>
        </w:rPr>
        <w:t>becomes a question of survival</w:t>
      </w:r>
      <w:r w:rsidRPr="00D35CA7">
        <w:rPr>
          <w:rFonts w:eastAsia="Calibri"/>
          <w:b/>
          <w:szCs w:val="24"/>
          <w:u w:val="single"/>
        </w:rPr>
        <w:t>, of just having access to food.</w:t>
      </w:r>
      <w:r w:rsidRPr="00D35CA7">
        <w:rPr>
          <w:rFonts w:eastAsia="Calibri"/>
          <w:sz w:val="16"/>
          <w:szCs w:val="24"/>
        </w:rPr>
        <w:t xml:space="preserve">"'7 Despite all the views quoted here, the majority of the world's policy analysts, defense experts, and governments persist in viewing famine as a consequence of war-not war as a consequence of famine. This monocular perspective creates dangerous international blind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D35CA7">
        <w:rPr>
          <w:sz w:val="16"/>
          <w:szCs w:val="24"/>
        </w:rPr>
        <w:t>the edges of the tinder of larger regional food shortages that will emerge as a consequence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D35CA7">
        <w:rPr>
          <w:rFonts w:eastAsia="Calibri"/>
          <w:sz w:val="16"/>
          <w:szCs w:val="24"/>
        </w:rPr>
        <w:t xml:space="preserve"> Peace Research Institute of Oslo pointed out in its seminal study on food and war. "</w:t>
      </w:r>
      <w:r w:rsidRPr="00D35CA7">
        <w:rPr>
          <w:sz w:val="16"/>
          <w:szCs w:val="24"/>
        </w:rPr>
        <w:t>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w:t>
      </w:r>
      <w:r w:rsidRPr="00D35CA7">
        <w:rPr>
          <w:rFonts w:eastAsia="Calibri"/>
          <w:sz w:val="16"/>
          <w:szCs w:val="24"/>
        </w:rPr>
        <w:t xml:space="preserve">,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D35CA7">
        <w:rPr>
          <w:rFonts w:eastAsia="Calibri"/>
          <w:b/>
          <w:szCs w:val="24"/>
          <w:u w:val="single"/>
        </w:rPr>
        <w:t>Potential refugees now know, at some level, that there is a far better life to be had elsewhere if they have the strength, courage, and means to reach for it.</w:t>
      </w:r>
      <w:r w:rsidRPr="00D35CA7">
        <w:rPr>
          <w:rFonts w:eastAsia="Calibri"/>
          <w:sz w:val="16"/>
          <w:szCs w:val="24"/>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D35CA7">
        <w:rPr>
          <w:sz w:val="16"/>
          <w:szCs w:val="24"/>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D35CA7">
        <w:rPr>
          <w:rFonts w:eastAsia="Calibri"/>
          <w:sz w:val="16"/>
          <w:szCs w:val="24"/>
        </w:rPr>
        <w:t xml:space="preserve"> of these can unleash a local or re- gional famine-and the famine, in turn, will release an outpouring of refugees. In a world as heavily populated as ours, </w:t>
      </w:r>
      <w:r w:rsidRPr="00D35CA7">
        <w:rPr>
          <w:rFonts w:eastAsia="Calibri"/>
          <w:b/>
          <w:szCs w:val="24"/>
          <w:u w:val="single"/>
        </w:rPr>
        <w:t xml:space="preserve">it is not hard to imag- ine how </w:t>
      </w:r>
      <w:r w:rsidRPr="00D35CA7">
        <w:rPr>
          <w:rFonts w:eastAsia="Calibri"/>
          <w:b/>
          <w:szCs w:val="24"/>
          <w:u w:val="single"/>
          <w:bdr w:val="single" w:sz="18" w:space="0" w:color="auto" w:frame="1"/>
        </w:rPr>
        <w:t>refugee tsunamis</w:t>
      </w:r>
      <w:r w:rsidRPr="00D35CA7">
        <w:rPr>
          <w:rFonts w:eastAsia="Calibri"/>
          <w:b/>
          <w:szCs w:val="24"/>
          <w:u w:val="single"/>
        </w:rPr>
        <w:t xml:space="preserve"> could result </w:t>
      </w:r>
      <w:r w:rsidRPr="00D35CA7">
        <w:rPr>
          <w:rStyle w:val="Emphasis"/>
          <w:szCs w:val="24"/>
        </w:rPr>
        <w:t>from a</w:t>
      </w:r>
      <w:r w:rsidRPr="00D35CA7">
        <w:rPr>
          <w:rFonts w:eastAsia="Calibri"/>
          <w:b/>
          <w:szCs w:val="24"/>
          <w:u w:val="single"/>
        </w:rPr>
        <w:t xml:space="preserve"> general </w:t>
      </w:r>
      <w:r w:rsidRPr="00D35CA7">
        <w:rPr>
          <w:rStyle w:val="Emphasis"/>
          <w:szCs w:val="24"/>
        </w:rPr>
        <w:t>food failure in</w:t>
      </w:r>
      <w:r w:rsidRPr="00D35CA7">
        <w:rPr>
          <w:rFonts w:eastAsia="Calibri"/>
          <w:b/>
          <w:szCs w:val="24"/>
          <w:u w:val="single"/>
        </w:rPr>
        <w:t xml:space="preserve"> the </w:t>
      </w:r>
      <w:r w:rsidRPr="00D35CA7">
        <w:rPr>
          <w:rStyle w:val="Emphasis"/>
          <w:szCs w:val="24"/>
        </w:rPr>
        <w:t>India</w:t>
      </w:r>
      <w:r w:rsidRPr="00D35CA7">
        <w:rPr>
          <w:rFonts w:eastAsia="Calibri"/>
          <w:b/>
          <w:szCs w:val="24"/>
          <w:u w:val="single"/>
        </w:rPr>
        <w:t xml:space="preserve">n subcontinent, </w:t>
      </w:r>
      <w:r w:rsidRPr="00D35CA7">
        <w:rPr>
          <w:rStyle w:val="Emphasis"/>
          <w:szCs w:val="24"/>
        </w:rPr>
        <w:t>Central Asia</w:t>
      </w:r>
      <w:r w:rsidRPr="00D35CA7">
        <w:t xml:space="preserve">, </w:t>
      </w:r>
      <w:r w:rsidRPr="00D35CA7">
        <w:rPr>
          <w:rStyle w:val="Emphasis"/>
          <w:szCs w:val="24"/>
        </w:rPr>
        <w:t>China</w:t>
      </w:r>
      <w:r w:rsidRPr="00D35CA7">
        <w:t>,</w:t>
      </w:r>
      <w:r w:rsidRPr="00D35CA7">
        <w:rPr>
          <w:rFonts w:eastAsia="Calibri"/>
          <w:b/>
          <w:szCs w:val="24"/>
          <w:u w:val="single"/>
        </w:rPr>
        <w:t xml:space="preserve"> sub-Saharan or North </w:t>
      </w:r>
      <w:r w:rsidRPr="00D35CA7">
        <w:rPr>
          <w:rStyle w:val="Emphasis"/>
          <w:szCs w:val="24"/>
        </w:rPr>
        <w:t>Africa</w:t>
      </w:r>
      <w:r w:rsidRPr="00D35CA7">
        <w:rPr>
          <w:rFonts w:eastAsia="Calibri"/>
          <w:b/>
          <w:szCs w:val="24"/>
          <w:u w:val="single"/>
        </w:rPr>
        <w:t>, or Southeast or East Asia</w:t>
      </w:r>
      <w:r w:rsidRPr="00D35CA7">
        <w:rPr>
          <w:rFonts w:eastAsia="Calibri"/>
          <w:sz w:val="16"/>
          <w:szCs w:val="24"/>
        </w:rPr>
        <w:t xml:space="preserve">. Events of this scale are beyond all previous human experience for the simple reason that </w:t>
      </w:r>
      <w:r w:rsidRPr="00D35CA7">
        <w:rPr>
          <w:rFonts w:eastAsia="Calibri"/>
          <w:b/>
          <w:szCs w:val="24"/>
          <w:u w:val="single"/>
        </w:rPr>
        <w:t xml:space="preserve">the world has never been so populous or its resources so fragile. </w:t>
      </w:r>
      <w:r w:rsidRPr="00D35CA7">
        <w:rPr>
          <w:rFonts w:eastAsia="Calibri"/>
          <w:sz w:val="16"/>
          <w:szCs w:val="24"/>
        </w:rPr>
        <w:t xml:space="preserve">The possibility of regional crises involving twenty, fifty, even as many as two hundred or </w:t>
      </w:r>
      <w:r w:rsidRPr="00D35CA7">
        <w:rPr>
          <w:rFonts w:eastAsia="Calibri"/>
          <w:b/>
          <w:szCs w:val="24"/>
          <w:u w:val="single"/>
        </w:rPr>
        <w:t>three hundred million refugees must now be seriously contemplated.</w:t>
      </w:r>
      <w:r w:rsidRPr="00D35CA7">
        <w:rPr>
          <w:rFonts w:eastAsia="Calibri"/>
          <w:sz w:val="16"/>
          <w:szCs w:val="24"/>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D35CA7">
        <w:rPr>
          <w:rFonts w:eastAsia="Calibri"/>
          <w:b/>
          <w:szCs w:val="24"/>
          <w:u w:val="single"/>
        </w:rPr>
        <w:t xml:space="preserve">the </w:t>
      </w:r>
      <w:r w:rsidRPr="00D35CA7">
        <w:rPr>
          <w:rStyle w:val="Emphasis"/>
          <w:szCs w:val="24"/>
        </w:rPr>
        <w:t>risk</w:t>
      </w:r>
      <w:r w:rsidRPr="00D35CA7">
        <w:rPr>
          <w:rFonts w:eastAsia="Calibri"/>
          <w:b/>
          <w:szCs w:val="24"/>
          <w:u w:val="single"/>
        </w:rPr>
        <w:t xml:space="preserve"> </w:t>
      </w:r>
      <w:r w:rsidRPr="00D35CA7">
        <w:rPr>
          <w:sz w:val="16"/>
          <w:szCs w:val="24"/>
        </w:rPr>
        <w:t>of</w:t>
      </w:r>
      <w:r w:rsidRPr="00D35CA7">
        <w:t xml:space="preserve"> </w:t>
      </w:r>
      <w:r w:rsidRPr="00D35CA7">
        <w:rPr>
          <w:rFonts w:eastAsia="Calibri"/>
          <w:b/>
          <w:szCs w:val="24"/>
          <w:u w:val="single"/>
          <w:bdr w:val="single" w:sz="18" w:space="0" w:color="auto" w:frame="1"/>
        </w:rPr>
        <w:t>wars</w:t>
      </w:r>
      <w:r w:rsidRPr="00D35CA7">
        <w:t xml:space="preserve"> </w:t>
      </w:r>
      <w:r w:rsidRPr="00D35CA7">
        <w:rPr>
          <w:sz w:val="16"/>
          <w:szCs w:val="24"/>
        </w:rPr>
        <w:t>breaking out over local disputes about food, land, and water and the dangers that the</w:t>
      </w:r>
      <w:r w:rsidRPr="00D35CA7">
        <w:t xml:space="preserve"> </w:t>
      </w:r>
      <w:r w:rsidRPr="00D35CA7">
        <w:rPr>
          <w:rFonts w:eastAsia="Calibri"/>
          <w:b/>
          <w:szCs w:val="24"/>
          <w:u w:val="single"/>
          <w:bdr w:val="single" w:sz="18" w:space="0" w:color="auto" w:frame="1"/>
        </w:rPr>
        <w:t>major military powers</w:t>
      </w:r>
      <w:r w:rsidRPr="00D35CA7">
        <w:rPr>
          <w:rFonts w:eastAsia="Calibri"/>
          <w:b/>
          <w:szCs w:val="24"/>
          <w:u w:val="single"/>
        </w:rPr>
        <w:t xml:space="preserve"> may be </w:t>
      </w:r>
      <w:r w:rsidRPr="00D35CA7">
        <w:rPr>
          <w:rFonts w:eastAsia="Calibri"/>
          <w:b/>
          <w:szCs w:val="24"/>
          <w:u w:val="single"/>
          <w:bdr w:val="single" w:sz="18" w:space="0" w:color="auto" w:frame="1"/>
        </w:rPr>
        <w:t>sucked into these vortices</w:t>
      </w:r>
      <w:r w:rsidRPr="00D35CA7">
        <w:rPr>
          <w:rFonts w:eastAsia="Calibri"/>
          <w:sz w:val="16"/>
          <w:szCs w:val="24"/>
        </w:rPr>
        <w:t xml:space="preserve">, </w:t>
      </w:r>
      <w:r w:rsidRPr="00D35CA7">
        <w:rPr>
          <w:sz w:val="16"/>
          <w:szCs w:val="24"/>
        </w:rPr>
        <w:t>that smaller</w:t>
      </w:r>
      <w:r w:rsidRPr="00D35CA7">
        <w:t xml:space="preserve"> </w:t>
      </w:r>
      <w:r w:rsidRPr="00D35CA7">
        <w:rPr>
          <w:rStyle w:val="Emphasis"/>
          <w:szCs w:val="24"/>
        </w:rPr>
        <w:t>nations</w:t>
      </w:r>
      <w:r w:rsidRPr="00D35CA7">
        <w:rPr>
          <w:rFonts w:eastAsia="Calibri"/>
          <w:b/>
          <w:szCs w:val="24"/>
          <w:u w:val="single"/>
        </w:rPr>
        <w:t xml:space="preserve"> newly </w:t>
      </w:r>
      <w:r w:rsidRPr="00D35CA7">
        <w:rPr>
          <w:rStyle w:val="Emphasis"/>
          <w:szCs w:val="24"/>
        </w:rPr>
        <w:t>nuclear-armed may become embroiled</w:t>
      </w:r>
      <w:r w:rsidRPr="00D35CA7">
        <w:t xml:space="preserve">, </w:t>
      </w:r>
      <w:r w:rsidRPr="00D35CA7">
        <w:rPr>
          <w:sz w:val="16"/>
          <w:szCs w:val="24"/>
        </w:rPr>
        <w:t>and that shock waves propagated by these conflicts will jar the global economy and disrupt trade, sending food prices into a fresh spiral. Indeed</w:t>
      </w:r>
      <w:r w:rsidRPr="00D35CA7">
        <w:rPr>
          <w:rFonts w:eastAsia="Calibri"/>
          <w:sz w:val="16"/>
          <w:szCs w:val="24"/>
        </w:rPr>
        <w:t xml:space="preserve">, </w:t>
      </w:r>
      <w:r w:rsidRPr="00D35CA7">
        <w:rPr>
          <w:rStyle w:val="Emphasis"/>
        </w:rPr>
        <w:t>a</w:t>
      </w:r>
      <w:r w:rsidRPr="00D35CA7">
        <w:rPr>
          <w:sz w:val="16"/>
          <w:szCs w:val="24"/>
        </w:rPr>
        <w:t>n increasingly</w:t>
      </w:r>
      <w:r w:rsidRPr="00D35CA7">
        <w:t xml:space="preserve"> </w:t>
      </w:r>
      <w:r w:rsidRPr="00D35CA7">
        <w:rPr>
          <w:rFonts w:eastAsia="Calibri"/>
          <w:b/>
          <w:szCs w:val="24"/>
          <w:u w:val="single"/>
          <w:bdr w:val="single" w:sz="18" w:space="0" w:color="auto" w:frame="1"/>
        </w:rPr>
        <w:t>credible scenario for World War III</w:t>
      </w:r>
      <w:r w:rsidRPr="00D35CA7">
        <w:rPr>
          <w:rFonts w:eastAsia="Calibri"/>
          <w:b/>
          <w:szCs w:val="24"/>
          <w:u w:val="single"/>
        </w:rPr>
        <w:t xml:space="preserve"> is </w:t>
      </w:r>
      <w:r w:rsidRPr="00D35CA7">
        <w:rPr>
          <w:sz w:val="16"/>
          <w:szCs w:val="24"/>
        </w:rPr>
        <w:t>not so much a confrontation of superpowers and their allies a</w:t>
      </w:r>
      <w:r w:rsidRPr="00D35CA7">
        <w:rPr>
          <w:sz w:val="16"/>
          <w:szCs w:val="16"/>
        </w:rPr>
        <w:t xml:space="preserve">s </w:t>
      </w:r>
      <w:r w:rsidRPr="00D35CA7">
        <w:rPr>
          <w:rFonts w:eastAsia="Calibri"/>
          <w:b/>
          <w:szCs w:val="24"/>
          <w:u w:val="single"/>
        </w:rPr>
        <w:t xml:space="preserve">a </w:t>
      </w:r>
      <w:r w:rsidRPr="00D35CA7">
        <w:rPr>
          <w:rStyle w:val="Emphasis"/>
          <w:szCs w:val="24"/>
        </w:rPr>
        <w:t>festering</w:t>
      </w:r>
      <w:r w:rsidRPr="00D35CA7">
        <w:t xml:space="preserve">, </w:t>
      </w:r>
      <w:r w:rsidRPr="00D35CA7">
        <w:rPr>
          <w:rFonts w:eastAsia="Calibri"/>
          <w:b/>
          <w:szCs w:val="24"/>
          <w:u w:val="single"/>
          <w:bdr w:val="single" w:sz="18" w:space="0" w:color="auto" w:frame="1"/>
        </w:rPr>
        <w:t xml:space="preserve">self- perpetuating </w:t>
      </w:r>
      <w:r w:rsidRPr="00D35CA7">
        <w:rPr>
          <w:rFonts w:eastAsia="Calibri"/>
          <w:b/>
          <w:szCs w:val="24"/>
          <w:u w:val="single"/>
        </w:rPr>
        <w:t xml:space="preserve">chain of </w:t>
      </w:r>
      <w:r w:rsidRPr="00D35CA7">
        <w:rPr>
          <w:sz w:val="16"/>
          <w:szCs w:val="24"/>
        </w:rPr>
        <w:t>resource</w:t>
      </w:r>
      <w:r w:rsidRPr="00D35CA7">
        <w:t xml:space="preserve"> </w:t>
      </w:r>
      <w:r w:rsidRPr="00D35CA7">
        <w:rPr>
          <w:rStyle w:val="Emphasis"/>
          <w:szCs w:val="24"/>
        </w:rPr>
        <w:t>conflicts driven</w:t>
      </w:r>
      <w:r w:rsidRPr="00D35CA7">
        <w:rPr>
          <w:rFonts w:eastAsia="Calibri"/>
          <w:b/>
          <w:szCs w:val="24"/>
          <w:u w:val="single"/>
        </w:rPr>
        <w:t xml:space="preserve"> by </w:t>
      </w:r>
      <w:r w:rsidRPr="00D35CA7">
        <w:rPr>
          <w:sz w:val="16"/>
          <w:szCs w:val="24"/>
        </w:rPr>
        <w:t>the widening gap between</w:t>
      </w:r>
      <w:r w:rsidRPr="00D35CA7">
        <w:t xml:space="preserve"> </w:t>
      </w:r>
      <w:r w:rsidRPr="00D35CA7">
        <w:rPr>
          <w:rStyle w:val="Emphasis"/>
          <w:szCs w:val="24"/>
        </w:rPr>
        <w:t>food</w:t>
      </w:r>
      <w:r w:rsidRPr="00D35CA7">
        <w:t xml:space="preserve"> </w:t>
      </w:r>
      <w:r w:rsidRPr="00D35CA7">
        <w:rPr>
          <w:sz w:val="16"/>
          <w:szCs w:val="24"/>
        </w:rPr>
        <w:t>and energy supplies and peoples' need to secure them</w:t>
      </w:r>
      <w:r w:rsidRPr="00D35CA7">
        <w:rPr>
          <w:sz w:val="16"/>
          <w:szCs w:val="16"/>
        </w:rPr>
        <w:t>.</w:t>
      </w:r>
    </w:p>
    <w:p w14:paraId="4752C28E" w14:textId="77777777" w:rsidR="0088688E" w:rsidRPr="00D35CA7" w:rsidRDefault="0088688E" w:rsidP="0088688E"/>
    <w:p w14:paraId="4CFE9CC6" w14:textId="77777777" w:rsidR="0088688E" w:rsidRPr="00D35CA7" w:rsidRDefault="0088688E" w:rsidP="0088688E">
      <w:pPr>
        <w:pStyle w:val="Heading3"/>
      </w:pPr>
      <w:r w:rsidRPr="00D35CA7">
        <w:t>2NC UQ</w:t>
      </w:r>
    </w:p>
    <w:p w14:paraId="5ED133F1" w14:textId="77777777" w:rsidR="0088688E" w:rsidRPr="00D35CA7" w:rsidRDefault="0088688E" w:rsidP="0088688E"/>
    <w:p w14:paraId="1AC2807E" w14:textId="77777777" w:rsidR="0088688E" w:rsidRPr="00D35CA7" w:rsidRDefault="0088688E" w:rsidP="0088688E">
      <w:pPr>
        <w:pStyle w:val="Heading4"/>
      </w:pPr>
      <w:r w:rsidRPr="00D35CA7">
        <w:t xml:space="preserve">US ag exports are </w:t>
      </w:r>
      <w:r w:rsidRPr="00D35CA7">
        <w:rPr>
          <w:i/>
        </w:rPr>
        <w:t>projected</w:t>
      </w:r>
      <w:r w:rsidRPr="00D35CA7">
        <w:t xml:space="preserve"> to hit </w:t>
      </w:r>
      <w:r w:rsidRPr="00D35CA7">
        <w:rPr>
          <w:u w:val="single"/>
        </w:rPr>
        <w:t>all-time highs</w:t>
      </w:r>
      <w:r w:rsidRPr="00D35CA7">
        <w:t xml:space="preserve"> in 2021 – </w:t>
      </w:r>
      <w:r w:rsidRPr="00D35CA7">
        <w:rPr>
          <w:u w:val="single"/>
        </w:rPr>
        <w:t>economic recovery</w:t>
      </w:r>
      <w:r w:rsidRPr="00D35CA7">
        <w:t xml:space="preserve"> and </w:t>
      </w:r>
      <w:r w:rsidRPr="00D35CA7">
        <w:rPr>
          <w:u w:val="single"/>
        </w:rPr>
        <w:t>increased vaccination</w:t>
      </w:r>
      <w:r w:rsidRPr="00D35CA7">
        <w:t xml:space="preserve"> rates </w:t>
      </w:r>
      <w:r w:rsidRPr="00D35CA7">
        <w:rPr>
          <w:i/>
        </w:rPr>
        <w:t>driving</w:t>
      </w:r>
      <w:r w:rsidRPr="00D35CA7">
        <w:t xml:space="preserve"> </w:t>
      </w:r>
      <w:r w:rsidRPr="00D35CA7">
        <w:rPr>
          <w:u w:val="single"/>
        </w:rPr>
        <w:t>demand</w:t>
      </w:r>
    </w:p>
    <w:p w14:paraId="32C81061" w14:textId="77777777" w:rsidR="0088688E" w:rsidRPr="00D35CA7" w:rsidRDefault="0088688E" w:rsidP="0088688E">
      <w:r w:rsidRPr="00D35CA7">
        <w:rPr>
          <w:rStyle w:val="Style13ptBold"/>
        </w:rPr>
        <w:t>Duran 21</w:t>
      </w:r>
      <w:r w:rsidRPr="00D35CA7">
        <w:t xml:space="preserve"> (Tom Doran, Field Editor for AgriNews, “Record farm exports forecast by USDA,” 6-16-21, </w:t>
      </w:r>
      <w:hyperlink r:id="rId7" w:history="1">
        <w:r w:rsidRPr="00D35CA7">
          <w:rPr>
            <w:rStyle w:val="Hyperlink"/>
          </w:rPr>
          <w:t>https://www.agrinews-pubs.com/business/2021/06/17/record-farm-exports-forecast-by-usda/</w:t>
        </w:r>
      </w:hyperlink>
      <w:r w:rsidRPr="00D35CA7">
        <w:t xml:space="preserve">) </w:t>
      </w:r>
    </w:p>
    <w:p w14:paraId="40293254" w14:textId="77777777" w:rsidR="0088688E" w:rsidRPr="00D35CA7" w:rsidRDefault="0088688E" w:rsidP="0088688E">
      <w:pPr>
        <w:rPr>
          <w:sz w:val="16"/>
        </w:rPr>
      </w:pPr>
      <w:r w:rsidRPr="00D35CA7">
        <w:rPr>
          <w:sz w:val="16"/>
        </w:rPr>
        <w:t xml:space="preserve">WASHINGTON — </w:t>
      </w:r>
      <w:r w:rsidRPr="00D35CA7">
        <w:rPr>
          <w:rStyle w:val="StyleUnderline"/>
        </w:rPr>
        <w:t xml:space="preserve">U.S. </w:t>
      </w:r>
      <w:r w:rsidRPr="00D35CA7">
        <w:rPr>
          <w:rStyle w:val="Emphasis"/>
        </w:rPr>
        <w:t>agricultural exports</w:t>
      </w:r>
      <w:r w:rsidRPr="00D35CA7">
        <w:rPr>
          <w:rStyle w:val="StyleUnderline"/>
        </w:rPr>
        <w:t xml:space="preserve"> are projected to reach a </w:t>
      </w:r>
      <w:r w:rsidRPr="00D35CA7">
        <w:rPr>
          <w:rStyle w:val="Emphasis"/>
        </w:rPr>
        <w:t>record-breaking</w:t>
      </w:r>
      <w:r w:rsidRPr="00D35CA7">
        <w:rPr>
          <w:rStyle w:val="StyleUnderline"/>
        </w:rPr>
        <w:t xml:space="preserve"> $164 billion in </w:t>
      </w:r>
      <w:r w:rsidRPr="00D35CA7">
        <w:rPr>
          <w:sz w:val="16"/>
        </w:rPr>
        <w:t xml:space="preserve">fiscal year </w:t>
      </w:r>
      <w:r w:rsidRPr="00D35CA7">
        <w:rPr>
          <w:rStyle w:val="Emphasis"/>
        </w:rPr>
        <w:t>2021</w:t>
      </w:r>
      <w:r w:rsidRPr="00D35CA7">
        <w:rPr>
          <w:sz w:val="16"/>
        </w:rPr>
        <w:t xml:space="preserve">. </w:t>
      </w:r>
      <w:r w:rsidRPr="00D35CA7">
        <w:rPr>
          <w:rStyle w:val="StyleUnderline"/>
        </w:rPr>
        <w:t>The most recent forecast from the U.S. Department of Agriculture noted the record high represents a</w:t>
      </w:r>
      <w:r w:rsidRPr="00D35CA7">
        <w:rPr>
          <w:sz w:val="16"/>
        </w:rPr>
        <w:t xml:space="preserve"> $28 billion, or </w:t>
      </w:r>
      <w:r w:rsidRPr="00D35CA7">
        <w:rPr>
          <w:rStyle w:val="Emphasis"/>
        </w:rPr>
        <w:t>21%</w:t>
      </w:r>
      <w:r w:rsidRPr="00D35CA7">
        <w:rPr>
          <w:sz w:val="16"/>
        </w:rPr>
        <w:t xml:space="preserve">, </w:t>
      </w:r>
      <w:r w:rsidRPr="00D35CA7">
        <w:rPr>
          <w:rStyle w:val="StyleUnderline"/>
        </w:rPr>
        <w:t>increase from the previous</w:t>
      </w:r>
      <w:r w:rsidRPr="00D35CA7">
        <w:rPr>
          <w:sz w:val="16"/>
        </w:rPr>
        <w:t xml:space="preserve"> fiscal </w:t>
      </w:r>
      <w:r w:rsidRPr="00D35CA7">
        <w:rPr>
          <w:rStyle w:val="StyleUnderline"/>
        </w:rPr>
        <w:t>year</w:t>
      </w:r>
      <w:r w:rsidRPr="00D35CA7">
        <w:rPr>
          <w:sz w:val="16"/>
        </w:rPr>
        <w:t xml:space="preserve"> 2020, and a $7 billion increase from the February forecast. The previous export record of $152.3 billion was set in fiscal year 2014. The report was issued by USDA’s Foreign Agricultural Service and Economic Research Service. USDA noted corn, soybeans, along with livestock, poultry and dairy products led the increases. </w:t>
      </w:r>
      <w:r w:rsidRPr="00D35CA7">
        <w:rPr>
          <w:rStyle w:val="StyleUnderline"/>
        </w:rPr>
        <w:t xml:space="preserve">Soybean </w:t>
      </w:r>
      <w:r w:rsidRPr="00D35CA7">
        <w:rPr>
          <w:rStyle w:val="Emphasis"/>
        </w:rPr>
        <w:t>export volumes</w:t>
      </w:r>
      <w:r w:rsidRPr="00D35CA7">
        <w:rPr>
          <w:rStyle w:val="StyleUnderline"/>
        </w:rPr>
        <w:t xml:space="preserve"> are </w:t>
      </w:r>
      <w:r w:rsidRPr="00D35CA7">
        <w:rPr>
          <w:rStyle w:val="Emphasis"/>
        </w:rPr>
        <w:t>forecast</w:t>
      </w:r>
      <w:r w:rsidRPr="00D35CA7">
        <w:rPr>
          <w:rStyle w:val="StyleUnderline"/>
        </w:rPr>
        <w:t xml:space="preserve"> at </w:t>
      </w:r>
      <w:r w:rsidRPr="00D35CA7">
        <w:rPr>
          <w:rStyle w:val="Emphasis"/>
        </w:rPr>
        <w:t>record levels</w:t>
      </w:r>
      <w:r w:rsidRPr="00D35CA7">
        <w:rPr>
          <w:rStyle w:val="StyleUnderline"/>
        </w:rPr>
        <w:t xml:space="preserve"> due to </w:t>
      </w:r>
      <w:r w:rsidRPr="00D35CA7">
        <w:rPr>
          <w:rStyle w:val="Emphasis"/>
        </w:rPr>
        <w:t>surging demand</w:t>
      </w:r>
      <w:r w:rsidRPr="00D35CA7">
        <w:rPr>
          <w:rStyle w:val="StyleUnderline"/>
        </w:rPr>
        <w:t xml:space="preserve"> from </w:t>
      </w:r>
      <w:r w:rsidRPr="00D35CA7">
        <w:rPr>
          <w:rStyle w:val="Emphasis"/>
        </w:rPr>
        <w:t>China</w:t>
      </w:r>
      <w:r w:rsidRPr="00D35CA7">
        <w:rPr>
          <w:sz w:val="16"/>
        </w:rPr>
        <w:t xml:space="preserve">. USDA projects exports of $28.9 billion, up $1.5 billion from the February estimate. </w:t>
      </w:r>
      <w:r w:rsidRPr="00D35CA7">
        <w:rPr>
          <w:rStyle w:val="StyleUnderline"/>
        </w:rPr>
        <w:t>Corn exports are</w:t>
      </w:r>
      <w:r w:rsidRPr="00D35CA7">
        <w:rPr>
          <w:sz w:val="16"/>
        </w:rPr>
        <w:t xml:space="preserve"> anticipated to be $3.2 billion </w:t>
      </w:r>
      <w:r w:rsidRPr="00D35CA7">
        <w:rPr>
          <w:rStyle w:val="StyleUnderline"/>
        </w:rPr>
        <w:t>higher</w:t>
      </w:r>
      <w:r w:rsidRPr="00D35CA7">
        <w:rPr>
          <w:sz w:val="16"/>
        </w:rPr>
        <w:t xml:space="preserve"> to $17.2 billion </w:t>
      </w:r>
      <w:r w:rsidRPr="00D35CA7">
        <w:rPr>
          <w:rStyle w:val="StyleUnderline"/>
        </w:rPr>
        <w:t xml:space="preserve">due to record </w:t>
      </w:r>
      <w:r w:rsidRPr="00D35CA7">
        <w:rPr>
          <w:rStyle w:val="Emphasis"/>
        </w:rPr>
        <w:t>volume</w:t>
      </w:r>
      <w:r w:rsidRPr="00D35CA7">
        <w:rPr>
          <w:sz w:val="16"/>
        </w:rPr>
        <w:t xml:space="preserve"> </w:t>
      </w:r>
      <w:r w:rsidRPr="00D35CA7">
        <w:rPr>
          <w:rStyle w:val="StyleUnderline"/>
        </w:rPr>
        <w:t xml:space="preserve">and higher unit </w:t>
      </w:r>
      <w:r w:rsidRPr="00D35CA7">
        <w:rPr>
          <w:rStyle w:val="Emphasis"/>
        </w:rPr>
        <w:t>values</w:t>
      </w:r>
      <w:r w:rsidRPr="00D35CA7">
        <w:rPr>
          <w:rStyle w:val="StyleUnderline"/>
        </w:rPr>
        <w:t xml:space="preserve">, driven by </w:t>
      </w:r>
      <w:r w:rsidRPr="00D35CA7">
        <w:rPr>
          <w:rStyle w:val="Emphasis"/>
        </w:rPr>
        <w:t>strong demand</w:t>
      </w:r>
      <w:r w:rsidRPr="00D35CA7">
        <w:rPr>
          <w:rStyle w:val="StyleUnderline"/>
        </w:rPr>
        <w:t xml:space="preserve"> and </w:t>
      </w:r>
      <w:r w:rsidRPr="00D35CA7">
        <w:rPr>
          <w:rStyle w:val="Emphasis"/>
        </w:rPr>
        <w:t>reduced competition</w:t>
      </w:r>
      <w:r w:rsidRPr="00D35CA7">
        <w:rPr>
          <w:sz w:val="16"/>
        </w:rPr>
        <w:t xml:space="preserve">. Overall livestock, poultry and dairy exports are projected to increase to $34.2 billion, $1.6 billion higher than the February projection, due to increases in the dairy, pork and beef forecasts. Dairy exports are forecast at $7 billion, up $500 million due to higher volumes and unit values, particularly for skimmed milk powder and whey and whey products. The forecast for pork exports is up $400 million, on higher unit values and recovering demand in several markets. Beef and veal, beef and pork variety meat, and poultry and product exports are projected up $200 million each. Cotton exports are forecast up $200 million on higher volumes. The forecast for horticultural exports is reduced by $400 million to $34.1 billion due to lower tree nut unit values. Exports for China were hiked by $3.5 billion from the February forecast to a record $35 billion due to record shipments of soybeans, corn, tree nuts, beef, wheat and poultry products. </w:t>
      </w:r>
      <w:r w:rsidRPr="00D35CA7">
        <w:rPr>
          <w:rStyle w:val="Emphasis"/>
        </w:rPr>
        <w:t>China</w:t>
      </w:r>
      <w:r w:rsidRPr="00D35CA7">
        <w:rPr>
          <w:rStyle w:val="StyleUnderline"/>
        </w:rPr>
        <w:t xml:space="preserve"> is forecast to remain the largest market for U.S. agricultural exports in fiscal year 2021</w:t>
      </w:r>
      <w:r w:rsidRPr="00D35CA7">
        <w:rPr>
          <w:sz w:val="16"/>
        </w:rPr>
        <w:t xml:space="preserve">, </w:t>
      </w:r>
      <w:r w:rsidRPr="00D35CA7">
        <w:rPr>
          <w:rStyle w:val="StyleUnderline"/>
        </w:rPr>
        <w:t xml:space="preserve">followed by </w:t>
      </w:r>
      <w:r w:rsidRPr="00D35CA7">
        <w:rPr>
          <w:rStyle w:val="Emphasis"/>
        </w:rPr>
        <w:t>Canada</w:t>
      </w:r>
      <w:r w:rsidRPr="00D35CA7">
        <w:rPr>
          <w:rStyle w:val="StyleUnderline"/>
        </w:rPr>
        <w:t xml:space="preserve"> and</w:t>
      </w:r>
      <w:r w:rsidRPr="00D35CA7">
        <w:rPr>
          <w:sz w:val="16"/>
        </w:rPr>
        <w:t xml:space="preserve"> </w:t>
      </w:r>
      <w:r w:rsidRPr="00D35CA7">
        <w:rPr>
          <w:rStyle w:val="Emphasis"/>
        </w:rPr>
        <w:t>Mexico</w:t>
      </w:r>
      <w:r w:rsidRPr="00D35CA7">
        <w:rPr>
          <w:sz w:val="16"/>
        </w:rPr>
        <w:t xml:space="preserve">. U.S. agricultural imports in fiscal year 2021 are projected at $141.8 billion, up $4.3 billion from the February forecast. This increase is primarily driven by expected rising imports of livestock, horticultural, and sugar and tropical products. The forecasts in this report are based on information available at the time of USDA’s May 12 World Agricultural Supply and Demand Estimates release. The adoption of the World Trade Organization’s internationally recognized definition of “agricultural products” will take effect in the August release. </w:t>
      </w:r>
      <w:r w:rsidRPr="00D35CA7">
        <w:rPr>
          <w:rStyle w:val="Emphasis"/>
        </w:rPr>
        <w:t xml:space="preserve">Global Recovery </w:t>
      </w:r>
      <w:r w:rsidRPr="00D35CA7">
        <w:rPr>
          <w:sz w:val="16"/>
        </w:rPr>
        <w:t>Foreign Agricultural Service and Economic Research Service also looked at the global pandemic and economic recovery. “</w:t>
      </w:r>
      <w:r w:rsidRPr="00D35CA7">
        <w:rPr>
          <w:rStyle w:val="StyleUnderline"/>
        </w:rPr>
        <w:t xml:space="preserve">Countries with </w:t>
      </w:r>
      <w:r w:rsidRPr="00D35CA7">
        <w:rPr>
          <w:rStyle w:val="Emphasis"/>
        </w:rPr>
        <w:t>high vaccination rates</w:t>
      </w:r>
      <w:r w:rsidRPr="00D35CA7">
        <w:rPr>
          <w:rStyle w:val="StyleUnderline"/>
        </w:rPr>
        <w:t xml:space="preserve"> are beginning to </w:t>
      </w:r>
      <w:r w:rsidRPr="00D35CA7">
        <w:rPr>
          <w:rStyle w:val="Emphasis"/>
        </w:rPr>
        <w:t>curtail restrictions</w:t>
      </w:r>
      <w:r w:rsidRPr="00D35CA7">
        <w:rPr>
          <w:sz w:val="16"/>
        </w:rPr>
        <w:t xml:space="preserve">, while others struggle to contain ongoing crises. </w:t>
      </w:r>
      <w:r w:rsidRPr="00D35CA7">
        <w:rPr>
          <w:rStyle w:val="StyleUnderline"/>
        </w:rPr>
        <w:t xml:space="preserve">In the U.S., </w:t>
      </w:r>
      <w:r w:rsidRPr="00D35CA7">
        <w:rPr>
          <w:rStyle w:val="Emphasis"/>
        </w:rPr>
        <w:t>optimism</w:t>
      </w:r>
      <w:r w:rsidRPr="00D35CA7">
        <w:rPr>
          <w:rStyle w:val="StyleUnderline"/>
        </w:rPr>
        <w:t xml:space="preserve"> over a </w:t>
      </w:r>
      <w:r w:rsidRPr="00D35CA7">
        <w:rPr>
          <w:rStyle w:val="Emphasis"/>
        </w:rPr>
        <w:t>full service-sector reopening</w:t>
      </w:r>
      <w:r w:rsidRPr="00D35CA7">
        <w:rPr>
          <w:sz w:val="16"/>
        </w:rPr>
        <w:t xml:space="preserve"> is mixed with supply-chain bottlenecks currently subduing the consumption of goods and generating increased attention over potential higher inflation,” the report stated. </w:t>
      </w:r>
      <w:r w:rsidRPr="00D35CA7">
        <w:rPr>
          <w:rStyle w:val="StyleUnderline"/>
        </w:rPr>
        <w:t>Consumer spending is returning quickly</w:t>
      </w:r>
      <w:r w:rsidRPr="00D35CA7">
        <w:rPr>
          <w:sz w:val="16"/>
        </w:rPr>
        <w:t xml:space="preserve"> as more adults in the United States are fully vaccinated. “The enthusiasm of the better-than-expected economic recovery has boosted equity prices while also reversing some of last year’s biggest trends. Technology companies that benefited from expanded work-from-home hours experienced massive valuation gains in 2020, but have greatly underperformed compared to consumer non-cyclicals thus far in 2021,” the report continued. The normalizing of conditions is expected to bring about a large shift of expenditures back toward the service sector globally. Overall, global real gross domestic product is expected to grow by about 5.5% in 2021. </w:t>
      </w:r>
      <w:r w:rsidRPr="00D35CA7">
        <w:rPr>
          <w:rStyle w:val="StyleUnderline"/>
        </w:rPr>
        <w:t>Growth projections for U.S</w:t>
      </w:r>
      <w:r w:rsidRPr="00D35CA7">
        <w:rPr>
          <w:sz w:val="16"/>
        </w:rPr>
        <w:t xml:space="preserve">. real GDP was </w:t>
      </w:r>
      <w:r w:rsidRPr="00D35CA7">
        <w:rPr>
          <w:rStyle w:val="StyleUnderline"/>
        </w:rPr>
        <w:t>increased</w:t>
      </w:r>
      <w:r w:rsidRPr="00D35CA7">
        <w:rPr>
          <w:sz w:val="16"/>
        </w:rPr>
        <w:t xml:space="preserve"> to 5.8% from the February estimate of 4%, after contracting by 3.5% in fiscal year 2020. The Eurozone economic growth projection is lowered from 4.5 to 4.2%, as vaccination rollout slowly catches up to target goals. Real GDP in North America is expected to grow by 5.4% in 2021 after a 4% decline in 2020. Real GDP for both Canada and Mexico is forecast to grow by 5% in 2021 after experiencing substantial declines in 2020, down 5.4% and 8.3%, respectively.</w:t>
      </w:r>
    </w:p>
    <w:p w14:paraId="077C993C" w14:textId="77777777" w:rsidR="0088688E" w:rsidRPr="00D35CA7" w:rsidRDefault="0088688E" w:rsidP="0088688E"/>
    <w:p w14:paraId="520F48AB" w14:textId="77777777" w:rsidR="0088688E" w:rsidRPr="00D35CA7" w:rsidRDefault="0088688E" w:rsidP="0088688E">
      <w:pPr>
        <w:pStyle w:val="Heading3"/>
      </w:pPr>
      <w:r w:rsidRPr="00D35CA7">
        <w:t xml:space="preserve">2NC A2 “Thumper” </w:t>
      </w:r>
    </w:p>
    <w:p w14:paraId="2F63B8F7" w14:textId="77777777" w:rsidR="0088688E" w:rsidRPr="00D35CA7" w:rsidRDefault="0088688E" w:rsidP="0088688E"/>
    <w:p w14:paraId="1FBBA457" w14:textId="77777777" w:rsidR="0088688E" w:rsidRPr="00D35CA7" w:rsidRDefault="0088688E" w:rsidP="0088688E">
      <w:pPr>
        <w:pStyle w:val="Heading4"/>
      </w:pPr>
      <w:r w:rsidRPr="00D35CA7">
        <w:t xml:space="preserve">New rule will take </w:t>
      </w:r>
      <w:r w:rsidRPr="00D35CA7">
        <w:rPr>
          <w:i/>
        </w:rPr>
        <w:t>forever</w:t>
      </w:r>
      <w:r w:rsidRPr="00D35CA7">
        <w:t xml:space="preserve"> and </w:t>
      </w:r>
      <w:r w:rsidRPr="00D35CA7">
        <w:rPr>
          <w:u w:val="single"/>
        </w:rPr>
        <w:t>face litigation</w:t>
      </w:r>
      <w:r w:rsidRPr="00D35CA7">
        <w:t xml:space="preserve"> – no </w:t>
      </w:r>
      <w:r w:rsidRPr="00D35CA7">
        <w:rPr>
          <w:i/>
        </w:rPr>
        <w:t>certainty</w:t>
      </w:r>
      <w:r w:rsidRPr="00D35CA7">
        <w:t xml:space="preserve"> on what the </w:t>
      </w:r>
      <w:r w:rsidRPr="00D35CA7">
        <w:rPr>
          <w:u w:val="single"/>
        </w:rPr>
        <w:t>outcome</w:t>
      </w:r>
      <w:r w:rsidRPr="00D35CA7">
        <w:t xml:space="preserve"> will be </w:t>
      </w:r>
    </w:p>
    <w:p w14:paraId="7C9C5174" w14:textId="77777777" w:rsidR="0088688E" w:rsidRPr="00D35CA7" w:rsidRDefault="0088688E" w:rsidP="0088688E">
      <w:r w:rsidRPr="00D35CA7">
        <w:rPr>
          <w:rStyle w:val="Style13ptBold"/>
        </w:rPr>
        <w:t>Magill 21</w:t>
      </w:r>
      <w:r w:rsidRPr="00D35CA7">
        <w:t xml:space="preserve"> (Bobby Magill, Reporter for Bloomberg, “EPA to Rewrite Trump-Era Waters Rule That Boosted Builders (1),” Bloomberg Law, 6-9-21, </w:t>
      </w:r>
      <w:hyperlink r:id="rId8" w:history="1">
        <w:r w:rsidRPr="00D35CA7">
          <w:rPr>
            <w:rStyle w:val="Hyperlink"/>
          </w:rPr>
          <w:t>https://news.bloomberglaw.com/environment-and-energy/biden-administration-to-redefine-waters-of-the-united-states</w:t>
        </w:r>
      </w:hyperlink>
      <w:r w:rsidRPr="00D35CA7">
        <w:t xml:space="preserve">) </w:t>
      </w:r>
    </w:p>
    <w:p w14:paraId="13EDC3A8" w14:textId="77777777" w:rsidR="0088688E" w:rsidRPr="00D35CA7" w:rsidRDefault="0088688E" w:rsidP="0088688E">
      <w:pPr>
        <w:rPr>
          <w:sz w:val="16"/>
        </w:rPr>
      </w:pPr>
      <w:r w:rsidRPr="00D35CA7">
        <w:rPr>
          <w:sz w:val="16"/>
        </w:rPr>
        <w:t xml:space="preserve">The </w:t>
      </w:r>
      <w:r w:rsidRPr="00D35CA7">
        <w:rPr>
          <w:rStyle w:val="StyleUnderline"/>
        </w:rPr>
        <w:t>Biden</w:t>
      </w:r>
      <w:r w:rsidRPr="00D35CA7">
        <w:rPr>
          <w:sz w:val="16"/>
        </w:rPr>
        <w:t xml:space="preserve"> administration </w:t>
      </w:r>
      <w:r w:rsidRPr="00D35CA7">
        <w:rPr>
          <w:rStyle w:val="StyleUnderline"/>
        </w:rPr>
        <w:t xml:space="preserve">is planning to restore </w:t>
      </w:r>
      <w:r w:rsidRPr="00D35CA7">
        <w:rPr>
          <w:rStyle w:val="Emphasis"/>
        </w:rPr>
        <w:t>wetlands protections</w:t>
      </w:r>
      <w:r w:rsidRPr="00D35CA7">
        <w:rPr>
          <w:sz w:val="16"/>
        </w:rPr>
        <w:t xml:space="preserve"> lost under a Trump-era rule that promotes development, the EPA announced Wednesday. </w:t>
      </w:r>
      <w:r w:rsidRPr="00D35CA7">
        <w:rPr>
          <w:rStyle w:val="StyleUnderline"/>
        </w:rPr>
        <w:t>The Environmental Protection Agency</w:t>
      </w:r>
      <w:r w:rsidRPr="00D35CA7">
        <w:rPr>
          <w:sz w:val="16"/>
        </w:rPr>
        <w:t xml:space="preserve"> said it and the U.S. Army Corps of Engineers </w:t>
      </w:r>
      <w:r w:rsidRPr="00D35CA7">
        <w:rPr>
          <w:rStyle w:val="StyleUnderline"/>
        </w:rPr>
        <w:t>plans to launch rulemakings</w:t>
      </w:r>
      <w:r w:rsidRPr="00D35CA7">
        <w:rPr>
          <w:sz w:val="16"/>
        </w:rPr>
        <w:t xml:space="preserve"> to restore the pre-2015 definition of the waters of the United States, or WOTUS, under the Clean Water Act. </w:t>
      </w:r>
      <w:r w:rsidRPr="00D35CA7">
        <w:rPr>
          <w:rStyle w:val="StyleUnderline"/>
        </w:rPr>
        <w:t xml:space="preserve">The move—expected to </w:t>
      </w:r>
      <w:r w:rsidRPr="00D35CA7">
        <w:rPr>
          <w:rStyle w:val="Emphasis"/>
        </w:rPr>
        <w:t>spark</w:t>
      </w:r>
      <w:r w:rsidRPr="00D35CA7">
        <w:rPr>
          <w:rStyle w:val="StyleUnderline"/>
        </w:rPr>
        <w:t xml:space="preserve"> a </w:t>
      </w:r>
      <w:r w:rsidRPr="00D35CA7">
        <w:rPr>
          <w:rStyle w:val="Emphasis"/>
        </w:rPr>
        <w:t>cascade</w:t>
      </w:r>
      <w:r w:rsidRPr="00D35CA7">
        <w:rPr>
          <w:rStyle w:val="StyleUnderline"/>
        </w:rPr>
        <w:t xml:space="preserve"> of </w:t>
      </w:r>
      <w:r w:rsidRPr="00D35CA7">
        <w:rPr>
          <w:rStyle w:val="Emphasis"/>
        </w:rPr>
        <w:t>new litigation</w:t>
      </w:r>
      <w:r w:rsidRPr="00D35CA7">
        <w:rPr>
          <w:sz w:val="16"/>
        </w:rPr>
        <w:t xml:space="preserve">—is at least a partial reversal of the Trump-era Navigable Waters Protection Rule, which took effect a year ago and lifted federal jurisdiction over many ephemeral streams and other wetlands. It will also at least partly reverse the Obama-era Clean Water Rule, which was finalized in 2015 and expanded federal jurisdiction over wetlands, the EPA said. </w:t>
      </w:r>
      <w:r w:rsidRPr="00D35CA7">
        <w:rPr>
          <w:rStyle w:val="StyleUnderline"/>
        </w:rPr>
        <w:t xml:space="preserve">The </w:t>
      </w:r>
      <w:r w:rsidRPr="00D35CA7">
        <w:rPr>
          <w:rStyle w:val="Emphasis"/>
        </w:rPr>
        <w:t>Trump</w:t>
      </w:r>
      <w:r w:rsidRPr="00D35CA7">
        <w:rPr>
          <w:rStyle w:val="StyleUnderline"/>
        </w:rPr>
        <w:t xml:space="preserve"> rule</w:t>
      </w:r>
      <w:r w:rsidRPr="00D35CA7">
        <w:rPr>
          <w:sz w:val="16"/>
        </w:rPr>
        <w:t xml:space="preserve">, which </w:t>
      </w:r>
      <w:r w:rsidRPr="00D35CA7">
        <w:rPr>
          <w:rStyle w:val="StyleUnderline"/>
        </w:rPr>
        <w:t xml:space="preserve">will </w:t>
      </w:r>
      <w:r w:rsidRPr="00D35CA7">
        <w:rPr>
          <w:rStyle w:val="Emphasis"/>
        </w:rPr>
        <w:t>remain in place</w:t>
      </w:r>
      <w:r w:rsidRPr="00D35CA7">
        <w:rPr>
          <w:sz w:val="16"/>
        </w:rPr>
        <w:t xml:space="preserve"> </w:t>
      </w:r>
      <w:r w:rsidRPr="00D35CA7">
        <w:rPr>
          <w:rStyle w:val="StyleUnderline"/>
        </w:rPr>
        <w:t xml:space="preserve">until the </w:t>
      </w:r>
      <w:r w:rsidRPr="00D35CA7">
        <w:rPr>
          <w:rStyle w:val="Emphasis"/>
        </w:rPr>
        <w:t>rulemakings</w:t>
      </w:r>
      <w:r w:rsidRPr="00D35CA7">
        <w:rPr>
          <w:rStyle w:val="StyleUnderline"/>
        </w:rPr>
        <w:t xml:space="preserve"> are </w:t>
      </w:r>
      <w:r w:rsidRPr="00D35CA7">
        <w:rPr>
          <w:rStyle w:val="Emphasis"/>
        </w:rPr>
        <w:t>complete</w:t>
      </w:r>
      <w:r w:rsidRPr="00D35CA7">
        <w:rPr>
          <w:sz w:val="16"/>
        </w:rPr>
        <w:t xml:space="preserve">, is expediting new residential and commercial development in wetlands across the country because builders can now avoid obtaining a permit for work in waters that were formerly considered federal. The announcement prompted the Justice Department to ask a Massachusetts federal district court to remand the rule without vacatur Wednesday in Conservation Law Foundation v. EPA. But environmentalists argue that such a remand leaves a damaging regulation in place for too long. “The damage we have seen over the last year is going to continue apace, said Janette Brimmer, a senior attorney for Earthjustice. “This rule is wreaking havoc on protections of water. That’s not going to stop while the rulemaking goes on.” ‘Durable’ Rule Sought The EPA is looking to write a federal waters definition that will survive longer than the Biden administration and withstand Republican pushback. Administrator Michael Regan said in a statement that it’s seeking a “durable” rule that draws on lessons learned from current and previous regulations. The Biden administration announced in January that it would review the Trump rule, saying it allowed too many wetlands to be degraded by development. It also lifted federal jurisdiction from nearly all of more than 1,500 streams in New Mexico and Arizona alone, plus many others across the U.S., the Biden-era agency found. In replacing the Navigable Waters Protection Rule, the EPA said it would consider input from landowners, tribes and local governments while prioritizing water quality protections. The Obama rule caused “a lot of case-specific jurisdictional determinations,” EPA water office chief Radhika Fox said in May. But in trying to correct that problem, the Trump rule created a situation in which “the vast majority of waters in some of the states are not jurisdictional,” she said. Two Rulemakings The agency’s effort to replace the Trump regulation will likely be two rulemakings, EPA spokesman Nick Conger said. One would restore wetland and waterway protections that existed before 2015, and the other would redefine WOTUS, he said. The rulemakings are likely to take up to three years to complete and take effect, said Neal McAliley, an attorney with the Miami office of Carlton Fields P.A. But </w:t>
      </w:r>
      <w:r w:rsidRPr="00D35CA7">
        <w:rPr>
          <w:rStyle w:val="StyleUnderline"/>
        </w:rPr>
        <w:t xml:space="preserve">the </w:t>
      </w:r>
      <w:r w:rsidRPr="00D35CA7">
        <w:rPr>
          <w:rStyle w:val="Emphasis"/>
        </w:rPr>
        <w:t>EPA</w:t>
      </w:r>
      <w:r w:rsidRPr="00D35CA7">
        <w:rPr>
          <w:rStyle w:val="StyleUnderline"/>
        </w:rPr>
        <w:t xml:space="preserve"> has </w:t>
      </w:r>
      <w:r w:rsidRPr="00D35CA7">
        <w:rPr>
          <w:rStyle w:val="Emphasis"/>
        </w:rPr>
        <w:t>no specific timeline</w:t>
      </w:r>
      <w:r w:rsidRPr="00D35CA7">
        <w:rPr>
          <w:rStyle w:val="StyleUnderline"/>
        </w:rPr>
        <w:t xml:space="preserve"> for the </w:t>
      </w:r>
      <w:r w:rsidRPr="00D35CA7">
        <w:rPr>
          <w:rStyle w:val="Emphasis"/>
        </w:rPr>
        <w:t>process</w:t>
      </w:r>
      <w:r w:rsidRPr="00D35CA7">
        <w:rPr>
          <w:rStyle w:val="StyleUnderline"/>
        </w:rPr>
        <w:t xml:space="preserve">, and officials </w:t>
      </w:r>
      <w:r w:rsidRPr="00D35CA7">
        <w:rPr>
          <w:rStyle w:val="Emphasis"/>
        </w:rPr>
        <w:t>aren’t sure</w:t>
      </w:r>
      <w:r w:rsidRPr="00D35CA7">
        <w:rPr>
          <w:rStyle w:val="StyleUnderline"/>
        </w:rPr>
        <w:t xml:space="preserve"> how </w:t>
      </w:r>
      <w:r w:rsidRPr="00D35CA7">
        <w:rPr>
          <w:rStyle w:val="Emphasis"/>
        </w:rPr>
        <w:t>long</w:t>
      </w:r>
      <w:r w:rsidRPr="00D35CA7">
        <w:rPr>
          <w:rStyle w:val="StyleUnderline"/>
        </w:rPr>
        <w:t xml:space="preserve"> it will take</w:t>
      </w:r>
      <w:r w:rsidRPr="00D35CA7">
        <w:rPr>
          <w:sz w:val="16"/>
        </w:rPr>
        <w:t xml:space="preserve">. “We may have something more in the next few weeks,” Conger said. Not If, but What </w:t>
      </w:r>
      <w:r w:rsidRPr="00D35CA7">
        <w:rPr>
          <w:rStyle w:val="StyleUnderline"/>
        </w:rPr>
        <w:t>The</w:t>
      </w:r>
      <w:r w:rsidRPr="00D35CA7">
        <w:rPr>
          <w:sz w:val="16"/>
        </w:rPr>
        <w:t xml:space="preserve"> Biden </w:t>
      </w:r>
      <w:r w:rsidRPr="00D35CA7">
        <w:rPr>
          <w:rStyle w:val="StyleUnderline"/>
        </w:rPr>
        <w:t>administration has been expected to revise</w:t>
      </w:r>
      <w:r w:rsidRPr="00D35CA7">
        <w:rPr>
          <w:sz w:val="16"/>
        </w:rPr>
        <w:t xml:space="preserve"> or replace </w:t>
      </w:r>
      <w:r w:rsidRPr="00D35CA7">
        <w:rPr>
          <w:rStyle w:val="StyleUnderline"/>
        </w:rPr>
        <w:t>the Trump WOTUS definition</w:t>
      </w:r>
      <w:r w:rsidRPr="00D35CA7">
        <w:rPr>
          <w:sz w:val="16"/>
        </w:rPr>
        <w:t xml:space="preserve"> since taking office, </w:t>
      </w:r>
      <w:r w:rsidRPr="00D35CA7">
        <w:rPr>
          <w:rStyle w:val="StyleUnderline"/>
        </w:rPr>
        <w:t>but what a “</w:t>
      </w:r>
      <w:r w:rsidRPr="00D35CA7">
        <w:rPr>
          <w:rStyle w:val="Emphasis"/>
        </w:rPr>
        <w:t>durable</w:t>
      </w:r>
      <w:r w:rsidRPr="00D35CA7">
        <w:rPr>
          <w:rStyle w:val="StyleUnderline"/>
        </w:rPr>
        <w:t xml:space="preserve">” </w:t>
      </w:r>
      <w:r w:rsidRPr="00D35CA7">
        <w:rPr>
          <w:rStyle w:val="Emphasis"/>
        </w:rPr>
        <w:t>new rule</w:t>
      </w:r>
      <w:r w:rsidRPr="00D35CA7">
        <w:rPr>
          <w:rStyle w:val="StyleUnderline"/>
        </w:rPr>
        <w:t xml:space="preserve"> will </w:t>
      </w:r>
      <w:r w:rsidRPr="00D35CA7">
        <w:rPr>
          <w:rStyle w:val="Emphasis"/>
        </w:rPr>
        <w:t>look like</w:t>
      </w:r>
      <w:r w:rsidRPr="00D35CA7">
        <w:rPr>
          <w:rStyle w:val="StyleUnderline"/>
        </w:rPr>
        <w:t xml:space="preserve"> is </w:t>
      </w:r>
      <w:r w:rsidRPr="00D35CA7">
        <w:rPr>
          <w:rStyle w:val="Emphasis"/>
        </w:rPr>
        <w:t>far from clear</w:t>
      </w:r>
      <w:r w:rsidRPr="00D35CA7">
        <w:rPr>
          <w:sz w:val="16"/>
        </w:rPr>
        <w:t>. “Now, the question becomes, ‘Can they write a definition that will last beyond their time in office?’” Kevin Minoli, a partner at Alston &amp; Bird LLP in Washington and a former EPA lawyer, said in a statement. The new WOTUS rule has to be something everyone can accept if it’s to avoid reversal from a future Republican administration, McAliley said. “This is going to be a challenge,” he said. Developers are “constantly under this cloud of change in the rules,” McAliley said, and would be happier if they knew that whatever rule is on the books would stay there, regardless what party is in the White House.</w:t>
      </w:r>
    </w:p>
    <w:p w14:paraId="2377C8E4" w14:textId="77777777" w:rsidR="0088688E" w:rsidRPr="00D35CA7" w:rsidRDefault="0088688E" w:rsidP="0088688E"/>
    <w:p w14:paraId="4562A9E5" w14:textId="77777777" w:rsidR="0088688E" w:rsidRPr="00D35CA7" w:rsidRDefault="0088688E" w:rsidP="0088688E"/>
    <w:p w14:paraId="751C9293" w14:textId="77777777" w:rsidR="0088688E" w:rsidRPr="00D35CA7" w:rsidRDefault="0088688E" w:rsidP="0088688E">
      <w:pPr>
        <w:pStyle w:val="Heading3"/>
      </w:pPr>
      <w:r w:rsidRPr="00D35CA7">
        <w:t>2NC Link</w:t>
      </w:r>
    </w:p>
    <w:p w14:paraId="6430102E" w14:textId="77777777" w:rsidR="0088688E" w:rsidRPr="00D35CA7" w:rsidRDefault="0088688E" w:rsidP="0088688E"/>
    <w:p w14:paraId="22E99B71" w14:textId="77777777" w:rsidR="0088688E" w:rsidRPr="00D35CA7" w:rsidRDefault="0088688E" w:rsidP="0088688E">
      <w:pPr>
        <w:pStyle w:val="Heading4"/>
      </w:pPr>
      <w:r w:rsidRPr="00D35CA7">
        <w:t xml:space="preserve">Significant nexus interpretation </w:t>
      </w:r>
      <w:r w:rsidRPr="00FE65B2">
        <w:rPr>
          <w:i/>
        </w:rPr>
        <w:t>hurts</w:t>
      </w:r>
      <w:r w:rsidRPr="00D35CA7">
        <w:t xml:space="preserve"> </w:t>
      </w:r>
      <w:r w:rsidRPr="00FE65B2">
        <w:rPr>
          <w:u w:val="single"/>
        </w:rPr>
        <w:t>farmers</w:t>
      </w:r>
      <w:r w:rsidRPr="00D35CA7">
        <w:t xml:space="preserve"> </w:t>
      </w:r>
      <w:r w:rsidRPr="00FE65B2">
        <w:rPr>
          <w:i/>
        </w:rPr>
        <w:t>across the country</w:t>
      </w:r>
    </w:p>
    <w:p w14:paraId="76FCF2A6" w14:textId="77777777" w:rsidR="0088688E" w:rsidRPr="00D35CA7" w:rsidRDefault="0088688E" w:rsidP="0088688E">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60F5B7C6" w14:textId="77777777" w:rsidR="0088688E" w:rsidRPr="00D35CA7" w:rsidRDefault="0088688E" w:rsidP="0088688E">
      <w:pPr>
        <w:rPr>
          <w:sz w:val="16"/>
        </w:rPr>
      </w:pPr>
      <w:r w:rsidRPr="00D35CA7">
        <w:rPr>
          <w:sz w:val="16"/>
        </w:rPr>
        <w:t xml:space="preserve">These judicial actions have only emboldened the agencies, who have been quite pleased to utilize the full breadth of their authority under </w:t>
      </w:r>
      <w:r w:rsidRPr="00D35CA7">
        <w:rPr>
          <w:rStyle w:val="Emphasis"/>
        </w:rPr>
        <w:t>the "significant nexus</w:t>
      </w:r>
      <w:r w:rsidRPr="00D35CA7">
        <w:rPr>
          <w:sz w:val="16"/>
        </w:rPr>
        <w:t xml:space="preserve">" </w:t>
      </w:r>
      <w:r w:rsidRPr="00D35CA7">
        <w:rPr>
          <w:rStyle w:val="Emphasis"/>
        </w:rPr>
        <w:t>interpretation</w:t>
      </w:r>
      <w:r w:rsidRPr="00D35CA7">
        <w:rPr>
          <w:sz w:val="16"/>
        </w:rPr>
        <w:t xml:space="preserve">. This </w:t>
      </w:r>
      <w:r w:rsidRPr="00D35CA7">
        <w:rPr>
          <w:rStyle w:val="StyleUnderline"/>
        </w:rPr>
        <w:t xml:space="preserve">has been </w:t>
      </w:r>
      <w:r w:rsidRPr="00D35CA7">
        <w:rPr>
          <w:rStyle w:val="Emphasis"/>
        </w:rPr>
        <w:t>particularly unfortunate</w:t>
      </w:r>
      <w:r w:rsidRPr="00D35CA7">
        <w:rPr>
          <w:rStyle w:val="StyleUnderline"/>
        </w:rPr>
        <w:t xml:space="preserve"> for</w:t>
      </w:r>
      <w:r w:rsidRPr="00D35CA7">
        <w:rPr>
          <w:sz w:val="16"/>
        </w:rPr>
        <w:t xml:space="preserve"> Americans who own or use large amounts of land, such as </w:t>
      </w:r>
      <w:r w:rsidRPr="00D35CA7">
        <w:rPr>
          <w:rStyle w:val="Emphasis"/>
        </w:rPr>
        <w:t>farmers</w:t>
      </w:r>
      <w:r w:rsidRPr="00D35CA7">
        <w:rPr>
          <w:sz w:val="16"/>
        </w:rPr>
        <w:t xml:space="preserve">. For instance, Springfield, Illinois, farmer Kurt </w:t>
      </w:r>
      <w:r w:rsidRPr="00D35CA7">
        <w:rPr>
          <w:rStyle w:val="StyleUnderline"/>
        </w:rPr>
        <w:t xml:space="preserve">Wilke was sued </w:t>
      </w:r>
      <w:r w:rsidRPr="00D35CA7">
        <w:rPr>
          <w:rStyle w:val="Emphasis"/>
        </w:rPr>
        <w:t>three times</w:t>
      </w:r>
      <w:r w:rsidRPr="00D35CA7">
        <w:rPr>
          <w:sz w:val="16"/>
        </w:rPr>
        <w:t xml:space="preserve"> </w:t>
      </w:r>
      <w:r w:rsidRPr="00D35CA7">
        <w:rPr>
          <w:rStyle w:val="StyleUnderline"/>
        </w:rPr>
        <w:t xml:space="preserve">by the </w:t>
      </w:r>
      <w:r w:rsidRPr="00D35CA7">
        <w:rPr>
          <w:rStyle w:val="Emphasis"/>
        </w:rPr>
        <w:t>EPA</w:t>
      </w:r>
      <w:r w:rsidRPr="00D35CA7">
        <w:rPr>
          <w:sz w:val="16"/>
        </w:rPr>
        <w:t xml:space="preserve"> and other agencies </w:t>
      </w:r>
      <w:r w:rsidRPr="00D35CA7">
        <w:rPr>
          <w:rStyle w:val="StyleUnderline"/>
        </w:rPr>
        <w:t xml:space="preserve">for allegedly filling in a </w:t>
      </w:r>
      <w:r w:rsidRPr="00D35CA7">
        <w:rPr>
          <w:rStyle w:val="Emphasis"/>
        </w:rPr>
        <w:t>wetland</w:t>
      </w:r>
      <w:r w:rsidRPr="00D35CA7">
        <w:rPr>
          <w:rStyle w:val="StyleUnderline"/>
        </w:rPr>
        <w:t xml:space="preserve"> on a farm that had been </w:t>
      </w:r>
      <w:r w:rsidRPr="00D35CA7">
        <w:rPr>
          <w:rStyle w:val="Emphasis"/>
        </w:rPr>
        <w:t>farmed</w:t>
      </w:r>
      <w:r w:rsidRPr="00D35CA7">
        <w:rPr>
          <w:rStyle w:val="StyleUnderline"/>
        </w:rPr>
        <w:t xml:space="preserve"> for </w:t>
      </w:r>
      <w:r w:rsidRPr="00D35CA7">
        <w:rPr>
          <w:rStyle w:val="Emphasis"/>
        </w:rPr>
        <w:t>more than 100 years</w:t>
      </w:r>
      <w:r w:rsidRPr="00D35CA7">
        <w:rPr>
          <w:sz w:val="16"/>
        </w:rPr>
        <w:t xml:space="preserve">. </w:t>
      </w:r>
      <w:r w:rsidRPr="00D35CA7">
        <w:rPr>
          <w:rStyle w:val="StyleUnderline"/>
        </w:rPr>
        <w:t>The government never visited the site, but they nonetheless claimed that the supposed wetland was a WOTUS</w:t>
      </w:r>
      <w:r w:rsidRPr="00D35CA7">
        <w:rPr>
          <w:sz w:val="16"/>
        </w:rPr>
        <w:t xml:space="preserve">. Similarly, </w:t>
      </w:r>
      <w:r w:rsidRPr="00D35CA7">
        <w:rPr>
          <w:rStyle w:val="StyleUnderline"/>
        </w:rPr>
        <w:t>the Corps sued</w:t>
      </w:r>
      <w:r w:rsidRPr="00D35CA7">
        <w:rPr>
          <w:sz w:val="16"/>
        </w:rPr>
        <w:t xml:space="preserve"> C</w:t>
      </w:r>
      <w:r w:rsidRPr="00D35CA7">
        <w:rPr>
          <w:rStyle w:val="StyleUnderline"/>
        </w:rPr>
        <w:t>a</w:t>
      </w:r>
      <w:r w:rsidRPr="00D35CA7">
        <w:rPr>
          <w:sz w:val="16"/>
        </w:rPr>
        <w:t xml:space="preserve">lifornia </w:t>
      </w:r>
      <w:r w:rsidRPr="00D35CA7">
        <w:rPr>
          <w:rStyle w:val="StyleUnderline"/>
        </w:rPr>
        <w:t>farmer</w:t>
      </w:r>
      <w:r w:rsidRPr="00D35CA7">
        <w:rPr>
          <w:sz w:val="16"/>
        </w:rPr>
        <w:t xml:space="preserve"> John Duarte </w:t>
      </w:r>
      <w:r w:rsidRPr="00D35CA7">
        <w:rPr>
          <w:rStyle w:val="StyleUnderline"/>
        </w:rPr>
        <w:t xml:space="preserve">for </w:t>
      </w:r>
      <w:r w:rsidRPr="00D35CA7">
        <w:rPr>
          <w:rStyle w:val="Emphasis"/>
        </w:rPr>
        <w:t>plowing his own field</w:t>
      </w:r>
      <w:r w:rsidRPr="00D35CA7">
        <w:rPr>
          <w:sz w:val="16"/>
        </w:rPr>
        <w:t xml:space="preserve">. </w:t>
      </w:r>
      <w:r w:rsidRPr="00D35CA7">
        <w:rPr>
          <w:rStyle w:val="StyleUnderline"/>
        </w:rPr>
        <w:t>The government claimed</w:t>
      </w:r>
      <w:r w:rsidRPr="00D35CA7">
        <w:rPr>
          <w:sz w:val="16"/>
        </w:rPr>
        <w:t xml:space="preserve"> that </w:t>
      </w:r>
      <w:r w:rsidRPr="00D35CA7">
        <w:rPr>
          <w:rStyle w:val="StyleUnderline"/>
        </w:rPr>
        <w:t>seasonal water gatherings</w:t>
      </w:r>
      <w:r w:rsidRPr="00D35CA7">
        <w:rPr>
          <w:sz w:val="16"/>
        </w:rPr>
        <w:t xml:space="preserve"> on certain parts of the land </w:t>
      </w:r>
      <w:r w:rsidRPr="00D35CA7">
        <w:rPr>
          <w:rStyle w:val="StyleUnderline"/>
        </w:rPr>
        <w:t>made it a</w:t>
      </w:r>
      <w:r w:rsidRPr="00D35CA7">
        <w:rPr>
          <w:sz w:val="16"/>
        </w:rPr>
        <w:t xml:space="preserve">  [*191] </w:t>
      </w:r>
      <w:r w:rsidRPr="00D35CA7">
        <w:rPr>
          <w:rStyle w:val="StyleUnderline"/>
        </w:rPr>
        <w:t>regulatable</w:t>
      </w:r>
      <w:r w:rsidRPr="00D35CA7">
        <w:rPr>
          <w:sz w:val="16"/>
        </w:rPr>
        <w:t xml:space="preserve"> </w:t>
      </w:r>
      <w:r w:rsidRPr="00D35CA7">
        <w:rPr>
          <w:rStyle w:val="StyleUnderline"/>
        </w:rPr>
        <w:t>water</w:t>
      </w:r>
      <w:r w:rsidRPr="00D35CA7">
        <w:rPr>
          <w:sz w:val="16"/>
        </w:rPr>
        <w:t xml:space="preserve">. </w:t>
      </w:r>
      <w:r w:rsidRPr="00D35CA7">
        <w:rPr>
          <w:rStyle w:val="StyleUnderline"/>
        </w:rPr>
        <w:t xml:space="preserve">This determination was only possible because of the </w:t>
      </w:r>
      <w:r w:rsidRPr="00D35CA7">
        <w:rPr>
          <w:rStyle w:val="Emphasis"/>
        </w:rPr>
        <w:t>ambiguous</w:t>
      </w:r>
      <w:r w:rsidRPr="00D35CA7">
        <w:rPr>
          <w:rStyle w:val="StyleUnderline"/>
        </w:rPr>
        <w:t xml:space="preserve"> </w:t>
      </w:r>
      <w:r w:rsidRPr="00D35CA7">
        <w:rPr>
          <w:sz w:val="16"/>
        </w:rPr>
        <w:t xml:space="preserve">and amorphous nature of the </w:t>
      </w:r>
      <w:r w:rsidRPr="00D35CA7">
        <w:rPr>
          <w:rStyle w:val="StyleUnderline"/>
        </w:rPr>
        <w:t>definition</w:t>
      </w:r>
      <w:r w:rsidRPr="00D35CA7">
        <w:rPr>
          <w:sz w:val="16"/>
        </w:rPr>
        <w:t xml:space="preserve"> of WOTUS, </w:t>
      </w:r>
      <w:r w:rsidRPr="00D35CA7">
        <w:rPr>
          <w:rStyle w:val="StyleUnderline"/>
        </w:rPr>
        <w:t>which</w:t>
      </w:r>
      <w:r w:rsidRPr="00D35CA7">
        <w:rPr>
          <w:sz w:val="16"/>
        </w:rPr>
        <w:t xml:space="preserve"> effectively </w:t>
      </w:r>
      <w:r w:rsidRPr="00D35CA7">
        <w:rPr>
          <w:rStyle w:val="StyleUnderline"/>
        </w:rPr>
        <w:t>allows agency officials to characterize almost anything as a WOTUS</w:t>
      </w:r>
      <w:r w:rsidRPr="00D35CA7">
        <w:rPr>
          <w:sz w:val="16"/>
        </w:rPr>
        <w:t xml:space="preserve">. In addition, </w:t>
      </w:r>
      <w:r w:rsidRPr="00D35CA7">
        <w:rPr>
          <w:rStyle w:val="StyleUnderline"/>
        </w:rPr>
        <w:t>the EPA</w:t>
      </w:r>
      <w:r w:rsidRPr="00D35CA7">
        <w:rPr>
          <w:sz w:val="16"/>
        </w:rPr>
        <w:t xml:space="preserve"> and Corps have </w:t>
      </w:r>
      <w:r w:rsidRPr="00D35CA7">
        <w:rPr>
          <w:rStyle w:val="StyleUnderline"/>
        </w:rPr>
        <w:t>spent</w:t>
      </w:r>
      <w:r w:rsidRPr="00D35CA7">
        <w:rPr>
          <w:sz w:val="16"/>
        </w:rPr>
        <w:t xml:space="preserve"> over </w:t>
      </w:r>
      <w:r w:rsidRPr="00D35CA7">
        <w:rPr>
          <w:rStyle w:val="Emphasis"/>
        </w:rPr>
        <w:t>thirty years</w:t>
      </w:r>
      <w:r w:rsidRPr="00D35CA7">
        <w:rPr>
          <w:rStyle w:val="StyleUnderline"/>
        </w:rPr>
        <w:t xml:space="preserve"> pursuing </w:t>
      </w:r>
      <w:r w:rsidRPr="00D35CA7">
        <w:rPr>
          <w:rStyle w:val="Emphasis"/>
        </w:rPr>
        <w:t>legal action</w:t>
      </w:r>
      <w:r w:rsidRPr="00D35CA7">
        <w:rPr>
          <w:sz w:val="16"/>
        </w:rPr>
        <w:t xml:space="preserve"> </w:t>
      </w:r>
      <w:r w:rsidRPr="00D35CA7">
        <w:rPr>
          <w:rStyle w:val="StyleUnderline"/>
        </w:rPr>
        <w:t>against</w:t>
      </w:r>
      <w:r w:rsidRPr="00D35CA7">
        <w:rPr>
          <w:sz w:val="16"/>
        </w:rPr>
        <w:t xml:space="preserve"> Pennsylvania farmer </w:t>
      </w:r>
      <w:r w:rsidRPr="00D35CA7">
        <w:rPr>
          <w:rStyle w:val="StyleUnderline"/>
        </w:rPr>
        <w:t xml:space="preserve">Robert Brace for </w:t>
      </w:r>
      <w:r w:rsidRPr="00D35CA7">
        <w:rPr>
          <w:rStyle w:val="Emphasis"/>
        </w:rPr>
        <w:t>repairing</w:t>
      </w:r>
      <w:r w:rsidRPr="00D35CA7">
        <w:rPr>
          <w:rStyle w:val="StyleUnderline"/>
        </w:rPr>
        <w:t xml:space="preserve"> </w:t>
      </w:r>
      <w:r w:rsidRPr="00D35CA7">
        <w:rPr>
          <w:rStyle w:val="Emphasis"/>
        </w:rPr>
        <w:t>drainage systems</w:t>
      </w:r>
      <w:r w:rsidRPr="00D35CA7">
        <w:rPr>
          <w:rStyle w:val="StyleUnderline"/>
        </w:rPr>
        <w:t xml:space="preserve"> in his </w:t>
      </w:r>
      <w:r w:rsidRPr="00D35CA7">
        <w:rPr>
          <w:rStyle w:val="Emphasis"/>
        </w:rPr>
        <w:t>own fields</w:t>
      </w:r>
      <w:r w:rsidRPr="00D35CA7">
        <w:rPr>
          <w:sz w:val="16"/>
        </w:rPr>
        <w:t xml:space="preserve">, alleging that his actions were causing discharges into a water of the United States even though the water in question was a previously non-existent wetland that only formed because of uncontrollable beaver activity. </w:t>
      </w:r>
      <w:r w:rsidRPr="00D35CA7">
        <w:rPr>
          <w:rStyle w:val="StyleUnderline"/>
        </w:rPr>
        <w:t>Likewise</w:t>
      </w:r>
      <w:r w:rsidRPr="00D35CA7">
        <w:rPr>
          <w:sz w:val="16"/>
        </w:rPr>
        <w:t xml:space="preserve">, </w:t>
      </w:r>
      <w:r w:rsidRPr="00D35CA7">
        <w:rPr>
          <w:rStyle w:val="StyleUnderline"/>
        </w:rPr>
        <w:t>the Corps sued wheat farmer</w:t>
      </w:r>
      <w:r w:rsidRPr="00D35CA7">
        <w:rPr>
          <w:sz w:val="16"/>
        </w:rPr>
        <w:t xml:space="preserve"> Jack </w:t>
      </w:r>
      <w:r w:rsidRPr="00D35CA7">
        <w:rPr>
          <w:rStyle w:val="StyleUnderline"/>
        </w:rPr>
        <w:t xml:space="preserve">LaPant for </w:t>
      </w:r>
      <w:r w:rsidRPr="00D35CA7">
        <w:rPr>
          <w:rStyle w:val="Emphasis"/>
        </w:rPr>
        <w:t>planting his own fields</w:t>
      </w:r>
      <w:r w:rsidRPr="00D35CA7">
        <w:rPr>
          <w:sz w:val="16"/>
        </w:rPr>
        <w:t xml:space="preserve">, </w:t>
      </w:r>
      <w:r w:rsidRPr="00D35CA7">
        <w:rPr>
          <w:rStyle w:val="StyleUnderline"/>
        </w:rPr>
        <w:t xml:space="preserve">claiming that they were </w:t>
      </w:r>
      <w:r w:rsidRPr="00D35CA7">
        <w:rPr>
          <w:rStyle w:val="Emphasis"/>
        </w:rPr>
        <w:t>navigable waters</w:t>
      </w:r>
      <w:r w:rsidRPr="00D35CA7">
        <w:rPr>
          <w:sz w:val="16"/>
        </w:rPr>
        <w:t xml:space="preserve"> under the definition of WOTUS. His wheat fields constituted navigable waters because, according to the Corps, they contained several small depressions in which seasonal rainfall sometimes gathered. </w:t>
      </w:r>
      <w:r w:rsidRPr="00D35CA7">
        <w:rPr>
          <w:rStyle w:val="StyleUnderline"/>
        </w:rPr>
        <w:t>These</w:t>
      </w:r>
      <w:r w:rsidRPr="00D35CA7">
        <w:rPr>
          <w:sz w:val="16"/>
        </w:rPr>
        <w:t xml:space="preserve"> sobering stories </w:t>
      </w:r>
      <w:r w:rsidRPr="00D35CA7">
        <w:rPr>
          <w:rStyle w:val="StyleUnderline"/>
        </w:rPr>
        <w:t xml:space="preserve">are only a </w:t>
      </w:r>
      <w:r w:rsidRPr="00D35CA7">
        <w:rPr>
          <w:rStyle w:val="Emphasis"/>
        </w:rPr>
        <w:t>few examples</w:t>
      </w:r>
      <w:r w:rsidRPr="00D35CA7">
        <w:rPr>
          <w:sz w:val="16"/>
        </w:rPr>
        <w:t xml:space="preserve"> </w:t>
      </w:r>
      <w:r w:rsidRPr="00D35CA7">
        <w:rPr>
          <w:rStyle w:val="StyleUnderline"/>
        </w:rPr>
        <w:t xml:space="preserve">of the </w:t>
      </w:r>
      <w:r w:rsidRPr="00D35CA7">
        <w:rPr>
          <w:rStyle w:val="Emphasis"/>
        </w:rPr>
        <w:t>regulatory overreach</w:t>
      </w:r>
      <w:r w:rsidRPr="00D35CA7">
        <w:rPr>
          <w:rStyle w:val="StyleUnderline"/>
        </w:rPr>
        <w:t xml:space="preserve"> that has resulted from an ambiguous and unduly broad interpretation of the phrase "waters of the United States</w:t>
      </w:r>
      <w:r w:rsidRPr="00D35CA7">
        <w:rPr>
          <w:sz w:val="16"/>
        </w:rPr>
        <w:t>."</w:t>
      </w:r>
    </w:p>
    <w:p w14:paraId="4D980F4E" w14:textId="77777777" w:rsidR="0088688E" w:rsidRPr="00D35CA7" w:rsidRDefault="0088688E" w:rsidP="0088688E">
      <w:pPr>
        <w:pStyle w:val="Heading4"/>
      </w:pPr>
      <w:r w:rsidRPr="00D35CA7">
        <w:t xml:space="preserve">The aff </w:t>
      </w:r>
      <w:r w:rsidRPr="00FE65B2">
        <w:rPr>
          <w:i/>
        </w:rPr>
        <w:t>ends</w:t>
      </w:r>
      <w:r w:rsidRPr="00D35CA7">
        <w:t xml:space="preserve"> the </w:t>
      </w:r>
      <w:r w:rsidRPr="00FE65B2">
        <w:rPr>
          <w:u w:val="single"/>
        </w:rPr>
        <w:t>Clean Water Act</w:t>
      </w:r>
      <w:r w:rsidRPr="00D35CA7">
        <w:t xml:space="preserve"> </w:t>
      </w:r>
      <w:r w:rsidRPr="00FE65B2">
        <w:rPr>
          <w:i/>
        </w:rPr>
        <w:t>exemption</w:t>
      </w:r>
      <w:r w:rsidRPr="00D35CA7">
        <w:t xml:space="preserve"> for </w:t>
      </w:r>
      <w:r w:rsidRPr="00FE65B2">
        <w:rPr>
          <w:u w:val="single"/>
        </w:rPr>
        <w:t>agriculture</w:t>
      </w:r>
      <w:r w:rsidRPr="00D35CA7">
        <w:t xml:space="preserve"> – </w:t>
      </w:r>
      <w:r w:rsidRPr="00FE65B2">
        <w:rPr>
          <w:i/>
        </w:rPr>
        <w:t>prohibiting</w:t>
      </w:r>
      <w:r w:rsidRPr="00D35CA7">
        <w:t xml:space="preserve"> </w:t>
      </w:r>
      <w:r w:rsidRPr="00FE65B2">
        <w:rPr>
          <w:u w:val="single"/>
        </w:rPr>
        <w:t>key activities</w:t>
      </w:r>
    </w:p>
    <w:p w14:paraId="5D8FFE26" w14:textId="77777777" w:rsidR="0088688E" w:rsidRPr="00D35CA7" w:rsidRDefault="0088688E" w:rsidP="0088688E">
      <w:r w:rsidRPr="00D35CA7">
        <w:rPr>
          <w:rStyle w:val="Style13ptBold"/>
        </w:rPr>
        <w:t>BL 16</w:t>
      </w:r>
      <w:r w:rsidRPr="00D35CA7">
        <w:t xml:space="preserve"> (Bick Law LLP, “American Farmers Weigh In On WOTUS Jurisdiction Question,” 12-21-16, https://www.bicklawllp.com/our-insights/american-farmers-weigh-wotus-jurisdiction-question/amp/)</w:t>
      </w:r>
    </w:p>
    <w:p w14:paraId="7815D756" w14:textId="77777777" w:rsidR="0088688E" w:rsidRPr="00D35CA7" w:rsidRDefault="0088688E" w:rsidP="0088688E">
      <w:pPr>
        <w:rPr>
          <w:sz w:val="16"/>
        </w:rPr>
      </w:pPr>
      <w:r w:rsidRPr="00D35CA7">
        <w:rPr>
          <w:sz w:val="16"/>
        </w:rPr>
        <w:t xml:space="preserve">It is conceivable that </w:t>
      </w:r>
      <w:r w:rsidRPr="00D35CA7">
        <w:rPr>
          <w:rStyle w:val="StyleUnderline"/>
        </w:rPr>
        <w:t>agricultural activities could result in roadways</w:t>
      </w:r>
      <w:r w:rsidRPr="00D35CA7">
        <w:rPr>
          <w:sz w:val="16"/>
        </w:rPr>
        <w:t xml:space="preserve"> or ditches </w:t>
      </w:r>
      <w:r w:rsidRPr="00D35CA7">
        <w:rPr>
          <w:rStyle w:val="StyleUnderline"/>
        </w:rPr>
        <w:t xml:space="preserve">for drainage that are </w:t>
      </w:r>
      <w:r w:rsidRPr="00D35CA7">
        <w:rPr>
          <w:rStyle w:val="Emphasis"/>
        </w:rPr>
        <w:t>not</w:t>
      </w:r>
      <w:r w:rsidRPr="00D35CA7">
        <w:rPr>
          <w:sz w:val="16"/>
        </w:rPr>
        <w:t xml:space="preserve"> otherwise </w:t>
      </w:r>
      <w:r w:rsidRPr="00D35CA7">
        <w:rPr>
          <w:rStyle w:val="Emphasis"/>
        </w:rPr>
        <w:t>exempt</w:t>
      </w:r>
      <w:r w:rsidRPr="00D35CA7">
        <w:rPr>
          <w:sz w:val="16"/>
        </w:rPr>
        <w:t xml:space="preserve"> and which fall into one of the above categories. Even without ditches that fall outside of the exemption, agricultural land is likely to fall outside of the exemption to the extent “waters of the United States” as defined are on their property. It is well known, for example, that </w:t>
      </w:r>
      <w:r w:rsidRPr="00D35CA7">
        <w:rPr>
          <w:rStyle w:val="StyleUnderline"/>
        </w:rPr>
        <w:t>existing farmland</w:t>
      </w:r>
      <w:r w:rsidRPr="00D35CA7">
        <w:rPr>
          <w:sz w:val="16"/>
        </w:rPr>
        <w:t xml:space="preserve"> in California, including vineyard lands for example, often </w:t>
      </w:r>
      <w:r w:rsidRPr="00D35CA7">
        <w:rPr>
          <w:rStyle w:val="StyleUnderline"/>
        </w:rPr>
        <w:t>contain</w:t>
      </w:r>
      <w:r w:rsidRPr="00D35CA7">
        <w:rPr>
          <w:sz w:val="16"/>
        </w:rPr>
        <w:t xml:space="preserve"> Western </w:t>
      </w:r>
      <w:r w:rsidRPr="00D35CA7">
        <w:rPr>
          <w:rStyle w:val="StyleUnderline"/>
        </w:rPr>
        <w:t>vernal pools, which would be covered by the rule</w:t>
      </w:r>
      <w:r w:rsidRPr="00D35CA7">
        <w:rPr>
          <w:sz w:val="16"/>
        </w:rPr>
        <w:t xml:space="preserve">. </w:t>
      </w:r>
      <w:r w:rsidRPr="00D35CA7">
        <w:rPr>
          <w:rStyle w:val="StyleUnderline"/>
        </w:rPr>
        <w:t xml:space="preserve">The pre-existing </w:t>
      </w:r>
      <w:r w:rsidRPr="00D35CA7">
        <w:rPr>
          <w:rStyle w:val="Emphasis"/>
        </w:rPr>
        <w:t>exemption</w:t>
      </w:r>
      <w:r w:rsidRPr="00D35CA7">
        <w:rPr>
          <w:rStyle w:val="StyleUnderline"/>
        </w:rPr>
        <w:t xml:space="preserve"> for discharges</w:t>
      </w:r>
      <w:r w:rsidRPr="00D35CA7">
        <w:rPr>
          <w:sz w:val="16"/>
        </w:rPr>
        <w:t xml:space="preserve"> of material </w:t>
      </w:r>
      <w:r w:rsidRPr="00D35CA7">
        <w:rPr>
          <w:rStyle w:val="StyleUnderline"/>
        </w:rPr>
        <w:t>from “</w:t>
      </w:r>
      <w:r w:rsidRPr="00D35CA7">
        <w:rPr>
          <w:rStyle w:val="Emphasis"/>
        </w:rPr>
        <w:t>normal farming</w:t>
      </w:r>
      <w:r w:rsidRPr="00D35CA7">
        <w:rPr>
          <w:rStyle w:val="StyleUnderline"/>
        </w:rPr>
        <w:t xml:space="preserve">” activities </w:t>
      </w:r>
      <w:r w:rsidRPr="00D35CA7">
        <w:rPr>
          <w:rStyle w:val="Emphasis"/>
        </w:rPr>
        <w:t>will no longer apply</w:t>
      </w:r>
      <w:r w:rsidRPr="00D35CA7">
        <w:rPr>
          <w:rStyle w:val="StyleUnderline"/>
        </w:rPr>
        <w:t xml:space="preserve"> if the new rule becomes effective</w:t>
      </w:r>
      <w:r w:rsidRPr="00D35CA7">
        <w:rPr>
          <w:sz w:val="16"/>
        </w:rPr>
        <w:t xml:space="preserve">. For that reason, it is entirely plausible that </w:t>
      </w:r>
      <w:r w:rsidRPr="00D35CA7">
        <w:rPr>
          <w:rStyle w:val="StyleUnderline"/>
        </w:rPr>
        <w:t>the</w:t>
      </w:r>
      <w:r w:rsidRPr="00D35CA7">
        <w:rPr>
          <w:sz w:val="16"/>
        </w:rPr>
        <w:t xml:space="preserve"> Army </w:t>
      </w:r>
      <w:r w:rsidRPr="00D35CA7">
        <w:rPr>
          <w:rStyle w:val="StyleUnderline"/>
        </w:rPr>
        <w:t>Corps</w:t>
      </w:r>
      <w:r w:rsidRPr="00D35CA7">
        <w:rPr>
          <w:sz w:val="16"/>
        </w:rPr>
        <w:t xml:space="preserve"> of Engineers </w:t>
      </w:r>
      <w:r w:rsidRPr="00D35CA7">
        <w:rPr>
          <w:rStyle w:val="StyleUnderline"/>
        </w:rPr>
        <w:t>will</w:t>
      </w:r>
      <w:r w:rsidRPr="00D35CA7">
        <w:rPr>
          <w:sz w:val="16"/>
        </w:rPr>
        <w:t xml:space="preserve"> be able to </w:t>
      </w:r>
      <w:r w:rsidRPr="00D35CA7">
        <w:rPr>
          <w:rStyle w:val="Emphasis"/>
        </w:rPr>
        <w:t>assert jurisdiction</w:t>
      </w:r>
      <w:r w:rsidRPr="00D35CA7">
        <w:rPr>
          <w:sz w:val="16"/>
        </w:rPr>
        <w:t xml:space="preserve"> </w:t>
      </w:r>
      <w:r w:rsidRPr="00D35CA7">
        <w:rPr>
          <w:rStyle w:val="StyleUnderline"/>
        </w:rPr>
        <w:t xml:space="preserve">over </w:t>
      </w:r>
      <w:r w:rsidRPr="00D35CA7">
        <w:rPr>
          <w:rStyle w:val="Emphasis"/>
        </w:rPr>
        <w:t>any farming activity</w:t>
      </w:r>
      <w:r w:rsidRPr="00D35CA7">
        <w:rPr>
          <w:rStyle w:val="StyleUnderline"/>
        </w:rPr>
        <w:t xml:space="preserve"> on land that</w:t>
      </w:r>
      <w:r w:rsidRPr="00D35CA7">
        <w:rPr>
          <w:sz w:val="16"/>
        </w:rPr>
        <w:t xml:space="preserve"> </w:t>
      </w:r>
      <w:r w:rsidRPr="00D35CA7">
        <w:rPr>
          <w:rStyle w:val="StyleUnderline"/>
        </w:rPr>
        <w:t>contains</w:t>
      </w:r>
      <w:r w:rsidRPr="00D35CA7">
        <w:rPr>
          <w:sz w:val="16"/>
        </w:rPr>
        <w:t xml:space="preserve"> Western </w:t>
      </w:r>
      <w:r w:rsidRPr="00D35CA7">
        <w:rPr>
          <w:rStyle w:val="StyleUnderline"/>
        </w:rPr>
        <w:t>vernal pools</w:t>
      </w:r>
      <w:r w:rsidRPr="00D35CA7">
        <w:rPr>
          <w:sz w:val="16"/>
        </w:rPr>
        <w:t xml:space="preserve"> </w:t>
      </w:r>
      <w:r w:rsidRPr="00D35CA7">
        <w:rPr>
          <w:rStyle w:val="StyleUnderline"/>
        </w:rPr>
        <w:t>if the</w:t>
      </w:r>
      <w:r w:rsidRPr="00D35CA7">
        <w:rPr>
          <w:sz w:val="16"/>
        </w:rPr>
        <w:t xml:space="preserve"> Corps and/or </w:t>
      </w:r>
      <w:r w:rsidRPr="00D35CA7">
        <w:rPr>
          <w:rStyle w:val="StyleUnderline"/>
        </w:rPr>
        <w:t>EPA</w:t>
      </w:r>
      <w:r w:rsidRPr="00D35CA7">
        <w:rPr>
          <w:sz w:val="16"/>
        </w:rPr>
        <w:t xml:space="preserve"> </w:t>
      </w:r>
      <w:r w:rsidRPr="00D35CA7">
        <w:rPr>
          <w:rStyle w:val="StyleUnderline"/>
        </w:rPr>
        <w:t>determine that the</w:t>
      </w:r>
      <w:r w:rsidRPr="00D35CA7">
        <w:rPr>
          <w:sz w:val="16"/>
        </w:rPr>
        <w:t xml:space="preserve"> Western vernal </w:t>
      </w:r>
      <w:r w:rsidRPr="00D35CA7">
        <w:rPr>
          <w:rStyle w:val="StyleUnderline"/>
        </w:rPr>
        <w:t>pools</w:t>
      </w:r>
      <w:r w:rsidRPr="00D35CA7">
        <w:rPr>
          <w:sz w:val="16"/>
        </w:rPr>
        <w:t xml:space="preserve"> </w:t>
      </w:r>
      <w:r w:rsidRPr="00D35CA7">
        <w:rPr>
          <w:rStyle w:val="StyleUnderline"/>
        </w:rPr>
        <w:t xml:space="preserve">have a </w:t>
      </w:r>
      <w:r w:rsidRPr="00D35CA7">
        <w:rPr>
          <w:rStyle w:val="Emphasis"/>
        </w:rPr>
        <w:t>significant nexus</w:t>
      </w:r>
      <w:r w:rsidRPr="00D35CA7">
        <w:rPr>
          <w:sz w:val="16"/>
        </w:rPr>
        <w:t xml:space="preserve"> </w:t>
      </w:r>
      <w:r w:rsidRPr="00D35CA7">
        <w:rPr>
          <w:rStyle w:val="StyleUnderline"/>
        </w:rPr>
        <w:t>with water subject to ebb and flow of tide, interstate waters/wetlands, or territorial seas</w:t>
      </w:r>
      <w:r w:rsidRPr="00D35CA7">
        <w:rPr>
          <w:sz w:val="16"/>
        </w:rPr>
        <w:t xml:space="preserve">. </w:t>
      </w:r>
      <w:r w:rsidRPr="00D35CA7">
        <w:rPr>
          <w:rStyle w:val="StyleUnderline"/>
        </w:rPr>
        <w:t>Proponents</w:t>
      </w:r>
      <w:r w:rsidRPr="00D35CA7">
        <w:rPr>
          <w:sz w:val="16"/>
        </w:rPr>
        <w:t xml:space="preserve"> of the rule </w:t>
      </w:r>
      <w:r w:rsidRPr="00D35CA7">
        <w:rPr>
          <w:rStyle w:val="StyleUnderline"/>
        </w:rPr>
        <w:t>insist</w:t>
      </w:r>
      <w:r w:rsidRPr="00D35CA7">
        <w:rPr>
          <w:sz w:val="16"/>
        </w:rPr>
        <w:t xml:space="preserve"> that </w:t>
      </w:r>
      <w:r w:rsidRPr="00D35CA7">
        <w:rPr>
          <w:rStyle w:val="StyleUnderline"/>
        </w:rPr>
        <w:t xml:space="preserve">farmers will not be impacted because of </w:t>
      </w:r>
      <w:r w:rsidRPr="00D35CA7">
        <w:rPr>
          <w:rStyle w:val="Emphasis"/>
        </w:rPr>
        <w:t>continuing exemptions</w:t>
      </w:r>
      <w:r w:rsidRPr="00D35CA7">
        <w:rPr>
          <w:sz w:val="16"/>
        </w:rPr>
        <w:t xml:space="preserve"> under the new rule that carry over from the existing rule. Our California water </w:t>
      </w:r>
      <w:r w:rsidRPr="00D35CA7">
        <w:rPr>
          <w:rStyle w:val="StyleUnderline"/>
        </w:rPr>
        <w:t>attorneys believe that i</w:t>
      </w:r>
      <w:r w:rsidRPr="00D35CA7">
        <w:rPr>
          <w:sz w:val="16"/>
        </w:rPr>
        <w:t xml:space="preserve">s simply </w:t>
      </w:r>
      <w:r w:rsidRPr="00D35CA7">
        <w:rPr>
          <w:rStyle w:val="Emphasis"/>
        </w:rPr>
        <w:t>not the case</w:t>
      </w:r>
      <w:r w:rsidRPr="00D35CA7">
        <w:rPr>
          <w:sz w:val="16"/>
        </w:rPr>
        <w:t xml:space="preserve">. </w:t>
      </w:r>
      <w:r w:rsidRPr="00D35CA7">
        <w:rPr>
          <w:rStyle w:val="StyleUnderline"/>
        </w:rPr>
        <w:t>The</w:t>
      </w:r>
      <w:r w:rsidRPr="00D35CA7">
        <w:rPr>
          <w:sz w:val="16"/>
        </w:rPr>
        <w:t xml:space="preserve"> Corps and </w:t>
      </w:r>
      <w:r w:rsidRPr="00D35CA7">
        <w:rPr>
          <w:rStyle w:val="StyleUnderline"/>
        </w:rPr>
        <w:t>EPA</w:t>
      </w:r>
      <w:r w:rsidRPr="00D35CA7">
        <w:rPr>
          <w:sz w:val="16"/>
        </w:rPr>
        <w:t xml:space="preserve"> </w:t>
      </w:r>
      <w:r w:rsidRPr="00D35CA7">
        <w:rPr>
          <w:rStyle w:val="StyleUnderline"/>
        </w:rPr>
        <w:t xml:space="preserve">will determine a </w:t>
      </w:r>
      <w:r w:rsidRPr="00D35CA7">
        <w:rPr>
          <w:rStyle w:val="Emphasis"/>
        </w:rPr>
        <w:t>significant nexus exists</w:t>
      </w:r>
      <w:r w:rsidRPr="00D35CA7">
        <w:rPr>
          <w:sz w:val="16"/>
        </w:rPr>
        <w:t xml:space="preserve">, </w:t>
      </w:r>
      <w:r w:rsidRPr="00D35CA7">
        <w:rPr>
          <w:rStyle w:val="StyleUnderline"/>
        </w:rPr>
        <w:t xml:space="preserve">make a </w:t>
      </w:r>
      <w:r w:rsidRPr="00D35CA7">
        <w:rPr>
          <w:rStyle w:val="Emphasis"/>
        </w:rPr>
        <w:t>jurisdictional determination</w:t>
      </w:r>
      <w:r w:rsidRPr="00D35CA7">
        <w:rPr>
          <w:sz w:val="16"/>
        </w:rPr>
        <w:t xml:space="preserve"> to that effect, </w:t>
      </w:r>
      <w:r w:rsidRPr="00D35CA7">
        <w:rPr>
          <w:rStyle w:val="StyleUnderline"/>
        </w:rPr>
        <w:t xml:space="preserve">and </w:t>
      </w:r>
      <w:r w:rsidRPr="00D35CA7">
        <w:rPr>
          <w:sz w:val="16"/>
        </w:rPr>
        <w:t xml:space="preserve">then and </w:t>
      </w:r>
      <w:r w:rsidRPr="00D35CA7">
        <w:rPr>
          <w:rStyle w:val="Emphasis"/>
        </w:rPr>
        <w:t>only then</w:t>
      </w:r>
      <w:r w:rsidRPr="00D35CA7">
        <w:rPr>
          <w:sz w:val="16"/>
        </w:rPr>
        <w:t xml:space="preserve"> </w:t>
      </w:r>
      <w:r w:rsidRPr="00D35CA7">
        <w:rPr>
          <w:rStyle w:val="StyleUnderline"/>
        </w:rPr>
        <w:t xml:space="preserve">will a property owner or farmer be able to </w:t>
      </w:r>
      <w:r w:rsidRPr="00D35CA7">
        <w:rPr>
          <w:rStyle w:val="Emphasis"/>
        </w:rPr>
        <w:t>challenge that determination</w:t>
      </w:r>
      <w:r w:rsidRPr="00D35CA7">
        <w:rPr>
          <w:sz w:val="16"/>
        </w:rPr>
        <w:t xml:space="preserve">. There is a real fear that </w:t>
      </w:r>
      <w:r w:rsidRPr="00D35CA7">
        <w:rPr>
          <w:rStyle w:val="StyleUnderline"/>
        </w:rPr>
        <w:t>EPA</w:t>
      </w:r>
      <w:r w:rsidRPr="00D35CA7">
        <w:rPr>
          <w:sz w:val="16"/>
        </w:rPr>
        <w:t xml:space="preserve"> and the Corps </w:t>
      </w:r>
      <w:r w:rsidRPr="00D35CA7">
        <w:rPr>
          <w:rStyle w:val="StyleUnderline"/>
        </w:rPr>
        <w:t xml:space="preserve">will </w:t>
      </w:r>
      <w:r w:rsidRPr="00D35CA7">
        <w:rPr>
          <w:rStyle w:val="Emphasis"/>
        </w:rPr>
        <w:t>overreach their authority</w:t>
      </w:r>
      <w:r w:rsidRPr="00D35CA7">
        <w:rPr>
          <w:sz w:val="16"/>
        </w:rPr>
        <w:t xml:space="preserve"> with this jurisdictional determination. Nothing in the new rule will stop them.</w:t>
      </w:r>
    </w:p>
    <w:p w14:paraId="78F2EEC8" w14:textId="77777777" w:rsidR="0088688E" w:rsidRPr="00D35CA7" w:rsidRDefault="0088688E" w:rsidP="0088688E">
      <w:pPr>
        <w:pStyle w:val="Heading4"/>
      </w:pPr>
      <w:r w:rsidRPr="00D35CA7">
        <w:t xml:space="preserve">Agency </w:t>
      </w:r>
      <w:r w:rsidRPr="00D35CA7">
        <w:rPr>
          <w:u w:val="single"/>
        </w:rPr>
        <w:t>overreach</w:t>
      </w:r>
      <w:r w:rsidRPr="00D35CA7">
        <w:t xml:space="preserve"> </w:t>
      </w:r>
      <w:r w:rsidRPr="00D35CA7">
        <w:rPr>
          <w:i/>
        </w:rPr>
        <w:t>magnifies</w:t>
      </w:r>
      <w:r w:rsidRPr="00D35CA7">
        <w:t xml:space="preserve"> the link – even if the “</w:t>
      </w:r>
      <w:r w:rsidRPr="00D35CA7">
        <w:rPr>
          <w:u w:val="single"/>
        </w:rPr>
        <w:t>significant nexus</w:t>
      </w:r>
      <w:r w:rsidRPr="00D35CA7">
        <w:t xml:space="preserve">” test has inherent limits, nothing </w:t>
      </w:r>
      <w:r w:rsidRPr="00D35CA7">
        <w:rPr>
          <w:i/>
        </w:rPr>
        <w:t>prevents</w:t>
      </w:r>
      <w:r w:rsidRPr="00D35CA7">
        <w:t xml:space="preserve"> the EPA from </w:t>
      </w:r>
      <w:r w:rsidRPr="00D35CA7">
        <w:rPr>
          <w:u w:val="single"/>
        </w:rPr>
        <w:t>pushing boundaries</w:t>
      </w:r>
      <w:r w:rsidRPr="00D35CA7">
        <w:t xml:space="preserve"> </w:t>
      </w:r>
    </w:p>
    <w:p w14:paraId="1ABF6844" w14:textId="77777777" w:rsidR="0088688E" w:rsidRPr="00D35CA7" w:rsidRDefault="0088688E" w:rsidP="0088688E">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3C0FCB0D" w14:textId="77777777" w:rsidR="0088688E" w:rsidRPr="00D35CA7" w:rsidRDefault="0088688E" w:rsidP="0088688E">
      <w:pPr>
        <w:rPr>
          <w:sz w:val="16"/>
        </w:rPr>
      </w:pPr>
      <w:r w:rsidRPr="00D35CA7">
        <w:rPr>
          <w:sz w:val="16"/>
        </w:rPr>
        <w:t xml:space="preserve">Justice Marshall argued in World-Wide Volkswagen that all that was necessary for jurisdiction was World-Wide Volkswagen's placing of its goods in the general stream of commerce. In other words, jurisdiction was based on whether one's product might eventually cause harm in the forum state. However, his colleagues were quick to expose the practical weaknesses of his argument by noting the impossibility of predicting [*188]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Justice O'Connor's Asahi opinion discussed how only an obvious or intentional action truly created jurisdiction because it aligned with the interest of the state and the judiciary in minimizing burdens on the parties and resolving disputes efficiently. Justice White argued for the majority in World-Wide Volkswagen that subjecting World-Wide Volkswagen to jurisdiction would subject retailers to an unprecedented level of liability. Justice Breyer likewise argued in McIntyre that a determination of jurisdiction in New Jersey would subject far too many entities to jurisdiction. Justice Scalia's Rapanos opinion echoed these concerns when he argued that </w:t>
      </w:r>
      <w:r w:rsidRPr="00D35CA7">
        <w:rPr>
          <w:rStyle w:val="StyleUnderline"/>
        </w:rPr>
        <w:t>the "</w:t>
      </w:r>
      <w:r w:rsidRPr="00D35CA7">
        <w:rPr>
          <w:rStyle w:val="Emphasis"/>
        </w:rPr>
        <w:t>significant nexus"</w:t>
      </w:r>
      <w:r w:rsidRPr="00D35CA7">
        <w:rPr>
          <w:rStyle w:val="StyleUnderline"/>
        </w:rPr>
        <w:t xml:space="preserve"> test</w:t>
      </w:r>
      <w:r w:rsidRPr="00D35CA7">
        <w:rPr>
          <w:sz w:val="16"/>
        </w:rPr>
        <w:t xml:space="preserve"> would enable the government to characterize even the smallest trickle as a "water of the United States." He argued that </w:t>
      </w:r>
      <w:r w:rsidRPr="00D35CA7">
        <w:rPr>
          <w:rStyle w:val="StyleUnderline"/>
        </w:rPr>
        <w:t xml:space="preserve">such an </w:t>
      </w:r>
      <w:r w:rsidRPr="00D35CA7">
        <w:rPr>
          <w:rStyle w:val="Emphasis"/>
        </w:rPr>
        <w:t>expansive standard</w:t>
      </w:r>
      <w:r w:rsidRPr="00D35CA7">
        <w:rPr>
          <w:rStyle w:val="StyleUnderline"/>
        </w:rPr>
        <w:t xml:space="preserve"> would effectively </w:t>
      </w:r>
      <w:r w:rsidRPr="00D35CA7">
        <w:rPr>
          <w:rStyle w:val="Emphasis"/>
        </w:rPr>
        <w:t>authorize</w:t>
      </w:r>
      <w:r w:rsidRPr="00D35CA7">
        <w:rPr>
          <w:rStyle w:val="StyleUnderline"/>
        </w:rPr>
        <w:t xml:space="preserve"> the federal government to </w:t>
      </w:r>
      <w:r w:rsidRPr="00D35CA7">
        <w:rPr>
          <w:rStyle w:val="Emphasis"/>
        </w:rPr>
        <w:t>regulate</w:t>
      </w:r>
      <w:r w:rsidRPr="00D35CA7">
        <w:rPr>
          <w:rStyle w:val="StyleUnderline"/>
        </w:rPr>
        <w:t xml:space="preserve"> "</w:t>
      </w:r>
      <w:r w:rsidRPr="00D35CA7">
        <w:rPr>
          <w:rStyle w:val="Emphasis"/>
        </w:rPr>
        <w:t>immense stretches</w:t>
      </w:r>
      <w:r w:rsidRPr="00D35CA7">
        <w:rPr>
          <w:rStyle w:val="StyleUnderline"/>
        </w:rPr>
        <w:t xml:space="preserve"> of </w:t>
      </w:r>
      <w:r w:rsidRPr="00D35CA7">
        <w:rPr>
          <w:rStyle w:val="Emphasis"/>
        </w:rPr>
        <w:t>intrastate land</w:t>
      </w:r>
      <w:r w:rsidRPr="00D35CA7">
        <w:rPr>
          <w:sz w:val="16"/>
        </w:rPr>
        <w:t xml:space="preserve">," </w:t>
      </w:r>
      <w:r w:rsidRPr="00D35CA7">
        <w:rPr>
          <w:rStyle w:val="StyleUnderline"/>
        </w:rPr>
        <w:t>a task that typically belongs to the states in the American federalist system</w:t>
      </w:r>
      <w:r w:rsidRPr="00D35CA7">
        <w:rPr>
          <w:sz w:val="16"/>
        </w:rPr>
        <w:t xml:space="preserve">. These opinions display the serious practical risks associated with the expansive viewpoint. The resurgence of this outlook in Justice Kennedy's Rapanos test should therefore be cause for concern. </w:t>
      </w:r>
      <w:r w:rsidRPr="00D35CA7">
        <w:rPr>
          <w:rStyle w:val="StyleUnderline"/>
        </w:rPr>
        <w:t>The "</w:t>
      </w:r>
      <w:r w:rsidRPr="00D35CA7">
        <w:rPr>
          <w:rStyle w:val="Emphasis"/>
        </w:rPr>
        <w:t>significant nexus</w:t>
      </w:r>
      <w:r w:rsidRPr="00D35CA7">
        <w:rPr>
          <w:rStyle w:val="StyleUnderline"/>
        </w:rPr>
        <w:t xml:space="preserve">" approach extends the </w:t>
      </w:r>
      <w:r w:rsidRPr="00D35CA7">
        <w:rPr>
          <w:rStyle w:val="Emphasis"/>
        </w:rPr>
        <w:t>proper scope</w:t>
      </w:r>
      <w:r w:rsidRPr="00D35CA7">
        <w:rPr>
          <w:rStyle w:val="StyleUnderline"/>
        </w:rPr>
        <w:t xml:space="preserve"> of </w:t>
      </w:r>
      <w:r w:rsidRPr="00D35CA7">
        <w:rPr>
          <w:rStyle w:val="Emphasis"/>
        </w:rPr>
        <w:t>governmental</w:t>
      </w:r>
      <w:r w:rsidRPr="00D35CA7">
        <w:rPr>
          <w:rStyle w:val="StyleUnderline"/>
        </w:rPr>
        <w:t xml:space="preserve"> authority too far</w:t>
      </w:r>
      <w:r w:rsidRPr="00D35CA7">
        <w:rPr>
          <w:sz w:val="16"/>
        </w:rPr>
        <w:t xml:space="preserve">. In the process, </w:t>
      </w:r>
      <w:r w:rsidRPr="00D35CA7">
        <w:rPr>
          <w:rStyle w:val="StyleUnderline"/>
        </w:rPr>
        <w:t xml:space="preserve">it tramples on the proper </w:t>
      </w:r>
      <w:r w:rsidRPr="00D35CA7">
        <w:rPr>
          <w:rStyle w:val="Emphasis"/>
        </w:rPr>
        <w:t>limits of state power</w:t>
      </w:r>
      <w:r w:rsidRPr="00D35CA7">
        <w:rPr>
          <w:rStyle w:val="StyleUnderline"/>
        </w:rPr>
        <w:t>, as established</w:t>
      </w:r>
      <w:r w:rsidRPr="00D35CA7">
        <w:rPr>
          <w:sz w:val="16"/>
        </w:rPr>
        <w:t xml:space="preserve"> and evidenced </w:t>
      </w:r>
      <w:r w:rsidRPr="00D35CA7">
        <w:rPr>
          <w:rStyle w:val="StyleUnderline"/>
        </w:rPr>
        <w:t>in</w:t>
      </w:r>
      <w:r w:rsidRPr="00D35CA7">
        <w:rPr>
          <w:sz w:val="16"/>
        </w:rPr>
        <w:t xml:space="preserve"> the personal jurisdiction cases described [*189] above, and </w:t>
      </w:r>
      <w:r w:rsidRPr="00D35CA7">
        <w:rPr>
          <w:rStyle w:val="StyleUnderline"/>
        </w:rPr>
        <w:t xml:space="preserve">the governing principles of the </w:t>
      </w:r>
      <w:r w:rsidRPr="00D35CA7">
        <w:rPr>
          <w:rStyle w:val="Emphasis"/>
        </w:rPr>
        <w:t>American legal system</w:t>
      </w:r>
      <w:r w:rsidRPr="00D35CA7">
        <w:rPr>
          <w:sz w:val="16"/>
        </w:rPr>
        <w:t xml:space="preserve">.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Justice </w:t>
      </w:r>
      <w:r w:rsidRPr="00D35CA7">
        <w:rPr>
          <w:rStyle w:val="Emphasis"/>
        </w:rPr>
        <w:t>Kennedy</w:t>
      </w:r>
      <w:r w:rsidRPr="00D35CA7">
        <w:rPr>
          <w:sz w:val="16"/>
        </w:rPr>
        <w:t xml:space="preserve"> in fact </w:t>
      </w:r>
      <w:r w:rsidRPr="00D35CA7">
        <w:rPr>
          <w:rStyle w:val="StyleUnderline"/>
        </w:rPr>
        <w:t>admits</w:t>
      </w:r>
      <w:r w:rsidRPr="00D35CA7">
        <w:rPr>
          <w:sz w:val="16"/>
        </w:rPr>
        <w:t xml:space="preserve"> </w:t>
      </w:r>
      <w:r w:rsidRPr="00D35CA7">
        <w:rPr>
          <w:rStyle w:val="StyleUnderline"/>
        </w:rPr>
        <w:t xml:space="preserve">the </w:t>
      </w:r>
      <w:r w:rsidRPr="00D35CA7">
        <w:rPr>
          <w:rStyle w:val="Emphasis"/>
        </w:rPr>
        <w:t>flawed nature</w:t>
      </w:r>
      <w:r w:rsidRPr="00D35CA7">
        <w:rPr>
          <w:sz w:val="16"/>
        </w:rPr>
        <w:t xml:space="preserve"> </w:t>
      </w:r>
      <w:r w:rsidRPr="00D35CA7">
        <w:rPr>
          <w:rStyle w:val="StyleUnderline"/>
        </w:rPr>
        <w:t>of</w:t>
      </w:r>
      <w:r w:rsidRPr="00D35CA7">
        <w:rPr>
          <w:sz w:val="16"/>
        </w:rPr>
        <w:t xml:space="preserve"> his proposed test in his Rapanos opinion, noting that </w:t>
      </w:r>
      <w:r w:rsidRPr="00D35CA7">
        <w:rPr>
          <w:rStyle w:val="StyleUnderline"/>
        </w:rPr>
        <w:t xml:space="preserve">the </w:t>
      </w:r>
      <w:r w:rsidRPr="00D35CA7">
        <w:rPr>
          <w:rStyle w:val="Emphasis"/>
        </w:rPr>
        <w:t>significant nexus</w:t>
      </w:r>
      <w:r w:rsidRPr="00D35CA7">
        <w:rPr>
          <w:rStyle w:val="StyleUnderline"/>
        </w:rPr>
        <w:t xml:space="preserve"> standard "</w:t>
      </w:r>
      <w:r w:rsidRPr="00D35CA7">
        <w:rPr>
          <w:rStyle w:val="Emphasis"/>
        </w:rPr>
        <w:t>may not align</w:t>
      </w:r>
      <w:r w:rsidRPr="00D35CA7">
        <w:rPr>
          <w:rStyle w:val="StyleUnderline"/>
        </w:rPr>
        <w:t xml:space="preserve"> perfectly with the </w:t>
      </w:r>
      <w:r w:rsidRPr="00D35CA7">
        <w:rPr>
          <w:rStyle w:val="Emphasis"/>
        </w:rPr>
        <w:t>traditional</w:t>
      </w:r>
      <w:r w:rsidRPr="00D35CA7">
        <w:rPr>
          <w:rStyle w:val="StyleUnderline"/>
        </w:rPr>
        <w:t xml:space="preserve"> extent of </w:t>
      </w:r>
      <w:r w:rsidRPr="00D35CA7">
        <w:rPr>
          <w:rStyle w:val="Emphasis"/>
        </w:rPr>
        <w:t>federal authority</w:t>
      </w:r>
      <w:r w:rsidRPr="00D35CA7">
        <w:rPr>
          <w:rStyle w:val="StyleUnderline"/>
        </w:rPr>
        <w:t>."</w:t>
      </w:r>
      <w:r w:rsidRPr="00D35CA7">
        <w:rPr>
          <w:sz w:val="16"/>
        </w:rPr>
        <w:t xml:space="preserve">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This is perhaps the most alarming assertion of them all. Justice Kennedy apparently feels that the EPA and Corps can assume the existence of a significant nexus if it is too inconvenient for them to actually examine the body of water in question. As if intending to prove the danger of such ambiguity, </w:t>
      </w:r>
      <w:r w:rsidRPr="00D35CA7">
        <w:rPr>
          <w:rStyle w:val="StyleUnderline"/>
        </w:rPr>
        <w:t>the courts</w:t>
      </w:r>
      <w:r w:rsidRPr="00D35CA7">
        <w:rPr>
          <w:sz w:val="16"/>
        </w:rPr>
        <w:t xml:space="preserve"> have continued to </w:t>
      </w:r>
      <w:r w:rsidRPr="00D35CA7">
        <w:rPr>
          <w:rStyle w:val="StyleUnderline"/>
        </w:rPr>
        <w:t>uphold the sweeping jurisdiction of the EPA</w:t>
      </w:r>
      <w:r w:rsidRPr="00D35CA7">
        <w:rPr>
          <w:sz w:val="16"/>
        </w:rPr>
        <w:t xml:space="preserve"> and Corps </w:t>
      </w:r>
      <w:r w:rsidRPr="00D35CA7">
        <w:rPr>
          <w:rStyle w:val="StyleUnderline"/>
        </w:rPr>
        <w:t>under this expansive approach</w:t>
      </w:r>
      <w:r w:rsidRPr="00D35CA7">
        <w:rPr>
          <w:sz w:val="16"/>
        </w:rPr>
        <w:t xml:space="preserve">. For example, </w:t>
      </w:r>
      <w:r w:rsidRPr="00D35CA7">
        <w:rPr>
          <w:rStyle w:val="StyleUnderline"/>
        </w:rPr>
        <w:t>the Third Circuit Court</w:t>
      </w:r>
      <w:r w:rsidRPr="00D35CA7">
        <w:rPr>
          <w:sz w:val="16"/>
        </w:rPr>
        <w:t xml:space="preserve"> of Appeals </w:t>
      </w:r>
      <w:r w:rsidRPr="00D35CA7">
        <w:rPr>
          <w:rStyle w:val="StyleUnderline"/>
        </w:rPr>
        <w:t>held</w:t>
      </w:r>
      <w:r w:rsidRPr="00D35CA7">
        <w:rPr>
          <w:sz w:val="16"/>
        </w:rPr>
        <w:t xml:space="preserve"> in Baccarat Fremont Developers, LLC v. U.S. Army Corps of Engineers </w:t>
      </w:r>
      <w:r w:rsidRPr="00D35CA7">
        <w:rPr>
          <w:rStyle w:val="StyleUnderline"/>
        </w:rPr>
        <w:t xml:space="preserve">that a </w:t>
      </w:r>
      <w:r w:rsidRPr="00D35CA7">
        <w:rPr>
          <w:rStyle w:val="Emphasis"/>
        </w:rPr>
        <w:t>wetland</w:t>
      </w:r>
      <w:r w:rsidRPr="00D35CA7">
        <w:rPr>
          <w:sz w:val="16"/>
        </w:rPr>
        <w:t xml:space="preserve"> that was </w:t>
      </w:r>
      <w:r w:rsidRPr="00D35CA7">
        <w:rPr>
          <w:rStyle w:val="Emphasis"/>
        </w:rPr>
        <w:t>separated</w:t>
      </w:r>
      <w:r w:rsidRPr="00D35CA7">
        <w:rPr>
          <w:rStyle w:val="StyleUnderline"/>
        </w:rPr>
        <w:t xml:space="preserve"> from a traditionally </w:t>
      </w:r>
      <w:r w:rsidRPr="00D35CA7">
        <w:rPr>
          <w:rStyle w:val="Emphasis"/>
        </w:rPr>
        <w:t>navigable</w:t>
      </w:r>
      <w:r w:rsidRPr="00D35CA7">
        <w:rPr>
          <w:rStyle w:val="StyleUnderline"/>
        </w:rPr>
        <w:t xml:space="preserve"> body of water by a </w:t>
      </w:r>
      <w:r w:rsidRPr="00D35CA7">
        <w:rPr>
          <w:rStyle w:val="Emphasis"/>
        </w:rPr>
        <w:t>seventy-foot-high berm</w:t>
      </w:r>
      <w:r w:rsidRPr="00D35CA7">
        <w:rPr>
          <w:sz w:val="16"/>
        </w:rPr>
        <w:t xml:space="preserve"> and a maintenance road nonetheless </w:t>
      </w:r>
      <w:r w:rsidRPr="00D35CA7">
        <w:rPr>
          <w:rStyle w:val="StyleUnderline"/>
        </w:rPr>
        <w:t xml:space="preserve">had a </w:t>
      </w:r>
      <w:r w:rsidRPr="00D35CA7">
        <w:rPr>
          <w:rStyle w:val="Emphasis"/>
        </w:rPr>
        <w:t>significant nexus</w:t>
      </w:r>
      <w:r w:rsidRPr="00D35CA7">
        <w:rPr>
          <w:sz w:val="16"/>
        </w:rPr>
        <w:t xml:space="preserve"> </w:t>
      </w:r>
      <w:r w:rsidRPr="00D35CA7">
        <w:rPr>
          <w:rStyle w:val="StyleUnderline"/>
        </w:rPr>
        <w:t>to the regulated water</w:t>
      </w:r>
      <w:r w:rsidRPr="00D35CA7">
        <w:rPr>
          <w:sz w:val="16"/>
        </w:rPr>
        <w:t xml:space="preserve">. It is hard to imagine how almost anything could stop the courts or agencies from finding a "significant nexus" if a seventy-foot-high berm is not enough. Likewise, in U.S. Army Corps of Engineers v. Hawkes Co., the Corps [*190] argued that a wetland had a significant nexus to a regulated water that was over 120 miles away. Although the Supreme Court did not decide whether there was a significant nexus due to the procedural nature of the case, the fact that the Corps felt able to make such a claim in the first place is concerning. </w:t>
      </w:r>
      <w:r w:rsidRPr="00D35CA7">
        <w:rPr>
          <w:rStyle w:val="StyleUnderline"/>
        </w:rPr>
        <w:t xml:space="preserve">These </w:t>
      </w:r>
      <w:r w:rsidRPr="00D35CA7">
        <w:rPr>
          <w:rStyle w:val="Emphasis"/>
        </w:rPr>
        <w:t>judicial actions</w:t>
      </w:r>
      <w:r w:rsidRPr="00D35CA7">
        <w:rPr>
          <w:rStyle w:val="StyleUnderline"/>
        </w:rPr>
        <w:t xml:space="preserve"> have only </w:t>
      </w:r>
      <w:r w:rsidRPr="00D35CA7">
        <w:rPr>
          <w:rStyle w:val="Emphasis"/>
        </w:rPr>
        <w:t>emboldened</w:t>
      </w:r>
      <w:r w:rsidRPr="00D35CA7">
        <w:rPr>
          <w:rStyle w:val="StyleUnderline"/>
        </w:rPr>
        <w:t xml:space="preserve"> the agencies</w:t>
      </w:r>
      <w:r w:rsidRPr="00D35CA7">
        <w:rPr>
          <w:sz w:val="16"/>
        </w:rPr>
        <w:t xml:space="preserve">, </w:t>
      </w:r>
      <w:r w:rsidRPr="00D35CA7">
        <w:rPr>
          <w:rStyle w:val="StyleUnderline"/>
        </w:rPr>
        <w:t xml:space="preserve">who have been quite pleased to utilize the </w:t>
      </w:r>
      <w:r w:rsidRPr="00D35CA7">
        <w:rPr>
          <w:rStyle w:val="Emphasis"/>
        </w:rPr>
        <w:t>full breadth</w:t>
      </w:r>
      <w:r w:rsidRPr="00D35CA7">
        <w:rPr>
          <w:rStyle w:val="StyleUnderline"/>
        </w:rPr>
        <w:t xml:space="preserve"> of their </w:t>
      </w:r>
      <w:r w:rsidRPr="00D35CA7">
        <w:rPr>
          <w:rStyle w:val="Emphasis"/>
        </w:rPr>
        <w:t>authority</w:t>
      </w:r>
      <w:r w:rsidRPr="00D35CA7">
        <w:rPr>
          <w:rStyle w:val="StyleUnderline"/>
        </w:rPr>
        <w:t xml:space="preserve"> under the "</w:t>
      </w:r>
      <w:r w:rsidRPr="00D35CA7">
        <w:rPr>
          <w:rStyle w:val="Emphasis"/>
        </w:rPr>
        <w:t>significant nexus</w:t>
      </w:r>
      <w:r w:rsidRPr="00D35CA7">
        <w:rPr>
          <w:rStyle w:val="StyleUnderline"/>
        </w:rPr>
        <w:t>" interpretation</w:t>
      </w:r>
      <w:r w:rsidRPr="00D35CA7">
        <w:rPr>
          <w:sz w:val="16"/>
        </w:rPr>
        <w:t xml:space="preserve">. </w:t>
      </w:r>
      <w:r w:rsidRPr="00D35CA7">
        <w:rPr>
          <w:rStyle w:val="StyleUnderline"/>
        </w:rPr>
        <w:t xml:space="preserve">This has been </w:t>
      </w:r>
      <w:r w:rsidRPr="00D35CA7">
        <w:rPr>
          <w:rStyle w:val="Emphasis"/>
        </w:rPr>
        <w:t>particularly unfortunate</w:t>
      </w:r>
      <w:r w:rsidRPr="00D35CA7">
        <w:rPr>
          <w:sz w:val="16"/>
        </w:rPr>
        <w:t xml:space="preserve"> </w:t>
      </w:r>
      <w:r w:rsidRPr="00D35CA7">
        <w:rPr>
          <w:rStyle w:val="StyleUnderline"/>
        </w:rPr>
        <w:t>for</w:t>
      </w:r>
      <w:r w:rsidRPr="00D35CA7">
        <w:rPr>
          <w:sz w:val="16"/>
        </w:rPr>
        <w:t xml:space="preserve"> Americans who own or use large amounts of land, such as </w:t>
      </w:r>
      <w:r w:rsidRPr="00D35CA7">
        <w:rPr>
          <w:rStyle w:val="Emphasis"/>
        </w:rPr>
        <w:t>farmers</w:t>
      </w:r>
      <w:r w:rsidRPr="00D35CA7">
        <w:rPr>
          <w:sz w:val="16"/>
        </w:rPr>
        <w:t>. For instance, Springfield, Illinois, farmer Kurt Wilke was sued three times by the EPA and other agencies for allegedly filling in a wetland on a farm that had been farmed for more than 100 years. The government never visited the site, but they nonetheless claimed that the supposed wetland was a WOTUS. Similarly, the Corps sued California farmer John Duarte for plowing his own field. The government claimed that seasonal water gatherings on certain parts of the land made it a [*191] regulatable water. This determination was only possible because of the ambiguous and amorphous nature of the definition of WOTUS, which effectively allows agency officials to characterize almost anything as a WOTUS.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 Likewise, the Corps sued wheat farmer Jack LaPant for planting his own fields, claiming that they were navigable waters under the definition of WOTUS. His wheat fields constituted navigable waters because, according to the Corps, they contained several small depressions in which seasonal rainfall sometimes gathered. These sobering stories are only a few examples of the regulatory overreach that has resulted from an ambiguous and unduly broad interpretation of the phrase "waters of the United States."</w:t>
      </w:r>
    </w:p>
    <w:p w14:paraId="44ED7D1A" w14:textId="77777777" w:rsidR="0088688E" w:rsidRPr="00D35CA7" w:rsidRDefault="0088688E" w:rsidP="0088688E"/>
    <w:p w14:paraId="65E51DF1" w14:textId="77777777" w:rsidR="0088688E" w:rsidRPr="00D35CA7" w:rsidRDefault="0088688E" w:rsidP="0088688E">
      <w:pPr>
        <w:pStyle w:val="Heading3"/>
      </w:pPr>
      <w:r w:rsidRPr="00D35CA7">
        <w:t>2NC A2 “Permits Solve Link”</w:t>
      </w:r>
    </w:p>
    <w:p w14:paraId="21BA9C0A" w14:textId="77777777" w:rsidR="0088688E" w:rsidRPr="00D35CA7" w:rsidRDefault="0088688E" w:rsidP="0088688E"/>
    <w:p w14:paraId="0F00FE48" w14:textId="77777777" w:rsidR="0088688E" w:rsidRPr="00D35CA7" w:rsidRDefault="0088688E" w:rsidP="0088688E">
      <w:pPr>
        <w:pStyle w:val="Heading4"/>
      </w:pPr>
      <w:r w:rsidRPr="00D35CA7">
        <w:t xml:space="preserve">Permitting process is </w:t>
      </w:r>
      <w:r w:rsidRPr="00FE65B2">
        <w:rPr>
          <w:i/>
        </w:rPr>
        <w:t>easily</w:t>
      </w:r>
      <w:r w:rsidRPr="00D35CA7">
        <w:t xml:space="preserve"> </w:t>
      </w:r>
      <w:r w:rsidRPr="00FE65B2">
        <w:rPr>
          <w:u w:val="single"/>
        </w:rPr>
        <w:t>abused</w:t>
      </w:r>
      <w:r w:rsidRPr="00D35CA7">
        <w:t xml:space="preserve"> – </w:t>
      </w:r>
      <w:r w:rsidRPr="00FE65B2">
        <w:rPr>
          <w:u w:val="single"/>
        </w:rPr>
        <w:t>applications</w:t>
      </w:r>
      <w:r w:rsidRPr="00D35CA7">
        <w:t xml:space="preserve"> can be </w:t>
      </w:r>
      <w:r w:rsidRPr="00FE65B2">
        <w:rPr>
          <w:i/>
        </w:rPr>
        <w:t>delayed</w:t>
      </w:r>
    </w:p>
    <w:p w14:paraId="3427D10C" w14:textId="77777777" w:rsidR="0088688E" w:rsidRPr="00D35CA7" w:rsidRDefault="0088688E" w:rsidP="0088688E">
      <w:r w:rsidRPr="00D35CA7">
        <w:rPr>
          <w:rStyle w:val="Style13ptBold"/>
        </w:rPr>
        <w:t>EHS 20</w:t>
      </w:r>
      <w:r w:rsidRPr="00D35CA7">
        <w:t xml:space="preserve"> (Environment, Health, and Safety Daily Advisor, “Controversial CWA Section 401 Certification Rule Finalized by EPA,” 6-19-20, https://ehsdailyadvisor.blr.com/2020/06/controversial-cwa-section-401-certification-rule-finalized-by-epa/)</w:t>
      </w:r>
    </w:p>
    <w:p w14:paraId="768B785F" w14:textId="77777777" w:rsidR="0088688E" w:rsidRPr="00D35CA7" w:rsidRDefault="0088688E" w:rsidP="0088688E">
      <w:pPr>
        <w:rPr>
          <w:sz w:val="16"/>
        </w:rPr>
      </w:pPr>
      <w:r w:rsidRPr="00D35CA7">
        <w:rPr>
          <w:sz w:val="16"/>
        </w:rPr>
        <w:t xml:space="preserve">As anticipated, reaction to the new rule has been mixed. Energy industry leaders have responded enthusiastically, with Rich Nolan, President and CEO of the National Mining Association (NMA), commenting, “We hope that EPA’s action … will help end </w:t>
      </w:r>
      <w:r w:rsidRPr="00D35CA7">
        <w:rPr>
          <w:rStyle w:val="StyleUnderline"/>
        </w:rPr>
        <w:t>the abuse of the</w:t>
      </w:r>
      <w:r w:rsidRPr="00D35CA7">
        <w:rPr>
          <w:sz w:val="16"/>
        </w:rPr>
        <w:t xml:space="preserve"> section 401 </w:t>
      </w:r>
      <w:r w:rsidRPr="00D35CA7">
        <w:rPr>
          <w:rStyle w:val="Emphasis"/>
        </w:rPr>
        <w:t>permitting process</w:t>
      </w:r>
      <w:r w:rsidRPr="00D35CA7">
        <w:rPr>
          <w:sz w:val="16"/>
        </w:rPr>
        <w:t xml:space="preserve">, which </w:t>
      </w:r>
      <w:r w:rsidRPr="00D35CA7">
        <w:rPr>
          <w:rStyle w:val="StyleUnderline"/>
        </w:rPr>
        <w:t xml:space="preserve">has been used to </w:t>
      </w:r>
      <w:r w:rsidRPr="00D35CA7">
        <w:rPr>
          <w:rStyle w:val="Emphasis"/>
        </w:rPr>
        <w:t>obstruct projects</w:t>
      </w:r>
      <w:r w:rsidRPr="00D35CA7">
        <w:rPr>
          <w:rStyle w:val="StyleUnderline"/>
        </w:rPr>
        <w:t xml:space="preserve"> for reasons that had </w:t>
      </w:r>
      <w:r w:rsidRPr="00D35CA7">
        <w:rPr>
          <w:rStyle w:val="Emphasis"/>
        </w:rPr>
        <w:t>nothing</w:t>
      </w:r>
      <w:r w:rsidRPr="00D35CA7">
        <w:rPr>
          <w:rStyle w:val="StyleUnderline"/>
        </w:rPr>
        <w:t xml:space="preserve"> to do with </w:t>
      </w:r>
      <w:r w:rsidRPr="00D35CA7">
        <w:rPr>
          <w:rStyle w:val="Emphasis"/>
        </w:rPr>
        <w:t>protecting water quality</w:t>
      </w:r>
      <w:r w:rsidRPr="00D35CA7">
        <w:rPr>
          <w:rStyle w:val="StyleUnderline"/>
        </w:rPr>
        <w:t>.</w:t>
      </w:r>
      <w:r w:rsidRPr="00D35CA7">
        <w:rPr>
          <w:sz w:val="16"/>
        </w:rPr>
        <w:t xml:space="preserve"> </w:t>
      </w:r>
      <w:r w:rsidRPr="00D35CA7">
        <w:rPr>
          <w:rStyle w:val="StyleUnderline"/>
        </w:rPr>
        <w:t>Decisions on</w:t>
      </w:r>
      <w:r w:rsidRPr="00D35CA7">
        <w:rPr>
          <w:sz w:val="16"/>
        </w:rPr>
        <w:t xml:space="preserve"> 401 </w:t>
      </w:r>
      <w:r w:rsidRPr="00D35CA7">
        <w:rPr>
          <w:rStyle w:val="StyleUnderline"/>
        </w:rPr>
        <w:t xml:space="preserve">applications have </w:t>
      </w:r>
      <w:r w:rsidRPr="00D35CA7">
        <w:rPr>
          <w:rStyle w:val="Emphasis"/>
        </w:rPr>
        <w:t>dragged out</w:t>
      </w:r>
      <w:r w:rsidRPr="00D35CA7">
        <w:rPr>
          <w:rStyle w:val="StyleUnderline"/>
        </w:rPr>
        <w:t xml:space="preserve"> for years, putting </w:t>
      </w:r>
      <w:r w:rsidRPr="00D35CA7">
        <w:rPr>
          <w:rStyle w:val="Emphasis"/>
        </w:rPr>
        <w:t>projects in jeopardy</w:t>
      </w:r>
      <w:r w:rsidRPr="00D35CA7">
        <w:rPr>
          <w:rStyle w:val="StyleUnderline"/>
        </w:rPr>
        <w:t xml:space="preserve"> and </w:t>
      </w:r>
      <w:r w:rsidRPr="00D35CA7">
        <w:rPr>
          <w:rStyle w:val="Emphasis"/>
        </w:rPr>
        <w:t>exacerbating</w:t>
      </w:r>
      <w:r w:rsidRPr="00D35CA7">
        <w:rPr>
          <w:rStyle w:val="StyleUnderline"/>
        </w:rPr>
        <w:t xml:space="preserve"> the </w:t>
      </w:r>
      <w:r w:rsidRPr="00D35CA7">
        <w:rPr>
          <w:sz w:val="16"/>
        </w:rPr>
        <w:t xml:space="preserve">already </w:t>
      </w:r>
      <w:r w:rsidRPr="00D35CA7">
        <w:rPr>
          <w:rStyle w:val="Emphasis"/>
        </w:rPr>
        <w:t>woefully inefficient</w:t>
      </w:r>
      <w:r w:rsidRPr="00D35CA7">
        <w:rPr>
          <w:rStyle w:val="StyleUnderline"/>
        </w:rPr>
        <w:t xml:space="preserve"> permitting process</w:t>
      </w:r>
      <w:r w:rsidRPr="00D35CA7">
        <w:rPr>
          <w:sz w:val="16"/>
        </w:rPr>
        <w:t xml:space="preserve"> hampering so many U.S. mining projects.”</w:t>
      </w:r>
    </w:p>
    <w:p w14:paraId="5F95CB7F" w14:textId="77777777" w:rsidR="0088688E" w:rsidRPr="00D35CA7" w:rsidRDefault="0088688E" w:rsidP="0088688E"/>
    <w:p w14:paraId="10ACB210" w14:textId="77777777" w:rsidR="0088688E" w:rsidRPr="00D35CA7" w:rsidRDefault="0088688E" w:rsidP="0088688E">
      <w:pPr>
        <w:pStyle w:val="Heading3"/>
      </w:pPr>
      <w:r w:rsidRPr="00D35CA7">
        <w:t>2NC US K2 Global</w:t>
      </w:r>
    </w:p>
    <w:p w14:paraId="4C37CB01" w14:textId="77777777" w:rsidR="0088688E" w:rsidRPr="00D35CA7" w:rsidRDefault="0088688E" w:rsidP="0088688E">
      <w:pPr>
        <w:rPr>
          <w:sz w:val="16"/>
        </w:rPr>
      </w:pPr>
    </w:p>
    <w:p w14:paraId="1373D23D" w14:textId="77777777" w:rsidR="0088688E" w:rsidRPr="00D35CA7" w:rsidRDefault="0088688E" w:rsidP="0088688E">
      <w:pPr>
        <w:pStyle w:val="Heading4"/>
      </w:pPr>
      <w:r w:rsidRPr="00D35CA7">
        <w:t>US production is key to global food security</w:t>
      </w:r>
    </w:p>
    <w:p w14:paraId="5D551EB6" w14:textId="77777777" w:rsidR="0088688E" w:rsidRPr="00D35CA7" w:rsidRDefault="0088688E" w:rsidP="0088688E">
      <w:r w:rsidRPr="00D35CA7">
        <w:rPr>
          <w:rStyle w:val="Style13ptBold"/>
        </w:rPr>
        <w:t>Ross 15</w:t>
      </w:r>
      <w:r w:rsidRPr="00D35CA7">
        <w:t xml:space="preserve"> (Sean Ross, “The 4 Countries That Produce the Most Food,” 10-6-15, http://www.investopedia.com/articles/investing/100615/4-countries-produce-most-food.asp)</w:t>
      </w:r>
    </w:p>
    <w:p w14:paraId="258820EF" w14:textId="77777777" w:rsidR="0088688E" w:rsidRPr="00D35CA7" w:rsidRDefault="0088688E" w:rsidP="0088688E">
      <w:pPr>
        <w:rPr>
          <w:sz w:val="16"/>
        </w:rPr>
      </w:pP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has long been a superpower in food markets</w:t>
      </w:r>
      <w:r w:rsidRPr="00D35CA7">
        <w:rPr>
          <w:sz w:val="16"/>
        </w:rPr>
        <w:t xml:space="preserve"> – and </w:t>
      </w:r>
      <w:r w:rsidRPr="00D35CA7">
        <w:rPr>
          <w:rStyle w:val="Emphasis"/>
        </w:rPr>
        <w:t xml:space="preserve">it is </w:t>
      </w:r>
      <w:r w:rsidRPr="00D35CA7">
        <w:rPr>
          <w:sz w:val="16"/>
          <w:szCs w:val="16"/>
        </w:rPr>
        <w:t>still</w:t>
      </w:r>
      <w:r w:rsidRPr="00D35CA7">
        <w:rPr>
          <w:sz w:val="16"/>
        </w:rPr>
        <w:t xml:space="preserve"> </w:t>
      </w:r>
      <w:r w:rsidRPr="00D35CA7">
        <w:rPr>
          <w:rStyle w:val="Emphasis"/>
        </w:rPr>
        <w:t>the world's largest</w:t>
      </w:r>
      <w:r w:rsidRPr="00D35CA7">
        <w:rPr>
          <w:sz w:val="16"/>
        </w:rPr>
        <w:t xml:space="preserve"> food </w:t>
      </w:r>
      <w:r w:rsidRPr="00D35CA7">
        <w:rPr>
          <w:rStyle w:val="Emphasis"/>
        </w:rPr>
        <w:t>exporter</w:t>
      </w:r>
      <w:r w:rsidRPr="00D35CA7">
        <w:rPr>
          <w:sz w:val="16"/>
        </w:rPr>
        <w:t xml:space="preserve"> – but it falls to third place when measuring total output. </w:t>
      </w:r>
      <w:r w:rsidRPr="00D35CA7">
        <w:rPr>
          <w:rStyle w:val="StyleUnderline"/>
        </w:rPr>
        <w:t>China and India produce more food than the U.S., but they end up consuming much more of their own products</w:t>
      </w:r>
      <w:r w:rsidRPr="00D35CA7">
        <w:rPr>
          <w:sz w:val="16"/>
        </w:rPr>
        <w:t xml:space="preserve">. This makes sense, since China and India have the world's largest populations by a wide margin. These three countries (the U.S., China and India) each produce more food than the entire European Union put together. In fourth place is Brazil; its food industry tilts heavily towards sugarcane and soybeans. One country noticeably missing from the list is Russia, the largest country in the world and home to the ninth-largest population. Russia is partially a victim of its own harsh northern climate. A huge percentage of the Russian territory is neither arable nor pasturable. Russia also has a history of low-output farms. 1. </w:t>
      </w:r>
      <w:r w:rsidRPr="00D35CA7">
        <w:rPr>
          <w:rStyle w:val="StyleUnderline"/>
        </w:rPr>
        <w:t>China Easily topping the list is China, which is the world's biggest producer, importer and consumer of food.</w:t>
      </w:r>
      <w:r w:rsidRPr="00D35CA7">
        <w:rPr>
          <w:sz w:val="16"/>
        </w:rPr>
        <w:t xml:space="preserve"> Much of China's land is too mountainous or too arid for farming, but the rich soils of the eastern and southern regions are extremely productive. China also has the world's largest food workforce, with some estimates as high as 315 million laborers. By comparison, the U.S. is the world's third most populous country, with 320 million people. China is the most prolific producer of an impressive list of foods: rice, wheat, potatoes, lettuce, onions, cabbage, green beans, broccoli, eggplant, spinach, carrots, cucumbers, tomatoes, pumpkins, pears, grapes, apples, peaches, plums, watermelons, sheep milk, chicken, pork, sheep, goat, peanuts, eggs, fish and honey. 2. India In terms of total calorie content, India is the second most productive food country in the world. When measured by the total value of agricultural production instead, India drops to fourth place and produces less than half of China's total output. India has another problem: Many of its citizens are too poor to purchase the food it produces. There have been major strides in the 21st century as the Indian economy emerges, but many experts worry that the Indian population is growing even faster. At 1.2 billion people with a very high birth rate, India is expected to eclipse China as the world's largest population. Farm productivity in India is also far lower than in China, the U.S. or Brazil. In 2010, analyst and author Somini Sengupta outlined three steps to boost Indian food efficiency: reduce food staple spoilage, improve infrastructure and reduce restrictions on producers. 3. The US </w:t>
      </w:r>
      <w:r w:rsidRPr="00D35CA7">
        <w:rPr>
          <w:rStyle w:val="Emphasis"/>
        </w:rPr>
        <w:t>No country produces as much as efficiently as the U.S.</w:t>
      </w:r>
      <w:r w:rsidRPr="00D35CA7">
        <w:rPr>
          <w:sz w:val="16"/>
        </w:rPr>
        <w:t xml:space="preserve"> Despite having a smaller workforce than China, total U.S. agricultural product is almost as high. </w:t>
      </w:r>
      <w:r w:rsidRPr="00D35CA7">
        <w:rPr>
          <w:rStyle w:val="StyleUnderline"/>
        </w:rPr>
        <w:t>Food production is spread across much of the country, but the largest food-producing states include California, Iowa, Texas, Nebraska and Illinois</w:t>
      </w:r>
      <w:r w:rsidRPr="00D35CA7">
        <w:rPr>
          <w:sz w:val="16"/>
        </w:rPr>
        <w:t xml:space="preserve">. </w:t>
      </w:r>
      <w:r w:rsidRPr="00D35CA7">
        <w:rPr>
          <w:rStyle w:val="Emphasis"/>
        </w:rPr>
        <w:t>American companies dominate the food export market</w:t>
      </w:r>
      <w:r w:rsidRPr="00D35CA7">
        <w:rPr>
          <w:sz w:val="16"/>
        </w:rPr>
        <w:t xml:space="preserve">; second-place Netherlands still exports 35% less than the U.S. and is closer to 10th-place China in terms of international product. </w:t>
      </w:r>
      <w:r w:rsidRPr="00D35CA7">
        <w:rPr>
          <w:rStyle w:val="StyleUnderline"/>
        </w:rPr>
        <w:t>The U.S. has been the world's largest exporter of food for a very long time thanks to an increasingly productive farming sector</w:t>
      </w:r>
      <w:r w:rsidRPr="00D35CA7">
        <w:rPr>
          <w:sz w:val="16"/>
        </w:rPr>
        <w:t xml:space="preserve">. In fact, </w:t>
      </w:r>
      <w:r w:rsidRPr="00D35CA7">
        <w:rPr>
          <w:rStyle w:val="Emphasis"/>
        </w:rPr>
        <w:t>the total food production in the U.S. has more than doubled</w:t>
      </w:r>
      <w:r w:rsidRPr="00D35CA7">
        <w:rPr>
          <w:rStyle w:val="StyleUnderline"/>
        </w:rPr>
        <w:t xml:space="preserve"> in the post-war period </w:t>
      </w:r>
      <w:r w:rsidRPr="00D35CA7">
        <w:rPr>
          <w:sz w:val="16"/>
        </w:rPr>
        <w:t>(from 1948 to 2015).</w:t>
      </w:r>
    </w:p>
    <w:p w14:paraId="72642B1E" w14:textId="77777777" w:rsidR="0088688E" w:rsidRPr="00D35CA7" w:rsidRDefault="0088688E" w:rsidP="0088688E">
      <w:pPr>
        <w:pStyle w:val="Heading4"/>
      </w:pPr>
      <w:r w:rsidRPr="00D35CA7">
        <w:t xml:space="preserve">US ag collapse creates </w:t>
      </w:r>
      <w:r w:rsidRPr="00D35CA7">
        <w:rPr>
          <w:u w:val="single"/>
        </w:rPr>
        <w:t>chaos</w:t>
      </w:r>
      <w:r w:rsidRPr="00D35CA7">
        <w:t xml:space="preserve"> in </w:t>
      </w:r>
      <w:r w:rsidRPr="00D35CA7">
        <w:rPr>
          <w:i/>
        </w:rPr>
        <w:t>international</w:t>
      </w:r>
      <w:r w:rsidRPr="00D35CA7">
        <w:t xml:space="preserve"> </w:t>
      </w:r>
      <w:r w:rsidRPr="00D35CA7">
        <w:rPr>
          <w:u w:val="single"/>
        </w:rPr>
        <w:t>food security</w:t>
      </w:r>
      <w:r w:rsidRPr="00D35CA7">
        <w:t xml:space="preserve"> – </w:t>
      </w:r>
      <w:r w:rsidRPr="00D35CA7">
        <w:rPr>
          <w:i/>
        </w:rPr>
        <w:t>devastates</w:t>
      </w:r>
      <w:r w:rsidRPr="00D35CA7">
        <w:t xml:space="preserve"> </w:t>
      </w:r>
      <w:r w:rsidRPr="00D35CA7">
        <w:rPr>
          <w:u w:val="single"/>
        </w:rPr>
        <w:t>developing countries’</w:t>
      </w:r>
      <w:r w:rsidRPr="00D35CA7">
        <w:t xml:space="preserve"> supply</w:t>
      </w:r>
    </w:p>
    <w:p w14:paraId="07D703E1" w14:textId="77777777" w:rsidR="0088688E" w:rsidRPr="00D35CA7" w:rsidRDefault="0088688E" w:rsidP="0088688E">
      <w:r w:rsidRPr="00D35CA7">
        <w:rPr>
          <w:rStyle w:val="Style13ptBold"/>
        </w:rPr>
        <w:t>Holdren 15</w:t>
      </w:r>
      <w:r w:rsidRPr="00D35CA7">
        <w:t xml:space="preserve"> (John P. Holdren, Assistant to the President for Science and Technology Director, Office of Science and Technology Policy, Executive Office of the President, “Climate Change Global Food Security and the U.S. Food System,” December 2015, </w:t>
      </w:r>
      <w:hyperlink r:id="rId9" w:history="1">
        <w:r w:rsidRPr="00D35CA7">
          <w:rPr>
            <w:rStyle w:val="Hyperlink"/>
          </w:rPr>
          <w:t>https://www.usda.gov/oce/climate_change/FoodSecurity2015Assessment/FullAssessment.pdf</w:t>
        </w:r>
      </w:hyperlink>
      <w:r w:rsidRPr="00D35CA7">
        <w:t xml:space="preserve">) </w:t>
      </w:r>
    </w:p>
    <w:p w14:paraId="5EBC8A74" w14:textId="77777777" w:rsidR="0088688E" w:rsidRPr="00D35CA7" w:rsidRDefault="0088688E" w:rsidP="0088688E">
      <w:pPr>
        <w:rPr>
          <w:sz w:val="16"/>
        </w:rPr>
      </w:pPr>
      <w:r w:rsidRPr="00D35CA7">
        <w:rPr>
          <w:sz w:val="16"/>
        </w:rPr>
        <w:t xml:space="preserve">An estimated </w:t>
      </w:r>
      <w:r w:rsidRPr="00D35CA7">
        <w:rPr>
          <w:rStyle w:val="Emphasis"/>
        </w:rPr>
        <w:t>20% of U.S. ag</w:t>
      </w:r>
      <w:r w:rsidRPr="00D35CA7">
        <w:rPr>
          <w:sz w:val="16"/>
        </w:rPr>
        <w:t xml:space="preserve">ricultural </w:t>
      </w:r>
      <w:r w:rsidRPr="00D35CA7">
        <w:rPr>
          <w:rStyle w:val="Emphasis"/>
        </w:rPr>
        <w:t>production</w:t>
      </w:r>
      <w:r w:rsidRPr="00D35CA7">
        <w:rPr>
          <w:sz w:val="16"/>
        </w:rPr>
        <w:t xml:space="preserve"> (based on volume) </w:t>
      </w:r>
      <w:r w:rsidRPr="00D35CA7">
        <w:rPr>
          <w:rStyle w:val="Emphasis"/>
        </w:rPr>
        <w:t>is exported</w:t>
      </w:r>
      <w:r w:rsidRPr="00D35CA7">
        <w:rPr>
          <w:sz w:val="16"/>
        </w:rPr>
        <w:t xml:space="preserve"> (USDA ERS 2012), </w:t>
      </w:r>
      <w:r w:rsidRPr="00D35CA7">
        <w:rPr>
          <w:rStyle w:val="Emphasis"/>
        </w:rPr>
        <w:t>making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the largest food exporter in the world</w:t>
      </w:r>
      <w:r w:rsidRPr="00D35CA7">
        <w:rPr>
          <w:sz w:val="16"/>
        </w:rPr>
        <w:t xml:space="preserve">, responsible for 16% of global agricultural exports (GTIS 2015). The United States is the largest producer of corn in the world, responsible for over one-third of the world’s corn crop, which is grown on over 400,000 U.S. farms (U.S. EPA 2013). More than 275,000 farms in the United States produce soybeans, making the United States the largest producer of that commodity as well (U.S. EPA 2013). </w:t>
      </w:r>
      <w:r w:rsidRPr="00D35CA7">
        <w:rPr>
          <w:rStyle w:val="StyleUnderline"/>
        </w:rPr>
        <w:t>The United States is also among the world’s top wheat and rice suppliers</w:t>
      </w:r>
      <w:r w:rsidRPr="00D35CA7">
        <w:rPr>
          <w:sz w:val="16"/>
        </w:rPr>
        <w:t xml:space="preserve"> and is responsible for one-quarter of the world’s meat exports (USDA 2015). Top markets for U.S. agricultural products include China, Canada, Mexico, Japan, and the European Union (USDA ERS 2014a). </w:t>
      </w:r>
      <w:r w:rsidRPr="00D35CA7">
        <w:rPr>
          <w:rStyle w:val="StyleUnderline"/>
        </w:rPr>
        <w:t>China is one of the fastest-growing agricultural markets</w:t>
      </w:r>
      <w:r w:rsidRPr="00D35CA7">
        <w:rPr>
          <w:sz w:val="16"/>
        </w:rPr>
        <w:t xml:space="preserve">, driven primarily by its burgeoning demand for soybeans and limited arable land base. Since international trade can contribute to global land savings if trade flows from a relatively efficient country to a less efficient country, it is estimated that China’s import of land-intensive crops led to a global land savings of 3.27 million ha annually, on average, during 1986–2009 (Qiang et al. 2013). The United States’ comparative advantage in land has enabled it to be the largest agricultural supplier to China, thus contributing to global land savings. </w:t>
      </w:r>
      <w:r w:rsidRPr="00D35CA7">
        <w:rPr>
          <w:rStyle w:val="StyleUnderline"/>
        </w:rPr>
        <w:t>In terms of global crop trade, the United States, Canada, Australia, and Argentina are net virtual land exporters</w:t>
      </w:r>
      <w:r w:rsidRPr="00D35CA7">
        <w:rPr>
          <w:sz w:val="16"/>
        </w:rPr>
        <w:t xml:space="preserve">, while some Asian and Mediterranean countries are net importers (Qiang et al. 2013, Fader et al. 2013). Mirroring China’s rise in market size, </w:t>
      </w:r>
      <w:r w:rsidRPr="00D35CA7">
        <w:rPr>
          <w:rStyle w:val="Emphasis"/>
        </w:rPr>
        <w:t>import demand for food</w:t>
      </w:r>
      <w:r w:rsidRPr="00D35CA7">
        <w:rPr>
          <w:rStyle w:val="StyleUnderline"/>
        </w:rPr>
        <w:t xml:space="preserve"> and other agricultural products </w:t>
      </w:r>
      <w:r w:rsidRPr="00D35CA7">
        <w:rPr>
          <w:rStyle w:val="Emphasis"/>
        </w:rPr>
        <w:t>is</w:t>
      </w:r>
      <w:r w:rsidRPr="00D35CA7">
        <w:rPr>
          <w:rStyle w:val="StyleUnderline"/>
        </w:rPr>
        <w:t xml:space="preserve"> generally </w:t>
      </w:r>
      <w:r w:rsidRPr="00D35CA7">
        <w:rPr>
          <w:rStyle w:val="Emphasis"/>
        </w:rPr>
        <w:t>expanding</w:t>
      </w:r>
      <w:r w:rsidRPr="00D35CA7">
        <w:rPr>
          <w:rStyle w:val="StyleUnderline"/>
        </w:rPr>
        <w:t xml:space="preserve"> faster </w:t>
      </w:r>
      <w:r w:rsidRPr="00D35CA7">
        <w:rPr>
          <w:rStyle w:val="Emphasis"/>
        </w:rPr>
        <w:t>in developing countries</w:t>
      </w:r>
      <w:r w:rsidRPr="00D35CA7">
        <w:rPr>
          <w:rStyle w:val="StyleUnderline"/>
        </w:rPr>
        <w:t xml:space="preserve"> than developed</w:t>
      </w:r>
      <w:r w:rsidRPr="00D35CA7">
        <w:rPr>
          <w:sz w:val="16"/>
        </w:rPr>
        <w:t xml:space="preserve">, reflecting more dynamic population and economic growth. Developing countries (defined by FAO to include all countries in Africa except South Africa, all countries in Asia except Israel and Japan, all countries in Oceania except Australia and New Zealand, and all countries in the Western Hemisphere except Canada and the United States) are expected to become more dependent on imports to meet their increasing demand, which is outstripping production (FAO 2002b). </w:t>
      </w:r>
      <w:r w:rsidRPr="00D35CA7">
        <w:rPr>
          <w:rStyle w:val="StyleUnderline"/>
        </w:rPr>
        <w:t xml:space="preserve">In 2014 about </w:t>
      </w:r>
      <w:r w:rsidRPr="00D35CA7">
        <w:rPr>
          <w:rStyle w:val="Emphasis"/>
        </w:rPr>
        <w:t>two-thirds of U.S</w:t>
      </w:r>
      <w:r w:rsidRPr="00D35CA7">
        <w:rPr>
          <w:rStyle w:val="StyleUnderline"/>
        </w:rPr>
        <w:t xml:space="preserve">. </w:t>
      </w:r>
      <w:r w:rsidRPr="00D35CA7">
        <w:rPr>
          <w:rStyle w:val="Emphasis"/>
        </w:rPr>
        <w:t>ag</w:t>
      </w:r>
      <w:r w:rsidRPr="00D35CA7">
        <w:rPr>
          <w:rStyle w:val="StyleUnderline"/>
        </w:rPr>
        <w:t xml:space="preserve">ricultural </w:t>
      </w:r>
      <w:r w:rsidRPr="00D35CA7">
        <w:rPr>
          <w:rStyle w:val="Emphasis"/>
        </w:rPr>
        <w:t>exports went to developing countries</w:t>
      </w:r>
      <w:r w:rsidRPr="00D35CA7">
        <w:rPr>
          <w:sz w:val="16"/>
        </w:rPr>
        <w:t xml:space="preserve">, compared with 48% in 1994 (USDA FAS 2015b). Demand growth in developing countries is expected to create additional opportunities for U.S. agricultural exports, although the United States will continue to compete with other major exporting countries (USDA 2014). </w:t>
      </w:r>
      <w:r w:rsidRPr="00D35CA7">
        <w:rPr>
          <w:rStyle w:val="Emphasis"/>
        </w:rPr>
        <w:t>U.S. production affects global food security by influencing global</w:t>
      </w:r>
      <w:r w:rsidRPr="00D35CA7">
        <w:rPr>
          <w:sz w:val="16"/>
        </w:rPr>
        <w:t xml:space="preserve"> commodity </w:t>
      </w:r>
      <w:r w:rsidRPr="00D35CA7">
        <w:rPr>
          <w:rStyle w:val="Emphasis"/>
        </w:rPr>
        <w:t>prices</w:t>
      </w:r>
      <w:r w:rsidRPr="00D35CA7">
        <w:rPr>
          <w:sz w:val="16"/>
        </w:rPr>
        <w:t xml:space="preserve">. In the summer of 2012, for example, a severe drought affected 80% of cropland in the U.S. Midwest (USDA ERS 2013b). Largely as a result of the diminished U.S. corn and soybean crop production, international prices for these commodities increased by 25% and 17%, respectively (World Bank 2012a). </w:t>
      </w:r>
      <w:r w:rsidRPr="00D35CA7">
        <w:rPr>
          <w:rStyle w:val="Emphasis"/>
        </w:rPr>
        <w:t>The influence of U.S. exports</w:t>
      </w:r>
      <w:r w:rsidRPr="00D35CA7">
        <w:rPr>
          <w:sz w:val="16"/>
        </w:rPr>
        <w:t xml:space="preserve"> </w:t>
      </w:r>
      <w:r w:rsidRPr="00D35CA7">
        <w:rPr>
          <w:rStyle w:val="Emphasis"/>
        </w:rPr>
        <w:t>makes world food</w:t>
      </w:r>
      <w:r w:rsidRPr="00D35CA7">
        <w:rPr>
          <w:sz w:val="16"/>
        </w:rPr>
        <w:t xml:space="preserve"> commodity </w:t>
      </w:r>
      <w:r w:rsidRPr="00D35CA7">
        <w:rPr>
          <w:rStyle w:val="Emphasis"/>
        </w:rPr>
        <w:t>prices dependent on</w:t>
      </w:r>
      <w:r w:rsidRPr="00D35CA7">
        <w:rPr>
          <w:sz w:val="16"/>
        </w:rPr>
        <w:t xml:space="preserve"> weather and other </w:t>
      </w:r>
      <w:r w:rsidRPr="00D35CA7">
        <w:rPr>
          <w:rStyle w:val="Emphasis"/>
        </w:rPr>
        <w:t>supply-and-demand effects within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tates (USDA ERS 2015a). Weather and climate events in the United States also affect planting decisions in other countries. Farmers in Brazil and Argentina—both large corn and soybean exporters— react to prevailing U.S. prices and plant their crops accordingly (USDA ERS 2015a).</w:t>
      </w:r>
    </w:p>
    <w:p w14:paraId="02187B6E" w14:textId="77777777" w:rsidR="0088688E" w:rsidRPr="00D35CA7" w:rsidRDefault="0088688E" w:rsidP="0088688E">
      <w:pPr>
        <w:pStyle w:val="Heading4"/>
        <w:rPr>
          <w:rFonts w:cs="Times New Roman"/>
        </w:rPr>
      </w:pPr>
      <w:r w:rsidRPr="00D35CA7">
        <w:rPr>
          <w:rFonts w:cs="Times New Roman"/>
        </w:rPr>
        <w:t>US ag shortage affects global markets</w:t>
      </w:r>
    </w:p>
    <w:p w14:paraId="0043E509" w14:textId="77777777" w:rsidR="0088688E" w:rsidRPr="00D35CA7" w:rsidRDefault="0088688E" w:rsidP="0088688E">
      <w:r w:rsidRPr="00D35CA7">
        <w:rPr>
          <w:rStyle w:val="Style13ptBold"/>
        </w:rPr>
        <w:t>Edmark 15</w:t>
      </w:r>
      <w:r w:rsidRPr="00D35CA7">
        <w:t xml:space="preserve"> - U of A System Division of Agriculture (Dave, “Food security vital for national interests, world markets,” Cattle News Network, http://www.cattlenetwork.com/news/food-security-vital-national-interests-world-markets)</w:t>
      </w:r>
    </w:p>
    <w:p w14:paraId="47B634FB" w14:textId="77777777" w:rsidR="0088688E" w:rsidRPr="00D35CA7" w:rsidRDefault="0088688E" w:rsidP="0088688E">
      <w:pPr>
        <w:rPr>
          <w:sz w:val="16"/>
        </w:rPr>
      </w:pPr>
      <w:r w:rsidRPr="00D35CA7">
        <w:rPr>
          <w:rStyle w:val="Emphasis"/>
        </w:rPr>
        <w:t>Improving global food security</w:t>
      </w:r>
      <w:r w:rsidRPr="00D35CA7">
        <w:rPr>
          <w:sz w:val="16"/>
        </w:rPr>
        <w:t xml:space="preserve"> should be a U.S. priority because it is the right thing to do and it </w:t>
      </w:r>
      <w:r w:rsidRPr="00D35CA7">
        <w:rPr>
          <w:rStyle w:val="Emphasis"/>
        </w:rPr>
        <w:t>will create new market opportunities for American ag</w:t>
      </w:r>
      <w:r w:rsidRPr="00D35CA7">
        <w:rPr>
          <w:sz w:val="16"/>
        </w:rPr>
        <w:t xml:space="preserve">riculture in the long run,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D35CA7">
        <w:rPr>
          <w:rStyle w:val="Emphasis"/>
        </w:rPr>
        <w:t>encouraging food security</w:t>
      </w:r>
      <w:r w:rsidRPr="00D35CA7">
        <w:rPr>
          <w:sz w:val="16"/>
        </w:rPr>
        <w:t xml:space="preserve"> also </w:t>
      </w:r>
      <w:r w:rsidRPr="00D35CA7">
        <w:rPr>
          <w:rStyle w:val="Emphasis"/>
        </w:rPr>
        <w:t>promotes a more stable world</w:t>
      </w:r>
      <w:r w:rsidRPr="00D35CA7">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w:t>
      </w:r>
      <w:r w:rsidRPr="00D35CA7">
        <w:rPr>
          <w:rStyle w:val="Emphasis"/>
        </w:rPr>
        <w:t>the U.S. ability to help countries</w:t>
      </w:r>
      <w:r w:rsidRPr="00D35CA7">
        <w:rPr>
          <w:sz w:val="16"/>
        </w:rPr>
        <w:t xml:space="preserve"> improve their economies </w:t>
      </w:r>
      <w:r w:rsidRPr="00D35CA7">
        <w:rPr>
          <w:rStyle w:val="Emphasis"/>
        </w:rPr>
        <w:t>has</w:t>
      </w:r>
      <w:r w:rsidRPr="00D35CA7">
        <w:rPr>
          <w:sz w:val="16"/>
        </w:rPr>
        <w:t xml:space="preserve"> frequently </w:t>
      </w:r>
      <w:r w:rsidRPr="00D35CA7">
        <w:rPr>
          <w:rStyle w:val="Emphasis"/>
        </w:rPr>
        <w:t>led to</w:t>
      </w:r>
      <w:r w:rsidRPr="00D35CA7">
        <w:rPr>
          <w:sz w:val="16"/>
        </w:rPr>
        <w:t xml:space="preserve"> the creation of </w:t>
      </w:r>
      <w:r w:rsidRPr="00D35CA7">
        <w:rPr>
          <w:rStyle w:val="Emphasis"/>
        </w:rPr>
        <w:t>new opportunities</w:t>
      </w:r>
      <w:r w:rsidRPr="00D35CA7">
        <w:rPr>
          <w:sz w:val="16"/>
        </w:rPr>
        <w:t xml:space="preserve"> for U.S. exports. </w:t>
      </w:r>
      <w:r w:rsidRPr="00D35CA7">
        <w:rPr>
          <w:rStyle w:val="Emphasis"/>
        </w:rPr>
        <w:t>Fifty percent of U.S. agricultural exports go to developing countries</w:t>
      </w:r>
      <w:r w:rsidRPr="00D35CA7">
        <w:rPr>
          <w:sz w:val="16"/>
        </w:rPr>
        <w:t>, she said, and six of the world’s fastest growing economies are in sub-Saharan Africa.</w:t>
      </w:r>
    </w:p>
    <w:p w14:paraId="341B6030" w14:textId="77777777" w:rsidR="0088688E" w:rsidRPr="00D35CA7" w:rsidRDefault="0088688E" w:rsidP="0088688E"/>
    <w:p w14:paraId="1945E74F" w14:textId="77777777" w:rsidR="0088688E" w:rsidRPr="00D35CA7" w:rsidRDefault="0088688E" w:rsidP="0088688E"/>
    <w:p w14:paraId="29C77B52" w14:textId="77777777" w:rsidR="0088688E" w:rsidRPr="00D35CA7" w:rsidRDefault="0088688E" w:rsidP="0088688E">
      <w:pPr>
        <w:pStyle w:val="Heading3"/>
      </w:pPr>
      <w:r w:rsidRPr="00D35CA7">
        <w:t>2NC Food Impact</w:t>
      </w:r>
    </w:p>
    <w:p w14:paraId="64D2C66A" w14:textId="77777777" w:rsidR="0088688E" w:rsidRPr="00D35CA7" w:rsidRDefault="0088688E" w:rsidP="0088688E"/>
    <w:p w14:paraId="0512B13F" w14:textId="77777777" w:rsidR="0088688E" w:rsidRPr="00D35CA7" w:rsidRDefault="0088688E" w:rsidP="0088688E">
      <w:pPr>
        <w:pStyle w:val="Heading4"/>
      </w:pPr>
      <w:r w:rsidRPr="00D35CA7">
        <w:t xml:space="preserve">Food insecurity is a </w:t>
      </w:r>
      <w:r w:rsidRPr="00D35CA7">
        <w:rPr>
          <w:u w:val="single"/>
        </w:rPr>
        <w:t>conflict multiplier</w:t>
      </w:r>
      <w:r w:rsidRPr="00D35CA7">
        <w:t xml:space="preserve"> – </w:t>
      </w:r>
      <w:r w:rsidRPr="00D35CA7">
        <w:rPr>
          <w:i/>
        </w:rPr>
        <w:t>empirically</w:t>
      </w:r>
      <w:r w:rsidRPr="00D35CA7">
        <w:t xml:space="preserve"> triggered </w:t>
      </w:r>
      <w:r w:rsidRPr="00D35CA7">
        <w:rPr>
          <w:u w:val="single"/>
        </w:rPr>
        <w:t>global conflagration</w:t>
      </w:r>
      <w:r w:rsidRPr="00D35CA7">
        <w:t xml:space="preserve"> - most </w:t>
      </w:r>
      <w:r w:rsidRPr="00D35CA7">
        <w:rPr>
          <w:i/>
        </w:rPr>
        <w:t>probable</w:t>
      </w:r>
      <w:r w:rsidRPr="00D35CA7">
        <w:t xml:space="preserve"> scenario for </w:t>
      </w:r>
      <w:r w:rsidRPr="00D35CA7">
        <w:rPr>
          <w:u w:val="single"/>
        </w:rPr>
        <w:t>nuclear war</w:t>
      </w:r>
      <w:r w:rsidRPr="00D35CA7">
        <w:t xml:space="preserve"> </w:t>
      </w:r>
    </w:p>
    <w:p w14:paraId="39265E1B" w14:textId="77777777" w:rsidR="0088688E" w:rsidRPr="00D35CA7" w:rsidRDefault="0088688E" w:rsidP="0088688E">
      <w:pPr>
        <w:rPr>
          <w:sz w:val="16"/>
        </w:rPr>
      </w:pPr>
      <w:r w:rsidRPr="00D35CA7">
        <w:rPr>
          <w:rStyle w:val="Style13ptBold"/>
        </w:rPr>
        <w:t>F</w:t>
      </w:r>
      <w:r w:rsidRPr="00D35CA7">
        <w:rPr>
          <w:sz w:val="16"/>
        </w:rPr>
        <w:t xml:space="preserve">uture </w:t>
      </w:r>
      <w:r w:rsidRPr="00D35CA7">
        <w:rPr>
          <w:rStyle w:val="Style13ptBold"/>
        </w:rPr>
        <w:t>D</w:t>
      </w:r>
      <w:r w:rsidRPr="00D35CA7">
        <w:rPr>
          <w:sz w:val="16"/>
        </w:rPr>
        <w:t xml:space="preserve">irections </w:t>
      </w:r>
      <w:r w:rsidRPr="00D35CA7">
        <w:rPr>
          <w:rStyle w:val="Style13ptBold"/>
        </w:rPr>
        <w:t>I</w:t>
      </w:r>
      <w:r w:rsidRPr="00D35CA7">
        <w:rPr>
          <w:sz w:val="16"/>
        </w:rPr>
        <w:t xml:space="preserve">nternational </w:t>
      </w:r>
      <w:r w:rsidRPr="00D35CA7">
        <w:rPr>
          <w:rStyle w:val="Style13ptBold"/>
        </w:rPr>
        <w:t>’12</w:t>
      </w:r>
      <w:r w:rsidRPr="00D35CA7">
        <w:rPr>
          <w:sz w:val="16"/>
        </w:rPr>
        <w:t xml:space="preserve"> (“International Conflict Triggers and Potential Conflict Points Resulting from Food and Water Insecurity Global Food and Water Crises Research Programme”, May 25, </w:t>
      </w:r>
      <w:hyperlink r:id="rId10" w:history="1">
        <w:r w:rsidRPr="00D35CA7">
          <w:rPr>
            <w:rStyle w:val="Hyperlink"/>
            <w:sz w:val="16"/>
          </w:rPr>
          <w:t>http://www.futuredirections.org.au/files/Workshop_Report_-_Intl_Conflict_Triggers_-_May_25.pdf</w:t>
        </w:r>
      </w:hyperlink>
      <w:r w:rsidRPr="00D35CA7">
        <w:rPr>
          <w:sz w:val="16"/>
        </w:rPr>
        <w:t>)</w:t>
      </w:r>
    </w:p>
    <w:p w14:paraId="0FF50FB2" w14:textId="77777777" w:rsidR="0088688E" w:rsidRPr="00D35CA7" w:rsidRDefault="0088688E" w:rsidP="0088688E">
      <w:pPr>
        <w:rPr>
          <w:sz w:val="16"/>
          <w:szCs w:val="24"/>
        </w:rPr>
      </w:pPr>
      <w:r w:rsidRPr="00D35CA7">
        <w:rPr>
          <w:sz w:val="16"/>
          <w:szCs w:val="24"/>
        </w:rPr>
        <w:t xml:space="preserve">There is a growing appreciation that </w:t>
      </w:r>
      <w:r w:rsidRPr="00D35CA7">
        <w:rPr>
          <w:rStyle w:val="StyleUnderline"/>
          <w:szCs w:val="24"/>
        </w:rPr>
        <w:t xml:space="preserve">the </w:t>
      </w:r>
      <w:r w:rsidRPr="00D35CA7">
        <w:rPr>
          <w:rStyle w:val="Emphasis"/>
          <w:szCs w:val="24"/>
        </w:rPr>
        <w:t>conflicts</w:t>
      </w:r>
      <w:r w:rsidRPr="00D35CA7">
        <w:rPr>
          <w:rStyle w:val="StyleUnderline"/>
          <w:szCs w:val="24"/>
        </w:rPr>
        <w:t xml:space="preserve"> in the next century </w:t>
      </w:r>
      <w:r w:rsidRPr="00D35CA7">
        <w:rPr>
          <w:rStyle w:val="Emphasis"/>
          <w:szCs w:val="24"/>
        </w:rPr>
        <w:t>will most likely be fought over</w:t>
      </w:r>
      <w:r w:rsidRPr="00D35CA7">
        <w:rPr>
          <w:rStyle w:val="StyleUnderline"/>
          <w:szCs w:val="24"/>
        </w:rPr>
        <w:t xml:space="preserve"> a lack of </w:t>
      </w:r>
      <w:r w:rsidRPr="00D35CA7">
        <w:rPr>
          <w:rStyle w:val="Emphasis"/>
          <w:szCs w:val="24"/>
        </w:rPr>
        <w:t>resources</w:t>
      </w:r>
      <w:r w:rsidRPr="00D35CA7">
        <w:rPr>
          <w:sz w:val="16"/>
          <w:szCs w:val="24"/>
        </w:rPr>
        <w:t xml:space="preserve">. Yet, in a sense, this is not new. </w:t>
      </w:r>
      <w:r w:rsidRPr="00D35CA7">
        <w:rPr>
          <w:rStyle w:val="StyleUnderline"/>
          <w:szCs w:val="24"/>
        </w:rPr>
        <w:t xml:space="preserve">Researchers point to </w:t>
      </w:r>
      <w:r w:rsidRPr="00D35CA7">
        <w:rPr>
          <w:rStyle w:val="Emphasis"/>
          <w:szCs w:val="24"/>
        </w:rPr>
        <w:t>the</w:t>
      </w:r>
      <w:r w:rsidRPr="00D35CA7">
        <w:rPr>
          <w:rStyle w:val="StyleUnderline"/>
          <w:szCs w:val="24"/>
        </w:rPr>
        <w:t xml:space="preserve"> </w:t>
      </w:r>
      <w:r w:rsidRPr="00D35CA7">
        <w:rPr>
          <w:rStyle w:val="Emphasis"/>
          <w:szCs w:val="24"/>
        </w:rPr>
        <w:t>French and</w:t>
      </w:r>
      <w:r w:rsidRPr="00D35CA7">
        <w:rPr>
          <w:rStyle w:val="StyleUnderline"/>
          <w:szCs w:val="24"/>
        </w:rPr>
        <w:t xml:space="preserve"> </w:t>
      </w:r>
      <w:r w:rsidRPr="00D35CA7">
        <w:rPr>
          <w:rStyle w:val="Emphasis"/>
          <w:szCs w:val="24"/>
        </w:rPr>
        <w:t>Russian revolutions</w:t>
      </w:r>
      <w:r w:rsidRPr="00D35CA7">
        <w:rPr>
          <w:sz w:val="16"/>
          <w:szCs w:val="24"/>
        </w:rPr>
        <w:t xml:space="preserve"> as conflicts induced by a lack of food. More recently, </w:t>
      </w:r>
      <w:r w:rsidRPr="00D35CA7">
        <w:rPr>
          <w:rStyle w:val="Emphasis"/>
          <w:szCs w:val="24"/>
        </w:rPr>
        <w:t>Germany’s World War Two efforts</w:t>
      </w:r>
      <w:r w:rsidRPr="00D35CA7">
        <w:rPr>
          <w:rStyle w:val="StyleUnderline"/>
          <w:szCs w:val="24"/>
        </w:rPr>
        <w:t xml:space="preserve"> </w:t>
      </w:r>
      <w:r w:rsidRPr="00D35CA7">
        <w:rPr>
          <w:sz w:val="16"/>
          <w:szCs w:val="24"/>
        </w:rPr>
        <w:t xml:space="preserve">are said to </w:t>
      </w:r>
      <w:r w:rsidRPr="00D35CA7">
        <w:rPr>
          <w:rStyle w:val="StyleUnderline"/>
          <w:szCs w:val="24"/>
        </w:rPr>
        <w:t xml:space="preserve">have been </w:t>
      </w:r>
      <w:r w:rsidRPr="00D35CA7">
        <w:rPr>
          <w:rStyle w:val="Emphasis"/>
          <w:szCs w:val="24"/>
        </w:rPr>
        <w:t>inspired</w:t>
      </w:r>
      <w:r w:rsidRPr="00D35CA7">
        <w:rPr>
          <w:rStyle w:val="StyleUnderline"/>
          <w:szCs w:val="24"/>
        </w:rPr>
        <w:t>,</w:t>
      </w:r>
      <w:r w:rsidRPr="00D35CA7">
        <w:rPr>
          <w:sz w:val="16"/>
          <w:szCs w:val="24"/>
        </w:rPr>
        <w:t xml:space="preserve"> at least in part, </w:t>
      </w:r>
      <w:r w:rsidRPr="00D35CA7">
        <w:rPr>
          <w:rStyle w:val="Emphasis"/>
          <w:szCs w:val="24"/>
        </w:rPr>
        <w:t>by</w:t>
      </w:r>
      <w:r w:rsidRPr="00D35CA7">
        <w:rPr>
          <w:rStyle w:val="StyleUnderline"/>
          <w:szCs w:val="24"/>
        </w:rPr>
        <w:t xml:space="preserve"> its perceived </w:t>
      </w:r>
      <w:r w:rsidRPr="00D35CA7">
        <w:rPr>
          <w:rStyle w:val="Emphasis"/>
          <w:szCs w:val="24"/>
        </w:rPr>
        <w:t>need</w:t>
      </w:r>
      <w:r w:rsidRPr="00D35CA7">
        <w:rPr>
          <w:rStyle w:val="StyleUnderline"/>
          <w:szCs w:val="24"/>
        </w:rPr>
        <w:t xml:space="preserve"> </w:t>
      </w:r>
      <w:r w:rsidRPr="00D35CA7">
        <w:rPr>
          <w:rStyle w:val="Emphasis"/>
          <w:szCs w:val="24"/>
        </w:rPr>
        <w:t>to</w:t>
      </w:r>
      <w:r w:rsidRPr="00D35CA7">
        <w:rPr>
          <w:rStyle w:val="StyleUnderline"/>
          <w:szCs w:val="24"/>
        </w:rPr>
        <w:t xml:space="preserve"> gain </w:t>
      </w:r>
      <w:r w:rsidRPr="00D35CA7">
        <w:rPr>
          <w:rStyle w:val="Emphasis"/>
          <w:szCs w:val="24"/>
        </w:rPr>
        <w:t>access</w:t>
      </w:r>
      <w:r w:rsidRPr="00D35CA7">
        <w:rPr>
          <w:rStyle w:val="StyleUnderline"/>
          <w:szCs w:val="24"/>
        </w:rPr>
        <w:t xml:space="preserve"> to more </w:t>
      </w:r>
      <w:r w:rsidRPr="00D35CA7">
        <w:rPr>
          <w:rStyle w:val="Emphasis"/>
          <w:szCs w:val="24"/>
        </w:rPr>
        <w:t>food</w:t>
      </w:r>
      <w:r w:rsidRPr="00D35CA7">
        <w:rPr>
          <w:rStyle w:val="StyleUnderline"/>
          <w:szCs w:val="24"/>
        </w:rPr>
        <w:t xml:space="preserve">. </w:t>
      </w:r>
      <w:r w:rsidRPr="00D35CA7">
        <w:rPr>
          <w:sz w:val="16"/>
          <w:szCs w:val="24"/>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D35CA7">
        <w:rPr>
          <w:rStyle w:val="StyleUnderline"/>
          <w:szCs w:val="24"/>
        </w:rPr>
        <w:t>if people are hungry</w:t>
      </w:r>
      <w:r w:rsidRPr="00D35CA7">
        <w:rPr>
          <w:sz w:val="16"/>
          <w:szCs w:val="24"/>
        </w:rPr>
        <w:t xml:space="preserve">, especially in cities, </w:t>
      </w:r>
      <w:r w:rsidRPr="00D35CA7">
        <w:rPr>
          <w:rStyle w:val="StyleUnderline"/>
          <w:szCs w:val="24"/>
        </w:rPr>
        <w:t>the state is not stable</w:t>
      </w:r>
      <w:r w:rsidRPr="00D35CA7">
        <w:rPr>
          <w:sz w:val="16"/>
          <w:szCs w:val="24"/>
        </w:rPr>
        <w:t xml:space="preserve"> – riots, </w:t>
      </w:r>
      <w:r w:rsidRPr="00D35CA7">
        <w:rPr>
          <w:rStyle w:val="StyleUnderline"/>
          <w:szCs w:val="24"/>
        </w:rPr>
        <w:t>violence</w:t>
      </w:r>
      <w:r w:rsidRPr="00D35CA7">
        <w:rPr>
          <w:sz w:val="16"/>
          <w:szCs w:val="24"/>
        </w:rPr>
        <w:t xml:space="preserve">, breakdown of law and order and migration </w:t>
      </w:r>
      <w:r w:rsidRPr="00D35CA7">
        <w:rPr>
          <w:rStyle w:val="StyleUnderline"/>
          <w:szCs w:val="24"/>
        </w:rPr>
        <w:t>result</w:t>
      </w:r>
      <w:r w:rsidRPr="00D35CA7">
        <w:rPr>
          <w:sz w:val="16"/>
          <w:szCs w:val="24"/>
        </w:rPr>
        <w:t xml:space="preserve">.” “Hunger feeds anarchy.” This view is also shared by Julian Cribb, who in his book, The Coming Famine, writes that </w:t>
      </w:r>
      <w:r w:rsidRPr="00D35CA7">
        <w:rPr>
          <w:rStyle w:val="Emphasis"/>
          <w:szCs w:val="24"/>
        </w:rPr>
        <w:t>if</w:t>
      </w:r>
      <w:r w:rsidRPr="00D35CA7">
        <w:rPr>
          <w:sz w:val="16"/>
          <w:szCs w:val="24"/>
        </w:rPr>
        <w:t xml:space="preserve"> “large regions of </w:t>
      </w:r>
      <w:r w:rsidRPr="00D35CA7">
        <w:rPr>
          <w:rStyle w:val="Emphasis"/>
          <w:szCs w:val="24"/>
        </w:rPr>
        <w:t>the world run short of food</w:t>
      </w:r>
      <w:r w:rsidRPr="00D35CA7">
        <w:rPr>
          <w:sz w:val="16"/>
          <w:szCs w:val="24"/>
        </w:rPr>
        <w:t xml:space="preserve">, land or water in the decades that lie ahead, then wholesale, </w:t>
      </w:r>
      <w:r w:rsidRPr="00D35CA7">
        <w:rPr>
          <w:rStyle w:val="Emphasis"/>
          <w:szCs w:val="24"/>
        </w:rPr>
        <w:t>bloody wars are liable to follow</w:t>
      </w:r>
      <w:r w:rsidRPr="00D35CA7">
        <w:rPr>
          <w:sz w:val="16"/>
          <w:szCs w:val="24"/>
        </w:rPr>
        <w:t>.” He continues: “An increasingly credible scenario for</w:t>
      </w:r>
      <w:r w:rsidRPr="00D35CA7">
        <w:rPr>
          <w:rStyle w:val="StyleUnderline"/>
          <w:szCs w:val="24"/>
        </w:rPr>
        <w:t xml:space="preserve"> </w:t>
      </w:r>
      <w:r w:rsidRPr="00D35CA7">
        <w:rPr>
          <w:rStyle w:val="Emphasis"/>
          <w:szCs w:val="24"/>
        </w:rPr>
        <w:t>World War 3 is</w:t>
      </w:r>
      <w:r w:rsidRPr="00D35CA7">
        <w:rPr>
          <w:sz w:val="16"/>
          <w:szCs w:val="24"/>
        </w:rPr>
        <w:t xml:space="preserve"> not so much a confrontation of super powers and their allies, as a festering, self-perpetuating chain of resource conflicts.” He also says: “The wars of the 21st Century are </w:t>
      </w:r>
      <w:r w:rsidRPr="00D35CA7">
        <w:rPr>
          <w:rStyle w:val="Emphasis"/>
          <w:szCs w:val="24"/>
        </w:rPr>
        <w:t>less likely to be global conflict</w:t>
      </w:r>
      <w:r w:rsidRPr="00D35CA7">
        <w:t>s</w:t>
      </w:r>
      <w:r w:rsidRPr="00D35CA7">
        <w:rPr>
          <w:rStyle w:val="StyleUnderline"/>
          <w:szCs w:val="24"/>
        </w:rPr>
        <w:t xml:space="preserve"> </w:t>
      </w:r>
      <w:r w:rsidRPr="00D35CA7">
        <w:rPr>
          <w:rStyle w:val="Emphasis"/>
          <w:szCs w:val="24"/>
        </w:rPr>
        <w:t>with sharply defined sides</w:t>
      </w:r>
      <w:r w:rsidRPr="00D35CA7">
        <w:rPr>
          <w:rStyle w:val="StyleUnderline"/>
          <w:szCs w:val="24"/>
        </w:rPr>
        <w:t xml:space="preserve"> and huge armies</w:t>
      </w:r>
      <w:r w:rsidRPr="00D35CA7">
        <w:rPr>
          <w:sz w:val="16"/>
          <w:szCs w:val="24"/>
        </w:rPr>
        <w:t xml:space="preserve">, </w:t>
      </w:r>
      <w:r w:rsidRPr="00D35CA7">
        <w:rPr>
          <w:rStyle w:val="Emphasis"/>
          <w:szCs w:val="24"/>
        </w:rPr>
        <w:t>than</w:t>
      </w:r>
      <w:r w:rsidRPr="00D35CA7">
        <w:rPr>
          <w:rStyle w:val="StyleUnderline"/>
          <w:szCs w:val="24"/>
        </w:rPr>
        <w:t xml:space="preserve"> a scrappy mass of </w:t>
      </w:r>
      <w:r w:rsidRPr="00D35CA7">
        <w:rPr>
          <w:rStyle w:val="Emphasis"/>
          <w:szCs w:val="24"/>
        </w:rPr>
        <w:t>failed states</w:t>
      </w:r>
      <w:r w:rsidRPr="00D35CA7">
        <w:rPr>
          <w:rStyle w:val="StyleUnderline"/>
          <w:szCs w:val="24"/>
        </w:rPr>
        <w:t xml:space="preserve">, </w:t>
      </w:r>
      <w:r w:rsidRPr="00D35CA7">
        <w:rPr>
          <w:sz w:val="16"/>
          <w:szCs w:val="24"/>
        </w:rPr>
        <w:t xml:space="preserve">rebellions, civil strife, insurgencies, </w:t>
      </w:r>
      <w:r w:rsidRPr="00D35CA7">
        <w:rPr>
          <w:rStyle w:val="Emphasis"/>
          <w:szCs w:val="24"/>
        </w:rPr>
        <w:t>terrorism</w:t>
      </w:r>
      <w:r w:rsidRPr="00D35CA7">
        <w:rPr>
          <w:rStyle w:val="StyleUnderline"/>
          <w:szCs w:val="24"/>
        </w:rPr>
        <w:t xml:space="preserve"> and </w:t>
      </w:r>
      <w:r w:rsidRPr="00D35CA7">
        <w:rPr>
          <w:rStyle w:val="Emphasis"/>
          <w:szCs w:val="24"/>
        </w:rPr>
        <w:t>genocides</w:t>
      </w:r>
      <w:r w:rsidRPr="00D35CA7">
        <w:rPr>
          <w:rStyle w:val="StyleUnderline"/>
          <w:szCs w:val="24"/>
        </w:rPr>
        <w:t xml:space="preserve">, </w:t>
      </w:r>
      <w:r w:rsidRPr="00D35CA7">
        <w:rPr>
          <w:rStyle w:val="Emphasis"/>
          <w:szCs w:val="24"/>
        </w:rPr>
        <w:t>sparked by bloody competition</w:t>
      </w:r>
      <w:r w:rsidRPr="00D35CA7">
        <w:rPr>
          <w:rStyle w:val="StyleUnderline"/>
          <w:szCs w:val="24"/>
        </w:rPr>
        <w:t xml:space="preserve"> over dwindling resources.” </w:t>
      </w:r>
      <w:r w:rsidRPr="00D35CA7">
        <w:rPr>
          <w:sz w:val="16"/>
          <w:szCs w:val="24"/>
        </w:rPr>
        <w:t xml:space="preserve">As another workshop participant put it, people do not go to war to kill; they go to war </w:t>
      </w:r>
      <w:r w:rsidRPr="00D35CA7">
        <w:rPr>
          <w:rStyle w:val="Emphasis"/>
          <w:szCs w:val="24"/>
        </w:rPr>
        <w:t>over resources</w:t>
      </w:r>
      <w:r w:rsidRPr="00D35CA7">
        <w:rPr>
          <w:sz w:val="16"/>
          <w:szCs w:val="24"/>
        </w:rPr>
        <w:t xml:space="preserve">, either to protect or to gain the resources for themselves. Another observed that hunger results in passivity not conflict. Conflict is over resources, not because people are going hungry. A </w:t>
      </w:r>
      <w:r w:rsidRPr="00D35CA7">
        <w:rPr>
          <w:rStyle w:val="Emphasis"/>
          <w:szCs w:val="24"/>
        </w:rPr>
        <w:t>study</w:t>
      </w:r>
      <w:r w:rsidRPr="00D35CA7">
        <w:rPr>
          <w:sz w:val="16"/>
          <w:szCs w:val="24"/>
        </w:rPr>
        <w:t xml:space="preserve"> by the International Peace Research Institute </w:t>
      </w:r>
      <w:r w:rsidRPr="00D35CA7">
        <w:rPr>
          <w:rStyle w:val="Emphasis"/>
          <w:szCs w:val="24"/>
        </w:rPr>
        <w:t>indicates</w:t>
      </w:r>
      <w:r w:rsidRPr="00D35CA7">
        <w:rPr>
          <w:sz w:val="16"/>
          <w:szCs w:val="24"/>
        </w:rPr>
        <w:t xml:space="preserve"> </w:t>
      </w:r>
      <w:r w:rsidRPr="00D35CA7">
        <w:rPr>
          <w:rStyle w:val="Emphasis"/>
          <w:szCs w:val="24"/>
        </w:rPr>
        <w:t>that</w:t>
      </w:r>
      <w:r w:rsidRPr="00D35CA7">
        <w:rPr>
          <w:sz w:val="16"/>
          <w:szCs w:val="24"/>
        </w:rPr>
        <w:t xml:space="preserve"> </w:t>
      </w:r>
      <w:r w:rsidRPr="00D35CA7">
        <w:rPr>
          <w:rStyle w:val="Emphasis"/>
          <w:szCs w:val="24"/>
        </w:rPr>
        <w:t>where food security is an issue</w:t>
      </w:r>
      <w:r w:rsidRPr="00D35CA7">
        <w:rPr>
          <w:rStyle w:val="StyleUnderline"/>
          <w:szCs w:val="24"/>
        </w:rPr>
        <w:t xml:space="preserve">, </w:t>
      </w:r>
      <w:r w:rsidRPr="00D35CA7">
        <w:rPr>
          <w:rStyle w:val="Emphasis"/>
          <w:szCs w:val="24"/>
        </w:rPr>
        <w:t>it is more likely to result in</w:t>
      </w:r>
      <w:r w:rsidRPr="00D35CA7">
        <w:rPr>
          <w:rStyle w:val="StyleUnderline"/>
          <w:szCs w:val="24"/>
        </w:rPr>
        <w:t xml:space="preserve"> some form of </w:t>
      </w:r>
      <w:r w:rsidRPr="00D35CA7">
        <w:rPr>
          <w:rStyle w:val="Emphasis"/>
          <w:szCs w:val="24"/>
        </w:rPr>
        <w:t>conflict</w:t>
      </w:r>
      <w:r w:rsidRPr="00D35CA7">
        <w:rPr>
          <w:sz w:val="16"/>
          <w:szCs w:val="24"/>
        </w:rPr>
        <w:t xml:space="preserve">. Darfur, Rwanda, Eritrea and the Balkans experienced such wars. Governments, especially in developed countries, are increasingly aware of this phenomenon. </w:t>
      </w:r>
      <w:r w:rsidRPr="00D35CA7">
        <w:rPr>
          <w:rStyle w:val="Emphasis"/>
          <w:szCs w:val="24"/>
        </w:rPr>
        <w:t>The UK</w:t>
      </w:r>
      <w:r w:rsidRPr="00D35CA7">
        <w:rPr>
          <w:rStyle w:val="StyleUnderline"/>
          <w:szCs w:val="24"/>
        </w:rPr>
        <w:t xml:space="preserve"> Ministry of Defence, the </w:t>
      </w:r>
      <w:r w:rsidRPr="00D35CA7">
        <w:rPr>
          <w:rStyle w:val="Emphasis"/>
          <w:szCs w:val="24"/>
        </w:rPr>
        <w:t>CIA</w:t>
      </w:r>
      <w:r w:rsidRPr="00D35CA7">
        <w:rPr>
          <w:rStyle w:val="StyleUnderline"/>
          <w:szCs w:val="24"/>
        </w:rPr>
        <w:t>, the US C</w:t>
      </w:r>
      <w:r w:rsidRPr="00D35CA7">
        <w:rPr>
          <w:sz w:val="16"/>
          <w:szCs w:val="24"/>
        </w:rPr>
        <w:t xml:space="preserve">enter for </w:t>
      </w:r>
      <w:r w:rsidRPr="00D35CA7">
        <w:rPr>
          <w:rStyle w:val="StyleUnderline"/>
          <w:szCs w:val="24"/>
        </w:rPr>
        <w:t>S</w:t>
      </w:r>
      <w:r w:rsidRPr="00D35CA7">
        <w:rPr>
          <w:sz w:val="16"/>
          <w:szCs w:val="24"/>
        </w:rPr>
        <w:t xml:space="preserve">trategic and </w:t>
      </w:r>
      <w:r w:rsidRPr="00D35CA7">
        <w:rPr>
          <w:rStyle w:val="StyleUnderline"/>
          <w:szCs w:val="24"/>
        </w:rPr>
        <w:t>I</w:t>
      </w:r>
      <w:r w:rsidRPr="00D35CA7">
        <w:rPr>
          <w:sz w:val="16"/>
          <w:szCs w:val="24"/>
        </w:rPr>
        <w:t xml:space="preserve">nternational </w:t>
      </w:r>
      <w:r w:rsidRPr="00D35CA7">
        <w:rPr>
          <w:rStyle w:val="StyleUnderline"/>
          <w:szCs w:val="24"/>
        </w:rPr>
        <w:t>S</w:t>
      </w:r>
      <w:r w:rsidRPr="00D35CA7">
        <w:rPr>
          <w:sz w:val="16"/>
          <w:szCs w:val="24"/>
        </w:rPr>
        <w:t xml:space="preserve">tudies </w:t>
      </w:r>
      <w:r w:rsidRPr="00D35CA7">
        <w:rPr>
          <w:rStyle w:val="StyleUnderline"/>
          <w:szCs w:val="24"/>
        </w:rPr>
        <w:t xml:space="preserve">and the Oslo Peace Research Institute, all </w:t>
      </w:r>
      <w:r w:rsidRPr="00D35CA7">
        <w:rPr>
          <w:rStyle w:val="Emphasis"/>
          <w:szCs w:val="24"/>
        </w:rPr>
        <w:t>identify famine as</w:t>
      </w:r>
      <w:r w:rsidRPr="00D35CA7">
        <w:rPr>
          <w:rStyle w:val="StyleUnderline"/>
          <w:szCs w:val="24"/>
        </w:rPr>
        <w:t xml:space="preserve"> </w:t>
      </w:r>
      <w:r w:rsidRPr="00D35CA7">
        <w:rPr>
          <w:rStyle w:val="Emphasis"/>
          <w:szCs w:val="24"/>
        </w:rPr>
        <w:t>a</w:t>
      </w:r>
      <w:r w:rsidRPr="00D35CA7">
        <w:rPr>
          <w:sz w:val="16"/>
          <w:szCs w:val="24"/>
        </w:rPr>
        <w:t xml:space="preserve"> potential</w:t>
      </w:r>
      <w:r w:rsidRPr="00D35CA7">
        <w:t xml:space="preserve"> </w:t>
      </w:r>
      <w:r w:rsidRPr="00D35CA7">
        <w:rPr>
          <w:rStyle w:val="Emphasis"/>
          <w:szCs w:val="24"/>
        </w:rPr>
        <w:t>trigger for</w:t>
      </w:r>
      <w:r w:rsidRPr="00D35CA7">
        <w:rPr>
          <w:sz w:val="16"/>
          <w:szCs w:val="24"/>
        </w:rPr>
        <w:t xml:space="preserve"> conflicts and possibly even </w:t>
      </w:r>
      <w:r w:rsidRPr="00D35CA7">
        <w:rPr>
          <w:rStyle w:val="Emphasis"/>
          <w:szCs w:val="24"/>
        </w:rPr>
        <w:t>nuclear war</w:t>
      </w:r>
      <w:r w:rsidRPr="00D35CA7">
        <w:rPr>
          <w:sz w:val="16"/>
          <w:szCs w:val="24"/>
        </w:rPr>
        <w:t>.</w:t>
      </w:r>
    </w:p>
    <w:p w14:paraId="4767E9FE" w14:textId="77777777" w:rsidR="0088688E" w:rsidRPr="00D35CA7" w:rsidRDefault="0088688E" w:rsidP="0088688E"/>
    <w:p w14:paraId="7888964D" w14:textId="77777777" w:rsidR="0088688E" w:rsidRPr="00D35CA7" w:rsidRDefault="0088688E" w:rsidP="0088688E">
      <w:pPr>
        <w:pStyle w:val="Heading3"/>
        <w:rPr>
          <w:rFonts w:cs="Times New Roman"/>
        </w:rPr>
      </w:pPr>
      <w:r w:rsidRPr="00D35CA7">
        <w:rPr>
          <w:rFonts w:cs="Times New Roman"/>
        </w:rPr>
        <w:t>--Ext. War Impact</w:t>
      </w:r>
    </w:p>
    <w:p w14:paraId="2AFB10CB" w14:textId="77777777" w:rsidR="0088688E" w:rsidRPr="00D35CA7" w:rsidRDefault="0088688E" w:rsidP="0088688E"/>
    <w:p w14:paraId="7CC0094B" w14:textId="77777777" w:rsidR="0088688E" w:rsidRPr="00D35CA7" w:rsidRDefault="0088688E" w:rsidP="0088688E">
      <w:pPr>
        <w:pStyle w:val="Heading4"/>
        <w:rPr>
          <w:rFonts w:cs="Times New Roman"/>
        </w:rPr>
      </w:pPr>
      <w:r w:rsidRPr="00D35CA7">
        <w:rPr>
          <w:rFonts w:cs="Times New Roman"/>
        </w:rPr>
        <w:t>Food shortages cause WWIII---their ev is just about food riots and internal dynamics, but it’s about external dynamics like countries trying to secure resources by blocking each other’s imports which causes escalation</w:t>
      </w:r>
    </w:p>
    <w:p w14:paraId="6E31825F" w14:textId="77777777" w:rsidR="0088688E" w:rsidRPr="00D35CA7" w:rsidRDefault="0088688E" w:rsidP="0088688E">
      <w:r w:rsidRPr="00D35CA7">
        <w:t xml:space="preserve">Carolyn </w:t>
      </w:r>
      <w:r w:rsidRPr="00D35CA7">
        <w:rPr>
          <w:rStyle w:val="Style13ptBold"/>
        </w:rPr>
        <w:t>Heneghan 15</w:t>
      </w:r>
      <w:r w:rsidRPr="00D35CA7">
        <w:t>, Reporter, citing UN experts, Global Harvest Initiative Report, 1/22/2015, Where food crises and global conflict could collide, http://www.fooddive.com/news/where-food-crises-and-global-conflict-could-collide/350837/</w:t>
      </w:r>
    </w:p>
    <w:p w14:paraId="7C6367BA" w14:textId="77777777" w:rsidR="0088688E" w:rsidRPr="00D35CA7" w:rsidRDefault="0088688E" w:rsidP="0088688E">
      <w:pPr>
        <w:rPr>
          <w:sz w:val="16"/>
        </w:rPr>
      </w:pPr>
      <w:r w:rsidRPr="00D35CA7">
        <w:rPr>
          <w:rStyle w:val="StyleUnderline"/>
        </w:rPr>
        <w:t>World War III is unimaginable for many</w:t>
      </w:r>
      <w:r w:rsidRPr="00D35CA7">
        <w:rPr>
          <w:sz w:val="16"/>
        </w:rPr>
        <w:t xml:space="preserve">, but </w:t>
      </w:r>
      <w:r w:rsidRPr="00D35CA7">
        <w:rPr>
          <w:rStyle w:val="StyleUnderline"/>
        </w:rPr>
        <w:t>some experts believe that not only is this degree of global conflict imminent,</w:t>
      </w:r>
      <w:r w:rsidRPr="00D35CA7">
        <w:rPr>
          <w:sz w:val="16"/>
        </w:rPr>
        <w:t xml:space="preserve"> but </w:t>
      </w:r>
      <w:r w:rsidRPr="00D35CA7">
        <w:rPr>
          <w:rStyle w:val="StyleUnderline"/>
        </w:rPr>
        <w:t>it may be instigated not by military tensions, oil and gas, or nuclear threats,</w:t>
      </w:r>
      <w:r w:rsidRPr="00D35CA7">
        <w:rPr>
          <w:sz w:val="16"/>
        </w:rPr>
        <w:t xml:space="preserve"> </w:t>
      </w:r>
      <w:r w:rsidRPr="00D35CA7">
        <w:rPr>
          <w:rStyle w:val="StyleUnderline"/>
        </w:rPr>
        <w:t>but</w:t>
      </w:r>
      <w:r w:rsidRPr="00D35CA7">
        <w:rPr>
          <w:sz w:val="16"/>
        </w:rPr>
        <w:t xml:space="preserve"> instead </w:t>
      </w:r>
      <w:r w:rsidRPr="00D35CA7">
        <w:rPr>
          <w:rStyle w:val="StyleUnderline"/>
        </w:rPr>
        <w:t>by</w:t>
      </w:r>
      <w:r w:rsidRPr="00D35CA7">
        <w:rPr>
          <w:sz w:val="16"/>
        </w:rPr>
        <w:t xml:space="preserve">, of all things, </w:t>
      </w:r>
      <w:r w:rsidRPr="00D35CA7">
        <w:rPr>
          <w:rStyle w:val="StyleUnderline"/>
        </w:rPr>
        <w:t>food</w:t>
      </w:r>
      <w:r w:rsidRPr="00D35CA7">
        <w:rPr>
          <w:sz w:val="16"/>
        </w:rPr>
        <w:t>.</w:t>
      </w:r>
      <w:r w:rsidRPr="00D35CA7">
        <w:rPr>
          <w:sz w:val="12"/>
        </w:rPr>
        <w:t>¶</w:t>
      </w:r>
      <w:r w:rsidRPr="00D35CA7">
        <w:rPr>
          <w:sz w:val="16"/>
        </w:rPr>
        <w:t xml:space="preserve"> As it stands, </w:t>
      </w:r>
      <w:r w:rsidRPr="00D35CA7">
        <w:rPr>
          <w:rStyle w:val="StyleUnderline"/>
        </w:rPr>
        <w:t>countries across the globe are enduring food crises</w:t>
      </w:r>
      <w:r w:rsidRPr="00D35CA7">
        <w:rPr>
          <w:sz w:val="16"/>
        </w:rPr>
        <w:t xml:space="preserve">, and the U.N.’s Food &amp; Agriculture Organization (FAO) estimates that about </w:t>
      </w:r>
      <w:r w:rsidRPr="00D35CA7">
        <w:rPr>
          <w:rStyle w:val="StyleUnderline"/>
        </w:rPr>
        <w:t>840 million people in the world are undernourished</w:t>
      </w:r>
      <w:r w:rsidRPr="00D35CA7">
        <w:rPr>
          <w:sz w:val="16"/>
        </w:rPr>
        <w:t>, including the one in four children under the age of 5 who is stunted because of malnutrition.</w:t>
      </w:r>
      <w:r w:rsidRPr="00D35CA7">
        <w:rPr>
          <w:sz w:val="12"/>
        </w:rPr>
        <w:t>¶</w:t>
      </w:r>
      <w:r w:rsidRPr="00D35CA7">
        <w:rPr>
          <w:sz w:val="16"/>
        </w:rPr>
        <w:t xml:space="preserve"> </w:t>
      </w:r>
      <w:r w:rsidRPr="00D35CA7">
        <w:rPr>
          <w:rStyle w:val="StyleUnderline"/>
        </w:rPr>
        <w:t>Assistant director-general of U.N. FAO Asia-Pacific Hiroyuki Konuma told Reuters that social and political unrest, civil wars, and terrorism could all be possible results of food crises,</w:t>
      </w:r>
      <w:r w:rsidRPr="00D35CA7">
        <w:rPr>
          <w:sz w:val="16"/>
        </w:rPr>
        <w:t xml:space="preserve"> and “</w:t>
      </w:r>
      <w:r w:rsidRPr="00D35CA7">
        <w:rPr>
          <w:rStyle w:val="StyleUnderline"/>
        </w:rPr>
        <w:t>world security as a whole might be affected.”</w:t>
      </w:r>
      <w:r w:rsidRPr="00D35CA7">
        <w:rPr>
          <w:sz w:val="16"/>
        </w:rPr>
        <w:t xml:space="preserve"> Such </w:t>
      </w:r>
      <w:r w:rsidRPr="00D35CA7">
        <w:rPr>
          <w:rStyle w:val="StyleUnderline"/>
        </w:rPr>
        <w:t>consequences could happen unless the world increases its output of food production 60% by mid-century</w:t>
      </w:r>
      <w:r w:rsidRPr="00D35CA7">
        <w:rPr>
          <w:sz w:val="16"/>
        </w:rPr>
        <w:t xml:space="preserve">. This includes maintaining a stable growth rate at about 1% to have an even theoretical opportunity to circumvent severe shortages. </w:t>
      </w:r>
      <w:r w:rsidRPr="00D35CA7">
        <w:rPr>
          <w:rStyle w:val="StyleUnderline"/>
        </w:rPr>
        <w:t>These needs are due to the growing global population, which is expected to reach 9 billion by 2050 while demand for food will rise rapidly</w:t>
      </w:r>
      <w:r w:rsidRPr="00D35CA7">
        <w:rPr>
          <w:sz w:val="16"/>
        </w:rPr>
        <w:t>.</w:t>
      </w:r>
      <w:r w:rsidRPr="00D35CA7">
        <w:rPr>
          <w:sz w:val="12"/>
        </w:rPr>
        <w:t>¶</w:t>
      </w:r>
      <w:r w:rsidRPr="00D35CA7">
        <w:rPr>
          <w:sz w:val="16"/>
        </w:rPr>
        <w:t xml:space="preserve"> Where the problems lie</w:t>
      </w:r>
      <w:r w:rsidRPr="00D35CA7">
        <w:rPr>
          <w:sz w:val="12"/>
        </w:rPr>
        <w:t>¶</w:t>
      </w:r>
      <w:r w:rsidRPr="00D35CA7">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D35CA7">
        <w:rPr>
          <w:sz w:val="12"/>
        </w:rPr>
        <w:t>¶</w:t>
      </w:r>
      <w:r w:rsidRPr="00D35CA7">
        <w:rPr>
          <w:sz w:val="16"/>
        </w:rPr>
        <w:t xml:space="preserve"> Water scarcity is another problem, including in major food-producing nations like China, as well as climate change. </w:t>
      </w:r>
      <w:r w:rsidRPr="00D35CA7">
        <w:rPr>
          <w:rStyle w:val="StyleUnderline"/>
        </w:rPr>
        <w:t>Extreme weather events are having a severe effect on crops, which have been devastated in countries like Australia, Canada, China, Russia, and the U.S., namely due to floods and droughts.</w:t>
      </w:r>
      <w:r w:rsidRPr="00D35CA7">
        <w:rPr>
          <w:sz w:val="16"/>
        </w:rPr>
        <w:t xml:space="preserve"> An Intergovernmental Panel on Climate change recently warned that climate change may result in “a 2% drop each decade of this century,” according to RT.</w:t>
      </w:r>
      <w:r w:rsidRPr="00D35CA7">
        <w:rPr>
          <w:sz w:val="12"/>
        </w:rPr>
        <w:t>¶</w:t>
      </w:r>
      <w:r w:rsidRPr="00D35CA7">
        <w:rPr>
          <w:sz w:val="16"/>
        </w:rPr>
        <w:t xml:space="preserve"> </w:t>
      </w:r>
      <w:r w:rsidRPr="00D35CA7">
        <w:rPr>
          <w:rStyle w:val="StyleUnderline"/>
        </w:rPr>
        <w:t>Rising food costs also contribute to poor food security across the world as prices remain high and volatile.</w:t>
      </w:r>
      <w:r w:rsidRPr="00D35CA7">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D35CA7">
        <w:rPr>
          <w:sz w:val="12"/>
        </w:rPr>
        <w:t>¶</w:t>
      </w:r>
      <w:r w:rsidRPr="00D35CA7">
        <w:rPr>
          <w:sz w:val="16"/>
        </w:rPr>
        <w:t xml:space="preserve"> </w:t>
      </w:r>
      <w:r w:rsidRPr="00D35CA7">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D35CA7">
        <w:rPr>
          <w:rStyle w:val="StyleUnderline"/>
          <w:sz w:val="12"/>
        </w:rPr>
        <w:t>¶</w:t>
      </w:r>
      <w:r w:rsidRPr="00D35CA7">
        <w:rPr>
          <w:sz w:val="16"/>
        </w:rPr>
        <w:t xml:space="preserve"> Could these shortages lead to a major global conflict?</w:t>
      </w:r>
      <w:r w:rsidRPr="00D35CA7">
        <w:rPr>
          <w:sz w:val="12"/>
        </w:rPr>
        <w:t>¶</w:t>
      </w:r>
      <w:r w:rsidRPr="00D35CA7">
        <w:rPr>
          <w:sz w:val="16"/>
        </w:rPr>
        <w:t xml:space="preserve"> Studies suggest that the </w:t>
      </w:r>
      <w:r w:rsidRPr="00D35CA7">
        <w:rPr>
          <w:rStyle w:val="StyleUnderline"/>
        </w:rPr>
        <w:t>food crisis could begin as early as 2030, just a short 15 years from now, particularly in areas such as East Asia and Sub-Saharan Africa. Both regions have significant problems with domestic food production.</w:t>
      </w:r>
      <w:r w:rsidRPr="00D35CA7">
        <w:rPr>
          <w:rStyle w:val="StyleUnderline"/>
          <w:sz w:val="12"/>
        </w:rPr>
        <w:t xml:space="preserve">¶ </w:t>
      </w:r>
      <w:r w:rsidRPr="00D35CA7">
        <w:rPr>
          <w:sz w:val="16"/>
        </w:rPr>
        <w:t xml:space="preserve">Some </w:t>
      </w:r>
      <w:r w:rsidRPr="00D35CA7">
        <w:rPr>
          <w:rStyle w:val="StyleUnderline"/>
        </w:rPr>
        <w:t>experts believe that, to secure enough food resources for their populations</w:t>
      </w:r>
      <w:r w:rsidRPr="00D35CA7">
        <w:rPr>
          <w:rStyle w:val="Emphasis"/>
        </w:rPr>
        <w:t>, countries may go to war over the increasingly scarce food supply.</w:t>
      </w:r>
      <w:r w:rsidRPr="00D35CA7">
        <w:rPr>
          <w:sz w:val="16"/>
        </w:rPr>
        <w:t xml:space="preserve"> </w:t>
      </w:r>
      <w:r w:rsidRPr="00D35CA7">
        <w:rPr>
          <w:rStyle w:val="StyleUnderline"/>
        </w:rPr>
        <w:t>This could be due in part to warring parties blocking aid and commercial food deliveries to areas supporting their enemies, despite the fact that such a practice breaks international humanitarian law</w:t>
      </w:r>
      <w:r w:rsidRPr="00D35CA7">
        <w:rPr>
          <w:sz w:val="16"/>
        </w:rPr>
        <w:t>.</w:t>
      </w:r>
      <w:r w:rsidRPr="00D35CA7">
        <w:rPr>
          <w:sz w:val="12"/>
        </w:rPr>
        <w:t>¶</w:t>
      </w:r>
      <w:r w:rsidRPr="00D35CA7">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D35CA7">
        <w:rPr>
          <w:sz w:val="12"/>
        </w:rPr>
        <w:t>¶</w:t>
      </w:r>
      <w:r w:rsidRPr="00D35CA7">
        <w:rPr>
          <w:sz w:val="16"/>
        </w:rPr>
        <w:t xml:space="preserve"> </w:t>
      </w:r>
      <w:r w:rsidRPr="00D35CA7">
        <w:rPr>
          <w:rStyle w:val="StyleUnderline"/>
        </w:rPr>
        <w:t>Food insecurity is a major threat to world peace and could potentially incite violent conflict between countries across the world</w:t>
      </w:r>
      <w:r w:rsidRPr="00D35CA7">
        <w:rPr>
          <w:sz w:val="16"/>
        </w:rPr>
        <w:t>. Thus, the U.N. and other governmental bodies are desperately trying to find ways to solve the problem before it becomes something they cannot control.</w:t>
      </w:r>
    </w:p>
    <w:p w14:paraId="0C8F3619" w14:textId="77777777" w:rsidR="0088688E" w:rsidRPr="00D35CA7" w:rsidRDefault="0088688E" w:rsidP="0088688E"/>
    <w:p w14:paraId="6D1B035E" w14:textId="77777777" w:rsidR="0088688E" w:rsidRPr="00D35CA7" w:rsidRDefault="0088688E" w:rsidP="0088688E">
      <w:pPr>
        <w:pStyle w:val="Heading3"/>
      </w:pPr>
      <w:r w:rsidRPr="00D35CA7">
        <w:t>--2NC A2 “No Escalation”</w:t>
      </w:r>
    </w:p>
    <w:p w14:paraId="405D2662" w14:textId="77777777" w:rsidR="0088688E" w:rsidRPr="00D35CA7" w:rsidRDefault="0088688E" w:rsidP="0088688E"/>
    <w:p w14:paraId="5096538B" w14:textId="77777777" w:rsidR="0088688E" w:rsidRPr="00D35CA7" w:rsidRDefault="0088688E" w:rsidP="0088688E">
      <w:pPr>
        <w:pStyle w:val="Heading4"/>
      </w:pPr>
      <w:r w:rsidRPr="00D35CA7">
        <w:t>Yes escalation</w:t>
      </w:r>
    </w:p>
    <w:p w14:paraId="320FE273" w14:textId="77777777" w:rsidR="0088688E" w:rsidRPr="00D35CA7" w:rsidRDefault="0088688E" w:rsidP="0088688E">
      <w:r w:rsidRPr="00D35CA7">
        <w:rPr>
          <w:rStyle w:val="Style13ptBold"/>
        </w:rPr>
        <w:t>Keating 14</w:t>
      </w:r>
      <w:r w:rsidRPr="00D35CA7">
        <w:t xml:space="preserve"> (Joshua, staff writer at Slate focusing on international affairs and writes the World blog, “Which governments are most likely to be toppled when hungry people riot?,” 4-8-14, </w:t>
      </w:r>
      <w:hyperlink r:id="rId11" w:history="1">
        <w:r w:rsidRPr="00D35CA7">
          <w:t>http://www.slate.com/articles/health_and_science/feed_the_world/2014/04/food_riots_and_revolution_grain_prices_predict_political_instability.single.html</w:t>
        </w:r>
      </w:hyperlink>
      <w:r w:rsidRPr="00D35CA7">
        <w:rPr>
          <w:rStyle w:val="Hyperlink"/>
        </w:rPr>
        <w:t>)</w:t>
      </w:r>
    </w:p>
    <w:p w14:paraId="266F1F49" w14:textId="77777777" w:rsidR="0088688E" w:rsidRPr="00D35CA7" w:rsidRDefault="0088688E" w:rsidP="0088688E">
      <w:pPr>
        <w:rPr>
          <w:sz w:val="12"/>
        </w:rPr>
      </w:pPr>
      <w:r w:rsidRPr="00D35CA7">
        <w:rPr>
          <w:rStyle w:val="StyleUnderline"/>
        </w:rPr>
        <w:t>People</w:t>
      </w:r>
      <w:r w:rsidRPr="00D35CA7">
        <w:rPr>
          <w:sz w:val="12"/>
        </w:rPr>
        <w:t xml:space="preserve"> may </w:t>
      </w:r>
      <w:r w:rsidRPr="00D35CA7">
        <w:rPr>
          <w:rStyle w:val="StyleUnderline"/>
        </w:rPr>
        <w:t xml:space="preserve">vote with their pocketbooks, but </w:t>
      </w:r>
      <w:r w:rsidRPr="00D35CA7">
        <w:rPr>
          <w:sz w:val="12"/>
        </w:rPr>
        <w:t xml:space="preserve">more often than not, </w:t>
      </w:r>
      <w:r w:rsidRPr="00D35CA7">
        <w:rPr>
          <w:rStyle w:val="StyleUnderline"/>
        </w:rPr>
        <w:t>they revolt with their bellies</w:t>
      </w:r>
      <w:r w:rsidRPr="00D35CA7">
        <w:rPr>
          <w:sz w:val="12"/>
        </w:rPr>
        <w:t xml:space="preserve">. </w:t>
      </w:r>
      <w:r w:rsidRPr="00D35CA7">
        <w:rPr>
          <w:rStyle w:val="StyleUnderline"/>
        </w:rPr>
        <w:t>If you want to predict</w:t>
      </w:r>
      <w:r w:rsidRPr="00D35CA7">
        <w:rPr>
          <w:sz w:val="12"/>
        </w:rPr>
        <w:t xml:space="preserve"> where </w:t>
      </w:r>
      <w:r w:rsidRPr="00D35CA7">
        <w:rPr>
          <w:rStyle w:val="Emphasis"/>
        </w:rPr>
        <w:t>political instability</w:t>
      </w:r>
      <w:r w:rsidRPr="00D35CA7">
        <w:rPr>
          <w:sz w:val="12"/>
        </w:rPr>
        <w:t xml:space="preserve">, revolution, </w:t>
      </w:r>
      <w:r w:rsidRPr="00D35CA7">
        <w:rPr>
          <w:rStyle w:val="Emphasis"/>
        </w:rPr>
        <w:t>coups</w:t>
      </w:r>
      <w:r w:rsidRPr="00D35CA7">
        <w:rPr>
          <w:sz w:val="12"/>
        </w:rPr>
        <w:t xml:space="preserve"> d’etat, </w:t>
      </w:r>
      <w:r w:rsidRPr="00D35CA7">
        <w:rPr>
          <w:rStyle w:val="StyleUnderline"/>
        </w:rPr>
        <w:t xml:space="preserve">or </w:t>
      </w:r>
      <w:r w:rsidRPr="00D35CA7">
        <w:rPr>
          <w:rStyle w:val="Emphasis"/>
        </w:rPr>
        <w:t>interstate warfare</w:t>
      </w:r>
      <w:r w:rsidRPr="00D35CA7">
        <w:rPr>
          <w:sz w:val="12"/>
        </w:rPr>
        <w:t xml:space="preserve"> will occur, </w:t>
      </w:r>
      <w:r w:rsidRPr="00D35CA7">
        <w:rPr>
          <w:rStyle w:val="Emphasis"/>
        </w:rPr>
        <w:t>the best</w:t>
      </w:r>
      <w:r w:rsidRPr="00D35CA7">
        <w:rPr>
          <w:sz w:val="12"/>
        </w:rPr>
        <w:t xml:space="preserve"> factor to keep an eye on is not GDP, the human development index, or energy prices. “If I were to pick a </w:t>
      </w:r>
      <w:r w:rsidRPr="00D35CA7">
        <w:rPr>
          <w:rStyle w:val="Emphasis"/>
        </w:rPr>
        <w:t>single indicator</w:t>
      </w:r>
      <w:r w:rsidRPr="00D35CA7">
        <w:rPr>
          <w:sz w:val="12"/>
        </w:rPr>
        <w:t xml:space="preserve">—economic, political, social—that I think will tell us more than any other, it </w:t>
      </w:r>
      <w:r w:rsidRPr="00D35CA7">
        <w:rPr>
          <w:rStyle w:val="StyleUnderline"/>
        </w:rPr>
        <w:t>would be the price of grain</w:t>
      </w:r>
      <w:r w:rsidRPr="00D35CA7">
        <w:rPr>
          <w:sz w:val="12"/>
        </w:rPr>
        <w:t xml:space="preserve">,” </w:t>
      </w:r>
      <w:r w:rsidRPr="00D35CA7">
        <w:rPr>
          <w:rStyle w:val="StyleUnderline"/>
        </w:rPr>
        <w:t>says</w:t>
      </w:r>
      <w:r w:rsidRPr="00D35CA7">
        <w:rPr>
          <w:sz w:val="12"/>
        </w:rPr>
        <w:t xml:space="preserve"> Lester </w:t>
      </w:r>
      <w:r w:rsidRPr="00D35CA7">
        <w:rPr>
          <w:rStyle w:val="StyleUnderline"/>
        </w:rPr>
        <w:t>Brown, president of the Earth Policy Institute</w:t>
      </w:r>
      <w:r w:rsidRPr="00D35CA7">
        <w:rPr>
          <w:sz w:val="12"/>
        </w:rPr>
        <w:t xml:space="preserve">, who has been writing about the politics and economics of food since the 1950s. Food, of course, is never the sole driver of instability or uprising. Corruption, a lack of democracy, ethnic tension—these better known factors may be critical—but </w:t>
      </w:r>
      <w:r w:rsidRPr="00D35CA7">
        <w:rPr>
          <w:rStyle w:val="StyleUnderline"/>
        </w:rPr>
        <w:t>food is often the difference between a</w:t>
      </w:r>
      <w:r w:rsidRPr="00D35CA7">
        <w:rPr>
          <w:sz w:val="12"/>
        </w:rPr>
        <w:t xml:space="preserve">n unhappy but </w:t>
      </w:r>
      <w:r w:rsidRPr="00D35CA7">
        <w:rPr>
          <w:rStyle w:val="StyleUnderline"/>
        </w:rPr>
        <w:t>quiescent population and one in revolt</w:t>
      </w:r>
      <w:r w:rsidRPr="00D35CA7">
        <w:rPr>
          <w:sz w:val="12"/>
        </w:rPr>
        <w:t xml:space="preserve">. Take </w:t>
      </w:r>
      <w:r w:rsidRPr="00D35CA7">
        <w:rPr>
          <w:rStyle w:val="StyleUnderline"/>
        </w:rPr>
        <w:t>Venezuela</w:t>
      </w:r>
      <w:r w:rsidRPr="00D35CA7">
        <w:rPr>
          <w:sz w:val="12"/>
        </w:rPr>
        <w:t xml:space="preserve">, where a toxic combination of gas subsidies, currency controls, and hoarding have led to </w:t>
      </w:r>
      <w:r w:rsidRPr="00D35CA7">
        <w:rPr>
          <w:rStyle w:val="StyleUnderline"/>
        </w:rPr>
        <w:t>chronic food shortages</w:t>
      </w:r>
      <w:r w:rsidRPr="00D35CA7">
        <w:rPr>
          <w:sz w:val="12"/>
        </w:rPr>
        <w:t xml:space="preserve">—a major factor </w:t>
      </w:r>
      <w:r w:rsidRPr="00D35CA7">
        <w:rPr>
          <w:rStyle w:val="StyleUnderline"/>
        </w:rPr>
        <w:t>motivating</w:t>
      </w:r>
      <w:r w:rsidRPr="00D35CA7">
        <w:rPr>
          <w:sz w:val="12"/>
        </w:rPr>
        <w:t xml:space="preserve"> the </w:t>
      </w:r>
      <w:r w:rsidRPr="00D35CA7">
        <w:rPr>
          <w:rStyle w:val="StyleUnderline"/>
        </w:rPr>
        <w:t>anti-government protests</w:t>
      </w:r>
      <w:r w:rsidRPr="00D35CA7">
        <w:rPr>
          <w:sz w:val="12"/>
        </w:rPr>
        <w:t xml:space="preserve"> that </w:t>
      </w:r>
      <w:r w:rsidRPr="00D35CA7">
        <w:rPr>
          <w:rStyle w:val="StyleUnderline"/>
        </w:rPr>
        <w:t>have wracked the country</w:t>
      </w:r>
      <w:r w:rsidRPr="00D35CA7">
        <w:rPr>
          <w:sz w:val="12"/>
        </w:rPr>
        <w:t xml:space="preserve"> since the beginning of this year. It’s not always high prices that are to blame. Behind the ongoing protests against Prime Minister Yingluck Shinawatra in Thailand, in addition to concerns over corruption and a debate on the future of the country’s democracy, is a probe over a controversial rice-hoarding scheme that has led to a global glut. This idea isn’t exactly new. “We’ve known </w:t>
      </w:r>
      <w:r w:rsidRPr="00D35CA7">
        <w:rPr>
          <w:rStyle w:val="StyleUnderline"/>
        </w:rPr>
        <w:t>since the</w:t>
      </w:r>
      <w:r w:rsidRPr="00D35CA7">
        <w:rPr>
          <w:sz w:val="12"/>
        </w:rPr>
        <w:t xml:space="preserve"> </w:t>
      </w:r>
      <w:r w:rsidRPr="00D35CA7">
        <w:rPr>
          <w:rStyle w:val="StyleUnderline"/>
        </w:rPr>
        <w:t>times of the Roman poet Juvenal</w:t>
      </w:r>
      <w:r w:rsidRPr="00D35CA7">
        <w:rPr>
          <w:sz w:val="12"/>
        </w:rPr>
        <w:t xml:space="preserve">”—he of bread and circuses fame—“that </w:t>
      </w:r>
      <w:r w:rsidRPr="00D35CA7">
        <w:rPr>
          <w:rStyle w:val="StyleUnderline"/>
        </w:rPr>
        <w:t>food is an inherently political commodity</w:t>
      </w:r>
      <w:r w:rsidRPr="00D35CA7">
        <w:rPr>
          <w:sz w:val="12"/>
        </w:rPr>
        <w:t xml:space="preserve">,” </w:t>
      </w:r>
      <w:r w:rsidRPr="00D35CA7">
        <w:rPr>
          <w:rStyle w:val="StyleUnderline"/>
        </w:rPr>
        <w:t>says</w:t>
      </w:r>
      <w:r w:rsidRPr="00D35CA7">
        <w:rPr>
          <w:sz w:val="12"/>
        </w:rPr>
        <w:t xml:space="preserve"> Cullen Hendrix, </w:t>
      </w:r>
      <w:r w:rsidRPr="00D35CA7">
        <w:rPr>
          <w:rStyle w:val="StyleUnderline"/>
        </w:rPr>
        <w:t>a political scientist at</w:t>
      </w:r>
      <w:r w:rsidRPr="00D35CA7">
        <w:rPr>
          <w:sz w:val="12"/>
        </w:rPr>
        <w:t xml:space="preserve"> the </w:t>
      </w:r>
      <w:r w:rsidRPr="00D35CA7">
        <w:rPr>
          <w:rStyle w:val="StyleUnderline"/>
        </w:rPr>
        <w:t>U</w:t>
      </w:r>
      <w:r w:rsidRPr="00D35CA7">
        <w:rPr>
          <w:sz w:val="12"/>
        </w:rPr>
        <w:t xml:space="preserve">niversity </w:t>
      </w:r>
      <w:r w:rsidRPr="00D35CA7">
        <w:rPr>
          <w:rStyle w:val="StyleUnderline"/>
        </w:rPr>
        <w:t>of Denver’s Korbel School of I</w:t>
      </w:r>
      <w:r w:rsidRPr="00D35CA7">
        <w:rPr>
          <w:sz w:val="12"/>
        </w:rPr>
        <w:t xml:space="preserve">nternational </w:t>
      </w:r>
      <w:r w:rsidRPr="00D35CA7">
        <w:rPr>
          <w:rStyle w:val="StyleUnderline"/>
        </w:rPr>
        <w:t>R</w:t>
      </w:r>
      <w:r w:rsidRPr="00D35CA7">
        <w:rPr>
          <w:sz w:val="12"/>
        </w:rPr>
        <w:t xml:space="preserve">elations </w:t>
      </w:r>
      <w:r w:rsidRPr="00D35CA7">
        <w:rPr>
          <w:rStyle w:val="StyleUnderline"/>
        </w:rPr>
        <w:t>and a leading authority on the relationship between food and conflict</w:t>
      </w:r>
      <w:r w:rsidRPr="00D35CA7">
        <w:rPr>
          <w:sz w:val="12"/>
        </w:rPr>
        <w:t xml:space="preserve">. If you’re the dictator of a small, rich country, you can theoretically feed your population indefinitely. Two events have renewed interest among scholars in the relationship between food prices and political instability. The first was </w:t>
      </w:r>
      <w:r w:rsidRPr="00D35CA7">
        <w:rPr>
          <w:rStyle w:val="StyleUnderline"/>
        </w:rPr>
        <w:t>the</w:t>
      </w:r>
      <w:r w:rsidRPr="00D35CA7">
        <w:rPr>
          <w:sz w:val="12"/>
        </w:rPr>
        <w:t xml:space="preserve"> 2007–</w:t>
      </w:r>
      <w:r w:rsidRPr="00D35CA7">
        <w:rPr>
          <w:rStyle w:val="StyleUnderline"/>
        </w:rPr>
        <w:t>08 food crisis</w:t>
      </w:r>
      <w:r w:rsidRPr="00D35CA7">
        <w:rPr>
          <w:sz w:val="12"/>
        </w:rPr>
        <w:t xml:space="preserve">, which </w:t>
      </w:r>
      <w:r w:rsidRPr="00D35CA7">
        <w:rPr>
          <w:rStyle w:val="StyleUnderline"/>
        </w:rPr>
        <w:t>triggered food riots</w:t>
      </w:r>
      <w:r w:rsidRPr="00D35CA7">
        <w:rPr>
          <w:sz w:val="12"/>
        </w:rPr>
        <w:t xml:space="preserve"> in countries </w:t>
      </w:r>
      <w:r w:rsidRPr="00D35CA7">
        <w:rPr>
          <w:rStyle w:val="StyleUnderline"/>
        </w:rPr>
        <w:t>from Haiti to Bangladesh to Mozambique</w:t>
      </w:r>
      <w:r w:rsidRPr="00D35CA7">
        <w:rPr>
          <w:sz w:val="12"/>
        </w:rPr>
        <w:t xml:space="preserve">. 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w:t>
      </w:r>
      <w:r w:rsidRPr="00D35CA7">
        <w:rPr>
          <w:rStyle w:val="StyleUnderline"/>
        </w:rPr>
        <w:t>Egypt’s revolution</w:t>
      </w:r>
      <w:r w:rsidRPr="00D35CA7">
        <w:rPr>
          <w:sz w:val="12"/>
        </w:rPr>
        <w:t xml:space="preserve">, in particular, </w:t>
      </w:r>
      <w:r w:rsidRPr="00D35CA7">
        <w:rPr>
          <w:rStyle w:val="StyleUnderline"/>
        </w:rPr>
        <w:t>is impossible to</w:t>
      </w:r>
      <w:r w:rsidRPr="00D35CA7">
        <w:rPr>
          <w:sz w:val="12"/>
        </w:rPr>
        <w:t xml:space="preserve"> fully </w:t>
      </w:r>
      <w:r w:rsidRPr="00D35CA7">
        <w:rPr>
          <w:rStyle w:val="StyleUnderline"/>
        </w:rPr>
        <w:t>understand without</w:t>
      </w:r>
      <w:r w:rsidRPr="00D35CA7">
        <w:rPr>
          <w:sz w:val="12"/>
        </w:rPr>
        <w:t xml:space="preserve"> </w:t>
      </w:r>
      <w:r w:rsidRPr="00D35CA7">
        <w:rPr>
          <w:rStyle w:val="StyleUnderline"/>
        </w:rPr>
        <w:t>taking into account the role of food</w:t>
      </w:r>
      <w:r w:rsidRPr="00D35CA7">
        <w:rPr>
          <w:sz w:val="12"/>
        </w:rPr>
        <w:t xml:space="preserve">. 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they live in dense environments in which protests are particularly threatening to a leader. So what do these urbanites want? They want cheap food.” If you’re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pretty clear. Egypt is the most populous country in the Arab world and is not blessed with a significant amount of arable land or oil reserves; its rulers don’t have options like Kuwait’s. Egypt has a history of food-based instability. In 1977, under pressure from the World Bank, Anwar Sadat severely curtailed food subsidies. In the resulting “bread intifada,” strikes and rioting lasted for two days and around 800 people were killed. 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The </w:t>
      </w:r>
      <w:r w:rsidRPr="00D35CA7">
        <w:rPr>
          <w:rStyle w:val="StyleUnderline"/>
        </w:rPr>
        <w:t>Arab Spring may become the textbook example of the geopolitics of food prices</w:t>
      </w:r>
      <w:r w:rsidRPr="00D35CA7">
        <w:rPr>
          <w:sz w:val="12"/>
        </w:rPr>
        <w:t xml:space="preserve">—the </w:t>
      </w:r>
      <w:r w:rsidRPr="00D35CA7">
        <w:rPr>
          <w:rStyle w:val="StyleUnderline"/>
        </w:rPr>
        <w:t>food riots and subsequent revolutions transfixed the world</w:t>
      </w:r>
      <w:r w:rsidRPr="00D35CA7">
        <w:rPr>
          <w:sz w:val="12"/>
        </w:rPr>
        <w:t xml:space="preserve">. But </w:t>
      </w:r>
      <w:r w:rsidRPr="00D35CA7">
        <w:rPr>
          <w:rStyle w:val="StyleUnderline"/>
        </w:rPr>
        <w:t xml:space="preserve">shifts in food price may be responsible for an even more </w:t>
      </w:r>
      <w:r w:rsidRPr="00D35CA7">
        <w:rPr>
          <w:rStyle w:val="Emphasis"/>
        </w:rPr>
        <w:t>profound reordering of global power</w:t>
      </w:r>
      <w:r w:rsidRPr="00D35CA7">
        <w:rPr>
          <w:sz w:val="12"/>
        </w:rPr>
        <w:t xml:space="preserve">. Food may explain why everything changed during the 1980s. </w:t>
      </w:r>
      <w:r w:rsidRPr="00D35CA7">
        <w:rPr>
          <w:rStyle w:val="StyleUnderline"/>
        </w:rPr>
        <w:t>After a price shock in the</w:t>
      </w:r>
      <w:r w:rsidRPr="00D35CA7">
        <w:rPr>
          <w:sz w:val="12"/>
        </w:rPr>
        <w:t xml:space="preserve"> late 19</w:t>
      </w:r>
      <w:r w:rsidRPr="00D35CA7">
        <w:rPr>
          <w:rStyle w:val="StyleUnderline"/>
        </w:rPr>
        <w:t>70s</w:t>
      </w:r>
      <w:r w:rsidRPr="00D35CA7">
        <w:rPr>
          <w:sz w:val="12"/>
        </w:rPr>
        <w:t xml:space="preserve">, </w:t>
      </w:r>
      <w:r w:rsidRPr="00D35CA7">
        <w:rPr>
          <w:rStyle w:val="StyleUnderline"/>
        </w:rPr>
        <w:t>food prices underwent a slump</w:t>
      </w:r>
      <w:r w:rsidRPr="00D35CA7">
        <w:rPr>
          <w:sz w:val="12"/>
        </w:rPr>
        <w:t xml:space="preserve"> during the early and mid-1980s. A confluence of factors included slowing economic growth; the spread of </w:t>
      </w:r>
      <w:r w:rsidRPr="00D35CA7">
        <w:rPr>
          <w:rStyle w:val="StyleUnderline"/>
        </w:rPr>
        <w:t>the “green revolution,”</w:t>
      </w:r>
      <w:r w:rsidRPr="00D35CA7">
        <w:rPr>
          <w:sz w:val="12"/>
        </w:rPr>
        <w:t xml:space="preserve"> which </w:t>
      </w:r>
      <w:r w:rsidRPr="00D35CA7">
        <w:rPr>
          <w:rStyle w:val="StyleUnderline"/>
        </w:rPr>
        <w:t xml:space="preserve">improved the efficiency of </w:t>
      </w:r>
      <w:r w:rsidRPr="00D35CA7">
        <w:rPr>
          <w:rStyle w:val="Emphasis"/>
        </w:rPr>
        <w:t>ag</w:t>
      </w:r>
      <w:r w:rsidRPr="00D35CA7">
        <w:rPr>
          <w:sz w:val="12"/>
        </w:rPr>
        <w:t>riculture in developing countries; and the falling price of oil.</w:t>
      </w:r>
    </w:p>
    <w:p w14:paraId="100FEE44" w14:textId="77777777" w:rsidR="0088688E" w:rsidRPr="00D35CA7" w:rsidRDefault="0088688E" w:rsidP="0088688E"/>
    <w:p w14:paraId="4E3469C3" w14:textId="77777777" w:rsidR="0088688E" w:rsidRPr="00D35CA7" w:rsidRDefault="0088688E" w:rsidP="0088688E">
      <w:pPr>
        <w:pStyle w:val="Heading3"/>
      </w:pPr>
      <w:r w:rsidRPr="00D35CA7">
        <w:t>--2NC A2 “Empirics/Studies Disprove”</w:t>
      </w:r>
    </w:p>
    <w:p w14:paraId="4BCA4D7C" w14:textId="77777777" w:rsidR="0088688E" w:rsidRPr="00D35CA7" w:rsidRDefault="0088688E" w:rsidP="0088688E"/>
    <w:p w14:paraId="2B0B5A40" w14:textId="77777777" w:rsidR="0088688E" w:rsidRPr="00D35CA7" w:rsidRDefault="0088688E" w:rsidP="0088688E">
      <w:pPr>
        <w:pStyle w:val="Heading4"/>
        <w:rPr>
          <w:rFonts w:cs="Times New Roman"/>
        </w:rPr>
      </w:pPr>
      <w:r w:rsidRPr="00D35CA7">
        <w:rPr>
          <w:rFonts w:cs="Times New Roman"/>
        </w:rPr>
        <w:t xml:space="preserve">Multiple new studies conclude food insecurity is a </w:t>
      </w:r>
      <w:r w:rsidRPr="00D35CA7">
        <w:rPr>
          <w:rFonts w:cs="Times New Roman"/>
          <w:u w:val="single"/>
        </w:rPr>
        <w:t>principle cause</w:t>
      </w:r>
      <w:r w:rsidRPr="00D35CA7">
        <w:rPr>
          <w:rFonts w:cs="Times New Roman"/>
        </w:rPr>
        <w:t xml:space="preserve"> of war</w:t>
      </w:r>
    </w:p>
    <w:p w14:paraId="6D9218AC" w14:textId="77777777" w:rsidR="0088688E" w:rsidRPr="00D35CA7" w:rsidRDefault="0088688E" w:rsidP="0088688E">
      <w:pPr>
        <w:rPr>
          <w:rStyle w:val="Style13ptBold"/>
          <w:b w:val="0"/>
          <w:bCs w:val="0"/>
        </w:rPr>
      </w:pPr>
      <w:r w:rsidRPr="00D35CA7">
        <w:rPr>
          <w:rStyle w:val="Style13ptBold"/>
        </w:rPr>
        <w:t xml:space="preserve">Koren 16 </w:t>
      </w:r>
      <w:r w:rsidRPr="00D35CA7">
        <w:t>(Ore Koren, PhD Candidate in Political Science at U Minnesota and Benjamin Bagozzi, Assistant Professor of Political Science &amp; International Relations at U Delaware “From global to local, food insecurity is associated with contemporary armed conflicts,” Food Security, 9-15-16, http://www.benjaminbagozzi.com/uploads/1/2/5/7/12579534/koren-bagozzi-fs.pdf)</w:t>
      </w:r>
    </w:p>
    <w:p w14:paraId="18C96D02" w14:textId="77777777" w:rsidR="0088688E" w:rsidRPr="00D35CA7" w:rsidRDefault="0088688E" w:rsidP="0088688E">
      <w:pPr>
        <w:rPr>
          <w:sz w:val="16"/>
        </w:rPr>
      </w:pPr>
      <w:r w:rsidRPr="00D35CA7">
        <w:rPr>
          <w:sz w:val="16"/>
        </w:rPr>
        <w:t xml:space="preserve">Note that these arguments do not posit that cropland – in and of itself – is at a higher risk for conflict. The onset of violence, as mentioned above, is the result of many different conditions: political (Buhaug 2010 ; Fearon and Laitin 2003 ), economic (Hegre and Sambanis 2006 ; Collier and Hoeffler 2005 ), and social (Scheffran et al. 2012 ). Rather, it posits that </w:t>
      </w:r>
      <w:r w:rsidRPr="00D35CA7">
        <w:rPr>
          <w:rStyle w:val="StyleUnderline"/>
        </w:rPr>
        <w:t>within conflict prone regions and countries, areas with more access to food</w:t>
      </w:r>
      <w:r w:rsidRPr="00D35CA7">
        <w:rPr>
          <w:sz w:val="16"/>
        </w:rPr>
        <w:t xml:space="preserve">, or cropland, </w:t>
      </w:r>
      <w:r w:rsidRPr="00D35CA7">
        <w:rPr>
          <w:rStyle w:val="StyleUnderline"/>
        </w:rPr>
        <w:t>but less food availability</w:t>
      </w:r>
      <w:r w:rsidRPr="00D35CA7">
        <w:rPr>
          <w:sz w:val="16"/>
        </w:rPr>
        <w:t xml:space="preserve"> per capita, may </w:t>
      </w:r>
      <w:r w:rsidRPr="00D35CA7">
        <w:rPr>
          <w:rStyle w:val="Emphasis"/>
        </w:rPr>
        <w:t>experience more conflict</w:t>
      </w:r>
      <w:r w:rsidRPr="00D35CA7">
        <w:rPr>
          <w:sz w:val="16"/>
        </w:rPr>
        <w:t xml:space="preserve">, </w:t>
      </w:r>
      <w:r w:rsidRPr="00D35CA7">
        <w:rPr>
          <w:rStyle w:val="StyleUnderline"/>
        </w:rPr>
        <w:t>all else equal</w:t>
      </w:r>
      <w:r w:rsidRPr="00D35CA7">
        <w:rPr>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D35CA7">
        <w:rPr>
          <w:rStyle w:val="StyleUnderline"/>
        </w:rPr>
        <w:t>several robustness models</w:t>
      </w:r>
      <w:r w:rsidRPr="00D35CA7">
        <w:rPr>
          <w:sz w:val="16"/>
        </w:rPr>
        <w:t xml:space="preserve"> (</w:t>
      </w:r>
      <w:r w:rsidRPr="00D35CA7">
        <w:rPr>
          <w:rStyle w:val="StyleUnderline"/>
        </w:rPr>
        <w:t>report</w:t>
      </w:r>
      <w:r w:rsidRPr="00D35CA7">
        <w:rPr>
          <w:sz w:val="16"/>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D35CA7">
        <w:rPr>
          <w:rStyle w:val="StyleUnderline"/>
        </w:rPr>
        <w:t>regions</w:t>
      </w:r>
      <w:r w:rsidRPr="00D35CA7">
        <w:rPr>
          <w:sz w:val="16"/>
        </w:rPr>
        <w:t xml:space="preserve"> that </w:t>
      </w:r>
      <w:r w:rsidRPr="00D35CA7">
        <w:rPr>
          <w:rStyle w:val="StyleUnderline"/>
        </w:rPr>
        <w:t>might be more prone to experiencing (climate change related) conflict</w:t>
      </w:r>
      <w:r w:rsidRPr="00D35CA7">
        <w:rPr>
          <w:sz w:val="16"/>
        </w:rPr>
        <w:t xml:space="preserve">. The argument developed here complements current theories by </w:t>
      </w:r>
      <w:r w:rsidRPr="00D35CA7">
        <w:rPr>
          <w:rStyle w:val="StyleUnderline"/>
        </w:rPr>
        <w:t>underscoring the</w:t>
      </w:r>
      <w:r w:rsidRPr="00D35CA7">
        <w:rPr>
          <w:sz w:val="16"/>
        </w:rPr>
        <w:t xml:space="preserve"> </w:t>
      </w:r>
      <w:r w:rsidRPr="00D35CA7">
        <w:rPr>
          <w:rStyle w:val="Emphasis"/>
        </w:rPr>
        <w:t>independent effect of food insecurity on conflict</w:t>
      </w:r>
      <w:r w:rsidRPr="00D35CA7">
        <w:rPr>
          <w:rStyle w:val="StyleUnderline"/>
        </w:rPr>
        <w:t>. Increased access to food resources gives belligerents increased opportunity for confrontation</w:t>
      </w:r>
      <w:r w:rsidRPr="00D35CA7">
        <w:rPr>
          <w:sz w:val="16"/>
        </w:rPr>
        <w:t xml:space="preserve">, </w:t>
      </w:r>
      <w:r w:rsidRPr="00D35CA7">
        <w:rPr>
          <w:rStyle w:val="StyleUnderline"/>
        </w:rPr>
        <w:t>while decreased availability gives them the willingness to fight over these resources</w:t>
      </w:r>
      <w:r w:rsidRPr="00D35CA7">
        <w:rPr>
          <w:sz w:val="16"/>
        </w:rPr>
        <w:t xml:space="preserve">. </w:t>
      </w:r>
      <w:r w:rsidRPr="00D35CA7">
        <w:rPr>
          <w:rStyle w:val="StyleUnderline"/>
        </w:rPr>
        <w:t>A better understanding of</w:t>
      </w:r>
      <w:r w:rsidRPr="00D35CA7">
        <w:rPr>
          <w:sz w:val="16"/>
        </w:rPr>
        <w:t xml:space="preserve"> these </w:t>
      </w:r>
      <w:r w:rsidRPr="00D35CA7">
        <w:rPr>
          <w:rStyle w:val="StyleUnderline"/>
        </w:rPr>
        <w:t>violent dynamics</w:t>
      </w:r>
      <w:r w:rsidRPr="00D35CA7">
        <w:rPr>
          <w:sz w:val="16"/>
        </w:rPr>
        <w:t xml:space="preserve"> </w:t>
      </w:r>
      <w:r w:rsidRPr="00D35CA7">
        <w:rPr>
          <w:rStyle w:val="StyleUnderline"/>
        </w:rPr>
        <w:t>can be achieved by highlighting the high premium</w:t>
      </w:r>
      <w:r w:rsidRPr="00D35CA7">
        <w:rPr>
          <w:sz w:val="16"/>
        </w:rPr>
        <w:t xml:space="preserve"> </w:t>
      </w:r>
      <w:r w:rsidRPr="00D35CA7">
        <w:rPr>
          <w:rStyle w:val="Emphasis"/>
        </w:rPr>
        <w:t>armed actors</w:t>
      </w:r>
      <w:r w:rsidRPr="00D35CA7">
        <w:rPr>
          <w:sz w:val="16"/>
        </w:rPr>
        <w:t xml:space="preserve"> </w:t>
      </w:r>
      <w:r w:rsidRPr="00D35CA7">
        <w:rPr>
          <w:rStyle w:val="StyleUnderline"/>
        </w:rPr>
        <w:t>place on</w:t>
      </w:r>
      <w:r w:rsidRPr="00D35CA7">
        <w:rPr>
          <w:sz w:val="16"/>
        </w:rPr>
        <w:t xml:space="preserve"> </w:t>
      </w:r>
      <w:r w:rsidRPr="00D35CA7">
        <w:rPr>
          <w:rStyle w:val="Emphasis"/>
        </w:rPr>
        <w:t>securing food resources</w:t>
      </w:r>
      <w:r w:rsidRPr="00D35CA7">
        <w:rPr>
          <w:sz w:val="16"/>
        </w:rPr>
        <w:t xml:space="preserve">, which suggests – </w:t>
      </w:r>
      <w:r w:rsidRPr="00D35CA7">
        <w:rPr>
          <w:rStyle w:val="StyleUnderline"/>
        </w:rPr>
        <w:t xml:space="preserve">if </w:t>
      </w:r>
      <w:r w:rsidRPr="00D35CA7">
        <w:rPr>
          <w:rStyle w:val="Emphasis"/>
        </w:rPr>
        <w:t>current food security trends</w:t>
      </w:r>
      <w:r w:rsidRPr="00D35CA7">
        <w:rPr>
          <w:rStyle w:val="StyleUnderline"/>
        </w:rPr>
        <w:t xml:space="preserve"> are correct</w:t>
      </w:r>
      <w:r w:rsidRPr="00D35CA7">
        <w:rPr>
          <w:sz w:val="16"/>
        </w:rPr>
        <w:t xml:space="preserve"> (FAO 2008 ; Barrett 2010 ) – that </w:t>
      </w:r>
      <w:r w:rsidRPr="00D35CA7">
        <w:rPr>
          <w:rStyle w:val="StyleUnderline"/>
        </w:rPr>
        <w:t>we will see an increase in armed conflict related to food resources</w:t>
      </w:r>
      <w:r w:rsidRPr="00D35CA7">
        <w:rPr>
          <w:sz w:val="16"/>
        </w:rPr>
        <w:t xml:space="preserve">. The argument developed here accordingly suggests the following two hypotheses: H1: </w:t>
      </w:r>
      <w:r w:rsidRPr="00D35CA7">
        <w:rPr>
          <w:rStyle w:val="StyleUnderline"/>
        </w:rPr>
        <w:t>Higher demand</w:t>
      </w:r>
      <w:r w:rsidRPr="00D35CA7">
        <w:rPr>
          <w:sz w:val="16"/>
        </w:rPr>
        <w:t xml:space="preserve">, i.e. more access to food resources, </w:t>
      </w:r>
      <w:r w:rsidRPr="00D35CA7">
        <w:rPr>
          <w:rStyle w:val="StyleUnderline"/>
        </w:rPr>
        <w:t>increases the likelihood of (civil) conflict</w:t>
      </w:r>
      <w:r w:rsidRPr="00D35CA7">
        <w:rPr>
          <w:sz w:val="16"/>
        </w:rPr>
        <w:t xml:space="preserve">. H2: </w:t>
      </w:r>
      <w:r w:rsidRPr="00D35CA7">
        <w:rPr>
          <w:rStyle w:val="StyleUnderline"/>
        </w:rPr>
        <w:t>Higher supply</w:t>
      </w:r>
      <w:r w:rsidRPr="00D35CA7">
        <w:rPr>
          <w:sz w:val="16"/>
        </w:rPr>
        <w:t xml:space="preserve">, i.e. more availability of food per person within areas that offer access to food, </w:t>
      </w:r>
      <w:r w:rsidRPr="00D35CA7">
        <w:rPr>
          <w:rStyle w:val="StyleUnderline"/>
        </w:rPr>
        <w:t>decreases the likelihood of (civil) conflict relationship between food insecurity</w:t>
      </w:r>
      <w:r w:rsidRPr="00D35CA7">
        <w:rPr>
          <w:sz w:val="16"/>
        </w:rPr>
        <w:t xml:space="preserve"> on one hand, </w:t>
      </w:r>
      <w:r w:rsidRPr="00D35CA7">
        <w:rPr>
          <w:rStyle w:val="StyleUnderline"/>
        </w:rPr>
        <w:t>and</w:t>
      </w:r>
      <w:r w:rsidRPr="00D35CA7">
        <w:rPr>
          <w:sz w:val="16"/>
        </w:rPr>
        <w:t xml:space="preserve"> the occurrence and persistence of </w:t>
      </w:r>
      <w:r w:rsidRPr="00D35CA7">
        <w:rPr>
          <w:rStyle w:val="StyleUnderline"/>
        </w:rPr>
        <w:t>social conflict</w:t>
      </w:r>
      <w:r w:rsidRPr="00D35CA7">
        <w:rPr>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D35CA7">
        <w:rPr>
          <w:rStyle w:val="StyleUnderline"/>
        </w:rPr>
        <w:t>all models show a</w:t>
      </w:r>
      <w:r w:rsidRPr="00D35CA7">
        <w:rPr>
          <w:sz w:val="16"/>
        </w:rPr>
        <w:t xml:space="preserve"> </w:t>
      </w:r>
      <w:r w:rsidRPr="00D35CA7">
        <w:rPr>
          <w:rStyle w:val="Emphasis"/>
        </w:rPr>
        <w:t>statistically significant</w:t>
      </w:r>
      <w:r w:rsidRPr="00D35CA7">
        <w:rPr>
          <w:sz w:val="16"/>
        </w:rPr>
        <w:t xml:space="preserve"> first difference </w:t>
      </w:r>
      <w:r w:rsidRPr="00D35CA7">
        <w:rPr>
          <w:rStyle w:val="StyleUnderline"/>
        </w:rPr>
        <w:t>change of</w:t>
      </w:r>
      <w:r w:rsidRPr="00D35CA7">
        <w:rPr>
          <w:sz w:val="16"/>
        </w:rPr>
        <w:t xml:space="preserve"> approximately </w:t>
      </w:r>
      <w:r w:rsidRPr="00D35CA7">
        <w:rPr>
          <w:rStyle w:val="Emphasis"/>
          <w:sz w:val="28"/>
          <w:szCs w:val="28"/>
        </w:rPr>
        <w:t>+92 % in</w:t>
      </w:r>
      <w:r w:rsidRPr="00D35CA7">
        <w:rPr>
          <w:sz w:val="16"/>
        </w:rPr>
        <w:t xml:space="preserve"> </w:t>
      </w:r>
      <w:r w:rsidRPr="00D35CA7">
        <w:rPr>
          <w:rStyle w:val="StyleUnderline"/>
        </w:rPr>
        <w:t>the</w:t>
      </w:r>
      <w:r w:rsidRPr="00D35CA7">
        <w:rPr>
          <w:sz w:val="16"/>
        </w:rPr>
        <w:t xml:space="preserve"> </w:t>
      </w:r>
      <w:r w:rsidRPr="00D35CA7">
        <w:rPr>
          <w:rStyle w:val="Emphasis"/>
        </w:rPr>
        <w:t>probability of conflict</w:t>
      </w:r>
      <w:r w:rsidRPr="00D35CA7">
        <w:rPr>
          <w:sz w:val="16"/>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D35CA7">
        <w:rPr>
          <w:rStyle w:val="StyleUnderline"/>
        </w:rPr>
        <w:t>Conflict can erupt due to various</w:t>
      </w:r>
      <w:r w:rsidRPr="00D35CA7">
        <w:rPr>
          <w:sz w:val="16"/>
        </w:rPr>
        <w:t xml:space="preserve"> </w:t>
      </w:r>
      <w:r w:rsidRPr="00D35CA7">
        <w:rPr>
          <w:rStyle w:val="StyleUnderline"/>
        </w:rPr>
        <w:t>political</w:t>
      </w:r>
      <w:r w:rsidRPr="00D35CA7">
        <w:rPr>
          <w:sz w:val="16"/>
        </w:rPr>
        <w:t xml:space="preserve"> (Buhaug 2010 ; Fearon and Laitin 2003 ) </w:t>
      </w:r>
      <w:r w:rsidRPr="00D35CA7">
        <w:rPr>
          <w:rStyle w:val="StyleUnderline"/>
        </w:rPr>
        <w:t>or economic</w:t>
      </w:r>
      <w:r w:rsidRPr="00D35CA7">
        <w:rPr>
          <w:sz w:val="16"/>
        </w:rPr>
        <w:t xml:space="preserve"> (Hegre and Sambanis 2006 ; Collier and Hoeffler 2005 )</w:t>
      </w:r>
      <w:r w:rsidRPr="00D35CA7">
        <w:rPr>
          <w:rStyle w:val="StyleUnderline"/>
        </w:rPr>
        <w:t>reasons</w:t>
      </w:r>
      <w:r w:rsidRPr="00D35CA7">
        <w:rPr>
          <w:sz w:val="16"/>
        </w:rPr>
        <w:t xml:space="preserve"> – which may or may not be related to food insecurity – that are beyond the scope of this paper. Rather, the present study more simply suggests that </w:t>
      </w:r>
      <w:r w:rsidRPr="00D35CA7">
        <w:rPr>
          <w:rStyle w:val="StyleUnderline"/>
        </w:rPr>
        <w:t>political violence will have a higher likelihood of concentrating in regions that (i) offer more access to food</w:t>
      </w:r>
      <w:r w:rsidRPr="00D35CA7">
        <w:rPr>
          <w:sz w:val="16"/>
        </w:rPr>
        <w:t xml:space="preserve"> resources </w:t>
      </w:r>
      <w:r w:rsidRPr="00D35CA7">
        <w:rPr>
          <w:rStyle w:val="StyleUnderline"/>
        </w:rPr>
        <w:t>and</w:t>
      </w:r>
      <w:r w:rsidRPr="00D35CA7">
        <w:rPr>
          <w:sz w:val="16"/>
        </w:rPr>
        <w:t xml:space="preserve"> (ii) </w:t>
      </w:r>
      <w:r w:rsidRPr="00D35CA7">
        <w:rPr>
          <w:rStyle w:val="StyleUnderline"/>
        </w:rPr>
        <w:t>face</w:t>
      </w:r>
      <w:r w:rsidRPr="00D35CA7">
        <w:rPr>
          <w:sz w:val="16"/>
        </w:rPr>
        <w:t xml:space="preserve"> </w:t>
      </w:r>
      <w:r w:rsidRPr="00D35CA7">
        <w:rPr>
          <w:rStyle w:val="StyleUnderline"/>
        </w:rPr>
        <w:t>low levels of</w:t>
      </w:r>
      <w:r w:rsidRPr="00D35CA7">
        <w:rPr>
          <w:sz w:val="16"/>
        </w:rPr>
        <w:t xml:space="preserve"> food </w:t>
      </w:r>
      <w:r w:rsidRPr="00D35CA7">
        <w:rPr>
          <w:rStyle w:val="StyleUnderline"/>
        </w:rPr>
        <w:t>availability</w:t>
      </w:r>
      <w:r w:rsidRPr="00D35CA7">
        <w:rPr>
          <w:sz w:val="16"/>
        </w:rPr>
        <w:t xml:space="preserve"> within areas that offer some access to food resources. This study adopts an economic perspective on food security to explain this variation in the concentration of social conflict. </w:t>
      </w:r>
      <w:r w:rsidRPr="00D35CA7">
        <w:rPr>
          <w:rStyle w:val="StyleUnderline"/>
        </w:rPr>
        <w:t>From the demand side, violent conflict is most likely to revolve primarily around access to food sources</w:t>
      </w:r>
      <w:r w:rsidRPr="00D35CA7">
        <w:rPr>
          <w:sz w:val="16"/>
        </w:rPr>
        <w:t xml:space="preserve">. When </w:t>
      </w:r>
      <w:r w:rsidRPr="00D35CA7">
        <w:rPr>
          <w:rStyle w:val="StyleUnderline"/>
        </w:rPr>
        <w:t>food insecurity</w:t>
      </w:r>
      <w:r w:rsidRPr="00D35CA7">
        <w:rPr>
          <w:sz w:val="16"/>
        </w:rPr>
        <w:t xml:space="preserve"> produces higher demands for food, these demands </w:t>
      </w:r>
      <w:r w:rsidRPr="00D35CA7">
        <w:rPr>
          <w:rStyle w:val="Emphasis"/>
        </w:rPr>
        <w:t>will directly compel groups</w:t>
      </w:r>
      <w:r w:rsidRPr="00D35CA7">
        <w:rPr>
          <w:sz w:val="16"/>
        </w:rPr>
        <w:t xml:space="preserve"> and individuals </w:t>
      </w:r>
      <w:r w:rsidRPr="00D35CA7">
        <w:rPr>
          <w:rStyle w:val="Emphasis"/>
        </w:rPr>
        <w:t>to seek out and fight over existing food resources</w:t>
      </w:r>
      <w:r w:rsidRPr="00D35CA7">
        <w:rPr>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D35CA7">
        <w:rPr>
          <w:rStyle w:val="Emphasis"/>
        </w:rPr>
        <w:t>several causal mechanisms</w:t>
      </w:r>
      <w:r w:rsidRPr="00D35CA7">
        <w:rPr>
          <w:sz w:val="16"/>
        </w:rPr>
        <w:t xml:space="preserve"> </w:t>
      </w:r>
      <w:r w:rsidRPr="00D35CA7">
        <w:rPr>
          <w:rStyle w:val="StyleUnderline"/>
        </w:rPr>
        <w:t>could</w:t>
      </w:r>
      <w:r w:rsidRPr="00D35CA7">
        <w:rPr>
          <w:sz w:val="16"/>
        </w:rPr>
        <w:t xml:space="preserve"> plausibly </w:t>
      </w:r>
      <w:r w:rsidRPr="00D35CA7">
        <w:rPr>
          <w:rStyle w:val="Emphasis"/>
        </w:rPr>
        <w:t>link food security and social conflict</w:t>
      </w:r>
      <w:r w:rsidRPr="00D35CA7">
        <w:rPr>
          <w:sz w:val="16"/>
        </w:rPr>
        <w:t xml:space="preserve">. For one, </w:t>
      </w:r>
      <w:r w:rsidRPr="00D35CA7">
        <w:rPr>
          <w:rStyle w:val="StyleUnderline"/>
        </w:rPr>
        <w:t>conflict in regions with</w:t>
      </w:r>
      <w:r w:rsidRPr="00D35CA7">
        <w:rPr>
          <w:sz w:val="16"/>
        </w:rPr>
        <w:t xml:space="preserve"> higher food access and </w:t>
      </w:r>
      <w:r w:rsidRPr="00D35CA7">
        <w:rPr>
          <w:rStyle w:val="StyleUnderline"/>
        </w:rPr>
        <w:t>low</w:t>
      </w:r>
      <w:r w:rsidRPr="00D35CA7">
        <w:rPr>
          <w:sz w:val="16"/>
        </w:rPr>
        <w:t xml:space="preserve">er </w:t>
      </w:r>
      <w:r w:rsidRPr="00D35CA7">
        <w:rPr>
          <w:rStyle w:val="StyleUnderline"/>
        </w:rPr>
        <w:t>availability</w:t>
      </w:r>
      <w:r w:rsidRPr="00D35CA7">
        <w:rPr>
          <w:sz w:val="16"/>
        </w:rPr>
        <w:t xml:space="preserve"> </w:t>
      </w:r>
      <w:r w:rsidRPr="00D35CA7">
        <w:rPr>
          <w:rStyle w:val="StyleUnderline"/>
        </w:rPr>
        <w:t>might arise as a</w:t>
      </w:r>
      <w:r w:rsidRPr="00D35CA7">
        <w:rPr>
          <w:sz w:val="16"/>
        </w:rPr>
        <w:t xml:space="preserve"> </w:t>
      </w:r>
      <w:r w:rsidRPr="00D35CA7">
        <w:rPr>
          <w:rStyle w:val="Emphasis"/>
        </w:rPr>
        <w:t>principal outcome</w:t>
      </w:r>
      <w:r w:rsidRPr="00D35CA7">
        <w:rPr>
          <w:sz w:val="16"/>
        </w:rPr>
        <w:t xml:space="preserve"> </w:t>
      </w:r>
      <w:r w:rsidRPr="00D35CA7">
        <w:rPr>
          <w:rStyle w:val="StyleUnderline"/>
        </w:rPr>
        <w:t>of food insecurity</w:t>
      </w:r>
      <w:r w:rsidRPr="00D35CA7">
        <w:rPr>
          <w:sz w:val="16"/>
        </w:rPr>
        <w:t>.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D35CA7">
        <w:rPr>
          <w:sz w:val="10"/>
        </w:rPr>
        <w:t xml:space="preserve"> </w:t>
      </w:r>
      <w:r w:rsidRPr="00D35CA7">
        <w:rPr>
          <w:sz w:val="16"/>
        </w:rPr>
        <w:t xml:space="preserve">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D35CA7">
        <w:rPr>
          <w:rStyle w:val="StyleUnderline"/>
        </w:rPr>
        <w:t>The</w:t>
      </w:r>
      <w:r w:rsidRPr="00D35CA7">
        <w:rPr>
          <w:sz w:val="16"/>
        </w:rPr>
        <w:t xml:space="preserve"> identified </w:t>
      </w:r>
      <w:r w:rsidRPr="00D35CA7">
        <w:rPr>
          <w:rStyle w:val="StyleUnderline"/>
        </w:rPr>
        <w:t>relation</w:t>
      </w:r>
      <w:r w:rsidRPr="00D35CA7">
        <w:rPr>
          <w:sz w:val="16"/>
        </w:rPr>
        <w:t xml:space="preserve">ships </w:t>
      </w:r>
      <w:r w:rsidRPr="00D35CA7">
        <w:rPr>
          <w:rStyle w:val="StyleUnderline"/>
        </w:rPr>
        <w:t xml:space="preserve">between food security and conflict are </w:t>
      </w:r>
      <w:r w:rsidRPr="00D35CA7">
        <w:rPr>
          <w:rStyle w:val="Emphasis"/>
        </w:rPr>
        <w:t>robust</w:t>
      </w:r>
      <w:r w:rsidRPr="00D35CA7">
        <w:rPr>
          <w:sz w:val="16"/>
        </w:rPr>
        <w:t xml:space="preserve"> </w:t>
      </w:r>
      <w:r w:rsidRPr="00D35CA7">
        <w:rPr>
          <w:rStyle w:val="StyleUnderline"/>
        </w:rPr>
        <w:t>across</w:t>
      </w:r>
      <w:r w:rsidRPr="00D35CA7">
        <w:rPr>
          <w:sz w:val="16"/>
        </w:rPr>
        <w:t xml:space="preserve"> </w:t>
      </w:r>
      <w:r w:rsidRPr="00D35CA7">
        <w:rPr>
          <w:rStyle w:val="Emphasis"/>
        </w:rPr>
        <w:t>numerous alternative model spec</w:t>
      </w:r>
      <w:r w:rsidRPr="00D35CA7">
        <w:rPr>
          <w:sz w:val="16"/>
        </w:rPr>
        <w:t>ification</w:t>
      </w:r>
      <w:r w:rsidRPr="00D35CA7">
        <w:rPr>
          <w:rStyle w:val="Emphasis"/>
        </w:rPr>
        <w:t>s,</w:t>
      </w:r>
      <w:r w:rsidRPr="00D35CA7">
        <w:rPr>
          <w:sz w:val="16"/>
        </w:rPr>
        <w:t xml:space="preserve"> </w:t>
      </w:r>
      <w:r w:rsidRPr="00D35CA7">
        <w:rPr>
          <w:rStyle w:val="StyleUnderline"/>
        </w:rPr>
        <w:t>and imply an</w:t>
      </w:r>
      <w:r w:rsidRPr="00D35CA7">
        <w:rPr>
          <w:sz w:val="16"/>
        </w:rPr>
        <w:t xml:space="preserve"> </w:t>
      </w:r>
      <w:r w:rsidRPr="00D35CA7">
        <w:rPr>
          <w:rStyle w:val="Emphasis"/>
        </w:rPr>
        <w:t>independent effect of food insecurity in shaping conflict dynamics and conflict risk</w:t>
      </w:r>
      <w:r w:rsidRPr="00D35CA7">
        <w:rPr>
          <w:sz w:val="16"/>
        </w:rPr>
        <w:t xml:space="preserve">. </w:t>
      </w:r>
      <w:r w:rsidRPr="00D35CA7">
        <w:rPr>
          <w:rStyle w:val="StyleUnderline"/>
        </w:rPr>
        <w:t>Especially when considered alongside current</w:t>
      </w:r>
      <w:r w:rsidRPr="00D35CA7">
        <w:rPr>
          <w:sz w:val="16"/>
        </w:rPr>
        <w:t xml:space="preserve">, </w:t>
      </w:r>
      <w:r w:rsidRPr="00D35CA7">
        <w:rPr>
          <w:rStyle w:val="StyleUnderline"/>
        </w:rPr>
        <w:t>and projected</w:t>
      </w:r>
      <w:r w:rsidRPr="00D35CA7">
        <w:rPr>
          <w:sz w:val="16"/>
        </w:rPr>
        <w:t xml:space="preserve">, </w:t>
      </w:r>
      <w:r w:rsidRPr="00D35CA7">
        <w:rPr>
          <w:rStyle w:val="Emphasis"/>
        </w:rPr>
        <w:t>climatic</w:t>
      </w:r>
      <w:r w:rsidRPr="00D35CA7">
        <w:rPr>
          <w:sz w:val="16"/>
        </w:rPr>
        <w:t xml:space="preserve"> </w:t>
      </w:r>
      <w:r w:rsidRPr="00D35CA7">
        <w:rPr>
          <w:rStyle w:val="StyleUnderline"/>
        </w:rPr>
        <w:t>and political-economic</w:t>
      </w:r>
      <w:r w:rsidRPr="00D35CA7">
        <w:rPr>
          <w:sz w:val="16"/>
        </w:rPr>
        <w:t xml:space="preserve"> </w:t>
      </w:r>
      <w:r w:rsidRPr="00D35CA7">
        <w:rPr>
          <w:rStyle w:val="Emphasis"/>
        </w:rPr>
        <w:t>conditions</w:t>
      </w:r>
      <w:r w:rsidRPr="00D35CA7">
        <w:rPr>
          <w:sz w:val="16"/>
        </w:rPr>
        <w:t xml:space="preserve">, this linkage suggests that </w:t>
      </w:r>
      <w:r w:rsidRPr="00D35CA7">
        <w:rPr>
          <w:rStyle w:val="StyleUnderline"/>
        </w:rPr>
        <w:t xml:space="preserve">countries could see an increase in localized conflict </w:t>
      </w:r>
      <w:r w:rsidRPr="00D35CA7">
        <w:rPr>
          <w:rStyle w:val="Emphasis"/>
        </w:rPr>
        <w:t>worldwide</w:t>
      </w:r>
      <w:r w:rsidRPr="00D35CA7">
        <w:rPr>
          <w:rStyle w:val="StyleUnderline"/>
        </w:rPr>
        <w:t xml:space="preserve"> in the coming years</w:t>
      </w:r>
      <w:r w:rsidRPr="00D35CA7">
        <w:rPr>
          <w:sz w:val="16"/>
        </w:rPr>
        <w:t>. However, this anticipated trend should be considered with caution for several key reasons.</w:t>
      </w:r>
    </w:p>
    <w:p w14:paraId="02679636" w14:textId="77777777" w:rsidR="0088688E" w:rsidRPr="00D35CA7" w:rsidRDefault="0088688E" w:rsidP="0088688E">
      <w:pPr>
        <w:pStyle w:val="Heading4"/>
        <w:rPr>
          <w:rFonts w:cs="Times New Roman"/>
        </w:rPr>
      </w:pPr>
      <w:r w:rsidRPr="00D35CA7">
        <w:rPr>
          <w:rFonts w:cs="Times New Roman"/>
        </w:rPr>
        <w:t>Prefer our study---it controls for external factors to isolate food insecurity and conflict</w:t>
      </w:r>
    </w:p>
    <w:p w14:paraId="5AFA36BC" w14:textId="77777777" w:rsidR="0088688E" w:rsidRPr="00D35CA7" w:rsidRDefault="0088688E" w:rsidP="0088688E">
      <w:pPr>
        <w:rPr>
          <w:rStyle w:val="Style13ptBold"/>
          <w:b w:val="0"/>
          <w:bCs w:val="0"/>
        </w:rPr>
      </w:pPr>
      <w:r w:rsidRPr="00D35CA7">
        <w:rPr>
          <w:rStyle w:val="Style13ptBold"/>
        </w:rPr>
        <w:t xml:space="preserve">Koren 16 </w:t>
      </w:r>
      <w:r w:rsidRPr="00D35CA7">
        <w:t xml:space="preserve">(Ore </w:t>
      </w:r>
      <w:r w:rsidRPr="004E3B11">
        <w:t xml:space="preserve">Koren, PhD Candidate in Political Science at U Minnesota and Benjamin Bagozzi, Assistant Professor of Political Science &amp; International Relations at U Delaware “From global to local, food insecurity is associated </w:t>
      </w:r>
      <w:r w:rsidRPr="004E3B11">
        <w:rPr>
          <w:rStyle w:val="Style13ptBold"/>
          <w:b w:val="0"/>
          <w:sz w:val="22"/>
        </w:rPr>
        <w:t xml:space="preserve">with contemporary armed conflicts,” </w:t>
      </w:r>
      <w:r w:rsidRPr="004E3B11">
        <w:rPr>
          <w:rStyle w:val="Style13ptBold"/>
          <w:b w:val="0"/>
          <w:i/>
          <w:sz w:val="22"/>
        </w:rPr>
        <w:t>Food Security</w:t>
      </w:r>
      <w:r w:rsidRPr="004E3B11">
        <w:rPr>
          <w:rStyle w:val="Style13ptBold"/>
          <w:b w:val="0"/>
          <w:sz w:val="22"/>
        </w:rPr>
        <w:t>, 9-15-16, http://www.benjaminbagozzi.com/uploads/1/2/5/7/12579534/koren-bagozzi-fs.pdf)</w:t>
      </w:r>
    </w:p>
    <w:p w14:paraId="4C12AF14" w14:textId="77777777" w:rsidR="0088688E" w:rsidRPr="00D35CA7" w:rsidRDefault="0088688E" w:rsidP="0088688E">
      <w:pPr>
        <w:rPr>
          <w:sz w:val="16"/>
        </w:rPr>
      </w:pPr>
      <w:r w:rsidRPr="00D35CA7">
        <w:rPr>
          <w:rStyle w:val="StyleUnderline"/>
        </w:rPr>
        <w:t>A growing number of studies of environmental stressors and social conflict posit that future wars will be fought over diminishing resources</w:t>
      </w:r>
      <w:r w:rsidRPr="00D35CA7">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D35CA7">
        <w:rPr>
          <w:rStyle w:val="Emphasis"/>
        </w:rPr>
        <w:t>empirically</w:t>
      </w:r>
      <w:r w:rsidRPr="00D35CA7">
        <w:rPr>
          <w:sz w:val="16"/>
        </w:rPr>
        <w:t xml:space="preserve">, </w:t>
      </w:r>
      <w:r w:rsidRPr="00D35CA7">
        <w:rPr>
          <w:rStyle w:val="Emphasis"/>
        </w:rPr>
        <w:t>for the first time</w:t>
      </w:r>
      <w:r w:rsidRPr="00D35CA7">
        <w:rPr>
          <w:sz w:val="16"/>
        </w:rPr>
        <w:t xml:space="preserve">, </w:t>
      </w:r>
      <w:r w:rsidRPr="00D35CA7">
        <w:rPr>
          <w:rStyle w:val="Emphasis"/>
        </w:rPr>
        <w:t>the existence of a systemic relationship between conflict</w:t>
      </w:r>
      <w:r w:rsidRPr="00D35CA7">
        <w:rPr>
          <w:sz w:val="16"/>
        </w:rPr>
        <w:t xml:space="preserve"> on the one hand, </w:t>
      </w:r>
      <w:r w:rsidRPr="00D35CA7">
        <w:rPr>
          <w:rStyle w:val="Emphasis"/>
        </w:rPr>
        <w:t>and</w:t>
      </w:r>
      <w:r w:rsidRPr="00D35CA7">
        <w:rPr>
          <w:sz w:val="16"/>
        </w:rPr>
        <w:t xml:space="preserve"> </w:t>
      </w:r>
      <w:r w:rsidRPr="00D35CA7">
        <w:rPr>
          <w:rStyle w:val="Emphasis"/>
        </w:rPr>
        <w:t>food (in) security</w:t>
      </w:r>
      <w:r w:rsidRPr="00D35CA7">
        <w:rPr>
          <w:sz w:val="16"/>
        </w:rPr>
        <w:t xml:space="preserve"> on the other, both </w:t>
      </w:r>
      <w:r w:rsidRPr="00D35CA7">
        <w:rPr>
          <w:rStyle w:val="Emphasis"/>
        </w:rPr>
        <w:t>globally and locally</w:t>
      </w:r>
      <w:r w:rsidRPr="00D35CA7">
        <w:rPr>
          <w:sz w:val="16"/>
        </w:rPr>
        <w:t xml:space="preserve">. Specifically, highly disaggregated cropland-based measures of </w:t>
      </w:r>
      <w:r w:rsidRPr="00D35CA7">
        <w:rPr>
          <w:rStyle w:val="StyleUnderline"/>
        </w:rPr>
        <w:t>food insecurity</w:t>
      </w:r>
      <w:r w:rsidRPr="00D35CA7">
        <w:rPr>
          <w:sz w:val="16"/>
        </w:rPr>
        <w:t xml:space="preserve"> are shown to </w:t>
      </w:r>
      <w:r w:rsidRPr="00D35CA7">
        <w:rPr>
          <w:rStyle w:val="StyleUnderline"/>
        </w:rPr>
        <w:t xml:space="preserve">produce a </w:t>
      </w:r>
      <w:r w:rsidRPr="00D35CA7">
        <w:rPr>
          <w:rStyle w:val="Emphasis"/>
        </w:rPr>
        <w:t>significant effect</w:t>
      </w:r>
      <w:r w:rsidRPr="00D35CA7">
        <w:rPr>
          <w:rStyle w:val="StyleUnderline"/>
        </w:rPr>
        <w:t xml:space="preserve"> on the incidence of inter and intra-state armed conflict </w:t>
      </w:r>
      <w:r w:rsidRPr="00D35CA7">
        <w:rPr>
          <w:rStyle w:val="Emphasis"/>
        </w:rPr>
        <w:t>worldwide</w:t>
      </w:r>
      <w:r w:rsidRPr="00D35CA7">
        <w:rPr>
          <w:sz w:val="16"/>
        </w:rPr>
        <w:t xml:space="preserve">. </w:t>
      </w:r>
      <w:r w:rsidRPr="00D35CA7">
        <w:rPr>
          <w:rStyle w:val="StyleUnderline"/>
        </w:rPr>
        <w:t>Unlike</w:t>
      </w:r>
      <w:r w:rsidRPr="00D35CA7">
        <w:rPr>
          <w:sz w:val="16"/>
        </w:rPr>
        <w:t xml:space="preserve"> the majority of </w:t>
      </w:r>
      <w:r w:rsidRPr="00D35CA7">
        <w:rPr>
          <w:rStyle w:val="Emphasis"/>
        </w:rPr>
        <w:t>previous studies</w:t>
      </w:r>
      <w:r w:rsidRPr="00D35CA7">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D35CA7">
        <w:rPr>
          <w:rStyle w:val="StyleUnderline"/>
        </w:rPr>
        <w:t>these measures are</w:t>
      </w:r>
      <w:r w:rsidRPr="00D35CA7">
        <w:rPr>
          <w:sz w:val="16"/>
        </w:rPr>
        <w:t xml:space="preserve"> then </w:t>
      </w:r>
      <w:r w:rsidRPr="00D35CA7">
        <w:rPr>
          <w:rStyle w:val="StyleUnderline"/>
        </w:rPr>
        <w:t>paired with a large number of political, economic, and climatic indicators</w:t>
      </w:r>
      <w:r w:rsidRPr="00D35CA7">
        <w:rPr>
          <w:sz w:val="16"/>
        </w:rPr>
        <w:t xml:space="preserve"> in order </w:t>
      </w:r>
      <w:r w:rsidRPr="00D35CA7">
        <w:rPr>
          <w:rStyle w:val="StyleUnderline"/>
        </w:rPr>
        <w:t>to estimate the</w:t>
      </w:r>
      <w:r w:rsidRPr="00D35CA7">
        <w:rPr>
          <w:sz w:val="16"/>
        </w:rPr>
        <w:t xml:space="preserve"> </w:t>
      </w:r>
      <w:r w:rsidRPr="00D35CA7">
        <w:rPr>
          <w:rStyle w:val="Emphasis"/>
        </w:rPr>
        <w:t>direct effects of food security on violent conflict</w:t>
      </w:r>
      <w:r w:rsidRPr="00D35CA7">
        <w:rPr>
          <w:sz w:val="16"/>
        </w:rPr>
        <w:t xml:space="preserve">. Evidence suggests that </w:t>
      </w:r>
      <w:r w:rsidRPr="00D35CA7">
        <w:rPr>
          <w:rStyle w:val="StyleUnderline"/>
        </w:rPr>
        <w:t>conflict occurs in areas with higher access to, but lower availability of, food resources</w:t>
      </w:r>
      <w:r w:rsidRPr="00D35CA7">
        <w:rPr>
          <w:sz w:val="16"/>
        </w:rPr>
        <w:t xml:space="preserve">. Together these findings imply that </w:t>
      </w:r>
      <w:r w:rsidRPr="00D35CA7">
        <w:rPr>
          <w:rStyle w:val="StyleUnderline"/>
        </w:rPr>
        <w:t>food insecurity produces an</w:t>
      </w:r>
      <w:r w:rsidRPr="00D35CA7">
        <w:rPr>
          <w:sz w:val="16"/>
        </w:rPr>
        <w:t xml:space="preserve"> </w:t>
      </w:r>
      <w:r w:rsidRPr="00D35CA7">
        <w:rPr>
          <w:rStyle w:val="Emphasis"/>
        </w:rPr>
        <w:t>independent effect on contemporary social and political conflict</w:t>
      </w:r>
      <w:r w:rsidRPr="00D35CA7">
        <w:rPr>
          <w:sz w:val="16"/>
        </w:rPr>
        <w:t xml:space="preserve">. </w:t>
      </w:r>
    </w:p>
    <w:p w14:paraId="03D36883" w14:textId="77777777" w:rsidR="0088688E" w:rsidRPr="00D35CA7" w:rsidRDefault="0088688E" w:rsidP="0088688E">
      <w:pPr>
        <w:pStyle w:val="Heading3"/>
      </w:pPr>
      <w:r w:rsidRPr="00D35CA7">
        <w:t>Outweighs Climate 2NC</w:t>
      </w:r>
    </w:p>
    <w:p w14:paraId="605D1FB0" w14:textId="77777777" w:rsidR="0088688E" w:rsidRPr="00D35CA7" w:rsidRDefault="0088688E" w:rsidP="0088688E"/>
    <w:p w14:paraId="6F958252" w14:textId="77777777" w:rsidR="0088688E" w:rsidRPr="00D35CA7" w:rsidRDefault="0088688E" w:rsidP="0088688E">
      <w:pPr>
        <w:pStyle w:val="Heading4"/>
      </w:pPr>
      <w:r w:rsidRPr="00D35CA7">
        <w:t>Food shortages outweigh climate change</w:t>
      </w:r>
    </w:p>
    <w:p w14:paraId="55B56665" w14:textId="77777777" w:rsidR="0088688E" w:rsidRPr="00D35CA7" w:rsidRDefault="0088688E" w:rsidP="0088688E">
      <w:r w:rsidRPr="00D35CA7">
        <w:rPr>
          <w:b/>
          <w:bCs/>
          <w:sz w:val="26"/>
        </w:rPr>
        <w:t>Cribb 10</w:t>
      </w:r>
      <w:r w:rsidRPr="00D35CA7">
        <w:t xml:space="preserve"> (Julian Cribb, </w:t>
      </w:r>
      <w:r w:rsidRPr="00D35CA7">
        <w:rPr>
          <w:rFonts w:eastAsia="Calibri"/>
        </w:rPr>
        <w:t xml:space="preserve">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u w:val="single"/>
        </w:rPr>
        <w:t>The Coming Famine: The Global Food Crisis and What We Can Do to Avoid It</w:t>
      </w:r>
      <w:r w:rsidRPr="00D35CA7">
        <w:t xml:space="preserve">, </w:t>
      </w:r>
      <w:r w:rsidRPr="00D35CA7">
        <w:rPr>
          <w:rFonts w:eastAsia="Calibri"/>
        </w:rPr>
        <w:t>University of California Press,</w:t>
      </w:r>
      <w:r w:rsidRPr="00D35CA7">
        <w:t xml:space="preserve"> p. 9-10)</w:t>
      </w:r>
    </w:p>
    <w:p w14:paraId="2B260C08" w14:textId="77777777" w:rsidR="0088688E" w:rsidRPr="00D35CA7" w:rsidRDefault="0088688E" w:rsidP="0088688E">
      <w:pPr>
        <w:rPr>
          <w:sz w:val="16"/>
          <w:szCs w:val="24"/>
        </w:rPr>
      </w:pPr>
      <w:r w:rsidRPr="00D35CA7">
        <w:rPr>
          <w:sz w:val="16"/>
          <w:szCs w:val="24"/>
        </w:rPr>
        <w:t xml:space="preserve">The character of </w:t>
      </w:r>
      <w:r w:rsidRPr="00D35CA7">
        <w:rPr>
          <w:b/>
          <w:bCs/>
          <w:szCs w:val="24"/>
          <w:u w:val="single"/>
        </w:rPr>
        <w:t>human conflict has</w:t>
      </w:r>
      <w:r w:rsidRPr="00D35CA7">
        <w:rPr>
          <w:sz w:val="16"/>
          <w:szCs w:val="24"/>
        </w:rPr>
        <w:t xml:space="preserve"> also </w:t>
      </w:r>
      <w:r w:rsidRPr="00D35CA7">
        <w:rPr>
          <w:b/>
          <w:bCs/>
          <w:szCs w:val="24"/>
          <w:u w:val="single"/>
        </w:rPr>
        <w:t>changed</w:t>
      </w:r>
      <w:r w:rsidRPr="00D35CA7">
        <w:rPr>
          <w:sz w:val="16"/>
          <w:szCs w:val="24"/>
        </w:rPr>
        <w:t xml:space="preserve">: since the early 1990S, </w:t>
      </w:r>
      <w:r w:rsidRPr="00D35CA7">
        <w:rPr>
          <w:rStyle w:val="Emphasis"/>
          <w:szCs w:val="24"/>
        </w:rPr>
        <w:t>more wars have been triggered</w:t>
      </w:r>
      <w:r w:rsidRPr="00D35CA7">
        <w:rPr>
          <w:b/>
          <w:bCs/>
          <w:szCs w:val="24"/>
          <w:u w:val="single"/>
        </w:rPr>
        <w:t xml:space="preserve"> by disputes </w:t>
      </w:r>
      <w:r w:rsidRPr="00D35CA7">
        <w:rPr>
          <w:rStyle w:val="Emphasis"/>
          <w:szCs w:val="24"/>
        </w:rPr>
        <w:t>over food</w:t>
      </w:r>
      <w:r w:rsidRPr="00D35CA7">
        <w:rPr>
          <w:sz w:val="16"/>
          <w:szCs w:val="24"/>
        </w:rPr>
        <w:t xml:space="preserve">, land, and water </w:t>
      </w:r>
      <w:r w:rsidRPr="00D35CA7">
        <w:rPr>
          <w:b/>
          <w:bCs/>
          <w:szCs w:val="24"/>
          <w:u w:val="single"/>
        </w:rPr>
        <w:t>than</w:t>
      </w:r>
      <w:r w:rsidRPr="00D35CA7">
        <w:rPr>
          <w:sz w:val="16"/>
          <w:szCs w:val="24"/>
        </w:rPr>
        <w:t xml:space="preserve"> over </w:t>
      </w:r>
      <w:r w:rsidRPr="00D35CA7">
        <w:rPr>
          <w:b/>
          <w:bCs/>
          <w:szCs w:val="24"/>
          <w:u w:val="single"/>
        </w:rPr>
        <w:t>mere</w:t>
      </w:r>
      <w:r w:rsidRPr="00D35CA7">
        <w:rPr>
          <w:sz w:val="16"/>
          <w:szCs w:val="24"/>
        </w:rPr>
        <w:t xml:space="preserve"> political or ethnic </w:t>
      </w:r>
      <w:r w:rsidRPr="00D35CA7">
        <w:rPr>
          <w:b/>
          <w:bCs/>
          <w:szCs w:val="24"/>
          <w:u w:val="single"/>
        </w:rPr>
        <w:t>differences</w:t>
      </w:r>
      <w:r w:rsidRPr="00D35CA7">
        <w:rPr>
          <w:sz w:val="16"/>
          <w:szCs w:val="24"/>
        </w:rPr>
        <w:t xml:space="preserve">. This should not surprise US: </w:t>
      </w:r>
      <w:r w:rsidRPr="00D35CA7">
        <w:rPr>
          <w:b/>
          <w:bCs/>
          <w:szCs w:val="24"/>
          <w:u w:val="single"/>
        </w:rPr>
        <w:t>people have fought over</w:t>
      </w:r>
      <w:r w:rsidRPr="00D35CA7">
        <w:rPr>
          <w:sz w:val="16"/>
          <w:szCs w:val="24"/>
        </w:rPr>
        <w:t xml:space="preserve"> the </w:t>
      </w:r>
      <w:r w:rsidRPr="00D35CA7">
        <w:rPr>
          <w:b/>
          <w:bCs/>
          <w:szCs w:val="24"/>
          <w:u w:val="single"/>
        </w:rPr>
        <w:t>means of survival</w:t>
      </w:r>
      <w:r w:rsidRPr="00D35CA7">
        <w:rPr>
          <w:sz w:val="16"/>
          <w:szCs w:val="24"/>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The coming famine is planetary because it involves both the immediate effects of hunger on directly affected populations </w:t>
      </w:r>
      <w:r w:rsidRPr="00D35CA7">
        <w:rPr>
          <w:rStyle w:val="Emphasis"/>
          <w:szCs w:val="24"/>
        </w:rPr>
        <w:t>in heavily populated regions</w:t>
      </w:r>
      <w:r w:rsidRPr="00D35CA7">
        <w:rPr>
          <w:sz w:val="16"/>
          <w:szCs w:val="24"/>
        </w:rPr>
        <w:t xml:space="preserve"> of the world in the next forty years—and also the impacts of war, government failure, refugee crises, shortages, and </w:t>
      </w:r>
      <w:r w:rsidRPr="00D35CA7">
        <w:rPr>
          <w:rStyle w:val="Emphasis"/>
          <w:szCs w:val="24"/>
        </w:rPr>
        <w:t>food price spikes</w:t>
      </w:r>
      <w:r w:rsidRPr="00D35CA7">
        <w:rPr>
          <w:sz w:val="16"/>
          <w:szCs w:val="24"/>
        </w:rPr>
        <w:t xml:space="preserve"> </w:t>
      </w:r>
      <w:r w:rsidRPr="00D35CA7">
        <w:rPr>
          <w:b/>
          <w:bCs/>
          <w:szCs w:val="24"/>
          <w:u w:val="single"/>
        </w:rPr>
        <w:t xml:space="preserve">that will </w:t>
      </w:r>
      <w:r w:rsidRPr="00D35CA7">
        <w:rPr>
          <w:rStyle w:val="Emphasis"/>
          <w:szCs w:val="24"/>
        </w:rPr>
        <w:t>affect all human beings</w:t>
      </w:r>
      <w:r w:rsidRPr="00D35CA7">
        <w:rPr>
          <w:b/>
          <w:bCs/>
          <w:szCs w:val="24"/>
          <w:u w:val="single"/>
        </w:rPr>
        <w:t>,</w:t>
      </w:r>
      <w:r w:rsidRPr="00D35CA7">
        <w:rPr>
          <w:sz w:val="16"/>
          <w:szCs w:val="24"/>
        </w:rPr>
        <w:t xml:space="preserve"> no matter who they are or where they live. It is an emergency because unless it is solved, </w:t>
      </w:r>
      <w:r w:rsidRPr="00D35CA7">
        <w:rPr>
          <w:b/>
          <w:iCs/>
          <w:szCs w:val="24"/>
          <w:u w:val="single"/>
          <w:bdr w:val="single" w:sz="18" w:space="0" w:color="auto"/>
        </w:rPr>
        <w:t xml:space="preserve">billions </w:t>
      </w:r>
      <w:r w:rsidRPr="00D35CA7">
        <w:rPr>
          <w:sz w:val="16"/>
          <w:szCs w:val="24"/>
        </w:rPr>
        <w:t>will</w:t>
      </w:r>
      <w:r w:rsidRPr="00D35CA7">
        <w:rPr>
          <w:b/>
          <w:iCs/>
          <w:szCs w:val="24"/>
          <w:u w:val="single"/>
          <w:bdr w:val="single" w:sz="18" w:space="0" w:color="auto"/>
        </w:rPr>
        <w:t xml:space="preserve"> experience great hardship</w:t>
      </w:r>
      <w:r w:rsidRPr="00D35CA7">
        <w:rPr>
          <w:sz w:val="16"/>
          <w:szCs w:val="24"/>
        </w:rPr>
        <w:t xml:space="preserve">, and not only in the poorer regions. Mike Murphy, one of the world’s most progressive dairy farmers, with operations in Ireland, New Zealand, and North and South America, succinctly summed it all up: “Global </w:t>
      </w:r>
      <w:r w:rsidRPr="00D35CA7">
        <w:rPr>
          <w:rStyle w:val="Emphasis"/>
        </w:rPr>
        <w:t>warming gets</w:t>
      </w:r>
      <w:r w:rsidRPr="00D35CA7">
        <w:rPr>
          <w:sz w:val="16"/>
          <w:szCs w:val="24"/>
        </w:rPr>
        <w:t xml:space="preserve"> all the </w:t>
      </w:r>
      <w:r w:rsidRPr="00D35CA7">
        <w:rPr>
          <w:rStyle w:val="Emphasis"/>
        </w:rPr>
        <w:t>publicity</w:t>
      </w:r>
      <w:r w:rsidRPr="00D35CA7">
        <w:rPr>
          <w:sz w:val="16"/>
          <w:szCs w:val="24"/>
        </w:rPr>
        <w:t xml:space="preserve"> </w:t>
      </w:r>
      <w:r w:rsidRPr="00D35CA7">
        <w:rPr>
          <w:rStyle w:val="Emphasis"/>
        </w:rPr>
        <w:t>but</w:t>
      </w:r>
      <w:r w:rsidRPr="00D35CA7">
        <w:rPr>
          <w:b/>
          <w:bCs/>
          <w:szCs w:val="24"/>
          <w:u w:val="single"/>
        </w:rPr>
        <w:t xml:space="preserve"> </w:t>
      </w:r>
      <w:r w:rsidRPr="00D35CA7">
        <w:rPr>
          <w:rStyle w:val="Emphasis"/>
          <w:szCs w:val="24"/>
        </w:rPr>
        <w:t>the real imminent threat to the human race</w:t>
      </w:r>
      <w:r w:rsidRPr="00D35CA7">
        <w:rPr>
          <w:b/>
          <w:bCs/>
          <w:szCs w:val="24"/>
          <w:u w:val="single"/>
        </w:rPr>
        <w:t xml:space="preserve"> </w:t>
      </w:r>
      <w:r w:rsidRPr="00D35CA7">
        <w:rPr>
          <w:rStyle w:val="Emphasis"/>
        </w:rPr>
        <w:t>is starvation</w:t>
      </w:r>
      <w:r w:rsidRPr="00D35CA7">
        <w:rPr>
          <w:b/>
          <w:bCs/>
          <w:szCs w:val="24"/>
          <w:u w:val="single"/>
        </w:rPr>
        <w:t xml:space="preserve"> on a massive scale</w:t>
      </w:r>
      <w:r w:rsidRPr="00D35CA7">
        <w:rPr>
          <w:sz w:val="16"/>
          <w:szCs w:val="24"/>
        </w:rPr>
        <w:t xml:space="preserve">. Taking a 10—30 year view, I believe that </w:t>
      </w:r>
      <w:r w:rsidRPr="00D35CA7">
        <w:rPr>
          <w:rStyle w:val="Emphasis"/>
        </w:rPr>
        <w:t>food shortages</w:t>
      </w:r>
      <w:r w:rsidRPr="00D35CA7">
        <w:rPr>
          <w:sz w:val="16"/>
        </w:rPr>
        <w:t>, famine and huge social unrest</w:t>
      </w:r>
      <w:r w:rsidRPr="00D35CA7">
        <w:rPr>
          <w:b/>
          <w:bCs/>
          <w:szCs w:val="24"/>
          <w:u w:val="single"/>
        </w:rPr>
        <w:t xml:space="preserve"> </w:t>
      </w:r>
      <w:r w:rsidRPr="00D35CA7">
        <w:rPr>
          <w:rStyle w:val="Emphasis"/>
        </w:rPr>
        <w:t>are</w:t>
      </w:r>
      <w:r w:rsidRPr="00D35CA7">
        <w:rPr>
          <w:sz w:val="16"/>
          <w:szCs w:val="24"/>
        </w:rPr>
        <w:t xml:space="preserve"> probably </w:t>
      </w:r>
      <w:r w:rsidRPr="00D35CA7">
        <w:rPr>
          <w:rStyle w:val="Emphasis"/>
        </w:rPr>
        <w:t>the greatest threat</w:t>
      </w:r>
      <w:r w:rsidRPr="00D35CA7">
        <w:rPr>
          <w:b/>
          <w:bCs/>
          <w:szCs w:val="24"/>
          <w:u w:val="single"/>
        </w:rPr>
        <w:t xml:space="preserve"> the human race has ever faced</w:t>
      </w:r>
      <w:r w:rsidRPr="00D35CA7">
        <w:rPr>
          <w:sz w:val="16"/>
          <w:szCs w:val="24"/>
        </w:rPr>
        <w:t xml:space="preserve">. I believe </w:t>
      </w:r>
      <w:r w:rsidRPr="00D35CA7">
        <w:rPr>
          <w:rStyle w:val="Emphasis"/>
          <w:szCs w:val="24"/>
        </w:rPr>
        <w:t>future food shortages are a far bigger world threat than</w:t>
      </w:r>
      <w:r w:rsidRPr="00D35CA7">
        <w:t xml:space="preserve"> </w:t>
      </w:r>
      <w:r w:rsidRPr="00D35CA7">
        <w:rPr>
          <w:sz w:val="16"/>
        </w:rPr>
        <w:t>global</w:t>
      </w:r>
      <w:r w:rsidRPr="00D35CA7">
        <w:t xml:space="preserve"> </w:t>
      </w:r>
      <w:r w:rsidRPr="00D35CA7">
        <w:rPr>
          <w:rStyle w:val="Emphasis"/>
          <w:szCs w:val="24"/>
        </w:rPr>
        <w:t>warming</w:t>
      </w:r>
      <w:r w:rsidRPr="00D35CA7">
        <w:rPr>
          <w:sz w:val="16"/>
          <w:szCs w:val="24"/>
        </w:rPr>
        <w:t xml:space="preserve">.”2° </w:t>
      </w:r>
    </w:p>
    <w:p w14:paraId="6DA8527D" w14:textId="77777777" w:rsidR="0088688E" w:rsidRPr="00D35CA7" w:rsidRDefault="0088688E" w:rsidP="0088688E"/>
    <w:p w14:paraId="6D717F77" w14:textId="77777777" w:rsidR="0088688E" w:rsidRPr="00D35CA7" w:rsidRDefault="0088688E" w:rsidP="0088688E">
      <w:pPr>
        <w:pStyle w:val="Heading3"/>
      </w:pPr>
      <w:r w:rsidRPr="00D35CA7">
        <w:t>Turns Climate 2NC</w:t>
      </w:r>
    </w:p>
    <w:p w14:paraId="3633F463" w14:textId="77777777" w:rsidR="0088688E" w:rsidRPr="00D35CA7" w:rsidRDefault="0088688E" w:rsidP="0088688E"/>
    <w:p w14:paraId="0233530F" w14:textId="77777777" w:rsidR="0088688E" w:rsidRPr="00D35CA7" w:rsidRDefault="0088688E" w:rsidP="0088688E">
      <w:pPr>
        <w:pStyle w:val="Heading4"/>
      </w:pPr>
      <w:r w:rsidRPr="00D35CA7">
        <w:t xml:space="preserve">US Ag industry key to </w:t>
      </w:r>
      <w:r w:rsidRPr="00D35CA7">
        <w:rPr>
          <w:i/>
        </w:rPr>
        <w:t>global</w:t>
      </w:r>
      <w:r w:rsidRPr="00D35CA7">
        <w:t xml:space="preserve"> </w:t>
      </w:r>
      <w:r w:rsidRPr="00D35CA7">
        <w:rPr>
          <w:u w:val="single"/>
        </w:rPr>
        <w:t>sustainable innovations</w:t>
      </w:r>
    </w:p>
    <w:p w14:paraId="060618CE" w14:textId="77777777" w:rsidR="0088688E" w:rsidRPr="00D35CA7" w:rsidRDefault="0088688E" w:rsidP="0088688E">
      <w:r w:rsidRPr="00D35CA7">
        <w:rPr>
          <w:rStyle w:val="Style13ptBold"/>
        </w:rPr>
        <w:t>Glickman 14</w:t>
      </w:r>
      <w:r w:rsidRPr="00D35CA7">
        <w:t xml:space="preserve"> (Dan Glickman, Former Secretary, U.S. Department of Agriculture, “International Development: Promoting Development through Food and Agriculture,” November 2014, http://www.foodandagpolicy.org/sites/default/files/AGree%20Intl%20Devl_2014.pdf) </w:t>
      </w:r>
    </w:p>
    <w:p w14:paraId="32F24CB6" w14:textId="77777777" w:rsidR="0088688E" w:rsidRPr="00D35CA7" w:rsidRDefault="0088688E" w:rsidP="0088688E">
      <w:pPr>
        <w:rPr>
          <w:sz w:val="16"/>
        </w:rPr>
      </w:pPr>
      <w:r w:rsidRPr="00D35CA7">
        <w:rPr>
          <w:sz w:val="16"/>
        </w:rPr>
        <w:t xml:space="preserve">While </w:t>
      </w:r>
      <w:r w:rsidRPr="00D35CA7">
        <w:rPr>
          <w:rStyle w:val="Emphasis"/>
        </w:rPr>
        <w:t>American ag</w:t>
      </w:r>
      <w:r w:rsidRPr="00D35CA7">
        <w:rPr>
          <w:rStyle w:val="StyleUnderline"/>
        </w:rPr>
        <w:t xml:space="preserve">riculture </w:t>
      </w:r>
      <w:r w:rsidRPr="00D35CA7">
        <w:rPr>
          <w:rStyle w:val="Emphasis"/>
        </w:rPr>
        <w:t>will continue to play a vital role in meeting global demand for food</w:t>
      </w:r>
      <w:r w:rsidRPr="00D35CA7">
        <w:rPr>
          <w:rStyle w:val="StyleUnderline"/>
        </w:rPr>
        <w:t xml:space="preserve">, increases in productivity </w:t>
      </w:r>
      <w:r w:rsidRPr="00D35CA7">
        <w:rPr>
          <w:sz w:val="16"/>
        </w:rPr>
        <w:t xml:space="preserve">to feed a growing world </w:t>
      </w:r>
      <w:r w:rsidRPr="00D35CA7">
        <w:rPr>
          <w:rStyle w:val="StyleUnderline"/>
        </w:rPr>
        <w:t>need to occur</w:t>
      </w:r>
      <w:r w:rsidRPr="00D35CA7">
        <w:rPr>
          <w:sz w:val="16"/>
        </w:rPr>
        <w:t xml:space="preserve"> primarily in the countries that will face population growth and have significant yield gaps. The global community should aspire by 2050 to have closed the yield gap between developing and developed countries through the adoption of productive agricultural systems that communities deem appropriate to their social and ecological context. </w:t>
      </w: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can lead efforts</w:t>
      </w:r>
      <w:r w:rsidRPr="00D35CA7">
        <w:rPr>
          <w:sz w:val="16"/>
        </w:rPr>
        <w:t xml:space="preserve"> </w:t>
      </w:r>
      <w:r w:rsidRPr="00D35CA7">
        <w:rPr>
          <w:rStyle w:val="Emphasis"/>
        </w:rPr>
        <w:t>to help the world</w:t>
      </w:r>
      <w:r w:rsidRPr="00D35CA7">
        <w:rPr>
          <w:sz w:val="16"/>
        </w:rPr>
        <w:t xml:space="preserve">’s developing countries </w:t>
      </w:r>
      <w:r w:rsidRPr="00D35CA7">
        <w:rPr>
          <w:rStyle w:val="Emphasis"/>
        </w:rPr>
        <w:t>increase domestic production</w:t>
      </w:r>
      <w:r w:rsidRPr="00D35CA7">
        <w:rPr>
          <w:sz w:val="16"/>
        </w:rPr>
        <w:t xml:space="preserve"> in ways that are economically </w:t>
      </w:r>
      <w:r w:rsidRPr="00D35CA7">
        <w:rPr>
          <w:rStyle w:val="Emphasis"/>
        </w:rPr>
        <w:t>and</w:t>
      </w:r>
      <w:r w:rsidRPr="00D35CA7">
        <w:rPr>
          <w:sz w:val="16"/>
        </w:rPr>
        <w:t xml:space="preserve"> culturally appropriate, </w:t>
      </w:r>
      <w:r w:rsidRPr="00D35CA7">
        <w:rPr>
          <w:rStyle w:val="Emphasis"/>
        </w:rPr>
        <w:t>encourage the development of sustainable</w:t>
      </w:r>
      <w:r w:rsidRPr="00D35CA7">
        <w:rPr>
          <w:sz w:val="16"/>
        </w:rPr>
        <w:t xml:space="preserve"> conservation </w:t>
      </w:r>
      <w:r w:rsidRPr="00D35CA7">
        <w:rPr>
          <w:rStyle w:val="Emphasis"/>
        </w:rPr>
        <w:t>practices</w:t>
      </w:r>
      <w:r w:rsidRPr="00D35CA7">
        <w:rPr>
          <w:sz w:val="16"/>
        </w:rPr>
        <w:t xml:space="preserve">, and lead a resurgence in agriculture-related research, extension and education focused on the challenges of sustainability, climate variability and water scarcity, all problems facing farmers around the world. </w:t>
      </w:r>
      <w:r w:rsidRPr="00D35CA7">
        <w:rPr>
          <w:rStyle w:val="Emphasis"/>
        </w:rPr>
        <w:t>Exchanging knowledge</w:t>
      </w:r>
      <w:r w:rsidRPr="00D35CA7">
        <w:rPr>
          <w:sz w:val="16"/>
        </w:rPr>
        <w:t xml:space="preserve"> and strategies </w:t>
      </w:r>
      <w:r w:rsidRPr="00D35CA7">
        <w:rPr>
          <w:rStyle w:val="Emphasis"/>
        </w:rPr>
        <w:t>between the U.S. and developing countries will benefit both</w:t>
      </w:r>
      <w:r w:rsidRPr="00D35CA7">
        <w:rPr>
          <w:sz w:val="16"/>
        </w:rPr>
        <w:t>. However, strategies to transfer knowledge, production systems, and landscape scale working lands conservation approaches from one context to another requires great care and active involvement of relevant stakeholders in adaptation to their context.</w:t>
      </w:r>
    </w:p>
    <w:p w14:paraId="1475C398" w14:textId="77777777" w:rsidR="0088688E" w:rsidRPr="00D35CA7" w:rsidRDefault="0088688E" w:rsidP="0088688E">
      <w:pPr>
        <w:pStyle w:val="Heading4"/>
      </w:pPr>
      <w:r w:rsidRPr="00D35CA7">
        <w:t xml:space="preserve">Turns climate – </w:t>
      </w:r>
      <w:r w:rsidRPr="00D35CA7">
        <w:rPr>
          <w:i/>
        </w:rPr>
        <w:t>only</w:t>
      </w:r>
      <w:r w:rsidRPr="00D35CA7">
        <w:t xml:space="preserve"> </w:t>
      </w:r>
      <w:r w:rsidRPr="00D35CA7">
        <w:rPr>
          <w:u w:val="single"/>
        </w:rPr>
        <w:t>sustainable Ag</w:t>
      </w:r>
      <w:r w:rsidRPr="00D35CA7">
        <w:t xml:space="preserve"> solves</w:t>
      </w:r>
    </w:p>
    <w:p w14:paraId="04DD4E84" w14:textId="77777777" w:rsidR="0088688E" w:rsidRPr="00D35CA7" w:rsidRDefault="0088688E" w:rsidP="0088688E">
      <w:r w:rsidRPr="00D35CA7">
        <w:rPr>
          <w:rStyle w:val="Style13ptBold"/>
        </w:rPr>
        <w:t>Robinett 14</w:t>
      </w:r>
      <w:r w:rsidRPr="00D35CA7">
        <w:t xml:space="preserve"> (Richard Robinett, “Sustainable Vs. Conventional Agriculture,” 7-1-14, https://you.stonybrook.edu/environment/sustainable-vs-conventional-agriculture/)</w:t>
      </w:r>
    </w:p>
    <w:p w14:paraId="3919C0D5" w14:textId="77777777" w:rsidR="0088688E" w:rsidRPr="00D35CA7" w:rsidRDefault="0088688E" w:rsidP="0088688E">
      <w:pPr>
        <w:rPr>
          <w:sz w:val="16"/>
        </w:rPr>
      </w:pPr>
      <w:r w:rsidRPr="00D35CA7">
        <w:rPr>
          <w:rStyle w:val="StyleUnderline"/>
        </w:rPr>
        <w:t>A gap exists between current production rates and potential production rates of crops</w:t>
      </w:r>
      <w:r w:rsidRPr="00D35CA7">
        <w:rPr>
          <w:sz w:val="16"/>
        </w:rPr>
        <w:t>. Through better management of water and soil, much greater yields can be produced. Increasing efficiency to 100% is not entirely feasible, but implementing sustainable farming techniques would conserve resources and improve crop performance; “</w:t>
      </w:r>
      <w:r w:rsidRPr="00D35CA7">
        <w:rPr>
          <w:rStyle w:val="Emphasis"/>
        </w:rPr>
        <w:t>Globally</w:t>
      </w:r>
      <w:r w:rsidRPr="00D35CA7">
        <w:rPr>
          <w:sz w:val="16"/>
        </w:rPr>
        <w:t xml:space="preserve">, we find that </w:t>
      </w:r>
      <w:r w:rsidRPr="00D35CA7">
        <w:rPr>
          <w:rStyle w:val="Emphasis"/>
        </w:rPr>
        <w:t>closing yield gaps</w:t>
      </w:r>
      <w:r w:rsidRPr="00D35CA7">
        <w:rPr>
          <w:sz w:val="16"/>
        </w:rPr>
        <w:t xml:space="preserve"> to 100% of attainable yields </w:t>
      </w:r>
      <w:r w:rsidRPr="00D35CA7">
        <w:rPr>
          <w:rStyle w:val="Emphasis"/>
        </w:rPr>
        <w:t>could increase</w:t>
      </w:r>
      <w:r w:rsidRPr="00D35CA7">
        <w:rPr>
          <w:sz w:val="16"/>
        </w:rPr>
        <w:t xml:space="preserve"> worldwide crop </w:t>
      </w:r>
      <w:r w:rsidRPr="00D35CA7">
        <w:rPr>
          <w:rStyle w:val="Emphasis"/>
        </w:rPr>
        <w:t>production</w:t>
      </w:r>
      <w:r w:rsidRPr="00D35CA7">
        <w:rPr>
          <w:sz w:val="16"/>
        </w:rPr>
        <w:t xml:space="preserve"> by 45% to 70% for most major crops (with 64%, 71% and 47% increases for maize, wheat and rice, respectively).” (Mueller, Gerber, Johnston, Ray, Ramankutty, and Foley 2012). Meeting future food demands is a dynamic problem that requires consideration of all things, but most importantly water and soil conservation. </w:t>
      </w:r>
      <w:r w:rsidRPr="00D35CA7">
        <w:rPr>
          <w:rStyle w:val="Emphasis"/>
        </w:rPr>
        <w:t>Sustainable ag</w:t>
      </w:r>
      <w:r w:rsidRPr="00D35CA7">
        <w:rPr>
          <w:sz w:val="16"/>
        </w:rPr>
        <w:t xml:space="preserve">riculture </w:t>
      </w:r>
      <w:r w:rsidRPr="00D35CA7">
        <w:rPr>
          <w:rStyle w:val="Emphasis"/>
        </w:rPr>
        <w:t>relies</w:t>
      </w:r>
      <w:r w:rsidRPr="00D35CA7">
        <w:rPr>
          <w:sz w:val="16"/>
        </w:rPr>
        <w:t xml:space="preserve"> solely </w:t>
      </w:r>
      <w:r w:rsidRPr="00D35CA7">
        <w:rPr>
          <w:rStyle w:val="Emphasis"/>
        </w:rPr>
        <w:t>on natural processes</w:t>
      </w:r>
      <w:r w:rsidRPr="00D35CA7">
        <w:rPr>
          <w:sz w:val="16"/>
        </w:rPr>
        <w:t xml:space="preserve"> for input and recycles nutrients on-site to eliminate the use of non-renewable resources. Alternatively, conventional agriculture requires an incredible amount of energy to produce, prepare, and transport food. </w:t>
      </w:r>
      <w:r w:rsidRPr="00D35CA7">
        <w:rPr>
          <w:rStyle w:val="Emphasis"/>
        </w:rPr>
        <w:t>Energy efficiency</w:t>
      </w:r>
      <w:r w:rsidRPr="00D35CA7">
        <w:rPr>
          <w:sz w:val="16"/>
        </w:rPr>
        <w:t xml:space="preserve"> is important to agriculture as it </w:t>
      </w:r>
      <w:r w:rsidRPr="00D35CA7">
        <w:rPr>
          <w:rStyle w:val="Emphasis"/>
        </w:rPr>
        <w:t>can reduce</w:t>
      </w:r>
      <w:r w:rsidRPr="00D35CA7">
        <w:rPr>
          <w:sz w:val="16"/>
        </w:rPr>
        <w:t xml:space="preserve"> greenhouse gas </w:t>
      </w:r>
      <w:r w:rsidRPr="00D35CA7">
        <w:rPr>
          <w:rStyle w:val="Emphasis"/>
        </w:rPr>
        <w:t>emissions</w:t>
      </w:r>
      <w:r w:rsidRPr="00D35CA7">
        <w:rPr>
          <w:sz w:val="16"/>
        </w:rPr>
        <w:t xml:space="preserve"> and lower costs of production; “</w:t>
      </w:r>
      <w:r w:rsidRPr="00D35CA7">
        <w:rPr>
          <w:rStyle w:val="Emphasis"/>
        </w:rPr>
        <w:t>Ag</w:t>
      </w:r>
      <w:r w:rsidRPr="00D35CA7">
        <w:rPr>
          <w:sz w:val="16"/>
        </w:rPr>
        <w:t xml:space="preserve">ricultural </w:t>
      </w:r>
      <w:r w:rsidRPr="00D35CA7">
        <w:rPr>
          <w:rStyle w:val="Emphasis"/>
        </w:rPr>
        <w:t>activities</w:t>
      </w:r>
      <w:r w:rsidRPr="00D35CA7">
        <w:rPr>
          <w:sz w:val="16"/>
        </w:rPr>
        <w:t xml:space="preserve"> (not including forest conversion) </w:t>
      </w:r>
      <w:r w:rsidRPr="00D35CA7">
        <w:rPr>
          <w:rStyle w:val="Emphasis"/>
        </w:rPr>
        <w:t>account for</w:t>
      </w:r>
      <w:r w:rsidRPr="00D35CA7">
        <w:rPr>
          <w:sz w:val="16"/>
        </w:rPr>
        <w:t xml:space="preserve"> approximately 5% of anthropogenic emissions of CO2 and the 10–</w:t>
      </w:r>
      <w:r w:rsidRPr="00D35CA7">
        <w:rPr>
          <w:rStyle w:val="Emphasis"/>
        </w:rPr>
        <w:t>12%</w:t>
      </w:r>
      <w:r w:rsidRPr="00D35CA7">
        <w:rPr>
          <w:sz w:val="16"/>
        </w:rPr>
        <w:t xml:space="preserve"> </w:t>
      </w:r>
      <w:r w:rsidRPr="00D35CA7">
        <w:rPr>
          <w:rStyle w:val="Emphasis"/>
        </w:rPr>
        <w:t>of</w:t>
      </w:r>
      <w:r w:rsidRPr="00D35CA7">
        <w:rPr>
          <w:sz w:val="16"/>
        </w:rPr>
        <w:t xml:space="preserve"> total </w:t>
      </w:r>
      <w:r w:rsidRPr="00D35CA7">
        <w:rPr>
          <w:rStyle w:val="Emphasis"/>
        </w:rPr>
        <w:t>global</w:t>
      </w:r>
      <w:r w:rsidRPr="00D35CA7">
        <w:rPr>
          <w:sz w:val="16"/>
        </w:rPr>
        <w:t xml:space="preserve"> anthropogenic </w:t>
      </w:r>
      <w:r w:rsidRPr="00D35CA7">
        <w:rPr>
          <w:rStyle w:val="Emphasis"/>
        </w:rPr>
        <w:t>emissions</w:t>
      </w:r>
      <w:r w:rsidRPr="00D35CA7">
        <w:rPr>
          <w:sz w:val="16"/>
        </w:rPr>
        <w:t xml:space="preserve"> of GHGs (5.1 to 6.1 Gt CO2 eq. yr−1 in 2005), accounting for nearly all the anthropogenic methane and one to two thirds of all anthropogenic nitrous oxide emissions are due to agricultural activities.” (Gomiero, Pimentel, and Paoletti 2011). </w:t>
      </w:r>
      <w:r w:rsidRPr="00D35CA7">
        <w:rPr>
          <w:rStyle w:val="Emphasis"/>
        </w:rPr>
        <w:t>Ag</w:t>
      </w:r>
      <w:r w:rsidRPr="00D35CA7">
        <w:rPr>
          <w:sz w:val="16"/>
        </w:rPr>
        <w:t xml:space="preserve">riculture is responsible for a significant percentage of greenhouse gas emissions, but </w:t>
      </w:r>
      <w:r w:rsidRPr="00D35CA7">
        <w:rPr>
          <w:rStyle w:val="Emphasis"/>
        </w:rPr>
        <w:t>can</w:t>
      </w:r>
      <w:r w:rsidRPr="00D35CA7">
        <w:rPr>
          <w:sz w:val="16"/>
        </w:rPr>
        <w:t xml:space="preserve"> also </w:t>
      </w:r>
      <w:r w:rsidRPr="00D35CA7">
        <w:rPr>
          <w:rStyle w:val="Emphasis"/>
        </w:rPr>
        <w:t>mitigate this impact using sustainable methods</w:t>
      </w:r>
      <w:r w:rsidRPr="00D35CA7">
        <w:rPr>
          <w:sz w:val="16"/>
        </w:rPr>
        <w:t xml:space="preserve">. Better management of agricultural land is required to reduce the effects of crop production. Sustainable agriculture has the ability </w:t>
      </w:r>
      <w:r w:rsidRPr="00D35CA7">
        <w:rPr>
          <w:rStyle w:val="Emphasis"/>
        </w:rPr>
        <w:t>to offset</w:t>
      </w:r>
      <w:r w:rsidRPr="00D35CA7">
        <w:rPr>
          <w:sz w:val="16"/>
        </w:rPr>
        <w:t xml:space="preserve"> global greenhouse </w:t>
      </w:r>
      <w:r w:rsidRPr="00D35CA7">
        <w:rPr>
          <w:rStyle w:val="Emphasis"/>
        </w:rPr>
        <w:t>emissions</w:t>
      </w:r>
      <w:r w:rsidRPr="00D35CA7">
        <w:rPr>
          <w:sz w:val="16"/>
        </w:rPr>
        <w:t xml:space="preserve"> at a greater rate than conventional agriculture because it is more permanent and does not require much input to produce food. Conventional systems are inefficient at capturing carbon because of soil composition, constant production, and how much energy is being used to maintain the crops. “We use so much machinery, pesticides, irrigation, processing, and transportation that for every calorie that comes to the table, 10 calories or energy have been expended.” (Sustainablelafayette.org). However, there are measures that can be taken to increase energy efficiency. “This </w:t>
      </w:r>
      <w:r w:rsidRPr="00D35CA7">
        <w:rPr>
          <w:rStyle w:val="Emphasis"/>
        </w:rPr>
        <w:t>carbon can be stored in soil</w:t>
      </w:r>
      <w:r w:rsidRPr="00D35CA7">
        <w:rPr>
          <w:sz w:val="16"/>
        </w:rPr>
        <w:t xml:space="preserve"> by SOM and by aboveground biomass through processes such as adopting rotations with cover crops and green manures to increase SOM, agroforestry, and conservation-tillage systems.” (Gomiero, Pimentel, and Paoletti 2011). Conventional agriculture operates at a net energy loss, but implementing sustainable practices can reduce costs and benefit the surrounding landscape.</w:t>
      </w:r>
    </w:p>
    <w:p w14:paraId="2C078748" w14:textId="77777777" w:rsidR="0088688E" w:rsidRPr="00D35CA7" w:rsidRDefault="0088688E" w:rsidP="0088688E"/>
    <w:p w14:paraId="37DD937F" w14:textId="77777777" w:rsidR="0088688E" w:rsidRPr="00D35CA7" w:rsidRDefault="0088688E" w:rsidP="0088688E">
      <w:pPr>
        <w:pStyle w:val="Heading3"/>
      </w:pPr>
      <w:r w:rsidRPr="00D35CA7">
        <w:t>--A2 “Climate Turns Food”</w:t>
      </w:r>
    </w:p>
    <w:p w14:paraId="4A704DC5" w14:textId="77777777" w:rsidR="0088688E" w:rsidRPr="00D35CA7" w:rsidRDefault="0088688E" w:rsidP="0088688E"/>
    <w:p w14:paraId="51646837" w14:textId="77777777" w:rsidR="0088688E" w:rsidRPr="00D35CA7" w:rsidRDefault="0088688E" w:rsidP="0088688E">
      <w:pPr>
        <w:pStyle w:val="Heading4"/>
      </w:pPr>
      <w:r w:rsidRPr="00D35CA7">
        <w:t xml:space="preserve">Agriculture will adapt on their own – no need for “governance” innovations </w:t>
      </w:r>
    </w:p>
    <w:p w14:paraId="13FEE42B" w14:textId="77777777" w:rsidR="0088688E" w:rsidRPr="00D35CA7" w:rsidRDefault="0088688E" w:rsidP="0088688E">
      <w:r w:rsidRPr="00D35CA7">
        <w:rPr>
          <w:rStyle w:val="Style13ptBold"/>
        </w:rPr>
        <w:t xml:space="preserve">Goklany 15 </w:t>
      </w:r>
      <w:r w:rsidRPr="00D35CA7">
        <w:t>(Indur Goklany, PhD, policy analyst for the US Department of the Interior, member of GWPF’s Academic Advisory Council, and member, U.S. delegation that established the IPCC, “Carbon Dioxide: The Good News,” GWPF REPORT n. 18, Global Warming Policy Foundation, 10-11-15, p. 28-29)</w:t>
      </w:r>
    </w:p>
    <w:p w14:paraId="34840576" w14:textId="77777777" w:rsidR="0088688E" w:rsidRPr="00D35CA7" w:rsidRDefault="0088688E" w:rsidP="0088688E">
      <w:pPr>
        <w:rPr>
          <w:sz w:val="16"/>
        </w:rPr>
      </w:pPr>
      <w:r w:rsidRPr="00D35CA7">
        <w:rPr>
          <w:rStyle w:val="Emphasis"/>
        </w:rPr>
        <w:t>Failure to properly account for adaptation</w:t>
      </w:r>
      <w:r w:rsidRPr="00D35CA7">
        <w:rPr>
          <w:sz w:val="16"/>
        </w:rPr>
        <w:t xml:space="preserve"> Even if climate models represented reality perfectly and were able to foretell the future climate, impact assessments would still be suspect. This is because </w:t>
      </w:r>
      <w:r w:rsidRPr="00D35CA7">
        <w:rPr>
          <w:rStyle w:val="Emphasis"/>
        </w:rPr>
        <w:t>most</w:t>
      </w:r>
      <w:r w:rsidRPr="00D35CA7">
        <w:rPr>
          <w:sz w:val="16"/>
        </w:rPr>
        <w:t xml:space="preserve"> global </w:t>
      </w:r>
      <w:r w:rsidRPr="00D35CA7">
        <w:rPr>
          <w:rStyle w:val="Emphasis"/>
        </w:rPr>
        <w:t>warming</w:t>
      </w:r>
      <w:r w:rsidRPr="00D35CA7">
        <w:rPr>
          <w:sz w:val="16"/>
        </w:rPr>
        <w:t xml:space="preserve"> impact </w:t>
      </w:r>
      <w:r w:rsidRPr="00D35CA7">
        <w:rPr>
          <w:rStyle w:val="Emphasis"/>
        </w:rPr>
        <w:t>assessments assume</w:t>
      </w:r>
      <w:r w:rsidRPr="00D35CA7">
        <w:rPr>
          <w:sz w:val="16"/>
        </w:rPr>
        <w:t xml:space="preserve"> little or </w:t>
      </w:r>
      <w:r w:rsidRPr="00D35CA7">
        <w:rPr>
          <w:rStyle w:val="Emphasis"/>
        </w:rPr>
        <w:t>no</w:t>
      </w:r>
      <w:r w:rsidRPr="00D35CA7">
        <w:rPr>
          <w:sz w:val="16"/>
        </w:rPr>
        <w:t xml:space="preserve"> endogenous (or autonomous) </w:t>
      </w:r>
      <w:r w:rsidRPr="00D35CA7">
        <w:rPr>
          <w:rStyle w:val="Emphasis"/>
        </w:rPr>
        <w:t>adaptation</w:t>
      </w:r>
      <w:r w:rsidRPr="00D35CA7">
        <w:rPr>
          <w:sz w:val="16"/>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D35CA7">
        <w:rPr>
          <w:rStyle w:val="StyleUnderline"/>
        </w:rPr>
        <w:t>suitable adaptation</w:t>
      </w:r>
      <w:r w:rsidRPr="00D35CA7">
        <w:rPr>
          <w:sz w:val="16"/>
        </w:rPr>
        <w:t xml:space="preserve"> </w:t>
      </w:r>
      <w:r w:rsidRPr="00D35CA7">
        <w:rPr>
          <w:rStyle w:val="Emphasis"/>
        </w:rPr>
        <w:t>measures are</w:t>
      </w:r>
      <w:r w:rsidRPr="00D35CA7">
        <w:rPr>
          <w:sz w:val="16"/>
        </w:rPr>
        <w:t xml:space="preserve"> both more </w:t>
      </w:r>
      <w:r w:rsidRPr="00D35CA7">
        <w:rPr>
          <w:rStyle w:val="Emphasis"/>
        </w:rPr>
        <w:t>numerous and cheap</w:t>
      </w:r>
      <w:r w:rsidRPr="00D35CA7">
        <w:rPr>
          <w:sz w:val="16"/>
        </w:rPr>
        <w:t xml:space="preserve">er.169 And because we are wealthier, these options are even more affordable.170 Consequently, our ability to adapt has improved markedly just in the past few decades or so.171 </w:t>
      </w:r>
      <w:r w:rsidRPr="00D35CA7">
        <w:rPr>
          <w:rStyle w:val="StyleUnderline"/>
        </w:rPr>
        <w:t>As proof, consider</w:t>
      </w:r>
      <w:r w:rsidRPr="00D35CA7">
        <w:rPr>
          <w:sz w:val="16"/>
        </w:rPr>
        <w:t xml:space="preserve"> the previously noted </w:t>
      </w:r>
      <w:r w:rsidRPr="00D35CA7">
        <w:rPr>
          <w:rStyle w:val="StyleUnderline"/>
        </w:rPr>
        <w:t>global increases</w:t>
      </w:r>
      <w:r w:rsidRPr="00D35CA7">
        <w:rPr>
          <w:sz w:val="16"/>
        </w:rPr>
        <w:t xml:space="preserve"> in, for example, </w:t>
      </w:r>
      <w:r w:rsidRPr="00D35CA7">
        <w:rPr>
          <w:rStyle w:val="StyleUnderline"/>
        </w:rPr>
        <w:t>crop yields, access to safer water</w:t>
      </w:r>
      <w:r w:rsidRPr="00D35CA7">
        <w:rPr>
          <w:sz w:val="16"/>
        </w:rPr>
        <w:t xml:space="preserve">, and life expectancy on one hand, and reductions in poverty and mortality from vector-borne diseases and extreme weather events on the other. These examples suggest that neglecting adaptive capacity and technological change can, over the course of several decades, lead to estimates of impacts that are too pessimistic by an order of magnitude or more.172 Another factor that is ignored in impacts assessments is the tremendous increase in our interconnectedness due to the internet, e-mail, text messages, and cell phones. As a result, the dissemination of knowledge is today far faster and wider than what was possible two or three decades ago. This increase in </w:t>
      </w:r>
      <w:r w:rsidRPr="00D35CA7">
        <w:rPr>
          <w:rStyle w:val="Emphasis"/>
        </w:rPr>
        <w:t>connectivity</w:t>
      </w:r>
      <w:r w:rsidRPr="00D35CA7">
        <w:rPr>
          <w:sz w:val="16"/>
        </w:rPr>
        <w:t xml:space="preserve"> alone </w:t>
      </w:r>
      <w:r w:rsidRPr="00D35CA7">
        <w:rPr>
          <w:rStyle w:val="Emphasis"/>
        </w:rPr>
        <w:t>has</w:t>
      </w:r>
      <w:r w:rsidRPr="00D35CA7">
        <w:rPr>
          <w:sz w:val="16"/>
        </w:rPr>
        <w:t xml:space="preserve"> considerably </w:t>
      </w:r>
      <w:r w:rsidRPr="00D35CA7">
        <w:rPr>
          <w:rStyle w:val="Emphasis"/>
        </w:rPr>
        <w:t>enhanced</w:t>
      </w:r>
      <w:r w:rsidRPr="00D35CA7">
        <w:rPr>
          <w:sz w:val="16"/>
        </w:rPr>
        <w:t xml:space="preserve"> humanity’s </w:t>
      </w:r>
      <w:r w:rsidRPr="00D35CA7">
        <w:rPr>
          <w:rStyle w:val="Emphasis"/>
        </w:rPr>
        <w:t>adaptive capacity</w:t>
      </w:r>
      <w:r w:rsidRPr="00D35CA7">
        <w:rPr>
          <w:sz w:val="16"/>
        </w:rPr>
        <w:t xml:space="preserve">.173 173 </w:t>
      </w:r>
      <w:r w:rsidRPr="00D35CA7">
        <w:rPr>
          <w:rStyle w:val="StyleUnderline"/>
        </w:rPr>
        <w:t>Also ignored is the array of technologies that are collectively called</w:t>
      </w:r>
      <w:r w:rsidRPr="00D35CA7">
        <w:rPr>
          <w:sz w:val="16"/>
        </w:rPr>
        <w:t xml:space="preserve"> ‘</w:t>
      </w:r>
      <w:r w:rsidRPr="00D35CA7">
        <w:rPr>
          <w:rStyle w:val="Emphasis"/>
        </w:rPr>
        <w:t>precision farming’</w:t>
      </w:r>
      <w:r w:rsidRPr="00D35CA7">
        <w:rPr>
          <w:sz w:val="16"/>
        </w:rPr>
        <w:t xml:space="preserve">: </w:t>
      </w:r>
      <w:r w:rsidRPr="00D35CA7">
        <w:rPr>
          <w:rStyle w:val="StyleUnderline"/>
        </w:rPr>
        <w:t>the growing ability to monitor plant growth, nutrient deficiencies and the environmental conditions</w:t>
      </w:r>
      <w:r w:rsidRPr="00D35CA7">
        <w:rPr>
          <w:sz w:val="16"/>
        </w:rPr>
        <w:t xml:space="preserve"> at finer scales, combined with techniques that use GPS and drones to more precisely </w:t>
      </w:r>
      <w:r w:rsidRPr="00D35CA7">
        <w:rPr>
          <w:rStyle w:val="StyleUnderline"/>
        </w:rPr>
        <w:t>deliver nutrients and water</w:t>
      </w:r>
      <w:r w:rsidRPr="00D35CA7">
        <w:rPr>
          <w:sz w:val="16"/>
        </w:rPr>
        <w:t xml:space="preserve"> to crops. </w:t>
      </w:r>
      <w:r w:rsidRPr="00D35CA7">
        <w:rPr>
          <w:rStyle w:val="StyleUnderline"/>
        </w:rPr>
        <w:t xml:space="preserve">Today these technologies can be afforded by wealthy farmers in rich countries. </w:t>
      </w:r>
      <w:r w:rsidRPr="00D35CA7">
        <w:rPr>
          <w:sz w:val="16"/>
        </w:rPr>
        <w:t xml:space="preserve">Over time, they should, like all other technologies, also diffuse around the world as their costs drop and as rising incomes make them more affordable. Such </w:t>
      </w:r>
      <w:r w:rsidRPr="00D35CA7">
        <w:rPr>
          <w:rStyle w:val="Emphasis"/>
        </w:rPr>
        <w:t>techniques</w:t>
      </w:r>
      <w:r w:rsidRPr="00D35CA7">
        <w:rPr>
          <w:sz w:val="16"/>
        </w:rPr>
        <w:t xml:space="preserve"> should </w:t>
      </w:r>
      <w:r w:rsidRPr="00D35CA7">
        <w:rPr>
          <w:rStyle w:val="Emphasis"/>
        </w:rPr>
        <w:t>reduce</w:t>
      </w:r>
      <w:r w:rsidRPr="00D35CA7">
        <w:rPr>
          <w:sz w:val="16"/>
        </w:rPr>
        <w:t xml:space="preserve"> agriculture’s </w:t>
      </w:r>
      <w:r w:rsidRPr="00D35CA7">
        <w:rPr>
          <w:rStyle w:val="Emphasis"/>
        </w:rPr>
        <w:t>demand for water</w:t>
      </w:r>
      <w:r w:rsidRPr="00D35CA7">
        <w:rPr>
          <w:sz w:val="16"/>
        </w:rPr>
        <w:t>.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47D2506A" w14:textId="77777777" w:rsidR="0088688E" w:rsidRPr="00D35CA7" w:rsidRDefault="0088688E" w:rsidP="0088688E"/>
    <w:p w14:paraId="6A63D676" w14:textId="77777777" w:rsidR="0088688E" w:rsidRPr="00D35CA7" w:rsidRDefault="0088688E" w:rsidP="0088688E">
      <w:pPr>
        <w:pStyle w:val="Heading3"/>
      </w:pPr>
      <w:r w:rsidRPr="00D35CA7">
        <w:t>2NC Turns Econ</w:t>
      </w:r>
    </w:p>
    <w:p w14:paraId="1327528C" w14:textId="77777777" w:rsidR="0088688E" w:rsidRPr="00D35CA7" w:rsidRDefault="0088688E" w:rsidP="0088688E"/>
    <w:p w14:paraId="66968AFD" w14:textId="77777777" w:rsidR="0088688E" w:rsidRPr="00D35CA7" w:rsidRDefault="0088688E" w:rsidP="0088688E">
      <w:pPr>
        <w:pStyle w:val="Heading4"/>
      </w:pPr>
      <w:r w:rsidRPr="00D35CA7">
        <w:t xml:space="preserve">US farm industry is </w:t>
      </w:r>
      <w:r w:rsidRPr="00D35CA7">
        <w:rPr>
          <w:i/>
        </w:rPr>
        <w:t>massive</w:t>
      </w:r>
      <w:r w:rsidRPr="00D35CA7">
        <w:t xml:space="preserve"> – over 1 trillion/year in GDP</w:t>
      </w:r>
    </w:p>
    <w:p w14:paraId="385F0CB6" w14:textId="77777777" w:rsidR="0088688E" w:rsidRPr="00D35CA7" w:rsidRDefault="0088688E" w:rsidP="0088688E">
      <w:r w:rsidRPr="00D35CA7">
        <w:rPr>
          <w:rStyle w:val="Style13ptBold"/>
        </w:rPr>
        <w:t>Migiro 20</w:t>
      </w:r>
      <w:r w:rsidRPr="00D35CA7">
        <w:t xml:space="preserve"> (Geoffrey Migiro, writer for World Atlas, “US States Where Agriculture Drives The Economy,” 2-29-20, World Atlas, </w:t>
      </w:r>
      <w:hyperlink r:id="rId12" w:history="1">
        <w:r w:rsidRPr="00D35CA7">
          <w:rPr>
            <w:rStyle w:val="Hyperlink"/>
          </w:rPr>
          <w:t>https://www.worldatlas.com/articles/us-states-where-agriculture-drives-the-economy.html</w:t>
        </w:r>
      </w:hyperlink>
      <w:r w:rsidRPr="00D35CA7">
        <w:t xml:space="preserve">) </w:t>
      </w:r>
    </w:p>
    <w:p w14:paraId="3177852C" w14:textId="77777777" w:rsidR="0088688E" w:rsidRPr="00D35CA7" w:rsidRDefault="0088688E" w:rsidP="0088688E">
      <w:pPr>
        <w:rPr>
          <w:sz w:val="16"/>
        </w:rPr>
      </w:pPr>
      <w:r w:rsidRPr="00D35CA7">
        <w:rPr>
          <w:rStyle w:val="Emphasis"/>
        </w:rPr>
        <w:t>Agriculture</w:t>
      </w:r>
      <w:r w:rsidRPr="00D35CA7">
        <w:rPr>
          <w:rStyle w:val="StyleUnderline"/>
        </w:rPr>
        <w:t xml:space="preserve"> is one of the </w:t>
      </w:r>
      <w:r w:rsidRPr="00D35CA7">
        <w:rPr>
          <w:rStyle w:val="Emphasis"/>
        </w:rPr>
        <w:t>leading industries</w:t>
      </w:r>
      <w:r w:rsidRPr="00D35CA7">
        <w:rPr>
          <w:rStyle w:val="StyleUnderline"/>
        </w:rPr>
        <w:t xml:space="preserve"> in the United States</w:t>
      </w:r>
      <w:r w:rsidRPr="00D35CA7">
        <w:rPr>
          <w:sz w:val="16"/>
        </w:rPr>
        <w:t xml:space="preserve">, </w:t>
      </w:r>
      <w:r w:rsidRPr="00D35CA7">
        <w:rPr>
          <w:rStyle w:val="StyleUnderline"/>
        </w:rPr>
        <w:t xml:space="preserve">which </w:t>
      </w:r>
      <w:r w:rsidRPr="00D35CA7">
        <w:rPr>
          <w:rStyle w:val="Emphasis"/>
        </w:rPr>
        <w:t>contributed</w:t>
      </w:r>
      <w:r w:rsidRPr="00D35CA7">
        <w:rPr>
          <w:rStyle w:val="StyleUnderline"/>
        </w:rPr>
        <w:t xml:space="preserve"> over $</w:t>
      </w:r>
      <w:r w:rsidRPr="00D35CA7">
        <w:rPr>
          <w:rStyle w:val="Emphasis"/>
        </w:rPr>
        <w:t>1</w:t>
      </w:r>
      <w:r w:rsidRPr="00D35CA7">
        <w:rPr>
          <w:rStyle w:val="StyleUnderline"/>
        </w:rPr>
        <w:t>.</w:t>
      </w:r>
      <w:r w:rsidRPr="00D35CA7">
        <w:rPr>
          <w:sz w:val="16"/>
        </w:rPr>
        <w:t xml:space="preserve">053 </w:t>
      </w:r>
      <w:r w:rsidRPr="00D35CA7">
        <w:rPr>
          <w:rStyle w:val="Emphasis"/>
        </w:rPr>
        <w:t>trillion</w:t>
      </w:r>
      <w:r w:rsidRPr="00D35CA7">
        <w:rPr>
          <w:sz w:val="16"/>
        </w:rPr>
        <w:t xml:space="preserve"> </w:t>
      </w:r>
      <w:r w:rsidRPr="00D35CA7">
        <w:rPr>
          <w:rStyle w:val="StyleUnderline"/>
        </w:rPr>
        <w:t xml:space="preserve">to the country’s </w:t>
      </w:r>
      <w:r w:rsidRPr="00D35CA7">
        <w:rPr>
          <w:rStyle w:val="Emphasis"/>
        </w:rPr>
        <w:t>GDP</w:t>
      </w:r>
      <w:r w:rsidRPr="00D35CA7">
        <w:rPr>
          <w:sz w:val="16"/>
        </w:rPr>
        <w:t xml:space="preserve">. </w:t>
      </w:r>
      <w:r w:rsidRPr="00D35CA7">
        <w:rPr>
          <w:rStyle w:val="StyleUnderline"/>
        </w:rPr>
        <w:t xml:space="preserve">The U.S. is the </w:t>
      </w:r>
      <w:r w:rsidRPr="00D35CA7">
        <w:rPr>
          <w:rStyle w:val="Emphasis"/>
        </w:rPr>
        <w:t>leading exporter</w:t>
      </w:r>
      <w:r w:rsidRPr="00D35CA7">
        <w:rPr>
          <w:rStyle w:val="StyleUnderline"/>
        </w:rPr>
        <w:t xml:space="preserve"> of </w:t>
      </w:r>
      <w:r w:rsidRPr="00D35CA7">
        <w:rPr>
          <w:rStyle w:val="Emphasis"/>
        </w:rPr>
        <w:t>food</w:t>
      </w:r>
      <w:r w:rsidRPr="00D35CA7">
        <w:rPr>
          <w:rStyle w:val="StyleUnderline"/>
        </w:rPr>
        <w:t xml:space="preserve"> on the </w:t>
      </w:r>
      <w:r w:rsidRPr="00D35CA7">
        <w:rPr>
          <w:rStyle w:val="Emphasis"/>
        </w:rPr>
        <w:t>planet</w:t>
      </w:r>
      <w:r w:rsidRPr="00D35CA7">
        <w:rPr>
          <w:sz w:val="16"/>
        </w:rPr>
        <w:t xml:space="preserve">. According to the Census Of Agriculture of 2007, there were over 2.2 million farms in the country, which occupied a total area of about 922 million acres. Even though agricultural activities occur in every American state, it is mainly concentrated in the eastern parts of the Rocky Mountain and Great Plains, among other places. The western drier half of the country is referred to as the Wheat Belt while the eastern wetter half is known as the Corn Belt. Historically, the American South has been the leading producer of Rice, tobacco, and cotton, but agricultural production has declined in the region over the last century. As of 2008, </w:t>
      </w:r>
      <w:r w:rsidRPr="00D35CA7">
        <w:rPr>
          <w:rStyle w:val="StyleUnderline"/>
        </w:rPr>
        <w:t>the agricultural sector</w:t>
      </w:r>
      <w:r w:rsidRPr="00D35CA7">
        <w:rPr>
          <w:sz w:val="16"/>
        </w:rPr>
        <w:t xml:space="preserve"> had </w:t>
      </w:r>
      <w:r w:rsidRPr="00D35CA7">
        <w:rPr>
          <w:rStyle w:val="StyleUnderline"/>
        </w:rPr>
        <w:t>employed</w:t>
      </w:r>
      <w:r w:rsidRPr="00D35CA7">
        <w:rPr>
          <w:sz w:val="16"/>
        </w:rPr>
        <w:t xml:space="preserve"> about </w:t>
      </w:r>
      <w:r w:rsidRPr="00D35CA7">
        <w:rPr>
          <w:rStyle w:val="Emphasis"/>
        </w:rPr>
        <w:t>2%</w:t>
      </w:r>
      <w:r w:rsidRPr="00D35CA7">
        <w:rPr>
          <w:rStyle w:val="StyleUnderline"/>
        </w:rPr>
        <w:t xml:space="preserve"> of the </w:t>
      </w:r>
      <w:r w:rsidRPr="00D35CA7">
        <w:rPr>
          <w:rStyle w:val="Emphasis"/>
        </w:rPr>
        <w:t>American population</w:t>
      </w:r>
      <w:r w:rsidRPr="00D35CA7">
        <w:rPr>
          <w:rStyle w:val="StyleUnderline"/>
        </w:rPr>
        <w:t xml:space="preserve"> directly</w:t>
      </w:r>
      <w:r w:rsidRPr="00D35CA7">
        <w:rPr>
          <w:sz w:val="16"/>
        </w:rPr>
        <w:t xml:space="preserve">. </w:t>
      </w:r>
      <w:r w:rsidRPr="00D35CA7">
        <w:rPr>
          <w:rStyle w:val="StyleUnderline"/>
        </w:rPr>
        <w:t xml:space="preserve">There were </w:t>
      </w:r>
      <w:r w:rsidRPr="00D35CA7">
        <w:rPr>
          <w:sz w:val="16"/>
        </w:rPr>
        <w:t xml:space="preserve">over </w:t>
      </w:r>
      <w:r w:rsidRPr="00D35CA7">
        <w:rPr>
          <w:rStyle w:val="Emphasis"/>
        </w:rPr>
        <w:t>3.2 million</w:t>
      </w:r>
      <w:r w:rsidRPr="00D35CA7">
        <w:rPr>
          <w:rStyle w:val="StyleUnderline"/>
        </w:rPr>
        <w:t xml:space="preserve"> ranchers</w:t>
      </w:r>
      <w:r w:rsidRPr="00D35CA7">
        <w:rPr>
          <w:sz w:val="16"/>
        </w:rPr>
        <w:t xml:space="preserve">, </w:t>
      </w:r>
      <w:r w:rsidRPr="00D35CA7">
        <w:rPr>
          <w:rStyle w:val="StyleUnderline"/>
        </w:rPr>
        <w:t xml:space="preserve">farmers, and </w:t>
      </w:r>
      <w:r w:rsidRPr="00D35CA7">
        <w:rPr>
          <w:sz w:val="16"/>
        </w:rPr>
        <w:t xml:space="preserve">agricultural </w:t>
      </w:r>
      <w:r w:rsidRPr="00D35CA7">
        <w:rPr>
          <w:rStyle w:val="StyleUnderline"/>
        </w:rPr>
        <w:t>managers</w:t>
      </w:r>
      <w:r w:rsidRPr="00D35CA7">
        <w:rPr>
          <w:sz w:val="16"/>
        </w:rPr>
        <w:t xml:space="preserve"> in the country in 2012. Agriculture is still a major industry in several American states, including: California </w:t>
      </w:r>
      <w:r w:rsidRPr="00D35CA7">
        <w:rPr>
          <w:rStyle w:val="StyleUnderline"/>
        </w:rPr>
        <w:t>Agriculture is an important sector in California’s economy, which earned them about $50 billion</w:t>
      </w:r>
      <w:r w:rsidRPr="00D35CA7">
        <w:rPr>
          <w:sz w:val="16"/>
        </w:rPr>
        <w:t xml:space="preserve"> in 2018. Agricultural related sales in California quadrupled from $7.3 billion (1974) to 2004 ($31 billion), despite the 15% reduction in farmland. California produces over 400 crops, and this includes a considerable percentage of the nuts and fruits in the country. In 2017, there were about 77,100 ranches and farms in California occupying an area of about 25.3 million acres. Some of the leading commodities in California by value in 2017 included dairy products ($6.56 billion), grapes ($5.79 billion), almonds ($5.6 billion), and cannabis ($3.1 billion) among others. California produced over 90% of the avocados in the country in 2017. California was the second-biggest rice producer in the country in 2006. California produces over 90% of American wine. Iowa With some of the most productive and richest soil on the planet, more than 90% of its Iowa’s land is used for agriculture. Iowa ranks second in agricultural production in the United States and also second in total agricultural export. The agricultural sector of Iowa managed to export goods worth $10 billion in 2013. Agriculture is a crucial sector in Iowa, which contributed about 3.5% of the state’s GDP in 2007. Iowa leading agricultural commodities are cattle, hogs, soybeans, and corn, among others. Iowa is the largest producer of corn and ethanol. Iowa is one of the top producers of soybeans in the country. The 92,600 Iowan farms produced over 19% of the American corn, eggs (14%), hogs (30%), and soybeans (17%) in 2008. Viticulture is of great importance in Iowa, which has hundreds of vineyards. Iowa exports a considerable percentage of the agricultural produce to Japan, Mexico, and Japan. Texas </w:t>
      </w:r>
      <w:r w:rsidRPr="00D35CA7">
        <w:rPr>
          <w:rStyle w:val="StyleUnderline"/>
        </w:rPr>
        <w:t xml:space="preserve">Texas has the highest number of farms and the most acreage </w:t>
      </w:r>
      <w:r w:rsidRPr="00D35CA7">
        <w:rPr>
          <w:sz w:val="16"/>
        </w:rPr>
        <w:t>in the country. Texas is ranked fourth for total agricultural revenue in 2018 right behind Nebraska and first in revenue generated from livestock and livestock products. Texas has a wide variety of climatic and topographical features that makes it possible for the Texans to grow several crops. The Lone Star State leads the country in the production of hay, mohair, wool, goat, sheep, horses, and cattle. The beef cattle sector in Texas contributes over 56.7% of the total agricultural revenue every year. Texas is the leading producer of cotton, which is actually its most valuable crop in terms of value. There are over 149,000cattle operations in Texas with over 11.3 million cows. The state produces over 13.3% of the country’s meat. The veal and beef exports earned Texas $961 million in 2011. The second biggest contributor in the agricultural industry in the Lone Star state is the cotton ($1.9 billion) sector. Texas produced over 5 million bales of cotton in 2012. Mohair and wool are popular fibers, and the lambs and sheep in Texas produced 2.3 million pounds of wool in 2012. Nebraska Agriculture is the leading sector in Nebraska that touches the lives of every Nebraskan, provides jobs, and contributes significantly to the state’s economy. Agriculture contributes over $25 billion to the state’s economy annually. There over 49,100 farms in Nebraska, which occupy a total of approximately 45 million acres. Nebraska is the third biggest producer of corn in the country, and the farmers harvest over 1.6 million bushels of corn annually. Nebraska supplied over 83.4% of the Great Northern beans in the country in 2015. Nebraska has one of the top beef sectors in the U.S., which generates over $7.2 billion annually. Nebraska ranked fourth in the country for red meat production in 2014. Nebraska’s corn-fed red meat is quite famous in the country for its tenderness, high quality, and flavor. All the dairy farms in the state are family-owned-and-operated. There are over 58,000 dairy cows in Nebraska, which produce more than 151 million gallons of milk annually. Other important products include wheat, soybeans, cattle and calves, poultry and eggs, hogs, and sugar beets, among others. Minnesota Agriculture has been one of the leading industries in Minnesota for centuries. Minnesota contributes over 4% of the total agricultural revenue in the country. Minnesota is home to over 74,542 farms, which occupy a total area of about 26 million acres, and more than 1,000 food and agricultural firms that employ over 340,000 people. Agriculture contributes more than $75 billion to Minnesota’s economy every year. Livestock products and livestock account for over 50% of Minnesota’s farm income, with its most valuable product being hogs. Hogs account for about 18% of Minnesota’s agricultural income. Minnesota is one of the leading producers of turkey, eggs, and dairy products in the United States. The most valuable crop in Minnesota is corn, followed by soybeans. The state also produces oats, barley, hay, flaxseeds, and wheat. The top vegetable from this state includes sweet corn, potatoes, and peas, while the leading fruit is apple. Minnesota exports wheat, corn, and soybeans to Mexico, Japan, and China. Illinois Agriculture is one of the leading sectors, which generates over $19 billion every year in Illinois. The over 72,000 farms in Illinois occupy over 75% of the state’s land (27 million acres). Some of the leading agricultural outputs from this state include wheat, dairy products, cattle, hogs, corn, and soybeans, among others. Illinois is one of the leading producers of Soybeans in the United States. The state ranked second in 2008 after they managed to produce over 427.7 million bushels of soybeans in 2008. Illinois is one of the top corn-producing states in the country, which produces over 1.5 billion bushels annually. Illinois became the third-largest producer of ethanol in 2011 after they supplied over 1.5 billion gallons of ethanol. The most crucial vegetable in the state includes snap beans, lima beans, cabbages, and asparagus, while apples are the most valuable fruits in Illinois. The most important livestock product in Illinois is hogs, followed by eggs and chickens, milk, and beef cattle. Illinois is home to over 2,640 food processing firms, which earn them over $180 billion annually. Other Top Agricultural Producing States The agricultural sector of Kansas predates its statehood, and it continues to support its economy to date. Currently, Kansas is one of the leading producers of beef, grain, and wheat. North Carolina is a leading state in the production of hog, eggs and poultry, sweet potatoes, and tobacco, among others. In Wisconsin, the agricultural sector employs over 413,500 people and earned Wisconsin over $59 billion in 2009 with its top sector being dairy farming. Agriculture contributes over $31.2 billion to the economy of Indiana every year. Indiana is one of the leading exporters of food in the U.S., which managed to export goods worth $11.1 billion in 2017.</w:t>
      </w:r>
    </w:p>
    <w:p w14:paraId="513CC7C5" w14:textId="77777777" w:rsidR="0088688E" w:rsidRPr="00D35CA7" w:rsidRDefault="0088688E" w:rsidP="0088688E">
      <w:pPr>
        <w:rPr>
          <w:sz w:val="16"/>
        </w:rPr>
      </w:pPr>
    </w:p>
    <w:p w14:paraId="23C8A1CA" w14:textId="77777777" w:rsidR="0088688E" w:rsidRPr="00D35CA7" w:rsidRDefault="0088688E" w:rsidP="0088688E">
      <w:pPr>
        <w:pStyle w:val="Heading3"/>
      </w:pPr>
      <w:r w:rsidRPr="00D35CA7">
        <w:t>2NC Turns India-Pakistan</w:t>
      </w:r>
    </w:p>
    <w:p w14:paraId="62F39853" w14:textId="77777777" w:rsidR="0088688E" w:rsidRPr="00D35CA7" w:rsidRDefault="0088688E" w:rsidP="0088688E"/>
    <w:p w14:paraId="36278F1B" w14:textId="77777777" w:rsidR="0088688E" w:rsidRPr="00D35CA7" w:rsidRDefault="0088688E" w:rsidP="0088688E">
      <w:pPr>
        <w:pStyle w:val="Heading4"/>
      </w:pPr>
      <w:r w:rsidRPr="00D35CA7">
        <w:t xml:space="preserve">Food insecurity turns India-Pakistan conflict </w:t>
      </w:r>
    </w:p>
    <w:p w14:paraId="26A9C851" w14:textId="77777777" w:rsidR="0088688E" w:rsidRPr="00D35CA7" w:rsidRDefault="0088688E" w:rsidP="0088688E">
      <w:r w:rsidRPr="00D35CA7">
        <w:rPr>
          <w:rStyle w:val="Style13ptBold"/>
        </w:rPr>
        <w:t>Khalid 18</w:t>
      </w:r>
      <w:r w:rsidRPr="00D35CA7">
        <w:t xml:space="preserve"> (Dr. Iram Khalid, Professor, Department of Political Science, University of the Punjab, “Food Security: Understanding Pakistan’s National Security Concerns,” </w:t>
      </w:r>
      <w:r w:rsidRPr="00D35CA7">
        <w:rPr>
          <w:i/>
        </w:rPr>
        <w:t>Journal of Political Studies</w:t>
      </w:r>
      <w:r w:rsidRPr="00D35CA7">
        <w:t xml:space="preserve">, Special Issue, 2018, 121:132, </w:t>
      </w:r>
      <w:hyperlink r:id="rId13" w:history="1">
        <w:r w:rsidRPr="00D35CA7">
          <w:rPr>
            <w:rStyle w:val="Hyperlink"/>
          </w:rPr>
          <w:t>https://www.researchgate.net/publication/344173260_Food_Security_Understanding_Pakistan's_National_Security_Concerns</w:t>
        </w:r>
      </w:hyperlink>
      <w:r w:rsidRPr="00D35CA7">
        <w:t xml:space="preserve">) </w:t>
      </w:r>
    </w:p>
    <w:p w14:paraId="5A76862B" w14:textId="77777777" w:rsidR="0088688E" w:rsidRPr="00D35CA7" w:rsidRDefault="0088688E" w:rsidP="0088688E">
      <w:r w:rsidRPr="00D35CA7">
        <w:t xml:space="preserve">National security means to secure society and defend the existence of state. So </w:t>
      </w:r>
      <w:r w:rsidRPr="00D35CA7">
        <w:rPr>
          <w:rStyle w:val="StyleUnderline"/>
        </w:rPr>
        <w:t xml:space="preserve">if </w:t>
      </w:r>
      <w:r w:rsidRPr="00D35CA7">
        <w:rPr>
          <w:rStyle w:val="Emphasis"/>
        </w:rPr>
        <w:t>food</w:t>
      </w:r>
      <w:r w:rsidRPr="00D35CA7">
        <w:rPr>
          <w:rStyle w:val="StyleUnderline"/>
        </w:rPr>
        <w:t xml:space="preserve"> is not secure</w:t>
      </w:r>
      <w:r w:rsidRPr="00D35CA7">
        <w:t xml:space="preserve">, even sovereign, the </w:t>
      </w:r>
      <w:r w:rsidRPr="00D35CA7">
        <w:rPr>
          <w:rStyle w:val="Emphasis"/>
        </w:rPr>
        <w:t>society</w:t>
      </w:r>
      <w:r w:rsidRPr="00D35CA7">
        <w:rPr>
          <w:rStyle w:val="StyleUnderline"/>
        </w:rPr>
        <w:t xml:space="preserve"> will become </w:t>
      </w:r>
      <w:r w:rsidRPr="00D35CA7">
        <w:rPr>
          <w:rStyle w:val="Emphasis"/>
        </w:rPr>
        <w:t>in secure</w:t>
      </w:r>
      <w:r w:rsidRPr="00D35CA7">
        <w:t xml:space="preserve">. Put food first, will help the society to become safe. </w:t>
      </w:r>
      <w:r w:rsidRPr="00D35CA7">
        <w:rPr>
          <w:rStyle w:val="StyleUnderline"/>
        </w:rPr>
        <w:t xml:space="preserve">In </w:t>
      </w:r>
      <w:r w:rsidRPr="00D35CA7">
        <w:rPr>
          <w:rStyle w:val="Emphasis"/>
        </w:rPr>
        <w:t>Pakistan</w:t>
      </w:r>
      <w:r w:rsidRPr="00D35CA7">
        <w:rPr>
          <w:rStyle w:val="StyleUnderline"/>
        </w:rPr>
        <w:t xml:space="preserve"> this important </w:t>
      </w:r>
      <w:r w:rsidRPr="00D35CA7">
        <w:t xml:space="preserve">and intrinsic </w:t>
      </w:r>
      <w:r w:rsidRPr="00D35CA7">
        <w:rPr>
          <w:rStyle w:val="Emphasis"/>
        </w:rPr>
        <w:t>element</w:t>
      </w:r>
      <w:r w:rsidRPr="00D35CA7">
        <w:rPr>
          <w:rStyle w:val="StyleUnderline"/>
        </w:rPr>
        <w:t xml:space="preserve"> of </w:t>
      </w:r>
      <w:r w:rsidRPr="00D35CA7">
        <w:rPr>
          <w:rStyle w:val="Emphasis"/>
        </w:rPr>
        <w:t>national security</w:t>
      </w:r>
      <w:r w:rsidRPr="00D35CA7">
        <w:rPr>
          <w:rStyle w:val="StyleUnderline"/>
        </w:rPr>
        <w:t xml:space="preserve"> is</w:t>
      </w:r>
      <w:r w:rsidRPr="00D35CA7">
        <w:t xml:space="preserve"> generally </w:t>
      </w:r>
      <w:r w:rsidRPr="00D35CA7">
        <w:rPr>
          <w:rStyle w:val="StyleUnderline"/>
        </w:rPr>
        <w:t>over looked</w:t>
      </w:r>
      <w:r w:rsidRPr="00D35CA7">
        <w:t xml:space="preserve">. If government may include food security in its priority list then it will contribute in comprehensive security of Pakistan. Food insecurity and poverty not exist in a vacuum there are many political social and economic factors those can cause food insecurity and grievance in society as Brinkman and Hendrix find that </w:t>
      </w:r>
      <w:r w:rsidRPr="00D35CA7">
        <w:rPr>
          <w:rStyle w:val="StyleUnderline"/>
        </w:rPr>
        <w:t xml:space="preserve">food insecurity that cause </w:t>
      </w:r>
      <w:r w:rsidRPr="00D35CA7">
        <w:rPr>
          <w:rStyle w:val="Emphasis"/>
        </w:rPr>
        <w:t>protest</w:t>
      </w:r>
      <w:r w:rsidRPr="00D35CA7">
        <w:t xml:space="preserve"> </w:t>
      </w:r>
      <w:r w:rsidRPr="00D35CA7">
        <w:rPr>
          <w:rStyle w:val="StyleUnderline"/>
        </w:rPr>
        <w:t xml:space="preserve">and </w:t>
      </w:r>
      <w:r w:rsidRPr="00D35CA7">
        <w:rPr>
          <w:rStyle w:val="Emphasis"/>
        </w:rPr>
        <w:t>riots</w:t>
      </w:r>
      <w:r w:rsidRPr="00D35CA7">
        <w:rPr>
          <w:rStyle w:val="StyleUnderline"/>
        </w:rPr>
        <w:t xml:space="preserve"> </w:t>
      </w:r>
      <w:r w:rsidRPr="00D35CA7">
        <w:rPr>
          <w:rStyle w:val="Emphasis"/>
        </w:rPr>
        <w:t>civil conflict</w:t>
      </w:r>
      <w:r w:rsidRPr="00D35CA7">
        <w:rPr>
          <w:rStyle w:val="StyleUnderline"/>
        </w:rPr>
        <w:t xml:space="preserve"> and </w:t>
      </w:r>
      <w:r w:rsidRPr="00D35CA7">
        <w:rPr>
          <w:rStyle w:val="Emphasis"/>
        </w:rPr>
        <w:t>terrorist attack</w:t>
      </w:r>
      <w:r w:rsidRPr="00D35CA7">
        <w:t xml:space="preserve">. Due to negative economic growth societies face disturb social and political orders </w:t>
      </w:r>
      <w:r w:rsidRPr="00D35CA7">
        <w:rPr>
          <w:rStyle w:val="StyleUnderline"/>
        </w:rPr>
        <w:t xml:space="preserve">which can cause a </w:t>
      </w:r>
      <w:r w:rsidRPr="00D35CA7">
        <w:rPr>
          <w:rStyle w:val="Emphasis"/>
        </w:rPr>
        <w:t>threat</w:t>
      </w:r>
      <w:r w:rsidRPr="00D35CA7">
        <w:rPr>
          <w:rStyle w:val="StyleUnderline"/>
        </w:rPr>
        <w:t xml:space="preserve"> to </w:t>
      </w:r>
      <w:r w:rsidRPr="00D35CA7">
        <w:rPr>
          <w:rStyle w:val="Emphasis"/>
        </w:rPr>
        <w:t>national security</w:t>
      </w:r>
      <w:r w:rsidRPr="00D35CA7">
        <w:t>.</w:t>
      </w:r>
    </w:p>
    <w:p w14:paraId="1006090C" w14:textId="77777777" w:rsidR="0088688E" w:rsidRPr="00D35CA7" w:rsidRDefault="0088688E" w:rsidP="0088688E">
      <w:pPr>
        <w:pStyle w:val="Heading3"/>
      </w:pPr>
      <w:r w:rsidRPr="00D35CA7">
        <w:t>2NC China Impact</w:t>
      </w:r>
    </w:p>
    <w:p w14:paraId="5295DAA3" w14:textId="77777777" w:rsidR="0088688E" w:rsidRPr="00D35CA7" w:rsidRDefault="0088688E" w:rsidP="0088688E"/>
    <w:p w14:paraId="59F191C7" w14:textId="77777777" w:rsidR="0088688E" w:rsidRPr="00D35CA7" w:rsidRDefault="0088688E" w:rsidP="0088688E">
      <w:pPr>
        <w:pStyle w:val="Heading4"/>
      </w:pPr>
      <w:r w:rsidRPr="00D35CA7">
        <w:t>Rising food prices causes Chinese state collapse and war</w:t>
      </w:r>
    </w:p>
    <w:p w14:paraId="23727515" w14:textId="77777777" w:rsidR="0088688E" w:rsidRPr="00D35CA7" w:rsidRDefault="0088688E" w:rsidP="0088688E">
      <w:r w:rsidRPr="00D35CA7">
        <w:rPr>
          <w:rStyle w:val="Style13ptBold"/>
        </w:rPr>
        <w:t xml:space="preserve">Cohen 7 </w:t>
      </w:r>
      <w:r w:rsidRPr="00D35CA7">
        <w:rPr>
          <w:rStyle w:val="Style13ptBold"/>
          <w:b w:val="0"/>
        </w:rPr>
        <w:t>(</w:t>
      </w:r>
      <w:r w:rsidRPr="00D35CA7">
        <w:t>David Cohen, operates ‘Decline of the Empire,’ writing and reporting on economics, oil, and environmental issues; research in intelligence, linguistics, and engineering. “China's Dangerous Food Crisis.” 11/28/2010. http://www.declineoftheempire.com/2010/11/chinas-dangerous-food-crisis.html)</w:t>
      </w:r>
    </w:p>
    <w:p w14:paraId="79026EC8" w14:textId="77777777" w:rsidR="0088688E" w:rsidRPr="00D35CA7" w:rsidRDefault="0088688E" w:rsidP="0088688E">
      <w:r w:rsidRPr="00D35CA7">
        <w:t xml:space="preserve">While we can argue all day long about whether the United States has significant "non-core" inflation in food and energy prices—it does —there is no doubt at all about what is happening in China. Tom Stevenson of the Telegraph (UK) </w:t>
      </w:r>
      <w:hyperlink r:id="rId14" w:tgtFrame="_self" w:history="1">
        <w:r w:rsidRPr="00D35CA7">
          <w:rPr>
            <w:rStyle w:val="Hyperlink"/>
          </w:rPr>
          <w:t>reported on the situation</w:t>
        </w:r>
      </w:hyperlink>
      <w:r w:rsidRPr="00D35CA7">
        <w:t xml:space="preserve">. Although headline </w:t>
      </w:r>
      <w:r w:rsidRPr="00D35CA7">
        <w:rPr>
          <w:rStyle w:val="StyleUnderline"/>
        </w:rPr>
        <w:t>prices in China rose by 4.4% in October compared with a year earlier, the food component of the CPI</w:t>
      </w:r>
      <w:r w:rsidRPr="00D35CA7">
        <w:t xml:space="preserve"> (by far the most important in a low-income country like China) </w:t>
      </w:r>
      <w:r w:rsidRPr="00D35CA7">
        <w:rPr>
          <w:rStyle w:val="StyleUnderline"/>
        </w:rPr>
        <w:t>jumped by more than 10%.</w:t>
      </w:r>
      <w:r w:rsidRPr="00D35CA7">
        <w:t xml:space="preserve"> Even that probably understates what is going on. The Xinhua news agency reported last week that a basket of 18 staple vegetables was 62% higher in the first 10 days of November than in the same period last year. </w:t>
      </w:r>
      <w:r w:rsidRPr="00D35CA7">
        <w:rPr>
          <w:rStyle w:val="StyleUnderline"/>
        </w:rPr>
        <w:t>Foods that have caught the attention of speculators have risen in price even more quickly. Garlic has almost doubled. Ginger is up 90%. In the well-fed West, this would be an inconvenience if it was noticed at all in the overall supermarket bill. In the developing world it has the potential to overthrow governments.</w:t>
      </w:r>
      <w:r w:rsidRPr="00D35CA7">
        <w:t xml:space="preserve"> </w:t>
      </w:r>
      <w:r w:rsidRPr="00D35CA7">
        <w:rPr>
          <w:rStyle w:val="Emphasis"/>
        </w:rPr>
        <w:t>Nothing instills the fear of God in a Chinese leader more than soaring food prices, which may be followed by food riots and general chaos in the streets, which may be followed by the Guillotine.</w:t>
      </w:r>
      <w:r w:rsidRPr="00D35CA7">
        <w:t xml:space="preserve"> Not lacking motivation, China's leaders are implementing price controls, subsidies and cracking down on hoarding. Unfortunately for them, China's economy is overheating and right now there appear to be more problems than China's government can reasonably be expected to handle. But that's the subject of another post. I will stick to their food problems today. Societe Generale's Albert Edwards uses the FAO graph, and </w:t>
      </w:r>
      <w:hyperlink r:id="rId15" w:tgtFrame="_self" w:history="1">
        <w:r w:rsidRPr="00D35CA7">
          <w:rPr>
            <w:rStyle w:val="Hyperlink"/>
          </w:rPr>
          <w:t>goes on to explain</w:t>
        </w:r>
      </w:hyperlink>
      <w:r w:rsidRPr="00D35CA7">
        <w:t xml:space="preserve">— One consequence of the Fed trashing the dollar is that commodity prices have been surging... China is rightly concerned by this. It remembers the events of 1989 when runaway 28% inflation contributed to the unrest in that year and threatened the regime's grip on power. Hence you are seeing the Chinese authorities respond aggressively to this inflation threat, not only tightening monetary policy more rapidly (which seems pretty pointless to us) but about to introduce food price controls and crack down on those old scapegoats, "the speculators". But the threat of social unrest goes wider than China. </w:t>
      </w:r>
      <w:r w:rsidRPr="00D35CA7">
        <w:rPr>
          <w:rStyle w:val="StyleUnderline"/>
        </w:rPr>
        <w:t>The FAO estimates that the majority of the world's undernourished people live in developing countries.</w:t>
      </w:r>
      <w:r w:rsidRPr="00D35CA7">
        <w:t xml:space="preserve"> Two-thirds live in just seven countries (Bangladesh, China, the Democratic Republic of the Congo, Ethiopia, India, Indonesia and Pakistan) and </w:t>
      </w:r>
      <w:r w:rsidRPr="00D35CA7">
        <w:rPr>
          <w:rStyle w:val="StyleUnderline"/>
        </w:rPr>
        <w:t>over 40% live in China and India alone.</w:t>
      </w:r>
      <w:r w:rsidRPr="00D35CA7">
        <w:t xml:space="preserve"> </w:t>
      </w:r>
      <w:r w:rsidRPr="00D35CA7">
        <w:rPr>
          <w:rStyle w:val="StyleUnderline"/>
        </w:rPr>
        <w:t>Asia stands out as particularly vulnerable to rising food prices because that is where the overwhelming majority of the hungry reside</w:t>
      </w:r>
      <w:r w:rsidRPr="00D35CA7">
        <w:t xml:space="preserve"> (see chart above). </w:t>
      </w:r>
      <w:r w:rsidRPr="00D35CA7">
        <w:rPr>
          <w:rStyle w:val="StyleUnderline"/>
        </w:rPr>
        <w:t>Soaring food prices in China will exacerbate their already considerable hunger problem</w:t>
      </w:r>
      <w:r w:rsidRPr="00D35CA7">
        <w:t xml:space="preserve">, but Edwards made an even more important point as reported by Tom Stevenson in the Telegraph— More interesting, I think, is what will happen to food prices in the longer term. Société Générale recently drew a comparison between what is happening in global food markets today and the dramatic and permanent hike in oil prices in the 1970s. The conventional wisdom has it that oil shot up because of the embargo triggered by the 1973 Arab-Israeli war. Had that been the main cause, however, it is likely that the price would have fallen back to pre-war levels just as quickly as it had risen. The permanent rise in prices suggests a different cause and SocGen points the finger at the peak of US oil production in the early 1970s and a consequent rise in US dependence on oil imports. Something similar is happening with regard to </w:t>
      </w:r>
      <w:r w:rsidRPr="00D35CA7">
        <w:rPr>
          <w:rStyle w:val="StyleUnderline"/>
        </w:rPr>
        <w:t>China's grain import dependency</w:t>
      </w:r>
      <w:r w:rsidRPr="00D35CA7">
        <w:t xml:space="preserve"> today, </w:t>
      </w:r>
      <w:r w:rsidRPr="00D35CA7">
        <w:rPr>
          <w:rStyle w:val="StyleUnderline"/>
        </w:rPr>
        <w:t>a result largely of a mismatch between inadequate land and water resources and a growing population. Rapid industrialisation and stagnating agricultural productivity have compounded the problem.</w:t>
      </w:r>
      <w:r w:rsidRPr="00D35CA7">
        <w:t xml:space="preserve"> Imports of grain as a proportion of total consumption in China fluctuated between zero and 5% for 40 years between 1960 and 2000. Since the turn of the millennium, however, </w:t>
      </w:r>
      <w:r w:rsidRPr="00D35CA7">
        <w:rPr>
          <w:rStyle w:val="StyleUnderline"/>
        </w:rPr>
        <w:t>the dependency ratio has risen to 15%.</w:t>
      </w:r>
      <w:r w:rsidRPr="00D35CA7">
        <w:t xml:space="preserve"> If the rise in US demand for imported oil since the 1970s is the right model, then food prices could remain permanently elevated. Imported oil is America's Achilles' Heel, but we have lots of grain. But </w:t>
      </w:r>
      <w:r w:rsidRPr="00D35CA7">
        <w:rPr>
          <w:rStyle w:val="StyleUnderline"/>
        </w:rPr>
        <w:t>China must now import 15% of its grain each year</w:t>
      </w:r>
      <w:r w:rsidRPr="00D35CA7">
        <w:t xml:space="preserve">, and they have a growing imported oil dependency as well. There are lots of reasons to think that </w:t>
      </w:r>
      <w:r w:rsidRPr="00D35CA7">
        <w:rPr>
          <w:rStyle w:val="StyleUnderline"/>
        </w:rPr>
        <w:t>China's overheated economy is in trouble in the short-term, but the added stress brought on by "elevated" food prices may lead to longer term instability there.</w:t>
      </w:r>
      <w:r w:rsidRPr="00D35CA7">
        <w:t xml:space="preserve"> Tech Ticker's Aaron Task </w:t>
      </w:r>
      <w:hyperlink r:id="rId16" w:tgtFrame="_self" w:history="1">
        <w:r w:rsidRPr="00D35CA7">
          <w:rPr>
            <w:rStyle w:val="Hyperlink"/>
          </w:rPr>
          <w:t>interviewed Adrian Day</w:t>
        </w:r>
      </w:hyperlink>
      <w:r w:rsidRPr="00D35CA7">
        <w:t>, who has studied the food crisis in China. Here's a quote and the video. Set aside for a moment questions about the accuracy of [China's CPI] data—or whether inflation in China is the result of Ben Bernanke's QE2 or China's own easy money policies, and consider: ---</w:t>
      </w:r>
      <w:r w:rsidRPr="00D35CA7">
        <w:rPr>
          <w:rStyle w:val="StyleUnderline"/>
        </w:rPr>
        <w:t>An estimated 200 million migrant workers have moved from rural areas to Chinese cities in recent decades, with another 400 million predicted to follow suit in the next 20 years</w:t>
      </w:r>
      <w:r w:rsidRPr="00D35CA7">
        <w:t xml:space="preserve">, according to </w:t>
      </w:r>
      <w:hyperlink r:id="rId17" w:history="1">
        <w:r w:rsidRPr="00D35CA7">
          <w:rPr>
            <w:rStyle w:val="Hyperlink"/>
          </w:rPr>
          <w:t>The Independent</w:t>
        </w:r>
      </w:hyperlink>
      <w:r w:rsidRPr="00D35CA7">
        <w:t>; ---</w:t>
      </w:r>
      <w:r w:rsidRPr="00D35CA7">
        <w:rPr>
          <w:rStyle w:val="StyleUnderline"/>
        </w:rPr>
        <w:t xml:space="preserve">China had an urban population of 620 million by the end of 2009, which was 46.6 percent of the nation's total population, </w:t>
      </w:r>
      <w:hyperlink r:id="rId18" w:history="1">
        <w:r w:rsidRPr="00D35CA7">
          <w:rPr>
            <w:rStyle w:val="StyleUnderline"/>
          </w:rPr>
          <w:t>China Daily reports</w:t>
        </w:r>
      </w:hyperlink>
      <w:r w:rsidRPr="00D35CA7">
        <w:rPr>
          <w:rStyle w:val="StyleUnderline"/>
        </w:rPr>
        <w:t>. Urban residents are expected to comprise about 52 percent of the Chinese population by 2015, and 65 percent by 2030. That's a lot of mouths to feed and a big reason why</w:t>
      </w:r>
      <w:r w:rsidRPr="00D35CA7">
        <w:t xml:space="preserve"> Adrian Day of Adrian Day Asset Management is </w:t>
      </w:r>
      <w:r w:rsidRPr="00D35CA7">
        <w:rPr>
          <w:rStyle w:val="StyleUnderline"/>
        </w:rPr>
        <w:t>"extremely scared" about the potential for food price spikes to lead to rioting—and even wars in the coming years.</w:t>
      </w:r>
    </w:p>
    <w:p w14:paraId="6D60EBC9" w14:textId="77777777" w:rsidR="0088688E" w:rsidRPr="00D35CA7" w:rsidRDefault="0088688E" w:rsidP="0088688E">
      <w:pPr>
        <w:pStyle w:val="Heading4"/>
      </w:pPr>
      <w:r w:rsidRPr="00D35CA7">
        <w:t>Extinction</w:t>
      </w:r>
    </w:p>
    <w:p w14:paraId="3A42650C" w14:textId="77777777" w:rsidR="0088688E" w:rsidRPr="00D35CA7" w:rsidRDefault="0088688E" w:rsidP="0088688E">
      <w:r w:rsidRPr="00D35CA7">
        <w:rPr>
          <w:b/>
          <w:bCs/>
          <w:sz w:val="26"/>
        </w:rPr>
        <w:t>Yee and Storey 2</w:t>
      </w:r>
      <w:r w:rsidRPr="00D35CA7">
        <w:t xml:space="preserve"> (Herbert is a Professor of Politics and IR @ Hong Kong Baptist University, and Ian is a Lecturer in Defence Studies @ Deakin University. “The China Threat: Perceptions, Myths and Reality,” p. 5)</w:t>
      </w:r>
    </w:p>
    <w:p w14:paraId="202B4DE9" w14:textId="77777777" w:rsidR="0088688E" w:rsidRPr="00D35CA7" w:rsidRDefault="0088688E" w:rsidP="0088688E">
      <w:pPr>
        <w:ind w:right="288"/>
        <w:rPr>
          <w:rFonts w:eastAsia="Times New Roman"/>
          <w:b/>
          <w:szCs w:val="20"/>
          <w:u w:val="single"/>
        </w:rPr>
      </w:pPr>
      <w:r w:rsidRPr="00D35CA7">
        <w:rPr>
          <w:rFonts w:eastAsia="Times New Roman"/>
          <w:sz w:val="14"/>
          <w:szCs w:val="20"/>
        </w:rPr>
        <w:t xml:space="preserve">The fourth factor contributing to the perception of a China threat is the fear of </w:t>
      </w:r>
      <w:r w:rsidRPr="00D35CA7">
        <w:rPr>
          <w:rFonts w:eastAsia="Times New Roman"/>
          <w:b/>
          <w:szCs w:val="20"/>
          <w:u w:val="single"/>
        </w:rPr>
        <w:t>political and economic collapse in the PRC, resulting in territorial fragmentation, civil war and waves of refugees pouring into neighbouring countries.</w:t>
      </w:r>
      <w:r w:rsidRPr="00D35CA7">
        <w:rPr>
          <w:rFonts w:eastAsia="Times New Roman"/>
          <w:szCs w:val="20"/>
          <w:u w:val="thick"/>
        </w:rPr>
        <w:t xml:space="preserve"> </w:t>
      </w:r>
      <w:r w:rsidRPr="00D35CA7">
        <w:rPr>
          <w:rFonts w:eastAsia="Times New Roman"/>
          <w:sz w:val="14"/>
          <w:szCs w:val="20"/>
        </w:rPr>
        <w:t xml:space="preserve">Naturally, any or all of </w:t>
      </w:r>
      <w:r w:rsidRPr="00D35CA7">
        <w:rPr>
          <w:rFonts w:eastAsia="Times New Roman"/>
          <w:b/>
          <w:szCs w:val="20"/>
          <w:u w:val="single"/>
        </w:rPr>
        <w:t>these scenarios would have a profoundly negative impact on regional stability.</w:t>
      </w:r>
      <w:r w:rsidRPr="00D35CA7">
        <w:rPr>
          <w:rFonts w:eastAsia="Times New Roman"/>
          <w:b/>
          <w:szCs w:val="20"/>
          <w:u w:val="thick"/>
        </w:rPr>
        <w:t xml:space="preserve"> </w:t>
      </w:r>
      <w:r w:rsidRPr="00D35CA7">
        <w:rPr>
          <w:rFonts w:eastAsia="Times New Roman"/>
          <w:sz w:val="14"/>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D35CA7">
        <w:rPr>
          <w:rFonts w:eastAsia="Times New Roman"/>
          <w:b/>
          <w:szCs w:val="20"/>
          <w:u w:val="single"/>
        </w:rPr>
        <w:t>problems are putting a strain on the central government’s ability to govern effectively. Political disintegration or a Chinese civil war might result in millions of Chinese refugees seeking asylum</w:t>
      </w:r>
      <w:r w:rsidRPr="00D35CA7">
        <w:rPr>
          <w:rFonts w:eastAsia="Times New Roman"/>
          <w:szCs w:val="20"/>
          <w:u w:val="thick"/>
        </w:rPr>
        <w:t xml:space="preserve"> </w:t>
      </w:r>
      <w:r w:rsidRPr="00D35CA7">
        <w:rPr>
          <w:rFonts w:eastAsia="Times New Roman"/>
          <w:sz w:val="14"/>
          <w:szCs w:val="20"/>
        </w:rPr>
        <w:t xml:space="preserve">in neighbouring countries. Such an unprecedented exodus of refugees from a collapsed PRC would no doubt put a severe strain on the limited resources of China’s neighbours. </w:t>
      </w:r>
      <w:r w:rsidRPr="00D35CA7">
        <w:rPr>
          <w:rFonts w:eastAsia="Times New Roman"/>
          <w:b/>
          <w:szCs w:val="20"/>
          <w:u w:val="single"/>
        </w:rPr>
        <w:t>A fragmented China could also result in</w:t>
      </w:r>
      <w:r w:rsidRPr="00D35CA7">
        <w:rPr>
          <w:rFonts w:eastAsia="Times New Roman"/>
          <w:szCs w:val="20"/>
          <w:u w:val="thick"/>
        </w:rPr>
        <w:t xml:space="preserve"> </w:t>
      </w:r>
      <w:r w:rsidRPr="00D35CA7">
        <w:rPr>
          <w:rFonts w:eastAsia="Times New Roman"/>
          <w:sz w:val="14"/>
          <w:szCs w:val="20"/>
        </w:rPr>
        <w:t>another nightmare scenario</w:t>
      </w:r>
      <w:r w:rsidRPr="00D35CA7">
        <w:rPr>
          <w:rFonts w:eastAsia="Times New Roman"/>
          <w:b/>
          <w:szCs w:val="20"/>
          <w:u w:val="single"/>
        </w:rPr>
        <w:t xml:space="preserve">- </w:t>
      </w:r>
      <w:r w:rsidRPr="00D35CA7">
        <w:rPr>
          <w:rFonts w:eastAsia="Times New Roman"/>
          <w:b/>
          <w:iCs/>
          <w:szCs w:val="20"/>
          <w:u w:val="single"/>
          <w:bdr w:val="single" w:sz="18" w:space="0" w:color="auto"/>
        </w:rPr>
        <w:t>nuclear weapons falling into the hands of irresponsible</w:t>
      </w:r>
      <w:r w:rsidRPr="00D35CA7">
        <w:rPr>
          <w:rFonts w:eastAsia="Times New Roman"/>
          <w:b/>
          <w:szCs w:val="20"/>
          <w:u w:val="single"/>
        </w:rPr>
        <w:t xml:space="preserve"> local provincial leaders or </w:t>
      </w:r>
      <w:r w:rsidRPr="00D35CA7">
        <w:rPr>
          <w:rFonts w:eastAsia="Times New Roman"/>
          <w:b/>
          <w:iCs/>
          <w:szCs w:val="20"/>
          <w:u w:val="single"/>
          <w:bdr w:val="single" w:sz="18" w:space="0" w:color="auto"/>
        </w:rPr>
        <w:t>warlords</w:t>
      </w:r>
      <w:r w:rsidRPr="00D35CA7">
        <w:rPr>
          <w:rFonts w:eastAsia="Times New Roman"/>
          <w:sz w:val="14"/>
          <w:szCs w:val="20"/>
        </w:rPr>
        <w:t xml:space="preserve">. From this perspective, </w:t>
      </w:r>
      <w:r w:rsidRPr="00D35CA7">
        <w:rPr>
          <w:rFonts w:eastAsia="Times New Roman"/>
          <w:b/>
          <w:szCs w:val="20"/>
          <w:u w:val="single"/>
        </w:rPr>
        <w:t xml:space="preserve">a disintegrating China would also pose a threat to its neighbours and </w:t>
      </w:r>
      <w:r w:rsidRPr="00D35CA7">
        <w:rPr>
          <w:rFonts w:eastAsia="Times New Roman"/>
          <w:b/>
          <w:iCs/>
          <w:szCs w:val="20"/>
          <w:u w:val="single"/>
          <w:bdr w:val="single" w:sz="18" w:space="0" w:color="auto"/>
        </w:rPr>
        <w:t>the world.</w:t>
      </w:r>
    </w:p>
    <w:p w14:paraId="3858A13D" w14:textId="77777777" w:rsidR="0088688E" w:rsidRPr="00D35CA7" w:rsidRDefault="0088688E" w:rsidP="0088688E">
      <w:pPr>
        <w:rPr>
          <w:sz w:val="16"/>
        </w:rPr>
      </w:pPr>
    </w:p>
    <w:p w14:paraId="0A22BA1E" w14:textId="77777777" w:rsidR="0088688E" w:rsidRPr="00D35CA7" w:rsidRDefault="0088688E" w:rsidP="0088688E">
      <w:pPr>
        <w:pStyle w:val="Heading2"/>
      </w:pPr>
      <w:r>
        <w:t>Incentives</w:t>
      </w:r>
      <w:r w:rsidRPr="00D35CA7">
        <w:t xml:space="preserve"> CP </w:t>
      </w:r>
    </w:p>
    <w:p w14:paraId="714AD621" w14:textId="77777777" w:rsidR="0088688E" w:rsidRPr="00D35CA7" w:rsidRDefault="0088688E" w:rsidP="0088688E"/>
    <w:p w14:paraId="5F05A9E5" w14:textId="77777777" w:rsidR="0088688E" w:rsidRPr="00D35CA7" w:rsidRDefault="0088688E" w:rsidP="0088688E">
      <w:pPr>
        <w:pStyle w:val="Heading3"/>
      </w:pPr>
      <w:r>
        <w:t xml:space="preserve">Incentives CP </w:t>
      </w:r>
      <w:r w:rsidRPr="00D35CA7">
        <w:t>1NC</w:t>
      </w:r>
    </w:p>
    <w:p w14:paraId="7753A468" w14:textId="77777777" w:rsidR="0088688E" w:rsidRDefault="0088688E" w:rsidP="0088688E"/>
    <w:p w14:paraId="5ED73166" w14:textId="77777777" w:rsidR="0088688E" w:rsidRPr="00D35CA7" w:rsidRDefault="0088688E" w:rsidP="0088688E">
      <w:pPr>
        <w:pStyle w:val="Heading4"/>
      </w:pPr>
      <w:r>
        <w:t xml:space="preserve">The United States Federal Government should create a program of private nature reserves for wetlands throughout the United States, providing landowners with substantial economic incentives to engage in wetland conservation. </w:t>
      </w:r>
    </w:p>
    <w:p w14:paraId="008F0D92" w14:textId="77777777" w:rsidR="0088688E" w:rsidRDefault="0088688E" w:rsidP="0088688E"/>
    <w:p w14:paraId="0B0842A7" w14:textId="77777777" w:rsidR="0088688E" w:rsidRDefault="0088688E" w:rsidP="0088688E">
      <w:pPr>
        <w:pStyle w:val="Heading4"/>
      </w:pPr>
      <w:r>
        <w:t xml:space="preserve">The counterplan </w:t>
      </w:r>
      <w:r w:rsidRPr="0029455C">
        <w:rPr>
          <w:i/>
        </w:rPr>
        <w:t>solves</w:t>
      </w:r>
      <w:r>
        <w:t xml:space="preserve"> for </w:t>
      </w:r>
      <w:r w:rsidRPr="0029455C">
        <w:rPr>
          <w:u w:val="single"/>
        </w:rPr>
        <w:t>wetlands protection</w:t>
      </w:r>
    </w:p>
    <w:p w14:paraId="56F1C561" w14:textId="77777777" w:rsidR="0088688E" w:rsidRDefault="0088688E" w:rsidP="0088688E">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142DEEDF" w14:textId="77777777" w:rsidR="0088688E" w:rsidRPr="00116FFC" w:rsidRDefault="0088688E" w:rsidP="0088688E">
      <w:pPr>
        <w:rPr>
          <w:sz w:val="16"/>
        </w:rPr>
      </w:pPr>
      <w:r w:rsidRPr="00116FFC">
        <w:rPr>
          <w:sz w:val="16"/>
        </w:rPr>
        <w:t xml:space="preserve">While federal wetland protection efforts remain essential, </w:t>
      </w:r>
      <w:r w:rsidRPr="00F66D37">
        <w:rPr>
          <w:rStyle w:val="StyleUnderline"/>
        </w:rPr>
        <w:t xml:space="preserve">additional </w:t>
      </w:r>
      <w:r w:rsidRPr="00F66D37">
        <w:rPr>
          <w:rStyle w:val="Emphasis"/>
        </w:rPr>
        <w:t>protection mechanisms</w:t>
      </w:r>
      <w:r w:rsidRPr="00116FFC">
        <w:rPr>
          <w:sz w:val="16"/>
        </w:rPr>
        <w:t xml:space="preserve">, </w:t>
      </w:r>
      <w:r w:rsidRPr="00F66D37">
        <w:rPr>
          <w:rStyle w:val="StyleUnderline"/>
        </w:rPr>
        <w:t xml:space="preserve">including </w:t>
      </w:r>
      <w:r w:rsidRPr="00F66D37">
        <w:rPr>
          <w:rStyle w:val="Emphasis"/>
        </w:rPr>
        <w:t>non-regulatory</w:t>
      </w:r>
      <w:r w:rsidRPr="00116FFC">
        <w:rPr>
          <w:sz w:val="16"/>
        </w:rPr>
        <w:t xml:space="preserve"> </w:t>
      </w:r>
      <w:r w:rsidRPr="00F66D37">
        <w:rPr>
          <w:rStyle w:val="Emphasis"/>
        </w:rPr>
        <w:t>private conservation</w:t>
      </w:r>
      <w:r w:rsidRPr="00F66D37">
        <w:rPr>
          <w:rStyle w:val="StyleUnderline"/>
        </w:rPr>
        <w:t xml:space="preserve"> </w:t>
      </w:r>
      <w:r w:rsidRPr="00F66D37">
        <w:rPr>
          <w:rStyle w:val="Emphasis"/>
        </w:rPr>
        <w:t>incentives</w:t>
      </w:r>
      <w:r w:rsidRPr="00116FFC">
        <w:rPr>
          <w:sz w:val="16"/>
        </w:rPr>
        <w:t xml:space="preserve">, </w:t>
      </w:r>
      <w:r w:rsidRPr="00F66D37">
        <w:rPr>
          <w:rStyle w:val="StyleUnderline"/>
        </w:rPr>
        <w:t xml:space="preserve">are necessary to achieve a more </w:t>
      </w:r>
      <w:r w:rsidRPr="00F66D37">
        <w:rPr>
          <w:rStyle w:val="Emphasis"/>
        </w:rPr>
        <w:t>robust</w:t>
      </w:r>
      <w:r w:rsidRPr="00F66D37">
        <w:rPr>
          <w:rStyle w:val="StyleUnderline"/>
        </w:rPr>
        <w:t xml:space="preserve"> and </w:t>
      </w:r>
      <w:r w:rsidRPr="00F66D37">
        <w:rPr>
          <w:rStyle w:val="Emphasis"/>
        </w:rPr>
        <w:t>coherent</w:t>
      </w:r>
      <w:r w:rsidRPr="00F66D37">
        <w:rPr>
          <w:rStyle w:val="StyleUnderline"/>
        </w:rPr>
        <w:t xml:space="preserve"> national wetland </w:t>
      </w:r>
      <w:r w:rsidRPr="00F66D37">
        <w:rPr>
          <w:rStyle w:val="Emphasis"/>
        </w:rPr>
        <w:t>protection framework</w:t>
      </w:r>
      <w:r w:rsidRPr="00F66D37">
        <w:rPr>
          <w:rStyle w:val="StyleUnderline"/>
        </w:rPr>
        <w:t>.</w:t>
      </w:r>
      <w:r w:rsidRPr="00116FFC">
        <w:rPr>
          <w:sz w:val="16"/>
        </w:rPr>
        <w:t xml:space="preserve"> One potential non-traditional incentive for private wetland conservation is </w:t>
      </w:r>
      <w:r w:rsidRPr="0029455C">
        <w:rPr>
          <w:rStyle w:val="StyleUnderline"/>
        </w:rPr>
        <w:t xml:space="preserve">the </w:t>
      </w:r>
      <w:r w:rsidRPr="0029455C">
        <w:rPr>
          <w:rStyle w:val="Emphasis"/>
        </w:rPr>
        <w:t>creation</w:t>
      </w:r>
      <w:r w:rsidRPr="0029455C">
        <w:rPr>
          <w:rStyle w:val="StyleUnderline"/>
        </w:rPr>
        <w:t xml:space="preserve"> of a </w:t>
      </w:r>
      <w:r w:rsidRPr="0029455C">
        <w:rPr>
          <w:rStyle w:val="Emphasis"/>
        </w:rPr>
        <w:t>network</w:t>
      </w:r>
      <w:r w:rsidRPr="0029455C">
        <w:rPr>
          <w:rStyle w:val="StyleUnderline"/>
        </w:rPr>
        <w:t xml:space="preserve"> of </w:t>
      </w:r>
      <w:r w:rsidRPr="0029455C">
        <w:rPr>
          <w:rStyle w:val="Emphasis"/>
        </w:rPr>
        <w:t>private nature reserves</w:t>
      </w:r>
      <w:r w:rsidRPr="00116FFC">
        <w:rPr>
          <w:sz w:val="16"/>
        </w:rPr>
        <w:t xml:space="preserve"> to supplement existing programs. Many countries utilize private nature reserves </w:t>
      </w:r>
      <w:r w:rsidRPr="0029455C">
        <w:rPr>
          <w:rStyle w:val="StyleUnderline"/>
        </w:rPr>
        <w:t xml:space="preserve">as a flexible </w:t>
      </w:r>
      <w:r w:rsidRPr="0029455C">
        <w:rPr>
          <w:rStyle w:val="Emphasis"/>
        </w:rPr>
        <w:t>biodiversity conservation</w:t>
      </w:r>
      <w:r w:rsidRPr="0029455C">
        <w:rPr>
          <w:rStyle w:val="StyleUnderline"/>
        </w:rPr>
        <w:t xml:space="preserve"> tool</w:t>
      </w:r>
      <w:r w:rsidRPr="00116FFC">
        <w:rPr>
          <w:sz w:val="16"/>
        </w:rPr>
        <w:t xml:space="preserve">. With a private nature reserve, </w:t>
      </w:r>
      <w:r w:rsidRPr="0029455C">
        <w:rPr>
          <w:rStyle w:val="StyleUnderline"/>
        </w:rPr>
        <w:t xml:space="preserve">landowners </w:t>
      </w:r>
      <w:r w:rsidRPr="0029455C">
        <w:rPr>
          <w:rStyle w:val="Emphasis"/>
        </w:rPr>
        <w:t>voluntarily</w:t>
      </w:r>
      <w:r w:rsidRPr="0029455C">
        <w:rPr>
          <w:rStyle w:val="StyleUnderline"/>
        </w:rPr>
        <w:t xml:space="preserve"> designate their </w:t>
      </w:r>
      <w:r w:rsidRPr="0029455C">
        <w:rPr>
          <w:rStyle w:val="Emphasis"/>
        </w:rPr>
        <w:t>property</w:t>
      </w:r>
      <w:r w:rsidRPr="0029455C">
        <w:rPr>
          <w:rStyle w:val="StyleUnderline"/>
        </w:rPr>
        <w:t xml:space="preserve"> as a </w:t>
      </w:r>
      <w:r w:rsidRPr="0029455C">
        <w:rPr>
          <w:rStyle w:val="Emphasis"/>
        </w:rPr>
        <w:t>reserve</w:t>
      </w:r>
      <w:r w:rsidRPr="0029455C">
        <w:rPr>
          <w:rStyle w:val="StyleUnderline"/>
        </w:rPr>
        <w:t>,</w:t>
      </w:r>
      <w:r w:rsidRPr="00116FFC">
        <w:rPr>
          <w:sz w:val="16"/>
        </w:rPr>
        <w:t xml:space="preserve"> </w:t>
      </w:r>
      <w:r w:rsidRPr="0029455C">
        <w:rPr>
          <w:rStyle w:val="StyleUnderline"/>
        </w:rPr>
        <w:t xml:space="preserve">undertaking certain </w:t>
      </w:r>
      <w:r w:rsidRPr="0029455C">
        <w:rPr>
          <w:rStyle w:val="Emphasis"/>
        </w:rPr>
        <w:t>conservation measures</w:t>
      </w:r>
      <w:r w:rsidRPr="0029455C">
        <w:rPr>
          <w:rStyle w:val="StyleUnderline"/>
        </w:rPr>
        <w:t xml:space="preserve"> and </w:t>
      </w:r>
      <w:r w:rsidRPr="0029455C">
        <w:rPr>
          <w:rStyle w:val="Emphasis"/>
        </w:rPr>
        <w:t>land use restrictions</w:t>
      </w:r>
      <w:r w:rsidRPr="0029455C">
        <w:rPr>
          <w:rStyle w:val="StyleUnderline"/>
        </w:rPr>
        <w:t xml:space="preserve"> in exchange for </w:t>
      </w:r>
      <w:r w:rsidRPr="0029455C">
        <w:rPr>
          <w:rStyle w:val="Emphasis"/>
        </w:rPr>
        <w:t>economic incentives</w:t>
      </w:r>
      <w:r w:rsidRPr="00116FFC">
        <w:rPr>
          <w:sz w:val="16"/>
        </w:rPr>
        <w:t xml:space="preserve">. For instance, in Colombia, private nature reserves, or Reservas Naturales de la Sociedad Civil [RNSCs] [Nature Reserves of Civil Society], are voluntary biodiversity conservation mechanisms under the Sistema Nacional de Areas Protegidas [SINAP] [National Protected Areas System]. RNSCs require landowners to set aside conservation areas in their property, while allowing for productive, sustainable uses of their land. Thus, </w:t>
      </w:r>
      <w:r w:rsidRPr="00137A2F">
        <w:rPr>
          <w:rStyle w:val="Emphasis"/>
        </w:rPr>
        <w:t>landowners</w:t>
      </w:r>
      <w:r w:rsidRPr="00137A2F">
        <w:rPr>
          <w:rStyle w:val="StyleUnderline"/>
        </w:rPr>
        <w:t xml:space="preserve"> can </w:t>
      </w:r>
      <w:r w:rsidRPr="00137A2F">
        <w:rPr>
          <w:rStyle w:val="Emphasis"/>
        </w:rPr>
        <w:t>benefit</w:t>
      </w:r>
      <w:r w:rsidRPr="00137A2F">
        <w:rPr>
          <w:rStyle w:val="StyleUnderline"/>
        </w:rPr>
        <w:t xml:space="preserve"> from</w:t>
      </w:r>
      <w:r w:rsidRPr="00116FFC">
        <w:rPr>
          <w:sz w:val="16"/>
        </w:rPr>
        <w:t xml:space="preserve"> [*5] </w:t>
      </w:r>
      <w:r w:rsidRPr="00137A2F">
        <w:rPr>
          <w:rStyle w:val="StyleUnderline"/>
        </w:rPr>
        <w:t xml:space="preserve">the </w:t>
      </w:r>
      <w:r w:rsidRPr="00137A2F">
        <w:rPr>
          <w:rStyle w:val="Emphasis"/>
        </w:rPr>
        <w:t>goods</w:t>
      </w:r>
      <w:r w:rsidRPr="00137A2F">
        <w:rPr>
          <w:rStyle w:val="StyleUnderline"/>
        </w:rPr>
        <w:t xml:space="preserve"> and </w:t>
      </w:r>
      <w:r w:rsidRPr="00137A2F">
        <w:rPr>
          <w:rStyle w:val="Emphasis"/>
        </w:rPr>
        <w:t>services</w:t>
      </w:r>
      <w:r w:rsidRPr="00137A2F">
        <w:rPr>
          <w:rStyle w:val="StyleUnderline"/>
        </w:rPr>
        <w:t xml:space="preserve"> of the </w:t>
      </w:r>
      <w:r w:rsidRPr="00137A2F">
        <w:rPr>
          <w:rStyle w:val="Emphasis"/>
        </w:rPr>
        <w:t>ecosystems</w:t>
      </w:r>
      <w:r w:rsidRPr="00137A2F">
        <w:rPr>
          <w:rStyle w:val="StyleUnderline"/>
        </w:rPr>
        <w:t xml:space="preserve"> they are </w:t>
      </w:r>
      <w:r w:rsidRPr="00137A2F">
        <w:rPr>
          <w:rStyle w:val="Emphasis"/>
        </w:rPr>
        <w:t>protecting</w:t>
      </w:r>
      <w:r w:rsidRPr="00116FFC">
        <w:rPr>
          <w:sz w:val="16"/>
        </w:rPr>
        <w:t xml:space="preserve"> and are eligible for economic incentives and technical assistance. 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can be addressed by reforming the designation process, as well as the management and reporting requirements associated with these reserves. This paper will propose that a network of </w:t>
      </w:r>
      <w:r w:rsidRPr="00137A2F">
        <w:rPr>
          <w:rStyle w:val="StyleUnderline"/>
        </w:rPr>
        <w:t>private nature reserves</w:t>
      </w:r>
      <w:r w:rsidRPr="00116FFC">
        <w:rPr>
          <w:sz w:val="16"/>
        </w:rPr>
        <w:t xml:space="preserve">, such as RNSCs, </w:t>
      </w:r>
      <w:r w:rsidRPr="00137A2F">
        <w:rPr>
          <w:rStyle w:val="StyleUnderline"/>
        </w:rPr>
        <w:t xml:space="preserve">can be a </w:t>
      </w:r>
      <w:r w:rsidRPr="00137A2F">
        <w:rPr>
          <w:rStyle w:val="Emphasis"/>
        </w:rPr>
        <w:t>flexible mechanism</w:t>
      </w:r>
      <w:r w:rsidRPr="00137A2F">
        <w:rPr>
          <w:rStyle w:val="StyleUnderline"/>
        </w:rPr>
        <w:t xml:space="preserve"> to </w:t>
      </w:r>
      <w:r w:rsidRPr="00137A2F">
        <w:rPr>
          <w:rStyle w:val="Emphasis"/>
        </w:rPr>
        <w:t>incentivize</w:t>
      </w:r>
      <w:r w:rsidRPr="00137A2F">
        <w:rPr>
          <w:rStyle w:val="StyleUnderline"/>
        </w:rPr>
        <w:t xml:space="preserve"> </w:t>
      </w:r>
      <w:r w:rsidRPr="00137A2F">
        <w:rPr>
          <w:rStyle w:val="Emphasis"/>
        </w:rPr>
        <w:t>private wetland conservation</w:t>
      </w:r>
      <w:r w:rsidRPr="00137A2F">
        <w:rPr>
          <w:rStyle w:val="StyleUnderline"/>
        </w:rPr>
        <w:t xml:space="preserve"> in the United States</w:t>
      </w:r>
      <w:r w:rsidRPr="00116FFC">
        <w:rPr>
          <w:sz w:val="16"/>
        </w:rPr>
        <w:t xml:space="preserve">, </w:t>
      </w:r>
      <w:r w:rsidRPr="00137A2F">
        <w:rPr>
          <w:rStyle w:val="StyleUnderline"/>
        </w:rPr>
        <w:t xml:space="preserve">particularly of </w:t>
      </w:r>
      <w:r w:rsidRPr="00137A2F">
        <w:rPr>
          <w:rStyle w:val="Emphasis"/>
        </w:rPr>
        <w:t>isolated wetlands.</w:t>
      </w:r>
      <w:r w:rsidRPr="00116FFC">
        <w:rPr>
          <w:sz w:val="16"/>
        </w:rPr>
        <w:t xml:space="preserve"> </w:t>
      </w:r>
      <w:r w:rsidRPr="00137A2F">
        <w:rPr>
          <w:rStyle w:val="StyleUnderline"/>
        </w:rPr>
        <w:t>These reserves would effectively address jurisdictional issues</w:t>
      </w:r>
      <w:r w:rsidRPr="00116FFC">
        <w:rPr>
          <w:sz w:val="16"/>
        </w:rPr>
        <w:t xml:space="preserve"> under Section 404 </w:t>
      </w:r>
      <w:r w:rsidRPr="00137A2F">
        <w:rPr>
          <w:rStyle w:val="StyleUnderline"/>
        </w:rPr>
        <w:t xml:space="preserve">and would help </w:t>
      </w:r>
      <w:r w:rsidRPr="00137A2F">
        <w:rPr>
          <w:rStyle w:val="Emphasis"/>
        </w:rPr>
        <w:t>stem</w:t>
      </w:r>
      <w:r w:rsidRPr="00137A2F">
        <w:rPr>
          <w:rStyle w:val="StyleUnderline"/>
        </w:rPr>
        <w:t xml:space="preserve"> the </w:t>
      </w:r>
      <w:r w:rsidRPr="00137A2F">
        <w:rPr>
          <w:rStyle w:val="Emphasis"/>
        </w:rPr>
        <w:t>continuous</w:t>
      </w:r>
      <w:r w:rsidRPr="00137A2F">
        <w:rPr>
          <w:rStyle w:val="StyleUnderline"/>
        </w:rPr>
        <w:t xml:space="preserve"> loss of </w:t>
      </w:r>
      <w:r w:rsidRPr="00137A2F">
        <w:rPr>
          <w:rStyle w:val="Emphasis"/>
        </w:rPr>
        <w:t>wetland function</w:t>
      </w:r>
      <w:r w:rsidRPr="00137A2F">
        <w:rPr>
          <w:rStyle w:val="StyleUnderline"/>
        </w:rPr>
        <w:t>s in the United States.</w:t>
      </w:r>
    </w:p>
    <w:p w14:paraId="4131ADE3" w14:textId="77777777" w:rsidR="0088688E" w:rsidRDefault="0088688E" w:rsidP="0088688E"/>
    <w:p w14:paraId="29E8C53E" w14:textId="77777777" w:rsidR="0088688E" w:rsidRPr="00D35CA7" w:rsidRDefault="0088688E" w:rsidP="0088688E">
      <w:pPr>
        <w:pStyle w:val="Heading3"/>
      </w:pPr>
      <w:r w:rsidRPr="00D35CA7">
        <w:t>2NC Solvency</w:t>
      </w:r>
      <w:r>
        <w:t xml:space="preserve"> – Wetlands</w:t>
      </w:r>
    </w:p>
    <w:p w14:paraId="61E3A4F4" w14:textId="77777777" w:rsidR="0088688E" w:rsidRDefault="0088688E" w:rsidP="0088688E"/>
    <w:p w14:paraId="753BFEC7" w14:textId="77777777" w:rsidR="0088688E" w:rsidRDefault="0088688E" w:rsidP="0088688E">
      <w:pPr>
        <w:pStyle w:val="Heading4"/>
      </w:pPr>
      <w:r>
        <w:t xml:space="preserve">Counterplan solves for </w:t>
      </w:r>
      <w:r w:rsidRPr="005E3888">
        <w:rPr>
          <w:u w:val="single"/>
        </w:rPr>
        <w:t>wetlands protection</w:t>
      </w:r>
      <w:r>
        <w:t xml:space="preserve"> – </w:t>
      </w:r>
      <w:r w:rsidRPr="005E3888">
        <w:rPr>
          <w:i/>
        </w:rPr>
        <w:t>landowners</w:t>
      </w:r>
      <w:r>
        <w:t xml:space="preserve"> are </w:t>
      </w:r>
      <w:r w:rsidRPr="005E3888">
        <w:rPr>
          <w:u w:val="single"/>
        </w:rPr>
        <w:t>incentivized</w:t>
      </w:r>
      <w:r>
        <w:t xml:space="preserve"> to participate</w:t>
      </w:r>
    </w:p>
    <w:p w14:paraId="19AA05D7" w14:textId="77777777" w:rsidR="0088688E" w:rsidRDefault="0088688E" w:rsidP="0088688E">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2AAED22A" w14:textId="77777777" w:rsidR="0088688E" w:rsidRPr="005E3888" w:rsidRDefault="0088688E" w:rsidP="0088688E">
      <w:pPr>
        <w:rPr>
          <w:sz w:val="14"/>
        </w:rPr>
      </w:pPr>
      <w:r w:rsidRPr="00F90A68">
        <w:rPr>
          <w:rStyle w:val="StyleUnderline"/>
        </w:rPr>
        <w:t xml:space="preserve">Private nature reserves offer a great deal of </w:t>
      </w:r>
      <w:r w:rsidRPr="00F90A68">
        <w:rPr>
          <w:rStyle w:val="Emphasis"/>
        </w:rPr>
        <w:t>ecological</w:t>
      </w:r>
      <w:r w:rsidRPr="00F90A68">
        <w:rPr>
          <w:rStyle w:val="StyleUnderline"/>
        </w:rPr>
        <w:t xml:space="preserve">, </w:t>
      </w:r>
      <w:r w:rsidRPr="00F90A68">
        <w:rPr>
          <w:rStyle w:val="Emphasis"/>
        </w:rPr>
        <w:t>economic</w:t>
      </w:r>
      <w:r w:rsidRPr="00F90A68">
        <w:rPr>
          <w:rStyle w:val="StyleUnderline"/>
        </w:rPr>
        <w:t xml:space="preserve">, and </w:t>
      </w:r>
      <w:r w:rsidRPr="00F90A68">
        <w:rPr>
          <w:rStyle w:val="Emphasis"/>
        </w:rPr>
        <w:t>social benefits</w:t>
      </w:r>
      <w:r w:rsidRPr="005E3888">
        <w:rPr>
          <w:sz w:val="14"/>
        </w:rPr>
        <w:t xml:space="preserve">. </w:t>
      </w:r>
      <w:r w:rsidRPr="00F90A68">
        <w:rPr>
          <w:rStyle w:val="StyleUnderline"/>
        </w:rPr>
        <w:t>One of the key ecological</w:t>
      </w:r>
      <w:r w:rsidRPr="005E3888">
        <w:rPr>
          <w:sz w:val="14"/>
        </w:rPr>
        <w:t xml:space="preserve"> </w:t>
      </w:r>
      <w:r w:rsidRPr="00F90A68">
        <w:rPr>
          <w:rStyle w:val="StyleUnderline"/>
        </w:rPr>
        <w:t>features</w:t>
      </w:r>
      <w:r w:rsidRPr="005E3888">
        <w:rPr>
          <w:sz w:val="14"/>
        </w:rPr>
        <w:t xml:space="preserve"> of private nature reserves is their ability to </w:t>
      </w:r>
      <w:r w:rsidRPr="00F90A68">
        <w:rPr>
          <w:rStyle w:val="Emphasis"/>
        </w:rPr>
        <w:t>protect biodiversity</w:t>
      </w:r>
      <w:r w:rsidRPr="005E3888">
        <w:rPr>
          <w:sz w:val="14"/>
        </w:rPr>
        <w:t xml:space="preserve">. Private nature reserve systems aim to attain "landscape-scale conservation objectives." Consequently, </w:t>
      </w:r>
      <w:r w:rsidRPr="001A6F96">
        <w:rPr>
          <w:rStyle w:val="StyleUnderline"/>
        </w:rPr>
        <w:t>they are designed based on "</w:t>
      </w:r>
      <w:r w:rsidRPr="001A6F96">
        <w:rPr>
          <w:rStyle w:val="Emphasis"/>
        </w:rPr>
        <w:t>core and buffer</w:t>
      </w:r>
      <w:r w:rsidRPr="001A6F96">
        <w:rPr>
          <w:rStyle w:val="StyleUnderline"/>
        </w:rPr>
        <w:t>" principles</w:t>
      </w:r>
      <w:r w:rsidRPr="005E3888">
        <w:rPr>
          <w:sz w:val="14"/>
        </w:rPr>
        <w:t xml:space="preserve">. For example, under this approach, </w:t>
      </w:r>
      <w:r w:rsidRPr="001A6F96">
        <w:rPr>
          <w:rStyle w:val="Emphasis"/>
        </w:rPr>
        <w:t>private nature reserves</w:t>
      </w:r>
      <w:r w:rsidRPr="001A6F96">
        <w:rPr>
          <w:rStyle w:val="StyleUnderline"/>
        </w:rPr>
        <w:t xml:space="preserve"> are commonly established </w:t>
      </w:r>
      <w:r w:rsidRPr="001A6F96">
        <w:rPr>
          <w:rStyle w:val="Emphasis"/>
        </w:rPr>
        <w:t>adjacent</w:t>
      </w:r>
      <w:r w:rsidRPr="001A6F96">
        <w:rPr>
          <w:rStyle w:val="StyleUnderline"/>
        </w:rPr>
        <w:t xml:space="preserve"> to </w:t>
      </w:r>
      <w:r w:rsidRPr="001A6F96">
        <w:rPr>
          <w:rStyle w:val="Emphasis"/>
        </w:rPr>
        <w:t>protected</w:t>
      </w:r>
      <w:r w:rsidRPr="001A6F96">
        <w:rPr>
          <w:rStyle w:val="StyleUnderline"/>
        </w:rPr>
        <w:t>, "</w:t>
      </w:r>
      <w:r w:rsidRPr="001A6F96">
        <w:rPr>
          <w:rStyle w:val="Emphasis"/>
        </w:rPr>
        <w:t>core areas,"</w:t>
      </w:r>
      <w:r w:rsidRPr="001A6F96">
        <w:rPr>
          <w:rStyle w:val="StyleUnderline"/>
        </w:rPr>
        <w:t xml:space="preserve"> which prohibit many human uses. These areas </w:t>
      </w:r>
      <w:r w:rsidRPr="005E3888">
        <w:rPr>
          <w:sz w:val="14"/>
        </w:rPr>
        <w:t xml:space="preserve">usually </w:t>
      </w:r>
      <w:r w:rsidRPr="001A6F96">
        <w:rPr>
          <w:rStyle w:val="StyleUnderline"/>
        </w:rPr>
        <w:t>contain</w:t>
      </w:r>
      <w:r w:rsidRPr="005E3888">
        <w:rPr>
          <w:sz w:val="14"/>
        </w:rPr>
        <w:t xml:space="preserve"> representative ecosystems, </w:t>
      </w:r>
      <w:r w:rsidRPr="001A6F96">
        <w:rPr>
          <w:rStyle w:val="Emphasis"/>
        </w:rPr>
        <w:t>biodiversity hot spots,</w:t>
      </w:r>
      <w:r w:rsidRPr="005E3888">
        <w:rPr>
          <w:sz w:val="14"/>
        </w:rPr>
        <w:t xml:space="preserve"> and sufficient habitat capable of sustaining self-propagating indigenous species. Buffer zones, which allow sustainable land uses, surround these core areas, and connect to other protected areas through biological corridors. </w:t>
      </w:r>
      <w:r w:rsidRPr="001A6F96">
        <w:rPr>
          <w:rStyle w:val="StyleUnderline"/>
        </w:rPr>
        <w:t>Buffer zones provide "extended habitat for</w:t>
      </w:r>
      <w:r w:rsidRPr="005E3888">
        <w:rPr>
          <w:sz w:val="14"/>
        </w:rPr>
        <w:t xml:space="preserve"> [*15] </w:t>
      </w:r>
      <w:r w:rsidRPr="001A6F96">
        <w:rPr>
          <w:rStyle w:val="StyleUnderline"/>
        </w:rPr>
        <w:t>some species" and limit "adverse spillover effects</w:t>
      </w:r>
      <w:r w:rsidRPr="005E3888">
        <w:rPr>
          <w:sz w:val="14"/>
        </w:rPr>
        <w:t xml:space="preserve"> on the core" of the protected area. Because of their ability to protect biodiversity, </w:t>
      </w:r>
      <w:r w:rsidRPr="001A6F96">
        <w:rPr>
          <w:rStyle w:val="Emphasis"/>
        </w:rPr>
        <w:t>private nature reserves</w:t>
      </w:r>
      <w:r w:rsidRPr="001A6F96">
        <w:rPr>
          <w:rStyle w:val="StyleUnderline"/>
        </w:rPr>
        <w:t xml:space="preserve"> are described as "</w:t>
      </w:r>
      <w:r w:rsidRPr="001A6F96">
        <w:rPr>
          <w:rStyle w:val="Emphasis"/>
        </w:rPr>
        <w:t>biological islands,"</w:t>
      </w:r>
      <w:r w:rsidRPr="005E3888">
        <w:rPr>
          <w:sz w:val="14"/>
        </w:rPr>
        <w:t xml:space="preserve"> commonly </w:t>
      </w:r>
      <w:r w:rsidRPr="003878FF">
        <w:rPr>
          <w:rStyle w:val="StyleUnderline"/>
        </w:rPr>
        <w:t xml:space="preserve">used to protect the </w:t>
      </w:r>
      <w:r w:rsidRPr="003878FF">
        <w:rPr>
          <w:rStyle w:val="Emphasis"/>
        </w:rPr>
        <w:t>remnants</w:t>
      </w:r>
      <w:r w:rsidRPr="003878FF">
        <w:rPr>
          <w:rStyle w:val="StyleUnderline"/>
        </w:rPr>
        <w:t xml:space="preserve"> of </w:t>
      </w:r>
      <w:r w:rsidRPr="003878FF">
        <w:rPr>
          <w:rStyle w:val="Emphasis"/>
        </w:rPr>
        <w:t>rapidly disappearing ecosystems</w:t>
      </w:r>
      <w:r w:rsidRPr="003878FF">
        <w:rPr>
          <w:rStyle w:val="StyleUnderline"/>
        </w:rPr>
        <w:t xml:space="preserve">, like </w:t>
      </w:r>
      <w:r w:rsidRPr="003878FF">
        <w:rPr>
          <w:rStyle w:val="Emphasis"/>
        </w:rPr>
        <w:t>wetlands</w:t>
      </w:r>
      <w:r w:rsidRPr="005E3888">
        <w:rPr>
          <w:sz w:val="14"/>
        </w:rPr>
        <w:t xml:space="preserve">, and endangered or threatened species. Additionally, </w:t>
      </w:r>
      <w:r w:rsidRPr="003878FF">
        <w:rPr>
          <w:rStyle w:val="StyleUnderline"/>
        </w:rPr>
        <w:t xml:space="preserve">private nature reserves play a </w:t>
      </w:r>
      <w:r w:rsidRPr="003878FF">
        <w:rPr>
          <w:rStyle w:val="Emphasis"/>
        </w:rPr>
        <w:t>significant role</w:t>
      </w:r>
      <w:r w:rsidRPr="003878FF">
        <w:rPr>
          <w:rStyle w:val="StyleUnderline"/>
        </w:rPr>
        <w:t xml:space="preserve"> in the </w:t>
      </w:r>
      <w:r w:rsidRPr="003878FF">
        <w:rPr>
          <w:rStyle w:val="Emphasis"/>
        </w:rPr>
        <w:t>creation</w:t>
      </w:r>
      <w:r w:rsidRPr="003878FF">
        <w:rPr>
          <w:rStyle w:val="StyleUnderline"/>
        </w:rPr>
        <w:t xml:space="preserve"> of </w:t>
      </w:r>
      <w:r w:rsidRPr="003878FF">
        <w:rPr>
          <w:rStyle w:val="Emphasis"/>
        </w:rPr>
        <w:t>biological corridors</w:t>
      </w:r>
      <w:r w:rsidRPr="003878FF">
        <w:rPr>
          <w:rStyle w:val="StyleUnderline"/>
        </w:rPr>
        <w:t xml:space="preserve">, linking </w:t>
      </w:r>
      <w:r w:rsidRPr="003878FF">
        <w:rPr>
          <w:rStyle w:val="Emphasis"/>
        </w:rPr>
        <w:t>isolated fragments</w:t>
      </w:r>
      <w:r w:rsidRPr="003878FF">
        <w:rPr>
          <w:rStyle w:val="StyleUnderline"/>
        </w:rPr>
        <w:t xml:space="preserve"> of fragile ecosystems for </w:t>
      </w:r>
      <w:r w:rsidRPr="003878FF">
        <w:rPr>
          <w:rStyle w:val="Emphasis"/>
        </w:rPr>
        <w:t>species</w:t>
      </w:r>
      <w:r w:rsidRPr="003878FF">
        <w:rPr>
          <w:rStyle w:val="StyleUnderline"/>
        </w:rPr>
        <w:t xml:space="preserve"> and </w:t>
      </w:r>
      <w:r w:rsidRPr="003878FF">
        <w:rPr>
          <w:rStyle w:val="Emphasis"/>
        </w:rPr>
        <w:t>genetic resources protection</w:t>
      </w:r>
      <w:r w:rsidRPr="005E3888">
        <w:rPr>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3878FF">
        <w:rPr>
          <w:rStyle w:val="StyleUnderline"/>
        </w:rPr>
        <w:t xml:space="preserve">The ability of </w:t>
      </w:r>
      <w:r w:rsidRPr="003878FF">
        <w:rPr>
          <w:rStyle w:val="Emphasis"/>
        </w:rPr>
        <w:t>private nature reserves</w:t>
      </w:r>
      <w:r w:rsidRPr="003878FF">
        <w:rPr>
          <w:rStyle w:val="StyleUnderline"/>
        </w:rPr>
        <w:t xml:space="preserve"> to </w:t>
      </w:r>
      <w:r w:rsidRPr="003878FF">
        <w:rPr>
          <w:rStyle w:val="Emphasis"/>
        </w:rPr>
        <w:t>protect biodiversity</w:t>
      </w:r>
      <w:r w:rsidRPr="003878FF">
        <w:rPr>
          <w:rStyle w:val="StyleUnderline"/>
        </w:rPr>
        <w:t xml:space="preserve"> can be </w:t>
      </w:r>
      <w:r w:rsidRPr="003878FF">
        <w:rPr>
          <w:rStyle w:val="Emphasis"/>
        </w:rPr>
        <w:t>particularly</w:t>
      </w:r>
      <w:r w:rsidRPr="003878FF">
        <w:rPr>
          <w:rStyle w:val="StyleUnderline"/>
        </w:rPr>
        <w:t xml:space="preserve"> </w:t>
      </w:r>
      <w:r w:rsidRPr="003878FF">
        <w:rPr>
          <w:rStyle w:val="Emphasis"/>
        </w:rPr>
        <w:t>important</w:t>
      </w:r>
      <w:r w:rsidRPr="003878FF">
        <w:rPr>
          <w:rStyle w:val="StyleUnderline"/>
        </w:rPr>
        <w:t xml:space="preserve"> in the case of </w:t>
      </w:r>
      <w:r w:rsidRPr="003878FF">
        <w:rPr>
          <w:rStyle w:val="Emphasis"/>
        </w:rPr>
        <w:t>isolated wetlands</w:t>
      </w:r>
      <w:r w:rsidRPr="003878FF">
        <w:rPr>
          <w:rStyle w:val="StyleUnderline"/>
        </w:rPr>
        <w:t xml:space="preserve"> in the United States</w:t>
      </w:r>
      <w:r w:rsidRPr="005E3888">
        <w:rPr>
          <w:sz w:val="14"/>
        </w:rPr>
        <w:t xml:space="preserve"> that contain features such as prairie potholes, which serve as resting areas for migratory birds, and vernal pools, which play a critical role as spawning areas for amphibians. 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 [*16] fragmentation until governments undertake permanent conservation measures. In the United States, </w:t>
      </w:r>
      <w:r w:rsidRPr="0072669F">
        <w:rPr>
          <w:rStyle w:val="StyleUnderline"/>
        </w:rPr>
        <w:t>private nature reserves would be instrumental to help protect</w:t>
      </w:r>
      <w:r w:rsidRPr="005E3888">
        <w:rPr>
          <w:sz w:val="14"/>
        </w:rPr>
        <w:t xml:space="preserve"> fragile ecosystems, like </w:t>
      </w:r>
      <w:r w:rsidRPr="0072669F">
        <w:rPr>
          <w:rStyle w:val="StyleUnderline"/>
        </w:rPr>
        <w:t>wetlands</w:t>
      </w:r>
      <w:r w:rsidRPr="005E3888">
        <w:rPr>
          <w:sz w:val="14"/>
        </w:rPr>
        <w:t xml:space="preserve">, which are currently underrepresented in the federally owned lands system, which includes protected areas. More importantly, private nature </w:t>
      </w:r>
      <w:r w:rsidRPr="0072669F">
        <w:rPr>
          <w:rStyle w:val="StyleUnderline"/>
        </w:rPr>
        <w:t>reserves</w:t>
      </w:r>
      <w:r w:rsidRPr="005E3888">
        <w:rPr>
          <w:sz w:val="14"/>
        </w:rPr>
        <w:t xml:space="preserve">, like RNSCs, </w:t>
      </w:r>
      <w:r w:rsidRPr="0072669F">
        <w:rPr>
          <w:rStyle w:val="StyleUnderline"/>
        </w:rPr>
        <w:t xml:space="preserve">would afford </w:t>
      </w:r>
      <w:r w:rsidRPr="0072669F">
        <w:rPr>
          <w:rStyle w:val="Emphasis"/>
        </w:rPr>
        <w:t>protection</w:t>
      </w:r>
      <w:r w:rsidRPr="0072669F">
        <w:rPr>
          <w:rStyle w:val="StyleUnderline"/>
        </w:rPr>
        <w:t xml:space="preserve"> to </w:t>
      </w:r>
      <w:r w:rsidRPr="0072669F">
        <w:rPr>
          <w:rStyle w:val="Emphasis"/>
        </w:rPr>
        <w:t>wetlands</w:t>
      </w:r>
      <w:r w:rsidRPr="0072669F">
        <w:rPr>
          <w:rStyle w:val="StyleUnderline"/>
        </w:rPr>
        <w:t xml:space="preserve"> </w:t>
      </w:r>
      <w:r w:rsidRPr="0072669F">
        <w:rPr>
          <w:rStyle w:val="Emphasis"/>
        </w:rPr>
        <w:t>no longer falling within</w:t>
      </w:r>
      <w:r w:rsidRPr="0072669F">
        <w:rPr>
          <w:rStyle w:val="StyleUnderline"/>
        </w:rPr>
        <w:t xml:space="preserve"> the </w:t>
      </w:r>
      <w:r w:rsidRPr="0072669F">
        <w:rPr>
          <w:rStyle w:val="Emphasis"/>
        </w:rPr>
        <w:t>CWA's jurisdiction</w:t>
      </w:r>
      <w:r w:rsidRPr="005E3888">
        <w:rPr>
          <w:sz w:val="14"/>
        </w:rPr>
        <w:t xml:space="preserve">. Therefore, private nature reserves could provide temporary protection until the federal government passes wetland protection legislation to fill in the gaps left by SWANCC and Rapanos. 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Cocha Ramsar Site, mentioned earlier, and La Planada,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 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 [*17] 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 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582306">
        <w:rPr>
          <w:rStyle w:val="StyleUnderline"/>
        </w:rPr>
        <w:t xml:space="preserve">Private nature reserves can also help </w:t>
      </w:r>
      <w:r w:rsidRPr="00582306">
        <w:rPr>
          <w:rStyle w:val="Emphasis"/>
        </w:rPr>
        <w:t>dissuade</w:t>
      </w:r>
      <w:r w:rsidRPr="00582306">
        <w:rPr>
          <w:rStyle w:val="StyleUnderline"/>
        </w:rPr>
        <w:t xml:space="preserve"> </w:t>
      </w:r>
      <w:r w:rsidRPr="00582306">
        <w:rPr>
          <w:rStyle w:val="Emphasis"/>
        </w:rPr>
        <w:t>landowners'</w:t>
      </w:r>
      <w:r w:rsidRPr="00582306">
        <w:rPr>
          <w:rStyle w:val="StyleUnderline"/>
        </w:rPr>
        <w:t xml:space="preserve"> </w:t>
      </w:r>
      <w:r w:rsidRPr="00582306">
        <w:rPr>
          <w:rStyle w:val="Emphasis"/>
        </w:rPr>
        <w:t>aversion</w:t>
      </w:r>
      <w:r w:rsidRPr="00582306">
        <w:rPr>
          <w:rStyle w:val="StyleUnderline"/>
        </w:rPr>
        <w:t xml:space="preserve"> towards </w:t>
      </w:r>
      <w:r w:rsidRPr="00582306">
        <w:rPr>
          <w:rStyle w:val="Emphasis"/>
        </w:rPr>
        <w:t xml:space="preserve">government regulation, </w:t>
      </w:r>
      <w:r w:rsidRPr="00582306">
        <w:rPr>
          <w:rStyle w:val="StyleUnderline"/>
        </w:rPr>
        <w:t xml:space="preserve">since </w:t>
      </w:r>
      <w:r w:rsidRPr="00582306">
        <w:rPr>
          <w:rStyle w:val="Emphasis"/>
        </w:rPr>
        <w:t>operating</w:t>
      </w:r>
      <w:r w:rsidRPr="00582306">
        <w:rPr>
          <w:rStyle w:val="StyleUnderline"/>
        </w:rPr>
        <w:t xml:space="preserve"> a </w:t>
      </w:r>
      <w:r w:rsidRPr="005E3888">
        <w:rPr>
          <w:sz w:val="14"/>
        </w:rPr>
        <w:t>private nature</w:t>
      </w:r>
      <w:r w:rsidRPr="00582306">
        <w:rPr>
          <w:rStyle w:val="StyleUnderline"/>
        </w:rPr>
        <w:t xml:space="preserve"> reserve </w:t>
      </w:r>
      <w:r w:rsidRPr="00582306">
        <w:rPr>
          <w:rStyle w:val="Emphasis"/>
        </w:rPr>
        <w:t>rewards landowners</w:t>
      </w:r>
      <w:r w:rsidRPr="00582306">
        <w:rPr>
          <w:rStyle w:val="StyleUnderline"/>
        </w:rPr>
        <w:t xml:space="preserve"> for their </w:t>
      </w:r>
      <w:r w:rsidRPr="00582306">
        <w:rPr>
          <w:rStyle w:val="Emphasis"/>
        </w:rPr>
        <w:t>conservation efforts</w:t>
      </w:r>
      <w:r w:rsidRPr="00582306">
        <w:rPr>
          <w:rStyle w:val="StyleUnderline"/>
        </w:rPr>
        <w:t>.</w:t>
      </w:r>
      <w:r w:rsidRPr="005E3888">
        <w:rPr>
          <w:sz w:val="14"/>
        </w:rPr>
        <w:t xml:space="preserve"> </w:t>
      </w:r>
      <w:r w:rsidRPr="00582306">
        <w:rPr>
          <w:rStyle w:val="StyleUnderline"/>
        </w:rPr>
        <w:t>This incentive-based approach can</w:t>
      </w:r>
      <w:r w:rsidRPr="005E3888">
        <w:rPr>
          <w:sz w:val="14"/>
        </w:rPr>
        <w:t xml:space="preserve"> also </w:t>
      </w:r>
      <w:r w:rsidRPr="00582306">
        <w:rPr>
          <w:rStyle w:val="StyleUnderline"/>
        </w:rPr>
        <w:t>encourage</w:t>
      </w:r>
      <w:r w:rsidRPr="005E3888">
        <w:rPr>
          <w:sz w:val="14"/>
        </w:rPr>
        <w:t xml:space="preserve"> environmentally conscious </w:t>
      </w:r>
      <w:r w:rsidRPr="00582306">
        <w:rPr>
          <w:rStyle w:val="StyleUnderline"/>
        </w:rPr>
        <w:t>landowners</w:t>
      </w:r>
      <w:r w:rsidRPr="005E3888">
        <w:rPr>
          <w:sz w:val="14"/>
        </w:rPr>
        <w:t xml:space="preserve">, who may not otherwise have the means, </w:t>
      </w:r>
      <w:r w:rsidRPr="00582306">
        <w:rPr>
          <w:rStyle w:val="StyleUnderline"/>
        </w:rPr>
        <w:t>to engage in conservation activities</w:t>
      </w:r>
      <w:r w:rsidRPr="005E3888">
        <w:rPr>
          <w:sz w:val="14"/>
        </w:rPr>
        <w:t>. Lastly, private nature reserves can help create environmental awareness and encourage collective conservation efforts among landowners, helping facilitate information exchanges and strengthening conservation efforts.</w:t>
      </w:r>
    </w:p>
    <w:p w14:paraId="0FC14C8F" w14:textId="77777777" w:rsidR="0088688E" w:rsidRDefault="0088688E" w:rsidP="0088688E"/>
    <w:p w14:paraId="05A2BF61" w14:textId="77777777" w:rsidR="0088688E" w:rsidRDefault="0088688E" w:rsidP="0088688E">
      <w:pPr>
        <w:pStyle w:val="Heading3"/>
      </w:pPr>
      <w:r>
        <w:t>2NC A2 “Incentives Fail”</w:t>
      </w:r>
    </w:p>
    <w:p w14:paraId="4F948CE8" w14:textId="77777777" w:rsidR="0088688E" w:rsidRDefault="0088688E" w:rsidP="0088688E"/>
    <w:p w14:paraId="10EE819E" w14:textId="77777777" w:rsidR="0088688E" w:rsidRDefault="0088688E" w:rsidP="0088688E">
      <w:pPr>
        <w:pStyle w:val="Heading4"/>
      </w:pPr>
      <w:r>
        <w:t xml:space="preserve">Economic incentives are </w:t>
      </w:r>
      <w:r w:rsidRPr="00C23CF8">
        <w:rPr>
          <w:u w:val="single"/>
        </w:rPr>
        <w:t>effective</w:t>
      </w:r>
      <w:r>
        <w:t xml:space="preserve"> at </w:t>
      </w:r>
      <w:r w:rsidRPr="00C23CF8">
        <w:rPr>
          <w:i/>
        </w:rPr>
        <w:t>spurring</w:t>
      </w:r>
      <w:r>
        <w:t xml:space="preserve"> </w:t>
      </w:r>
      <w:r w:rsidRPr="00C23CF8">
        <w:rPr>
          <w:u w:val="single"/>
        </w:rPr>
        <w:t>conservation behavior</w:t>
      </w:r>
      <w:r>
        <w:t xml:space="preserve"> – they </w:t>
      </w:r>
      <w:r w:rsidRPr="00C23CF8">
        <w:rPr>
          <w:i/>
        </w:rPr>
        <w:t>avoid</w:t>
      </w:r>
      <w:r>
        <w:t xml:space="preserve"> </w:t>
      </w:r>
      <w:r w:rsidRPr="00C23CF8">
        <w:rPr>
          <w:u w:val="single"/>
        </w:rPr>
        <w:t>perverse incentives</w:t>
      </w:r>
      <w:r w:rsidRPr="00116FFC">
        <w:t xml:space="preserve"> </w:t>
      </w:r>
      <w:r w:rsidRPr="00C23CF8">
        <w:rPr>
          <w:i/>
        </w:rPr>
        <w:t>associated</w:t>
      </w:r>
      <w:r>
        <w:t xml:space="preserve"> with </w:t>
      </w:r>
      <w:r w:rsidRPr="00C23CF8">
        <w:rPr>
          <w:u w:val="single"/>
        </w:rPr>
        <w:t>command &amp; control regulation</w:t>
      </w:r>
    </w:p>
    <w:p w14:paraId="28EF3C01" w14:textId="77777777" w:rsidR="0088688E" w:rsidRDefault="0088688E" w:rsidP="0088688E">
      <w:r w:rsidRPr="009E6B58">
        <w:rPr>
          <w:rStyle w:val="Style13ptBold"/>
        </w:rPr>
        <w:t>Paulich 10</w:t>
      </w:r>
      <w:r>
        <w:t xml:space="preserve"> (Nathan Paulich, J.D., Florida State University College of Law, “Increasing Private Conservation through Incentive Mechanisms,” 3 Stan. J. Animal L. &amp; Pol'y 106, 131-151, 2010)</w:t>
      </w:r>
    </w:p>
    <w:p w14:paraId="7CDDAF47" w14:textId="77777777" w:rsidR="0088688E" w:rsidRPr="00C10138" w:rsidRDefault="0088688E" w:rsidP="0088688E">
      <w:pPr>
        <w:rPr>
          <w:sz w:val="12"/>
        </w:rPr>
      </w:pPr>
      <w:r w:rsidRPr="00AD3C1D">
        <w:rPr>
          <w:rStyle w:val="StyleUnderline"/>
        </w:rPr>
        <w:t xml:space="preserve">The concept of </w:t>
      </w:r>
      <w:r w:rsidRPr="00AD3C1D">
        <w:rPr>
          <w:rStyle w:val="Emphasis"/>
        </w:rPr>
        <w:t>incentive-based</w:t>
      </w:r>
      <w:r w:rsidRPr="00C10138">
        <w:rPr>
          <w:sz w:val="12"/>
        </w:rPr>
        <w:t xml:space="preserve"> species </w:t>
      </w:r>
      <w:r w:rsidRPr="00AD3C1D">
        <w:rPr>
          <w:rStyle w:val="Emphasis"/>
        </w:rPr>
        <w:t>conservation</w:t>
      </w:r>
      <w:r w:rsidRPr="00AD3C1D">
        <w:rPr>
          <w:rStyle w:val="StyleUnderline"/>
        </w:rPr>
        <w:t xml:space="preserve"> is </w:t>
      </w:r>
      <w:r w:rsidRPr="00AD3C1D">
        <w:rPr>
          <w:rStyle w:val="Emphasis"/>
        </w:rPr>
        <w:t>simple</w:t>
      </w:r>
      <w:r w:rsidRPr="00C10138">
        <w:rPr>
          <w:sz w:val="12"/>
        </w:rPr>
        <w:t xml:space="preserve">: </w:t>
      </w:r>
      <w:r w:rsidRPr="00AD3C1D">
        <w:rPr>
          <w:rStyle w:val="Emphasis"/>
        </w:rPr>
        <w:t>private landowners</w:t>
      </w:r>
      <w:r w:rsidRPr="00AD3C1D">
        <w:rPr>
          <w:rStyle w:val="StyleUnderline"/>
        </w:rPr>
        <w:t xml:space="preserve"> will be </w:t>
      </w:r>
      <w:r w:rsidRPr="00AD3C1D">
        <w:rPr>
          <w:rStyle w:val="Emphasis"/>
        </w:rPr>
        <w:t>more likely</w:t>
      </w:r>
      <w:r w:rsidRPr="00AD3C1D">
        <w:rPr>
          <w:rStyle w:val="StyleUnderline"/>
        </w:rPr>
        <w:t xml:space="preserve"> to embrace</w:t>
      </w:r>
      <w:r w:rsidRPr="00C10138">
        <w:rPr>
          <w:sz w:val="12"/>
        </w:rPr>
        <w:t xml:space="preserve"> and engage in </w:t>
      </w:r>
      <w:r w:rsidRPr="00AD3C1D">
        <w:rPr>
          <w:rStyle w:val="Emphasis"/>
        </w:rPr>
        <w:t>conservation</w:t>
      </w:r>
      <w:r w:rsidRPr="00C10138">
        <w:rPr>
          <w:sz w:val="12"/>
        </w:rPr>
        <w:t xml:space="preserve"> efforts </w:t>
      </w:r>
      <w:r w:rsidRPr="00AD3C1D">
        <w:rPr>
          <w:rStyle w:val="StyleUnderline"/>
        </w:rPr>
        <w:t xml:space="preserve">if they are not </w:t>
      </w:r>
      <w:r w:rsidRPr="00AD3C1D">
        <w:rPr>
          <w:rStyle w:val="Emphasis"/>
        </w:rPr>
        <w:t>forced</w:t>
      </w:r>
      <w:r w:rsidRPr="00AD3C1D">
        <w:rPr>
          <w:rStyle w:val="StyleUnderline"/>
        </w:rPr>
        <w:t xml:space="preserve"> to </w:t>
      </w:r>
      <w:r w:rsidRPr="00AD3C1D">
        <w:rPr>
          <w:rStyle w:val="Emphasis"/>
        </w:rPr>
        <w:t>pay the entire bill</w:t>
      </w:r>
      <w:r w:rsidRPr="00C10138">
        <w:rPr>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0654F4">
        <w:rPr>
          <w:rStyle w:val="Emphasis"/>
        </w:rPr>
        <w:t>Incentives</w:t>
      </w:r>
      <w:r w:rsidRPr="000654F4">
        <w:rPr>
          <w:rStyle w:val="StyleUnderline"/>
        </w:rPr>
        <w:t xml:space="preserve"> offer a </w:t>
      </w:r>
      <w:r w:rsidRPr="000654F4">
        <w:rPr>
          <w:rStyle w:val="Emphasis"/>
        </w:rPr>
        <w:t>promising alternative</w:t>
      </w:r>
      <w:r w:rsidRPr="000654F4">
        <w:rPr>
          <w:rStyle w:val="StyleUnderline"/>
        </w:rPr>
        <w:t xml:space="preserve"> to </w:t>
      </w:r>
      <w:r w:rsidRPr="000654F4">
        <w:rPr>
          <w:rStyle w:val="Emphasis"/>
        </w:rPr>
        <w:t>command</w:t>
      </w:r>
      <w:r w:rsidRPr="000654F4">
        <w:rPr>
          <w:rStyle w:val="StyleUnderline"/>
        </w:rPr>
        <w:t xml:space="preserve"> and </w:t>
      </w:r>
      <w:r w:rsidRPr="000654F4">
        <w:rPr>
          <w:rStyle w:val="Emphasis"/>
        </w:rPr>
        <w:t>control</w:t>
      </w:r>
      <w:r w:rsidRPr="000654F4">
        <w:rPr>
          <w:rStyle w:val="StyleUnderline"/>
        </w:rPr>
        <w:t xml:space="preserve"> regulation that can increase </w:t>
      </w:r>
      <w:r w:rsidRPr="000654F4">
        <w:rPr>
          <w:rStyle w:val="Emphasis"/>
        </w:rPr>
        <w:t>conservation</w:t>
      </w:r>
      <w:r w:rsidRPr="000654F4">
        <w:rPr>
          <w:rStyle w:val="StyleUnderline"/>
        </w:rPr>
        <w:t xml:space="preserve"> and </w:t>
      </w:r>
      <w:r w:rsidRPr="000654F4">
        <w:rPr>
          <w:rStyle w:val="Emphasis"/>
        </w:rPr>
        <w:t>stewardship</w:t>
      </w:r>
      <w:r w:rsidRPr="00C10138">
        <w:rPr>
          <w:sz w:val="12"/>
        </w:rPr>
        <w:t xml:space="preserve"> </w:t>
      </w:r>
      <w:r w:rsidRPr="000654F4">
        <w:rPr>
          <w:rStyle w:val="StyleUnderline"/>
        </w:rPr>
        <w:t xml:space="preserve">on </w:t>
      </w:r>
      <w:r w:rsidRPr="000654F4">
        <w:rPr>
          <w:rStyle w:val="Emphasis"/>
        </w:rPr>
        <w:t>private land</w:t>
      </w:r>
      <w:r w:rsidRPr="00C10138">
        <w:rPr>
          <w:sz w:val="12"/>
        </w:rPr>
        <w:t xml:space="preserve">. Similarly, </w:t>
      </w:r>
      <w:r w:rsidRPr="000654F4">
        <w:rPr>
          <w:rStyle w:val="StyleUnderline"/>
        </w:rPr>
        <w:t xml:space="preserve">incentives have the potential to </w:t>
      </w:r>
      <w:r w:rsidRPr="000654F4">
        <w:rPr>
          <w:rStyle w:val="Emphasis"/>
        </w:rPr>
        <w:t>promote</w:t>
      </w:r>
      <w:r w:rsidRPr="000654F4">
        <w:rPr>
          <w:rStyle w:val="StyleUnderline"/>
        </w:rPr>
        <w:t xml:space="preserve"> active </w:t>
      </w:r>
      <w:r w:rsidRPr="000654F4">
        <w:rPr>
          <w:rStyle w:val="Emphasis"/>
        </w:rPr>
        <w:t>habitat management</w:t>
      </w:r>
      <w:r w:rsidRPr="00C10138">
        <w:rPr>
          <w:sz w:val="12"/>
        </w:rPr>
        <w:t xml:space="preserve"> </w:t>
      </w:r>
      <w:r w:rsidRPr="000654F4">
        <w:rPr>
          <w:rStyle w:val="StyleUnderline"/>
        </w:rPr>
        <w:t>while reducing</w:t>
      </w:r>
      <w:r w:rsidRPr="00C10138">
        <w:rPr>
          <w:sz w:val="12"/>
        </w:rPr>
        <w:t xml:space="preserve"> or eliminating </w:t>
      </w:r>
      <w:r w:rsidRPr="000654F4">
        <w:rPr>
          <w:rStyle w:val="StyleUnderline"/>
        </w:rPr>
        <w:t xml:space="preserve">the </w:t>
      </w:r>
      <w:r w:rsidRPr="000654F4">
        <w:rPr>
          <w:rStyle w:val="Emphasis"/>
        </w:rPr>
        <w:t>perverse incentives</w:t>
      </w:r>
      <w:r w:rsidRPr="000654F4">
        <w:rPr>
          <w:rStyle w:val="StyleUnderline"/>
        </w:rPr>
        <w:t xml:space="preserve"> created by a </w:t>
      </w:r>
      <w:r w:rsidRPr="000654F4">
        <w:rPr>
          <w:rStyle w:val="Emphasis"/>
        </w:rPr>
        <w:t>purely regulatory</w:t>
      </w:r>
      <w:r w:rsidRPr="000654F4">
        <w:rPr>
          <w:rStyle w:val="StyleUnderline"/>
        </w:rPr>
        <w:t xml:space="preserve"> </w:t>
      </w:r>
      <w:r w:rsidRPr="000654F4">
        <w:rPr>
          <w:rStyle w:val="Emphasis"/>
        </w:rPr>
        <w:t>regime</w:t>
      </w:r>
      <w:r w:rsidRPr="00C10138">
        <w:rPr>
          <w:sz w:val="12"/>
        </w:rPr>
        <w:t xml:space="preserve">. A. The First Generation of Incentives Mechanisms The ESA has taken some steps towards using incentives to promote conservation efforts among private landowners. Section 10 was added to the ESA to alleviate the strict restrictions on private landowners. Since then, the ESA has embraced programs such as Habitat Conservation Plans, Safe Harbor Agreements, and Candidate Conservation Plans with some success. [*132] 1. Habitat Conservation Plans 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 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are negotiated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 [*133] of minimizing some of the costs of complying with the ESA, the high transaction costs and often extended approval process can discourage small landowners from preparing HCPs. Arguable the greatest benefit of HCPs is the certainty provided to private landowners. In 1994 the "No Surprises" policy was adopted as a way to induce greater participation in HCPs. The policy guarantees private landowners that if they adhere to the HCP's conservation activities--even if the plan fails to adequately compensate 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is increased. Landowners also benefit from a long-term reduction in the "cost of processing development permits" and facilitating the "negotiation of changes in development plans necessitated by market conditions." 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 [*134] plants and habitats not currently occupied by listed species. Additionally, the assurances "provide a framework of funding and cooperation" important for adaptive management techniques. 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landowners and are a significant improvement over a strict command and control regulatory regime. To date, 1017 HCPs have been approved, indicating landowners and regulators see HCPs as an improvement over strict command and control regulation. A properly prepared HCP can address private landowner concerns and simultaneously advance conservation. Because private landowners are involved in the program, the number of resources available for threatened and endangered species, and efforts to conserve on private land, are improved. 2. Safe Harbor Agreements 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 [*135] listed species. The existing habitat on the property at the time of the agreement is the "baseline" and the landowner's responsibilities with respect to the ESA are frozen at that level. Essentially, the landowner agrees to improve conditions for a species over a specified period of time and may return the property to its baseline at the end of the agreement. Under an SHA, the landowner is authorized to "take endangered species that may inhabit the property in the future as a result of the landowner's stewardship activities." SHAs have been successful in promoting active habitat management efforts and reintroducing species to private lands. SHAs have been utilized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 [*136] woodpecker--in which private landowners' and species' interests align perfectly so that landowners will seek out SHAs. 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as a result of those efforts, but that promise alone is not enough to entice a significant number of landowners to participate. Incentives, including compensation, can help to increase participation rates and usher in meaningful conservation results. 3. Candidate Conservation Agreements Candidate Conservation Agreements (CCAs) are voluntary agreements in which landowners agree to undertake conservation efforts for candidate species or species that may be listed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can be coupled with incentive mechanisms to compensate stewardship. B. Solutions for Private Landowners: Current and Future Incentive Mechanisms The growing consensus in the economic literature is that failure to compensate private landowners will have significant negative effects on the environment, illustrating the necessity to use incentive mechanisms that reward conservation efforts. </w:t>
      </w:r>
      <w:r w:rsidRPr="001326CC">
        <w:rPr>
          <w:rStyle w:val="Emphasis"/>
        </w:rPr>
        <w:t>Wealth</w:t>
      </w:r>
      <w:r w:rsidRPr="001326CC">
        <w:rPr>
          <w:rStyle w:val="StyleUnderline"/>
        </w:rPr>
        <w:t xml:space="preserve"> and </w:t>
      </w:r>
      <w:r w:rsidRPr="001326CC">
        <w:rPr>
          <w:rStyle w:val="Emphasis"/>
        </w:rPr>
        <w:t>incentives</w:t>
      </w:r>
      <w:r w:rsidRPr="00C10138">
        <w:rPr>
          <w:sz w:val="12"/>
        </w:rPr>
        <w:t xml:space="preserve"> [*137] </w:t>
      </w:r>
      <w:r w:rsidRPr="001326CC">
        <w:rPr>
          <w:rStyle w:val="StyleUnderline"/>
        </w:rPr>
        <w:t xml:space="preserve">matter for </w:t>
      </w:r>
      <w:r w:rsidRPr="001326CC">
        <w:rPr>
          <w:rStyle w:val="Emphasis"/>
        </w:rPr>
        <w:t>conservation purposes</w:t>
      </w:r>
      <w:r w:rsidRPr="00C10138">
        <w:rPr>
          <w:sz w:val="12"/>
        </w:rPr>
        <w:t xml:space="preserve">. There is a correlation between compensating private landowners and increased habitat quality, indicating that incentive mechanisms have a positive influence on the environment. </w:t>
      </w:r>
      <w:r w:rsidRPr="001326CC">
        <w:rPr>
          <w:rStyle w:val="Emphasis"/>
        </w:rPr>
        <w:t>Incentives</w:t>
      </w:r>
      <w:r w:rsidRPr="001326CC">
        <w:rPr>
          <w:rStyle w:val="StyleUnderline"/>
        </w:rPr>
        <w:t xml:space="preserve"> are a </w:t>
      </w:r>
      <w:r w:rsidRPr="001326CC">
        <w:rPr>
          <w:rStyle w:val="Emphasis"/>
        </w:rPr>
        <w:t>powerful tool</w:t>
      </w:r>
      <w:r w:rsidRPr="001326CC">
        <w:rPr>
          <w:rStyle w:val="StyleUnderline"/>
        </w:rPr>
        <w:t xml:space="preserve"> for </w:t>
      </w:r>
      <w:r w:rsidRPr="001326CC">
        <w:rPr>
          <w:rStyle w:val="Emphasis"/>
        </w:rPr>
        <w:t>changing behavior</w:t>
      </w:r>
      <w:r w:rsidRPr="001326CC">
        <w:rPr>
          <w:rStyle w:val="StyleUnderline"/>
        </w:rPr>
        <w:t xml:space="preserve"> </w:t>
      </w:r>
      <w:r w:rsidRPr="00C10138">
        <w:rPr>
          <w:sz w:val="12"/>
        </w:rPr>
        <w:t xml:space="preserve">and have proven more effective than "education, persuasion, prompting, or feedback." </w:t>
      </w:r>
      <w:r w:rsidRPr="001326CC">
        <w:rPr>
          <w:rStyle w:val="StyleUnderline"/>
        </w:rPr>
        <w:t>Incentives</w:t>
      </w:r>
      <w:r w:rsidRPr="00C10138">
        <w:rPr>
          <w:sz w:val="12"/>
        </w:rPr>
        <w:t xml:space="preserve"> have the "ability to tap into decentralized behavior-coordinating mechanisms" and </w:t>
      </w:r>
      <w:r w:rsidRPr="001326CC">
        <w:rPr>
          <w:rStyle w:val="StyleUnderline"/>
        </w:rPr>
        <w:t xml:space="preserve">give agencies more flexibility to implement </w:t>
      </w:r>
      <w:r w:rsidRPr="001326CC">
        <w:rPr>
          <w:rStyle w:val="Emphasis"/>
        </w:rPr>
        <w:t>policies</w:t>
      </w:r>
      <w:r w:rsidRPr="001326CC">
        <w:rPr>
          <w:rStyle w:val="StyleUnderline"/>
        </w:rPr>
        <w:t xml:space="preserve"> and </w:t>
      </w:r>
      <w:r w:rsidRPr="001326CC">
        <w:rPr>
          <w:rStyle w:val="Emphasis"/>
        </w:rPr>
        <w:t>decisions</w:t>
      </w:r>
      <w:r w:rsidRPr="001326CC">
        <w:rPr>
          <w:rStyle w:val="StyleUnderline"/>
        </w:rPr>
        <w:t xml:space="preserve"> "</w:t>
      </w:r>
      <w:r w:rsidRPr="001326CC">
        <w:rPr>
          <w:rStyle w:val="Emphasis"/>
        </w:rPr>
        <w:t>adaptively</w:t>
      </w:r>
      <w:r w:rsidRPr="00C10138">
        <w:rPr>
          <w:sz w:val="12"/>
        </w:rPr>
        <w:t xml:space="preserve">." Incentives, such as compensation programs and market-based solutions, will help change private landowners' negative behavior toward the ESA and improve conservation efforts on private land. 1. Compensation Programs Professor Richard A. Epstein posed the question: "if the protection of endangered species is so important, why should the public not pay for it?" This is the contention of many private landowners forced to foot the bill of conservation on private land. Why should a select--often unfortunate--few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command and control regulation and align private landowners' interests with conservation goals. The fear behind a compensation requirement is the implicit belief that compensating private landowners for regulation will come at the cost of environmental conservation. This, however, may not be [*138] 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 A compensation requirement for regulation will require the government to assess the costs and benefits of regulations more carefully. Taxpayers forced to compensate for environmental protections will either be willing to accept the costs of the regulation or they will not. This would increase efficiency because if the taxpayers are unwilling to fund the regulation then the regulation should not be imposed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 [*139] A compensation program would have a positive influence on private landowners. While compensating landowners for fair market value will not pay the full subjective value of the land, it will lessen the opposition to the conservation efforts of the ESA. A complete compensation program would likely limit private landowner opposition to the ESA and would help eliminate premature development of property and destruction of habitat essential for species conservation. In addition to eliminating perverse incentives, a compensation program will encourage private landowners to take into account the economic and ecological value of their land and direct efforts to maximize this value. Private landowners will have incentives to voluntarily learn about potential ecological use of their land and will engage in proactive practices that enhance ecological value. Similarly, private landowners would be more willing to provide information about species on their land if they don't live in fear of uncompensated regulation. 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 [*140] property." Compensation programs are also not immune to cries of cost-inefficiency and political opposition. Furthermore, requiring taxpayers to fit the bill can also raise a revenue issue and create its own inefficiencies. 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 Compensation will provide a solid foundation for promoting conservation efforts on private land, but it must also be paired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 a. Fee Simple Acquisition A fee simple acquisition for the purpose of conservation involves a government agency, land trust, or non-profit organization purchasing all the property rights from a private landowner. It is a voluntary transaction between the landowner and conservator that allows market forces to determine the price of the transfer. The conservator will typically pay the private landowner the value of the land, including [*141] current and future opportunity costs, in order to use the land in a more profitable way. 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 Although fee simple acquisitions are often the simplest conservation mechanism,the costs associated with purchasing all the rights in the property can be very high. The acquisition may also result in "conservation overkill" because the conservator may not engage in activities such as farming that are compatible with conservation. Regulators may, however, be able to lease the land under controlled conditions to private entities to engage in these commercial activities. This would allow the land to be used efficiently for conservation and commercial purposes and allow regulators to recover some of the acquisition costs associated with purchasing the fee simple acquisition. Fee simple acquisitions offer the government a viable option to purchase land with high conservation and low development value. They have successfully been used to create public goods by using the purchased land for parks, wildlife preserves, and nature trails.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[*142] support to be more than just a minor conservation tool because purchasing large tracks of land or high volumes of land is too costly and, conversely, picking and choosing only certain land to conserve would not satisfy broad conservation needs. b. Subsidies </w:t>
      </w:r>
      <w:r w:rsidRPr="008C69AD">
        <w:rPr>
          <w:rStyle w:val="StyleUnderline"/>
        </w:rPr>
        <w:t xml:space="preserve">Subsidies are a flexible tool that encourages </w:t>
      </w:r>
      <w:r w:rsidRPr="008C69AD">
        <w:rPr>
          <w:rStyle w:val="Emphasis"/>
        </w:rPr>
        <w:t>private landowners</w:t>
      </w:r>
      <w:r w:rsidRPr="00C10138">
        <w:rPr>
          <w:sz w:val="12"/>
        </w:rPr>
        <w:t xml:space="preserve"> </w:t>
      </w:r>
      <w:r w:rsidRPr="008C69AD">
        <w:rPr>
          <w:rStyle w:val="StyleUnderline"/>
        </w:rPr>
        <w:t xml:space="preserve">to take part in conservation efforts by offering </w:t>
      </w:r>
      <w:r w:rsidRPr="008C69AD">
        <w:rPr>
          <w:rStyle w:val="Emphasis"/>
        </w:rPr>
        <w:t>financial incentives</w:t>
      </w:r>
      <w:r w:rsidRPr="008C69AD">
        <w:rPr>
          <w:rStyle w:val="StyleUnderline"/>
        </w:rPr>
        <w:t>.</w:t>
      </w:r>
      <w:r w:rsidRPr="00C10138">
        <w:rPr>
          <w:sz w:val="12"/>
        </w:rPr>
        <w:t xml:space="preserve"> Subsidies often take the form of cash, loans, grants, or tax incentives offered by regulators and non-government organizations to the landowner to either maintain their land in its undeveloped state or to mitigate the impact of development on the environment. </w:t>
      </w:r>
      <w:r w:rsidRPr="00020513">
        <w:rPr>
          <w:rStyle w:val="StyleUnderline"/>
        </w:rPr>
        <w:t xml:space="preserve">The programs are </w:t>
      </w:r>
      <w:r w:rsidRPr="00020513">
        <w:rPr>
          <w:rStyle w:val="Emphasis"/>
        </w:rPr>
        <w:t>voluntary</w:t>
      </w:r>
      <w:r w:rsidRPr="00C10138">
        <w:rPr>
          <w:sz w:val="12"/>
        </w:rPr>
        <w:t xml:space="preserve"> and generally require the private landowner to submit an application, a conservation plan, and receive approval through a final inspection of the land prior to being paid. This process gives the government considerable discretion in choosing which projects satisfy the predesigned conservation goals in the most cost efficient manner. </w:t>
      </w:r>
      <w:r w:rsidRPr="00020513">
        <w:rPr>
          <w:rStyle w:val="StyleUnderline"/>
        </w:rPr>
        <w:t xml:space="preserve">Subsidy programs may be </w:t>
      </w:r>
      <w:r w:rsidRPr="00020513">
        <w:rPr>
          <w:rStyle w:val="Emphasis"/>
        </w:rPr>
        <w:t>effective</w:t>
      </w:r>
      <w:r w:rsidRPr="00020513">
        <w:rPr>
          <w:rStyle w:val="StyleUnderline"/>
        </w:rPr>
        <w:t xml:space="preserve"> at promoting </w:t>
      </w:r>
      <w:r w:rsidRPr="00020513">
        <w:rPr>
          <w:rStyle w:val="Emphasis"/>
        </w:rPr>
        <w:t>active habitat management</w:t>
      </w:r>
      <w:r w:rsidRPr="00C10138">
        <w:rPr>
          <w:sz w:val="12"/>
        </w:rPr>
        <w:t xml:space="preserve"> because regulators would have the ability to tailor the conservation efforts to a specific species. </w:t>
      </w:r>
      <w:r w:rsidRPr="00020513">
        <w:rPr>
          <w:rStyle w:val="StyleUnderline"/>
        </w:rPr>
        <w:t xml:space="preserve">The </w:t>
      </w:r>
      <w:r w:rsidRPr="00020513">
        <w:rPr>
          <w:rStyle w:val="Emphasis"/>
        </w:rPr>
        <w:t>short-term nature</w:t>
      </w:r>
      <w:r w:rsidRPr="00C10138">
        <w:rPr>
          <w:sz w:val="12"/>
        </w:rPr>
        <w:t xml:space="preserve"> of subsidy contracts </w:t>
      </w:r>
      <w:r w:rsidRPr="00020513">
        <w:rPr>
          <w:rStyle w:val="StyleUnderline"/>
        </w:rPr>
        <w:t xml:space="preserve">allows regulators to ensure the landowner has </w:t>
      </w:r>
      <w:r w:rsidRPr="00020513">
        <w:rPr>
          <w:rStyle w:val="Emphasis"/>
        </w:rPr>
        <w:t>actively managed</w:t>
      </w:r>
      <w:r w:rsidRPr="00020513">
        <w:rPr>
          <w:rStyle w:val="StyleUnderline"/>
        </w:rPr>
        <w:t xml:space="preserve"> the land before agreeing to </w:t>
      </w:r>
      <w:r w:rsidRPr="00020513">
        <w:rPr>
          <w:rStyle w:val="Emphasis"/>
        </w:rPr>
        <w:t>renew the contract</w:t>
      </w:r>
      <w:r w:rsidRPr="00C10138">
        <w:rPr>
          <w:sz w:val="12"/>
        </w:rPr>
        <w:t>. Landowners would also have low incentives to preemptively destroy habitat because the programs are voluntary and the landowner is paid for their conservation efforts. Subsidies, however, can be expensive because the government incurs high administrative costs to run the application process. Because subsidies are voluntary, the government's ability to target specific habitats is limited by the participation of private landowners. Subsidies also do not perform well in conserving habitat in perpetuity [*143] 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 c. Conservation Easements Conservation easements are a voluntary exchange that appears to provide a solution to the inherent tension of balancing conservation efforts with private land development. Conservation easements are negotiated between the private landowner and the government or non-profit organization on a property-by-property basis and can be a flexible tool for private landowners. The agreement can be tailored by the private landowner to satisfy individual concerns while still serving the conservation goals. The typical conservation easement is negative and in gross because the easement usually requires the private landowner to give up their right to develop the land in the future to achieve the conservation goals. The holder of the [*144] conservation easement is responsible for enforcing the development restrictions. Private landowners have the option to donate or sell the easement. A private landowner donating a conservation easement will experience market costs associated with reducing the fair market value of the land as a result of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 [*145] incentives motivate most private landowners, still others may donate or sell conservation easements out of altruistic reasons. 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 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 [*146] perpetuity. Other problems may include changes in science, land development patterns, and future needs in the area. Proper valuation of the property right interests might be challenging because of the difficulty associated with predicting which properties will be developed in the future. 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 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Individuals with the majority of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 [*147] months of the decedent's death. The tax savings alone, however, may not cover the full costs associated with donating conservation easements and motivating factors such as stewardship goals might also need to be present to prompt a donation. 2. Market Based Approaches An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 a. Conservation Banking "</w:t>
      </w:r>
      <w:r w:rsidRPr="00C079C6">
        <w:rPr>
          <w:rStyle w:val="Emphasis"/>
        </w:rPr>
        <w:t>Conservation banks</w:t>
      </w:r>
      <w:r w:rsidRPr="00C079C6">
        <w:rPr>
          <w:rStyle w:val="StyleUnderline"/>
        </w:rPr>
        <w:t xml:space="preserve"> represent a </w:t>
      </w:r>
      <w:r w:rsidRPr="00C079C6">
        <w:rPr>
          <w:rStyle w:val="Emphasis"/>
        </w:rPr>
        <w:t>new approach</w:t>
      </w:r>
      <w:r w:rsidRPr="00C10138">
        <w:rPr>
          <w:sz w:val="12"/>
        </w:rPr>
        <w:t xml:space="preserve"> to endangered species management th</w:t>
      </w:r>
      <w:r w:rsidRPr="00C079C6">
        <w:rPr>
          <w:rStyle w:val="StyleUnderline"/>
        </w:rPr>
        <w:t xml:space="preserve">at has the potential to dramatically improve the plight of endangered species </w:t>
      </w:r>
      <w:r w:rsidRPr="00C10138">
        <w:rPr>
          <w:sz w:val="12"/>
        </w:rPr>
        <w:t xml:space="preserve">while radically reducing the cost of doing so." </w:t>
      </w:r>
      <w:r w:rsidRPr="00C079C6">
        <w:rPr>
          <w:rStyle w:val="StyleUnderline"/>
        </w:rPr>
        <w:t xml:space="preserve">Conservation banking provides an </w:t>
      </w:r>
      <w:r w:rsidRPr="00C079C6">
        <w:rPr>
          <w:rStyle w:val="Emphasis"/>
        </w:rPr>
        <w:t>incentive</w:t>
      </w:r>
      <w:r w:rsidRPr="00C079C6">
        <w:rPr>
          <w:rStyle w:val="StyleUnderline"/>
        </w:rPr>
        <w:t xml:space="preserve"> for </w:t>
      </w:r>
      <w:r w:rsidRPr="00C079C6">
        <w:rPr>
          <w:rStyle w:val="Emphasis"/>
        </w:rPr>
        <w:t>private landowners</w:t>
      </w:r>
      <w:r w:rsidRPr="00C079C6">
        <w:rPr>
          <w:rStyle w:val="StyleUnderline"/>
        </w:rPr>
        <w:t xml:space="preserve"> to </w:t>
      </w:r>
      <w:r w:rsidRPr="00C079C6">
        <w:rPr>
          <w:rStyle w:val="Emphasis"/>
        </w:rPr>
        <w:t>actively manage</w:t>
      </w:r>
      <w:r w:rsidRPr="00C079C6">
        <w:rPr>
          <w:rStyle w:val="StyleUnderline"/>
        </w:rPr>
        <w:t xml:space="preserve"> their land to improve the</w:t>
      </w:r>
      <w:r w:rsidRPr="00C10138">
        <w:rPr>
          <w:sz w:val="12"/>
        </w:rPr>
        <w:t xml:space="preserve"> quality and quantity of </w:t>
      </w:r>
      <w:r w:rsidRPr="00C079C6">
        <w:rPr>
          <w:rStyle w:val="StyleUnderline"/>
        </w:rPr>
        <w:t>habitat</w:t>
      </w:r>
      <w:r w:rsidRPr="00C10138">
        <w:rPr>
          <w:sz w:val="12"/>
        </w:rPr>
        <w:t xml:space="preserve"> for listed species. The landowner will be allotted credits for their conservation bank depending on the habitat and number of species found on their land. Developers are often required to mitigate the adverse effects of their projects through either onsite mitigation or the purchase of [*148] 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 If profits are being made by bank owners, more private landowners will be attracted to utilizing their land for conservation efforts. Thus, a </w:t>
      </w:r>
      <w:r w:rsidRPr="00C079C6">
        <w:rPr>
          <w:rStyle w:val="StyleUnderline"/>
        </w:rPr>
        <w:t>private landowner with land that has a high potential to serve as habitat</w:t>
      </w:r>
      <w:r w:rsidRPr="00C10138">
        <w:rPr>
          <w:sz w:val="12"/>
        </w:rPr>
        <w:t xml:space="preserve"> for listed species </w:t>
      </w:r>
      <w:r w:rsidRPr="00C079C6">
        <w:rPr>
          <w:rStyle w:val="StyleUnderline"/>
        </w:rPr>
        <w:t xml:space="preserve">is more likely to </w:t>
      </w:r>
      <w:r w:rsidRPr="00C079C6">
        <w:rPr>
          <w:rStyle w:val="Emphasis"/>
        </w:rPr>
        <w:t>conserve their land</w:t>
      </w:r>
      <w:r w:rsidRPr="00C079C6">
        <w:rPr>
          <w:rStyle w:val="StyleUnderline"/>
        </w:rPr>
        <w:t xml:space="preserve"> and </w:t>
      </w:r>
      <w:r w:rsidRPr="00C079C6">
        <w:rPr>
          <w:rStyle w:val="Emphasis"/>
        </w:rPr>
        <w:t>profit</w:t>
      </w:r>
      <w:r w:rsidRPr="00C10138">
        <w:rPr>
          <w:sz w:val="12"/>
        </w:rPr>
        <w:t xml:space="preserve"> from selling mitigation credits </w:t>
      </w:r>
      <w:r w:rsidRPr="00C079C6">
        <w:rPr>
          <w:rStyle w:val="StyleUnderline"/>
        </w:rPr>
        <w:t>than to engage in a perverse</w:t>
      </w:r>
      <w:r w:rsidRPr="00C10138">
        <w:rPr>
          <w:sz w:val="12"/>
        </w:rPr>
        <w:t xml:space="preserve"> </w:t>
      </w:r>
      <w:r w:rsidRPr="00C079C6">
        <w:rPr>
          <w:rStyle w:val="StyleUnderline"/>
        </w:rPr>
        <w:t xml:space="preserve">incentive to </w:t>
      </w:r>
      <w:r w:rsidRPr="00C079C6">
        <w:rPr>
          <w:rStyle w:val="Emphasis"/>
        </w:rPr>
        <w:t>destroy habitat</w:t>
      </w:r>
      <w:r w:rsidRPr="00C10138">
        <w:rPr>
          <w:sz w:val="12"/>
        </w:rPr>
        <w:t xml:space="preserve"> in order to avoid regulation or prematurely develop land in order to get some value. Increased participation by private landowners also has the positive effect of increasing conservation efforts and will lower the price for credits because of the new market competition. Of critical importance to successful conservation banking is the initial planning stage. Conservation banks are voluntary and the private landowner will negotiate with the regulator on a case-by-case basis. As discussed, the number of credits a bank owner will be [*149] allotted is largely dependant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incentivesalign with the conservation efforts. Regulatory agencies like conservation banking and believe it is beneficial for species because it promotes an orderly system to conserve land in perpetuity and attracts individuals with expertise to create and manage the habitats. 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 [*150] lead to extinction. Conservation banking is also the best incentive mechanism for assuring conservation of habitat in perpetuity. 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as a result of natural succession, disturbance, or even chance events. However, active management practices associated with conservation banking can help alleviate some of these concerns. Conservation banking has proven to be the most effective conservation mechanism for areas that have healthy markets with strong development pressures due to of buyers and sellers. The conservation requirements of the area's developers are consolidated to a single landowner or organization who is motivated by profits gained by providing optimal conservation for species and habitat. As a result, conservation goals will be met and the long-term government costs will be reduced. </w:t>
      </w:r>
      <w:r w:rsidRPr="00C10138">
        <w:rPr>
          <w:rStyle w:val="StyleUnderline"/>
        </w:rPr>
        <w:t xml:space="preserve">The </w:t>
      </w:r>
      <w:r w:rsidRPr="00C10138">
        <w:rPr>
          <w:rStyle w:val="Emphasis"/>
        </w:rPr>
        <w:t>landowner's incentive</w:t>
      </w:r>
      <w:r w:rsidRPr="00C10138">
        <w:rPr>
          <w:rStyle w:val="StyleUnderline"/>
        </w:rPr>
        <w:t xml:space="preserve"> to engage in </w:t>
      </w:r>
      <w:r w:rsidRPr="00C10138">
        <w:rPr>
          <w:rStyle w:val="Emphasis"/>
        </w:rPr>
        <w:t>active management</w:t>
      </w:r>
      <w:r w:rsidRPr="00C10138">
        <w:rPr>
          <w:sz w:val="12"/>
        </w:rPr>
        <w:t xml:space="preserve"> </w:t>
      </w:r>
      <w:r w:rsidRPr="00C10138">
        <w:rPr>
          <w:rStyle w:val="StyleUnderline"/>
        </w:rPr>
        <w:t xml:space="preserve">to increase the </w:t>
      </w:r>
      <w:r w:rsidRPr="00C10138">
        <w:rPr>
          <w:rStyle w:val="Emphasis"/>
        </w:rPr>
        <w:t>quality</w:t>
      </w:r>
      <w:r w:rsidRPr="00C10138">
        <w:rPr>
          <w:rStyle w:val="StyleUnderline"/>
        </w:rPr>
        <w:t xml:space="preserve"> of the </w:t>
      </w:r>
      <w:r w:rsidRPr="00C10138">
        <w:rPr>
          <w:rStyle w:val="Emphasis"/>
        </w:rPr>
        <w:t>habitat</w:t>
      </w:r>
      <w:r w:rsidRPr="00C10138">
        <w:rPr>
          <w:sz w:val="12"/>
        </w:rPr>
        <w:t xml:space="preserve"> </w:t>
      </w:r>
      <w:r w:rsidRPr="00C10138">
        <w:rPr>
          <w:rStyle w:val="StyleUnderline"/>
        </w:rPr>
        <w:t xml:space="preserve">on their land is something that is </w:t>
      </w:r>
      <w:r w:rsidRPr="00C10138">
        <w:rPr>
          <w:rStyle w:val="Emphasis"/>
        </w:rPr>
        <w:t>largely missing</w:t>
      </w:r>
      <w:r w:rsidRPr="00C10138">
        <w:rPr>
          <w:rStyle w:val="StyleUnderline"/>
        </w:rPr>
        <w:t xml:space="preserve"> under the </w:t>
      </w:r>
      <w:r w:rsidRPr="00C10138">
        <w:rPr>
          <w:rStyle w:val="Emphasis"/>
        </w:rPr>
        <w:t>current</w:t>
      </w:r>
      <w:r w:rsidRPr="00C10138">
        <w:rPr>
          <w:rStyle w:val="StyleUnderline"/>
        </w:rPr>
        <w:t xml:space="preserve"> </w:t>
      </w:r>
      <w:r w:rsidRPr="00C10138">
        <w:rPr>
          <w:rStyle w:val="Emphasis"/>
        </w:rPr>
        <w:t>command and control regime</w:t>
      </w:r>
      <w:r w:rsidRPr="00C10138">
        <w:rPr>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 [*151] 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14:paraId="5F9A2A7B" w14:textId="77777777" w:rsidR="0088688E" w:rsidRDefault="0088688E" w:rsidP="0088688E">
      <w:pPr>
        <w:pStyle w:val="Heading3"/>
      </w:pPr>
      <w:r>
        <w:t>2NC A2 “Court Key”</w:t>
      </w:r>
    </w:p>
    <w:p w14:paraId="385C9BE8" w14:textId="77777777" w:rsidR="0088688E" w:rsidRDefault="0088688E" w:rsidP="0088688E"/>
    <w:p w14:paraId="53D5EA59" w14:textId="77777777" w:rsidR="0088688E" w:rsidRDefault="0088688E" w:rsidP="0088688E">
      <w:pPr>
        <w:pStyle w:val="Heading4"/>
      </w:pPr>
      <w:r>
        <w:t xml:space="preserve">Court action is </w:t>
      </w:r>
      <w:r w:rsidRPr="007D0C75">
        <w:rPr>
          <w:i/>
          <w:u w:val="single"/>
        </w:rPr>
        <w:t>unnecessary</w:t>
      </w:r>
      <w:r>
        <w:t xml:space="preserve"> - the counterplan </w:t>
      </w:r>
      <w:r w:rsidRPr="005E026F">
        <w:rPr>
          <w:i/>
        </w:rPr>
        <w:t>resolves</w:t>
      </w:r>
      <w:r>
        <w:t xml:space="preserve"> </w:t>
      </w:r>
      <w:r w:rsidRPr="005E026F">
        <w:rPr>
          <w:u w:val="single"/>
        </w:rPr>
        <w:t>uncertainty</w:t>
      </w:r>
      <w:r>
        <w:t xml:space="preserve"> surrounding </w:t>
      </w:r>
      <w:r w:rsidRPr="005E026F">
        <w:rPr>
          <w:u w:val="single"/>
        </w:rPr>
        <w:t>Clean Water Act jurisdiction</w:t>
      </w:r>
    </w:p>
    <w:p w14:paraId="508C34B8" w14:textId="77777777" w:rsidR="0088688E" w:rsidRDefault="0088688E" w:rsidP="0088688E">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2DCF4F43" w14:textId="77777777" w:rsidR="0088688E" w:rsidRPr="005E026F" w:rsidRDefault="0088688E" w:rsidP="0088688E">
      <w:pPr>
        <w:rPr>
          <w:sz w:val="16"/>
        </w:rPr>
      </w:pPr>
      <w:r w:rsidRPr="005E026F">
        <w:rPr>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5E026F">
        <w:rPr>
          <w:rStyle w:val="StyleUnderline"/>
        </w:rPr>
        <w:t xml:space="preserve">recent </w:t>
      </w:r>
      <w:r w:rsidRPr="005E026F">
        <w:rPr>
          <w:rStyle w:val="Emphasis"/>
        </w:rPr>
        <w:t>Supreme Court decisions</w:t>
      </w:r>
      <w:r w:rsidRPr="005E026F">
        <w:rPr>
          <w:sz w:val="16"/>
        </w:rPr>
        <w:t xml:space="preserve">, which </w:t>
      </w:r>
      <w:r w:rsidRPr="005E026F">
        <w:rPr>
          <w:rStyle w:val="Emphasis"/>
        </w:rPr>
        <w:t>narrow</w:t>
      </w:r>
      <w:r w:rsidRPr="005E026F">
        <w:rPr>
          <w:rStyle w:val="StyleUnderline"/>
        </w:rPr>
        <w:t xml:space="preserve"> the federal government's </w:t>
      </w:r>
      <w:r w:rsidRPr="005E026F">
        <w:rPr>
          <w:rStyle w:val="Emphasis"/>
        </w:rPr>
        <w:t>jurisdiction</w:t>
      </w:r>
      <w:r w:rsidRPr="005E026F">
        <w:rPr>
          <w:rStyle w:val="StyleUnderline"/>
        </w:rPr>
        <w:t xml:space="preserve"> over </w:t>
      </w:r>
      <w:r w:rsidRPr="005E026F">
        <w:rPr>
          <w:rStyle w:val="Emphasis"/>
        </w:rPr>
        <w:t>isolated wetlands</w:t>
      </w:r>
      <w:r w:rsidRPr="005E026F">
        <w:rPr>
          <w:sz w:val="16"/>
        </w:rPr>
        <w:t xml:space="preserve"> and question its Commerce Clause authority under the CWA, </w:t>
      </w:r>
      <w:r w:rsidRPr="005E026F">
        <w:rPr>
          <w:rStyle w:val="StyleUnderline"/>
        </w:rPr>
        <w:t xml:space="preserve">have resulted in </w:t>
      </w:r>
      <w:r w:rsidRPr="005E026F">
        <w:rPr>
          <w:rStyle w:val="Emphasis"/>
        </w:rPr>
        <w:t>uncertainty</w:t>
      </w:r>
      <w:r w:rsidRPr="005E026F">
        <w:rPr>
          <w:rStyle w:val="StyleUnderline"/>
        </w:rPr>
        <w:t xml:space="preserve"> over </w:t>
      </w:r>
      <w:r w:rsidRPr="005E026F">
        <w:rPr>
          <w:rStyle w:val="Emphasis"/>
        </w:rPr>
        <w:t>wetland protection</w:t>
      </w:r>
      <w:r w:rsidRPr="005E026F">
        <w:rPr>
          <w:rStyle w:val="StyleUnderline"/>
        </w:rPr>
        <w:t>.</w:t>
      </w:r>
      <w:r>
        <w:rPr>
          <w:rStyle w:val="StyleUnderline"/>
        </w:rPr>
        <w:t xml:space="preserve"> </w:t>
      </w:r>
      <w:r w:rsidRPr="005E026F">
        <w:rPr>
          <w:sz w:val="16"/>
        </w:rPr>
        <w:t xml:space="preserve">This article proposes </w:t>
      </w:r>
      <w:r w:rsidRPr="005E026F">
        <w:rPr>
          <w:rStyle w:val="StyleUnderline"/>
        </w:rPr>
        <w:t xml:space="preserve">the creation of a </w:t>
      </w:r>
      <w:r w:rsidRPr="005E026F">
        <w:rPr>
          <w:rStyle w:val="Emphasis"/>
        </w:rPr>
        <w:t>network</w:t>
      </w:r>
      <w:r w:rsidRPr="005E026F">
        <w:rPr>
          <w:rStyle w:val="StyleUnderline"/>
        </w:rPr>
        <w:t xml:space="preserve"> of </w:t>
      </w:r>
      <w:r w:rsidRPr="005E026F">
        <w:rPr>
          <w:rStyle w:val="Emphasis"/>
        </w:rPr>
        <w:t>private nature reserves</w:t>
      </w:r>
      <w:r w:rsidRPr="005E026F">
        <w:rPr>
          <w:sz w:val="16"/>
        </w:rPr>
        <w:t xml:space="preserve">, similar to the RNSCs in Colombia, as an additional private wetland protection mechanism. Private nature reserves </w:t>
      </w:r>
      <w:r w:rsidRPr="005E026F">
        <w:rPr>
          <w:rStyle w:val="StyleUnderline"/>
        </w:rPr>
        <w:t xml:space="preserve">offer promising methods to help stem wetland losses in the United States and to </w:t>
      </w:r>
      <w:r w:rsidRPr="005E026F">
        <w:rPr>
          <w:rStyle w:val="Emphasis"/>
        </w:rPr>
        <w:t>overcome</w:t>
      </w:r>
      <w:r w:rsidRPr="005E026F">
        <w:rPr>
          <w:rStyle w:val="StyleUnderline"/>
        </w:rPr>
        <w:t xml:space="preserve"> the </w:t>
      </w:r>
      <w:r w:rsidRPr="005E026F">
        <w:rPr>
          <w:rStyle w:val="Emphasis"/>
        </w:rPr>
        <w:t>jurisdictional uncertainty</w:t>
      </w:r>
      <w:r w:rsidRPr="005E026F">
        <w:rPr>
          <w:rStyle w:val="StyleUnderline"/>
        </w:rPr>
        <w:t xml:space="preserve"> created by</w:t>
      </w:r>
      <w:r w:rsidRPr="005E026F">
        <w:rPr>
          <w:sz w:val="16"/>
        </w:rPr>
        <w:t xml:space="preserve"> recent Supreme </w:t>
      </w:r>
      <w:r w:rsidRPr="005E026F">
        <w:rPr>
          <w:rStyle w:val="Emphasis"/>
        </w:rPr>
        <w:t>Court rulings.</w:t>
      </w:r>
      <w:r w:rsidRPr="005E026F">
        <w:rPr>
          <w:sz w:val="16"/>
        </w:rPr>
        <w:t xml:space="preserve"> In particular, </w:t>
      </w:r>
      <w:r w:rsidRPr="005E026F">
        <w:rPr>
          <w:rStyle w:val="StyleUnderline"/>
        </w:rPr>
        <w:t>private nature reserves can effectively</w:t>
      </w:r>
      <w:r w:rsidRPr="005E026F">
        <w:rPr>
          <w:sz w:val="16"/>
        </w:rPr>
        <w:t xml:space="preserve"> help </w:t>
      </w:r>
      <w:r w:rsidRPr="005E026F">
        <w:rPr>
          <w:rStyle w:val="StyleUnderline"/>
        </w:rPr>
        <w:t>protect ecologically</w:t>
      </w:r>
      <w:r w:rsidRPr="005E026F">
        <w:rPr>
          <w:sz w:val="16"/>
        </w:rPr>
        <w:t xml:space="preserve"> and economically </w:t>
      </w:r>
      <w:r w:rsidRPr="005E026F">
        <w:rPr>
          <w:rStyle w:val="StyleUnderline"/>
        </w:rPr>
        <w:t xml:space="preserve">valuable </w:t>
      </w:r>
      <w:r w:rsidRPr="005E026F">
        <w:rPr>
          <w:rStyle w:val="Emphasis"/>
        </w:rPr>
        <w:t>isolated wetlands</w:t>
      </w:r>
      <w:r w:rsidRPr="005E026F">
        <w:rPr>
          <w:sz w:val="16"/>
        </w:rPr>
        <w:t xml:space="preserve">, </w:t>
      </w:r>
      <w:r w:rsidRPr="005E026F">
        <w:rPr>
          <w:rStyle w:val="StyleUnderline"/>
        </w:rPr>
        <w:t xml:space="preserve">which like </w:t>
      </w:r>
      <w:r w:rsidRPr="005E026F">
        <w:rPr>
          <w:rStyle w:val="Emphasis"/>
        </w:rPr>
        <w:t>vernal pools</w:t>
      </w:r>
      <w:r w:rsidRPr="005E026F">
        <w:rPr>
          <w:rStyle w:val="StyleUnderline"/>
        </w:rPr>
        <w:t xml:space="preserve"> and </w:t>
      </w:r>
      <w:r w:rsidRPr="005E026F">
        <w:rPr>
          <w:rStyle w:val="Emphasis"/>
        </w:rPr>
        <w:t>prairie potholes</w:t>
      </w:r>
      <w:r w:rsidRPr="005E026F">
        <w:rPr>
          <w:sz w:val="16"/>
        </w:rPr>
        <w:t xml:space="preserve">, </w:t>
      </w:r>
      <w:r w:rsidRPr="005E026F">
        <w:rPr>
          <w:rStyle w:val="StyleUnderline"/>
        </w:rPr>
        <w:t xml:space="preserve">may </w:t>
      </w:r>
      <w:r w:rsidRPr="005E026F">
        <w:rPr>
          <w:rStyle w:val="Emphasis"/>
        </w:rPr>
        <w:t>no longer</w:t>
      </w:r>
      <w:r w:rsidRPr="005E026F">
        <w:rPr>
          <w:rStyle w:val="StyleUnderline"/>
        </w:rPr>
        <w:t xml:space="preserve"> fall </w:t>
      </w:r>
      <w:r w:rsidRPr="005E026F">
        <w:rPr>
          <w:rStyle w:val="Emphasis"/>
        </w:rPr>
        <w:t>within</w:t>
      </w:r>
      <w:r w:rsidRPr="005E026F">
        <w:rPr>
          <w:rStyle w:val="StyleUnderline"/>
        </w:rPr>
        <w:t xml:space="preserve"> the </w:t>
      </w:r>
      <w:r w:rsidRPr="005E026F">
        <w:rPr>
          <w:rStyle w:val="Emphasis"/>
        </w:rPr>
        <w:t>protection of the CWA</w:t>
      </w:r>
      <w:r w:rsidRPr="005E026F">
        <w:rPr>
          <w:sz w:val="16"/>
        </w:rPr>
        <w:t>.</w:t>
      </w:r>
    </w:p>
    <w:p w14:paraId="05207DB5" w14:textId="77777777" w:rsidR="0088688E" w:rsidRPr="00D35CA7" w:rsidRDefault="0088688E" w:rsidP="0088688E"/>
    <w:p w14:paraId="4A833D5A" w14:textId="77777777" w:rsidR="0088688E" w:rsidRPr="00D35CA7" w:rsidRDefault="0088688E" w:rsidP="0088688E">
      <w:pPr>
        <w:pStyle w:val="Heading3"/>
      </w:pPr>
      <w:r w:rsidRPr="00D35CA7">
        <w:t>2NC A2 “Perm”</w:t>
      </w:r>
    </w:p>
    <w:p w14:paraId="27D5932B" w14:textId="77777777" w:rsidR="0088688E" w:rsidRPr="00D35CA7" w:rsidRDefault="0088688E" w:rsidP="0088688E"/>
    <w:p w14:paraId="477B9A8F" w14:textId="77777777" w:rsidR="0088688E" w:rsidRPr="00D35CA7" w:rsidRDefault="0088688E" w:rsidP="0088688E">
      <w:pPr>
        <w:pStyle w:val="Heading4"/>
      </w:pPr>
      <w:r w:rsidRPr="00D35CA7">
        <w:t xml:space="preserve">Perm fails – </w:t>
      </w:r>
      <w:r w:rsidRPr="00D35CA7">
        <w:rPr>
          <w:i/>
        </w:rPr>
        <w:t>regulation</w:t>
      </w:r>
      <w:r w:rsidRPr="00D35CA7">
        <w:t xml:space="preserve"> </w:t>
      </w:r>
      <w:r w:rsidRPr="00D35CA7">
        <w:rPr>
          <w:u w:val="single"/>
        </w:rPr>
        <w:t>crowds out</w:t>
      </w:r>
      <w:r w:rsidRPr="00D35CA7">
        <w:t xml:space="preserve"> </w:t>
      </w:r>
      <w:r w:rsidRPr="00D35CA7">
        <w:rPr>
          <w:i/>
        </w:rPr>
        <w:t>private</w:t>
      </w:r>
      <w:r w:rsidRPr="00D35CA7">
        <w:t xml:space="preserve"> </w:t>
      </w:r>
      <w:r w:rsidRPr="00D35CA7">
        <w:rPr>
          <w:u w:val="single"/>
        </w:rPr>
        <w:t>conservation efforts</w:t>
      </w:r>
      <w:r w:rsidRPr="00D35CA7">
        <w:t xml:space="preserve"> – it </w:t>
      </w:r>
      <w:r w:rsidRPr="00D35CA7">
        <w:rPr>
          <w:i/>
        </w:rPr>
        <w:t>creates</w:t>
      </w:r>
      <w:r w:rsidRPr="00D35CA7">
        <w:t xml:space="preserve"> a </w:t>
      </w:r>
      <w:r w:rsidRPr="00D35CA7">
        <w:rPr>
          <w:u w:val="single"/>
        </w:rPr>
        <w:t>chilling effect</w:t>
      </w:r>
      <w:r w:rsidRPr="00D35CA7">
        <w:t xml:space="preserve"> with </w:t>
      </w:r>
      <w:r w:rsidRPr="00D35CA7">
        <w:rPr>
          <w:u w:val="single"/>
        </w:rPr>
        <w:t>landowners</w:t>
      </w:r>
    </w:p>
    <w:p w14:paraId="6BE533CB" w14:textId="77777777" w:rsidR="0088688E" w:rsidRPr="00D35CA7" w:rsidRDefault="0088688E" w:rsidP="0088688E">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5300D666" w14:textId="77777777" w:rsidR="0088688E" w:rsidRPr="00D35CA7" w:rsidRDefault="0088688E" w:rsidP="0088688E">
      <w:pPr>
        <w:rPr>
          <w:rStyle w:val="StyleUnderline"/>
        </w:rPr>
      </w:pPr>
      <w:r w:rsidRPr="00D35CA7">
        <w:rPr>
          <w:rStyle w:val="Emphasis"/>
        </w:rPr>
        <w:t>Conservation organizations</w:t>
      </w:r>
      <w:r w:rsidRPr="00D35CA7">
        <w:rPr>
          <w:rStyle w:val="StyleUnderline"/>
        </w:rPr>
        <w:t xml:space="preserve"> may conserve wetlands </w:t>
      </w:r>
      <w:r w:rsidRPr="00D35CA7">
        <w:rPr>
          <w:rStyle w:val="Emphasis"/>
        </w:rPr>
        <w:t>outside</w:t>
      </w:r>
      <w:r w:rsidRPr="00D35CA7">
        <w:rPr>
          <w:rStyle w:val="StyleUnderline"/>
        </w:rPr>
        <w:t xml:space="preserve"> the </w:t>
      </w:r>
      <w:r w:rsidRPr="00D35CA7">
        <w:rPr>
          <w:rStyle w:val="Emphasis"/>
        </w:rPr>
        <w:t>scope of regulation</w:t>
      </w:r>
      <w:r w:rsidRPr="00D35CA7">
        <w:rPr>
          <w:sz w:val="16"/>
        </w:rPr>
        <w:t xml:space="preserve">. </w:t>
      </w:r>
      <w:r w:rsidRPr="00D35CA7">
        <w:rPr>
          <w:rStyle w:val="StyleUnderline"/>
        </w:rPr>
        <w:t xml:space="preserve">Working with </w:t>
      </w:r>
      <w:r w:rsidRPr="00D35CA7">
        <w:rPr>
          <w:rStyle w:val="Emphasis"/>
        </w:rPr>
        <w:t>private landowners</w:t>
      </w:r>
      <w:r w:rsidRPr="00D35CA7">
        <w:rPr>
          <w:rStyle w:val="StyleUnderline"/>
        </w:rPr>
        <w:t xml:space="preserve"> is </w:t>
      </w:r>
      <w:r w:rsidRPr="00D35CA7">
        <w:rPr>
          <w:rStyle w:val="Emphasis"/>
        </w:rPr>
        <w:t>imperative</w:t>
      </w:r>
      <w:r w:rsidRPr="00D35CA7">
        <w:rPr>
          <w:sz w:val="16"/>
        </w:rPr>
        <w:t xml:space="preserve"> in a region </w:t>
      </w:r>
      <w:r w:rsidRPr="00D35CA7">
        <w:rPr>
          <w:rStyle w:val="StyleUnderline"/>
        </w:rPr>
        <w:t>where</w:t>
      </w:r>
      <w:r w:rsidRPr="00D35CA7">
        <w:rPr>
          <w:sz w:val="16"/>
        </w:rPr>
        <w:t xml:space="preserve"> </w:t>
      </w:r>
      <w:r w:rsidRPr="00D35CA7">
        <w:rPr>
          <w:rStyle w:val="Emphasis"/>
        </w:rPr>
        <w:t>90</w:t>
      </w:r>
      <w:r w:rsidRPr="00D35CA7">
        <w:rPr>
          <w:sz w:val="16"/>
        </w:rPr>
        <w:t xml:space="preserve"> </w:t>
      </w:r>
      <w:r w:rsidRPr="00D35CA7">
        <w:rPr>
          <w:rStyle w:val="StyleUnderline"/>
        </w:rPr>
        <w:t xml:space="preserve">percent of land is in </w:t>
      </w:r>
      <w:r w:rsidRPr="00D35CA7">
        <w:rPr>
          <w:rStyle w:val="Emphasis"/>
        </w:rPr>
        <w:t>private ownership</w:t>
      </w:r>
      <w:r w:rsidRPr="00D35CA7">
        <w:rPr>
          <w:sz w:val="16"/>
        </w:rPr>
        <w:t xml:space="preserve">. A study conducted by the U.S. Fish &amp; Wildlife Service (USFWS) estimated that </w:t>
      </w:r>
      <w:r w:rsidRPr="00D35CA7">
        <w:rPr>
          <w:rStyle w:val="StyleUnderline"/>
        </w:rPr>
        <w:t>88 percent of wetlands</w:t>
      </w:r>
      <w:r w:rsidRPr="00D35CA7">
        <w:rPr>
          <w:sz w:val="16"/>
        </w:rPr>
        <w:t xml:space="preserve"> and other bodies of water in the PPR </w:t>
      </w:r>
      <w:r w:rsidRPr="00D35CA7">
        <w:rPr>
          <w:rStyle w:val="StyleUnderline"/>
        </w:rPr>
        <w:t>are geospatially isolated</w:t>
      </w:r>
      <w:r w:rsidRPr="00D35CA7">
        <w:rPr>
          <w:sz w:val="16"/>
        </w:rPr>
        <w:t xml:space="preserve"> from navigable waters. Where the 2015 Rule was enjoined, federal regulation did not extend to the majority of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There are a number of reasons why </w:t>
      </w:r>
      <w:r w:rsidRPr="00D35CA7">
        <w:rPr>
          <w:rStyle w:val="Emphasis"/>
        </w:rPr>
        <w:t>private conservation</w:t>
      </w:r>
      <w:r w:rsidRPr="00D35CA7">
        <w:rPr>
          <w:sz w:val="16"/>
        </w:rPr>
        <w:t>--</w:t>
      </w:r>
      <w:r w:rsidRPr="00D35CA7">
        <w:rPr>
          <w:rStyle w:val="StyleUnderline"/>
        </w:rPr>
        <w:t xml:space="preserve">instead of regulation--may </w:t>
      </w:r>
      <w:r w:rsidRPr="00D35CA7">
        <w:rPr>
          <w:rStyle w:val="Emphasis"/>
        </w:rPr>
        <w:t>produce better</w:t>
      </w:r>
      <w:r w:rsidRPr="00D35CA7">
        <w:rPr>
          <w:rStyle w:val="StyleUnderline"/>
        </w:rPr>
        <w:t xml:space="preserve"> results for </w:t>
      </w:r>
      <w:r w:rsidRPr="00D35CA7">
        <w:rPr>
          <w:rStyle w:val="Emphasis"/>
        </w:rPr>
        <w:t>isolated wetlands</w:t>
      </w:r>
      <w:r w:rsidRPr="00D35CA7">
        <w:rPr>
          <w:sz w:val="16"/>
        </w:rPr>
        <w:t xml:space="preserve">. </w:t>
      </w:r>
      <w:r w:rsidRPr="00D35CA7">
        <w:rPr>
          <w:rStyle w:val="StyleUnderline"/>
        </w:rPr>
        <w:t xml:space="preserve">When </w:t>
      </w:r>
      <w:r w:rsidRPr="00D35CA7">
        <w:rPr>
          <w:rStyle w:val="Emphasis"/>
        </w:rPr>
        <w:t>federal regulation</w:t>
      </w:r>
      <w:r w:rsidRPr="00D35CA7">
        <w:rPr>
          <w:rStyle w:val="StyleUnderline"/>
        </w:rPr>
        <w:t xml:space="preserve"> extends </w:t>
      </w:r>
      <w:r w:rsidRPr="00D35CA7">
        <w:rPr>
          <w:sz w:val="16"/>
        </w:rPr>
        <w:t xml:space="preserve">to certain prairie potholes as it did under the 2015 Rule, </w:t>
      </w:r>
      <w:r w:rsidRPr="00D35CA7">
        <w:rPr>
          <w:rStyle w:val="StyleUnderline"/>
        </w:rPr>
        <w:t xml:space="preserve">permitting requires </w:t>
      </w:r>
      <w:r w:rsidRPr="00D35CA7">
        <w:rPr>
          <w:rStyle w:val="Emphasis"/>
        </w:rPr>
        <w:t>case-by-case analysis</w:t>
      </w:r>
      <w:r w:rsidRPr="00D35CA7">
        <w:rPr>
          <w:sz w:val="16"/>
        </w:rPr>
        <w:t xml:space="preserve"> </w:t>
      </w:r>
      <w:r w:rsidRPr="00D35CA7">
        <w:rPr>
          <w:rStyle w:val="StyleUnderline"/>
        </w:rPr>
        <w:t xml:space="preserve">that can be </w:t>
      </w:r>
      <w:r w:rsidRPr="00D35CA7">
        <w:rPr>
          <w:rStyle w:val="Emphasis"/>
        </w:rPr>
        <w:t>costly</w:t>
      </w:r>
      <w:r w:rsidRPr="00D35CA7">
        <w:rPr>
          <w:rStyle w:val="StyleUnderline"/>
        </w:rPr>
        <w:t xml:space="preserve"> and </w:t>
      </w:r>
      <w:r w:rsidRPr="00D35CA7">
        <w:rPr>
          <w:rStyle w:val="Emphasis"/>
        </w:rPr>
        <w:t>uncertain</w:t>
      </w:r>
      <w:r w:rsidRPr="00D35CA7">
        <w:rPr>
          <w:rStyle w:val="StyleUnderline"/>
        </w:rPr>
        <w:t xml:space="preserve"> for private landowners</w:t>
      </w:r>
      <w:r w:rsidRPr="00D35CA7">
        <w:rPr>
          <w:sz w:val="16"/>
        </w:rPr>
        <w:t xml:space="preserve">. </w:t>
      </w:r>
      <w:r w:rsidRPr="00D35CA7">
        <w:rPr>
          <w:rStyle w:val="StyleUnderline"/>
        </w:rPr>
        <w:t>This</w:t>
      </w:r>
      <w:r w:rsidRPr="00D35CA7">
        <w:rPr>
          <w:sz w:val="16"/>
        </w:rPr>
        <w:t xml:space="preserve"> approach </w:t>
      </w:r>
      <w:r w:rsidRPr="00D35CA7">
        <w:rPr>
          <w:rStyle w:val="Emphasis"/>
        </w:rPr>
        <w:t>undermines environmental protection</w:t>
      </w:r>
      <w:r w:rsidRPr="00D35CA7">
        <w:rPr>
          <w:rStyle w:val="StyleUnderline"/>
        </w:rPr>
        <w:t xml:space="preserve"> by </w:t>
      </w:r>
      <w:r w:rsidRPr="00D35CA7">
        <w:rPr>
          <w:rStyle w:val="Emphasis"/>
        </w:rPr>
        <w:t>creating conflict</w:t>
      </w:r>
      <w:r w:rsidRPr="00D35CA7">
        <w:rPr>
          <w:sz w:val="16"/>
        </w:rPr>
        <w:t xml:space="preserve">. </w:t>
      </w:r>
      <w:r w:rsidRPr="00D35CA7">
        <w:rPr>
          <w:rStyle w:val="Emphasis"/>
        </w:rPr>
        <w:t>Perverse incentives</w:t>
      </w:r>
      <w:r w:rsidRPr="00D35CA7">
        <w:rPr>
          <w:rStyle w:val="StyleUnderline"/>
        </w:rPr>
        <w:t xml:space="preserve"> exist for landowners to either </w:t>
      </w:r>
      <w:r w:rsidRPr="00D35CA7">
        <w:rPr>
          <w:rStyle w:val="Emphasis"/>
        </w:rPr>
        <w:t>ignore regulation</w:t>
      </w:r>
      <w:r w:rsidRPr="00D35CA7">
        <w:rPr>
          <w:rStyle w:val="StyleUnderline"/>
        </w:rPr>
        <w:t xml:space="preserve"> or </w:t>
      </w:r>
      <w:r w:rsidRPr="00D35CA7">
        <w:rPr>
          <w:rStyle w:val="Emphasis"/>
        </w:rPr>
        <w:t>do nothing</w:t>
      </w:r>
      <w:r w:rsidRPr="00D35CA7">
        <w:rPr>
          <w:rStyle w:val="StyleUnderline"/>
        </w:rPr>
        <w:t xml:space="preserve"> for fear of litigation and the costs involved</w:t>
      </w:r>
      <w:r w:rsidRPr="00D35CA7">
        <w:rPr>
          <w:sz w:val="16"/>
        </w:rPr>
        <w:t xml:space="preserve">. Violating federal law certainly has significant consequences, to the extent violators are held criminally and civilly liable under the CWA. The latter--doing nothing--is a more likely scenario, but it may not be optimal for wetlands conservation. While </w:t>
      </w:r>
      <w:r w:rsidRPr="00D35CA7">
        <w:rPr>
          <w:rStyle w:val="Emphasis"/>
        </w:rPr>
        <w:t>regulation</w:t>
      </w:r>
      <w:r w:rsidRPr="00D35CA7">
        <w:rPr>
          <w:sz w:val="16"/>
        </w:rPr>
        <w:t xml:space="preserve"> may discourage dredging or filling isolated wetlands, it often </w:t>
      </w:r>
      <w:r w:rsidRPr="00D35CA7">
        <w:rPr>
          <w:rStyle w:val="Emphasis"/>
        </w:rPr>
        <w:t>creates conflict</w:t>
      </w:r>
      <w:r w:rsidRPr="00D35CA7">
        <w:rPr>
          <w:sz w:val="16"/>
        </w:rPr>
        <w:t xml:space="preserve"> </w:t>
      </w:r>
      <w:r w:rsidRPr="00D35CA7">
        <w:rPr>
          <w:rStyle w:val="StyleUnderline"/>
        </w:rPr>
        <w:t xml:space="preserve">and </w:t>
      </w:r>
      <w:r w:rsidRPr="00D35CA7">
        <w:rPr>
          <w:rStyle w:val="Emphasis"/>
        </w:rPr>
        <w:t>falls short</w:t>
      </w:r>
      <w:r w:rsidRPr="00D35CA7">
        <w:rPr>
          <w:rStyle w:val="StyleUnderline"/>
        </w:rPr>
        <w:t xml:space="preserve"> of </w:t>
      </w:r>
      <w:r w:rsidRPr="00D35CA7">
        <w:rPr>
          <w:rStyle w:val="Emphasis"/>
        </w:rPr>
        <w:t>improving</w:t>
      </w:r>
      <w:r w:rsidRPr="00D35CA7">
        <w:rPr>
          <w:rStyle w:val="StyleUnderline"/>
        </w:rPr>
        <w:t xml:space="preserve"> the quality of these assets</w:t>
      </w:r>
      <w:r w:rsidRPr="00D35CA7">
        <w:rPr>
          <w:sz w:val="16"/>
        </w:rPr>
        <w:t xml:space="preserve">. </w:t>
      </w:r>
      <w:r w:rsidRPr="00D35CA7">
        <w:rPr>
          <w:rStyle w:val="Emphasis"/>
        </w:rPr>
        <w:t>Private conservation</w:t>
      </w:r>
      <w:r w:rsidRPr="00D35CA7">
        <w:rPr>
          <w:rStyle w:val="StyleUnderline"/>
        </w:rPr>
        <w:t xml:space="preserve"> offers an </w:t>
      </w:r>
      <w:r w:rsidRPr="00D35CA7">
        <w:rPr>
          <w:rStyle w:val="Emphasis"/>
        </w:rPr>
        <w:t>attractive solution.</w:t>
      </w:r>
      <w:r w:rsidRPr="00D35CA7">
        <w:rPr>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would be partly realized in other states. Consider such parallels to [*393] wetlands in the PPR, which may produce waterfowl that are hunted elsewhere or capture carbon that improves global air quality. List's assertion is indeed plausible when applied to certain wetlands and may justify the appropriate level of federal government regulation. It does not follow, however, that wetlands conservation must be provided by government per se. Nobel laureate Ronald Coase published an influential article challenging the long-held assumption that the lighthouse is an example of a service that could only be provided by the government. The assumption was that a lighthouse is a public good with benefits that are difficult to restrict to those that pay. Coase counters this assumption by looking at private lighthouses in 18th and 19th century Britain that charged user fees at the dock to generate revenue. Prairie potholes, and other isolated wetlands, are in some ways analogous to a Coasean lighthouse. Conservation groups can generate private funds from individuals who benefit from pothole conservation, such as duck hunters. In this way potholes are national public goods that are not necessarily non-excludable resources. Thus, the efforts of private actors are a viable alternative to government regulation. Where isolated wetlands that provide a national public good may be undervalued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provided that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D35CA7">
        <w:rPr>
          <w:rStyle w:val="StyleUnderline"/>
        </w:rPr>
        <w:t xml:space="preserve">expansive federal regulation may </w:t>
      </w:r>
      <w:r w:rsidRPr="00D35CA7">
        <w:rPr>
          <w:rStyle w:val="Emphasis"/>
        </w:rPr>
        <w:t>inhibit</w:t>
      </w:r>
      <w:r w:rsidRPr="00D35CA7">
        <w:rPr>
          <w:rStyle w:val="StyleUnderline"/>
        </w:rPr>
        <w:t xml:space="preserve"> private landowner </w:t>
      </w:r>
      <w:r w:rsidRPr="00D35CA7">
        <w:rPr>
          <w:rStyle w:val="Emphasis"/>
        </w:rPr>
        <w:t>conservation</w:t>
      </w:r>
      <w:r w:rsidRPr="00D35CA7">
        <w:rPr>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difficult to understand why this system of governance creates conflict. These assertions are certainly applicable to the PPR, where federal regulation breeds conflict. </w:t>
      </w:r>
      <w:r w:rsidRPr="00D35CA7">
        <w:rPr>
          <w:rStyle w:val="StyleUnderline"/>
        </w:rPr>
        <w:t xml:space="preserve">The 2020 Rule may </w:t>
      </w:r>
      <w:r w:rsidRPr="00D35CA7">
        <w:rPr>
          <w:rStyle w:val="Emphasis"/>
        </w:rPr>
        <w:t>reduce conflict</w:t>
      </w:r>
      <w:r w:rsidRPr="00D35CA7">
        <w:rPr>
          <w:sz w:val="16"/>
        </w:rPr>
        <w:t xml:space="preserve"> </w:t>
      </w:r>
      <w:r w:rsidRPr="00D35CA7">
        <w:rPr>
          <w:rStyle w:val="StyleUnderline"/>
        </w:rPr>
        <w:t xml:space="preserve">and present an opportunity for private organizations to </w:t>
      </w:r>
      <w:r w:rsidRPr="00D35CA7">
        <w:rPr>
          <w:rStyle w:val="Emphasis"/>
        </w:rPr>
        <w:t>work</w:t>
      </w:r>
      <w:r w:rsidRPr="00D35CA7">
        <w:rPr>
          <w:rStyle w:val="StyleUnderline"/>
        </w:rPr>
        <w:t xml:space="preserve"> with landowners to </w:t>
      </w:r>
      <w:r w:rsidRPr="00D35CA7">
        <w:rPr>
          <w:rStyle w:val="Emphasis"/>
        </w:rPr>
        <w:t>conserve the public interest</w:t>
      </w:r>
      <w:r w:rsidRPr="00D35CA7">
        <w:rPr>
          <w:rStyle w:val="StyleUnderline"/>
        </w:rPr>
        <w:t>.</w:t>
      </w:r>
      <w:r w:rsidRPr="00D35CA7">
        <w:rPr>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D35CA7">
        <w:rPr>
          <w:rStyle w:val="StyleUnderline"/>
        </w:rPr>
        <w:t>private organizations have an important role in working with private landowners by bearing some of the costs of wetlands conservation.</w:t>
      </w:r>
    </w:p>
    <w:p w14:paraId="622DF75F" w14:textId="77777777" w:rsidR="0088688E" w:rsidRPr="00D35CA7" w:rsidRDefault="0088688E" w:rsidP="0088688E"/>
    <w:p w14:paraId="447E9C5B" w14:textId="77777777" w:rsidR="0088688E" w:rsidRPr="00D35CA7" w:rsidRDefault="0088688E" w:rsidP="0088688E">
      <w:pPr>
        <w:pStyle w:val="Heading2"/>
      </w:pPr>
      <w:r w:rsidRPr="00D35CA7">
        <w:t>Land-Use CP</w:t>
      </w:r>
    </w:p>
    <w:p w14:paraId="4841303E" w14:textId="77777777" w:rsidR="0088688E" w:rsidRPr="00D35CA7" w:rsidRDefault="0088688E" w:rsidP="0088688E"/>
    <w:p w14:paraId="07E4848E" w14:textId="77777777" w:rsidR="0088688E" w:rsidRPr="00D35CA7" w:rsidRDefault="0088688E" w:rsidP="0088688E">
      <w:pPr>
        <w:pStyle w:val="Heading3"/>
      </w:pPr>
      <w:r w:rsidRPr="00D35CA7">
        <w:t>Land-Use CP 1NC</w:t>
      </w:r>
    </w:p>
    <w:p w14:paraId="64BE00BE" w14:textId="77777777" w:rsidR="0088688E" w:rsidRPr="00D35CA7" w:rsidRDefault="0088688E" w:rsidP="0088688E"/>
    <w:p w14:paraId="682F6BF6" w14:textId="77777777" w:rsidR="0088688E" w:rsidRPr="00D35CA7" w:rsidRDefault="0088688E" w:rsidP="0088688E">
      <w:pPr>
        <w:pStyle w:val="Heading4"/>
      </w:pPr>
      <w:r w:rsidRPr="00D35CA7">
        <w:t xml:space="preserve">The United States Federal Government should create and adopt a climate adaptation policy by requiring that territories, states, and municipalities within its jurisdiction undertake land use related climate impact assessments and engage in appropriate climate adaptation efforts pursuant to those assessments. The United States Federal Government should provide all necessary financial and technical support to territories, states, and municipalities within its jurisdiction for the preparation and </w:t>
      </w:r>
      <w:r>
        <w:t>implementation</w:t>
      </w:r>
      <w:r w:rsidRPr="00D35CA7">
        <w:t xml:space="preserve"> of land use related climate adaptation efforts. </w:t>
      </w:r>
    </w:p>
    <w:p w14:paraId="7E4DAEA1" w14:textId="77777777" w:rsidR="0088688E" w:rsidRPr="00D35CA7" w:rsidRDefault="0088688E" w:rsidP="0088688E"/>
    <w:p w14:paraId="053156C5" w14:textId="77777777" w:rsidR="0088688E" w:rsidRPr="00D35CA7" w:rsidRDefault="0088688E" w:rsidP="0088688E">
      <w:pPr>
        <w:pStyle w:val="Heading4"/>
      </w:pPr>
      <w:r w:rsidRPr="00D35CA7">
        <w:t xml:space="preserve">Federal land use requirements will drive </w:t>
      </w:r>
      <w:r w:rsidRPr="00D35CA7">
        <w:rPr>
          <w:i/>
        </w:rPr>
        <w:t>effective</w:t>
      </w:r>
      <w:r w:rsidRPr="00D35CA7">
        <w:t xml:space="preserve"> </w:t>
      </w:r>
      <w:r w:rsidRPr="00D35CA7">
        <w:rPr>
          <w:u w:val="single"/>
        </w:rPr>
        <w:t>climate adaptation</w:t>
      </w:r>
      <w:r w:rsidRPr="00D35CA7">
        <w:t xml:space="preserve"> </w:t>
      </w:r>
      <w:r w:rsidRPr="00D35CA7">
        <w:rPr>
          <w:i/>
        </w:rPr>
        <w:t>strategies</w:t>
      </w:r>
    </w:p>
    <w:p w14:paraId="50DA75D8" w14:textId="77777777" w:rsidR="0088688E" w:rsidRPr="00D35CA7" w:rsidRDefault="0088688E" w:rsidP="0088688E">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67E7B4BC" w14:textId="77777777" w:rsidR="0088688E" w:rsidRPr="00D35CA7" w:rsidRDefault="0088688E" w:rsidP="0088688E">
      <w:pPr>
        <w:rPr>
          <w:sz w:val="16"/>
        </w:rPr>
      </w:pPr>
      <w:r w:rsidRPr="00D35CA7">
        <w:rPr>
          <w:sz w:val="16"/>
        </w:rPr>
        <w:t xml:space="preserve">Scientists agree that climate change impacts are already occurring and will only get worse. Measures to reduce, or "mitigate," greenhouse gas (GHG) emissions are, of course, of central importance. However, even if the international community adopted robust measures to mitigate GHG emissions, accumulated GHGs would nonetheless continue to warm the planet and change its climate. And the truth is that worldwide GHG emissions are increasing, not decreasing, with little sign of an imminent turnaround. Consequently, policymakers must focus not only on [*510] mitigating emissions, but also on adapting to climate change. In the United States, adapting to a wide range of climate impacts will implicate many legal domains, including disaster law, water law, environmental law, natural resources law, agricultural law, immigration law, housing law, and land use law. This essay focuses on land use governance. </w:t>
      </w:r>
      <w:r w:rsidRPr="00D35CA7">
        <w:rPr>
          <w:rStyle w:val="StyleUnderline"/>
        </w:rPr>
        <w:t xml:space="preserve">Because </w:t>
      </w:r>
      <w:r w:rsidRPr="00D35CA7">
        <w:rPr>
          <w:rStyle w:val="Emphasis"/>
        </w:rPr>
        <w:t>land use</w:t>
      </w:r>
      <w:r w:rsidRPr="00D35CA7">
        <w:rPr>
          <w:sz w:val="16"/>
        </w:rPr>
        <w:t xml:space="preserve"> law </w:t>
      </w:r>
      <w:r w:rsidRPr="00D35CA7">
        <w:rPr>
          <w:rStyle w:val="StyleUnderline"/>
        </w:rPr>
        <w:t xml:space="preserve">plays a </w:t>
      </w:r>
      <w:r w:rsidRPr="00D35CA7">
        <w:rPr>
          <w:rStyle w:val="Emphasis"/>
        </w:rPr>
        <w:t>critical role</w:t>
      </w:r>
      <w:r w:rsidRPr="00D35CA7">
        <w:rPr>
          <w:rStyle w:val="StyleUnderline"/>
        </w:rPr>
        <w:t xml:space="preserve"> in </w:t>
      </w:r>
      <w:r w:rsidRPr="00D35CA7">
        <w:rPr>
          <w:rStyle w:val="Emphasis"/>
        </w:rPr>
        <w:t>determining</w:t>
      </w:r>
      <w:r w:rsidRPr="00D35CA7">
        <w:rPr>
          <w:rStyle w:val="StyleUnderline"/>
        </w:rPr>
        <w:t xml:space="preserve"> where and </w:t>
      </w:r>
      <w:r w:rsidRPr="00D35CA7">
        <w:rPr>
          <w:rStyle w:val="Emphasis"/>
        </w:rPr>
        <w:t>how we live</w:t>
      </w:r>
      <w:r w:rsidRPr="00D35CA7">
        <w:rPr>
          <w:rStyle w:val="StyleUnderline"/>
        </w:rPr>
        <w:t xml:space="preserve">, our land use </w:t>
      </w:r>
      <w:r w:rsidRPr="00D35CA7">
        <w:rPr>
          <w:rStyle w:val="Emphasis"/>
        </w:rPr>
        <w:t>response to</w:t>
      </w:r>
      <w:r w:rsidRPr="00D35CA7">
        <w:rPr>
          <w:rStyle w:val="StyleUnderline"/>
        </w:rPr>
        <w:t xml:space="preserve"> and </w:t>
      </w:r>
      <w:r w:rsidRPr="00D35CA7">
        <w:rPr>
          <w:rStyle w:val="Emphasis"/>
        </w:rPr>
        <w:t>preparation</w:t>
      </w:r>
      <w:r w:rsidRPr="00D35CA7">
        <w:rPr>
          <w:rStyle w:val="StyleUnderline"/>
        </w:rPr>
        <w:t xml:space="preserve"> for </w:t>
      </w:r>
      <w:r w:rsidRPr="00D35CA7">
        <w:rPr>
          <w:rStyle w:val="Emphasis"/>
        </w:rPr>
        <w:t>climate change</w:t>
      </w:r>
      <w:r w:rsidRPr="00D35CA7">
        <w:rPr>
          <w:rStyle w:val="StyleUnderline"/>
        </w:rPr>
        <w:t xml:space="preserve"> will </w:t>
      </w:r>
      <w:r w:rsidRPr="00D35CA7">
        <w:rPr>
          <w:rStyle w:val="Emphasis"/>
        </w:rPr>
        <w:t>strongly determine</w:t>
      </w:r>
      <w:r w:rsidRPr="00D35CA7">
        <w:rPr>
          <w:rStyle w:val="StyleUnderline"/>
        </w:rPr>
        <w:t xml:space="preserve"> our </w:t>
      </w:r>
      <w:r w:rsidRPr="00D35CA7">
        <w:rPr>
          <w:rStyle w:val="Emphasis"/>
        </w:rPr>
        <w:t>capacity</w:t>
      </w:r>
      <w:r w:rsidRPr="00D35CA7">
        <w:rPr>
          <w:rStyle w:val="StyleUnderline"/>
        </w:rPr>
        <w:t xml:space="preserve"> to </w:t>
      </w:r>
      <w:r w:rsidRPr="00D35CA7">
        <w:rPr>
          <w:rStyle w:val="Emphasis"/>
        </w:rPr>
        <w:t>adapt</w:t>
      </w:r>
      <w:r w:rsidRPr="00D35CA7">
        <w:rPr>
          <w:rStyle w:val="StyleUnderline"/>
        </w:rPr>
        <w:t>.</w:t>
      </w:r>
      <w:r w:rsidRPr="00D35CA7">
        <w:rPr>
          <w:sz w:val="16"/>
        </w:rPr>
        <w:t xml:space="preserve"> It is time to rethink land use federalism because the existing reliance on local control, overlaid as it may be with state and federal influences, is unlikely to result in a sufficient response to the climate change challenge. </w:t>
      </w:r>
      <w:r w:rsidRPr="00D35CA7">
        <w:rPr>
          <w:rStyle w:val="StyleUnderline"/>
        </w:rPr>
        <w:t>Effective</w:t>
      </w:r>
      <w:r w:rsidRPr="00D35CA7">
        <w:rPr>
          <w:sz w:val="16"/>
        </w:rPr>
        <w:t xml:space="preserve">, democratic, and fair </w:t>
      </w:r>
      <w:r w:rsidRPr="00D35CA7">
        <w:rPr>
          <w:rStyle w:val="Emphasis"/>
        </w:rPr>
        <w:t>governance</w:t>
      </w:r>
      <w:r w:rsidRPr="00D35CA7">
        <w:rPr>
          <w:rStyle w:val="StyleUnderline"/>
        </w:rPr>
        <w:t xml:space="preserve"> requires a more </w:t>
      </w:r>
      <w:r w:rsidRPr="00D35CA7">
        <w:rPr>
          <w:rStyle w:val="Emphasis"/>
        </w:rPr>
        <w:t>integrated</w:t>
      </w:r>
      <w:r w:rsidRPr="00D35CA7">
        <w:rPr>
          <w:rStyle w:val="StyleUnderline"/>
        </w:rPr>
        <w:t xml:space="preserve"> and </w:t>
      </w:r>
      <w:r w:rsidRPr="00D35CA7">
        <w:rPr>
          <w:rStyle w:val="Emphasis"/>
        </w:rPr>
        <w:t>comprehensive</w:t>
      </w:r>
      <w:r w:rsidRPr="00D35CA7">
        <w:rPr>
          <w:rStyle w:val="StyleUnderline"/>
        </w:rPr>
        <w:t xml:space="preserve"> </w:t>
      </w:r>
      <w:r w:rsidRPr="00D35CA7">
        <w:rPr>
          <w:rStyle w:val="Emphasis"/>
        </w:rPr>
        <w:t>federal</w:t>
      </w:r>
      <w:r w:rsidRPr="00D35CA7">
        <w:rPr>
          <w:sz w:val="16"/>
        </w:rPr>
        <w:t xml:space="preserve">, state, and local </w:t>
      </w:r>
      <w:r w:rsidRPr="00D35CA7">
        <w:rPr>
          <w:rStyle w:val="StyleUnderline"/>
        </w:rPr>
        <w:t>response</w:t>
      </w:r>
      <w:r w:rsidRPr="00D35CA7">
        <w:rPr>
          <w:sz w:val="16"/>
        </w:rPr>
        <w:t xml:space="preserve">. This Essay identifies key functions essential to improving land use law's capacity to serve adaptation and suggests a better balance of federal and local power to accomplish those functions. Although new federal adaptation legislation may ultimately be necessary, the principles described in the essay could guide the exercise of existing federal authority, inspire legislative or administrative revisions to existing federal programs, and ultimately influence new and comprehensive federal adaptation initiatives. Part I introduces a range of climate impacts and describes the important role of land use law in adaptation. Part II provides a snapshot of the current state of land use related adaptation measures at the federal, state, and local levels, concluding that the status quo is not sufficient. Part III describes the value of a multigovernance approach to land use related adaptation. It begins by emphasizing the essential role of state and local governments. It next explains why </w:t>
      </w:r>
      <w:r w:rsidRPr="00D35CA7">
        <w:rPr>
          <w:rStyle w:val="StyleUnderline"/>
        </w:rPr>
        <w:t xml:space="preserve">the </w:t>
      </w:r>
      <w:r w:rsidRPr="00D35CA7">
        <w:rPr>
          <w:rStyle w:val="Emphasis"/>
        </w:rPr>
        <w:t>federal government</w:t>
      </w:r>
      <w:r w:rsidRPr="00D35CA7">
        <w:rPr>
          <w:rStyle w:val="StyleUnderline"/>
        </w:rPr>
        <w:t xml:space="preserve"> should </w:t>
      </w:r>
      <w:r w:rsidRPr="00D35CA7">
        <w:rPr>
          <w:sz w:val="16"/>
        </w:rPr>
        <w:t xml:space="preserve">nonetheless </w:t>
      </w:r>
      <w:r w:rsidRPr="00D35CA7">
        <w:rPr>
          <w:rStyle w:val="StyleUnderline"/>
        </w:rPr>
        <w:t xml:space="preserve">require </w:t>
      </w:r>
      <w:r w:rsidRPr="00D35CA7">
        <w:rPr>
          <w:rStyle w:val="Emphasis"/>
        </w:rPr>
        <w:t>land use</w:t>
      </w:r>
      <w:r w:rsidRPr="00D35CA7">
        <w:rPr>
          <w:rStyle w:val="StyleUnderline"/>
        </w:rPr>
        <w:t xml:space="preserve"> related </w:t>
      </w:r>
      <w:r w:rsidRPr="00D35CA7">
        <w:rPr>
          <w:rStyle w:val="Emphasis"/>
        </w:rPr>
        <w:t>climate impact assessments</w:t>
      </w:r>
      <w:r w:rsidRPr="00D35CA7">
        <w:rPr>
          <w:sz w:val="16"/>
        </w:rPr>
        <w:t xml:space="preserve"> </w:t>
      </w:r>
      <w:r w:rsidRPr="00D35CA7">
        <w:rPr>
          <w:rStyle w:val="StyleUnderline"/>
        </w:rPr>
        <w:t xml:space="preserve">and </w:t>
      </w:r>
      <w:r w:rsidRPr="00D35CA7">
        <w:rPr>
          <w:rStyle w:val="Emphasis"/>
        </w:rPr>
        <w:t>adaption planning</w:t>
      </w:r>
      <w:r w:rsidRPr="00D35CA7">
        <w:rPr>
          <w:sz w:val="16"/>
        </w:rPr>
        <w:t xml:space="preserve"> and, </w:t>
      </w:r>
      <w:r w:rsidRPr="00D35CA7">
        <w:rPr>
          <w:rStyle w:val="StyleUnderline"/>
        </w:rPr>
        <w:t>to</w:t>
      </w:r>
      <w:r w:rsidRPr="00D35CA7">
        <w:rPr>
          <w:sz w:val="16"/>
        </w:rPr>
        <w:t xml:space="preserve"> a limited extent, why the federal government should </w:t>
      </w:r>
      <w:r w:rsidRPr="00D35CA7">
        <w:rPr>
          <w:rStyle w:val="StyleUnderline"/>
        </w:rPr>
        <w:t>define</w:t>
      </w:r>
      <w:r w:rsidRPr="00D35CA7">
        <w:rPr>
          <w:sz w:val="16"/>
        </w:rPr>
        <w:t xml:space="preserve"> certain </w:t>
      </w:r>
      <w:r w:rsidRPr="00D35CA7">
        <w:rPr>
          <w:rStyle w:val="StyleUnderline"/>
        </w:rPr>
        <w:t xml:space="preserve">minimum </w:t>
      </w:r>
      <w:r w:rsidRPr="00D35CA7">
        <w:rPr>
          <w:rStyle w:val="Emphasis"/>
        </w:rPr>
        <w:t>parameters</w:t>
      </w:r>
      <w:r w:rsidRPr="00D35CA7">
        <w:rPr>
          <w:rStyle w:val="StyleUnderline"/>
        </w:rPr>
        <w:t xml:space="preserve"> to guide </w:t>
      </w:r>
      <w:r w:rsidRPr="00D35CA7">
        <w:rPr>
          <w:rStyle w:val="Emphasis"/>
        </w:rPr>
        <w:t>state</w:t>
      </w:r>
      <w:r w:rsidRPr="00D35CA7">
        <w:rPr>
          <w:rStyle w:val="StyleUnderline"/>
        </w:rPr>
        <w:t xml:space="preserve"> and </w:t>
      </w:r>
      <w:r w:rsidRPr="00D35CA7">
        <w:rPr>
          <w:rStyle w:val="Emphasis"/>
        </w:rPr>
        <w:t>local</w:t>
      </w:r>
      <w:r w:rsidRPr="00D35CA7">
        <w:rPr>
          <w:rStyle w:val="StyleUnderline"/>
        </w:rPr>
        <w:t xml:space="preserve"> </w:t>
      </w:r>
      <w:r w:rsidRPr="00D35CA7">
        <w:rPr>
          <w:rStyle w:val="Emphasis"/>
        </w:rPr>
        <w:t>adaptation planning</w:t>
      </w:r>
      <w:r w:rsidRPr="00D35CA7">
        <w:rPr>
          <w:rStyle w:val="StyleUnderline"/>
        </w:rPr>
        <w:t xml:space="preserve"> and </w:t>
      </w:r>
      <w:r w:rsidRPr="00D35CA7">
        <w:rPr>
          <w:rStyle w:val="Emphasis"/>
        </w:rPr>
        <w:t>programs</w:t>
      </w:r>
      <w:r w:rsidRPr="00D35CA7">
        <w:rPr>
          <w:rStyle w:val="StyleUnderline"/>
        </w:rPr>
        <w:t>.</w:t>
      </w:r>
      <w:r w:rsidRPr="00D35CA7">
        <w:rPr>
          <w:sz w:val="16"/>
        </w:rPr>
        <w:t xml:space="preserve"> Part IV identifies three practical functions the federal government could offer, including providing information resources, providing financial resources, and providing interagency and multijurisdictional coordination. Part V offers a few words about the proposal's political feasibility.</w:t>
      </w:r>
    </w:p>
    <w:p w14:paraId="3F0D8543" w14:textId="77777777" w:rsidR="0088688E" w:rsidRPr="00D35CA7" w:rsidRDefault="0088688E" w:rsidP="0088688E">
      <w:pPr>
        <w:pStyle w:val="Heading3"/>
      </w:pPr>
      <w:r w:rsidRPr="00D35CA7">
        <w:t>2NC Solvency</w:t>
      </w:r>
    </w:p>
    <w:p w14:paraId="04BE2393" w14:textId="77777777" w:rsidR="0088688E" w:rsidRPr="00D35CA7" w:rsidRDefault="0088688E" w:rsidP="0088688E"/>
    <w:p w14:paraId="0D6775C7" w14:textId="77777777" w:rsidR="0088688E" w:rsidRPr="00D35CA7" w:rsidRDefault="0088688E" w:rsidP="0088688E">
      <w:pPr>
        <w:pStyle w:val="Heading4"/>
      </w:pPr>
      <w:r w:rsidRPr="00D35CA7">
        <w:t xml:space="preserve">Land use law results in </w:t>
      </w:r>
      <w:r w:rsidRPr="00D35CA7">
        <w:rPr>
          <w:i/>
        </w:rPr>
        <w:t>integrative</w:t>
      </w:r>
      <w:r w:rsidRPr="00D35CA7">
        <w:t xml:space="preserve"> </w:t>
      </w:r>
      <w:r w:rsidRPr="00D35CA7">
        <w:rPr>
          <w:u w:val="single"/>
        </w:rPr>
        <w:t>adaptation strategies</w:t>
      </w:r>
      <w:r w:rsidRPr="00D35CA7">
        <w:t xml:space="preserve"> – solves for </w:t>
      </w:r>
      <w:r w:rsidRPr="00D35CA7">
        <w:rPr>
          <w:u w:val="single"/>
        </w:rPr>
        <w:t>water use</w:t>
      </w:r>
      <w:r w:rsidRPr="00D35CA7">
        <w:t xml:space="preserve"> and the </w:t>
      </w:r>
      <w:r w:rsidRPr="00D35CA7">
        <w:rPr>
          <w:i/>
        </w:rPr>
        <w:t>creation</w:t>
      </w:r>
      <w:r w:rsidRPr="00D35CA7">
        <w:t xml:space="preserve"> and </w:t>
      </w:r>
      <w:r w:rsidRPr="00D35CA7">
        <w:rPr>
          <w:i/>
        </w:rPr>
        <w:t>protection</w:t>
      </w:r>
      <w:r w:rsidRPr="00D35CA7">
        <w:t xml:space="preserve"> of </w:t>
      </w:r>
      <w:r w:rsidRPr="00D35CA7">
        <w:rPr>
          <w:u w:val="single"/>
        </w:rPr>
        <w:t>wetlands</w:t>
      </w:r>
    </w:p>
    <w:p w14:paraId="551E0FAF" w14:textId="77777777" w:rsidR="0088688E" w:rsidRPr="00D35CA7" w:rsidRDefault="0088688E" w:rsidP="0088688E">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7D4C95D8" w14:textId="77777777" w:rsidR="0088688E" w:rsidRPr="00D35CA7" w:rsidRDefault="0088688E" w:rsidP="0088688E">
      <w:pPr>
        <w:rPr>
          <w:sz w:val="14"/>
        </w:rPr>
      </w:pPr>
      <w:r w:rsidRPr="00D35CA7">
        <w:rPr>
          <w:sz w:val="14"/>
        </w:rPr>
        <w:t xml:space="preserve"> [*513] </w:t>
      </w:r>
      <w:r w:rsidRPr="00D35CA7">
        <w:rPr>
          <w:rStyle w:val="Emphasis"/>
        </w:rPr>
        <w:t>Adaptation measures</w:t>
      </w:r>
      <w:r w:rsidRPr="00D35CA7">
        <w:rPr>
          <w:rStyle w:val="StyleUnderline"/>
        </w:rPr>
        <w:t xml:space="preserve"> strive to </w:t>
      </w:r>
      <w:r w:rsidRPr="00D35CA7">
        <w:rPr>
          <w:rStyle w:val="Emphasis"/>
        </w:rPr>
        <w:t>increase resilience</w:t>
      </w:r>
      <w:r w:rsidRPr="00D35CA7">
        <w:rPr>
          <w:sz w:val="14"/>
        </w:rPr>
        <w:t xml:space="preserve">, </w:t>
      </w:r>
      <w:r w:rsidRPr="00D35CA7">
        <w:rPr>
          <w:rStyle w:val="StyleUnderline"/>
        </w:rPr>
        <w:t xml:space="preserve">and pursue </w:t>
      </w:r>
      <w:r w:rsidRPr="00D35CA7">
        <w:rPr>
          <w:rStyle w:val="Emphasis"/>
        </w:rPr>
        <w:t>resilience</w:t>
      </w:r>
      <w:r w:rsidRPr="00D35CA7">
        <w:rPr>
          <w:rStyle w:val="StyleUnderline"/>
        </w:rPr>
        <w:t xml:space="preserve"> by </w:t>
      </w:r>
      <w:r w:rsidRPr="00D35CA7">
        <w:rPr>
          <w:rStyle w:val="Emphasis"/>
        </w:rPr>
        <w:t>reducing exposure</w:t>
      </w:r>
      <w:r w:rsidRPr="00D35CA7">
        <w:rPr>
          <w:rStyle w:val="StyleUnderline"/>
        </w:rPr>
        <w:t xml:space="preserve"> to harm, reducing </w:t>
      </w:r>
      <w:r w:rsidRPr="00D35CA7">
        <w:rPr>
          <w:rStyle w:val="Emphasis"/>
        </w:rPr>
        <w:t>underlying sensitivity</w:t>
      </w:r>
      <w:r w:rsidRPr="00D35CA7">
        <w:rPr>
          <w:rStyle w:val="StyleUnderline"/>
        </w:rPr>
        <w:t xml:space="preserve"> to </w:t>
      </w:r>
      <w:r w:rsidRPr="00D35CA7">
        <w:rPr>
          <w:rStyle w:val="Emphasis"/>
        </w:rPr>
        <w:t>impacts</w:t>
      </w:r>
      <w:r w:rsidRPr="00D35CA7">
        <w:rPr>
          <w:rStyle w:val="StyleUnderline"/>
        </w:rPr>
        <w:t xml:space="preserve">, and </w:t>
      </w:r>
      <w:r w:rsidRPr="00D35CA7">
        <w:rPr>
          <w:rStyle w:val="Emphasis"/>
        </w:rPr>
        <w:t>increasing</w:t>
      </w:r>
      <w:r w:rsidRPr="00D35CA7">
        <w:rPr>
          <w:rStyle w:val="StyleUnderline"/>
        </w:rPr>
        <w:t xml:space="preserve"> the </w:t>
      </w:r>
      <w:r w:rsidRPr="00D35CA7">
        <w:rPr>
          <w:rStyle w:val="Emphasis"/>
        </w:rPr>
        <w:t>capacity</w:t>
      </w:r>
      <w:r w:rsidRPr="00D35CA7">
        <w:rPr>
          <w:rStyle w:val="StyleUnderline"/>
        </w:rPr>
        <w:t xml:space="preserve"> to </w:t>
      </w:r>
      <w:r w:rsidRPr="00D35CA7">
        <w:rPr>
          <w:rStyle w:val="Emphasis"/>
        </w:rPr>
        <w:t>cope</w:t>
      </w:r>
      <w:r w:rsidRPr="00D35CA7">
        <w:rPr>
          <w:rStyle w:val="StyleUnderline"/>
        </w:rPr>
        <w:t xml:space="preserve"> with </w:t>
      </w:r>
      <w:r w:rsidRPr="00D35CA7">
        <w:rPr>
          <w:rStyle w:val="Emphasis"/>
        </w:rPr>
        <w:t>impacts</w:t>
      </w:r>
      <w:r w:rsidRPr="00D35CA7">
        <w:rPr>
          <w:rStyle w:val="StyleUnderline"/>
        </w:rPr>
        <w:t xml:space="preserve"> when they occur.</w:t>
      </w:r>
      <w:r w:rsidRPr="00D35CA7">
        <w:rPr>
          <w:sz w:val="14"/>
        </w:rPr>
        <w:t xml:space="preserve"> Factors influencing </w:t>
      </w:r>
      <w:r w:rsidRPr="00D35CA7">
        <w:rPr>
          <w:rStyle w:val="Emphasis"/>
        </w:rPr>
        <w:t>exposure</w:t>
      </w:r>
      <w:r w:rsidRPr="00D35CA7">
        <w:rPr>
          <w:rStyle w:val="StyleUnderline"/>
        </w:rPr>
        <w:t xml:space="preserve"> include natural geographic attributes</w:t>
      </w:r>
      <w:r w:rsidRPr="00D35CA7">
        <w:rPr>
          <w:sz w:val="14"/>
        </w:rPr>
        <w:t xml:space="preserve"> (high or low ground), the presence of </w:t>
      </w:r>
      <w:r w:rsidRPr="00D35CA7">
        <w:rPr>
          <w:rStyle w:val="Emphasis"/>
        </w:rPr>
        <w:t>buffers</w:t>
      </w:r>
      <w:r w:rsidRPr="00D35CA7">
        <w:rPr>
          <w:sz w:val="14"/>
        </w:rPr>
        <w:t xml:space="preserve"> (</w:t>
      </w:r>
      <w:r w:rsidRPr="00D35CA7">
        <w:rPr>
          <w:rStyle w:val="Emphasis"/>
        </w:rPr>
        <w:t>levees</w:t>
      </w:r>
      <w:r w:rsidRPr="00D35CA7">
        <w:rPr>
          <w:sz w:val="14"/>
        </w:rPr>
        <w:t xml:space="preserve"> or natural buffers like wetlands), </w:t>
      </w:r>
      <w:r w:rsidRPr="00D35CA7">
        <w:rPr>
          <w:rStyle w:val="StyleUnderline"/>
        </w:rPr>
        <w:t>and development patterns</w:t>
      </w:r>
      <w:r w:rsidRPr="00D35CA7">
        <w:rPr>
          <w:sz w:val="14"/>
        </w:rPr>
        <w:t xml:space="preserve"> (</w:t>
      </w:r>
      <w:r w:rsidRPr="00D35CA7">
        <w:rPr>
          <w:rStyle w:val="StyleUnderline"/>
        </w:rPr>
        <w:t>like</w:t>
      </w:r>
      <w:r w:rsidRPr="00D35CA7">
        <w:rPr>
          <w:sz w:val="14"/>
        </w:rPr>
        <w:t xml:space="preserve"> floodplain development or </w:t>
      </w:r>
      <w:r w:rsidRPr="00D35CA7">
        <w:rPr>
          <w:rStyle w:val="Emphasis"/>
        </w:rPr>
        <w:t>dense urban settings</w:t>
      </w:r>
      <w:r w:rsidRPr="00D35CA7">
        <w:rPr>
          <w:sz w:val="14"/>
        </w:rPr>
        <w:t xml:space="preserve"> generating a heat island effect). </w:t>
      </w:r>
      <w:r w:rsidRPr="00D35CA7">
        <w:rPr>
          <w:rStyle w:val="Emphasis"/>
        </w:rPr>
        <w:t>Sensitivity</w:t>
      </w:r>
      <w:r w:rsidRPr="00D35CA7">
        <w:rPr>
          <w:rStyle w:val="StyleUnderline"/>
        </w:rPr>
        <w:t xml:space="preserve"> is determined by</w:t>
      </w:r>
      <w:r w:rsidRPr="00D35CA7">
        <w:rPr>
          <w:sz w:val="14"/>
        </w:rPr>
        <w:t xml:space="preserve"> the degree of </w:t>
      </w:r>
      <w:r w:rsidRPr="00D35CA7">
        <w:rPr>
          <w:rStyle w:val="StyleUnderline"/>
        </w:rPr>
        <w:t>preparation</w:t>
      </w:r>
      <w:r w:rsidRPr="00D35CA7">
        <w:rPr>
          <w:sz w:val="14"/>
        </w:rPr>
        <w:t xml:space="preserve"> (e.g., appropriate </w:t>
      </w:r>
      <w:r w:rsidRPr="00D35CA7">
        <w:rPr>
          <w:rStyle w:val="Emphasis"/>
        </w:rPr>
        <w:t>weather proofing</w:t>
      </w:r>
      <w:r w:rsidRPr="00D35CA7">
        <w:rPr>
          <w:sz w:val="14"/>
        </w:rPr>
        <w:t xml:space="preserve"> </w:t>
      </w:r>
      <w:r w:rsidRPr="00D35CA7">
        <w:rPr>
          <w:rStyle w:val="StyleUnderline"/>
        </w:rPr>
        <w:t>and preparedness plans</w:t>
      </w:r>
      <w:r w:rsidRPr="00D35CA7">
        <w:rPr>
          <w:sz w:val="14"/>
        </w:rPr>
        <w:t xml:space="preserve">), as well as by factors determined by underlying socioeconomic conditions (e.g., the quality of the housing stock and demographic factors such as age, income, race, and underlying health risk factors). </w:t>
      </w:r>
      <w:r w:rsidRPr="00D35CA7">
        <w:rPr>
          <w:rStyle w:val="StyleUnderline"/>
        </w:rPr>
        <w:t xml:space="preserve">The </w:t>
      </w:r>
      <w:r w:rsidRPr="00D35CA7">
        <w:rPr>
          <w:rStyle w:val="Emphasis"/>
        </w:rPr>
        <w:t>capacity to cope</w:t>
      </w:r>
      <w:r w:rsidRPr="00D35CA7">
        <w:rPr>
          <w:sz w:val="14"/>
        </w:rPr>
        <w:t xml:space="preserve"> </w:t>
      </w:r>
      <w:r w:rsidRPr="00D35CA7">
        <w:rPr>
          <w:rStyle w:val="Emphasis"/>
        </w:rPr>
        <w:t>focuses on</w:t>
      </w:r>
      <w:r w:rsidRPr="00D35CA7">
        <w:rPr>
          <w:sz w:val="14"/>
        </w:rPr>
        <w:t xml:space="preserve"> what happens once impacts occur, including the ability to respond to and recover from an extreme weather event (with </w:t>
      </w:r>
      <w:r w:rsidRPr="00D35CA7">
        <w:rPr>
          <w:rStyle w:val="StyleUnderline"/>
        </w:rPr>
        <w:t>effective disaster response plans, cooling centers, and sufficient</w:t>
      </w:r>
      <w:r w:rsidRPr="00D35CA7">
        <w:rPr>
          <w:sz w:val="14"/>
        </w:rPr>
        <w:t xml:space="preserve"> personal, </w:t>
      </w:r>
      <w:r w:rsidRPr="00D35CA7">
        <w:rPr>
          <w:rStyle w:val="StyleUnderline"/>
        </w:rPr>
        <w:t>governmental</w:t>
      </w:r>
      <w:r w:rsidRPr="00D35CA7">
        <w:rPr>
          <w:sz w:val="14"/>
        </w:rPr>
        <w:t xml:space="preserve">, or insurance </w:t>
      </w:r>
      <w:r w:rsidRPr="00D35CA7">
        <w:rPr>
          <w:rStyle w:val="StyleUnderline"/>
        </w:rPr>
        <w:t>resources</w:t>
      </w:r>
      <w:r w:rsidRPr="00D35CA7">
        <w:rPr>
          <w:sz w:val="14"/>
        </w:rPr>
        <w:t xml:space="preserve">) </w:t>
      </w:r>
      <w:r w:rsidRPr="00D35CA7">
        <w:rPr>
          <w:rStyle w:val="StyleUnderline"/>
        </w:rPr>
        <w:t>or</w:t>
      </w:r>
      <w:r w:rsidRPr="00D35CA7">
        <w:rPr>
          <w:sz w:val="14"/>
        </w:rPr>
        <w:t xml:space="preserve">, as conditions deteriorate, </w:t>
      </w:r>
      <w:r w:rsidRPr="00D35CA7">
        <w:rPr>
          <w:rStyle w:val="StyleUnderline"/>
        </w:rPr>
        <w:t xml:space="preserve">the ability to </w:t>
      </w:r>
      <w:r w:rsidRPr="00D35CA7">
        <w:rPr>
          <w:rStyle w:val="Emphasis"/>
        </w:rPr>
        <w:t>migrate</w:t>
      </w:r>
      <w:r w:rsidRPr="00D35CA7">
        <w:rPr>
          <w:rStyle w:val="StyleUnderline"/>
        </w:rPr>
        <w:t xml:space="preserve"> and find </w:t>
      </w:r>
      <w:r w:rsidRPr="00D35CA7">
        <w:rPr>
          <w:rStyle w:val="Emphasis"/>
        </w:rPr>
        <w:t>housing</w:t>
      </w:r>
      <w:r w:rsidRPr="00D35CA7">
        <w:rPr>
          <w:sz w:val="14"/>
        </w:rPr>
        <w:t xml:space="preserve">. B. The Role of Land Use Planning in Adapting to Climate Change </w:t>
      </w:r>
      <w:r w:rsidRPr="00D35CA7">
        <w:rPr>
          <w:rStyle w:val="Emphasis"/>
        </w:rPr>
        <w:t>Land use planning</w:t>
      </w:r>
      <w:r w:rsidRPr="00D35CA7">
        <w:rPr>
          <w:rStyle w:val="StyleUnderline"/>
        </w:rPr>
        <w:t xml:space="preserve"> is</w:t>
      </w:r>
      <w:r w:rsidRPr="00D35CA7">
        <w:rPr>
          <w:sz w:val="14"/>
        </w:rPr>
        <w:t xml:space="preserve"> one of many public and private strategies </w:t>
      </w:r>
      <w:r w:rsidRPr="00D35CA7">
        <w:rPr>
          <w:rStyle w:val="Emphasis"/>
        </w:rPr>
        <w:t>critical</w:t>
      </w:r>
      <w:r w:rsidRPr="00D35CA7">
        <w:rPr>
          <w:rStyle w:val="StyleUnderline"/>
        </w:rPr>
        <w:t xml:space="preserve"> to </w:t>
      </w:r>
      <w:r w:rsidRPr="00D35CA7">
        <w:rPr>
          <w:rStyle w:val="Emphasis"/>
        </w:rPr>
        <w:t>adapting</w:t>
      </w:r>
      <w:r w:rsidRPr="00D35CA7">
        <w:rPr>
          <w:rStyle w:val="StyleUnderline"/>
        </w:rPr>
        <w:t xml:space="preserve"> to</w:t>
      </w:r>
      <w:r w:rsidRPr="00D35CA7">
        <w:rPr>
          <w:sz w:val="14"/>
        </w:rPr>
        <w:t xml:space="preserve"> future </w:t>
      </w:r>
      <w:r w:rsidRPr="00D35CA7">
        <w:rPr>
          <w:rStyle w:val="Emphasis"/>
        </w:rPr>
        <w:t>climate change</w:t>
      </w:r>
      <w:r w:rsidRPr="00D35CA7">
        <w:rPr>
          <w:rStyle w:val="StyleUnderline"/>
        </w:rPr>
        <w:t xml:space="preserve"> </w:t>
      </w:r>
      <w:r w:rsidRPr="00D35CA7">
        <w:rPr>
          <w:sz w:val="14"/>
        </w:rPr>
        <w:t xml:space="preserve">impacts. This section explores the role of land use in the context of several climate change impacts. </w:t>
      </w:r>
      <w:r w:rsidRPr="00D35CA7">
        <w:rPr>
          <w:rStyle w:val="StyleUnderline"/>
        </w:rPr>
        <w:t>Land use</w:t>
      </w:r>
      <w:r w:rsidRPr="00D35CA7">
        <w:rPr>
          <w:sz w:val="14"/>
        </w:rPr>
        <w:t xml:space="preserve"> law </w:t>
      </w:r>
      <w:r w:rsidRPr="00D35CA7">
        <w:rPr>
          <w:rStyle w:val="StyleUnderline"/>
        </w:rPr>
        <w:t xml:space="preserve">is critical to </w:t>
      </w:r>
      <w:r w:rsidRPr="00D35CA7">
        <w:rPr>
          <w:rStyle w:val="Emphasis"/>
        </w:rPr>
        <w:t>effective disaster management</w:t>
      </w:r>
      <w:r w:rsidRPr="00D35CA7">
        <w:rPr>
          <w:rStyle w:val="StyleUnderline"/>
        </w:rPr>
        <w:t>,</w:t>
      </w:r>
      <w:r w:rsidRPr="00D35CA7">
        <w:rPr>
          <w:sz w:val="14"/>
        </w:rPr>
        <w:t xml:space="preserve"> which will be </w:t>
      </w:r>
      <w:r w:rsidRPr="00D35CA7">
        <w:rPr>
          <w:rStyle w:val="StyleUnderline"/>
        </w:rPr>
        <w:t xml:space="preserve">of </w:t>
      </w:r>
      <w:r w:rsidRPr="00D35CA7">
        <w:rPr>
          <w:rStyle w:val="Emphasis"/>
        </w:rPr>
        <w:t>key importance</w:t>
      </w:r>
      <w:r w:rsidRPr="00D35CA7">
        <w:rPr>
          <w:rStyle w:val="StyleUnderline"/>
        </w:rPr>
        <w:t xml:space="preserve"> as </w:t>
      </w:r>
      <w:r w:rsidRPr="00D35CA7">
        <w:rPr>
          <w:rStyle w:val="Emphasis"/>
        </w:rPr>
        <w:t>rising sea levels</w:t>
      </w:r>
      <w:r w:rsidRPr="00D35CA7">
        <w:rPr>
          <w:rStyle w:val="StyleUnderline"/>
        </w:rPr>
        <w:t xml:space="preserve"> and </w:t>
      </w:r>
      <w:r w:rsidRPr="00D35CA7">
        <w:rPr>
          <w:rStyle w:val="Emphasis"/>
        </w:rPr>
        <w:t>intensifying storms</w:t>
      </w:r>
      <w:r w:rsidRPr="00D35CA7">
        <w:rPr>
          <w:rStyle w:val="StyleUnderline"/>
        </w:rPr>
        <w:t xml:space="preserve"> increase the </w:t>
      </w:r>
      <w:r w:rsidRPr="00D35CA7">
        <w:rPr>
          <w:rStyle w:val="Emphasis"/>
        </w:rPr>
        <w:t>frequency</w:t>
      </w:r>
      <w:r w:rsidRPr="00D35CA7">
        <w:rPr>
          <w:rStyle w:val="StyleUnderline"/>
        </w:rPr>
        <w:t xml:space="preserve"> and </w:t>
      </w:r>
      <w:r w:rsidRPr="00D35CA7">
        <w:rPr>
          <w:rStyle w:val="Emphasis"/>
        </w:rPr>
        <w:t>severity</w:t>
      </w:r>
      <w:r w:rsidRPr="00D35CA7">
        <w:rPr>
          <w:sz w:val="14"/>
        </w:rPr>
        <w:t xml:space="preserve"> of disasters. More broadly (whether a consequence of increasing disaster risk or other conditions, like heat or insufficient water supplies), </w:t>
      </w:r>
      <w:r w:rsidRPr="00D35CA7">
        <w:rPr>
          <w:rStyle w:val="Emphasis"/>
        </w:rPr>
        <w:t>neighborhoods</w:t>
      </w:r>
      <w:r w:rsidRPr="00D35CA7">
        <w:rPr>
          <w:rStyle w:val="StyleUnderline"/>
        </w:rPr>
        <w:t xml:space="preserve">, </w:t>
      </w:r>
      <w:r w:rsidRPr="00D35CA7">
        <w:rPr>
          <w:rStyle w:val="Emphasis"/>
        </w:rPr>
        <w:t>regions</w:t>
      </w:r>
      <w:r w:rsidRPr="00D35CA7">
        <w:rPr>
          <w:sz w:val="14"/>
        </w:rPr>
        <w:t xml:space="preserve">, and other parts of the world </w:t>
      </w:r>
      <w:r w:rsidRPr="00D35CA7">
        <w:rPr>
          <w:rStyle w:val="StyleUnderline"/>
        </w:rPr>
        <w:t>are likely to become less habitable</w:t>
      </w:r>
      <w:r w:rsidRPr="00D35CA7">
        <w:rPr>
          <w:sz w:val="14"/>
        </w:rPr>
        <w:t xml:space="preserve">, </w:t>
      </w:r>
      <w:r w:rsidRPr="00D35CA7">
        <w:rPr>
          <w:rStyle w:val="StyleUnderline"/>
        </w:rPr>
        <w:t>generating</w:t>
      </w:r>
      <w:r w:rsidRPr="00D35CA7">
        <w:rPr>
          <w:sz w:val="14"/>
        </w:rPr>
        <w:t xml:space="preserve"> internal and international </w:t>
      </w:r>
      <w:r w:rsidRPr="00D35CA7">
        <w:rPr>
          <w:rStyle w:val="Emphasis"/>
        </w:rPr>
        <w:t>migration</w:t>
      </w:r>
      <w:r w:rsidRPr="00D35CA7">
        <w:rPr>
          <w:rStyle w:val="StyleUnderline"/>
        </w:rPr>
        <w:t xml:space="preserve"> and creating new areas of </w:t>
      </w:r>
      <w:r w:rsidRPr="00D35CA7">
        <w:rPr>
          <w:rStyle w:val="Emphasis"/>
        </w:rPr>
        <w:t>housing demand</w:t>
      </w:r>
      <w:r w:rsidRPr="00D35CA7">
        <w:rPr>
          <w:sz w:val="14"/>
        </w:rPr>
        <w:t xml:space="preserve">. Moreover, </w:t>
      </w:r>
      <w:r w:rsidRPr="00D35CA7">
        <w:rPr>
          <w:rStyle w:val="StyleUnderline"/>
        </w:rPr>
        <w:t>land use law and urban design</w:t>
      </w:r>
      <w:r w:rsidRPr="00D35CA7">
        <w:rPr>
          <w:sz w:val="14"/>
        </w:rPr>
        <w:t xml:space="preserve"> also </w:t>
      </w:r>
      <w:r w:rsidRPr="00D35CA7">
        <w:rPr>
          <w:rStyle w:val="StyleUnderline"/>
        </w:rPr>
        <w:t>play key roles in addressing</w:t>
      </w:r>
      <w:r w:rsidRPr="00D35CA7">
        <w:rPr>
          <w:sz w:val="14"/>
        </w:rPr>
        <w:t xml:space="preserve"> urban heat, </w:t>
      </w:r>
      <w:r w:rsidRPr="00D35CA7">
        <w:rPr>
          <w:rStyle w:val="Emphasis"/>
        </w:rPr>
        <w:t>water use</w:t>
      </w:r>
      <w:r w:rsidRPr="00D35CA7">
        <w:rPr>
          <w:sz w:val="14"/>
        </w:rPr>
        <w:t xml:space="preserve">, and </w:t>
      </w:r>
      <w:r w:rsidRPr="00D35CA7">
        <w:rPr>
          <w:rStyle w:val="Emphasis"/>
        </w:rPr>
        <w:t xml:space="preserve">endangered species survival. </w:t>
      </w:r>
      <w:r w:rsidRPr="00D35CA7">
        <w:rPr>
          <w:sz w:val="14"/>
        </w:rPr>
        <w:t xml:space="preserve">1. </w:t>
      </w:r>
      <w:r w:rsidRPr="00D35CA7">
        <w:rPr>
          <w:rStyle w:val="StyleUnderline"/>
        </w:rPr>
        <w:t>Land Use Law</w:t>
      </w:r>
      <w:r w:rsidRPr="00D35CA7">
        <w:rPr>
          <w:sz w:val="14"/>
        </w:rPr>
        <w:t xml:space="preserve"> and Disasters Because many climate change impacts will increase the risk and severity of disasters, disaster law is highly relevant to climate change adaptation. Land use patterns play a critical role in determining vulnerability to direct harm, including exposure to climate risks like flooding, erosion, and wildfire. Three central adaptation strategies are available: protect, accommodate, and [*514] retreat. </w:t>
      </w:r>
      <w:r w:rsidRPr="00D35CA7">
        <w:rPr>
          <w:rStyle w:val="Emphasis"/>
        </w:rPr>
        <w:t>Protection</w:t>
      </w:r>
      <w:r w:rsidRPr="00D35CA7">
        <w:rPr>
          <w:sz w:val="14"/>
        </w:rPr>
        <w:t xml:space="preserve"> </w:t>
      </w:r>
      <w:r w:rsidRPr="00D35CA7">
        <w:rPr>
          <w:rStyle w:val="StyleUnderline"/>
        </w:rPr>
        <w:t xml:space="preserve">can take a variety of </w:t>
      </w:r>
      <w:r w:rsidRPr="00D35CA7">
        <w:rPr>
          <w:sz w:val="14"/>
        </w:rPr>
        <w:t xml:space="preserve">"hard" and "soft" </w:t>
      </w:r>
      <w:r w:rsidRPr="00D35CA7">
        <w:rPr>
          <w:rStyle w:val="StyleUnderline"/>
        </w:rPr>
        <w:t>forms</w:t>
      </w:r>
      <w:r w:rsidRPr="00D35CA7">
        <w:rPr>
          <w:sz w:val="14"/>
        </w:rPr>
        <w:t xml:space="preserve">. </w:t>
      </w:r>
      <w:r w:rsidRPr="00D35CA7">
        <w:rPr>
          <w:rStyle w:val="Emphasis"/>
        </w:rPr>
        <w:t>Levees</w:t>
      </w:r>
      <w:r w:rsidRPr="00D35CA7">
        <w:rPr>
          <w:sz w:val="14"/>
        </w:rPr>
        <w:t xml:space="preserve">, a type of hard protection, impact land use and </w:t>
      </w:r>
      <w:r w:rsidRPr="00D35CA7">
        <w:rPr>
          <w:rStyle w:val="StyleUnderline"/>
        </w:rPr>
        <w:t>shape what areas are suitable for development</w:t>
      </w:r>
      <w:r w:rsidRPr="00D35CA7">
        <w:rPr>
          <w:sz w:val="14"/>
        </w:rPr>
        <w:t xml:space="preserve"> by controlling river flooding and blocking sea level rise. Another hard protection measure is seashore armoring through </w:t>
      </w:r>
      <w:r w:rsidRPr="00D35CA7">
        <w:rPr>
          <w:rStyle w:val="Emphasis"/>
        </w:rPr>
        <w:t>sea walls</w:t>
      </w:r>
      <w:r w:rsidRPr="00D35CA7">
        <w:rPr>
          <w:sz w:val="14"/>
        </w:rPr>
        <w:t xml:space="preserve"> that </w:t>
      </w:r>
      <w:r w:rsidRPr="00D35CA7">
        <w:rPr>
          <w:rStyle w:val="StyleUnderline"/>
        </w:rPr>
        <w:t>protect against erosion.</w:t>
      </w:r>
      <w:r w:rsidRPr="00D35CA7">
        <w:rPr>
          <w:sz w:val="14"/>
        </w:rPr>
        <w:t xml:space="preserve"> "Soft" forms of protection include beach renourishment, which impacts coastal property owners' rights in the shore land, and </w:t>
      </w:r>
      <w:r w:rsidRPr="00D35CA7">
        <w:rPr>
          <w:rStyle w:val="Emphasis"/>
        </w:rPr>
        <w:t>preservation</w:t>
      </w:r>
      <w:r w:rsidRPr="00D35CA7">
        <w:rPr>
          <w:sz w:val="14"/>
        </w:rPr>
        <w:t xml:space="preserve"> </w:t>
      </w:r>
      <w:r w:rsidRPr="00D35CA7">
        <w:rPr>
          <w:rStyle w:val="StyleUnderline"/>
        </w:rPr>
        <w:t xml:space="preserve">and development of natural buffers, such as </w:t>
      </w:r>
      <w:r w:rsidRPr="00D35CA7">
        <w:rPr>
          <w:rStyle w:val="Emphasis"/>
        </w:rPr>
        <w:t>coastal</w:t>
      </w:r>
      <w:r w:rsidRPr="00D35CA7">
        <w:rPr>
          <w:rStyle w:val="StyleUnderline"/>
        </w:rPr>
        <w:t xml:space="preserve"> and</w:t>
      </w:r>
      <w:r w:rsidRPr="00D35CA7">
        <w:rPr>
          <w:sz w:val="14"/>
        </w:rPr>
        <w:t xml:space="preserve"> </w:t>
      </w:r>
      <w:r w:rsidRPr="00D35CA7">
        <w:rPr>
          <w:rStyle w:val="Emphasis"/>
        </w:rPr>
        <w:t>riparian</w:t>
      </w:r>
      <w:r w:rsidRPr="00D35CA7">
        <w:rPr>
          <w:rStyle w:val="StyleUnderline"/>
        </w:rPr>
        <w:t xml:space="preserve"> </w:t>
      </w:r>
      <w:r w:rsidRPr="00D35CA7">
        <w:rPr>
          <w:rStyle w:val="Emphasis"/>
        </w:rPr>
        <w:t>wetlands</w:t>
      </w:r>
      <w:r w:rsidRPr="00D35CA7">
        <w:rPr>
          <w:sz w:val="14"/>
        </w:rPr>
        <w:t xml:space="preserve">, to </w:t>
      </w:r>
      <w:r w:rsidRPr="00D35CA7">
        <w:rPr>
          <w:rStyle w:val="StyleUnderline"/>
        </w:rPr>
        <w:t>slow floodwaters</w:t>
      </w:r>
      <w:r w:rsidRPr="00D35CA7">
        <w:rPr>
          <w:sz w:val="14"/>
        </w:rPr>
        <w:t xml:space="preserve"> and control erosion. Land use measures like </w:t>
      </w:r>
      <w:r w:rsidRPr="00D35CA7">
        <w:rPr>
          <w:rStyle w:val="StyleUnderline"/>
        </w:rPr>
        <w:t xml:space="preserve">conservation easements and </w:t>
      </w:r>
      <w:r w:rsidRPr="00D35CA7">
        <w:rPr>
          <w:rStyle w:val="Emphasis"/>
        </w:rPr>
        <w:t>development moratoria</w:t>
      </w:r>
      <w:r w:rsidRPr="00D35CA7">
        <w:rPr>
          <w:sz w:val="14"/>
        </w:rPr>
        <w:t xml:space="preserve"> </w:t>
      </w:r>
      <w:r w:rsidRPr="00D35CA7">
        <w:rPr>
          <w:rStyle w:val="StyleUnderline"/>
        </w:rPr>
        <w:t>can preserve existing wetland</w:t>
      </w:r>
      <w:r w:rsidRPr="00D35CA7">
        <w:rPr>
          <w:sz w:val="14"/>
        </w:rPr>
        <w:t xml:space="preserve"> buffer</w:t>
      </w:r>
      <w:r w:rsidRPr="00D35CA7">
        <w:rPr>
          <w:rStyle w:val="StyleUnderline"/>
        </w:rPr>
        <w:t>s</w:t>
      </w:r>
      <w:r w:rsidRPr="00D35CA7">
        <w:rPr>
          <w:sz w:val="14"/>
        </w:rPr>
        <w:t xml:space="preserve">. In populated areas, the creation of wetland buffers may require not only land use conservation measures, but also planned retreat, discussed below. Accommodation to climate change can occur through a variety of zoning and building code provisions. For example, set-back requirements create buffers between streams or areas at risk from storm surge and development. Green infrastructure requirements improve storm water drainage to avoid flooding and sewage treatment plant overflows. Land use ordinances control vegetation to reduce fire risks. Building codes that require stilts in flood-prone areas, limit uses on ground-floor levels, or require weatherproofing reduce storm damage. Retreat is the most controversial response to climate impacts. Residents and local governments are loathe to relinquish settled [*515] neighborhoods. Nonetheless, increasing risk exposure and the cost and fallibility of protection and accommodation measures suggest that, ultimately, for some areas, retreat is the only feasible and financially affordable option. Some retreat may occur without government intervention. As disasters recur, people move away on their own, as occurred to some degree in the New Orleans area after Hurricane Katrina. Combined public and private measures also influence retreat: risk-based premium rates for flood insurance through the National Flood Insurance Program could indirectly engender some retreat from at-risk areas. In addition to these private market and public/private mechanisms, however, direct land use measures that encourage retreat will be necessary to protect vulnerable populations. The most controversial land use approach to disasters is organized retreat from disaster-prone areas like floodplains. Numerous land use measures could facilitate such retreat, including public purchase through eminent domain, limits on post-disaster re-building, or the imposition of rolling conservation easements that ultimately preclude habitation. [*516] </w:t>
      </w:r>
      <w:r w:rsidRPr="00D35CA7">
        <w:rPr>
          <w:rStyle w:val="StyleUnderline"/>
        </w:rPr>
        <w:t>Land use</w:t>
      </w:r>
      <w:r w:rsidRPr="00D35CA7">
        <w:rPr>
          <w:sz w:val="14"/>
        </w:rPr>
        <w:t xml:space="preserve"> law </w:t>
      </w:r>
      <w:r w:rsidRPr="00D35CA7">
        <w:rPr>
          <w:rStyle w:val="StyleUnderline"/>
        </w:rPr>
        <w:t>also plays a</w:t>
      </w:r>
      <w:r w:rsidRPr="00D35CA7">
        <w:rPr>
          <w:sz w:val="14"/>
        </w:rPr>
        <w:t xml:space="preserve"> critical role </w:t>
      </w:r>
      <w:r w:rsidRPr="00D35CA7">
        <w:rPr>
          <w:rStyle w:val="StyleUnderline"/>
        </w:rPr>
        <w:t>in avoiding indirect</w:t>
      </w:r>
      <w:r w:rsidRPr="00D35CA7">
        <w:rPr>
          <w:sz w:val="14"/>
        </w:rPr>
        <w:t xml:space="preserve"> disaster </w:t>
      </w:r>
      <w:r w:rsidRPr="00D35CA7">
        <w:rPr>
          <w:rStyle w:val="StyleUnderline"/>
        </w:rPr>
        <w:t>harms</w:t>
      </w:r>
      <w:r w:rsidRPr="00D35CA7">
        <w:rPr>
          <w:sz w:val="14"/>
        </w:rPr>
        <w:t xml:space="preserve">. </w:t>
      </w:r>
      <w:r w:rsidRPr="00D35CA7">
        <w:rPr>
          <w:rStyle w:val="StyleUnderline"/>
        </w:rPr>
        <w:t>When landfills,</w:t>
      </w:r>
      <w:r w:rsidRPr="00D35CA7">
        <w:rPr>
          <w:sz w:val="14"/>
        </w:rPr>
        <w:t xml:space="preserve"> </w:t>
      </w:r>
      <w:r w:rsidRPr="00D35CA7">
        <w:rPr>
          <w:rStyle w:val="Emphasis"/>
        </w:rPr>
        <w:t>hazardous waste sites</w:t>
      </w:r>
      <w:r w:rsidRPr="00D35CA7">
        <w:rPr>
          <w:sz w:val="14"/>
        </w:rPr>
        <w:t xml:space="preserve">, </w:t>
      </w:r>
      <w:r w:rsidRPr="00D35CA7">
        <w:rPr>
          <w:rStyle w:val="Emphasis"/>
        </w:rPr>
        <w:t>sewage treatment plants</w:t>
      </w:r>
      <w:r w:rsidRPr="00D35CA7">
        <w:rPr>
          <w:rStyle w:val="StyleUnderline"/>
        </w:rPr>
        <w:t xml:space="preserve">, and </w:t>
      </w:r>
      <w:r w:rsidRPr="00D35CA7">
        <w:rPr>
          <w:rStyle w:val="Emphasis"/>
        </w:rPr>
        <w:t>industry</w:t>
      </w:r>
      <w:r w:rsidRPr="00D35CA7">
        <w:rPr>
          <w:rStyle w:val="StyleUnderline"/>
        </w:rPr>
        <w:t xml:space="preserve"> are flooded</w:t>
      </w:r>
      <w:r w:rsidRPr="00D35CA7">
        <w:rPr>
          <w:sz w:val="14"/>
        </w:rPr>
        <w:t xml:space="preserve"> or subject to wildfires, </w:t>
      </w:r>
      <w:r w:rsidRPr="00D35CA7">
        <w:rPr>
          <w:rStyle w:val="StyleUnderline"/>
        </w:rPr>
        <w:t xml:space="preserve">they create </w:t>
      </w:r>
      <w:r w:rsidRPr="00D35CA7">
        <w:rPr>
          <w:rStyle w:val="Emphasis"/>
        </w:rPr>
        <w:t>significant risks</w:t>
      </w:r>
      <w:r w:rsidRPr="00D35CA7">
        <w:rPr>
          <w:sz w:val="14"/>
        </w:rPr>
        <w:t xml:space="preserve"> of indirect harm. Examples abound. Hurricane Katrina's floodwaters contained high levels of bacterial contamination, and numerous hazardous waste sites and industries were in the flood path. In fall 2013, Colorado floods similarly led to high levels of bacterial contamination. A 2011 wildfire threatened the Los Alamos National Laboratory, a national center for nuclear weapons research. Land use laws control the siting of hazardous land uses and the flood or fire protections such facilities must adopt. 2. Land Use Law and Future Migration Shifts When land use rules or the operation of the free market result in "retreat" from at-risk or increasingly inhospitable neighborhoods or regions, the challenge is not only how to depopulate, but also how to accommodate those who have been displaced. Internal migration will occur as people leave at-risk seashores, floodplains, heat-stressed areas, and agricultural areas rendered unproductive because of drought or other climate impacts. In other words, </w:t>
      </w:r>
      <w:r w:rsidRPr="00D35CA7">
        <w:rPr>
          <w:rStyle w:val="StyleUnderline"/>
        </w:rPr>
        <w:t xml:space="preserve">climate change could create </w:t>
      </w:r>
      <w:r w:rsidRPr="00D35CA7">
        <w:rPr>
          <w:rStyle w:val="Emphasis"/>
        </w:rPr>
        <w:t>significant</w:t>
      </w:r>
      <w:r w:rsidRPr="00D35CA7">
        <w:rPr>
          <w:rStyle w:val="StyleUnderline"/>
        </w:rPr>
        <w:t xml:space="preserve"> </w:t>
      </w:r>
      <w:r w:rsidRPr="00D35CA7">
        <w:rPr>
          <w:rStyle w:val="Emphasis"/>
        </w:rPr>
        <w:t>housing demand</w:t>
      </w:r>
      <w:r w:rsidRPr="00D35CA7">
        <w:rPr>
          <w:rStyle w:val="StyleUnderline"/>
        </w:rPr>
        <w:t xml:space="preserve"> in areas that are </w:t>
      </w:r>
      <w:r w:rsidRPr="00D35CA7">
        <w:rPr>
          <w:rStyle w:val="Emphasis"/>
        </w:rPr>
        <w:t>relatively unscathed</w:t>
      </w:r>
      <w:r w:rsidRPr="00D35CA7">
        <w:rPr>
          <w:rStyle w:val="StyleUnderline"/>
        </w:rPr>
        <w:t xml:space="preserve"> by </w:t>
      </w:r>
      <w:r w:rsidRPr="00D35CA7">
        <w:rPr>
          <w:rStyle w:val="Emphasis"/>
        </w:rPr>
        <w:t>climate change</w:t>
      </w:r>
      <w:r w:rsidRPr="00D35CA7">
        <w:rPr>
          <w:sz w:val="14"/>
        </w:rPr>
        <w:t xml:space="preserve">. Land use laws will play a critical role in responding to that demand. Although the private market will likely generate sufficient supply of high-end housing, chronic shortages of affordable housing are likely to become more severe. [*517] International immigration is also possible in light of predicted severe international climate impacts, including flooding of small island states, coastal flooding in Asia and Africa, and African drought. Experts estimate there could be 200 million climate migrants by 2050. Although international law does not recognize most climate migrants as refugees entitled to international assistance, international treaties obliging countries to absorb climate-related migration are a future possibility. 3. Land Use Law and Heat, Water, and Endangered Species Land use law plays a role not only in mitigating disasters and addressing migration-induced housing pressures, but in many other contexts as well. Urban design elements and building codes significantly influence the "urban heat island" effect. Appropriate design and building standards provide low-emission mechanisms for adapting to higher temperatures. </w:t>
      </w:r>
      <w:r w:rsidRPr="00D35CA7">
        <w:rPr>
          <w:rStyle w:val="StyleUnderline"/>
        </w:rPr>
        <w:t xml:space="preserve">As </w:t>
      </w:r>
      <w:r w:rsidRPr="00D35CA7">
        <w:rPr>
          <w:rStyle w:val="Emphasis"/>
        </w:rPr>
        <w:t>water scarcity</w:t>
      </w:r>
      <w:r w:rsidRPr="00D35CA7">
        <w:rPr>
          <w:rStyle w:val="StyleUnderline"/>
        </w:rPr>
        <w:t xml:space="preserve"> increases</w:t>
      </w:r>
      <w:r w:rsidRPr="00D35CA7">
        <w:rPr>
          <w:sz w:val="14"/>
        </w:rPr>
        <w:t xml:space="preserve"> throughout much of the west, </w:t>
      </w:r>
      <w:r w:rsidRPr="00D35CA7">
        <w:rPr>
          <w:rStyle w:val="StyleUnderline"/>
        </w:rPr>
        <w:t xml:space="preserve">land use </w:t>
      </w:r>
      <w:r w:rsidRPr="00D35CA7">
        <w:rPr>
          <w:rStyle w:val="Emphasis"/>
        </w:rPr>
        <w:t>regulation</w:t>
      </w:r>
      <w:r w:rsidRPr="00D35CA7">
        <w:rPr>
          <w:rStyle w:val="StyleUnderline"/>
        </w:rPr>
        <w:t xml:space="preserve"> could </w:t>
      </w:r>
      <w:r w:rsidRPr="00D35CA7">
        <w:rPr>
          <w:rStyle w:val="Emphasis"/>
        </w:rPr>
        <w:t>enhance</w:t>
      </w:r>
      <w:r w:rsidRPr="00D35CA7">
        <w:rPr>
          <w:rStyle w:val="StyleUnderline"/>
        </w:rPr>
        <w:t xml:space="preserve"> </w:t>
      </w:r>
      <w:r w:rsidRPr="00D35CA7">
        <w:rPr>
          <w:rStyle w:val="Emphasis"/>
        </w:rPr>
        <w:t>water conservation</w:t>
      </w:r>
      <w:r w:rsidRPr="00D35CA7">
        <w:rPr>
          <w:rStyle w:val="StyleUnderline"/>
        </w:rPr>
        <w:t xml:space="preserve"> </w:t>
      </w:r>
      <w:r w:rsidRPr="00D35CA7">
        <w:rPr>
          <w:sz w:val="14"/>
        </w:rPr>
        <w:t xml:space="preserve">through landscaping measures. </w:t>
      </w:r>
      <w:r w:rsidRPr="00D35CA7">
        <w:rPr>
          <w:rStyle w:val="StyleUnderline"/>
        </w:rPr>
        <w:t>Land use law</w:t>
      </w:r>
      <w:r w:rsidRPr="00D35CA7">
        <w:rPr>
          <w:sz w:val="14"/>
        </w:rPr>
        <w:t xml:space="preserve"> </w:t>
      </w:r>
      <w:r w:rsidRPr="00D35CA7">
        <w:rPr>
          <w:rStyle w:val="StyleUnderline"/>
        </w:rPr>
        <w:t xml:space="preserve">could also </w:t>
      </w:r>
      <w:r w:rsidRPr="00D35CA7">
        <w:rPr>
          <w:rStyle w:val="Emphasis"/>
        </w:rPr>
        <w:t>facilitate</w:t>
      </w:r>
      <w:r w:rsidRPr="00D35CA7">
        <w:rPr>
          <w:rStyle w:val="StyleUnderline"/>
        </w:rPr>
        <w:t xml:space="preserve"> </w:t>
      </w:r>
      <w:r w:rsidRPr="00D35CA7">
        <w:rPr>
          <w:rStyle w:val="Emphasis"/>
        </w:rPr>
        <w:t>endangered species preservation</w:t>
      </w:r>
      <w:r w:rsidRPr="00D35CA7">
        <w:rPr>
          <w:sz w:val="14"/>
        </w:rPr>
        <w:t xml:space="preserve"> and migration </w:t>
      </w:r>
      <w:r w:rsidRPr="00D35CA7">
        <w:rPr>
          <w:rStyle w:val="StyleUnderline"/>
        </w:rPr>
        <w:t xml:space="preserve">through </w:t>
      </w:r>
      <w:r w:rsidRPr="00D35CA7">
        <w:rPr>
          <w:rStyle w:val="Emphasis"/>
        </w:rPr>
        <w:t>conservation easements</w:t>
      </w:r>
      <w:r w:rsidRPr="00D35CA7">
        <w:rPr>
          <w:sz w:val="14"/>
        </w:rPr>
        <w:t xml:space="preserve"> </w:t>
      </w:r>
      <w:r w:rsidRPr="00D35CA7">
        <w:rPr>
          <w:rStyle w:val="StyleUnderline"/>
        </w:rPr>
        <w:t>or</w:t>
      </w:r>
      <w:r w:rsidRPr="00D35CA7">
        <w:rPr>
          <w:sz w:val="14"/>
        </w:rPr>
        <w:t xml:space="preserve"> the creation of </w:t>
      </w:r>
      <w:r w:rsidRPr="00D35CA7">
        <w:rPr>
          <w:rStyle w:val="StyleUnderline"/>
        </w:rPr>
        <w:t>migration corridors</w:t>
      </w:r>
      <w:r w:rsidRPr="00D35CA7">
        <w:rPr>
          <w:sz w:val="14"/>
        </w:rPr>
        <w:t xml:space="preserve"> through inhabited areas.</w:t>
      </w:r>
    </w:p>
    <w:p w14:paraId="7E1D8789" w14:textId="77777777" w:rsidR="0088688E" w:rsidRPr="00D35CA7" w:rsidRDefault="0088688E" w:rsidP="0088688E"/>
    <w:p w14:paraId="4DE58D94" w14:textId="77777777" w:rsidR="0088688E" w:rsidRPr="00D35CA7" w:rsidRDefault="0088688E" w:rsidP="0088688E">
      <w:pPr>
        <w:pStyle w:val="Heading3"/>
      </w:pPr>
      <w:r w:rsidRPr="00D35CA7">
        <w:t>2NC CP = Federalism Goldilocks</w:t>
      </w:r>
    </w:p>
    <w:p w14:paraId="7A753583" w14:textId="77777777" w:rsidR="0088688E" w:rsidRPr="00D35CA7" w:rsidRDefault="0088688E" w:rsidP="0088688E"/>
    <w:p w14:paraId="7D92DF1E" w14:textId="77777777" w:rsidR="0088688E" w:rsidRPr="00D35CA7" w:rsidRDefault="0088688E" w:rsidP="0088688E">
      <w:pPr>
        <w:pStyle w:val="Heading4"/>
      </w:pPr>
      <w:r w:rsidRPr="00D35CA7">
        <w:t xml:space="preserve">The counterplan is </w:t>
      </w:r>
      <w:r w:rsidRPr="00D35CA7">
        <w:rPr>
          <w:i/>
        </w:rPr>
        <w:t>goldilocks</w:t>
      </w:r>
      <w:r w:rsidRPr="00D35CA7">
        <w:t xml:space="preserve"> for </w:t>
      </w:r>
      <w:r w:rsidRPr="00D35CA7">
        <w:rPr>
          <w:u w:val="single"/>
        </w:rPr>
        <w:t>federalism</w:t>
      </w:r>
      <w:r w:rsidRPr="00D35CA7">
        <w:t xml:space="preserve"> – </w:t>
      </w:r>
      <w:r w:rsidRPr="00D35CA7">
        <w:rPr>
          <w:i/>
        </w:rPr>
        <w:t>mandating</w:t>
      </w:r>
      <w:r w:rsidRPr="00D35CA7">
        <w:t xml:space="preserve"> </w:t>
      </w:r>
      <w:r w:rsidRPr="00D35CA7">
        <w:rPr>
          <w:u w:val="single"/>
        </w:rPr>
        <w:t>minimum standards</w:t>
      </w:r>
      <w:r w:rsidRPr="00D35CA7">
        <w:t xml:space="preserve"> and </w:t>
      </w:r>
      <w:r w:rsidRPr="00D35CA7">
        <w:rPr>
          <w:u w:val="single"/>
        </w:rPr>
        <w:t>planning</w:t>
      </w:r>
      <w:r w:rsidRPr="00D35CA7">
        <w:t xml:space="preserve"> </w:t>
      </w:r>
      <w:r w:rsidRPr="00D35CA7">
        <w:rPr>
          <w:i/>
        </w:rPr>
        <w:t>avoids</w:t>
      </w:r>
      <w:r w:rsidRPr="00D35CA7">
        <w:t xml:space="preserve"> a </w:t>
      </w:r>
      <w:r w:rsidRPr="00D35CA7">
        <w:rPr>
          <w:u w:val="single"/>
        </w:rPr>
        <w:t>race-to-the-bottom</w:t>
      </w:r>
      <w:r w:rsidRPr="00D35CA7">
        <w:t xml:space="preserve"> while </w:t>
      </w:r>
      <w:r w:rsidRPr="00D35CA7">
        <w:rPr>
          <w:i/>
        </w:rPr>
        <w:t>preserving</w:t>
      </w:r>
      <w:r w:rsidRPr="00D35CA7">
        <w:t xml:space="preserve"> </w:t>
      </w:r>
      <w:r w:rsidRPr="00D35CA7">
        <w:rPr>
          <w:u w:val="single"/>
        </w:rPr>
        <w:t>local innovations</w:t>
      </w:r>
      <w:r w:rsidRPr="00D35CA7">
        <w:t xml:space="preserve"> and </w:t>
      </w:r>
      <w:r w:rsidRPr="00D35CA7">
        <w:rPr>
          <w:u w:val="single"/>
        </w:rPr>
        <w:t>flexibility</w:t>
      </w:r>
    </w:p>
    <w:p w14:paraId="06867DE9" w14:textId="77777777" w:rsidR="0088688E" w:rsidRPr="00D35CA7" w:rsidRDefault="0088688E" w:rsidP="0088688E">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7098F86F" w14:textId="77777777" w:rsidR="0088688E" w:rsidRDefault="0088688E" w:rsidP="0088688E">
      <w:pPr>
        <w:rPr>
          <w:sz w:val="14"/>
        </w:rPr>
      </w:pPr>
      <w:r w:rsidRPr="00D35CA7">
        <w:rPr>
          <w:sz w:val="14"/>
        </w:rPr>
        <w:t xml:space="preserve">Multilevel governance structures seek to take advantage of the strengths of differing jurisdictional levels, avoid their weaknesses, and reap the benefits of dynamic and overlapping authority. This essay identifies key land use governance functions and suggests ways in which the federal government could play a more vital and supportive role to state and local governments. The first section focuses on the fundamental building blocks: climate impact assessments and adaptation planning. It reviews the arguments for retaining a strong local role and explores the limits of exclusive reliance on local initiative. It then suggests a multilevel structure that includes a clear, federal requirement for assessment and planning. Substantively, the essay suggests that, </w:t>
      </w:r>
      <w:r w:rsidRPr="00D35CA7">
        <w:rPr>
          <w:rStyle w:val="StyleUnderline"/>
        </w:rPr>
        <w:t xml:space="preserve">while </w:t>
      </w:r>
      <w:r w:rsidRPr="00D35CA7">
        <w:rPr>
          <w:rStyle w:val="Emphasis"/>
        </w:rPr>
        <w:t>substantial</w:t>
      </w:r>
      <w:r w:rsidRPr="00D35CA7">
        <w:rPr>
          <w:rStyle w:val="StyleUnderline"/>
        </w:rPr>
        <w:t xml:space="preserve"> </w:t>
      </w:r>
      <w:r w:rsidRPr="00D35CA7">
        <w:rPr>
          <w:rStyle w:val="Emphasis"/>
        </w:rPr>
        <w:t>discretionary authority</w:t>
      </w:r>
      <w:r w:rsidRPr="00D35CA7">
        <w:rPr>
          <w:rStyle w:val="StyleUnderline"/>
        </w:rPr>
        <w:t xml:space="preserve"> must </w:t>
      </w:r>
      <w:r w:rsidRPr="00D35CA7">
        <w:rPr>
          <w:rStyle w:val="Emphasis"/>
        </w:rPr>
        <w:t>remain</w:t>
      </w:r>
      <w:r w:rsidRPr="00D35CA7">
        <w:rPr>
          <w:rStyle w:val="StyleUnderline"/>
        </w:rPr>
        <w:t xml:space="preserve"> with </w:t>
      </w:r>
      <w:r w:rsidRPr="00D35CA7">
        <w:rPr>
          <w:rStyle w:val="Emphasis"/>
        </w:rPr>
        <w:t>local governments</w:t>
      </w:r>
      <w:r w:rsidRPr="00D35CA7">
        <w:rPr>
          <w:rStyle w:val="StyleUnderline"/>
        </w:rPr>
        <w:t xml:space="preserve">, </w:t>
      </w:r>
      <w:r w:rsidRPr="00D35CA7">
        <w:rPr>
          <w:rStyle w:val="Emphasis"/>
        </w:rPr>
        <w:t>federal planning requirements</w:t>
      </w:r>
      <w:r w:rsidRPr="00D35CA7">
        <w:rPr>
          <w:rStyle w:val="StyleUnderline"/>
        </w:rPr>
        <w:t xml:space="preserve"> should also dictate certain </w:t>
      </w:r>
      <w:r w:rsidRPr="00D35CA7">
        <w:rPr>
          <w:rStyle w:val="Emphasis"/>
        </w:rPr>
        <w:t>minimum</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program parameters</w:t>
      </w:r>
      <w:r w:rsidRPr="00D35CA7">
        <w:rPr>
          <w:sz w:val="14"/>
        </w:rPr>
        <w:t xml:space="preserve">. The second section addresses several practical functions </w:t>
      </w:r>
      <w:r w:rsidRPr="00D35CA7">
        <w:rPr>
          <w:rStyle w:val="StyleUnderline"/>
        </w:rPr>
        <w:t xml:space="preserve">the </w:t>
      </w:r>
      <w:r w:rsidRPr="00D35CA7">
        <w:rPr>
          <w:rStyle w:val="Emphasis"/>
        </w:rPr>
        <w:t>federal government</w:t>
      </w:r>
      <w:r w:rsidRPr="00D35CA7">
        <w:rPr>
          <w:rStyle w:val="StyleUnderline"/>
        </w:rPr>
        <w:t xml:space="preserve"> could</w:t>
      </w:r>
      <w:r w:rsidRPr="00D35CA7">
        <w:rPr>
          <w:sz w:val="14"/>
        </w:rPr>
        <w:t xml:space="preserve"> perform to </w:t>
      </w:r>
      <w:r w:rsidRPr="00D35CA7">
        <w:rPr>
          <w:rStyle w:val="StyleUnderline"/>
        </w:rPr>
        <w:t>support state and local action</w:t>
      </w:r>
      <w:r w:rsidRPr="00D35CA7">
        <w:rPr>
          <w:sz w:val="14"/>
        </w:rPr>
        <w:t xml:space="preserve">. These functions include </w:t>
      </w:r>
      <w:r w:rsidRPr="00D35CA7">
        <w:rPr>
          <w:rStyle w:val="StyleUnderline"/>
        </w:rPr>
        <w:t xml:space="preserve">the provision of </w:t>
      </w:r>
      <w:r w:rsidRPr="00D35CA7">
        <w:rPr>
          <w:rStyle w:val="Emphasis"/>
        </w:rPr>
        <w:t>financial</w:t>
      </w:r>
      <w:r w:rsidRPr="00D35CA7">
        <w:rPr>
          <w:rStyle w:val="StyleUnderline"/>
        </w:rPr>
        <w:t xml:space="preserve"> and </w:t>
      </w:r>
      <w:r w:rsidRPr="00D35CA7">
        <w:rPr>
          <w:rStyle w:val="Emphasis"/>
        </w:rPr>
        <w:t>informational</w:t>
      </w:r>
      <w:r w:rsidRPr="00D35CA7">
        <w:rPr>
          <w:rStyle w:val="StyleUnderline"/>
        </w:rPr>
        <w:t xml:space="preserve"> resources</w:t>
      </w:r>
      <w:r w:rsidRPr="00D35CA7">
        <w:rPr>
          <w:sz w:val="14"/>
        </w:rPr>
        <w:t xml:space="preserve">, as well as coordination of the multiplicity of federal, state, regional, and local efforts among multiple agencies. This essay does not advance a specific one-stop proposal. Instead, it seeks to further the debate by identifying the specific kinds of functions that the federal government could play in [*526] enhancing the nation's response to climate change. Comprehensive federal adaptation legislation may be necessary to realize the ideal degree of land use related adaptation planning. However, recognizing the challenge of adopting such legislation, this articulation of appropriate functions could occur through existing programs, like disaster planning or coastal planning programs, or be realized through modest legislative or administrative revisions to existing authority. A. Federal Requirement for Subnational Adaptation Risk Assessments and Land Use Planning As a threshold matter, </w:t>
      </w:r>
      <w:r w:rsidRPr="00D35CA7">
        <w:rPr>
          <w:rStyle w:val="Emphasis"/>
        </w:rPr>
        <w:t>climate risk assessments</w:t>
      </w:r>
      <w:r w:rsidRPr="00D35CA7">
        <w:rPr>
          <w:rStyle w:val="StyleUnderline"/>
        </w:rPr>
        <w:t xml:space="preserve"> and </w:t>
      </w:r>
      <w:r w:rsidRPr="00D35CA7">
        <w:rPr>
          <w:rStyle w:val="Emphasis"/>
        </w:rPr>
        <w:t>land use planning</w:t>
      </w:r>
      <w:r w:rsidRPr="00D35CA7">
        <w:rPr>
          <w:rStyle w:val="StyleUnderline"/>
        </w:rPr>
        <w:t xml:space="preserve"> to respond to identified risks will be </w:t>
      </w:r>
      <w:r w:rsidRPr="00D35CA7">
        <w:rPr>
          <w:rStyle w:val="Emphasis"/>
        </w:rPr>
        <w:t>essential</w:t>
      </w:r>
      <w:r w:rsidRPr="00D35CA7">
        <w:rPr>
          <w:rStyle w:val="StyleUnderline"/>
        </w:rPr>
        <w:t xml:space="preserve"> to </w:t>
      </w:r>
      <w:r w:rsidRPr="00D35CA7">
        <w:rPr>
          <w:rStyle w:val="Emphasis"/>
        </w:rPr>
        <w:t>effective adaptation</w:t>
      </w:r>
      <w:r w:rsidRPr="00D35CA7">
        <w:rPr>
          <w:sz w:val="14"/>
        </w:rPr>
        <w:t xml:space="preserve">. Although climate risk assessments are subject to inevitable uncertainty, there is little doubt that climate change is occurring. Therefore, some assessment of potential impacts, however uncertain, is more accurate than assuming that the status quo will prevail. Climate risk assessments will be of little value if they do not translate into planning effective and thoughtful responses. Given the importance of land use to adaptation, climate risk information needs to be translated into land-use plans, land-use measures, and building code measures that are integrated with local, regional, and state government land-use planning measures. What, then, is the federal role in ensuring that such risk assessments and planning occur? As elaborated below, actual assessments and planning need to occur at a subnational level, likely with elements that are statewide, regional, and local. However, because many local, regional, and state governments are not engaging in such planning, </w:t>
      </w:r>
      <w:r w:rsidRPr="00D35CA7">
        <w:rPr>
          <w:rStyle w:val="StyleUnderline"/>
        </w:rPr>
        <w:t xml:space="preserve">the federal government could play a </w:t>
      </w:r>
      <w:r w:rsidRPr="00D35CA7">
        <w:rPr>
          <w:rStyle w:val="Emphasis"/>
        </w:rPr>
        <w:t>key role</w:t>
      </w:r>
      <w:r w:rsidRPr="00D35CA7">
        <w:rPr>
          <w:rStyle w:val="StyleUnderline"/>
        </w:rPr>
        <w:t xml:space="preserve"> by establishing </w:t>
      </w:r>
      <w:r w:rsidRPr="00D35CA7">
        <w:rPr>
          <w:rStyle w:val="Emphasis"/>
        </w:rPr>
        <w:t>risk assessment</w:t>
      </w:r>
      <w:r w:rsidRPr="00D35CA7">
        <w:rPr>
          <w:rStyle w:val="StyleUnderline"/>
        </w:rPr>
        <w:t xml:space="preserve"> and </w:t>
      </w:r>
      <w:r w:rsidRPr="00D35CA7">
        <w:rPr>
          <w:rStyle w:val="Emphasis"/>
        </w:rPr>
        <w:t>planning</w:t>
      </w:r>
      <w:r w:rsidRPr="00D35CA7">
        <w:rPr>
          <w:rStyle w:val="StyleUnderline"/>
        </w:rPr>
        <w:t xml:space="preserve"> requirements as well as by </w:t>
      </w:r>
      <w:r w:rsidRPr="00D35CA7">
        <w:rPr>
          <w:rStyle w:val="Emphasis"/>
        </w:rPr>
        <w:t>creating</w:t>
      </w:r>
      <w:r w:rsidRPr="00D35CA7">
        <w:rPr>
          <w:rStyle w:val="StyleUnderline"/>
        </w:rPr>
        <w:t xml:space="preserve"> a </w:t>
      </w:r>
      <w:r w:rsidRPr="00D35CA7">
        <w:rPr>
          <w:rStyle w:val="Emphasis"/>
        </w:rPr>
        <w:t>framework</w:t>
      </w:r>
      <w:r w:rsidRPr="00D35CA7">
        <w:rPr>
          <w:rStyle w:val="StyleUnderline"/>
        </w:rPr>
        <w:t xml:space="preserve"> that </w:t>
      </w:r>
      <w:r w:rsidRPr="00D35CA7">
        <w:rPr>
          <w:rStyle w:val="Emphasis"/>
        </w:rPr>
        <w:t>facilitates</w:t>
      </w:r>
      <w:r w:rsidRPr="00D35CA7">
        <w:rPr>
          <w:rStyle w:val="StyleUnderline"/>
        </w:rPr>
        <w:t xml:space="preserve"> and ensures </w:t>
      </w:r>
      <w:r w:rsidRPr="00D35CA7">
        <w:rPr>
          <w:rStyle w:val="Emphasis"/>
        </w:rPr>
        <w:t>adequate subnational efforts</w:t>
      </w:r>
      <w:r w:rsidRPr="00D35CA7">
        <w:rPr>
          <w:sz w:val="14"/>
        </w:rPr>
        <w:t xml:space="preserve">. 1. The Importance of Subnational Assessment and Planning National risk assessments, like those done by the U.S. Global Change Research Program, are useful in identifying broad national and regional climate impact trends. However, they cannot identify the on-the-ground local impacts faced by particular communities and metropolitan areas. </w:t>
      </w:r>
      <w:r w:rsidRPr="00D35CA7">
        <w:rPr>
          <w:rStyle w:val="StyleUnderline"/>
        </w:rPr>
        <w:t xml:space="preserve">Because </w:t>
      </w:r>
      <w:r w:rsidRPr="00D35CA7">
        <w:rPr>
          <w:rStyle w:val="Emphasis"/>
        </w:rPr>
        <w:t>local</w:t>
      </w:r>
      <w:r w:rsidRPr="00D35CA7">
        <w:rPr>
          <w:rStyle w:val="StyleUnderline"/>
        </w:rPr>
        <w:t xml:space="preserve"> or </w:t>
      </w:r>
      <w:r w:rsidRPr="00D35CA7">
        <w:rPr>
          <w:rStyle w:val="Emphasis"/>
        </w:rPr>
        <w:t>regional</w:t>
      </w:r>
      <w:r w:rsidRPr="00D35CA7">
        <w:rPr>
          <w:sz w:val="14"/>
        </w:rPr>
        <w:t xml:space="preserve"> [*527] </w:t>
      </w:r>
      <w:r w:rsidRPr="00D35CA7">
        <w:rPr>
          <w:rStyle w:val="StyleUnderline"/>
        </w:rPr>
        <w:t xml:space="preserve">governments have </w:t>
      </w:r>
      <w:r w:rsidRPr="00D35CA7">
        <w:rPr>
          <w:rStyle w:val="Emphasis"/>
        </w:rPr>
        <w:t>localized knowledge</w:t>
      </w:r>
      <w:r w:rsidRPr="00D35CA7">
        <w:rPr>
          <w:rStyle w:val="StyleUnderline"/>
        </w:rPr>
        <w:t xml:space="preserve">, they can </w:t>
      </w:r>
      <w:r w:rsidRPr="00D35CA7">
        <w:rPr>
          <w:rStyle w:val="Emphasis"/>
        </w:rPr>
        <w:t>design</w:t>
      </w:r>
      <w:r w:rsidRPr="00D35CA7">
        <w:rPr>
          <w:rStyle w:val="StyleUnderline"/>
        </w:rPr>
        <w:t xml:space="preserve"> </w:t>
      </w:r>
      <w:r w:rsidRPr="00D35CA7">
        <w:rPr>
          <w:rStyle w:val="Emphasis"/>
        </w:rPr>
        <w:t>tailored responses</w:t>
      </w:r>
      <w:r w:rsidRPr="00D35CA7">
        <w:rPr>
          <w:rStyle w:val="StyleUnderline"/>
        </w:rPr>
        <w:t xml:space="preserve"> to localized impacts</w:t>
      </w:r>
      <w:r w:rsidRPr="00D35CA7">
        <w:rPr>
          <w:sz w:val="14"/>
        </w:rPr>
        <w:t xml:space="preserve">. Moreover, in the land use-planning context, local or regional communities ultimately must consider and choose among adaptation measures. </w:t>
      </w:r>
      <w:r w:rsidRPr="00D35CA7">
        <w:rPr>
          <w:rStyle w:val="StyleUnderline"/>
        </w:rPr>
        <w:t>Local and regional governments can often best perceive</w:t>
      </w:r>
      <w:r w:rsidRPr="00D35CA7">
        <w:rPr>
          <w:sz w:val="14"/>
        </w:rPr>
        <w:t xml:space="preserve"> the </w:t>
      </w:r>
      <w:r w:rsidRPr="00D35CA7">
        <w:rPr>
          <w:rStyle w:val="StyleUnderline"/>
        </w:rPr>
        <w:t>tradeoffs</w:t>
      </w:r>
      <w:r w:rsidRPr="00D35CA7">
        <w:rPr>
          <w:sz w:val="14"/>
        </w:rPr>
        <w:t xml:space="preserve"> posed by adaptation measures, </w:t>
      </w:r>
      <w:r w:rsidRPr="00D35CA7">
        <w:rPr>
          <w:rStyle w:val="StyleUnderline"/>
        </w:rPr>
        <w:t xml:space="preserve">and </w:t>
      </w:r>
      <w:r w:rsidRPr="00D35CA7">
        <w:rPr>
          <w:rStyle w:val="Emphasis"/>
        </w:rPr>
        <w:t>best weigh</w:t>
      </w:r>
      <w:r w:rsidRPr="00D35CA7">
        <w:rPr>
          <w:rStyle w:val="StyleUnderline"/>
        </w:rPr>
        <w:t xml:space="preserve"> the </w:t>
      </w:r>
      <w:r w:rsidRPr="00D35CA7">
        <w:rPr>
          <w:rStyle w:val="Emphasis"/>
        </w:rPr>
        <w:t>benefits</w:t>
      </w:r>
      <w:r w:rsidRPr="00D35CA7">
        <w:rPr>
          <w:rStyle w:val="StyleUnderline"/>
        </w:rPr>
        <w:t xml:space="preserve"> of </w:t>
      </w:r>
      <w:r w:rsidRPr="00D35CA7">
        <w:rPr>
          <w:rStyle w:val="Emphasis"/>
        </w:rPr>
        <w:t>reducing risk</w:t>
      </w:r>
      <w:r w:rsidRPr="00D35CA7">
        <w:rPr>
          <w:rStyle w:val="StyleUnderline"/>
        </w:rPr>
        <w:t xml:space="preserve">, the </w:t>
      </w:r>
      <w:r w:rsidRPr="00D35CA7">
        <w:rPr>
          <w:rStyle w:val="Emphasis"/>
        </w:rPr>
        <w:t>economic implications</w:t>
      </w:r>
      <w:r w:rsidRPr="00D35CA7">
        <w:rPr>
          <w:rStyle w:val="StyleUnderline"/>
        </w:rPr>
        <w:t xml:space="preserve"> of changes to local land use patterns, </w:t>
      </w:r>
      <w:r w:rsidRPr="00D35CA7">
        <w:rPr>
          <w:sz w:val="14"/>
        </w:rPr>
        <w:t xml:space="preserve">and the tradeoffs among alternative mechanisms. More specifically, in the disaster preparation context, local governments can weigh the various mechanisms and attributes of protection, accommodation, and retreat. They are in the best position to make collective choices about urban design that influence both environmental sustainability and quality of life more generally. The fundamental community features affected by land use decisions are of great import to local citizens. Additionally, as a practical matter, the federal government does not have the resources to develop location-specific land use plans around the country. </w:t>
      </w:r>
      <w:r w:rsidRPr="00D35CA7">
        <w:rPr>
          <w:rStyle w:val="Emphasis"/>
        </w:rPr>
        <w:t>Decentralized</w:t>
      </w:r>
      <w:r w:rsidRPr="00D35CA7">
        <w:rPr>
          <w:sz w:val="14"/>
        </w:rPr>
        <w:t xml:space="preserve"> subnational </w:t>
      </w:r>
      <w:r w:rsidRPr="00D35CA7">
        <w:rPr>
          <w:rStyle w:val="StyleUnderline"/>
        </w:rPr>
        <w:t>planning</w:t>
      </w:r>
      <w:r w:rsidRPr="00D35CA7">
        <w:rPr>
          <w:sz w:val="14"/>
        </w:rPr>
        <w:t xml:space="preserve"> also </w:t>
      </w:r>
      <w:r w:rsidRPr="00D35CA7">
        <w:rPr>
          <w:rStyle w:val="StyleUnderline"/>
        </w:rPr>
        <w:t>provides another</w:t>
      </w:r>
      <w:r w:rsidRPr="00D35CA7">
        <w:rPr>
          <w:sz w:val="14"/>
        </w:rPr>
        <w:t xml:space="preserve"> classic </w:t>
      </w:r>
      <w:r w:rsidRPr="00D35CA7">
        <w:rPr>
          <w:rStyle w:val="StyleUnderline"/>
        </w:rPr>
        <w:t xml:space="preserve">benefit of </w:t>
      </w:r>
      <w:r w:rsidRPr="00D35CA7">
        <w:rPr>
          <w:rStyle w:val="Emphasis"/>
        </w:rPr>
        <w:t>local control</w:t>
      </w:r>
      <w:r w:rsidRPr="00D35CA7">
        <w:rPr>
          <w:sz w:val="14"/>
        </w:rPr>
        <w:t xml:space="preserve">: the proverbial </w:t>
      </w:r>
      <w:r w:rsidRPr="00D35CA7">
        <w:rPr>
          <w:rStyle w:val="Emphasis"/>
        </w:rPr>
        <w:t>laboratories of innovation.</w:t>
      </w:r>
      <w:r w:rsidRPr="00D35CA7">
        <w:rPr>
          <w:sz w:val="14"/>
        </w:rPr>
        <w:t xml:space="preserve"> Although different areas of the country will encounter different circumstances, requiring differing approaches, there will be commonalities. Consequently, </w:t>
      </w:r>
      <w:r w:rsidRPr="00D35CA7">
        <w:rPr>
          <w:rStyle w:val="StyleUnderline"/>
        </w:rPr>
        <w:t>one area's experiment could provide important lessons for other areas experiencing similar circumstances</w:t>
      </w:r>
      <w:r w:rsidRPr="00D35CA7">
        <w:rPr>
          <w:sz w:val="14"/>
        </w:rPr>
        <w:t xml:space="preserve">. Lastly, the consequences of a failed local initiative would be less widespread than the failure of a monolithic federal approach. In addition, small-scale decision-making offers participatory advantages. Citizens can easily access hearings and other [*528] decision-making settings, and local voices are less likely to be diluted by large constituencies. Moreover, given their closer proximity to the electorate and the risk that dissatisfied citizens will "exit" a jurisdiction that fails to meet their preferences, local planners and government officials could be more accountable for their planning decisions. 2. The Limits of Subnational Control and Benefits of a Federal Role Whatever the virtues of maintaining a vital local or subnational role in conducting risk assessments and land use planning, the federal government could serve a vital function by ensuring that such assessments and planning in fact occur. A laissez-faire approach treating local or state inaction as "their problem" that "they have to live with" will not suffice. Given the scale of risks ahead, a federal judgment that all citizens deserve the benefits of adaptation planning represents a legitimate democratic decision, even if certain local governments would prefer not to act. </w:t>
      </w:r>
      <w:r w:rsidRPr="00D35CA7">
        <w:rPr>
          <w:rStyle w:val="Emphasis"/>
        </w:rPr>
        <w:t>Federal</w:t>
      </w:r>
      <w:r w:rsidRPr="00D35CA7">
        <w:rPr>
          <w:rStyle w:val="StyleUnderline"/>
        </w:rPr>
        <w:t xml:space="preserve"> </w:t>
      </w:r>
      <w:r w:rsidRPr="00D35CA7">
        <w:rPr>
          <w:rStyle w:val="Emphasis"/>
        </w:rPr>
        <w:t>risk assessment</w:t>
      </w:r>
      <w:r w:rsidRPr="00D35CA7">
        <w:rPr>
          <w:rStyle w:val="StyleUnderline"/>
        </w:rPr>
        <w:t xml:space="preserve"> and </w:t>
      </w:r>
      <w:r w:rsidRPr="00D35CA7">
        <w:rPr>
          <w:rStyle w:val="Emphasis"/>
        </w:rPr>
        <w:t>adaptation</w:t>
      </w:r>
      <w:r w:rsidRPr="00D35CA7">
        <w:rPr>
          <w:rStyle w:val="StyleUnderline"/>
        </w:rPr>
        <w:t xml:space="preserve"> planning </w:t>
      </w:r>
      <w:r w:rsidRPr="00D35CA7">
        <w:rPr>
          <w:rStyle w:val="Emphasis"/>
        </w:rPr>
        <w:t>requirements</w:t>
      </w:r>
      <w:r w:rsidRPr="00D35CA7">
        <w:rPr>
          <w:rStyle w:val="StyleUnderline"/>
        </w:rPr>
        <w:t xml:space="preserve"> are</w:t>
      </w:r>
      <w:r w:rsidRPr="00D35CA7">
        <w:rPr>
          <w:sz w:val="14"/>
        </w:rPr>
        <w:t xml:space="preserve"> also </w:t>
      </w:r>
      <w:r w:rsidRPr="00D35CA7">
        <w:rPr>
          <w:rStyle w:val="StyleUnderline"/>
        </w:rPr>
        <w:t xml:space="preserve">justified by the </w:t>
      </w:r>
      <w:r w:rsidRPr="00D35CA7">
        <w:rPr>
          <w:rStyle w:val="Emphasis"/>
        </w:rPr>
        <w:t>pervasive</w:t>
      </w:r>
      <w:r w:rsidRPr="00D35CA7">
        <w:rPr>
          <w:rStyle w:val="StyleUnderline"/>
        </w:rPr>
        <w:t xml:space="preserve"> </w:t>
      </w:r>
      <w:r w:rsidRPr="00D35CA7">
        <w:rPr>
          <w:rStyle w:val="Emphasis"/>
        </w:rPr>
        <w:t>extra-jurisdictional consequences</w:t>
      </w:r>
      <w:r w:rsidRPr="00D35CA7">
        <w:rPr>
          <w:sz w:val="14"/>
        </w:rPr>
        <w:t xml:space="preserve"> that could arise from local governments' actions and inactions in the adaptation context. In the federalism literature, extra-jurisdictional impacts frequently justify federal minimum standards. In a few instances, certain local adaptation land use-related measures, like municipal or private sea walls, could cause extra-jurisdictional [*529] impacts, like beach erosion, in neighboring areas. More importantly, a local, regional, or state government's inaction, like the failure to assess and plan for climate change impacts, could have significant consequences on neighboring jurisdictions and taxpayers more broadly, particularly in the disaster context. When local land use measures fail to address disaster risks and extensive damage ensues, the federal government ends up providing billions of dollars in disaster relief. Between 2011 and 2013, Congress authorized $ 136 billion in disaster relief, $ 50 billion of which responded to Hurricane Sandy's widespread damage to the mid-Atlantic. </w:t>
      </w:r>
      <w:r w:rsidRPr="00D35CA7">
        <w:rPr>
          <w:rStyle w:val="Emphasis"/>
        </w:rPr>
        <w:t>Subnational</w:t>
      </w:r>
      <w:r w:rsidRPr="00D35CA7">
        <w:rPr>
          <w:rStyle w:val="StyleUnderline"/>
        </w:rPr>
        <w:t xml:space="preserve"> governments' </w:t>
      </w:r>
      <w:r w:rsidRPr="00D35CA7">
        <w:rPr>
          <w:rStyle w:val="Emphasis"/>
        </w:rPr>
        <w:t>failure</w:t>
      </w:r>
      <w:r w:rsidRPr="00D35CA7">
        <w:rPr>
          <w:rStyle w:val="StyleUnderline"/>
        </w:rPr>
        <w:t xml:space="preserve"> to </w:t>
      </w:r>
      <w:r w:rsidRPr="00D35CA7">
        <w:rPr>
          <w:rStyle w:val="Emphasis"/>
        </w:rPr>
        <w:t>assess</w:t>
      </w:r>
      <w:r w:rsidRPr="00D35CA7">
        <w:rPr>
          <w:rStyle w:val="StyleUnderline"/>
        </w:rPr>
        <w:t xml:space="preserve"> and </w:t>
      </w:r>
      <w:r w:rsidRPr="00D35CA7">
        <w:rPr>
          <w:rStyle w:val="Emphasis"/>
        </w:rPr>
        <w:t>plan</w:t>
      </w:r>
      <w:r w:rsidRPr="00D35CA7">
        <w:rPr>
          <w:rStyle w:val="StyleUnderline"/>
        </w:rPr>
        <w:t xml:space="preserve"> for disasters can also lead to the loss of </w:t>
      </w:r>
      <w:r w:rsidRPr="00D35CA7">
        <w:rPr>
          <w:rStyle w:val="Emphasis"/>
        </w:rPr>
        <w:t>key infrastructure services</w:t>
      </w:r>
      <w:r w:rsidRPr="00D35CA7">
        <w:rPr>
          <w:rStyle w:val="StyleUnderline"/>
        </w:rPr>
        <w:t>, severely impacting surrounding areas</w:t>
      </w:r>
      <w:r w:rsidRPr="00D35CA7">
        <w:rPr>
          <w:sz w:val="14"/>
        </w:rPr>
        <w:t xml:space="preserve">. Damage to ports can interfere with national trade. Damage to transmission lines can have widespread impacts on energy systems, and damage to communication towers can have broadly felt impacts on national communication networks. Hurricanes Katrina and Rita, in 2005, temporarily shut down oil and natural gas production in the Gulf of Mexico, the source of over 20 percent of U.S. supplies, and significantly interfered with U.S. oil refining. </w:t>
      </w:r>
      <w:r w:rsidRPr="00D35CA7">
        <w:rPr>
          <w:rStyle w:val="StyleUnderline"/>
        </w:rPr>
        <w:t xml:space="preserve">Additionally, </w:t>
      </w:r>
      <w:r w:rsidRPr="00D35CA7">
        <w:rPr>
          <w:rStyle w:val="Emphasis"/>
        </w:rPr>
        <w:t>local decisions</w:t>
      </w:r>
      <w:r w:rsidRPr="00D35CA7">
        <w:rPr>
          <w:rStyle w:val="StyleUnderline"/>
        </w:rPr>
        <w:t xml:space="preserve"> about </w:t>
      </w:r>
      <w:r w:rsidRPr="00D35CA7">
        <w:rPr>
          <w:rStyle w:val="Emphasis"/>
        </w:rPr>
        <w:t>floodplain development</w:t>
      </w:r>
      <w:r w:rsidRPr="00D35CA7">
        <w:rPr>
          <w:rStyle w:val="StyleUnderline"/>
        </w:rPr>
        <w:t xml:space="preserve"> have </w:t>
      </w:r>
      <w:r w:rsidRPr="00D35CA7">
        <w:rPr>
          <w:rStyle w:val="Emphasis"/>
        </w:rPr>
        <w:t>significant</w:t>
      </w:r>
      <w:r w:rsidRPr="00D35CA7">
        <w:rPr>
          <w:rStyle w:val="StyleUnderline"/>
        </w:rPr>
        <w:t xml:space="preserve"> </w:t>
      </w:r>
      <w:r w:rsidRPr="00D35CA7">
        <w:rPr>
          <w:rStyle w:val="Emphasis"/>
        </w:rPr>
        <w:t>downstream impacts</w:t>
      </w:r>
      <w:r w:rsidRPr="00D35CA7">
        <w:rPr>
          <w:sz w:val="14"/>
        </w:rPr>
        <w:t xml:space="preserve">. </w:t>
      </w:r>
      <w:r w:rsidRPr="00D35CA7">
        <w:rPr>
          <w:rStyle w:val="Emphasis"/>
        </w:rPr>
        <w:t>Development</w:t>
      </w:r>
      <w:r w:rsidRPr="00D35CA7">
        <w:rPr>
          <w:rStyle w:val="StyleUnderline"/>
        </w:rPr>
        <w:t xml:space="preserve"> that </w:t>
      </w:r>
      <w:r w:rsidRPr="00D35CA7">
        <w:rPr>
          <w:rStyle w:val="Emphasis"/>
        </w:rPr>
        <w:t>removes wetlands</w:t>
      </w:r>
      <w:r w:rsidRPr="00D35CA7">
        <w:rPr>
          <w:sz w:val="14"/>
        </w:rPr>
        <w:t xml:space="preserve"> and increases impervious surfaces </w:t>
      </w:r>
      <w:r w:rsidRPr="00D35CA7">
        <w:rPr>
          <w:rStyle w:val="StyleUnderline"/>
        </w:rPr>
        <w:t xml:space="preserve">can </w:t>
      </w:r>
      <w:r w:rsidRPr="00D35CA7">
        <w:rPr>
          <w:rStyle w:val="Emphasis"/>
        </w:rPr>
        <w:t>exacerbate</w:t>
      </w:r>
      <w:r w:rsidRPr="00D35CA7">
        <w:rPr>
          <w:rStyle w:val="StyleUnderline"/>
        </w:rPr>
        <w:t xml:space="preserve"> </w:t>
      </w:r>
      <w:r w:rsidRPr="00D35CA7">
        <w:rPr>
          <w:rStyle w:val="Emphasis"/>
        </w:rPr>
        <w:t>flooding risks.</w:t>
      </w:r>
      <w:r w:rsidRPr="00D35CA7">
        <w:rPr>
          <w:sz w:val="14"/>
        </w:rPr>
        <w:t xml:space="preserve"> Local government decisions allowing development in floodplains not only places those in the floodplains at risk, but also has cumulative impacts on the riparian system, substantially increasing the risk and severity of downstream flooding. </w:t>
      </w:r>
      <w:r w:rsidRPr="00D35CA7">
        <w:rPr>
          <w:rStyle w:val="StyleUnderline"/>
        </w:rPr>
        <w:t xml:space="preserve">Requiring local governments to </w:t>
      </w:r>
      <w:r w:rsidRPr="00D35CA7">
        <w:rPr>
          <w:rStyle w:val="Emphasis"/>
        </w:rPr>
        <w:t>assess flooding risks</w:t>
      </w:r>
      <w:r w:rsidRPr="00D35CA7">
        <w:rPr>
          <w:rStyle w:val="StyleUnderline"/>
        </w:rPr>
        <w:t xml:space="preserve"> and </w:t>
      </w:r>
      <w:r w:rsidRPr="00D35CA7">
        <w:rPr>
          <w:rStyle w:val="Emphasis"/>
        </w:rPr>
        <w:t>develop</w:t>
      </w:r>
      <w:r w:rsidRPr="00D35CA7">
        <w:rPr>
          <w:sz w:val="14"/>
        </w:rPr>
        <w:t xml:space="preserve"> [*530] </w:t>
      </w:r>
      <w:r w:rsidRPr="00D35CA7">
        <w:rPr>
          <w:rStyle w:val="Emphasis"/>
        </w:rPr>
        <w:t>land use</w:t>
      </w:r>
      <w:r w:rsidRPr="00D35CA7">
        <w:rPr>
          <w:rStyle w:val="StyleUnderline"/>
        </w:rPr>
        <w:t xml:space="preserve"> </w:t>
      </w:r>
      <w:r w:rsidRPr="00D35CA7">
        <w:rPr>
          <w:rStyle w:val="Emphasis"/>
        </w:rPr>
        <w:t>measures</w:t>
      </w:r>
      <w:r w:rsidRPr="00D35CA7">
        <w:rPr>
          <w:rStyle w:val="StyleUnderline"/>
        </w:rPr>
        <w:t xml:space="preserve"> </w:t>
      </w:r>
      <w:r w:rsidRPr="00D35CA7">
        <w:rPr>
          <w:sz w:val="14"/>
        </w:rPr>
        <w:t xml:space="preserve">to address them </w:t>
      </w:r>
      <w:r w:rsidRPr="00D35CA7">
        <w:rPr>
          <w:rStyle w:val="StyleUnderline"/>
        </w:rPr>
        <w:t>would</w:t>
      </w:r>
      <w:r w:rsidRPr="00D35CA7">
        <w:rPr>
          <w:sz w:val="14"/>
        </w:rPr>
        <w:t xml:space="preserve"> help </w:t>
      </w:r>
      <w:r w:rsidRPr="00D35CA7">
        <w:rPr>
          <w:rStyle w:val="StyleUnderline"/>
        </w:rPr>
        <w:t xml:space="preserve">avoid indirect harms </w:t>
      </w:r>
      <w:r w:rsidRPr="00D35CA7">
        <w:rPr>
          <w:sz w:val="14"/>
        </w:rPr>
        <w:t xml:space="preserve">to downstream communities. Moreover, local disasters have widespread housing impacts, both in the short and long-term. In the short-term, hurricane Katrina forced 800,000 Louisiana residents to disperse throughout the southeastern states and beyond. In the long-term, disaster evacuees may not choose to return to disaster prone areas, particularly if they are renters without vested property interests. To the degree local governments engage in appropriate climate assessments and planning, they could potentially reduce local vulnerability and the degree to which local residents end up as disaster refugees. While less dramatic, local governments' assessment and planning to address slower-moving risks, like increasing heat or water scarcity, could help certain areas maintain their sustainability and reduce migration to other areas. Moreover, </w:t>
      </w:r>
      <w:r w:rsidRPr="00D35CA7">
        <w:rPr>
          <w:rStyle w:val="Emphasis"/>
        </w:rPr>
        <w:t>subnational governments</w:t>
      </w:r>
      <w:r w:rsidRPr="00D35CA7">
        <w:rPr>
          <w:rStyle w:val="StyleUnderline"/>
        </w:rPr>
        <w:t xml:space="preserve"> will be </w:t>
      </w:r>
      <w:r w:rsidRPr="00D35CA7">
        <w:rPr>
          <w:rStyle w:val="Emphasis"/>
        </w:rPr>
        <w:t>unable</w:t>
      </w:r>
      <w:r w:rsidRPr="00D35CA7">
        <w:rPr>
          <w:rStyle w:val="StyleUnderline"/>
        </w:rPr>
        <w:t xml:space="preserve"> to handle </w:t>
      </w:r>
      <w:r w:rsidRPr="00D35CA7">
        <w:rPr>
          <w:rStyle w:val="Emphasis"/>
        </w:rPr>
        <w:t>certain</w:t>
      </w:r>
      <w:r w:rsidRPr="00D35CA7">
        <w:rPr>
          <w:rStyle w:val="StyleUnderline"/>
        </w:rPr>
        <w:t xml:space="preserve"> </w:t>
      </w:r>
      <w:r w:rsidRPr="00D35CA7">
        <w:rPr>
          <w:rStyle w:val="Emphasis"/>
        </w:rPr>
        <w:t>adaptation challenges</w:t>
      </w:r>
      <w:r w:rsidRPr="00D35CA7">
        <w:rPr>
          <w:rStyle w:val="StyleUnderline"/>
        </w:rPr>
        <w:t xml:space="preserve"> because they </w:t>
      </w:r>
      <w:r w:rsidRPr="00D35CA7">
        <w:rPr>
          <w:rStyle w:val="Emphasis"/>
        </w:rPr>
        <w:t>occur</w:t>
      </w:r>
      <w:r w:rsidRPr="00D35CA7">
        <w:rPr>
          <w:rStyle w:val="StyleUnderline"/>
        </w:rPr>
        <w:t xml:space="preserve"> on a </w:t>
      </w:r>
      <w:r w:rsidRPr="00D35CA7">
        <w:rPr>
          <w:rStyle w:val="Emphasis"/>
        </w:rPr>
        <w:t>larger scale</w:t>
      </w:r>
      <w:r w:rsidRPr="00D35CA7">
        <w:rPr>
          <w:sz w:val="14"/>
        </w:rPr>
        <w:t xml:space="preserve">. In these instances, it is not simply that local governments trigger extra-jurisdictional impacts. Instead, the problems transcend local boundaries and cannot be adequately addressed by local governments or by state governments acting alone. For example, as parts of the country become uninhabitable due to sealevel rise, insufficient drinking water, or high temperatures, internal migration will create housing pressure in less vulnerable areas. The challenge is not just that local jurisdictions' failure to address housing vulnerability causes extrajurisdictional impacts, as noted above, but that climate change will generate housing shifts that require larger-scale planning than local governments can achieve. As another example, reducing the urban heat island effect requires collective action on a metropolitan scale, action that [*531] is difficult to mobilize and coordinate where metropolitan areas are fragmented into multiple municipal jurisdictions. Similarly, infrastructure security requires coordinated action that extends beyond municipal boundaries. Nor do local governments necessarily ensure ideal participatory opportunities; the ideal participatory structure depends on the scale of the problem and the presence or absence of extra-jurisdictional impacts. Local decision-making offers more opportunities for direct citizen influence, but does not provide participatory opportunities for all affected citizens. Citizens impacted by extra-jurisdictional consequences have no voice in the local decisions causing the impacts. Larger-scale decision-making often better reflects the views of the full range of affected citizens. Moreover, although localized decision-making may provide a voice to locally-unique perspectives, it can also marginalize the voice of small groups within local settings. Some interests, like minority or low-income residents, could find their voices overwhelmed at a local level, but could wield more influence when combined with others at larger jurisdictional levels. </w:t>
      </w:r>
      <w:r w:rsidRPr="00D35CA7">
        <w:rPr>
          <w:rStyle w:val="StyleUnderline"/>
        </w:rPr>
        <w:t>Another</w:t>
      </w:r>
      <w:r w:rsidRPr="00D35CA7">
        <w:rPr>
          <w:sz w:val="14"/>
        </w:rPr>
        <w:t xml:space="preserve"> classic </w:t>
      </w:r>
      <w:r w:rsidRPr="00D35CA7">
        <w:rPr>
          <w:rStyle w:val="StyleUnderline"/>
        </w:rPr>
        <w:t xml:space="preserve">justification for a </w:t>
      </w:r>
      <w:r w:rsidRPr="00D35CA7">
        <w:rPr>
          <w:rStyle w:val="Emphasis"/>
        </w:rPr>
        <w:t>federal role</w:t>
      </w:r>
      <w:r w:rsidRPr="00D35CA7">
        <w:rPr>
          <w:sz w:val="14"/>
        </w:rPr>
        <w:t xml:space="preserve"> </w:t>
      </w:r>
      <w:r w:rsidRPr="00D35CA7">
        <w:rPr>
          <w:rStyle w:val="StyleUnderline"/>
        </w:rPr>
        <w:t>is that it would help mitigate the "</w:t>
      </w:r>
      <w:r w:rsidRPr="00D35CA7">
        <w:rPr>
          <w:rStyle w:val="Emphasis"/>
        </w:rPr>
        <w:t>race to the bottom</w:t>
      </w:r>
      <w:r w:rsidRPr="00D35CA7">
        <w:rPr>
          <w:sz w:val="14"/>
        </w:rPr>
        <w:t xml:space="preserve">" </w:t>
      </w:r>
      <w:r w:rsidRPr="00D35CA7">
        <w:rPr>
          <w:rStyle w:val="StyleUnderline"/>
        </w:rPr>
        <w:t>that can arise when</w:t>
      </w:r>
      <w:r w:rsidRPr="00D35CA7">
        <w:rPr>
          <w:sz w:val="14"/>
        </w:rPr>
        <w:t xml:space="preserve"> state and </w:t>
      </w:r>
      <w:r w:rsidRPr="00D35CA7">
        <w:rPr>
          <w:rStyle w:val="StyleUnderline"/>
        </w:rPr>
        <w:t xml:space="preserve">local governments </w:t>
      </w:r>
      <w:r w:rsidRPr="00D35CA7">
        <w:rPr>
          <w:rStyle w:val="Emphasis"/>
        </w:rPr>
        <w:t>compete for development</w:t>
      </w:r>
      <w:r w:rsidRPr="00D35CA7">
        <w:rPr>
          <w:sz w:val="14"/>
        </w:rPr>
        <w:t xml:space="preserve">. The race to the bottom could emerge if state or local governments fear that important development restrictions or requirements, like restrictions on floodplain development or strong building codes, will jeopardize growth and economic development. These fears could lead local governments to forego restrictions or requirements they would otherwise have adopted. Requiring all jurisdictions to adopt minimum restrictions could mitigate the race to the bottom. [*532] </w:t>
      </w:r>
      <w:r w:rsidRPr="00D35CA7">
        <w:rPr>
          <w:rStyle w:val="StyleUnderline"/>
        </w:rPr>
        <w:t xml:space="preserve">A </w:t>
      </w:r>
      <w:r w:rsidRPr="00D35CA7">
        <w:rPr>
          <w:rStyle w:val="Emphasis"/>
        </w:rPr>
        <w:t xml:space="preserve">federal role </w:t>
      </w:r>
      <w:r w:rsidRPr="00D35CA7">
        <w:rPr>
          <w:rStyle w:val="StyleUnderline"/>
        </w:rPr>
        <w:t xml:space="preserve">in establishing standards could also </w:t>
      </w:r>
      <w:r w:rsidRPr="00D35CA7">
        <w:rPr>
          <w:rStyle w:val="Emphasis"/>
        </w:rPr>
        <w:t>counter</w:t>
      </w:r>
      <w:r w:rsidRPr="00D35CA7">
        <w:rPr>
          <w:rStyle w:val="StyleUnderline"/>
        </w:rPr>
        <w:t xml:space="preserve"> the </w:t>
      </w:r>
      <w:r w:rsidRPr="00D35CA7">
        <w:rPr>
          <w:rStyle w:val="Emphasis"/>
        </w:rPr>
        <w:t>risk</w:t>
      </w:r>
      <w:r w:rsidRPr="00D35CA7">
        <w:rPr>
          <w:rStyle w:val="StyleUnderline"/>
        </w:rPr>
        <w:t xml:space="preserve"> of </w:t>
      </w:r>
      <w:r w:rsidRPr="00D35CA7">
        <w:rPr>
          <w:rStyle w:val="Emphasis"/>
        </w:rPr>
        <w:t>interest group capture</w:t>
      </w:r>
      <w:r w:rsidRPr="00D35CA7">
        <w:rPr>
          <w:sz w:val="14"/>
        </w:rPr>
        <w:t xml:space="preserve">. While local governments' participatory and accountability advantages provide an argument in favor of local control, the flip side of local access is the risk that certain interest groups, like construction or real estate developers, could wield substantial power that is difficult for local officials to resist. </w:t>
      </w:r>
      <w:r w:rsidRPr="00D35CA7">
        <w:rPr>
          <w:rStyle w:val="StyleUnderline"/>
        </w:rPr>
        <w:t xml:space="preserve">A </w:t>
      </w:r>
      <w:r w:rsidRPr="00D35CA7">
        <w:rPr>
          <w:rStyle w:val="Emphasis"/>
        </w:rPr>
        <w:t xml:space="preserve">federal role </w:t>
      </w:r>
      <w:r w:rsidRPr="00D35CA7">
        <w:rPr>
          <w:rStyle w:val="StyleUnderline"/>
        </w:rPr>
        <w:t xml:space="preserve">in setting </w:t>
      </w:r>
      <w:r w:rsidRPr="00D35CA7">
        <w:rPr>
          <w:rStyle w:val="Emphasis"/>
        </w:rPr>
        <w:t>minimum standards</w:t>
      </w:r>
      <w:r w:rsidRPr="00D35CA7">
        <w:rPr>
          <w:rStyle w:val="StyleUnderline"/>
        </w:rPr>
        <w:t xml:space="preserve"> </w:t>
      </w:r>
      <w:r w:rsidRPr="00D35CA7">
        <w:rPr>
          <w:rStyle w:val="Emphasis"/>
        </w:rPr>
        <w:t>reduces</w:t>
      </w:r>
      <w:r w:rsidRPr="00D35CA7">
        <w:rPr>
          <w:rStyle w:val="StyleUnderline"/>
        </w:rPr>
        <w:t xml:space="preserve"> the risk that these groups would use their local influence to fight adaptation-related land use controls</w:t>
      </w:r>
      <w:r w:rsidRPr="00D35CA7">
        <w:rPr>
          <w:sz w:val="14"/>
        </w:rPr>
        <w:t>. Of course, interest group capture risks are present at all levels of government. Nonetheless, one of the advantages of having federal minimum standards and retaining the option for stricter local standards is that multiple standard-setting opportunities reduce the risk of capture at any one governance level.</w:t>
      </w:r>
    </w:p>
    <w:p w14:paraId="377F9B48" w14:textId="77777777" w:rsidR="0088688E" w:rsidRDefault="0088688E" w:rsidP="0088688E">
      <w:pPr>
        <w:rPr>
          <w:sz w:val="14"/>
        </w:rPr>
      </w:pPr>
    </w:p>
    <w:p w14:paraId="3574F4CB" w14:textId="77777777" w:rsidR="0088688E" w:rsidRDefault="0088688E" w:rsidP="0088688E">
      <w:pPr>
        <w:pStyle w:val="Heading3"/>
      </w:pPr>
      <w:r>
        <w:t>2NC A2 “Climate Gentrification”</w:t>
      </w:r>
    </w:p>
    <w:p w14:paraId="62DFEF34" w14:textId="77777777" w:rsidR="0088688E" w:rsidRDefault="0088688E" w:rsidP="0088688E"/>
    <w:p w14:paraId="43E88777" w14:textId="77777777" w:rsidR="0088688E" w:rsidRDefault="0088688E" w:rsidP="0088688E">
      <w:pPr>
        <w:pStyle w:val="Heading4"/>
      </w:pPr>
      <w:r>
        <w:t xml:space="preserve">Counterplan provides </w:t>
      </w:r>
      <w:r w:rsidRPr="00B57D3F">
        <w:rPr>
          <w:u w:val="single"/>
        </w:rPr>
        <w:t>federal funding</w:t>
      </w:r>
      <w:r>
        <w:t xml:space="preserve"> to municipalities for </w:t>
      </w:r>
      <w:r w:rsidRPr="00B57D3F">
        <w:rPr>
          <w:i/>
        </w:rPr>
        <w:t>adaptation</w:t>
      </w:r>
      <w:r>
        <w:t xml:space="preserve"> </w:t>
      </w:r>
      <w:r w:rsidRPr="00B57D3F">
        <w:rPr>
          <w:u w:val="single"/>
        </w:rPr>
        <w:t>efforts</w:t>
      </w:r>
      <w:r>
        <w:t xml:space="preserve"> – this </w:t>
      </w:r>
      <w:r w:rsidRPr="00B57D3F">
        <w:rPr>
          <w:i/>
        </w:rPr>
        <w:t>reduces</w:t>
      </w:r>
      <w:r>
        <w:t xml:space="preserve"> </w:t>
      </w:r>
      <w:r w:rsidRPr="00B57D3F">
        <w:rPr>
          <w:u w:val="single"/>
        </w:rPr>
        <w:t>disparities</w:t>
      </w:r>
      <w:r>
        <w:t xml:space="preserve"> </w:t>
      </w:r>
    </w:p>
    <w:p w14:paraId="4AA1B772" w14:textId="77777777" w:rsidR="0088688E" w:rsidRPr="00D35CA7" w:rsidRDefault="0088688E" w:rsidP="0088688E">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39077ABD" w14:textId="77777777" w:rsidR="0088688E" w:rsidRPr="001A3652" w:rsidRDefault="0088688E" w:rsidP="0088688E">
      <w:pPr>
        <w:rPr>
          <w:sz w:val="16"/>
        </w:rPr>
      </w:pPr>
      <w:r w:rsidRPr="00B57D3F">
        <w:rPr>
          <w:rStyle w:val="Emphasis"/>
        </w:rPr>
        <w:t>Adaptation</w:t>
      </w:r>
      <w:r w:rsidRPr="00B57D3F">
        <w:rPr>
          <w:rStyle w:val="StyleUnderline"/>
        </w:rPr>
        <w:t xml:space="preserve"> will be </w:t>
      </w:r>
      <w:r w:rsidRPr="00B57D3F">
        <w:rPr>
          <w:rStyle w:val="Emphasis"/>
        </w:rPr>
        <w:t>expensive</w:t>
      </w:r>
      <w:r w:rsidRPr="001A3652">
        <w:rPr>
          <w:sz w:val="16"/>
        </w:rPr>
        <w:t xml:space="preserve">. 135 </w:t>
      </w:r>
      <w:r w:rsidRPr="004C2651">
        <w:rPr>
          <w:rStyle w:val="StyleUnderline"/>
        </w:rPr>
        <w:t>Climate assessments and land use planning</w:t>
      </w:r>
      <w:r w:rsidRPr="001A3652">
        <w:rPr>
          <w:sz w:val="16"/>
        </w:rPr>
        <w:t xml:space="preserve"> to address impacts </w:t>
      </w:r>
      <w:r w:rsidRPr="004C2651">
        <w:rPr>
          <w:rStyle w:val="StyleUnderline"/>
        </w:rPr>
        <w:t>are costly</w:t>
      </w:r>
      <w:r w:rsidRPr="001A3652">
        <w:rPr>
          <w:sz w:val="16"/>
        </w:rPr>
        <w:t xml:space="preserve"> in and of themselves. </w:t>
      </w:r>
      <w:r w:rsidRPr="004C2651">
        <w:rPr>
          <w:rStyle w:val="StyleUnderline"/>
        </w:rPr>
        <w:t>Implementing measures to adap</w:t>
      </w:r>
      <w:r w:rsidRPr="001A3652">
        <w:rPr>
          <w:sz w:val="16"/>
        </w:rPr>
        <w:t xml:space="preserve">t could </w:t>
      </w:r>
      <w:r w:rsidRPr="004C2651">
        <w:rPr>
          <w:rStyle w:val="StyleUnderline"/>
        </w:rPr>
        <w:t>cost even more</w:t>
      </w:r>
      <w:r w:rsidRPr="001A3652">
        <w:rPr>
          <w:sz w:val="16"/>
        </w:rPr>
        <w:t xml:space="preserve">. While some measures, like requiring permeable pavements or set-backs or fire buffers, would fall largely on private entities, </w:t>
      </w:r>
      <w:r w:rsidRPr="004C2651">
        <w:rPr>
          <w:rStyle w:val="StyleUnderline"/>
        </w:rPr>
        <w:t xml:space="preserve">local governments could confront </w:t>
      </w:r>
      <w:r w:rsidRPr="004C2651">
        <w:rPr>
          <w:rStyle w:val="Emphasis"/>
        </w:rPr>
        <w:t>significant</w:t>
      </w:r>
      <w:r w:rsidRPr="001A3652">
        <w:rPr>
          <w:sz w:val="16"/>
        </w:rPr>
        <w:t xml:space="preserve"> local </w:t>
      </w:r>
      <w:r w:rsidRPr="004C2651">
        <w:rPr>
          <w:rStyle w:val="Emphasis"/>
        </w:rPr>
        <w:t>expenditures</w:t>
      </w:r>
      <w:r w:rsidRPr="001A3652">
        <w:rPr>
          <w:sz w:val="16"/>
        </w:rPr>
        <w:t xml:space="preserve">. As noted above, </w:t>
      </w:r>
      <w:r w:rsidRPr="004C2651">
        <w:rPr>
          <w:rStyle w:val="Emphasis"/>
        </w:rPr>
        <w:t>implementation measures</w:t>
      </w:r>
      <w:r w:rsidRPr="004C2651">
        <w:rPr>
          <w:rStyle w:val="StyleUnderline"/>
        </w:rPr>
        <w:t xml:space="preserve"> could include </w:t>
      </w:r>
      <w:r w:rsidRPr="004C2651">
        <w:rPr>
          <w:rStyle w:val="Emphasis"/>
        </w:rPr>
        <w:t>relocating infrastructure</w:t>
      </w:r>
      <w:r w:rsidRPr="001A3652">
        <w:rPr>
          <w:sz w:val="16"/>
        </w:rPr>
        <w:t xml:space="preserve">, exercising eminent domain, or </w:t>
      </w:r>
      <w:r w:rsidRPr="004C2651">
        <w:rPr>
          <w:rStyle w:val="StyleUnderline"/>
        </w:rPr>
        <w:t>purchasing conservation easements</w:t>
      </w:r>
      <w:r w:rsidRPr="001A3652">
        <w:rPr>
          <w:sz w:val="16"/>
        </w:rPr>
        <w:t xml:space="preserve"> to control development in at-risk areas. While expensive, adaptation is a wise investment because funding adaptation measures now will cost less than incurring the damages anticipated from harm. 36 </w:t>
      </w:r>
      <w:r w:rsidRPr="004C2651">
        <w:rPr>
          <w:rStyle w:val="StyleUnderline"/>
        </w:rPr>
        <w:t>Certain large municipalities</w:t>
      </w:r>
      <w:r w:rsidRPr="001A3652">
        <w:rPr>
          <w:sz w:val="16"/>
        </w:rPr>
        <w:t xml:space="preserve">, like Chicago and New York, </w:t>
      </w:r>
      <w:r w:rsidRPr="004C2651">
        <w:rPr>
          <w:rStyle w:val="StyleUnderline"/>
        </w:rPr>
        <w:t xml:space="preserve">have the </w:t>
      </w:r>
      <w:r w:rsidRPr="004C2651">
        <w:rPr>
          <w:rStyle w:val="Emphasis"/>
        </w:rPr>
        <w:t>financial resources</w:t>
      </w:r>
      <w:r w:rsidRPr="001A3652">
        <w:rPr>
          <w:sz w:val="16"/>
        </w:rPr>
        <w:t xml:space="preserve"> to engage in sophisticated climate assessments and planning. </w:t>
      </w:r>
      <w:r w:rsidRPr="004C2651">
        <w:rPr>
          <w:rStyle w:val="Emphasis"/>
        </w:rPr>
        <w:t>However</w:t>
      </w:r>
      <w:r w:rsidRPr="001A3652">
        <w:rPr>
          <w:sz w:val="16"/>
        </w:rPr>
        <w:t xml:space="preserve">, </w:t>
      </w:r>
      <w:r w:rsidRPr="004C2651">
        <w:rPr>
          <w:rStyle w:val="StyleUnderline"/>
        </w:rPr>
        <w:t xml:space="preserve">many cities and states are </w:t>
      </w:r>
      <w:r w:rsidRPr="004C2651">
        <w:rPr>
          <w:rStyle w:val="Emphasis"/>
        </w:rPr>
        <w:t>unable</w:t>
      </w:r>
      <w:r w:rsidRPr="004C2651">
        <w:rPr>
          <w:rStyle w:val="StyleUnderline"/>
        </w:rPr>
        <w:t xml:space="preserve"> to </w:t>
      </w:r>
      <w:r w:rsidRPr="004C2651">
        <w:rPr>
          <w:rStyle w:val="Emphasis"/>
        </w:rPr>
        <w:t>adequately</w:t>
      </w:r>
      <w:r w:rsidRPr="004C2651">
        <w:rPr>
          <w:rStyle w:val="StyleUnderline"/>
        </w:rPr>
        <w:t xml:space="preserve"> assess </w:t>
      </w:r>
      <w:r w:rsidRPr="004C2651">
        <w:rPr>
          <w:rStyle w:val="Emphasis"/>
        </w:rPr>
        <w:t>risks</w:t>
      </w:r>
      <w:r w:rsidRPr="004C2651">
        <w:rPr>
          <w:rStyle w:val="StyleUnderline"/>
        </w:rPr>
        <w:t xml:space="preserve">, </w:t>
      </w:r>
      <w:r w:rsidRPr="004C2651">
        <w:rPr>
          <w:rStyle w:val="Emphasis"/>
        </w:rPr>
        <w:t>plan</w:t>
      </w:r>
      <w:r w:rsidRPr="004C2651">
        <w:rPr>
          <w:rStyle w:val="StyleUnderline"/>
        </w:rPr>
        <w:t xml:space="preserve">, or </w:t>
      </w:r>
      <w:r w:rsidRPr="004C2651">
        <w:rPr>
          <w:rStyle w:val="Emphasis"/>
        </w:rPr>
        <w:t>implement adaptation measures</w:t>
      </w:r>
      <w:r w:rsidRPr="004C2651">
        <w:rPr>
          <w:rStyle w:val="StyleUnderline"/>
        </w:rPr>
        <w:t xml:space="preserve"> because they lac</w:t>
      </w:r>
      <w:r w:rsidRPr="004C2651">
        <w:rPr>
          <w:rStyle w:val="Emphasis"/>
        </w:rPr>
        <w:t>k sufficient financial resources.</w:t>
      </w:r>
      <w:r w:rsidRPr="001A3652">
        <w:rPr>
          <w:sz w:val="16"/>
        </w:rPr>
        <w:t xml:space="preserve"> 3 7 </w:t>
      </w:r>
      <w:r w:rsidRPr="004C2651">
        <w:rPr>
          <w:rStyle w:val="StyleUnderline"/>
        </w:rPr>
        <w:t>These efforts are unlikely to be realized without federal funding</w:t>
      </w:r>
      <w:r w:rsidRPr="001A3652">
        <w:rPr>
          <w:sz w:val="16"/>
        </w:rPr>
        <w:t xml:space="preserve">. 38 </w:t>
      </w:r>
      <w:r w:rsidRPr="004C2651">
        <w:rPr>
          <w:rStyle w:val="Emphasis"/>
        </w:rPr>
        <w:t>Federal funding</w:t>
      </w:r>
      <w:r w:rsidRPr="001A3652">
        <w:rPr>
          <w:sz w:val="16"/>
        </w:rPr>
        <w:t xml:space="preserve"> </w:t>
      </w:r>
      <w:r w:rsidRPr="004C2651">
        <w:rPr>
          <w:rStyle w:val="StyleUnderline"/>
        </w:rPr>
        <w:t>would</w:t>
      </w:r>
      <w:r w:rsidRPr="001A3652">
        <w:rPr>
          <w:sz w:val="16"/>
        </w:rPr>
        <w:t xml:space="preserve"> also </w:t>
      </w:r>
      <w:r w:rsidRPr="004C2651">
        <w:rPr>
          <w:rStyle w:val="StyleUnderline"/>
        </w:rPr>
        <w:t xml:space="preserve">even out </w:t>
      </w:r>
      <w:r w:rsidRPr="004C2651">
        <w:rPr>
          <w:rStyle w:val="Emphasis"/>
        </w:rPr>
        <w:t>income disparities</w:t>
      </w:r>
      <w:r w:rsidRPr="004C2651">
        <w:rPr>
          <w:rStyle w:val="StyleUnderline"/>
        </w:rPr>
        <w:t xml:space="preserve"> among </w:t>
      </w:r>
      <w:r w:rsidRPr="004C2651">
        <w:rPr>
          <w:rStyle w:val="Emphasis"/>
        </w:rPr>
        <w:t>municipalities</w:t>
      </w:r>
      <w:r w:rsidRPr="001A3652">
        <w:rPr>
          <w:sz w:val="16"/>
        </w:rPr>
        <w:t xml:space="preserve">, </w:t>
      </w:r>
      <w:r w:rsidRPr="004C2651">
        <w:rPr>
          <w:rStyle w:val="StyleUnderline"/>
        </w:rPr>
        <w:t xml:space="preserve">so that </w:t>
      </w:r>
      <w:r w:rsidRPr="004C2651">
        <w:rPr>
          <w:rStyle w:val="Emphasis"/>
        </w:rPr>
        <w:t>poorer citie</w:t>
      </w:r>
      <w:r w:rsidRPr="004C2651">
        <w:rPr>
          <w:rStyle w:val="StyleUnderline"/>
        </w:rPr>
        <w:t xml:space="preserve">s have the </w:t>
      </w:r>
      <w:r w:rsidRPr="004C2651">
        <w:rPr>
          <w:rStyle w:val="Emphasis"/>
        </w:rPr>
        <w:t>same opportunities</w:t>
      </w:r>
      <w:r w:rsidRPr="004C2651">
        <w:rPr>
          <w:rStyle w:val="StyleUnderline"/>
        </w:rPr>
        <w:t xml:space="preserve"> to </w:t>
      </w:r>
      <w:r w:rsidRPr="004C2651">
        <w:rPr>
          <w:rStyle w:val="Emphasis"/>
        </w:rPr>
        <w:t>prepare</w:t>
      </w:r>
      <w:r w:rsidRPr="004C2651">
        <w:rPr>
          <w:rStyle w:val="StyleUnderline"/>
        </w:rPr>
        <w:t xml:space="preserve"> for </w:t>
      </w:r>
      <w:r w:rsidRPr="004C2651">
        <w:rPr>
          <w:rStyle w:val="Emphasis"/>
        </w:rPr>
        <w:t>climate change</w:t>
      </w:r>
      <w:r w:rsidRPr="004C2651">
        <w:rPr>
          <w:rStyle w:val="StyleUnderline"/>
        </w:rPr>
        <w:t xml:space="preserve"> as </w:t>
      </w:r>
      <w:r w:rsidRPr="004C2651">
        <w:rPr>
          <w:rStyle w:val="Emphasis"/>
        </w:rPr>
        <w:t>wealthier areas</w:t>
      </w:r>
      <w:r w:rsidRPr="004C2651">
        <w:rPr>
          <w:rStyle w:val="StyleUnderline"/>
        </w:rPr>
        <w:t>.</w:t>
      </w:r>
      <w:r w:rsidRPr="001A3652">
        <w:rPr>
          <w:sz w:val="16"/>
        </w:rPr>
        <w:t>139</w:t>
      </w:r>
    </w:p>
    <w:p w14:paraId="6EFC74D5" w14:textId="77777777" w:rsidR="0088688E" w:rsidRDefault="0088688E" w:rsidP="0088688E">
      <w:pPr>
        <w:pStyle w:val="Heading3"/>
      </w:pPr>
      <w:r>
        <w:t>2NC A2 “Land Use Fails”</w:t>
      </w:r>
    </w:p>
    <w:p w14:paraId="661AF6DA" w14:textId="77777777" w:rsidR="0088688E" w:rsidRDefault="0088688E" w:rsidP="0088688E"/>
    <w:p w14:paraId="337D038E" w14:textId="77777777" w:rsidR="0088688E" w:rsidRDefault="0088688E" w:rsidP="0088688E">
      <w:pPr>
        <w:pStyle w:val="Heading4"/>
      </w:pPr>
      <w:r>
        <w:t xml:space="preserve">Land use law </w:t>
      </w:r>
      <w:r w:rsidRPr="004F0D9B">
        <w:rPr>
          <w:i/>
        </w:rPr>
        <w:t>allows</w:t>
      </w:r>
      <w:r>
        <w:t xml:space="preserve"> </w:t>
      </w:r>
      <w:r w:rsidRPr="004F0D9B">
        <w:rPr>
          <w:u w:val="single"/>
        </w:rPr>
        <w:t>climate related</w:t>
      </w:r>
      <w:r>
        <w:t xml:space="preserve"> </w:t>
      </w:r>
      <w:r w:rsidRPr="004F0D9B">
        <w:rPr>
          <w:i/>
        </w:rPr>
        <w:t>property seizures</w:t>
      </w:r>
      <w:r>
        <w:t xml:space="preserve"> and </w:t>
      </w:r>
      <w:r w:rsidRPr="004F0D9B">
        <w:rPr>
          <w:i/>
        </w:rPr>
        <w:t>regulation</w:t>
      </w:r>
      <w:r>
        <w:t xml:space="preserve"> – </w:t>
      </w:r>
      <w:r w:rsidRPr="004F0D9B">
        <w:rPr>
          <w:u w:val="single"/>
        </w:rPr>
        <w:t>courts</w:t>
      </w:r>
      <w:r>
        <w:t xml:space="preserve"> would </w:t>
      </w:r>
      <w:r w:rsidRPr="004F0D9B">
        <w:rPr>
          <w:i/>
        </w:rPr>
        <w:t>uphold</w:t>
      </w:r>
      <w:r>
        <w:t xml:space="preserve"> the counterplan</w:t>
      </w:r>
    </w:p>
    <w:p w14:paraId="5DFE29D0" w14:textId="77777777" w:rsidR="0088688E" w:rsidRPr="006550EE" w:rsidRDefault="0088688E" w:rsidP="0088688E">
      <w:r w:rsidRPr="00CF05DC">
        <w:rPr>
          <w:rStyle w:val="Style13ptBold"/>
        </w:rPr>
        <w:t>Bonjour 20</w:t>
      </w:r>
      <w:r>
        <w:t xml:space="preserve"> (Rakiah Bonjour, J.D. Candidate, Seton Hall University School of Law, “Flooding the Cities: How Land Use Policies Contribute to Climate Gentrification,” 44 Seton Hall Legis. J. 91, 101-106, 2020)</w:t>
      </w:r>
    </w:p>
    <w:p w14:paraId="7A96F87C" w14:textId="77777777" w:rsidR="0088688E" w:rsidRPr="00806D22" w:rsidRDefault="0088688E" w:rsidP="0088688E">
      <w:pPr>
        <w:rPr>
          <w:sz w:val="16"/>
        </w:rPr>
      </w:pPr>
      <w:r w:rsidRPr="00806D22">
        <w:rPr>
          <w:sz w:val="16"/>
        </w:rPr>
        <w:t xml:space="preserve">Lucasmay be one of few land-owner-friendly regulation cases. This presents a seemingly new question, that is, if regulations were enacted to protect the landowner against harmful or dangerous property, would they too be struck down? If a regulation prevented a landowner from building not to protect the land as a historical site or open space, but to prevent the landowner from any physical or financial harm due to impending floods or storms, would that regulation be upheld to protect against an existing [*105] nuisance? Or would it be struck down as in Lucas as stripping the landowner of the value of his property? </w:t>
      </w:r>
      <w:r w:rsidRPr="009C5FB1">
        <w:rPr>
          <w:rStyle w:val="Emphasis"/>
        </w:rPr>
        <w:t>Land use law</w:t>
      </w:r>
      <w:r w:rsidRPr="009C5FB1">
        <w:rPr>
          <w:rStyle w:val="StyleUnderline"/>
        </w:rPr>
        <w:t xml:space="preserve"> and </w:t>
      </w:r>
      <w:r w:rsidRPr="009C5FB1">
        <w:rPr>
          <w:rStyle w:val="Emphasis"/>
        </w:rPr>
        <w:t>flood ordinance jurisprudence</w:t>
      </w:r>
      <w:r w:rsidRPr="009C5FB1">
        <w:rPr>
          <w:rStyle w:val="StyleUnderline"/>
        </w:rPr>
        <w:t xml:space="preserve"> suggest "that the </w:t>
      </w:r>
      <w:r w:rsidRPr="009C5FB1">
        <w:rPr>
          <w:rStyle w:val="Emphasis"/>
        </w:rPr>
        <w:t>prevention</w:t>
      </w:r>
      <w:r w:rsidRPr="009C5FB1">
        <w:rPr>
          <w:rStyle w:val="StyleUnderline"/>
        </w:rPr>
        <w:t xml:space="preserve"> of </w:t>
      </w:r>
      <w:r w:rsidRPr="009C5FB1">
        <w:rPr>
          <w:rStyle w:val="Emphasis"/>
        </w:rPr>
        <w:t>risky flood plain development</w:t>
      </w:r>
      <w:r w:rsidRPr="00806D22">
        <w:rPr>
          <w:sz w:val="16"/>
        </w:rPr>
        <w:t xml:space="preserve">, even if partially done for parental reasons, </w:t>
      </w:r>
      <w:r w:rsidRPr="009C5FB1">
        <w:rPr>
          <w:rStyle w:val="StyleUnderline"/>
        </w:rPr>
        <w:t xml:space="preserve">is a </w:t>
      </w:r>
      <w:r w:rsidRPr="009C5FB1">
        <w:rPr>
          <w:rStyle w:val="Emphasis"/>
        </w:rPr>
        <w:t>valid</w:t>
      </w:r>
      <w:r w:rsidRPr="009C5FB1">
        <w:rPr>
          <w:rStyle w:val="StyleUnderline"/>
        </w:rPr>
        <w:t xml:space="preserve"> </w:t>
      </w:r>
      <w:r w:rsidRPr="009C5FB1">
        <w:rPr>
          <w:rStyle w:val="Emphasis"/>
        </w:rPr>
        <w:t>police power objective</w:t>
      </w:r>
      <w:r w:rsidRPr="00806D22">
        <w:rPr>
          <w:sz w:val="16"/>
        </w:rPr>
        <w:t xml:space="preserve">" </w:t>
      </w:r>
      <w:r w:rsidRPr="009C5FB1">
        <w:rPr>
          <w:rStyle w:val="StyleUnderline"/>
        </w:rPr>
        <w:t xml:space="preserve">and would </w:t>
      </w:r>
      <w:r w:rsidRPr="009C5FB1">
        <w:rPr>
          <w:rStyle w:val="Emphasis"/>
        </w:rPr>
        <w:t>withstand</w:t>
      </w:r>
      <w:r w:rsidRPr="009C5FB1">
        <w:rPr>
          <w:rStyle w:val="StyleUnderline"/>
        </w:rPr>
        <w:t xml:space="preserve"> a landowner's </w:t>
      </w:r>
      <w:r w:rsidRPr="009C5FB1">
        <w:rPr>
          <w:rStyle w:val="Emphasis"/>
        </w:rPr>
        <w:t>takings challenge</w:t>
      </w:r>
      <w:r w:rsidRPr="00806D22">
        <w:rPr>
          <w:sz w:val="16"/>
        </w:rPr>
        <w:t>. Under Lucas,if a new development causes flooding on surrounding parcels, that constitutes a nuisance. A regulation that prevents such construction, then, would not be a regulatory taking even if it led to a total loss in value because the development was a nuisance to begin with. "</w:t>
      </w:r>
      <w:r w:rsidRPr="005F265B">
        <w:rPr>
          <w:rStyle w:val="StyleUnderline"/>
        </w:rPr>
        <w:t xml:space="preserve">Courts have </w:t>
      </w:r>
      <w:r w:rsidRPr="005F265B">
        <w:rPr>
          <w:rStyle w:val="Emphasis"/>
        </w:rPr>
        <w:t>rejected</w:t>
      </w:r>
      <w:r w:rsidRPr="00806D22">
        <w:rPr>
          <w:sz w:val="16"/>
        </w:rPr>
        <w:t xml:space="preserve"> many </w:t>
      </w:r>
      <w:r w:rsidRPr="005F265B">
        <w:rPr>
          <w:rStyle w:val="Emphasis"/>
        </w:rPr>
        <w:t>Fifth Amendment challenges</w:t>
      </w:r>
      <w:r w:rsidRPr="005F265B">
        <w:rPr>
          <w:rStyle w:val="StyleUnderline"/>
        </w:rPr>
        <w:t xml:space="preserve"> to </w:t>
      </w:r>
      <w:r w:rsidRPr="005F265B">
        <w:rPr>
          <w:rStyle w:val="Emphasis"/>
        </w:rPr>
        <w:t>flood plain ordinances</w:t>
      </w:r>
      <w:r w:rsidRPr="00806D22">
        <w:rPr>
          <w:sz w:val="16"/>
        </w:rPr>
        <w:t xml:space="preserve">."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was barred by a valid zoning ordinance. In yet another case, a court rejected a claim that the rezoning of a 150-acre golf course from residential to strictly recreational use was a taking because the property was important for floodwater storage. As sea levels rise, regulatory takings challenges will likely increase as local governments strive to find the best solution to protect their citizens. Because the </w:t>
      </w:r>
      <w:r w:rsidRPr="008F1AD2">
        <w:rPr>
          <w:rStyle w:val="Emphasis"/>
        </w:rPr>
        <w:t>courts</w:t>
      </w:r>
      <w:r w:rsidRPr="008F1AD2">
        <w:rPr>
          <w:rStyle w:val="StyleUnderline"/>
        </w:rPr>
        <w:t xml:space="preserve"> have </w:t>
      </w:r>
      <w:r w:rsidRPr="008F1AD2">
        <w:rPr>
          <w:rStyle w:val="Emphasis"/>
        </w:rPr>
        <w:t>routinely held</w:t>
      </w:r>
      <w:r w:rsidRPr="008F1AD2">
        <w:rPr>
          <w:rStyle w:val="StyleUnderline"/>
        </w:rPr>
        <w:t xml:space="preserve"> that </w:t>
      </w:r>
      <w:r w:rsidRPr="008F1AD2">
        <w:rPr>
          <w:rStyle w:val="Emphasis"/>
        </w:rPr>
        <w:t>restricted zoning</w:t>
      </w:r>
      <w:r w:rsidRPr="00806D22">
        <w:rPr>
          <w:sz w:val="16"/>
        </w:rPr>
        <w:t xml:space="preserve"> </w:t>
      </w:r>
      <w:r w:rsidRPr="008F1AD2">
        <w:rPr>
          <w:rStyle w:val="StyleUnderline"/>
        </w:rPr>
        <w:t>to protect citizens, wildlife, or</w:t>
      </w:r>
      <w:r w:rsidRPr="00806D22">
        <w:rPr>
          <w:sz w:val="16"/>
        </w:rPr>
        <w:t xml:space="preserve"> </w:t>
      </w:r>
      <w:r w:rsidRPr="008F1AD2">
        <w:rPr>
          <w:rStyle w:val="StyleUnderline"/>
        </w:rPr>
        <w:t xml:space="preserve">for </w:t>
      </w:r>
      <w:r w:rsidRPr="008F1AD2">
        <w:rPr>
          <w:rStyle w:val="Emphasis"/>
        </w:rPr>
        <w:t>preservation purposes</w:t>
      </w:r>
      <w:r w:rsidRPr="00806D22">
        <w:rPr>
          <w:sz w:val="16"/>
        </w:rPr>
        <w:t xml:space="preserve"> </w:t>
      </w:r>
      <w:r w:rsidRPr="008F1AD2">
        <w:rPr>
          <w:rStyle w:val="StyleUnderline"/>
        </w:rPr>
        <w:t xml:space="preserve">all fall within a </w:t>
      </w:r>
      <w:r w:rsidRPr="008F1AD2">
        <w:rPr>
          <w:rStyle w:val="Emphasis"/>
        </w:rPr>
        <w:t>city's</w:t>
      </w:r>
      <w:r w:rsidRPr="008F1AD2">
        <w:rPr>
          <w:rStyle w:val="StyleUnderline"/>
        </w:rPr>
        <w:t xml:space="preserve"> </w:t>
      </w:r>
      <w:r w:rsidRPr="008F1AD2">
        <w:rPr>
          <w:rStyle w:val="Emphasis"/>
        </w:rPr>
        <w:t>police powers</w:t>
      </w:r>
      <w:r w:rsidRPr="00806D22">
        <w:rPr>
          <w:sz w:val="16"/>
        </w:rPr>
        <w:t xml:space="preserve">, </w:t>
      </w:r>
      <w:r w:rsidRPr="009C5FB1">
        <w:rPr>
          <w:rStyle w:val="StyleUnderline"/>
        </w:rPr>
        <w:t>it is likely that restricting</w:t>
      </w:r>
      <w:r w:rsidRPr="00806D22">
        <w:rPr>
          <w:sz w:val="16"/>
        </w:rPr>
        <w:t xml:space="preserve"> coastal </w:t>
      </w:r>
      <w:r w:rsidRPr="009C5FB1">
        <w:rPr>
          <w:rStyle w:val="StyleUnderline"/>
        </w:rPr>
        <w:t>living will be</w:t>
      </w:r>
      <w:r w:rsidRPr="00806D22">
        <w:rPr>
          <w:sz w:val="16"/>
        </w:rPr>
        <w:t xml:space="preserve"> </w:t>
      </w:r>
      <w:r w:rsidRPr="009C5FB1">
        <w:rPr>
          <w:rStyle w:val="StyleUnderline"/>
        </w:rPr>
        <w:t xml:space="preserve">deemed </w:t>
      </w:r>
      <w:r w:rsidRPr="009C5FB1">
        <w:rPr>
          <w:rStyle w:val="Emphasis"/>
        </w:rPr>
        <w:t>lawful</w:t>
      </w:r>
      <w:r w:rsidRPr="00806D22">
        <w:rPr>
          <w:sz w:val="16"/>
        </w:rPr>
        <w:t xml:space="preserve"> and appropriate to further a city's safety scheme. Retreat policies, which [*106] focus on keeping the population safe and are constitutional, only exacerbate the effects of climate gentrification. </w:t>
      </w:r>
      <w:r w:rsidRPr="009C5FB1">
        <w:rPr>
          <w:rStyle w:val="StyleUnderline"/>
        </w:rPr>
        <w:t>As a result</w:t>
      </w:r>
      <w:r w:rsidRPr="00806D22">
        <w:rPr>
          <w:sz w:val="16"/>
        </w:rPr>
        <w:t xml:space="preserve"> of retreat policies, </w:t>
      </w:r>
      <w:r w:rsidRPr="009C5FB1">
        <w:rPr>
          <w:rStyle w:val="StyleUnderline"/>
        </w:rPr>
        <w:t>people may be</w:t>
      </w:r>
      <w:r w:rsidRPr="00806D22">
        <w:rPr>
          <w:sz w:val="16"/>
        </w:rPr>
        <w:t xml:space="preserve"> increasingly </w:t>
      </w:r>
      <w:r w:rsidRPr="009C5FB1">
        <w:rPr>
          <w:rStyle w:val="StyleUnderline"/>
        </w:rPr>
        <w:t xml:space="preserve">forced out of their homes </w:t>
      </w:r>
      <w:r w:rsidRPr="00806D22">
        <w:rPr>
          <w:sz w:val="16"/>
        </w:rPr>
        <w:t xml:space="preserve">and obligated to find homes on the mainland, rushing displacement and not allowing time for any solutions to form. </w:t>
      </w:r>
      <w:r w:rsidRPr="005F265B">
        <w:rPr>
          <w:rStyle w:val="StyleUnderline"/>
        </w:rPr>
        <w:t>As for</w:t>
      </w:r>
      <w:r w:rsidRPr="00806D22">
        <w:rPr>
          <w:sz w:val="16"/>
        </w:rPr>
        <w:t xml:space="preserve"> retreat </w:t>
      </w:r>
      <w:r w:rsidRPr="005F265B">
        <w:rPr>
          <w:rStyle w:val="StyleUnderline"/>
        </w:rPr>
        <w:t xml:space="preserve">policies that would take an </w:t>
      </w:r>
      <w:r w:rsidRPr="005F265B">
        <w:rPr>
          <w:rStyle w:val="Emphasis"/>
        </w:rPr>
        <w:t>entire property</w:t>
      </w:r>
      <w:r w:rsidRPr="00806D22">
        <w:rPr>
          <w:sz w:val="16"/>
        </w:rPr>
        <w:t xml:space="preserve"> </w:t>
      </w:r>
      <w:r w:rsidRPr="005F265B">
        <w:rPr>
          <w:rStyle w:val="StyleUnderline"/>
        </w:rPr>
        <w:t xml:space="preserve">through </w:t>
      </w:r>
      <w:r w:rsidRPr="005F265B">
        <w:rPr>
          <w:rStyle w:val="Emphasis"/>
        </w:rPr>
        <w:t>eminent domain</w:t>
      </w:r>
      <w:r w:rsidRPr="00806D22">
        <w:rPr>
          <w:sz w:val="16"/>
        </w:rPr>
        <w:t xml:space="preserve">, </w:t>
      </w:r>
      <w:r w:rsidRPr="005F265B">
        <w:rPr>
          <w:rStyle w:val="StyleUnderline"/>
        </w:rPr>
        <w:t xml:space="preserve">the </w:t>
      </w:r>
      <w:r w:rsidRPr="005F265B">
        <w:rPr>
          <w:rStyle w:val="Emphasis"/>
        </w:rPr>
        <w:t>Supreme Court</w:t>
      </w:r>
      <w:r w:rsidRPr="005F265B">
        <w:rPr>
          <w:rStyle w:val="StyleUnderline"/>
        </w:rPr>
        <w:t xml:space="preserve"> has </w:t>
      </w:r>
      <w:r w:rsidRPr="005F265B">
        <w:rPr>
          <w:rStyle w:val="Emphasis"/>
        </w:rPr>
        <w:t>expanded</w:t>
      </w:r>
      <w:r w:rsidRPr="00806D22">
        <w:rPr>
          <w:sz w:val="16"/>
        </w:rPr>
        <w:t xml:space="preserve"> </w:t>
      </w:r>
      <w:r w:rsidRPr="005F265B">
        <w:rPr>
          <w:rStyle w:val="Emphasis"/>
        </w:rPr>
        <w:t>eminent domain powers</w:t>
      </w:r>
      <w:r w:rsidRPr="005F265B">
        <w:rPr>
          <w:rStyle w:val="StyleUnderline"/>
        </w:rPr>
        <w:t xml:space="preserve"> by interpreting "</w:t>
      </w:r>
      <w:r w:rsidRPr="005F265B">
        <w:rPr>
          <w:rStyle w:val="Emphasis"/>
        </w:rPr>
        <w:t>public use</w:t>
      </w:r>
      <w:r w:rsidRPr="005F265B">
        <w:rPr>
          <w:rStyle w:val="StyleUnderline"/>
        </w:rPr>
        <w:t>" broadly;</w:t>
      </w:r>
      <w:r w:rsidRPr="00806D22">
        <w:rPr>
          <w:sz w:val="16"/>
        </w:rPr>
        <w:t xml:space="preserve"> thus it is likely these would be constitutional takings. The Supreme Court ruled in Kelo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Kelo, local governments have justified flipping the urban demographic. For example, New York City revitalized Harlem and Brooklyn using Kelo's very principle. Kelo led to displacement in these instances where the original residents lost their housing to those who could pay more money for the new-and-improved housing in the same location.</w:t>
      </w:r>
    </w:p>
    <w:p w14:paraId="0CC7AAC8" w14:textId="77777777" w:rsidR="0088688E" w:rsidRDefault="0088688E" w:rsidP="0088688E"/>
    <w:p w14:paraId="62EF6656" w14:textId="77777777" w:rsidR="0088688E" w:rsidRDefault="0088688E" w:rsidP="0088688E"/>
    <w:p w14:paraId="1535ED7A" w14:textId="77777777" w:rsidR="0088688E" w:rsidRPr="00D35CA7" w:rsidRDefault="0088688E" w:rsidP="0088688E"/>
    <w:p w14:paraId="50E41AF1" w14:textId="77777777" w:rsidR="0088688E" w:rsidRPr="00D35CA7" w:rsidRDefault="0088688E" w:rsidP="0088688E">
      <w:pPr>
        <w:pStyle w:val="Heading3"/>
      </w:pPr>
      <w:r w:rsidRPr="00D35CA7">
        <w:t>2NC A2 “Double-Bind”</w:t>
      </w:r>
    </w:p>
    <w:p w14:paraId="59EA5D2D" w14:textId="77777777" w:rsidR="0088688E" w:rsidRPr="00D35CA7" w:rsidRDefault="0088688E" w:rsidP="0088688E"/>
    <w:p w14:paraId="0F056815" w14:textId="77777777" w:rsidR="0088688E" w:rsidRPr="00D35CA7" w:rsidRDefault="0088688E" w:rsidP="0088688E">
      <w:pPr>
        <w:pStyle w:val="Heading4"/>
      </w:pPr>
      <w:r w:rsidRPr="00D35CA7">
        <w:t xml:space="preserve">No double-bind – </w:t>
      </w:r>
      <w:r w:rsidRPr="00D35CA7">
        <w:rPr>
          <w:u w:val="single"/>
        </w:rPr>
        <w:t>land use</w:t>
      </w:r>
      <w:r w:rsidRPr="00D35CA7">
        <w:t xml:space="preserve"> management can </w:t>
      </w:r>
      <w:r w:rsidRPr="00D35CA7">
        <w:rPr>
          <w:i/>
        </w:rPr>
        <w:t>maximize</w:t>
      </w:r>
      <w:r w:rsidRPr="00D35CA7">
        <w:t xml:space="preserve"> </w:t>
      </w:r>
      <w:r w:rsidRPr="00D35CA7">
        <w:rPr>
          <w:u w:val="single"/>
        </w:rPr>
        <w:t>water efficiency</w:t>
      </w:r>
      <w:r w:rsidRPr="00D35CA7">
        <w:t xml:space="preserve"> for agriculture </w:t>
      </w:r>
    </w:p>
    <w:p w14:paraId="5D76B436" w14:textId="77777777" w:rsidR="0088688E" w:rsidRPr="00D35CA7" w:rsidRDefault="0088688E" w:rsidP="0088688E">
      <w:r w:rsidRPr="00D35CA7">
        <w:rPr>
          <w:rStyle w:val="Style13ptBold"/>
        </w:rPr>
        <w:t>Moniz 14</w:t>
      </w:r>
      <w:r w:rsidRPr="00D35CA7">
        <w:t xml:space="preserve"> (Ernest J. Moniz, Co-Chair and Chief Executive Officer, Nuclear Threat Initiative, “The Water-Energy Nexus: Challenges and Opportunities,” U.S. Department of Energy, June 2014, https://www.energy.gov/sites/prod/files/2014/07/f17/Water%20Energy%20Nexus%20Full%20Report%20July%202014.pdf</w:t>
      </w:r>
    </w:p>
    <w:p w14:paraId="2DEC5981" w14:textId="77777777" w:rsidR="0088688E" w:rsidRPr="00D35CA7" w:rsidRDefault="0088688E" w:rsidP="0088688E">
      <w:pPr>
        <w:rPr>
          <w:sz w:val="16"/>
        </w:rPr>
      </w:pPr>
      <w:r w:rsidRPr="00D35CA7">
        <w:rPr>
          <w:sz w:val="16"/>
        </w:rPr>
        <w:t xml:space="preserve">Feedstocks for bioenergy include existing crops and biomass residues as well as new herbaceous, woody, and algal varieties. Water demand and water quality impacts vary greatly within and across these feedstock categories. </w:t>
      </w:r>
      <w:r w:rsidRPr="00D35CA7">
        <w:rPr>
          <w:rStyle w:val="Emphasis"/>
        </w:rPr>
        <w:t>Water sources</w:t>
      </w:r>
      <w:r w:rsidRPr="00D35CA7">
        <w:rPr>
          <w:rStyle w:val="StyleUnderline"/>
        </w:rPr>
        <w:t xml:space="preserve"> to support </w:t>
      </w:r>
      <w:r w:rsidRPr="00D35CA7">
        <w:rPr>
          <w:rStyle w:val="Emphasis"/>
        </w:rPr>
        <w:t>crop growth</w:t>
      </w:r>
      <w:r w:rsidRPr="00D35CA7">
        <w:rPr>
          <w:rStyle w:val="StyleUnderline"/>
        </w:rPr>
        <w:t xml:space="preserve"> include </w:t>
      </w:r>
      <w:r w:rsidRPr="00D35CA7">
        <w:rPr>
          <w:rStyle w:val="Emphasis"/>
        </w:rPr>
        <w:t>rainwater</w:t>
      </w:r>
      <w:r w:rsidRPr="00D35CA7">
        <w:rPr>
          <w:rStyle w:val="StyleUnderline"/>
        </w:rPr>
        <w:t xml:space="preserve">, </w:t>
      </w:r>
      <w:r w:rsidRPr="00D35CA7">
        <w:rPr>
          <w:rStyle w:val="Emphasis"/>
        </w:rPr>
        <w:t>groundwater</w:t>
      </w:r>
      <w:r w:rsidRPr="00D35CA7">
        <w:rPr>
          <w:rStyle w:val="StyleUnderline"/>
        </w:rPr>
        <w:t xml:space="preserve">, and </w:t>
      </w:r>
      <w:r w:rsidRPr="00D35CA7">
        <w:rPr>
          <w:rStyle w:val="Emphasis"/>
        </w:rPr>
        <w:t>surface water</w:t>
      </w:r>
      <w:r w:rsidRPr="00D35CA7">
        <w:rPr>
          <w:sz w:val="16"/>
        </w:rPr>
        <w:t xml:space="preserve">. Water quality impacts arise from cultivation practices that contribute to fertilizer, pesticides, and sediment runoff into streams, lakes, groundwater, and the ocean. </w:t>
      </w:r>
      <w:r w:rsidRPr="00D35CA7">
        <w:rPr>
          <w:rStyle w:val="Emphasis"/>
        </w:rPr>
        <w:t>Challenges</w:t>
      </w:r>
      <w:r w:rsidRPr="00D35CA7">
        <w:rPr>
          <w:rStyle w:val="StyleUnderline"/>
        </w:rPr>
        <w:t xml:space="preserve"> remain in </w:t>
      </w:r>
      <w:r w:rsidRPr="00D35CA7">
        <w:rPr>
          <w:rStyle w:val="Emphasis"/>
        </w:rPr>
        <w:t>enhancing</w:t>
      </w:r>
      <w:r w:rsidRPr="00D35CA7">
        <w:rPr>
          <w:sz w:val="16"/>
        </w:rPr>
        <w:t xml:space="preserve"> nutrient- and </w:t>
      </w:r>
      <w:r w:rsidRPr="00D35CA7">
        <w:rPr>
          <w:rStyle w:val="StyleUnderline"/>
        </w:rPr>
        <w:t xml:space="preserve">water-use </w:t>
      </w:r>
      <w:r w:rsidRPr="00D35CA7">
        <w:rPr>
          <w:rStyle w:val="Emphasis"/>
        </w:rPr>
        <w:t>efficiencies</w:t>
      </w:r>
      <w:r w:rsidRPr="00D35CA7">
        <w:rPr>
          <w:sz w:val="16"/>
        </w:rPr>
        <w:t xml:space="preserve">; precise resource delivery (e.g., water, nutrient, pest management); </w:t>
      </w:r>
      <w:r w:rsidRPr="00D35CA7">
        <w:rPr>
          <w:rStyle w:val="StyleUnderline"/>
        </w:rPr>
        <w:t>and developing optimum</w:t>
      </w:r>
      <w:r w:rsidRPr="00D35CA7">
        <w:rPr>
          <w:sz w:val="16"/>
        </w:rPr>
        <w:t xml:space="preserve"> harvest timing, frequency, and intensity </w:t>
      </w:r>
      <w:r w:rsidRPr="00D35CA7">
        <w:rPr>
          <w:rStyle w:val="StyleUnderline"/>
        </w:rPr>
        <w:t>options that account for</w:t>
      </w:r>
      <w:r w:rsidRPr="00D35CA7">
        <w:rPr>
          <w:sz w:val="16"/>
        </w:rPr>
        <w:t xml:space="preserve"> sub-field and </w:t>
      </w:r>
      <w:r w:rsidRPr="00D35CA7">
        <w:rPr>
          <w:rStyle w:val="Emphasis"/>
        </w:rPr>
        <w:t>landscape-scale</w:t>
      </w:r>
      <w:r w:rsidRPr="00D35CA7">
        <w:rPr>
          <w:sz w:val="16"/>
        </w:rPr>
        <w:t xml:space="preserve"> </w:t>
      </w:r>
      <w:r w:rsidRPr="00D35CA7">
        <w:rPr>
          <w:rStyle w:val="StyleUnderline"/>
        </w:rPr>
        <w:t>variability</w:t>
      </w:r>
      <w:r w:rsidRPr="00D35CA7">
        <w:rPr>
          <w:sz w:val="16"/>
        </w:rPr>
        <w:t xml:space="preserve"> </w:t>
      </w:r>
      <w:r w:rsidRPr="00D35CA7">
        <w:rPr>
          <w:rStyle w:val="StyleUnderline"/>
        </w:rPr>
        <w:t xml:space="preserve">in order to maximize crop yield while </w:t>
      </w:r>
      <w:r w:rsidRPr="00D35CA7">
        <w:rPr>
          <w:rStyle w:val="Emphasis"/>
        </w:rPr>
        <w:t>minimizing</w:t>
      </w:r>
      <w:r w:rsidRPr="00D35CA7">
        <w:rPr>
          <w:sz w:val="16"/>
        </w:rPr>
        <w:t xml:space="preserve"> deleterious </w:t>
      </w:r>
      <w:r w:rsidRPr="00D35CA7">
        <w:rPr>
          <w:rStyle w:val="StyleUnderline"/>
        </w:rPr>
        <w:t>environmental impacts</w:t>
      </w:r>
      <w:r w:rsidRPr="00D35CA7">
        <w:rPr>
          <w:sz w:val="16"/>
        </w:rPr>
        <w:t xml:space="preserve">. </w:t>
      </w:r>
      <w:r w:rsidRPr="00D35CA7">
        <w:rPr>
          <w:rStyle w:val="Emphasis"/>
        </w:rPr>
        <w:t>Salt-tolerant species</w:t>
      </w:r>
      <w:r w:rsidRPr="00D35CA7">
        <w:rPr>
          <w:sz w:val="16"/>
        </w:rPr>
        <w:t xml:space="preserve"> (halophytes) </w:t>
      </w:r>
      <w:r w:rsidRPr="00D35CA7">
        <w:rPr>
          <w:rStyle w:val="StyleUnderline"/>
        </w:rPr>
        <w:t>may</w:t>
      </w:r>
      <w:r w:rsidRPr="00D35CA7">
        <w:rPr>
          <w:sz w:val="16"/>
        </w:rPr>
        <w:t xml:space="preserve"> also </w:t>
      </w:r>
      <w:r w:rsidRPr="00D35CA7">
        <w:rPr>
          <w:rStyle w:val="StyleUnderline"/>
        </w:rPr>
        <w:t>offer</w:t>
      </w:r>
      <w:r w:rsidRPr="00D35CA7">
        <w:rPr>
          <w:sz w:val="16"/>
        </w:rPr>
        <w:t xml:space="preserve"> feedstock </w:t>
      </w:r>
      <w:r w:rsidRPr="00D35CA7">
        <w:rPr>
          <w:rStyle w:val="StyleUnderline"/>
        </w:rPr>
        <w:t xml:space="preserve">possibilities on </w:t>
      </w:r>
      <w:r w:rsidRPr="00D35CA7">
        <w:rPr>
          <w:rStyle w:val="Emphasis"/>
        </w:rPr>
        <w:t>degraded lands</w:t>
      </w:r>
      <w:r w:rsidRPr="00D35CA7">
        <w:rPr>
          <w:rStyle w:val="StyleUnderline"/>
        </w:rPr>
        <w:t>,</w:t>
      </w:r>
      <w:r w:rsidRPr="00D35CA7">
        <w:rPr>
          <w:sz w:val="16"/>
        </w:rPr>
        <w:t xml:space="preserve"> </w:t>
      </w:r>
      <w:r w:rsidRPr="00D35CA7">
        <w:rPr>
          <w:rStyle w:val="StyleUnderline"/>
        </w:rPr>
        <w:t xml:space="preserve">or allow the use of </w:t>
      </w:r>
      <w:r w:rsidRPr="00D35CA7">
        <w:rPr>
          <w:rStyle w:val="Emphasis"/>
        </w:rPr>
        <w:t>brackish waters</w:t>
      </w:r>
      <w:r w:rsidRPr="00D35CA7">
        <w:rPr>
          <w:rStyle w:val="StyleUnderline"/>
        </w:rPr>
        <w:t xml:space="preserve"> for </w:t>
      </w:r>
      <w:r w:rsidRPr="00D35CA7">
        <w:rPr>
          <w:rStyle w:val="Emphasis"/>
        </w:rPr>
        <w:t>irrigation</w:t>
      </w:r>
      <w:r w:rsidRPr="00D35CA7">
        <w:rPr>
          <w:sz w:val="16"/>
        </w:rPr>
        <w:t xml:space="preserve"> (Abideen et al. 2011). Significant potential exists to design feedstock production systems that improve water quality relative to current technologies and practices. For example, feedstocks such as </w:t>
      </w:r>
      <w:r w:rsidRPr="00D35CA7">
        <w:rPr>
          <w:rStyle w:val="StyleUnderline"/>
        </w:rPr>
        <w:t>perennial herbaceous and wood plants</w:t>
      </w:r>
      <w:r w:rsidRPr="00D35CA7">
        <w:rPr>
          <w:sz w:val="16"/>
        </w:rPr>
        <w:t xml:space="preserve"> (such as switchgrass, poplar, or willow) </w:t>
      </w:r>
      <w:r w:rsidRPr="00D35CA7">
        <w:rPr>
          <w:rStyle w:val="StyleUnderline"/>
        </w:rPr>
        <w:t xml:space="preserve">allow for </w:t>
      </w:r>
      <w:r w:rsidRPr="00D35CA7">
        <w:rPr>
          <w:rStyle w:val="Emphasis"/>
        </w:rPr>
        <w:t>reduced energy intensity</w:t>
      </w:r>
      <w:r w:rsidRPr="00D35CA7">
        <w:rPr>
          <w:sz w:val="16"/>
        </w:rPr>
        <w:t xml:space="preserve"> in management practices </w:t>
      </w:r>
      <w:r w:rsidRPr="00D35CA7">
        <w:rPr>
          <w:rStyle w:val="StyleUnderline"/>
        </w:rPr>
        <w:t>compared to conventional crops</w:t>
      </w:r>
      <w:r w:rsidRPr="00D35CA7">
        <w:rPr>
          <w:sz w:val="16"/>
        </w:rPr>
        <w:t xml:space="preserve">, and have deeper roots that maintain nutrients and soil health. </w:t>
      </w:r>
      <w:r w:rsidRPr="00D35CA7">
        <w:rPr>
          <w:rStyle w:val="StyleUnderline"/>
        </w:rPr>
        <w:t xml:space="preserve">Shifting </w:t>
      </w:r>
      <w:r w:rsidRPr="00D35CA7">
        <w:rPr>
          <w:rStyle w:val="Emphasis"/>
        </w:rPr>
        <w:t>land use</w:t>
      </w:r>
      <w:r w:rsidRPr="00D35CA7">
        <w:rPr>
          <w:sz w:val="16"/>
        </w:rPr>
        <w:t xml:space="preserve"> </w:t>
      </w:r>
      <w:r w:rsidRPr="00D35CA7">
        <w:rPr>
          <w:rStyle w:val="StyleUnderline"/>
        </w:rPr>
        <w:t>toward such feedstocks can then reduce</w:t>
      </w:r>
      <w:r w:rsidRPr="00D35CA7">
        <w:rPr>
          <w:sz w:val="16"/>
        </w:rPr>
        <w:t xml:space="preserve"> chemical and sediment </w:t>
      </w:r>
      <w:r w:rsidRPr="00D35CA7">
        <w:rPr>
          <w:rStyle w:val="StyleUnderline"/>
        </w:rPr>
        <w:t>runoff</w:t>
      </w:r>
      <w:r w:rsidRPr="00D35CA7">
        <w:rPr>
          <w:sz w:val="16"/>
        </w:rPr>
        <w:t xml:space="preserve"> attributed to agricultural and other activities. </w:t>
      </w:r>
      <w:r w:rsidRPr="00D35CA7">
        <w:rPr>
          <w:rStyle w:val="Emphasis"/>
        </w:rPr>
        <w:t>Remaining challenges</w:t>
      </w:r>
      <w:r w:rsidRPr="00D35CA7">
        <w:rPr>
          <w:sz w:val="16"/>
        </w:rPr>
        <w:t xml:space="preserve"> </w:t>
      </w:r>
      <w:r w:rsidRPr="00D35CA7">
        <w:rPr>
          <w:rStyle w:val="StyleUnderline"/>
        </w:rPr>
        <w:t>include further development of</w:t>
      </w:r>
      <w:r w:rsidRPr="00D35CA7">
        <w:rPr>
          <w:sz w:val="16"/>
        </w:rPr>
        <w:t xml:space="preserve"> ―passive‖ fertilization concepts, </w:t>
      </w:r>
      <w:r w:rsidRPr="00D35CA7">
        <w:rPr>
          <w:rStyle w:val="StyleUnderline"/>
        </w:rPr>
        <w:t>understanding where to place</w:t>
      </w:r>
      <w:r w:rsidRPr="00D35CA7">
        <w:rPr>
          <w:sz w:val="16"/>
        </w:rPr>
        <w:t xml:space="preserve"> bioenergy </w:t>
      </w:r>
      <w:r w:rsidRPr="00D35CA7">
        <w:rPr>
          <w:rStyle w:val="StyleUnderline"/>
        </w:rPr>
        <w:t>crops within a</w:t>
      </w:r>
      <w:r w:rsidRPr="00D35CA7">
        <w:rPr>
          <w:sz w:val="16"/>
        </w:rPr>
        <w:t xml:space="preserve"> field or </w:t>
      </w:r>
      <w:r w:rsidRPr="00D35CA7">
        <w:rPr>
          <w:rStyle w:val="Emphasis"/>
        </w:rPr>
        <w:t>watershed</w:t>
      </w:r>
      <w:r w:rsidRPr="00D35CA7">
        <w:rPr>
          <w:sz w:val="16"/>
        </w:rPr>
        <w:t xml:space="preserve"> </w:t>
      </w:r>
      <w:r w:rsidRPr="00D35CA7">
        <w:rPr>
          <w:rStyle w:val="StyleUnderline"/>
        </w:rPr>
        <w:t xml:space="preserve">to maximize </w:t>
      </w:r>
      <w:r w:rsidRPr="00D35CA7">
        <w:rPr>
          <w:rStyle w:val="Emphasis"/>
        </w:rPr>
        <w:t>recovery</w:t>
      </w:r>
      <w:r w:rsidRPr="00D35CA7">
        <w:rPr>
          <w:rStyle w:val="StyleUnderline"/>
        </w:rPr>
        <w:t xml:space="preserve"> and </w:t>
      </w:r>
      <w:r w:rsidRPr="00D35CA7">
        <w:rPr>
          <w:rStyle w:val="Emphasis"/>
        </w:rPr>
        <w:t>reuse of nutrients</w:t>
      </w:r>
      <w:r w:rsidRPr="00D35CA7">
        <w:rPr>
          <w:sz w:val="16"/>
        </w:rPr>
        <w:t xml:space="preserve">, </w:t>
      </w:r>
      <w:r w:rsidRPr="00D35CA7">
        <w:rPr>
          <w:rStyle w:val="StyleUnderline"/>
        </w:rPr>
        <w:t>and integrated landscape analysis tools</w:t>
      </w:r>
      <w:r w:rsidRPr="00D35CA7">
        <w:rPr>
          <w:sz w:val="16"/>
        </w:rPr>
        <w:t xml:space="preserve"> that support management decision making.</w:t>
      </w:r>
    </w:p>
    <w:p w14:paraId="5F327431" w14:textId="77777777" w:rsidR="0088688E" w:rsidRPr="00D35CA7" w:rsidRDefault="0088688E" w:rsidP="0088688E">
      <w:pPr>
        <w:rPr>
          <w:sz w:val="16"/>
        </w:rPr>
      </w:pPr>
    </w:p>
    <w:p w14:paraId="2DA05CD6" w14:textId="77777777" w:rsidR="0088688E" w:rsidRPr="00D35CA7" w:rsidRDefault="0088688E" w:rsidP="0088688E">
      <w:pPr>
        <w:pStyle w:val="Heading3"/>
      </w:pPr>
      <w:r w:rsidRPr="00D35CA7">
        <w:t>--2NR A2 “Double-Bind”</w:t>
      </w:r>
    </w:p>
    <w:p w14:paraId="7C1639D5" w14:textId="77777777" w:rsidR="0088688E" w:rsidRPr="00D35CA7" w:rsidRDefault="0088688E" w:rsidP="0088688E"/>
    <w:p w14:paraId="7BB59424" w14:textId="77777777" w:rsidR="0088688E" w:rsidRPr="00D35CA7" w:rsidRDefault="0088688E" w:rsidP="0088688E">
      <w:pPr>
        <w:pStyle w:val="Heading4"/>
      </w:pPr>
      <w:r w:rsidRPr="00D35CA7">
        <w:t xml:space="preserve">No Double-Bind – </w:t>
      </w:r>
      <w:r w:rsidRPr="00D35CA7">
        <w:rPr>
          <w:u w:val="single"/>
        </w:rPr>
        <w:t>land use</w:t>
      </w:r>
      <w:r w:rsidRPr="00D35CA7">
        <w:t xml:space="preserve"> </w:t>
      </w:r>
      <w:r w:rsidRPr="00D35CA7">
        <w:rPr>
          <w:i/>
        </w:rPr>
        <w:t>adaptation</w:t>
      </w:r>
      <w:r w:rsidRPr="00D35CA7">
        <w:t xml:space="preserve"> resolves </w:t>
      </w:r>
      <w:r w:rsidRPr="00D35CA7">
        <w:rPr>
          <w:u w:val="single"/>
        </w:rPr>
        <w:t>agricultural</w:t>
      </w:r>
      <w:r w:rsidRPr="00D35CA7">
        <w:t xml:space="preserve"> water consumption</w:t>
      </w:r>
    </w:p>
    <w:p w14:paraId="00011B59" w14:textId="77777777" w:rsidR="0088688E" w:rsidRPr="00D35CA7" w:rsidRDefault="0088688E" w:rsidP="0088688E">
      <w:r w:rsidRPr="00D35CA7">
        <w:rPr>
          <w:rStyle w:val="Style13ptBold"/>
        </w:rPr>
        <w:t>FAO 20</w:t>
      </w:r>
      <w:r w:rsidRPr="00D35CA7">
        <w:t xml:space="preserve"> (Food and Agriculture Organization of the United Nations, “Land use in agriculture by the numbers,” 5-7-20, http://www.fao.org/sustainability/news/detail/en/c/1274219/)</w:t>
      </w:r>
    </w:p>
    <w:p w14:paraId="4582D8F5" w14:textId="77777777" w:rsidR="0088688E" w:rsidRPr="00D35CA7" w:rsidRDefault="0088688E" w:rsidP="0088688E">
      <w:pPr>
        <w:rPr>
          <w:sz w:val="16"/>
        </w:rPr>
      </w:pPr>
      <w:r w:rsidRPr="00D35CA7">
        <w:rPr>
          <w:rStyle w:val="Emphasis"/>
        </w:rPr>
        <w:t>Land</w:t>
      </w:r>
      <w:r w:rsidRPr="00D35CA7">
        <w:rPr>
          <w:sz w:val="16"/>
        </w:rPr>
        <w:t xml:space="preserve"> – a notion which broadly </w:t>
      </w:r>
      <w:r w:rsidRPr="00D35CA7">
        <w:rPr>
          <w:rStyle w:val="StyleUnderline"/>
        </w:rPr>
        <w:t xml:space="preserve">includes </w:t>
      </w:r>
      <w:r w:rsidRPr="00D35CA7">
        <w:rPr>
          <w:rStyle w:val="Emphasis"/>
        </w:rPr>
        <w:t>climate</w:t>
      </w:r>
      <w:r w:rsidRPr="00D35CA7">
        <w:rPr>
          <w:rStyle w:val="StyleUnderline"/>
        </w:rPr>
        <w:t xml:space="preserve">, topography, </w:t>
      </w:r>
      <w:r w:rsidRPr="00D35CA7">
        <w:rPr>
          <w:rStyle w:val="Emphasis"/>
        </w:rPr>
        <w:t>vegetation</w:t>
      </w:r>
      <w:r w:rsidRPr="00D35CA7">
        <w:rPr>
          <w:rStyle w:val="StyleUnderline"/>
        </w:rPr>
        <w:t xml:space="preserve">, </w:t>
      </w:r>
      <w:r w:rsidRPr="00D35CA7">
        <w:rPr>
          <w:rStyle w:val="Emphasis"/>
        </w:rPr>
        <w:t>soils</w:t>
      </w:r>
      <w:r w:rsidRPr="00D35CA7">
        <w:rPr>
          <w:rStyle w:val="StyleUnderline"/>
        </w:rPr>
        <w:t xml:space="preserve"> and </w:t>
      </w:r>
      <w:r w:rsidRPr="00D35CA7">
        <w:rPr>
          <w:rStyle w:val="Emphasis"/>
        </w:rPr>
        <w:t>other natural resources</w:t>
      </w:r>
      <w:r w:rsidRPr="00D35CA7">
        <w:rPr>
          <w:sz w:val="16"/>
        </w:rPr>
        <w:t xml:space="preserve"> – </w:t>
      </w:r>
      <w:r w:rsidRPr="00D35CA7">
        <w:rPr>
          <w:rStyle w:val="StyleUnderline"/>
        </w:rPr>
        <w:t>is the basis for agriculture</w:t>
      </w:r>
      <w:r w:rsidRPr="00D35CA7">
        <w:rPr>
          <w:sz w:val="16"/>
        </w:rPr>
        <w:t xml:space="preserve">, and </w:t>
      </w:r>
      <w:r w:rsidRPr="00D35CA7">
        <w:rPr>
          <w:rStyle w:val="StyleUnderline"/>
        </w:rPr>
        <w:t xml:space="preserve">the </w:t>
      </w:r>
      <w:r w:rsidRPr="00D35CA7">
        <w:rPr>
          <w:rStyle w:val="Emphasis"/>
        </w:rPr>
        <w:t>interaction</w:t>
      </w:r>
      <w:r w:rsidRPr="00D35CA7">
        <w:rPr>
          <w:rStyle w:val="StyleUnderline"/>
        </w:rPr>
        <w:t xml:space="preserve"> between these </w:t>
      </w:r>
      <w:r w:rsidRPr="00D35CA7">
        <w:rPr>
          <w:rStyle w:val="Emphasis"/>
        </w:rPr>
        <w:t>components</w:t>
      </w:r>
      <w:r w:rsidRPr="00D35CA7">
        <w:rPr>
          <w:rStyle w:val="StyleUnderline"/>
        </w:rPr>
        <w:t xml:space="preserve"> is vital for </w:t>
      </w:r>
      <w:r w:rsidRPr="00D35CA7">
        <w:rPr>
          <w:rStyle w:val="Emphasis"/>
        </w:rPr>
        <w:t>determining</w:t>
      </w:r>
      <w:r w:rsidRPr="00D35CA7">
        <w:rPr>
          <w:rStyle w:val="StyleUnderline"/>
        </w:rPr>
        <w:t xml:space="preserve"> the </w:t>
      </w:r>
      <w:r w:rsidRPr="00D35CA7">
        <w:rPr>
          <w:rStyle w:val="Emphasis"/>
        </w:rPr>
        <w:t>productivity</w:t>
      </w:r>
      <w:r w:rsidRPr="00D35CA7">
        <w:rPr>
          <w:rStyle w:val="StyleUnderline"/>
        </w:rPr>
        <w:t xml:space="preserve"> and </w:t>
      </w:r>
      <w:r w:rsidRPr="00D35CA7">
        <w:rPr>
          <w:rStyle w:val="Emphasis"/>
        </w:rPr>
        <w:t>sustainability</w:t>
      </w:r>
      <w:r w:rsidRPr="00D35CA7">
        <w:rPr>
          <w:rStyle w:val="StyleUnderline"/>
        </w:rPr>
        <w:t xml:space="preserve"> of agro-ecosystems</w:t>
      </w:r>
      <w:r w:rsidRPr="00D35CA7">
        <w:rPr>
          <w:sz w:val="16"/>
        </w:rPr>
        <w:t xml:space="preserve">. </w:t>
      </w:r>
      <w:r w:rsidRPr="00D35CA7">
        <w:rPr>
          <w:rStyle w:val="StyleUnderline"/>
        </w:rPr>
        <w:t>Especially in the face of climate change</w:t>
      </w:r>
      <w:r w:rsidRPr="00D35CA7">
        <w:rPr>
          <w:sz w:val="16"/>
        </w:rPr>
        <w:t xml:space="preserve"> and variability, </w:t>
      </w:r>
      <w:r w:rsidRPr="00D35CA7">
        <w:rPr>
          <w:rStyle w:val="StyleUnderline"/>
        </w:rPr>
        <w:t xml:space="preserve">selecting the </w:t>
      </w:r>
      <w:r w:rsidRPr="00D35CA7">
        <w:rPr>
          <w:rStyle w:val="Emphasis"/>
        </w:rPr>
        <w:t>right land uses</w:t>
      </w:r>
      <w:r w:rsidRPr="00D35CA7">
        <w:rPr>
          <w:sz w:val="16"/>
        </w:rPr>
        <w:t xml:space="preserve"> for given biophysical and socio-economic conditions </w:t>
      </w:r>
      <w:r w:rsidRPr="00D35CA7">
        <w:rPr>
          <w:rStyle w:val="StyleUnderline"/>
        </w:rPr>
        <w:t>is essential for minimizing land degradation</w:t>
      </w:r>
      <w:r w:rsidRPr="00D35CA7">
        <w:rPr>
          <w:sz w:val="16"/>
        </w:rPr>
        <w:t xml:space="preserve">, rehabilitating degraded land, </w:t>
      </w:r>
      <w:r w:rsidRPr="00D35CA7">
        <w:rPr>
          <w:rStyle w:val="StyleUnderline"/>
        </w:rPr>
        <w:t xml:space="preserve">ensuring the </w:t>
      </w:r>
      <w:r w:rsidRPr="00D35CA7">
        <w:rPr>
          <w:rStyle w:val="Emphasis"/>
        </w:rPr>
        <w:t>sustainable</w:t>
      </w:r>
      <w:r w:rsidRPr="00D35CA7">
        <w:rPr>
          <w:rStyle w:val="StyleUnderline"/>
        </w:rPr>
        <w:t xml:space="preserve"> use of</w:t>
      </w:r>
      <w:r w:rsidRPr="00D35CA7">
        <w:rPr>
          <w:sz w:val="16"/>
        </w:rPr>
        <w:t xml:space="preserve"> land </w:t>
      </w:r>
      <w:r w:rsidRPr="00D35CA7">
        <w:rPr>
          <w:rStyle w:val="Emphasis"/>
        </w:rPr>
        <w:t>resources</w:t>
      </w:r>
      <w:r w:rsidRPr="00D35CA7">
        <w:rPr>
          <w:sz w:val="16"/>
        </w:rPr>
        <w:t xml:space="preserve">, </w:t>
      </w:r>
      <w:r w:rsidRPr="00D35CA7">
        <w:rPr>
          <w:rStyle w:val="StyleUnderline"/>
        </w:rPr>
        <w:t xml:space="preserve">and </w:t>
      </w:r>
      <w:r w:rsidRPr="00D35CA7">
        <w:rPr>
          <w:rStyle w:val="Emphasis"/>
        </w:rPr>
        <w:t>maximizing resilience</w:t>
      </w:r>
      <w:r w:rsidRPr="00D35CA7">
        <w:rPr>
          <w:sz w:val="16"/>
        </w:rPr>
        <w:t xml:space="preserve">. Cropland is land used for the cultivation of crops, both temporary (annuals) and permanent (perennials), and may include areas periodically left fallow or used as temporary pasture. Permanent meadows and pastures are land used for livestock grazing. They include both managed and natural pastures, as well as a range of land cover types used for rangelands, such as grassy and woody savannahs. </w:t>
      </w:r>
      <w:r w:rsidRPr="00D35CA7">
        <w:rPr>
          <w:rStyle w:val="StyleUnderline"/>
        </w:rPr>
        <w:t xml:space="preserve">Land conversion from natural ecosystems to agriculture has historically been the largest cause of </w:t>
      </w:r>
      <w:r w:rsidRPr="00D35CA7">
        <w:rPr>
          <w:rStyle w:val="Emphasis"/>
        </w:rPr>
        <w:t>greenhouse gas emissions</w:t>
      </w:r>
      <w:r w:rsidRPr="00D35CA7">
        <w:rPr>
          <w:sz w:val="16"/>
        </w:rPr>
        <w:t xml:space="preserve">), linked to loss of biomass and carbon in biomass above and below ground. Today, land conversion to agriculture continues to be a major driver of biodiversity loss and land degradation. </w:t>
      </w:r>
      <w:r w:rsidRPr="00D35CA7">
        <w:rPr>
          <w:rStyle w:val="Emphasis"/>
        </w:rPr>
        <w:t>Efficient land use</w:t>
      </w:r>
      <w:r w:rsidRPr="00D35CA7">
        <w:rPr>
          <w:sz w:val="16"/>
        </w:rPr>
        <w:t xml:space="preserve"> and land management </w:t>
      </w:r>
      <w:r w:rsidRPr="00D35CA7">
        <w:rPr>
          <w:rStyle w:val="StyleUnderline"/>
        </w:rPr>
        <w:t>plans and strategies are needed to</w:t>
      </w:r>
      <w:r w:rsidRPr="00D35CA7">
        <w:rPr>
          <w:sz w:val="16"/>
        </w:rPr>
        <w:t xml:space="preserve"> maximize crop productivity while </w:t>
      </w:r>
      <w:r w:rsidRPr="00D35CA7">
        <w:rPr>
          <w:rStyle w:val="Emphasis"/>
        </w:rPr>
        <w:t>minimiz</w:t>
      </w:r>
      <w:r w:rsidRPr="00D35CA7">
        <w:rPr>
          <w:sz w:val="16"/>
        </w:rPr>
        <w:t xml:space="preserve">ing </w:t>
      </w:r>
      <w:r w:rsidRPr="00D35CA7">
        <w:rPr>
          <w:rStyle w:val="StyleUnderline"/>
        </w:rPr>
        <w:t>the</w:t>
      </w:r>
      <w:r w:rsidRPr="00D35CA7">
        <w:rPr>
          <w:sz w:val="16"/>
        </w:rPr>
        <w:t xml:space="preserve"> potential </w:t>
      </w:r>
      <w:r w:rsidRPr="00D35CA7">
        <w:rPr>
          <w:rStyle w:val="Emphasis"/>
        </w:rPr>
        <w:t>environmental impact</w:t>
      </w:r>
      <w:r w:rsidRPr="00D35CA7">
        <w:rPr>
          <w:rStyle w:val="StyleUnderline"/>
        </w:rPr>
        <w:t xml:space="preserve"> due to</w:t>
      </w:r>
      <w:r w:rsidRPr="00D35CA7">
        <w:rPr>
          <w:sz w:val="16"/>
        </w:rPr>
        <w:t xml:space="preserve"> excessive loss of habitats and </w:t>
      </w:r>
      <w:r w:rsidRPr="00D35CA7">
        <w:rPr>
          <w:rStyle w:val="Emphasis"/>
        </w:rPr>
        <w:t>overuse</w:t>
      </w:r>
      <w:r w:rsidRPr="00D35CA7">
        <w:rPr>
          <w:rStyle w:val="StyleUnderline"/>
        </w:rPr>
        <w:t xml:space="preserve"> of </w:t>
      </w:r>
      <w:r w:rsidRPr="00D35CA7">
        <w:rPr>
          <w:rStyle w:val="Emphasis"/>
        </w:rPr>
        <w:t>natural resources</w:t>
      </w:r>
      <w:r w:rsidRPr="00D35CA7">
        <w:rPr>
          <w:rStyle w:val="StyleUnderline"/>
        </w:rPr>
        <w:t xml:space="preserve"> such as</w:t>
      </w:r>
      <w:r w:rsidRPr="00D35CA7">
        <w:rPr>
          <w:sz w:val="16"/>
        </w:rPr>
        <w:t xml:space="preserve"> soils and </w:t>
      </w:r>
      <w:r w:rsidRPr="00D35CA7">
        <w:rPr>
          <w:rStyle w:val="Emphasis"/>
        </w:rPr>
        <w:t>water</w:t>
      </w:r>
      <w:r w:rsidRPr="00D35CA7">
        <w:rPr>
          <w:sz w:val="16"/>
        </w:rPr>
        <w:t>.</w:t>
      </w:r>
    </w:p>
    <w:p w14:paraId="47CA0E9D" w14:textId="77777777" w:rsidR="0088688E" w:rsidRPr="00D35CA7" w:rsidRDefault="0088688E" w:rsidP="0088688E"/>
    <w:p w14:paraId="2D9F7C0C" w14:textId="77777777" w:rsidR="0088688E" w:rsidRPr="00D35CA7" w:rsidRDefault="0088688E" w:rsidP="0088688E">
      <w:pPr>
        <w:pStyle w:val="Heading3"/>
      </w:pPr>
      <w:r w:rsidRPr="00D35CA7">
        <w:t>2NC A2 “Water Key”</w:t>
      </w:r>
    </w:p>
    <w:p w14:paraId="5A66981F" w14:textId="77777777" w:rsidR="0088688E" w:rsidRPr="00D35CA7" w:rsidRDefault="0088688E" w:rsidP="0088688E"/>
    <w:p w14:paraId="2CE6CD35" w14:textId="77777777" w:rsidR="0088688E" w:rsidRPr="00D35CA7" w:rsidRDefault="0088688E" w:rsidP="0088688E">
      <w:pPr>
        <w:pStyle w:val="Heading4"/>
      </w:pPr>
      <w:r w:rsidRPr="00D35CA7">
        <w:t xml:space="preserve">Federal water management will </w:t>
      </w:r>
      <w:r w:rsidRPr="00D35CA7">
        <w:rPr>
          <w:i/>
        </w:rPr>
        <w:t>fail</w:t>
      </w:r>
      <w:r w:rsidRPr="00D35CA7">
        <w:t xml:space="preserve"> to </w:t>
      </w:r>
      <w:r w:rsidRPr="00D35CA7">
        <w:rPr>
          <w:u w:val="single"/>
        </w:rPr>
        <w:t>produce</w:t>
      </w:r>
      <w:r w:rsidRPr="00D35CA7">
        <w:t xml:space="preserve"> </w:t>
      </w:r>
      <w:r w:rsidRPr="00D35CA7">
        <w:rPr>
          <w:i/>
        </w:rPr>
        <w:t>adequate</w:t>
      </w:r>
      <w:r w:rsidRPr="00D35CA7">
        <w:t xml:space="preserve"> </w:t>
      </w:r>
      <w:r w:rsidRPr="00D35CA7">
        <w:rPr>
          <w:u w:val="single"/>
        </w:rPr>
        <w:t>climate adaptation</w:t>
      </w:r>
      <w:r w:rsidRPr="00D35CA7">
        <w:t xml:space="preserve"> efforts</w:t>
      </w:r>
    </w:p>
    <w:p w14:paraId="2D5B2BF8" w14:textId="77777777" w:rsidR="0088688E" w:rsidRPr="00D35CA7" w:rsidRDefault="0088688E" w:rsidP="0088688E">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1DB28809" w14:textId="77777777" w:rsidR="0088688E" w:rsidRPr="00D35CA7" w:rsidRDefault="0088688E" w:rsidP="0088688E">
      <w:pPr>
        <w:rPr>
          <w:sz w:val="16"/>
        </w:rPr>
      </w:pPr>
      <w:r w:rsidRPr="00D35CA7">
        <w:rPr>
          <w:rStyle w:val="StyleUnderline"/>
        </w:rPr>
        <w:t xml:space="preserve">The </w:t>
      </w:r>
      <w:r w:rsidRPr="00D35CA7">
        <w:rPr>
          <w:rStyle w:val="Emphasis"/>
        </w:rPr>
        <w:t>Limitations</w:t>
      </w:r>
      <w:r w:rsidRPr="00D35CA7">
        <w:rPr>
          <w:rStyle w:val="StyleUnderline"/>
        </w:rPr>
        <w:t xml:space="preserve"> of </w:t>
      </w:r>
      <w:r w:rsidRPr="00D35CA7">
        <w:rPr>
          <w:rStyle w:val="Emphasis"/>
        </w:rPr>
        <w:t>American</w:t>
      </w:r>
      <w:r w:rsidRPr="00D35CA7">
        <w:rPr>
          <w:rStyle w:val="StyleUnderline"/>
        </w:rPr>
        <w:t xml:space="preserve"> </w:t>
      </w:r>
      <w:r w:rsidRPr="00D35CA7">
        <w:rPr>
          <w:rStyle w:val="Emphasis"/>
        </w:rPr>
        <w:t>Natural Resources Management</w:t>
      </w:r>
      <w:r w:rsidRPr="00D35CA7">
        <w:rPr>
          <w:rStyle w:val="StyleUnderline"/>
        </w:rPr>
        <w:t xml:space="preserve"> </w:t>
      </w:r>
      <w:r w:rsidRPr="00D35CA7">
        <w:rPr>
          <w:sz w:val="16"/>
        </w:rPr>
        <w:t xml:space="preserve">As I have argued elsewhere, as significant as the physical and ecological effects of climate change already are and are likely to be in the foreseeable future, uncertainty is the greatest challenge raised by climate change. </w:t>
      </w:r>
      <w:r w:rsidRPr="00D35CA7">
        <w:rPr>
          <w:rStyle w:val="StyleUnderline"/>
        </w:rPr>
        <w:t>Climate involves</w:t>
      </w:r>
      <w:r w:rsidRPr="00D35CA7">
        <w:rPr>
          <w:sz w:val="16"/>
        </w:rPr>
        <w:t xml:space="preserve"> </w:t>
      </w:r>
      <w:r w:rsidRPr="00D35CA7">
        <w:rPr>
          <w:rStyle w:val="StyleUnderline"/>
        </w:rPr>
        <w:t xml:space="preserve">more </w:t>
      </w:r>
      <w:r w:rsidRPr="00D35CA7">
        <w:rPr>
          <w:rStyle w:val="Emphasis"/>
        </w:rPr>
        <w:t>complex</w:t>
      </w:r>
      <w:r w:rsidRPr="00D35CA7">
        <w:rPr>
          <w:rStyle w:val="StyleUnderline"/>
        </w:rPr>
        <w:t xml:space="preserve"> and potentially </w:t>
      </w:r>
      <w:r w:rsidRPr="00D35CA7">
        <w:rPr>
          <w:sz w:val="16"/>
        </w:rPr>
        <w:t xml:space="preserve">[*1824] </w:t>
      </w:r>
      <w:r w:rsidRPr="00D35CA7">
        <w:rPr>
          <w:rStyle w:val="Emphasis"/>
        </w:rPr>
        <w:t>confounding variables</w:t>
      </w:r>
      <w:r w:rsidRPr="00D35CA7">
        <w:rPr>
          <w:rStyle w:val="StyleUnderline"/>
        </w:rPr>
        <w:t xml:space="preserve"> than </w:t>
      </w:r>
      <w:r w:rsidRPr="00D35CA7">
        <w:rPr>
          <w:rStyle w:val="Emphasis"/>
        </w:rPr>
        <w:t>most</w:t>
      </w:r>
      <w:r w:rsidRPr="00D35CA7">
        <w:rPr>
          <w:rStyle w:val="StyleUnderline"/>
        </w:rPr>
        <w:t xml:space="preserve"> </w:t>
      </w:r>
      <w:r w:rsidRPr="00D35CA7">
        <w:rPr>
          <w:rStyle w:val="Emphasis"/>
        </w:rPr>
        <w:t>environmental issues</w:t>
      </w:r>
      <w:r w:rsidRPr="00D35CA7">
        <w:rPr>
          <w:sz w:val="16"/>
        </w:rPr>
        <w:t xml:space="preserve">, and the localized modeling needed to aid adaptation decisions is especially difficult. However, deficiencies in knowledge are certainly not only limited to the effects of climate change; there also is substantial uncertainty regarding the efficacy of potential adaptation strategies. This lack of information is attributable in part to the fact that information about the performance of adopted resource management strategies is rarely, if ever, systematically generated. It is also partly due to insufficient avenues for sharing sources of information and coordinating action between potentially interested parties. To begin with, </w:t>
      </w:r>
      <w:r w:rsidRPr="00D35CA7">
        <w:rPr>
          <w:rStyle w:val="StyleUnderline"/>
        </w:rPr>
        <w:t xml:space="preserve">most </w:t>
      </w:r>
      <w:r w:rsidRPr="00D35CA7">
        <w:rPr>
          <w:rStyle w:val="Emphasis"/>
        </w:rPr>
        <w:t>resource management</w:t>
      </w:r>
      <w:r w:rsidRPr="00D35CA7">
        <w:rPr>
          <w:rStyle w:val="StyleUnderline"/>
        </w:rPr>
        <w:t xml:space="preserve"> </w:t>
      </w:r>
      <w:r w:rsidRPr="00D35CA7">
        <w:rPr>
          <w:rStyle w:val="Emphasis"/>
        </w:rPr>
        <w:t>agencies</w:t>
      </w:r>
      <w:r w:rsidRPr="00D35CA7">
        <w:rPr>
          <w:sz w:val="16"/>
        </w:rPr>
        <w:t xml:space="preserve"> </w:t>
      </w:r>
      <w:r w:rsidRPr="00D35CA7">
        <w:rPr>
          <w:rStyle w:val="StyleUnderline"/>
        </w:rPr>
        <w:t xml:space="preserve">neglect </w:t>
      </w:r>
      <w:r w:rsidRPr="00D35CA7">
        <w:rPr>
          <w:rStyle w:val="Emphasis"/>
        </w:rPr>
        <w:t>ambient monitoring</w:t>
      </w:r>
      <w:r w:rsidRPr="00D35CA7">
        <w:rPr>
          <w:sz w:val="16"/>
        </w:rPr>
        <w:t xml:space="preserve">, </w:t>
      </w:r>
      <w:r w:rsidRPr="00D35CA7">
        <w:rPr>
          <w:rStyle w:val="StyleUnderline"/>
        </w:rPr>
        <w:t xml:space="preserve">monitoring the effects of </w:t>
      </w:r>
      <w:r w:rsidRPr="00D35CA7">
        <w:rPr>
          <w:rStyle w:val="Emphasis"/>
        </w:rPr>
        <w:t>management actions</w:t>
      </w:r>
      <w:r w:rsidRPr="00D35CA7">
        <w:rPr>
          <w:sz w:val="16"/>
        </w:rPr>
        <w:t xml:space="preserve">, </w:t>
      </w:r>
      <w:r w:rsidRPr="00D35CA7">
        <w:rPr>
          <w:rStyle w:val="StyleUnderline"/>
        </w:rPr>
        <w:t>and assessing the effectiveness of adopted strategies</w:t>
      </w:r>
      <w:r w:rsidRPr="00D35CA7">
        <w:rPr>
          <w:sz w:val="16"/>
        </w:rPr>
        <w:t xml:space="preserve"> at achieving regulatory goals. Furthermore, </w:t>
      </w:r>
      <w:r w:rsidRPr="00D35CA7">
        <w:rPr>
          <w:rStyle w:val="Emphasis"/>
        </w:rPr>
        <w:t>resource managers</w:t>
      </w:r>
      <w:r w:rsidRPr="00D35CA7">
        <w:rPr>
          <w:rStyle w:val="StyleUnderline"/>
        </w:rPr>
        <w:t xml:space="preserve"> are </w:t>
      </w:r>
      <w:r w:rsidRPr="00D35CA7">
        <w:rPr>
          <w:rStyle w:val="Emphasis"/>
        </w:rPr>
        <w:t>not required</w:t>
      </w:r>
      <w:r w:rsidRPr="00D35CA7">
        <w:rPr>
          <w:rStyle w:val="StyleUnderline"/>
        </w:rPr>
        <w:t xml:space="preserve"> to </w:t>
      </w:r>
      <w:r w:rsidRPr="00D35CA7">
        <w:rPr>
          <w:rStyle w:val="Emphasis"/>
        </w:rPr>
        <w:t>adjust</w:t>
      </w:r>
      <w:r w:rsidRPr="00D35CA7">
        <w:rPr>
          <w:rStyle w:val="StyleUnderline"/>
        </w:rPr>
        <w:t xml:space="preserve"> adopted </w:t>
      </w:r>
      <w:r w:rsidRPr="00D35CA7">
        <w:rPr>
          <w:rStyle w:val="Emphasis"/>
        </w:rPr>
        <w:t>management strategies</w:t>
      </w:r>
      <w:r w:rsidRPr="00D35CA7">
        <w:rPr>
          <w:rStyle w:val="StyleUnderline"/>
        </w:rPr>
        <w:t xml:space="preserve"> </w:t>
      </w:r>
      <w:r w:rsidRPr="00D35CA7">
        <w:rPr>
          <w:rStyle w:val="Emphasis"/>
        </w:rPr>
        <w:t>over time</w:t>
      </w:r>
      <w:r w:rsidRPr="00D35CA7">
        <w:rPr>
          <w:sz w:val="16"/>
        </w:rPr>
        <w:t xml:space="preserve">. Because such activities are not required, they do not regularly occur. As they do not regularly occur, of course, information about them cannot be collected and disseminated. This </w:t>
      </w:r>
      <w:r w:rsidRPr="00D35CA7">
        <w:rPr>
          <w:rStyle w:val="StyleUnderline"/>
        </w:rPr>
        <w:t xml:space="preserve">failure to </w:t>
      </w:r>
      <w:r w:rsidRPr="00D35CA7">
        <w:rPr>
          <w:rStyle w:val="Emphasis"/>
        </w:rPr>
        <w:t>monitor</w:t>
      </w:r>
      <w:r w:rsidRPr="00D35CA7">
        <w:rPr>
          <w:rStyle w:val="StyleUnderline"/>
        </w:rPr>
        <w:t xml:space="preserve"> and </w:t>
      </w:r>
      <w:r w:rsidRPr="00D35CA7">
        <w:rPr>
          <w:rStyle w:val="Emphasis"/>
        </w:rPr>
        <w:t>adapt</w:t>
      </w:r>
      <w:r w:rsidRPr="00D35CA7">
        <w:rPr>
          <w:rStyle w:val="StyleUnderline"/>
        </w:rPr>
        <w:t xml:space="preserve"> </w:t>
      </w:r>
      <w:r w:rsidRPr="00D35CA7">
        <w:rPr>
          <w:rStyle w:val="Emphasis"/>
        </w:rPr>
        <w:t>regulatory actions</w:t>
      </w:r>
      <w:r w:rsidRPr="00D35CA7">
        <w:rPr>
          <w:sz w:val="16"/>
        </w:rPr>
        <w:t xml:space="preserve"> </w:t>
      </w:r>
      <w:r w:rsidRPr="00D35CA7">
        <w:rPr>
          <w:rStyle w:val="StyleUnderline"/>
        </w:rPr>
        <w:t>applies</w:t>
      </w:r>
      <w:r w:rsidRPr="00D35CA7">
        <w:rPr>
          <w:sz w:val="16"/>
        </w:rPr>
        <w:t xml:space="preserve"> not just to individual project decisions, but also </w:t>
      </w:r>
      <w:r w:rsidRPr="00D35CA7">
        <w:rPr>
          <w:rStyle w:val="StyleUnderline"/>
        </w:rPr>
        <w:t>to broader, programmatic decisions</w:t>
      </w:r>
      <w:r w:rsidRPr="00D35CA7">
        <w:rPr>
          <w:sz w:val="16"/>
        </w:rPr>
        <w:t xml:space="preserve"> as well. Because of a lack of resources and incentives, agencies simply do not consistently gather information regarding the efficacy of adopted strategies. As a consequence, </w:t>
      </w:r>
      <w:r w:rsidRPr="00D35CA7">
        <w:rPr>
          <w:rStyle w:val="StyleUnderline"/>
        </w:rPr>
        <w:t xml:space="preserve">there is </w:t>
      </w:r>
      <w:r w:rsidRPr="00D35CA7">
        <w:rPr>
          <w:rStyle w:val="Emphasis"/>
        </w:rPr>
        <w:t>weak agency accountability</w:t>
      </w:r>
      <w:r w:rsidRPr="00D35CA7">
        <w:rPr>
          <w:rStyle w:val="StyleUnderline"/>
        </w:rPr>
        <w:t xml:space="preserve"> and no </w:t>
      </w:r>
      <w:r w:rsidRPr="00D35CA7">
        <w:rPr>
          <w:rStyle w:val="Emphasis"/>
        </w:rPr>
        <w:t>systematic</w:t>
      </w:r>
      <w:r w:rsidRPr="00D35CA7">
        <w:rPr>
          <w:rStyle w:val="StyleUnderline"/>
        </w:rPr>
        <w:t xml:space="preserve"> mechanism for </w:t>
      </w:r>
      <w:r w:rsidRPr="00D35CA7">
        <w:rPr>
          <w:rStyle w:val="Emphasis"/>
        </w:rPr>
        <w:t>evaluating</w:t>
      </w:r>
      <w:r w:rsidRPr="00D35CA7">
        <w:rPr>
          <w:rStyle w:val="StyleUnderline"/>
        </w:rPr>
        <w:t xml:space="preserve"> and </w:t>
      </w:r>
      <w:r w:rsidRPr="00D35CA7">
        <w:rPr>
          <w:rStyle w:val="Emphasis"/>
        </w:rPr>
        <w:t>improving decisions</w:t>
      </w:r>
      <w:r w:rsidRPr="00D35CA7">
        <w:rPr>
          <w:rStyle w:val="StyleUnderline"/>
        </w:rPr>
        <w:t xml:space="preserve"> and decision processes.</w:t>
      </w:r>
      <w:r w:rsidRPr="00D35CA7">
        <w:rPr>
          <w:sz w:val="16"/>
        </w:rPr>
        <w:t xml:space="preserve"> Thus, it becomes difficult to reduce uncertainty [*1825] or improve the effectiveness of regulation. </w:t>
      </w:r>
      <w:r w:rsidRPr="00D35CA7">
        <w:rPr>
          <w:rStyle w:val="Emphasis"/>
        </w:rPr>
        <w:t>Existing natural resources law</w:t>
      </w:r>
      <w:r w:rsidRPr="00D35CA7">
        <w:rPr>
          <w:sz w:val="16"/>
        </w:rPr>
        <w:t xml:space="preserve"> </w:t>
      </w:r>
      <w:r w:rsidRPr="00D35CA7">
        <w:rPr>
          <w:rStyle w:val="StyleUnderline"/>
        </w:rPr>
        <w:t xml:space="preserve">is thus </w:t>
      </w:r>
      <w:r w:rsidRPr="00D35CA7">
        <w:rPr>
          <w:rStyle w:val="Emphasis"/>
        </w:rPr>
        <w:t>ineffective</w:t>
      </w:r>
      <w:r w:rsidRPr="00D35CA7">
        <w:rPr>
          <w:rStyle w:val="StyleUnderline"/>
        </w:rPr>
        <w:t xml:space="preserve"> for </w:t>
      </w:r>
      <w:r w:rsidRPr="00D35CA7">
        <w:rPr>
          <w:rStyle w:val="Emphasis"/>
        </w:rPr>
        <w:t>promoting</w:t>
      </w:r>
      <w:r w:rsidRPr="00D35CA7">
        <w:rPr>
          <w:rStyle w:val="StyleUnderline"/>
        </w:rPr>
        <w:t xml:space="preserve"> </w:t>
      </w:r>
      <w:r w:rsidRPr="00D35CA7">
        <w:rPr>
          <w:rStyle w:val="Emphasis"/>
        </w:rPr>
        <w:t>climate change adaptation</w:t>
      </w:r>
      <w:r w:rsidRPr="00D35CA7">
        <w:rPr>
          <w:sz w:val="16"/>
        </w:rPr>
        <w:t xml:space="preserve">, in part because it is not designed to induce managers to adapt decisions to new information or changed circumstances. In addition, </w:t>
      </w:r>
      <w:r w:rsidRPr="00D35CA7">
        <w:rPr>
          <w:rStyle w:val="StyleUnderline"/>
        </w:rPr>
        <w:t xml:space="preserve">the </w:t>
      </w:r>
      <w:r w:rsidRPr="00D35CA7">
        <w:rPr>
          <w:rStyle w:val="Emphasis"/>
        </w:rPr>
        <w:t>information infrastructure</w:t>
      </w:r>
      <w:r w:rsidRPr="00D35CA7">
        <w:rPr>
          <w:sz w:val="16"/>
        </w:rPr>
        <w:t xml:space="preserve"> </w:t>
      </w:r>
      <w:r w:rsidRPr="00D35CA7">
        <w:rPr>
          <w:rStyle w:val="StyleUnderline"/>
        </w:rPr>
        <w:t>in American natural resources governance is fragmented</w:t>
      </w:r>
      <w:r w:rsidRPr="00D35CA7">
        <w:rPr>
          <w:sz w:val="16"/>
        </w:rPr>
        <w:t xml:space="preserve">, with a multitude of local, state, and federal authorities having distinct but overlapping jurisdiction over a wide diversity of natural resources. </w:t>
      </w:r>
      <w:r w:rsidRPr="00D35CA7">
        <w:rPr>
          <w:rStyle w:val="StyleUnderline"/>
        </w:rPr>
        <w:t>This</w:t>
      </w:r>
      <w:r w:rsidRPr="00D35CA7">
        <w:rPr>
          <w:sz w:val="16"/>
        </w:rPr>
        <w:t xml:space="preserve"> not only can lead to collective action problems and agency inaction for diffuse, long-term problems like climate change, it also </w:t>
      </w:r>
      <w:r w:rsidRPr="00D35CA7">
        <w:rPr>
          <w:rStyle w:val="StyleUnderline"/>
        </w:rPr>
        <w:t xml:space="preserve">inhibits </w:t>
      </w:r>
      <w:r w:rsidRPr="00D35CA7">
        <w:rPr>
          <w:rStyle w:val="Emphasis"/>
        </w:rPr>
        <w:t>interagency learning.</w:t>
      </w:r>
      <w:r w:rsidRPr="00D35CA7">
        <w:rPr>
          <w:sz w:val="16"/>
        </w:rPr>
        <w:t xml:space="preserve"> Managers do not have the opportunity to learn from the analyses and strategies used by other agencies and managers.</w:t>
      </w:r>
    </w:p>
    <w:p w14:paraId="65198AEC" w14:textId="77777777" w:rsidR="0088688E" w:rsidRPr="00D35CA7" w:rsidRDefault="0088688E" w:rsidP="0088688E"/>
    <w:p w14:paraId="1FF36EC8" w14:textId="77777777" w:rsidR="0088688E" w:rsidRPr="00D35CA7" w:rsidRDefault="0088688E" w:rsidP="0088688E">
      <w:pPr>
        <w:pStyle w:val="Heading3"/>
      </w:pPr>
      <w:r w:rsidRPr="00D35CA7">
        <w:t>--2NR A2 “Water Key”</w:t>
      </w:r>
    </w:p>
    <w:p w14:paraId="58EDA979" w14:textId="77777777" w:rsidR="0088688E" w:rsidRPr="00D35CA7" w:rsidRDefault="0088688E" w:rsidP="0088688E"/>
    <w:p w14:paraId="308B775A" w14:textId="77777777" w:rsidR="0088688E" w:rsidRPr="00D35CA7" w:rsidRDefault="0088688E" w:rsidP="0088688E">
      <w:pPr>
        <w:pStyle w:val="Heading4"/>
      </w:pPr>
      <w:r w:rsidRPr="00D35CA7">
        <w:t xml:space="preserve">Centering </w:t>
      </w:r>
      <w:r w:rsidRPr="00D35CA7">
        <w:rPr>
          <w:i/>
        </w:rPr>
        <w:t>climate adaptation</w:t>
      </w:r>
      <w:r w:rsidRPr="00D35CA7">
        <w:t xml:space="preserve"> on </w:t>
      </w:r>
      <w:r w:rsidRPr="00D35CA7">
        <w:rPr>
          <w:u w:val="single"/>
        </w:rPr>
        <w:t>water management</w:t>
      </w:r>
      <w:r w:rsidRPr="00D35CA7">
        <w:t xml:space="preserve"> fails – </w:t>
      </w:r>
      <w:r w:rsidRPr="00D35CA7">
        <w:rPr>
          <w:u w:val="single"/>
        </w:rPr>
        <w:t>coordinating agencies</w:t>
      </w:r>
      <w:r w:rsidRPr="00D35CA7">
        <w:t xml:space="preserve"> </w:t>
      </w:r>
      <w:r w:rsidRPr="00D35CA7">
        <w:rPr>
          <w:i/>
        </w:rPr>
        <w:t>lack</w:t>
      </w:r>
      <w:r w:rsidRPr="00D35CA7">
        <w:t xml:space="preserve"> the </w:t>
      </w:r>
      <w:r w:rsidRPr="00D35CA7">
        <w:rPr>
          <w:i/>
        </w:rPr>
        <w:t>necessary</w:t>
      </w:r>
      <w:r w:rsidRPr="00D35CA7">
        <w:t xml:space="preserve"> </w:t>
      </w:r>
      <w:r w:rsidRPr="00D35CA7">
        <w:rPr>
          <w:u w:val="single"/>
        </w:rPr>
        <w:t>collaborative mechanisms</w:t>
      </w:r>
    </w:p>
    <w:p w14:paraId="716E7CDA" w14:textId="77777777" w:rsidR="0088688E" w:rsidRPr="00D35CA7" w:rsidRDefault="0088688E" w:rsidP="0088688E">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36B8AA23" w14:textId="77777777" w:rsidR="0088688E" w:rsidRPr="00D35CA7" w:rsidRDefault="0088688E" w:rsidP="0088688E">
      <w:pPr>
        <w:rPr>
          <w:sz w:val="16"/>
        </w:rPr>
      </w:pPr>
      <w:r w:rsidRPr="00D35CA7">
        <w:rPr>
          <w:sz w:val="16"/>
        </w:rPr>
        <w:t xml:space="preserve">Similarly, in contrast to the Progress Report, which recommends requiring agencies to identify measurable goals and performance metrics, the Support Document explicitly states that "performance metrics are not required by the Implementing Instructions." As stated earlier, </w:t>
      </w:r>
      <w:r w:rsidRPr="00D35CA7">
        <w:rPr>
          <w:rStyle w:val="StyleUnderline"/>
        </w:rPr>
        <w:t xml:space="preserve">the literature </w:t>
      </w:r>
      <w:r w:rsidRPr="00D35CA7">
        <w:rPr>
          <w:rStyle w:val="Emphasis"/>
        </w:rPr>
        <w:t>evaluating</w:t>
      </w:r>
      <w:r w:rsidRPr="00D35CA7">
        <w:rPr>
          <w:rStyle w:val="StyleUnderline"/>
        </w:rPr>
        <w:t xml:space="preserve"> the use of </w:t>
      </w:r>
      <w:r w:rsidRPr="00D35CA7">
        <w:rPr>
          <w:rStyle w:val="Emphasis"/>
        </w:rPr>
        <w:t>adaptive management</w:t>
      </w:r>
      <w:r w:rsidRPr="00D35CA7">
        <w:rPr>
          <w:rStyle w:val="StyleUnderline"/>
        </w:rPr>
        <w:t xml:space="preserve"> by </w:t>
      </w:r>
      <w:r w:rsidRPr="00D35CA7">
        <w:rPr>
          <w:rStyle w:val="Emphasis"/>
        </w:rPr>
        <w:t>natural resource agencies</w:t>
      </w:r>
      <w:r w:rsidRPr="00D35CA7">
        <w:rPr>
          <w:sz w:val="16"/>
        </w:rPr>
        <w:t xml:space="preserve"> </w:t>
      </w:r>
      <w:r w:rsidRPr="00D35CA7">
        <w:rPr>
          <w:rStyle w:val="StyleUnderline"/>
        </w:rPr>
        <w:t>is</w:t>
      </w:r>
      <w:r w:rsidRPr="00D35CA7">
        <w:rPr>
          <w:sz w:val="16"/>
        </w:rPr>
        <w:t xml:space="preserve"> increasingly </w:t>
      </w:r>
      <w:r w:rsidRPr="00D35CA7">
        <w:rPr>
          <w:rStyle w:val="StyleUnderline"/>
        </w:rPr>
        <w:t>recognizing the importance of</w:t>
      </w:r>
      <w:r w:rsidRPr="00D35CA7">
        <w:rPr>
          <w:sz w:val="16"/>
        </w:rPr>
        <w:t xml:space="preserve"> mandated assessment and </w:t>
      </w:r>
      <w:r w:rsidRPr="00D35CA7">
        <w:rPr>
          <w:rStyle w:val="StyleUnderline"/>
        </w:rPr>
        <w:t>adjustment</w:t>
      </w:r>
      <w:r w:rsidRPr="00D35CA7">
        <w:rPr>
          <w:sz w:val="16"/>
        </w:rPr>
        <w:t xml:space="preserve">, including [*1841] clear goals, priorities, and concrete performance thresholds that if met trigger an adjustment of management activities. </w:t>
      </w:r>
      <w:r w:rsidRPr="00D35CA7">
        <w:rPr>
          <w:rStyle w:val="StyleUnderline"/>
        </w:rPr>
        <w:t>Unfortunately</w:t>
      </w:r>
      <w:r w:rsidRPr="00D35CA7">
        <w:rPr>
          <w:sz w:val="16"/>
        </w:rPr>
        <w:t xml:space="preserve">, the </w:t>
      </w:r>
      <w:r w:rsidRPr="00D35CA7">
        <w:rPr>
          <w:rStyle w:val="Emphasis"/>
        </w:rPr>
        <w:t>Implementing Instructions</w:t>
      </w:r>
      <w:r w:rsidRPr="00D35CA7">
        <w:rPr>
          <w:sz w:val="16"/>
        </w:rPr>
        <w:t xml:space="preserve"> </w:t>
      </w:r>
      <w:r w:rsidRPr="00D35CA7">
        <w:rPr>
          <w:rStyle w:val="StyleUnderline"/>
        </w:rPr>
        <w:t xml:space="preserve">do not require </w:t>
      </w:r>
      <w:r w:rsidRPr="00D35CA7">
        <w:rPr>
          <w:rStyle w:val="Emphasis"/>
        </w:rPr>
        <w:t>systematic procedures</w:t>
      </w:r>
      <w:r w:rsidRPr="00D35CA7">
        <w:rPr>
          <w:sz w:val="16"/>
        </w:rPr>
        <w:t xml:space="preserve"> and concrete metrics </w:t>
      </w:r>
      <w:r w:rsidRPr="00D35CA7">
        <w:rPr>
          <w:rStyle w:val="StyleUnderline"/>
        </w:rPr>
        <w:t xml:space="preserve">to </w:t>
      </w:r>
      <w:r w:rsidRPr="00D35CA7">
        <w:rPr>
          <w:rStyle w:val="Emphasis"/>
        </w:rPr>
        <w:t>adequately</w:t>
      </w:r>
      <w:r w:rsidRPr="00D35CA7">
        <w:rPr>
          <w:rStyle w:val="StyleUnderline"/>
        </w:rPr>
        <w:t xml:space="preserve"> promote </w:t>
      </w:r>
      <w:r w:rsidRPr="00D35CA7">
        <w:rPr>
          <w:rStyle w:val="Emphasis"/>
        </w:rPr>
        <w:t>adaptive management</w:t>
      </w:r>
      <w:r w:rsidRPr="00D35CA7">
        <w:rPr>
          <w:rStyle w:val="StyleUnderline"/>
        </w:rPr>
        <w:t xml:space="preserve">. </w:t>
      </w:r>
      <w:r w:rsidRPr="00D35CA7">
        <w:rPr>
          <w:sz w:val="16"/>
        </w:rPr>
        <w:t xml:space="preserve">The Implementing Instructions also do not push for robust information sharing. Like the Task Force's progress reports, the Support Document emphasizes that coordination on cross-cutting issues is important. However, there is no mandatory language to promote an information gathering and sharing infrastructure in the Implementing Instructions or Support Document. The CEQ acknowledged the lack of, and need for, such an infrastructure in its 2010 Progress Report, recommending the exploration and evaluation of the appropriate role for the Federal Government in developing an online data and information clearinghouse for adaptation. However, in the 2011 Progress Report, CEQ reports that the USGCRP still is only "exploring options for developing and maintaining" a portal of this type. The Support Document does reference a new webpage on the FedCenter website, developed by the Office of the Federal Environmental Executive, but it only invites agencies to contribute "by providing resources and case studies or lessons learned to the FedCenter staff for inclusion in the website adaptation program area." Moreover, though better than conventional fragmented agency information gathering, the FedCenter's adaptation webpage only serves as a modest clearinghouse to assist federal agencies in complying with the Implementing Instructions. The FedCenter site was created as a "technical and compliance assistance center" to help federal agencies comply with certain presidential executive orders and [*1842] initiatives on the environment, health, and safety. For each program, the site provides access to information on primary laws and policies, training materials, events, data, and tools to support planning and case studies. The climate adaptation page was added in June 2011. It provides a basic introduction and links to the Executive Order, Implementing Instructions, Task Force Reports, and its flexible planning framework. The webpage also provides links to external materials, including (1) reports, publications, and case studies of adaptation and mitigation efforts by various federal, state, and local authorities; (2) federal agency adaptation policy statements required by the Implementing Instructions; (3) websites of certain federal, nongovernmental, and international organizations; and (4) information on two listservs, three conferences, and four training materials. Though the access provided by the FedCenter's climate adaptation webpage to certain adaptation information is laudable, unfortunately, the webpage is undeveloped and misdirected. Much of the information included is not particularly useful for adaptation planning. For example, the referenced reports on state activities focus largely on climate change mitigation and energy-related activities rather than adaptation, as do most of the links to the websites of federal agencies and other organizations. There are simply too few concrete applications or directly relevant decision-support tools available to aid any federal agencies attempting to engage in the Implementing Instructions' adaptation planning process. [*1843] Perhaps of equal importance, the webpage fails to take advantage of readily available cyber-technology to make information development more dynamic and interactive. Advice provided regarding the Implementing Instructions planning process and the case studies on federal agency adaptation planning are simply text grafted from the Support Document. No method is provided for participants to upload data or tools to the site. Though the webpage does reference two EPA listservs that may serve as discussion forums for urban "heat islands" and state and local climate and energy, neither is focused on federal adaptation planning. The only link to a website that allows users to add and edit content is to a wiki that is unrelated to climate change adaptation. In short, the Task Force is a pioneering initiative that has brought federal agencies together to promote adaptation planning. Admirably, it attempts to pool the collective experience of various federal agencies to develop recommendations for a national adaptation strategy and recommends that agencies use an adaptive and collaborative information-gathering and planning process. Yet, actual implementation of these recommendations has been quite modest, with the CEQ failing to heed the lessons of prior adaptive management experiments and the Task Force only developing a modest information clearinghouse with few opportunities for interactive learning. As further discussed later, the Task Force should establish a comprehensive, collaborative mechanism for [*1844] information sharing and require continued monitoring, assessment, and adjustment of management decisions throughout the governance process. B. EPA's Climate Ready Estuaries Program In similar fashion, </w:t>
      </w:r>
      <w:r w:rsidRPr="00D35CA7">
        <w:rPr>
          <w:rStyle w:val="StyleUnderline"/>
        </w:rPr>
        <w:t>the United States Environmental Protection Agency's ("</w:t>
      </w:r>
      <w:r w:rsidRPr="00D35CA7">
        <w:rPr>
          <w:rStyle w:val="Emphasis"/>
        </w:rPr>
        <w:t>EPA</w:t>
      </w:r>
      <w:r w:rsidRPr="00D35CA7">
        <w:rPr>
          <w:rStyle w:val="StyleUnderline"/>
        </w:rPr>
        <w:t>"</w:t>
      </w:r>
      <w:r w:rsidRPr="00D35CA7">
        <w:rPr>
          <w:sz w:val="16"/>
        </w:rPr>
        <w:t xml:space="preserve">) </w:t>
      </w:r>
      <w:r w:rsidRPr="00D35CA7">
        <w:rPr>
          <w:rStyle w:val="StyleUnderline"/>
        </w:rPr>
        <w:t>Climate Ready Estuaries program ("</w:t>
      </w:r>
      <w:r w:rsidRPr="00D35CA7">
        <w:rPr>
          <w:rStyle w:val="Emphasis"/>
        </w:rPr>
        <w:t>CRE</w:t>
      </w:r>
      <w:r w:rsidRPr="00D35CA7">
        <w:rPr>
          <w:rStyle w:val="StyleUnderline"/>
        </w:rPr>
        <w:t>")</w:t>
      </w:r>
      <w:r w:rsidRPr="00D35CA7">
        <w:rPr>
          <w:sz w:val="16"/>
        </w:rPr>
        <w:t xml:space="preserve"> is a positive step toward effective climate change adaptation planning at the program level; yet it also </w:t>
      </w:r>
      <w:r w:rsidRPr="00D35CA7">
        <w:rPr>
          <w:rStyle w:val="StyleUnderline"/>
        </w:rPr>
        <w:t xml:space="preserve">lacks </w:t>
      </w:r>
      <w:r w:rsidRPr="00D35CA7">
        <w:rPr>
          <w:rStyle w:val="Emphasis"/>
        </w:rPr>
        <w:t>key components</w:t>
      </w:r>
      <w:r w:rsidRPr="00D35CA7">
        <w:rPr>
          <w:rStyle w:val="StyleUnderline"/>
        </w:rPr>
        <w:t xml:space="preserve"> of a </w:t>
      </w:r>
      <w:r w:rsidRPr="00D35CA7">
        <w:rPr>
          <w:rStyle w:val="Emphasis"/>
        </w:rPr>
        <w:t>collaborative</w:t>
      </w:r>
      <w:r w:rsidRPr="00D35CA7">
        <w:rPr>
          <w:rStyle w:val="StyleUnderline"/>
        </w:rPr>
        <w:t xml:space="preserve"> and </w:t>
      </w:r>
      <w:r w:rsidRPr="00D35CA7">
        <w:rPr>
          <w:rStyle w:val="Emphasis"/>
        </w:rPr>
        <w:t>adaptive</w:t>
      </w:r>
      <w:r w:rsidRPr="00D35CA7">
        <w:rPr>
          <w:rStyle w:val="StyleUnderline"/>
        </w:rPr>
        <w:t xml:space="preserve"> </w:t>
      </w:r>
      <w:r w:rsidRPr="00D35CA7">
        <w:rPr>
          <w:rStyle w:val="Emphasis"/>
        </w:rPr>
        <w:t>learning infrastructure</w:t>
      </w:r>
      <w:r w:rsidRPr="00D35CA7">
        <w:rPr>
          <w:sz w:val="16"/>
        </w:rPr>
        <w:t xml:space="preserve">. </w:t>
      </w:r>
      <w:r w:rsidRPr="00D35CA7">
        <w:rPr>
          <w:rStyle w:val="StyleUnderline"/>
        </w:rPr>
        <w:t>EPA's</w:t>
      </w:r>
      <w:r w:rsidRPr="00D35CA7">
        <w:rPr>
          <w:sz w:val="16"/>
        </w:rPr>
        <w:t xml:space="preserve"> Climate Ready Estuaries </w:t>
      </w:r>
      <w:r w:rsidRPr="00D35CA7">
        <w:rPr>
          <w:rStyle w:val="StyleUnderline"/>
        </w:rPr>
        <w:t>program was created in 2008</w:t>
      </w:r>
      <w:r w:rsidRPr="00D35CA7">
        <w:rPr>
          <w:sz w:val="16"/>
        </w:rPr>
        <w:t xml:space="preserve"> as part of the National Estuaries Program ("NEP"). </w:t>
      </w:r>
      <w:r w:rsidRPr="00D35CA7">
        <w:rPr>
          <w:rStyle w:val="StyleUnderline"/>
        </w:rPr>
        <w:t>Estuaries are sensitive</w:t>
      </w:r>
      <w:r w:rsidRPr="00D35CA7">
        <w:rPr>
          <w:sz w:val="16"/>
        </w:rPr>
        <w:t xml:space="preserve"> </w:t>
      </w:r>
      <w:r w:rsidRPr="00D35CA7">
        <w:rPr>
          <w:rStyle w:val="StyleUnderline"/>
        </w:rPr>
        <w:t>ecosystems</w:t>
      </w:r>
      <w:r w:rsidRPr="00D35CA7">
        <w:rPr>
          <w:sz w:val="16"/>
        </w:rPr>
        <w:t xml:space="preserve"> that are </w:t>
      </w:r>
      <w:r w:rsidRPr="00D35CA7">
        <w:rPr>
          <w:rStyle w:val="StyleUnderline"/>
        </w:rPr>
        <w:t>likely to be substantially affected by climate change</w:t>
      </w:r>
      <w:r w:rsidRPr="00D35CA7">
        <w:rPr>
          <w:sz w:val="16"/>
        </w:rPr>
        <w:t xml:space="preserve">. Since estuaries are coastal water bodies, where freshwater and saltwater mingle, they are incredibly productive habitats, serve as home to significant human populations, and are a source of significant economic activity. Unfortunately, </w:t>
      </w:r>
      <w:r w:rsidRPr="00D35CA7">
        <w:rPr>
          <w:rStyle w:val="Emphasis"/>
        </w:rPr>
        <w:t>estuarine systems</w:t>
      </w:r>
      <w:r w:rsidRPr="00D35CA7">
        <w:rPr>
          <w:sz w:val="16"/>
        </w:rPr>
        <w:t xml:space="preserve"> also </w:t>
      </w:r>
      <w:r w:rsidRPr="00D35CA7">
        <w:rPr>
          <w:rStyle w:val="StyleUnderline"/>
        </w:rPr>
        <w:t>are especially</w:t>
      </w:r>
      <w:r w:rsidRPr="00D35CA7">
        <w:rPr>
          <w:sz w:val="16"/>
        </w:rPr>
        <w:t xml:space="preserve"> </w:t>
      </w:r>
      <w:r w:rsidRPr="00D35CA7">
        <w:rPr>
          <w:rStyle w:val="Emphasis"/>
        </w:rPr>
        <w:t>vulnerable</w:t>
      </w:r>
      <w:r w:rsidRPr="00D35CA7">
        <w:rPr>
          <w:rStyle w:val="StyleUnderline"/>
        </w:rPr>
        <w:t xml:space="preserve"> to a </w:t>
      </w:r>
      <w:r w:rsidRPr="00D35CA7">
        <w:rPr>
          <w:rStyle w:val="Emphasis"/>
        </w:rPr>
        <w:t>number of alterations</w:t>
      </w:r>
      <w:r w:rsidRPr="00D35CA7">
        <w:rPr>
          <w:sz w:val="16"/>
        </w:rPr>
        <w:t xml:space="preserve"> </w:t>
      </w:r>
      <w:r w:rsidRPr="00D35CA7">
        <w:rPr>
          <w:rStyle w:val="StyleUnderline"/>
        </w:rPr>
        <w:t>associated with global climate change</w:t>
      </w:r>
      <w:r w:rsidRPr="00D35CA7">
        <w:rPr>
          <w:sz w:val="16"/>
        </w:rPr>
        <w:t xml:space="preserve">, including sea level rise, "increased sea surface and air temperatures, changes in precipitation and storm intensity, and ocean acidification." </w:t>
      </w:r>
      <w:r w:rsidRPr="00D35CA7">
        <w:rPr>
          <w:rStyle w:val="StyleUnderline"/>
        </w:rPr>
        <w:t>These transformations</w:t>
      </w:r>
      <w:r w:rsidRPr="00D35CA7">
        <w:rPr>
          <w:sz w:val="16"/>
        </w:rPr>
        <w:t xml:space="preserve"> could </w:t>
      </w:r>
      <w:r w:rsidRPr="00D35CA7">
        <w:rPr>
          <w:rStyle w:val="StyleUnderline"/>
        </w:rPr>
        <w:t>lead to</w:t>
      </w:r>
      <w:r w:rsidRPr="00D35CA7">
        <w:rPr>
          <w:sz w:val="16"/>
        </w:rPr>
        <w:t xml:space="preserve"> land, </w:t>
      </w:r>
      <w:r w:rsidRPr="00D35CA7">
        <w:rPr>
          <w:rStyle w:val="StyleUnderline"/>
        </w:rPr>
        <w:t>wetland</w:t>
      </w:r>
      <w:r w:rsidRPr="00D35CA7">
        <w:rPr>
          <w:sz w:val="16"/>
        </w:rPr>
        <w:t>, and infrastructure loss</w:t>
      </w:r>
      <w:r w:rsidRPr="00D35CA7">
        <w:rPr>
          <w:rStyle w:val="StyleUnderline"/>
        </w:rPr>
        <w:t>,</w:t>
      </w:r>
      <w:r w:rsidRPr="00D35CA7">
        <w:rPr>
          <w:sz w:val="16"/>
        </w:rPr>
        <w:t xml:space="preserve"> harm to water quality and availability, and loss and degradation of biological resources. </w:t>
      </w:r>
    </w:p>
    <w:p w14:paraId="6563CCC4" w14:textId="77777777" w:rsidR="0088688E" w:rsidRPr="00D35CA7" w:rsidRDefault="0088688E" w:rsidP="0088688E"/>
    <w:p w14:paraId="40B3630E" w14:textId="77777777" w:rsidR="0088688E" w:rsidRPr="00D35CA7" w:rsidRDefault="0088688E" w:rsidP="0088688E"/>
    <w:p w14:paraId="3CEBE07C" w14:textId="77777777" w:rsidR="0088688E" w:rsidRPr="00B55AD5" w:rsidRDefault="0088688E" w:rsidP="0088688E"/>
    <w:p w14:paraId="09D9510D" w14:textId="77777777" w:rsidR="0088688E" w:rsidRPr="00D35CA7" w:rsidRDefault="0088688E" w:rsidP="0088688E">
      <w:pPr>
        <w:pStyle w:val="Heading2"/>
      </w:pPr>
      <w:r w:rsidRPr="00D35CA7">
        <w:t>Clean Water</w:t>
      </w:r>
    </w:p>
    <w:p w14:paraId="71072062" w14:textId="77777777" w:rsidR="0088688E" w:rsidRPr="00D35CA7" w:rsidRDefault="0088688E" w:rsidP="0088688E"/>
    <w:p w14:paraId="39724670" w14:textId="77777777" w:rsidR="0088688E" w:rsidRPr="00D35CA7" w:rsidRDefault="0088688E" w:rsidP="0088688E">
      <w:pPr>
        <w:pStyle w:val="Heading3"/>
      </w:pPr>
      <w:r w:rsidRPr="00D35CA7">
        <w:t>1NC Squo Solves</w:t>
      </w:r>
    </w:p>
    <w:p w14:paraId="700513D2" w14:textId="77777777" w:rsidR="0088688E" w:rsidRPr="00D35CA7" w:rsidRDefault="0088688E" w:rsidP="0088688E"/>
    <w:p w14:paraId="0DD65707" w14:textId="77777777" w:rsidR="0088688E" w:rsidRPr="00D35CA7" w:rsidRDefault="0088688E" w:rsidP="0088688E">
      <w:pPr>
        <w:pStyle w:val="Heading4"/>
      </w:pPr>
      <w:r w:rsidRPr="00D35CA7">
        <w:t xml:space="preserve">Status quo solves – EPA is going to </w:t>
      </w:r>
      <w:r w:rsidRPr="00D35CA7">
        <w:rPr>
          <w:i/>
        </w:rPr>
        <w:t>repeal</w:t>
      </w:r>
      <w:r w:rsidRPr="00D35CA7">
        <w:t xml:space="preserve"> the </w:t>
      </w:r>
      <w:r w:rsidRPr="00D35CA7">
        <w:rPr>
          <w:i/>
        </w:rPr>
        <w:t>Trump-era rule</w:t>
      </w:r>
      <w:r w:rsidRPr="00D35CA7">
        <w:t xml:space="preserve"> and SCOTUS will have to </w:t>
      </w:r>
      <w:r w:rsidRPr="00D35CA7">
        <w:rPr>
          <w:u w:val="single"/>
        </w:rPr>
        <w:t>weigh in</w:t>
      </w:r>
    </w:p>
    <w:p w14:paraId="72D56535" w14:textId="77777777" w:rsidR="0088688E" w:rsidRPr="00D35CA7" w:rsidRDefault="0088688E" w:rsidP="0088688E">
      <w:r w:rsidRPr="00D35CA7">
        <w:rPr>
          <w:rStyle w:val="Style13ptBold"/>
        </w:rPr>
        <w:t>Lewis 21</w:t>
      </w:r>
      <w:r w:rsidRPr="00D35CA7">
        <w:t xml:space="preserve"> (Morgan Lewis, “Biden-Harris Administration Plans to Revise ‘Waters of the United States’ Definition,” 6-16-21, https://www.jdsupra.com/legalnews/biden-harris-administration-plans-to-2690965/)</w:t>
      </w:r>
    </w:p>
    <w:p w14:paraId="7F988EE5" w14:textId="77777777" w:rsidR="0088688E" w:rsidRDefault="0088688E" w:rsidP="0088688E">
      <w:pPr>
        <w:rPr>
          <w:rStyle w:val="StyleUnderline"/>
        </w:rPr>
      </w:pPr>
      <w:r w:rsidRPr="00D35CA7">
        <w:rPr>
          <w:rStyle w:val="StyleUnderline"/>
        </w:rPr>
        <w:t>The</w:t>
      </w:r>
      <w:r w:rsidRPr="00D35CA7">
        <w:rPr>
          <w:sz w:val="16"/>
        </w:rPr>
        <w:t xml:space="preserve"> US Environmental Protection Agency (</w:t>
      </w:r>
      <w:r w:rsidRPr="00D35CA7">
        <w:rPr>
          <w:rStyle w:val="Emphasis"/>
        </w:rPr>
        <w:t>EPA</w:t>
      </w:r>
      <w:r w:rsidRPr="00D35CA7">
        <w:rPr>
          <w:sz w:val="16"/>
        </w:rPr>
        <w:t xml:space="preserve">) and the Army Corps of Engineers (Corps) issued a June 9 press release </w:t>
      </w:r>
      <w:r w:rsidRPr="00D35CA7">
        <w:rPr>
          <w:rStyle w:val="StyleUnderline"/>
        </w:rPr>
        <w:t xml:space="preserve">announcing their intent to </w:t>
      </w:r>
      <w:r w:rsidRPr="00D35CA7">
        <w:rPr>
          <w:rStyle w:val="Emphasis"/>
        </w:rPr>
        <w:t>redefine</w:t>
      </w:r>
      <w:r w:rsidRPr="00D35CA7">
        <w:rPr>
          <w:rStyle w:val="StyleUnderline"/>
        </w:rPr>
        <w:t xml:space="preserve"> “</w:t>
      </w:r>
      <w:r w:rsidRPr="00D35CA7">
        <w:rPr>
          <w:rStyle w:val="Emphasis"/>
        </w:rPr>
        <w:t>waters of the United States</w:t>
      </w:r>
      <w:r w:rsidRPr="00D35CA7">
        <w:rPr>
          <w:rStyle w:val="StyleUnderline"/>
        </w:rPr>
        <w:t xml:space="preserve">” under the Clean Water Act, </w:t>
      </w:r>
      <w:r w:rsidRPr="00D35CA7">
        <w:rPr>
          <w:rStyle w:val="Emphasis"/>
        </w:rPr>
        <w:t>shifting away</w:t>
      </w:r>
      <w:r w:rsidRPr="00D35CA7">
        <w:rPr>
          <w:rStyle w:val="StyleUnderline"/>
        </w:rPr>
        <w:t xml:space="preserve"> from a </w:t>
      </w:r>
      <w:r w:rsidRPr="00D35CA7">
        <w:rPr>
          <w:rStyle w:val="Emphasis"/>
        </w:rPr>
        <w:t>Trump-era rule</w:t>
      </w:r>
      <w:r w:rsidRPr="00D35CA7">
        <w:rPr>
          <w:sz w:val="16"/>
        </w:rPr>
        <w:t xml:space="preserve"> that had defined “waters of the United States” narrowly. The agencies signaled their intent to proceed in two steps—first repealing the Trump-era rule, and then undertaking an additional rulemaking to promulgate a new, more expansive definition of “waters of the United States.” Various interest groups have already weighed in strongly in response to the announcement, including industry stakeholders that are concerned with a potential expansion of the act and environmental groups that believe the agencies are not moving fast enough. Any rule the agencies promulgate therefore is almost certain to result in litigation and further scrutiny by federal courts. BACKGROUND The Clean Water Act applies to “navigable waters,” which is in turn defined by the statute to include “waters of the United States.” Because of the importance of that threshold applicability issue, EPA and the Corps have long wrestled with how to delineate which waters are waters of the United States. And in recent years, the issue has become a political football, shifting back and forth with changes in administration. The difficulty of defining waters of the United States is encapsulated by the US Supreme Court’s 2006 decision in Rapanos v. United States. That 4-1-4 split decision created a standard that lower courts have struggled to apply and EPA and the Corps have endeavored to further define. In Rapanos, five Supreme Court justices agreed to overturn the agencies’ finding that certain wetlands were covered by the Clean Water Act, but they did not agree about why. Justice Scalia’s plurality held that there must be a “continuous surface connection” to a traditionally navigable water, while Justice Kennedy’s concurrence required only a “significant nexus,” which allowed broader consideration of hydrologic and ecological factors. Lower courts have typically understood Justice Kennedy’s test as controlling because it was the narrowest grounds for overturning the agencies’ interpretation of the act. In 2015, the Obama administration promulgated a rule that it characterized as designed to further define the “significant nexus” standard and establish certain “bright line” categories of waters that are always covered by the Clean Water Act. That rule defined “significant nexus” broadly, which, in combination with other tweaks to the agencies’ preexisting definition of waters of the United States, represented an expansion of the act’s reach. The Trump administration then reversed course dramatically. In 2017, President Donald Trump issued an executive order directing EPA and the Corps to repeal the 2015 rule and then issue a revised regulation. EPA and the Corps followed that two-step process, ultimately issuing a final regulation in September 2019 that eliminated the agencies’ use of the “significant nexus” test in favor of Justice Scalia’s “continuous surface connection” standard and made other changes that contracted the scope of the act. Those changes collectively rendered the jurisdiction of the Clean Water Act narrower than not just the Obama-era rule but also the pre-2015 standards originally implemented by the Bush administration. ANNOUNCEMENT President Joseph </w:t>
      </w:r>
      <w:r w:rsidRPr="00D35CA7">
        <w:rPr>
          <w:rStyle w:val="Emphasis"/>
        </w:rPr>
        <w:t>Biden</w:t>
      </w:r>
      <w:r w:rsidRPr="00D35CA7">
        <w:rPr>
          <w:rStyle w:val="StyleUnderline"/>
        </w:rPr>
        <w:t xml:space="preserve"> issued an executive order in early 2020 directing EPA</w:t>
      </w:r>
      <w:r w:rsidRPr="00D35CA7">
        <w:rPr>
          <w:sz w:val="16"/>
        </w:rPr>
        <w:t xml:space="preserve"> and the Corps </w:t>
      </w:r>
      <w:r w:rsidRPr="00D35CA7">
        <w:rPr>
          <w:rStyle w:val="StyleUnderline"/>
        </w:rPr>
        <w:t>to review the Trump-era rule</w:t>
      </w:r>
      <w:r w:rsidRPr="00D35CA7">
        <w:rPr>
          <w:sz w:val="16"/>
        </w:rPr>
        <w:t xml:space="preserve">. On June 9, 2021, the agencies announced the results of that review and outlined their plans to issue a revised definition. The agencies’ review found that “nearly every one of over 1,500 streams assessed has been found to be non-jurisdictional” under the Trump-era rule and identified “333 projects that would have required Section 404 permitting prior to the [Trump-era rule], but no longer do.” </w:t>
      </w:r>
      <w:r w:rsidRPr="00D35CA7">
        <w:rPr>
          <w:rStyle w:val="StyleUnderline"/>
        </w:rPr>
        <w:t>The agencies</w:t>
      </w:r>
      <w:r w:rsidRPr="00D35CA7">
        <w:rPr>
          <w:sz w:val="16"/>
        </w:rPr>
        <w:t xml:space="preserve"> further </w:t>
      </w:r>
      <w:r w:rsidRPr="00D35CA7">
        <w:rPr>
          <w:rStyle w:val="StyleUnderline"/>
        </w:rPr>
        <w:t xml:space="preserve">found that the </w:t>
      </w:r>
      <w:r w:rsidRPr="00D35CA7">
        <w:rPr>
          <w:rStyle w:val="Emphasis"/>
        </w:rPr>
        <w:t>limited jurisdiction</w:t>
      </w:r>
      <w:r w:rsidRPr="00D35CA7">
        <w:rPr>
          <w:sz w:val="16"/>
        </w:rPr>
        <w:t xml:space="preserve"> </w:t>
      </w:r>
      <w:r w:rsidRPr="00D35CA7">
        <w:rPr>
          <w:rStyle w:val="StyleUnderline"/>
        </w:rPr>
        <w:t xml:space="preserve">of the </w:t>
      </w:r>
      <w:r w:rsidRPr="00D35CA7">
        <w:rPr>
          <w:rStyle w:val="Emphasis"/>
        </w:rPr>
        <w:t>Clean Water Act</w:t>
      </w:r>
      <w:r w:rsidRPr="00D35CA7">
        <w:rPr>
          <w:sz w:val="16"/>
        </w:rPr>
        <w:t xml:space="preserve"> </w:t>
      </w:r>
      <w:r w:rsidRPr="00D35CA7">
        <w:rPr>
          <w:rStyle w:val="StyleUnderline"/>
        </w:rPr>
        <w:t>was contributing to significant environmental degradation</w:t>
      </w:r>
      <w:r w:rsidRPr="00D35CA7">
        <w:rPr>
          <w:sz w:val="16"/>
        </w:rPr>
        <w:t xml:space="preserve">. In light of those findings, </w:t>
      </w:r>
      <w:r w:rsidRPr="00D35CA7">
        <w:rPr>
          <w:rStyle w:val="StyleUnderline"/>
        </w:rPr>
        <w:t xml:space="preserve">the agencies outlined their plan to </w:t>
      </w:r>
      <w:r w:rsidRPr="00D35CA7">
        <w:rPr>
          <w:rStyle w:val="Emphasis"/>
        </w:rPr>
        <w:t>repeal</w:t>
      </w:r>
      <w:r w:rsidRPr="00D35CA7">
        <w:rPr>
          <w:rStyle w:val="StyleUnderline"/>
        </w:rPr>
        <w:t xml:space="preserve"> and </w:t>
      </w:r>
      <w:r w:rsidRPr="00D35CA7">
        <w:rPr>
          <w:rStyle w:val="Emphasis"/>
        </w:rPr>
        <w:t>replace</w:t>
      </w:r>
      <w:r w:rsidRPr="00D35CA7">
        <w:rPr>
          <w:rStyle w:val="StyleUnderline"/>
        </w:rPr>
        <w:t xml:space="preserve"> the Trump-era rule</w:t>
      </w:r>
      <w:r w:rsidRPr="00D35CA7">
        <w:rPr>
          <w:sz w:val="16"/>
        </w:rPr>
        <w:t xml:space="preserve"> through a process similar to the one used by the prior administration. First, the agencies will repeal the Trump-era rule and revert to the agencies’ pre-2015 regulations and guidance. Then, they will undertake a separate process to issue a new rule further defining waters of the United States. </w:t>
      </w:r>
      <w:r w:rsidRPr="00D35CA7">
        <w:rPr>
          <w:rStyle w:val="StyleUnderline"/>
        </w:rPr>
        <w:t>The agencies’ announcement highlighted</w:t>
      </w:r>
      <w:r w:rsidRPr="00D35CA7">
        <w:rPr>
          <w:sz w:val="16"/>
        </w:rPr>
        <w:t xml:space="preserve"> four </w:t>
      </w:r>
      <w:r w:rsidRPr="00D35CA7">
        <w:rPr>
          <w:rStyle w:val="StyleUnderline"/>
        </w:rPr>
        <w:t xml:space="preserve">considerations that will influence that </w:t>
      </w:r>
      <w:r w:rsidRPr="00D35CA7">
        <w:rPr>
          <w:rStyle w:val="Emphasis"/>
        </w:rPr>
        <w:t>rulemaking process</w:t>
      </w:r>
      <w:r w:rsidRPr="00D35CA7">
        <w:rPr>
          <w:sz w:val="16"/>
        </w:rPr>
        <w:t>: “</w:t>
      </w:r>
      <w:r w:rsidRPr="00D35CA7">
        <w:rPr>
          <w:rStyle w:val="StyleUnderline"/>
        </w:rPr>
        <w:t>Protecting water resources</w:t>
      </w:r>
      <w:r w:rsidRPr="00D35CA7">
        <w:rPr>
          <w:sz w:val="16"/>
        </w:rPr>
        <w:t xml:space="preserve"> and our communities consistent with the Clean Water Act” “</w:t>
      </w:r>
      <w:r w:rsidRPr="00D35CA7">
        <w:rPr>
          <w:rStyle w:val="StyleUnderline"/>
        </w:rPr>
        <w:t>The latest science</w:t>
      </w:r>
      <w:r w:rsidRPr="00D35CA7">
        <w:rPr>
          <w:sz w:val="16"/>
        </w:rPr>
        <w:t xml:space="preserv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also highlighted that they will take into account the “experience of implementing” each of the Bush-era, Obama-era, and Trump-era regulations. On the same day, the US Department of Justice (DOJ) filed a motion in litigation in the US District Court for the District of Massachusetts requesting remand of the Trump-era rule to the agencies. If successful, the motion will have the effect of ending that litigation and sending the rule back to the agencies. But the DOJ notably did not seek vacatur of the Trump-era rule, so it will remain in place until the agencies repeal it. IMPLICATIONS </w:t>
      </w:r>
      <w:r w:rsidRPr="00D35CA7">
        <w:rPr>
          <w:rStyle w:val="StyleUnderline"/>
        </w:rPr>
        <w:t>When EPA and the Corps issue a revised definition of waters of the United States, it is expected to expand the scope of the Clean Water Act</w:t>
      </w:r>
      <w:r w:rsidRPr="00D35CA7">
        <w:rPr>
          <w:sz w:val="16"/>
        </w:rPr>
        <w:t xml:space="preserve"> at least </w:t>
      </w:r>
      <w:r w:rsidRPr="00D35CA7">
        <w:rPr>
          <w:rStyle w:val="StyleUnderline"/>
        </w:rPr>
        <w:t>beyond</w:t>
      </w:r>
      <w:r w:rsidRPr="00D35CA7">
        <w:rPr>
          <w:sz w:val="16"/>
        </w:rPr>
        <w:t xml:space="preserve"> both </w:t>
      </w:r>
      <w:r w:rsidRPr="00D35CA7">
        <w:rPr>
          <w:rStyle w:val="StyleUnderline"/>
        </w:rPr>
        <w:t>the Trump</w:t>
      </w:r>
      <w:r w:rsidRPr="00D35CA7">
        <w:rPr>
          <w:sz w:val="16"/>
        </w:rPr>
        <w:t xml:space="preserve">-era </w:t>
      </w:r>
      <w:r w:rsidRPr="00D35CA7">
        <w:rPr>
          <w:rStyle w:val="StyleUnderline"/>
        </w:rPr>
        <w:t>rule</w:t>
      </w:r>
      <w:r w:rsidRPr="00D35CA7">
        <w:rPr>
          <w:sz w:val="16"/>
        </w:rPr>
        <w:t xml:space="preserve"> and, perhaps, the Bush-era rule. A more expansive application of the Clean Water Act is in line with the overarching emphasis of the Biden-Harris administration on enhancing environmental protections, and the priorities listed in the agencies’ announcement further suggest that the agencies are likely to take an expansive view.” The agencies could, however, take some lessons from criticism of the Obama-era rule to avoid provisions of that rule that proved particularly controversial. Given the agencies’ plans to repeal the Trump-era rule and then later proceed with a new rulemaking, it is likely that the new rule will not be in place for a number of months and potentially into 2022. In the time between the repeal of the Trump-era rule and the agencies’ new rule, EPA and the Corps will determine what waters are covered by the Clean Water Act according to the agencies’ pre-2015 regulations and guidance. When the agencies issue a notice of proposed rulemaking for a revised definition of waters of the United States, they undoubtedly will receive a large number of comments from interested stakeholders on both sides of the issue. And </w:t>
      </w:r>
      <w:r w:rsidRPr="00D35CA7">
        <w:rPr>
          <w:rStyle w:val="StyleUnderline"/>
        </w:rPr>
        <w:t>when a final rule is promulgated, it is</w:t>
      </w:r>
      <w:r w:rsidRPr="00D35CA7">
        <w:rPr>
          <w:sz w:val="16"/>
        </w:rPr>
        <w:t xml:space="preserve"> almost </w:t>
      </w:r>
      <w:r w:rsidRPr="00D35CA7">
        <w:rPr>
          <w:rStyle w:val="StyleUnderline"/>
        </w:rPr>
        <w:t xml:space="preserve">certain to be subject to </w:t>
      </w:r>
      <w:r w:rsidRPr="00D35CA7">
        <w:rPr>
          <w:rStyle w:val="Emphasis"/>
        </w:rPr>
        <w:t>legal challenges</w:t>
      </w:r>
      <w:r w:rsidRPr="00D35CA7">
        <w:rPr>
          <w:sz w:val="16"/>
        </w:rPr>
        <w:t xml:space="preserve">. Those legal challenges could result in appellate decisions that provide further clarity on the scope of the Clean Water Act, </w:t>
      </w:r>
      <w:r w:rsidRPr="00D35CA7">
        <w:rPr>
          <w:rStyle w:val="StyleUnderline"/>
        </w:rPr>
        <w:t xml:space="preserve">including a potential </w:t>
      </w:r>
      <w:r w:rsidRPr="00D35CA7">
        <w:rPr>
          <w:rStyle w:val="Emphasis"/>
        </w:rPr>
        <w:t>return visit</w:t>
      </w:r>
      <w:r w:rsidRPr="00D35CA7">
        <w:rPr>
          <w:rStyle w:val="StyleUnderline"/>
        </w:rPr>
        <w:t xml:space="preserve"> to the </w:t>
      </w:r>
      <w:r w:rsidRPr="00D35CA7">
        <w:rPr>
          <w:rStyle w:val="Emphasis"/>
        </w:rPr>
        <w:t>Supreme Court</w:t>
      </w:r>
      <w:r w:rsidRPr="00D35CA7">
        <w:rPr>
          <w:rStyle w:val="StyleUnderline"/>
        </w:rPr>
        <w:t>.</w:t>
      </w:r>
    </w:p>
    <w:p w14:paraId="1AAEF615" w14:textId="77777777" w:rsidR="0088688E" w:rsidRDefault="0088688E" w:rsidP="0088688E">
      <w:pPr>
        <w:rPr>
          <w:rStyle w:val="StyleUnderline"/>
        </w:rPr>
      </w:pPr>
    </w:p>
    <w:p w14:paraId="45234617" w14:textId="77777777" w:rsidR="0088688E" w:rsidRPr="00D35CA7" w:rsidRDefault="0088688E" w:rsidP="0088688E">
      <w:pPr>
        <w:pStyle w:val="Heading3"/>
      </w:pPr>
      <w:r w:rsidRPr="00D35CA7">
        <w:t xml:space="preserve">1NC Litigation </w:t>
      </w:r>
    </w:p>
    <w:p w14:paraId="7544BE9D" w14:textId="77777777" w:rsidR="0088688E" w:rsidRPr="00D35CA7" w:rsidRDefault="0088688E" w:rsidP="0088688E"/>
    <w:p w14:paraId="69517A34" w14:textId="77777777" w:rsidR="0088688E" w:rsidRPr="00D35CA7" w:rsidRDefault="0088688E" w:rsidP="0088688E">
      <w:pPr>
        <w:pStyle w:val="Heading4"/>
      </w:pPr>
      <w:r w:rsidRPr="00D35CA7">
        <w:t>Significant nexus test will cause massive litigation – solvency is long-term at best</w:t>
      </w:r>
    </w:p>
    <w:p w14:paraId="75CA0FC1" w14:textId="77777777" w:rsidR="0088688E" w:rsidRPr="00D35CA7" w:rsidRDefault="0088688E" w:rsidP="0088688E">
      <w:r w:rsidRPr="00D35CA7">
        <w:rPr>
          <w:rStyle w:val="Style13ptBold"/>
        </w:rPr>
        <w:t>Koncelik 20</w:t>
      </w:r>
      <w:r w:rsidRPr="00D35CA7">
        <w:t xml:space="preserve"> (Joseph Koncelik, “Supreme Court Adopts Major New “Functional Equivalent Test” for Discharges under Clean Water Act,” 4-23-20, https://www.ohioenvironmentallawblog.com/2020/04/water-pollution/supreme-court-adopts-major-new-functional-equivalent-test-for-discharges-under-the-clean-water-act/)</w:t>
      </w:r>
    </w:p>
    <w:p w14:paraId="63CB4A69" w14:textId="77777777" w:rsidR="0088688E" w:rsidRPr="00D35CA7" w:rsidRDefault="0088688E" w:rsidP="0088688E">
      <w:r w:rsidRPr="00D35CA7">
        <w:rPr>
          <w:rStyle w:val="StyleUnderline"/>
        </w:rPr>
        <w:t>In 2006</w:t>
      </w:r>
      <w:r w:rsidRPr="00D35CA7">
        <w:t xml:space="preserve">, </w:t>
      </w:r>
      <w:r w:rsidRPr="00D35CA7">
        <w:rPr>
          <w:rStyle w:val="StyleUnderline"/>
        </w:rPr>
        <w:t>the Supreme Court issued Rapanos</w:t>
      </w:r>
      <w:r w:rsidRPr="00D35CA7">
        <w:t xml:space="preserve"> v. U.S. which is another landmark Clean Water Act decision. </w:t>
      </w:r>
      <w:r w:rsidRPr="00D35CA7">
        <w:rPr>
          <w:rStyle w:val="StyleUnderline"/>
        </w:rPr>
        <w:t>In the</w:t>
      </w:r>
      <w:r w:rsidRPr="00D35CA7">
        <w:t xml:space="preserve"> Rapanos </w:t>
      </w:r>
      <w:r w:rsidRPr="00D35CA7">
        <w:rPr>
          <w:rStyle w:val="StyleUnderline"/>
        </w:rPr>
        <w:t>decision</w:t>
      </w:r>
      <w:r w:rsidRPr="00D35CA7">
        <w:t xml:space="preserve">, Justice </w:t>
      </w:r>
      <w:r w:rsidRPr="00D35CA7">
        <w:rPr>
          <w:rStyle w:val="StyleUnderline"/>
        </w:rPr>
        <w:t>Kennedy established the “</w:t>
      </w:r>
      <w:r w:rsidRPr="00D35CA7">
        <w:rPr>
          <w:rStyle w:val="Emphasis"/>
        </w:rPr>
        <w:t>significant nexus test</w:t>
      </w:r>
      <w:r w:rsidRPr="00D35CA7">
        <w:rPr>
          <w:rStyle w:val="StyleUnderline"/>
        </w:rPr>
        <w:t>”</w:t>
      </w:r>
      <w:r w:rsidRPr="00D35CA7">
        <w:t xml:space="preserve"> </w:t>
      </w:r>
      <w:r w:rsidRPr="00D35CA7">
        <w:rPr>
          <w:rStyle w:val="StyleUnderline"/>
        </w:rPr>
        <w:t xml:space="preserve">to determine which </w:t>
      </w:r>
      <w:r w:rsidRPr="00D35CA7">
        <w:rPr>
          <w:rStyle w:val="Emphasis"/>
        </w:rPr>
        <w:t>streams</w:t>
      </w:r>
      <w:r w:rsidRPr="00D35CA7">
        <w:rPr>
          <w:rStyle w:val="StyleUnderline"/>
        </w:rPr>
        <w:t xml:space="preserve"> and </w:t>
      </w:r>
      <w:r w:rsidRPr="00D35CA7">
        <w:rPr>
          <w:rStyle w:val="Emphasis"/>
        </w:rPr>
        <w:t>wetlands</w:t>
      </w:r>
      <w:r w:rsidRPr="00D35CA7">
        <w:rPr>
          <w:rStyle w:val="StyleUnderline"/>
        </w:rPr>
        <w:t xml:space="preserve"> are </w:t>
      </w:r>
      <w:r w:rsidRPr="00D35CA7">
        <w:rPr>
          <w:rStyle w:val="Emphasis"/>
        </w:rPr>
        <w:t>regulated</w:t>
      </w:r>
      <w:r w:rsidRPr="00D35CA7">
        <w:rPr>
          <w:rStyle w:val="StyleUnderline"/>
        </w:rPr>
        <w:t xml:space="preserve"> under the Clean Water Act</w:t>
      </w:r>
      <w:r w:rsidRPr="00D35CA7">
        <w:t xml:space="preserve">. Similar to the “functional equivalent” test, </w:t>
      </w:r>
      <w:r w:rsidRPr="00D35CA7">
        <w:rPr>
          <w:rStyle w:val="StyleUnderline"/>
        </w:rPr>
        <w:t>the</w:t>
      </w:r>
      <w:r w:rsidRPr="00D35CA7">
        <w:t xml:space="preserve"> “significant nexus </w:t>
      </w:r>
      <w:r w:rsidRPr="00D35CA7">
        <w:rPr>
          <w:rStyle w:val="StyleUnderline"/>
        </w:rPr>
        <w:t xml:space="preserve">test” was </w:t>
      </w:r>
      <w:r w:rsidRPr="00D35CA7">
        <w:rPr>
          <w:rStyle w:val="Emphasis"/>
        </w:rPr>
        <w:t>not</w:t>
      </w:r>
      <w:r w:rsidRPr="00D35CA7">
        <w:rPr>
          <w:rStyle w:val="StyleUnderline"/>
        </w:rPr>
        <w:t xml:space="preserve"> a </w:t>
      </w:r>
      <w:r w:rsidRPr="00D35CA7">
        <w:rPr>
          <w:rStyle w:val="Emphasis"/>
        </w:rPr>
        <w:t>bright line</w:t>
      </w:r>
      <w:r w:rsidRPr="00D35CA7">
        <w:rPr>
          <w:rStyle w:val="StyleUnderline"/>
        </w:rPr>
        <w:t xml:space="preserve"> test</w:t>
      </w:r>
      <w:r w:rsidRPr="00D35CA7">
        <w:t>. The “</w:t>
      </w:r>
      <w:r w:rsidRPr="00D35CA7">
        <w:rPr>
          <w:rStyle w:val="Emphasis"/>
        </w:rPr>
        <w:t>significant nexus</w:t>
      </w:r>
      <w:r w:rsidRPr="00D35CA7">
        <w:t xml:space="preserve"> test” significantly </w:t>
      </w:r>
      <w:r w:rsidRPr="00D35CA7">
        <w:rPr>
          <w:rStyle w:val="StyleUnderline"/>
        </w:rPr>
        <w:t>extended jurisdiction to streams and wetlands</w:t>
      </w:r>
      <w:r w:rsidRPr="00D35CA7">
        <w:t xml:space="preserve"> that were not adjacent to navigable waters if impacts to those streams or wetlands “affect the chemical, physical, and biological integrity of other covered waters understood as navigable.” </w:t>
      </w:r>
      <w:r w:rsidRPr="00D35CA7">
        <w:rPr>
          <w:rStyle w:val="StyleUnderline"/>
        </w:rPr>
        <w:t>What ensued in the aftermath</w:t>
      </w:r>
      <w:r w:rsidRPr="00D35CA7">
        <w:t xml:space="preserve"> of Rapanos </w:t>
      </w:r>
      <w:r w:rsidRPr="00D35CA7">
        <w:rPr>
          <w:rStyle w:val="StyleUnderline"/>
        </w:rPr>
        <w:t xml:space="preserve">was </w:t>
      </w:r>
      <w:r w:rsidRPr="00D35CA7">
        <w:rPr>
          <w:rStyle w:val="Emphasis"/>
        </w:rPr>
        <w:t>years of litigation</w:t>
      </w:r>
      <w:r w:rsidRPr="00D35CA7">
        <w:t xml:space="preserve"> </w:t>
      </w:r>
      <w:r w:rsidRPr="00D35CA7">
        <w:rPr>
          <w:rStyle w:val="StyleUnderline"/>
        </w:rPr>
        <w:t xml:space="preserve">and </w:t>
      </w:r>
      <w:r w:rsidRPr="00D35CA7">
        <w:rPr>
          <w:rStyle w:val="Emphasis"/>
        </w:rPr>
        <w:t>two attempts</w:t>
      </w:r>
      <w:r w:rsidRPr="00D35CA7">
        <w:rPr>
          <w:rStyle w:val="StyleUnderline"/>
        </w:rPr>
        <w:t xml:space="preserve"> by U.S. EPA to </w:t>
      </w:r>
      <w:r w:rsidRPr="00D35CA7">
        <w:rPr>
          <w:rStyle w:val="Emphasis"/>
        </w:rPr>
        <w:t>provide clarity</w:t>
      </w:r>
      <w:r w:rsidRPr="00D35CA7">
        <w:rPr>
          <w:rStyle w:val="StyleUnderline"/>
        </w:rPr>
        <w:t xml:space="preserve"> through </w:t>
      </w:r>
      <w:r w:rsidRPr="00D35CA7">
        <w:rPr>
          <w:rStyle w:val="Emphasis"/>
        </w:rPr>
        <w:t>rulemaking</w:t>
      </w:r>
      <w:r w:rsidRPr="00D35CA7">
        <w:rPr>
          <w:rStyle w:val="StyleUnderline"/>
        </w:rPr>
        <w:t xml:space="preserve"> to the “</w:t>
      </w:r>
      <w:r w:rsidRPr="00D35CA7">
        <w:rPr>
          <w:rStyle w:val="Emphasis"/>
        </w:rPr>
        <w:t>significant nexus test</w:t>
      </w:r>
      <w:r w:rsidRPr="00D35CA7">
        <w:t>.” Fourteen years later, the Trump Administration has enacted the latest rulemaking referred to as the “Navigable Waters Protection” rule. The Trump Administration rule will be challenged immediately as being inconsistent with the Clean Water Act and the Rapanos decision.</w:t>
      </w:r>
    </w:p>
    <w:p w14:paraId="08F27C2F" w14:textId="77777777" w:rsidR="0088688E" w:rsidRDefault="0088688E" w:rsidP="0088688E"/>
    <w:p w14:paraId="5992C8FA" w14:textId="77777777" w:rsidR="0088688E" w:rsidRDefault="0088688E" w:rsidP="0088688E">
      <w:pPr>
        <w:pStyle w:val="Heading3"/>
      </w:pPr>
      <w:r>
        <w:t>--2NC Litigation</w:t>
      </w:r>
    </w:p>
    <w:p w14:paraId="6F34F79C" w14:textId="77777777" w:rsidR="0088688E" w:rsidRDefault="0088688E" w:rsidP="0088688E"/>
    <w:p w14:paraId="5E0BFEE0" w14:textId="77777777" w:rsidR="0088688E" w:rsidRDefault="0088688E" w:rsidP="0088688E">
      <w:pPr>
        <w:pStyle w:val="Heading4"/>
      </w:pPr>
      <w:r>
        <w:t xml:space="preserve">Reintroduction of the </w:t>
      </w:r>
      <w:r w:rsidRPr="00D63C5F">
        <w:rPr>
          <w:u w:val="single"/>
        </w:rPr>
        <w:t>significant nexus test</w:t>
      </w:r>
      <w:r>
        <w:t xml:space="preserve"> will </w:t>
      </w:r>
      <w:r w:rsidRPr="00D63C5F">
        <w:rPr>
          <w:i/>
        </w:rPr>
        <w:t>spark</w:t>
      </w:r>
      <w:r>
        <w:t xml:space="preserve"> </w:t>
      </w:r>
      <w:r w:rsidRPr="00D63C5F">
        <w:rPr>
          <w:u w:val="single"/>
        </w:rPr>
        <w:t>waves</w:t>
      </w:r>
      <w:r>
        <w:t xml:space="preserve"> of </w:t>
      </w:r>
      <w:r w:rsidRPr="00D63C5F">
        <w:rPr>
          <w:u w:val="single"/>
        </w:rPr>
        <w:t>new litigation</w:t>
      </w:r>
    </w:p>
    <w:p w14:paraId="0D3DC419" w14:textId="77777777" w:rsidR="0088688E" w:rsidRDefault="0088688E" w:rsidP="0088688E">
      <w:r w:rsidRPr="00DE2477">
        <w:rPr>
          <w:rStyle w:val="Style13ptBold"/>
        </w:rPr>
        <w:t>Roggenkamp 17</w:t>
      </w:r>
      <w:r>
        <w:t xml:space="preserve"> (</w:t>
      </w:r>
      <w:r w:rsidRPr="00144984">
        <w:t>Ed Roggenkamp &amp; Sara A. McQuillen</w:t>
      </w:r>
      <w:r>
        <w:t>, “</w:t>
      </w:r>
      <w:r w:rsidRPr="00144984">
        <w:t xml:space="preserve">Ninth Circuit Decision Means Flood of Litigation Over </w:t>
      </w:r>
      <w:r>
        <w:t>‘</w:t>
      </w:r>
      <w:r w:rsidRPr="00144984">
        <w:t>Waters of the U.S.</w:t>
      </w:r>
      <w:r>
        <w:t>’</w:t>
      </w:r>
      <w:r w:rsidRPr="00144984">
        <w:t xml:space="preserve"> Definition Will Continue Despite Trump Administration Efforts</w:t>
      </w:r>
      <w:r>
        <w:t xml:space="preserve">,” 12-6-17, </w:t>
      </w:r>
      <w:r w:rsidRPr="00144984">
        <w:t>Energy &amp; Environmental Law Adviser</w:t>
      </w:r>
      <w:r>
        <w:t xml:space="preserve">, </w:t>
      </w:r>
      <w:r w:rsidRPr="00DE2477">
        <w:t>https://www.energyenvironmentallawadviser.com/2017/12/ninth-circuit-decision-means-flood-of-litigation-over-waters-of-the-u-s-definition-will-continue-despite-trump-administration-efforts/</w:t>
      </w:r>
      <w:r>
        <w:t>)</w:t>
      </w:r>
    </w:p>
    <w:p w14:paraId="1598BC11" w14:textId="77777777" w:rsidR="0088688E" w:rsidRPr="007F4A95" w:rsidRDefault="0088688E" w:rsidP="0088688E">
      <w:pPr>
        <w:rPr>
          <w:sz w:val="16"/>
        </w:rPr>
      </w:pPr>
      <w:r w:rsidRPr="007F4A95">
        <w:rPr>
          <w:sz w:val="16"/>
        </w:rPr>
        <w:t xml:space="preserve">The Corps did not amend its regulations following SWANCC. Five years later, </w:t>
      </w:r>
      <w:r w:rsidRPr="00DE2477">
        <w:rPr>
          <w:rStyle w:val="StyleUnderline"/>
        </w:rPr>
        <w:t>the Supreme Court</w:t>
      </w:r>
      <w:r w:rsidRPr="007F4A95">
        <w:rPr>
          <w:sz w:val="16"/>
        </w:rPr>
        <w:t xml:space="preserve"> again </w:t>
      </w:r>
      <w:r w:rsidRPr="00DE2477">
        <w:rPr>
          <w:rStyle w:val="StyleUnderline"/>
        </w:rPr>
        <w:t>addressed</w:t>
      </w:r>
      <w:r w:rsidRPr="007F4A95">
        <w:rPr>
          <w:sz w:val="16"/>
        </w:rPr>
        <w:t xml:space="preserve"> the Corps’ </w:t>
      </w:r>
      <w:r w:rsidRPr="00DE2477">
        <w:rPr>
          <w:rStyle w:val="StyleUnderline"/>
        </w:rPr>
        <w:t>CWA authority in a divided decision that</w:t>
      </w:r>
      <w:r w:rsidRPr="007F4A95">
        <w:rPr>
          <w:sz w:val="16"/>
        </w:rPr>
        <w:t xml:space="preserve"> has </w:t>
      </w:r>
      <w:r w:rsidRPr="00DE2477">
        <w:rPr>
          <w:rStyle w:val="StyleUnderline"/>
        </w:rPr>
        <w:t>engendered</w:t>
      </w:r>
      <w:r w:rsidRPr="007F4A95">
        <w:rPr>
          <w:sz w:val="16"/>
        </w:rPr>
        <w:t xml:space="preserve"> both new regulations and </w:t>
      </w:r>
      <w:r w:rsidRPr="00DE2477">
        <w:rPr>
          <w:rStyle w:val="Emphasis"/>
        </w:rPr>
        <w:t>countrywide litigation</w:t>
      </w:r>
      <w:r w:rsidRPr="007F4A95">
        <w:rPr>
          <w:sz w:val="16"/>
        </w:rPr>
        <w:t xml:space="preserve"> – Rapanos v. United States. In Rapanos, five Justices agreed that the Corps had again exceeded its regulatory authority, but could not agree on a rule to be applied in future cases. A four-Justice plurality (led by the late Justice Scalia) would have held that the CWA’s definitions exclude intermittent or ephemeral streams altogether, and instead included only “relatively permanent, standing or continuously flowing bodies of water” and wetlands that were adjacent to those waters, in that they had a “continuous surface connection” to them. By contrast, Justice </w:t>
      </w:r>
      <w:r w:rsidRPr="00293B4D">
        <w:rPr>
          <w:rStyle w:val="Emphasis"/>
        </w:rPr>
        <w:t>Kennedy</w:t>
      </w:r>
      <w:r w:rsidRPr="007F4A95">
        <w:rPr>
          <w:sz w:val="16"/>
        </w:rPr>
        <w:t xml:space="preserve"> – </w:t>
      </w:r>
      <w:r w:rsidRPr="00293B4D">
        <w:rPr>
          <w:rStyle w:val="StyleUnderline"/>
        </w:rPr>
        <w:t>writing alone</w:t>
      </w:r>
      <w:r w:rsidRPr="007F4A95">
        <w:rPr>
          <w:sz w:val="16"/>
        </w:rPr>
        <w:t xml:space="preserve"> – </w:t>
      </w:r>
      <w:r w:rsidRPr="00293B4D">
        <w:rPr>
          <w:rStyle w:val="StyleUnderline"/>
        </w:rPr>
        <w:t xml:space="preserve">would have held that </w:t>
      </w:r>
      <w:r w:rsidRPr="00293B4D">
        <w:rPr>
          <w:rStyle w:val="Emphasis"/>
        </w:rPr>
        <w:t>wetlands</w:t>
      </w:r>
      <w:r w:rsidRPr="00293B4D">
        <w:rPr>
          <w:rStyle w:val="StyleUnderline"/>
        </w:rPr>
        <w:t xml:space="preserve"> may be </w:t>
      </w:r>
      <w:r w:rsidRPr="00293B4D">
        <w:rPr>
          <w:rStyle w:val="Emphasis"/>
        </w:rPr>
        <w:t>jurisdictional</w:t>
      </w:r>
      <w:r w:rsidRPr="00293B4D">
        <w:rPr>
          <w:rStyle w:val="StyleUnderline"/>
        </w:rPr>
        <w:t xml:space="preserve"> if they have a “</w:t>
      </w:r>
      <w:r w:rsidRPr="00293B4D">
        <w:rPr>
          <w:rStyle w:val="Emphasis"/>
        </w:rPr>
        <w:t>significant nexus</w:t>
      </w:r>
      <w:r w:rsidRPr="007F4A95">
        <w:rPr>
          <w:sz w:val="16"/>
        </w:rPr>
        <w:t xml:space="preserve">” with navigable waters. Four other justices dissented, and would have upheld Corps jurisdiction over the waters at issue under the then-existing regulations. Post-Rapanos Litigation and the 2015 WOTUS Rule </w:t>
      </w:r>
      <w:r w:rsidRPr="00293B4D">
        <w:rPr>
          <w:rStyle w:val="StyleUnderline"/>
        </w:rPr>
        <w:t>The</w:t>
      </w:r>
      <w:r w:rsidRPr="007F4A95">
        <w:rPr>
          <w:sz w:val="16"/>
        </w:rPr>
        <w:t xml:space="preserve"> split </w:t>
      </w:r>
      <w:r w:rsidRPr="00293B4D">
        <w:rPr>
          <w:rStyle w:val="StyleUnderline"/>
        </w:rPr>
        <w:t>opinion</w:t>
      </w:r>
      <w:r w:rsidRPr="007F4A95">
        <w:rPr>
          <w:sz w:val="16"/>
        </w:rPr>
        <w:t xml:space="preserve"> in Rapanos </w:t>
      </w:r>
      <w:r w:rsidRPr="00293B4D">
        <w:rPr>
          <w:rStyle w:val="StyleUnderline"/>
        </w:rPr>
        <w:t xml:space="preserve">spawned a </w:t>
      </w:r>
      <w:r w:rsidRPr="00293B4D">
        <w:rPr>
          <w:rStyle w:val="Emphasis"/>
        </w:rPr>
        <w:t>flood of litigation</w:t>
      </w:r>
      <w:r w:rsidRPr="007F4A95">
        <w:rPr>
          <w:sz w:val="16"/>
        </w:rPr>
        <w:t xml:space="preserve"> </w:t>
      </w:r>
      <w:r w:rsidRPr="00293B4D">
        <w:rPr>
          <w:rStyle w:val="StyleUnderline"/>
        </w:rPr>
        <w:t xml:space="preserve">over </w:t>
      </w:r>
      <w:r w:rsidRPr="00293B4D">
        <w:rPr>
          <w:rStyle w:val="Emphasis"/>
        </w:rPr>
        <w:t>wetlands</w:t>
      </w:r>
      <w:r w:rsidRPr="00293B4D">
        <w:rPr>
          <w:rStyle w:val="StyleUnderline"/>
        </w:rPr>
        <w:t xml:space="preserve"> permitting</w:t>
      </w:r>
      <w:r w:rsidRPr="007F4A95">
        <w:rPr>
          <w:sz w:val="16"/>
        </w:rPr>
        <w:t xml:space="preserve">, </w:t>
      </w:r>
      <w:r w:rsidRPr="00293B4D">
        <w:rPr>
          <w:rStyle w:val="StyleUnderline"/>
        </w:rPr>
        <w:t xml:space="preserve">with parties disputing </w:t>
      </w:r>
      <w:r w:rsidRPr="007F4A95">
        <w:rPr>
          <w:sz w:val="16"/>
        </w:rPr>
        <w:t>whether to apply</w:t>
      </w:r>
      <w:r w:rsidRPr="00293B4D">
        <w:rPr>
          <w:rStyle w:val="StyleUnderline"/>
        </w:rPr>
        <w:t xml:space="preserve"> Kennedy’s “</w:t>
      </w:r>
      <w:r w:rsidRPr="00293B4D">
        <w:rPr>
          <w:rStyle w:val="Emphasis"/>
        </w:rPr>
        <w:t>significant nexus</w:t>
      </w:r>
      <w:r w:rsidRPr="00293B4D">
        <w:rPr>
          <w:rStyle w:val="StyleUnderline"/>
        </w:rPr>
        <w:t xml:space="preserve">” standard </w:t>
      </w:r>
      <w:r w:rsidRPr="007F4A95">
        <w:rPr>
          <w:sz w:val="16"/>
        </w:rPr>
        <w:t xml:space="preserve">or the plurality’s “continuous surface connection” standard. Several federal Courts of Appeals have applied the “significant nexus” standard, while others have sidestepped the question by analyzing the wetland at issue under both standards, often reaching the same result whichever standard is used. </w:t>
      </w:r>
      <w:r w:rsidRPr="00293B4D">
        <w:rPr>
          <w:rStyle w:val="StyleUnderline"/>
        </w:rPr>
        <w:t>EPA</w:t>
      </w:r>
      <w:r w:rsidRPr="007F4A95">
        <w:rPr>
          <w:sz w:val="16"/>
        </w:rPr>
        <w:t xml:space="preserve"> and the Corps </w:t>
      </w:r>
      <w:r w:rsidRPr="00293B4D">
        <w:rPr>
          <w:rStyle w:val="StyleUnderline"/>
        </w:rPr>
        <w:t xml:space="preserve">attempted to </w:t>
      </w:r>
      <w:r w:rsidRPr="007F4A95">
        <w:rPr>
          <w:rStyle w:val="Emphasis"/>
        </w:rPr>
        <w:t>clarify</w:t>
      </w:r>
      <w:r w:rsidRPr="00293B4D">
        <w:rPr>
          <w:rStyle w:val="StyleUnderline"/>
        </w:rPr>
        <w:t xml:space="preserve"> their </w:t>
      </w:r>
      <w:r w:rsidRPr="007F4A95">
        <w:rPr>
          <w:rStyle w:val="Emphasis"/>
        </w:rPr>
        <w:t>authority</w:t>
      </w:r>
      <w:r w:rsidRPr="007F4A95">
        <w:rPr>
          <w:sz w:val="16"/>
        </w:rPr>
        <w:t xml:space="preserve"> </w:t>
      </w:r>
      <w:r w:rsidRPr="007F4A95">
        <w:rPr>
          <w:rStyle w:val="StyleUnderline"/>
        </w:rPr>
        <w:t>via</w:t>
      </w:r>
      <w:r w:rsidRPr="007F4A95">
        <w:rPr>
          <w:sz w:val="16"/>
        </w:rPr>
        <w:t xml:space="preserve"> a joint rulemaking in 2015, issuing what is known as the “Clean Water Rule” or the “Waters of the United States” (“WOTUS”) Rule. That rule applied Justice </w:t>
      </w:r>
      <w:r w:rsidRPr="007F4A95">
        <w:rPr>
          <w:rStyle w:val="StyleUnderline"/>
        </w:rPr>
        <w:t>Kennedy’s</w:t>
      </w:r>
      <w:r w:rsidRPr="007F4A95">
        <w:rPr>
          <w:sz w:val="16"/>
        </w:rPr>
        <w:t xml:space="preserve"> “</w:t>
      </w:r>
      <w:r w:rsidRPr="007F4A95">
        <w:rPr>
          <w:rStyle w:val="Emphasis"/>
        </w:rPr>
        <w:t>significant nexus</w:t>
      </w:r>
      <w:r w:rsidRPr="007F4A95">
        <w:rPr>
          <w:rStyle w:val="StyleUnderline"/>
        </w:rPr>
        <w:t>” standard</w:t>
      </w:r>
      <w:r w:rsidRPr="007F4A95">
        <w:rPr>
          <w:sz w:val="16"/>
        </w:rPr>
        <w:t xml:space="preserve">, and listed categories of waters that would always fall under CWA jurisdiction, categories of waters that would always be excluded from CWA jurisdiction, and a narrow category of waters where CWA jurisdiction would be addressed on a case-by-case basis. </w:t>
      </w:r>
      <w:r w:rsidRPr="007F4A95">
        <w:rPr>
          <w:rStyle w:val="StyleUnderline"/>
        </w:rPr>
        <w:t>Naturally, the</w:t>
      </w:r>
      <w:r w:rsidRPr="007F4A95">
        <w:rPr>
          <w:sz w:val="16"/>
        </w:rPr>
        <w:t xml:space="preserve"> WOTUS </w:t>
      </w:r>
      <w:r w:rsidRPr="007F4A95">
        <w:rPr>
          <w:rStyle w:val="StyleUnderline"/>
        </w:rPr>
        <w:t>Rule was</w:t>
      </w:r>
      <w:r w:rsidRPr="007F4A95">
        <w:rPr>
          <w:sz w:val="16"/>
        </w:rPr>
        <w:t xml:space="preserve"> itself </w:t>
      </w:r>
      <w:r w:rsidRPr="007F4A95">
        <w:rPr>
          <w:rStyle w:val="StyleUnderline"/>
        </w:rPr>
        <w:t xml:space="preserve">the subject of </w:t>
      </w:r>
      <w:r w:rsidRPr="007F4A95">
        <w:rPr>
          <w:rStyle w:val="Emphasis"/>
        </w:rPr>
        <w:t>numerous lawsuits</w:t>
      </w:r>
      <w:r w:rsidRPr="007F4A95">
        <w:rPr>
          <w:rStyle w:val="StyleUnderline"/>
        </w:rPr>
        <w:t xml:space="preserve"> </w:t>
      </w:r>
      <w:r w:rsidRPr="007F4A95">
        <w:rPr>
          <w:sz w:val="16"/>
        </w:rPr>
        <w:t xml:space="preserve">that were consolidated in the Sixth Circuit Court of Appeals and then stayed, </w:t>
      </w:r>
      <w:r w:rsidRPr="007F4A95">
        <w:rPr>
          <w:rStyle w:val="StyleUnderline"/>
        </w:rPr>
        <w:t xml:space="preserve">leaving the </w:t>
      </w:r>
      <w:r w:rsidRPr="007F4A95">
        <w:rPr>
          <w:rStyle w:val="Emphasis"/>
        </w:rPr>
        <w:t>pre-Rapanos definition</w:t>
      </w:r>
      <w:r w:rsidRPr="007F4A95">
        <w:rPr>
          <w:rStyle w:val="StyleUnderline"/>
        </w:rPr>
        <w:t xml:space="preserve"> in </w:t>
      </w:r>
      <w:r w:rsidRPr="007F4A95">
        <w:rPr>
          <w:rStyle w:val="Emphasis"/>
        </w:rPr>
        <w:t>place</w:t>
      </w:r>
      <w:r w:rsidRPr="007F4A95">
        <w:rPr>
          <w:sz w:val="16"/>
        </w:rPr>
        <w:t xml:space="preserve">; that status quo held until the Trump Administration’s February 28, 2017 Executive Order directing the agencies to rescind or revise the WOTUS Rule, and to “consider” interpreting “navigable waters” in a manner consistent with the Rapanos plurality opinion. Ironically, EPA and the Corps have begun implementing this order by proposing to re-codify the pre-Rapanos rules, and later propose a new definition. </w:t>
      </w:r>
      <w:r w:rsidRPr="007F4A95">
        <w:rPr>
          <w:rStyle w:val="StyleUnderline"/>
        </w:rPr>
        <w:t xml:space="preserve">Any </w:t>
      </w:r>
      <w:r w:rsidRPr="007F4A95">
        <w:rPr>
          <w:rStyle w:val="Emphasis"/>
        </w:rPr>
        <w:t>new definition</w:t>
      </w:r>
      <w:r w:rsidRPr="007F4A95">
        <w:rPr>
          <w:sz w:val="16"/>
        </w:rPr>
        <w:t xml:space="preserve"> </w:t>
      </w:r>
      <w:r w:rsidRPr="007F4A95">
        <w:rPr>
          <w:rStyle w:val="StyleUnderline"/>
        </w:rPr>
        <w:t xml:space="preserve">will no doubt be the subject of </w:t>
      </w:r>
      <w:r w:rsidRPr="007F4A95">
        <w:rPr>
          <w:rStyle w:val="Emphasis"/>
        </w:rPr>
        <w:t>further litigation</w:t>
      </w:r>
      <w:r w:rsidRPr="007F4A95">
        <w:rPr>
          <w:sz w:val="16"/>
        </w:rPr>
        <w:t>; and in yet another complication, the Supreme Court recently heard arguments on whether future challenges to this type of rule should be heard first in the Courts of Appeals or in federal district courts.</w:t>
      </w:r>
    </w:p>
    <w:p w14:paraId="1F738882" w14:textId="77777777" w:rsidR="0088688E" w:rsidRPr="00D35CA7" w:rsidRDefault="0088688E" w:rsidP="0088688E"/>
    <w:p w14:paraId="2E489CC6" w14:textId="77777777" w:rsidR="0088688E" w:rsidRPr="00D35CA7" w:rsidRDefault="0088688E" w:rsidP="0088688E">
      <w:pPr>
        <w:pStyle w:val="Heading3"/>
      </w:pPr>
      <w:r w:rsidRPr="00D35CA7">
        <w:t>1NC Biodiversity</w:t>
      </w:r>
    </w:p>
    <w:p w14:paraId="32B31E97" w14:textId="77777777" w:rsidR="0088688E" w:rsidRPr="00D35CA7" w:rsidRDefault="0088688E" w:rsidP="0088688E"/>
    <w:p w14:paraId="1CA94559" w14:textId="77777777" w:rsidR="0088688E" w:rsidRPr="00D35CA7" w:rsidRDefault="0088688E" w:rsidP="0088688E">
      <w:pPr>
        <w:pStyle w:val="Heading4"/>
      </w:pPr>
      <w:r w:rsidRPr="00D35CA7">
        <w:t>Biodiversity’s resilient – other species fill in</w:t>
      </w:r>
    </w:p>
    <w:p w14:paraId="24D62D8B" w14:textId="77777777" w:rsidR="0088688E" w:rsidRPr="00D35CA7" w:rsidRDefault="0088688E" w:rsidP="0088688E">
      <w:pPr>
        <w:rPr>
          <w:rStyle w:val="Style13ptBold"/>
        </w:rPr>
      </w:pPr>
      <w:r w:rsidRPr="00D35CA7">
        <w:rPr>
          <w:rStyle w:val="Style13ptBold"/>
        </w:rPr>
        <w:t>Biello 14</w:t>
      </w:r>
      <w:r w:rsidRPr="00D35CA7">
        <w:t xml:space="preserve"> (David Biello, associate editor at Scientific American who has been covering energy and environmental issues for over a decade, “Biodiversity Survives Extinctions for Now,” 4-20-14, </w:t>
      </w:r>
      <w:hyperlink r:id="rId19" w:history="1">
        <w:r w:rsidRPr="00D35CA7">
          <w:rPr>
            <w:rStyle w:val="Hyperlink"/>
          </w:rPr>
          <w:t>http://www.scientificamerican.com/podcast/episode/biodiversity-survives-extinctions-for-now1/</w:t>
        </w:r>
      </w:hyperlink>
      <w:r w:rsidRPr="00D35CA7">
        <w:t>)</w:t>
      </w:r>
    </w:p>
    <w:p w14:paraId="479DE88A" w14:textId="77777777" w:rsidR="0088688E" w:rsidRPr="00D35CA7" w:rsidRDefault="0088688E" w:rsidP="0088688E">
      <w:pPr>
        <w:rPr>
          <w:sz w:val="16"/>
        </w:rPr>
      </w:pPr>
      <w:r w:rsidRPr="00D35CA7">
        <w:rPr>
          <w:sz w:val="16"/>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But </w:t>
      </w:r>
      <w:r w:rsidRPr="00D35CA7">
        <w:rPr>
          <w:rStyle w:val="StyleUnderline"/>
        </w:rPr>
        <w:t xml:space="preserve">extinction </w:t>
      </w:r>
      <w:r w:rsidRPr="00D35CA7">
        <w:rPr>
          <w:sz w:val="16"/>
        </w:rPr>
        <w:t xml:space="preserve">apparently </w:t>
      </w:r>
      <w:r w:rsidRPr="00D35CA7">
        <w:rPr>
          <w:rStyle w:val="StyleUnderline"/>
        </w:rPr>
        <w:t>does not mean less biodiversity</w:t>
      </w:r>
      <w:r w:rsidRPr="00D35CA7">
        <w:rPr>
          <w:sz w:val="16"/>
        </w:rPr>
        <w:t xml:space="preserve">—at least not yet. </w:t>
      </w:r>
      <w:r w:rsidRPr="00D35CA7">
        <w:rPr>
          <w:rStyle w:val="StyleUnderline"/>
        </w:rPr>
        <w:t>A new look at ecosystems</w:t>
      </w:r>
      <w:r w:rsidRPr="00D35CA7">
        <w:rPr>
          <w:sz w:val="16"/>
        </w:rPr>
        <w:t xml:space="preserve"> from the poles to the tropics </w:t>
      </w:r>
      <w:r w:rsidRPr="00D35CA7">
        <w:rPr>
          <w:rStyle w:val="StyleUnderline"/>
        </w:rPr>
        <w:t>shows that losses in the number of species in any given place do not</w:t>
      </w:r>
      <w:r w:rsidRPr="00D35CA7">
        <w:rPr>
          <w:sz w:val="16"/>
        </w:rPr>
        <w:t xml:space="preserve"> yet </w:t>
      </w:r>
      <w:r w:rsidRPr="00D35CA7">
        <w:rPr>
          <w:rStyle w:val="StyleUnderline"/>
        </w:rPr>
        <w:t>translate to large changes in the overall number of different species there.</w:t>
      </w:r>
      <w:r w:rsidRPr="00D35CA7">
        <w:rPr>
          <w:sz w:val="16"/>
        </w:rPr>
        <w:t xml:space="preserve"> The study is in the journal Science. [Maria Dornelas et al, Assemblage Time Series Reveal Biodiversity Change but Not Systematic Loss] The </w:t>
      </w:r>
      <w:r w:rsidRPr="00D35CA7">
        <w:rPr>
          <w:rStyle w:val="StyleUnderline"/>
        </w:rPr>
        <w:t>researchers analyzed 100 surveys that followed more than 35,000 different species over various lengths of time. These long-term studies found that the number of different species</w:t>
      </w:r>
      <w:r w:rsidRPr="00D35CA7">
        <w:rPr>
          <w:sz w:val="16"/>
        </w:rPr>
        <w:t xml:space="preserve"> in, say, a coral reef </w:t>
      </w:r>
      <w:r w:rsidRPr="00D35CA7">
        <w:rPr>
          <w:rStyle w:val="StyleUnderline"/>
        </w:rPr>
        <w:t>remains relatively constant</w:t>
      </w:r>
      <w:r w:rsidRPr="00D35CA7">
        <w:rPr>
          <w:sz w:val="16"/>
        </w:rPr>
        <w:t xml:space="preserve">. Because </w:t>
      </w:r>
      <w:r w:rsidRPr="00D35CA7">
        <w:rPr>
          <w:rStyle w:val="StyleUnderline"/>
        </w:rPr>
        <w:t>the loss of a species</w:t>
      </w:r>
      <w:r w:rsidRPr="00D35CA7">
        <w:rPr>
          <w:sz w:val="16"/>
        </w:rPr>
        <w:t xml:space="preserve">, either locally or entirely, </w:t>
      </w:r>
      <w:r w:rsidRPr="00D35CA7">
        <w:rPr>
          <w:rStyle w:val="StyleUnderline"/>
        </w:rPr>
        <w:t xml:space="preserve">is often balanced by the arrival of a new species. </w:t>
      </w:r>
      <w:r w:rsidRPr="00D35CA7">
        <w:rPr>
          <w:sz w:val="16"/>
        </w:rPr>
        <w:t xml:space="preserve">The meta-analysis showed that </w:t>
      </w:r>
      <w:r w:rsidRPr="00D35CA7">
        <w:rPr>
          <w:rStyle w:val="StyleUnderline"/>
        </w:rPr>
        <w:t>40 percent of places had more species present</w:t>
      </w:r>
      <w:r w:rsidRPr="00D35CA7">
        <w:rPr>
          <w:sz w:val="16"/>
        </w:rPr>
        <w:t xml:space="preserve">, 40 percent had less and 20 percent were unchanged. In other words, </w:t>
      </w:r>
      <w:r w:rsidRPr="00D35CA7">
        <w:rPr>
          <w:rStyle w:val="StyleUnderline"/>
        </w:rPr>
        <w:t>the ecosystems of the current Anthropocene era are transformed, but just as diverse</w:t>
      </w:r>
      <w:r w:rsidRPr="00D35CA7">
        <w:rPr>
          <w:sz w:val="16"/>
        </w:rPr>
        <w:t>—so far anyway. We are living in a world of novel ecosystems.</w:t>
      </w:r>
    </w:p>
    <w:p w14:paraId="0FEED512" w14:textId="77777777" w:rsidR="0088688E" w:rsidRPr="00D35CA7" w:rsidRDefault="0088688E" w:rsidP="0088688E">
      <w:pPr>
        <w:pStyle w:val="Heading4"/>
      </w:pPr>
      <w:r w:rsidRPr="00D35CA7">
        <w:t xml:space="preserve">Extinction risks are </w:t>
      </w:r>
      <w:r w:rsidRPr="00D35CA7">
        <w:rPr>
          <w:i/>
        </w:rPr>
        <w:t>overblown</w:t>
      </w:r>
      <w:r w:rsidRPr="00D35CA7">
        <w:t xml:space="preserve"> – </w:t>
      </w:r>
      <w:r w:rsidRPr="00D35CA7">
        <w:rPr>
          <w:u w:val="single"/>
        </w:rPr>
        <w:t>ecosystems</w:t>
      </w:r>
      <w:r w:rsidRPr="00D35CA7">
        <w:t xml:space="preserve"> are </w:t>
      </w:r>
      <w:r w:rsidRPr="00D35CA7">
        <w:rPr>
          <w:u w:val="single"/>
        </w:rPr>
        <w:t>improving</w:t>
      </w:r>
      <w:r w:rsidRPr="00D35CA7">
        <w:t xml:space="preserve"> </w:t>
      </w:r>
    </w:p>
    <w:p w14:paraId="5870CC55" w14:textId="77777777" w:rsidR="0088688E" w:rsidRPr="00D35CA7" w:rsidRDefault="0088688E" w:rsidP="0088688E">
      <w:r w:rsidRPr="00D35CA7">
        <w:rPr>
          <w:rStyle w:val="Style13ptBold"/>
        </w:rPr>
        <w:t>Brand 15</w:t>
      </w:r>
      <w:r w:rsidRPr="00D35CA7">
        <w:t xml:space="preserve"> (Stewart Brand 15, environmentalist and founder of the Long Now Foundation and the Revive and Restore project, “Rethinking extinction,” 4-21-15, </w:t>
      </w:r>
      <w:hyperlink r:id="rId20" w:history="1">
        <w:r w:rsidRPr="00D35CA7">
          <w:t>https://aeon.co/essays/we-are-not-edging-up-to-a-mass-extinction</w:t>
        </w:r>
      </w:hyperlink>
      <w:r w:rsidRPr="00D35CA7">
        <w:t>, Italics in original)</w:t>
      </w:r>
    </w:p>
    <w:p w14:paraId="7A5BCCF1" w14:textId="77777777" w:rsidR="0088688E" w:rsidRPr="00D35CA7" w:rsidRDefault="0088688E" w:rsidP="0088688E">
      <w:pPr>
        <w:rPr>
          <w:sz w:val="16"/>
        </w:rPr>
      </w:pPr>
      <w:r w:rsidRPr="00D35CA7">
        <w:rPr>
          <w:sz w:val="16"/>
        </w:rPr>
        <w:t xml:space="preserve">Medicine is about health. So is conservation. And as with medicine, </w:t>
      </w:r>
      <w:r w:rsidRPr="00D35CA7">
        <w:rPr>
          <w:rStyle w:val="StyleUnderline"/>
        </w:rPr>
        <w:t xml:space="preserve">the trends for conservation in this century are </w:t>
      </w:r>
      <w:r w:rsidRPr="00D35CA7">
        <w:rPr>
          <w:rStyle w:val="Emphasis"/>
        </w:rPr>
        <w:t>looking bright</w:t>
      </w:r>
      <w:r w:rsidRPr="00D35CA7">
        <w:rPr>
          <w:sz w:val="16"/>
        </w:rPr>
        <w:t xml:space="preserve">. </w:t>
      </w:r>
      <w:r w:rsidRPr="00D35CA7">
        <w:rPr>
          <w:rStyle w:val="StyleUnderline"/>
        </w:rPr>
        <w:t>We are re-enriching some ecosystems we once depleted and slowing the depletion of others</w:t>
      </w:r>
      <w:r w:rsidRPr="00D35CA7">
        <w:rPr>
          <w:sz w:val="16"/>
        </w:rPr>
        <w:t xml:space="preserve">. Before I explain how we are doing that, </w:t>
      </w:r>
      <w:r w:rsidRPr="00D35CA7">
        <w:rPr>
          <w:rStyle w:val="StyleUnderline"/>
        </w:rPr>
        <w:t xml:space="preserve">let me spell out how </w:t>
      </w:r>
      <w:r w:rsidRPr="00D35CA7">
        <w:rPr>
          <w:rStyle w:val="Emphasis"/>
        </w:rPr>
        <w:t>exaggerated</w:t>
      </w:r>
      <w:r w:rsidRPr="00D35CA7">
        <w:rPr>
          <w:rStyle w:val="StyleUnderline"/>
        </w:rPr>
        <w:t xml:space="preserve"> the focus on extinction has become</w:t>
      </w:r>
      <w:r w:rsidRPr="00D35CA7">
        <w:rPr>
          <w:sz w:val="16"/>
        </w:rPr>
        <w:t xml:space="preserve"> and how it distorts the public perception of conservation.</w:t>
      </w:r>
    </w:p>
    <w:p w14:paraId="2ED22141" w14:textId="77777777" w:rsidR="0088688E" w:rsidRPr="00D35CA7" w:rsidRDefault="0088688E" w:rsidP="0088688E">
      <w:pPr>
        <w:rPr>
          <w:sz w:val="16"/>
        </w:rPr>
      </w:pPr>
      <w:r w:rsidRPr="00D35CA7">
        <w:rPr>
          <w:rStyle w:val="StyleUnderline"/>
        </w:rPr>
        <w:t>Many now assume that we are in the midst of a human-caused ‘Sixth Mass Extinction’</w:t>
      </w:r>
      <w:r w:rsidRPr="00D35CA7">
        <w:rPr>
          <w:sz w:val="16"/>
        </w:rPr>
        <w:t xml:space="preserve"> to rival the one that killed off the dinosaurs 66 million years ago. But </w:t>
      </w:r>
      <w:r w:rsidRPr="00D35CA7">
        <w:rPr>
          <w:rStyle w:val="Emphasis"/>
        </w:rPr>
        <w:t>we’re not</w:t>
      </w:r>
      <w:r w:rsidRPr="00D35CA7">
        <w:rPr>
          <w:sz w:val="16"/>
        </w:rPr>
        <w:t xml:space="preserve">. The five historic </w:t>
      </w:r>
      <w:r w:rsidRPr="00D35CA7">
        <w:rPr>
          <w:rStyle w:val="StyleUnderline"/>
        </w:rPr>
        <w:t>mass extinctions eliminated 70 per cent or more of all species in a relatively short time</w:t>
      </w:r>
      <w:r w:rsidRPr="00D35CA7">
        <w:rPr>
          <w:sz w:val="16"/>
        </w:rPr>
        <w:t xml:space="preserve">. </w:t>
      </w:r>
      <w:r w:rsidRPr="00D35CA7">
        <w:rPr>
          <w:rStyle w:val="Emphasis"/>
        </w:rPr>
        <w:t>That is not going on now</w:t>
      </w:r>
      <w:r w:rsidRPr="00D35CA7">
        <w:rPr>
          <w:sz w:val="16"/>
        </w:rPr>
        <w:t>. ‘</w:t>
      </w:r>
      <w:r w:rsidRPr="00D35CA7">
        <w:rPr>
          <w:rStyle w:val="StyleUnderline"/>
        </w:rPr>
        <w:t xml:space="preserve">If </w:t>
      </w:r>
      <w:r w:rsidRPr="00D35CA7">
        <w:rPr>
          <w:rStyle w:val="Emphasis"/>
        </w:rPr>
        <w:t>all currently threatened species</w:t>
      </w:r>
      <w:r w:rsidRPr="00D35CA7">
        <w:rPr>
          <w:rStyle w:val="StyleUnderline"/>
        </w:rPr>
        <w:t xml:space="preserve"> were to go extinct in a few centuries and that rate continued</w:t>
      </w:r>
      <w:r w:rsidRPr="00D35CA7">
        <w:rPr>
          <w:sz w:val="16"/>
        </w:rPr>
        <w:t>,’ began a recent Nature magazine introduction to a survey of wildlife losses, ‘</w:t>
      </w:r>
      <w:r w:rsidRPr="00D35CA7">
        <w:rPr>
          <w:rStyle w:val="StyleUnderline"/>
        </w:rPr>
        <w:t>the sixth mass extinction could come in</w:t>
      </w:r>
      <w:r w:rsidRPr="00D35CA7">
        <w:rPr>
          <w:sz w:val="16"/>
        </w:rPr>
        <w:t xml:space="preserve"> a couple of centuries or </w:t>
      </w:r>
      <w:r w:rsidRPr="00D35CA7">
        <w:rPr>
          <w:rStyle w:val="Emphasis"/>
        </w:rPr>
        <w:t>a few millennia</w:t>
      </w:r>
      <w:r w:rsidRPr="00D35CA7">
        <w:rPr>
          <w:sz w:val="16"/>
        </w:rPr>
        <w:t>.’</w:t>
      </w:r>
    </w:p>
    <w:p w14:paraId="4E527D13" w14:textId="77777777" w:rsidR="0088688E" w:rsidRPr="00D35CA7" w:rsidRDefault="0088688E" w:rsidP="0088688E">
      <w:pPr>
        <w:rPr>
          <w:sz w:val="16"/>
        </w:rPr>
      </w:pPr>
      <w:r w:rsidRPr="00D35CA7">
        <w:rPr>
          <w:rStyle w:val="StyleUnderline"/>
        </w:rPr>
        <w:t>The range of dates</w:t>
      </w:r>
      <w:r w:rsidRPr="00D35CA7">
        <w:rPr>
          <w:sz w:val="16"/>
        </w:rPr>
        <w:t xml:space="preserve"> in that statement </w:t>
      </w:r>
      <w:r w:rsidRPr="00D35CA7">
        <w:rPr>
          <w:rStyle w:val="StyleUnderline"/>
        </w:rPr>
        <w:t>reflects profound uncertainty about</w:t>
      </w:r>
      <w:r w:rsidRPr="00D35CA7">
        <w:rPr>
          <w:sz w:val="16"/>
        </w:rPr>
        <w:t xml:space="preserve"> the current rate of </w:t>
      </w:r>
      <w:r w:rsidRPr="00D35CA7">
        <w:rPr>
          <w:rStyle w:val="StyleUnderline"/>
        </w:rPr>
        <w:t>extinction</w:t>
      </w:r>
      <w:r w:rsidRPr="00D35CA7">
        <w:rPr>
          <w:sz w:val="16"/>
        </w:rPr>
        <w:t xml:space="preserve">. </w:t>
      </w:r>
      <w:r w:rsidRPr="00D35CA7">
        <w:rPr>
          <w:rStyle w:val="StyleUnderline"/>
        </w:rPr>
        <w:t xml:space="preserve">Estimates vary a </w:t>
      </w:r>
      <w:r w:rsidRPr="00D35CA7">
        <w:rPr>
          <w:rStyle w:val="Emphasis"/>
          <w:sz w:val="26"/>
        </w:rPr>
        <w:t>hundred-fold</w:t>
      </w:r>
      <w:r w:rsidRPr="00D35CA7">
        <w:rPr>
          <w:sz w:val="16"/>
        </w:rPr>
        <w:t xml:space="preserve"> – </w:t>
      </w:r>
      <w:r w:rsidRPr="00D35CA7">
        <w:rPr>
          <w:rStyle w:val="StyleUnderline"/>
        </w:rPr>
        <w:t xml:space="preserve">from </w:t>
      </w:r>
      <w:r w:rsidRPr="00D35CA7">
        <w:rPr>
          <w:rStyle w:val="Emphasis"/>
        </w:rPr>
        <w:t>0.01 percent</w:t>
      </w:r>
      <w:r w:rsidRPr="00D35CA7">
        <w:rPr>
          <w:rStyle w:val="StyleUnderline"/>
        </w:rPr>
        <w:t xml:space="preserve"> to </w:t>
      </w:r>
      <w:r w:rsidRPr="00D35CA7">
        <w:rPr>
          <w:rStyle w:val="Emphasis"/>
        </w:rPr>
        <w:t>1 percent</w:t>
      </w:r>
      <w:r w:rsidRPr="00D35CA7">
        <w:rPr>
          <w:rStyle w:val="StyleUnderline"/>
        </w:rPr>
        <w:t xml:space="preserve"> of species being lost per decade</w:t>
      </w:r>
      <w:r w:rsidRPr="00D35CA7">
        <w:rPr>
          <w:sz w:val="16"/>
        </w:rPr>
        <w:t xml:space="preserve">. The phrase ‘all currently threatened species’ comes from the indispensable IUCN (International Union for Conservation of Nature), which maintains </w:t>
      </w:r>
      <w:r w:rsidRPr="00D35CA7">
        <w:rPr>
          <w:rStyle w:val="StyleUnderline"/>
        </w:rPr>
        <w:t>the</w:t>
      </w:r>
      <w:r w:rsidRPr="00D35CA7">
        <w:rPr>
          <w:sz w:val="16"/>
        </w:rPr>
        <w:t xml:space="preserve"> Red </w:t>
      </w:r>
      <w:r w:rsidRPr="00D35CA7">
        <w:rPr>
          <w:rStyle w:val="StyleUnderline"/>
        </w:rPr>
        <w:t>List of endangered species</w:t>
      </w:r>
      <w:r w:rsidRPr="00D35CA7">
        <w:rPr>
          <w:sz w:val="16"/>
        </w:rPr>
        <w:t xml:space="preserve">. Its most recent report shows that of the 1.5 million identified species, and 76,199 studied by IUCN scientists, some 23,214 are deemed threatened with extinction. So, </w:t>
      </w:r>
      <w:r w:rsidRPr="00D35CA7">
        <w:rPr>
          <w:rStyle w:val="StyleUnderline"/>
        </w:rPr>
        <w:t xml:space="preserve">if </w:t>
      </w:r>
      <w:r w:rsidRPr="00D35CA7">
        <w:rPr>
          <w:rStyle w:val="Emphasis"/>
        </w:rPr>
        <w:t>all of those</w:t>
      </w:r>
      <w:r w:rsidRPr="00D35CA7">
        <w:rPr>
          <w:rStyle w:val="StyleUnderline"/>
        </w:rPr>
        <w:t xml:space="preserve"> went extinct in the next few centuries</w:t>
      </w:r>
      <w:r w:rsidRPr="00D35CA7">
        <w:rPr>
          <w:sz w:val="16"/>
        </w:rPr>
        <w:t xml:space="preserve">, </w:t>
      </w:r>
      <w:r w:rsidRPr="00D35CA7">
        <w:rPr>
          <w:rStyle w:val="StyleUnderline"/>
          <w:i/>
        </w:rPr>
        <w:t>and</w:t>
      </w:r>
      <w:r w:rsidRPr="00D35CA7">
        <w:rPr>
          <w:rStyle w:val="StyleUnderline"/>
        </w:rPr>
        <w:t xml:space="preserve"> the rate of extinction that killed them kept right on for </w:t>
      </w:r>
      <w:r w:rsidRPr="00D35CA7">
        <w:rPr>
          <w:rStyle w:val="Emphasis"/>
        </w:rPr>
        <w:t>hundreds or thousands of years</w:t>
      </w:r>
      <w:r w:rsidRPr="00D35CA7">
        <w:rPr>
          <w:rStyle w:val="StyleUnderline"/>
        </w:rPr>
        <w:t xml:space="preserve"> more</w:t>
      </w:r>
      <w:r w:rsidRPr="00D35CA7">
        <w:rPr>
          <w:sz w:val="16"/>
        </w:rPr>
        <w:t xml:space="preserve">, </w:t>
      </w:r>
      <w:r w:rsidRPr="00D35CA7">
        <w:rPr>
          <w:rStyle w:val="StyleUnderline"/>
          <w:i/>
        </w:rPr>
        <w:t>then</w:t>
      </w:r>
      <w:r w:rsidRPr="00D35CA7">
        <w:rPr>
          <w:rStyle w:val="StyleUnderline"/>
        </w:rPr>
        <w:t xml:space="preserve"> we might be at the beginning of a</w:t>
      </w:r>
      <w:r w:rsidRPr="00D35CA7">
        <w:rPr>
          <w:sz w:val="16"/>
        </w:rPr>
        <w:t xml:space="preserve"> human-caused </w:t>
      </w:r>
      <w:r w:rsidRPr="00D35CA7">
        <w:rPr>
          <w:rStyle w:val="StyleUnderline"/>
        </w:rPr>
        <w:t>Sixth Mass Extinction</w:t>
      </w:r>
      <w:r w:rsidRPr="00D35CA7">
        <w:rPr>
          <w:sz w:val="16"/>
        </w:rPr>
        <w:t>.</w:t>
      </w:r>
    </w:p>
    <w:p w14:paraId="4D952029" w14:textId="77777777" w:rsidR="0088688E" w:rsidRPr="00D35CA7" w:rsidRDefault="0088688E" w:rsidP="0088688E">
      <w:pPr>
        <w:rPr>
          <w:sz w:val="16"/>
        </w:rPr>
      </w:pPr>
      <w:r w:rsidRPr="00D35CA7">
        <w:rPr>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D35CA7">
        <w:rPr>
          <w:rStyle w:val="StyleUnderline"/>
        </w:rPr>
        <w:t xml:space="preserve">in the centuries since 1500, some 514 species have gone extinct on land but only 15 in the oceans, and </w:t>
      </w:r>
      <w:r w:rsidRPr="00D35CA7">
        <w:rPr>
          <w:rStyle w:val="Emphasis"/>
        </w:rPr>
        <w:t>none at all</w:t>
      </w:r>
      <w:r w:rsidRPr="00D35CA7">
        <w:rPr>
          <w:rStyle w:val="StyleUnderline"/>
        </w:rPr>
        <w:t xml:space="preserve"> in the past 50 years</w:t>
      </w:r>
      <w:r w:rsidRPr="00D35CA7">
        <w:rPr>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6CFFB210" w14:textId="77777777" w:rsidR="0088688E" w:rsidRPr="00D35CA7" w:rsidRDefault="0088688E" w:rsidP="0088688E">
      <w:pPr>
        <w:rPr>
          <w:sz w:val="16"/>
        </w:rPr>
      </w:pPr>
      <w:r w:rsidRPr="00D35CA7">
        <w:rPr>
          <w:rStyle w:val="StyleUnderline"/>
        </w:rPr>
        <w:t xml:space="preserve">Extinction is not a helpful way to think about threats to ocean animals because </w:t>
      </w:r>
      <w:r w:rsidRPr="00D35CA7">
        <w:rPr>
          <w:rStyle w:val="Emphasis"/>
        </w:rPr>
        <w:t>few go extinct</w:t>
      </w:r>
      <w:r w:rsidRPr="00D35CA7">
        <w:rPr>
          <w:rStyle w:val="StyleUnderline"/>
        </w:rPr>
        <w:t xml:space="preserve"> there</w:t>
      </w:r>
      <w:r w:rsidRPr="00D35CA7">
        <w:rPr>
          <w:sz w:val="16"/>
        </w:rPr>
        <w:t xml:space="preserve">. The </w:t>
      </w:r>
      <w:r w:rsidRPr="00D35CA7">
        <w:rPr>
          <w:rStyle w:val="StyleUnderline"/>
        </w:rPr>
        <w:t>animals are highly mobile in a totally connected vast environment where there is almost always somewhere to hide</w:t>
      </w:r>
      <w:r w:rsidRPr="00D35CA7">
        <w:rPr>
          <w:sz w:val="16"/>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D35CA7">
        <w:rPr>
          <w:rStyle w:val="StyleUnderline"/>
        </w:rPr>
        <w:t xml:space="preserve">No one </w:t>
      </w:r>
      <w:r w:rsidRPr="00D35CA7">
        <w:rPr>
          <w:rStyle w:val="Emphasis"/>
        </w:rPr>
        <w:t>really expects</w:t>
      </w:r>
      <w:r w:rsidRPr="00D35CA7">
        <w:rPr>
          <w:rStyle w:val="StyleUnderline"/>
        </w:rPr>
        <w:t xml:space="preserve"> cod to go extinct, and yet the Red List describes them as threatened with extinction</w:t>
      </w:r>
      <w:r w:rsidRPr="00D35CA7">
        <w:rPr>
          <w:sz w:val="16"/>
        </w:rPr>
        <w:t>.</w:t>
      </w:r>
    </w:p>
    <w:p w14:paraId="285F029B" w14:textId="77777777" w:rsidR="0088688E" w:rsidRPr="00D35CA7" w:rsidRDefault="0088688E" w:rsidP="0088688E">
      <w:pPr>
        <w:rPr>
          <w:sz w:val="16"/>
        </w:rPr>
      </w:pPr>
    </w:p>
    <w:p w14:paraId="5FF3B246" w14:textId="77777777" w:rsidR="0088688E" w:rsidRPr="00D35CA7" w:rsidRDefault="0088688E" w:rsidP="0088688E">
      <w:pPr>
        <w:rPr>
          <w:sz w:val="16"/>
        </w:rPr>
      </w:pPr>
    </w:p>
    <w:p w14:paraId="230B0996" w14:textId="77777777" w:rsidR="0088688E" w:rsidRPr="00D35CA7" w:rsidRDefault="0088688E" w:rsidP="0088688E">
      <w:pPr>
        <w:pStyle w:val="Heading3"/>
      </w:pPr>
      <w:r w:rsidRPr="00D35CA7">
        <w:t>--2NC Biodiversity</w:t>
      </w:r>
    </w:p>
    <w:p w14:paraId="797B9761" w14:textId="77777777" w:rsidR="0088688E" w:rsidRPr="00D35CA7" w:rsidRDefault="0088688E" w:rsidP="0088688E"/>
    <w:p w14:paraId="156B66EB" w14:textId="77777777" w:rsidR="0088688E" w:rsidRPr="00D35CA7" w:rsidRDefault="0088688E" w:rsidP="0088688E">
      <w:pPr>
        <w:pStyle w:val="Heading4"/>
      </w:pPr>
      <w:r w:rsidRPr="00D35CA7">
        <w:t>De-extinction solves biodiversity concerns</w:t>
      </w:r>
    </w:p>
    <w:p w14:paraId="5457F074" w14:textId="77777777" w:rsidR="0088688E" w:rsidRPr="00D35CA7" w:rsidRDefault="0088688E" w:rsidP="0088688E">
      <w:pPr>
        <w:rPr>
          <w:rStyle w:val="Style13ptBold"/>
        </w:rPr>
      </w:pPr>
      <w:r w:rsidRPr="00D35CA7">
        <w:rPr>
          <w:rStyle w:val="Style13ptBold"/>
        </w:rPr>
        <w:t>Scheer 15</w:t>
      </w:r>
      <w:r w:rsidRPr="00D35CA7">
        <w:t xml:space="preserve"> (Roddy Scheer, freelance environmental journalist with a degree in government and environmental science from Harvard, “De-extinction: Better Get Used to It,” 1-20-15, Earthtalk, </w:t>
      </w:r>
      <w:hyperlink r:id="rId21" w:history="1">
        <w:r w:rsidRPr="00D35CA7">
          <w:rPr>
            <w:rStyle w:val="Hyperlink"/>
          </w:rPr>
          <w:t>http://earthtalk.org/the-de-extinction-movement/</w:t>
        </w:r>
      </w:hyperlink>
      <w:r w:rsidRPr="00D35CA7">
        <w:t>)</w:t>
      </w:r>
    </w:p>
    <w:p w14:paraId="4CB07CFD" w14:textId="77777777" w:rsidR="0088688E" w:rsidRPr="00D35CA7" w:rsidRDefault="0088688E" w:rsidP="0088688E">
      <w:pPr>
        <w:rPr>
          <w:sz w:val="16"/>
        </w:rPr>
      </w:pPr>
      <w:r w:rsidRPr="00D35CA7">
        <w:rPr>
          <w:sz w:val="16"/>
        </w:rPr>
        <w:t xml:space="preserve">De-extinction—bringing back extinct animal and plant species—is a term that conservation biologists and environmentalists have been bandying about for a decade or so. But only </w:t>
      </w:r>
      <w:r w:rsidRPr="00D35CA7">
        <w:rPr>
          <w:rStyle w:val="StyleUnderline"/>
        </w:rPr>
        <w:t xml:space="preserve">recently </w:t>
      </w:r>
      <w:r w:rsidRPr="00D35CA7">
        <w:rPr>
          <w:sz w:val="16"/>
        </w:rPr>
        <w:t>have</w:t>
      </w:r>
      <w:r w:rsidRPr="00D35CA7">
        <w:rPr>
          <w:rStyle w:val="StyleUnderline"/>
        </w:rPr>
        <w:t xml:space="preserve"> advances in genetic sequencing and molecular biology transformed de-extinction from theory into something that we are all likely to see in our own lifetimes. </w:t>
      </w:r>
      <w:r w:rsidRPr="00D35CA7">
        <w:rPr>
          <w:sz w:val="16"/>
        </w:rPr>
        <w:t xml:space="preserve">Or so Revive &amp; Restore, a project of the Stewart Brand’s California-based non-profit Long Now Foundation, likes to think. The group is creating a movement around de-extinction, and is taking the lead on efforts to bring back the passenger pigeon while helping out on other ongoing efforts to restore other extinct species including European aurochs, Pyrenean ibexes, American chestnut trees, Tasmanian tigers, California condors, even wooly mammoths. </w:t>
      </w:r>
      <w:r w:rsidRPr="00D35CA7">
        <w:rPr>
          <w:rStyle w:val="StyleUnderline"/>
        </w:rPr>
        <w:t>The main rationale behind bringing back</w:t>
      </w:r>
      <w:r w:rsidRPr="00D35CA7">
        <w:rPr>
          <w:sz w:val="16"/>
        </w:rPr>
        <w:t xml:space="preserve"> these </w:t>
      </w:r>
      <w:r w:rsidRPr="00D35CA7">
        <w:rPr>
          <w:rStyle w:val="StyleUnderline"/>
        </w:rPr>
        <w:t>long gone species a</w:t>
      </w:r>
      <w:r w:rsidRPr="00D35CA7">
        <w:rPr>
          <w:sz w:val="16"/>
        </w:rPr>
        <w:t xml:space="preserve">nd others </w:t>
      </w:r>
      <w:r w:rsidRPr="00D35CA7">
        <w:rPr>
          <w:rStyle w:val="StyleUnderline"/>
        </w:rPr>
        <w:t xml:space="preserve">is to </w:t>
      </w:r>
      <w:r w:rsidRPr="00D35CA7">
        <w:rPr>
          <w:rStyle w:val="Emphasis"/>
        </w:rPr>
        <w:t>preserve biodiversity</w:t>
      </w:r>
      <w:r w:rsidRPr="00D35CA7">
        <w:rPr>
          <w:sz w:val="16"/>
        </w:rPr>
        <w:t xml:space="preserve"> and genetic diversity, </w:t>
      </w:r>
      <w:r w:rsidRPr="00D35CA7">
        <w:rPr>
          <w:rStyle w:val="StyleUnderline"/>
        </w:rPr>
        <w:t>undo harm that humans have caused</w:t>
      </w:r>
      <w:r w:rsidRPr="00D35CA7">
        <w:rPr>
          <w:sz w:val="16"/>
        </w:rPr>
        <w:t xml:space="preserve"> in the past, </w:t>
      </w:r>
      <w:r w:rsidRPr="00D35CA7">
        <w:rPr>
          <w:rStyle w:val="StyleUnderline"/>
        </w:rPr>
        <w:t>restore diminished ecosystems and advance the science of preventing extinctions. While de-extinction may seem</w:t>
      </w:r>
      <w:r w:rsidRPr="00D35CA7">
        <w:rPr>
          <w:sz w:val="16"/>
        </w:rPr>
        <w:t xml:space="preserve"> only </w:t>
      </w:r>
      <w:r w:rsidRPr="00D35CA7">
        <w:rPr>
          <w:rStyle w:val="StyleUnderline"/>
        </w:rPr>
        <w:t>theoretical</w:t>
      </w:r>
      <w:r w:rsidRPr="00D35CA7">
        <w:rPr>
          <w:sz w:val="16"/>
        </w:rPr>
        <w:t xml:space="preserve"> at this point, </w:t>
      </w:r>
      <w:r w:rsidRPr="00D35CA7">
        <w:rPr>
          <w:rStyle w:val="StyleUnderline"/>
        </w:rPr>
        <w:t>biologists are already knocking on its door.</w:t>
      </w:r>
      <w:r w:rsidRPr="00D35CA7">
        <w:rPr>
          <w:sz w:val="16"/>
        </w:rPr>
        <w:t xml:space="preserve"> In 2003, Spanish researchers used frozen tissue from the last Pyrenean ibex, which had died three years earlier, to clone a new living twin (birthed by a goat). While the baby ibex died of respiratory failure within 10 minutes of its birth—a common problem in early cloning efforts—the de-extinction movement was officially born. </w:t>
      </w:r>
      <w:r w:rsidRPr="00D35CA7">
        <w:rPr>
          <w:rStyle w:val="StyleUnderline"/>
        </w:rPr>
        <w:t>Revive &amp; Restore expects to see</w:t>
      </w:r>
      <w:r w:rsidRPr="00D35CA7">
        <w:rPr>
          <w:sz w:val="16"/>
        </w:rPr>
        <w:t xml:space="preserve"> much more </w:t>
      </w:r>
      <w:r w:rsidRPr="00D35CA7">
        <w:rPr>
          <w:rStyle w:val="StyleUnderline"/>
        </w:rPr>
        <w:t>progress in the coming decade given the recent focus on the topic by geneticists, conservation biologists and environmentalists. The group is working with researchers</w:t>
      </w:r>
      <w:r w:rsidRPr="00D35CA7">
        <w:rPr>
          <w:sz w:val="16"/>
        </w:rPr>
        <w:t xml:space="preserve"> around the world </w:t>
      </w:r>
      <w:r w:rsidRPr="00D35CA7">
        <w:rPr>
          <w:rStyle w:val="StyleUnderline"/>
        </w:rPr>
        <w:t>to put together a list of “potentially revivable” species.</w:t>
      </w:r>
      <w:r w:rsidRPr="00D35CA7">
        <w:rPr>
          <w:sz w:val="16"/>
        </w:rPr>
        <w:t xml:space="preserve"> Some of the criteria for whether a given species is a good candidate for revival include how desirable it would be to have it around, how practical it would be to bring it back, and whether or not “re-wilding” (returning it to a natural environment) would be possible.</w:t>
      </w:r>
    </w:p>
    <w:p w14:paraId="29B7D080" w14:textId="77777777" w:rsidR="0088688E" w:rsidRPr="00D35CA7" w:rsidRDefault="0088688E" w:rsidP="0088688E"/>
    <w:p w14:paraId="0BC68922" w14:textId="77777777" w:rsidR="0088688E" w:rsidRPr="00D35CA7" w:rsidRDefault="0088688E" w:rsidP="0088688E">
      <w:pPr>
        <w:pStyle w:val="Heading3"/>
      </w:pPr>
      <w:r w:rsidRPr="00D35CA7">
        <w:t>1NC Disease</w:t>
      </w:r>
    </w:p>
    <w:p w14:paraId="5A878D87" w14:textId="77777777" w:rsidR="0088688E" w:rsidRPr="00D35CA7" w:rsidRDefault="0088688E" w:rsidP="0088688E"/>
    <w:p w14:paraId="1D4D6C61" w14:textId="77777777" w:rsidR="0088688E" w:rsidRPr="00D35CA7" w:rsidRDefault="0088688E" w:rsidP="0088688E">
      <w:pPr>
        <w:pStyle w:val="Heading4"/>
      </w:pPr>
      <w:r>
        <w:rPr>
          <w:u w:val="single"/>
        </w:rPr>
        <w:t>N</w:t>
      </w:r>
      <w:r w:rsidRPr="00D35CA7">
        <w:rPr>
          <w:u w:val="single"/>
        </w:rPr>
        <w:t>o risk</w:t>
      </w:r>
      <w:r w:rsidRPr="00D35CA7">
        <w:t xml:space="preserve"> of </w:t>
      </w:r>
      <w:r w:rsidRPr="00D35CA7">
        <w:rPr>
          <w:i/>
        </w:rPr>
        <w:t>extinction</w:t>
      </w:r>
      <w:r w:rsidRPr="00D35CA7">
        <w:t xml:space="preserve"> </w:t>
      </w:r>
      <w:r>
        <w:t>from disease</w:t>
      </w:r>
      <w:r w:rsidRPr="00D35CA7">
        <w:t xml:space="preserve"> </w:t>
      </w:r>
      <w:r>
        <w:t>– b</w:t>
      </w:r>
      <w:r w:rsidRPr="00D35CA7">
        <w:t xml:space="preserve">urnout checks </w:t>
      </w:r>
      <w:r w:rsidRPr="00D35CA7">
        <w:rPr>
          <w:u w:val="single"/>
        </w:rPr>
        <w:t>transmissibility</w:t>
      </w:r>
      <w:r w:rsidRPr="00D35CA7">
        <w:t xml:space="preserve"> and </w:t>
      </w:r>
      <w:r w:rsidRPr="00D35CA7">
        <w:rPr>
          <w:u w:val="single"/>
        </w:rPr>
        <w:t>virility</w:t>
      </w:r>
    </w:p>
    <w:p w14:paraId="3E439423" w14:textId="77777777" w:rsidR="0088688E" w:rsidRPr="00D35CA7" w:rsidRDefault="0088688E" w:rsidP="0088688E">
      <w:pPr>
        <w:rPr>
          <w:rFonts w:cstheme="minorHAnsi"/>
        </w:rPr>
      </w:pPr>
      <w:r w:rsidRPr="00D35CA7">
        <w:rPr>
          <w:rStyle w:val="Style13ptBold"/>
          <w:rFonts w:cstheme="minorHAnsi"/>
        </w:rPr>
        <w:t>York 14</w:t>
      </w:r>
      <w:r w:rsidRPr="00D35CA7">
        <w:rPr>
          <w:rFonts w:cstheme="minorHAnsi"/>
        </w:rPr>
        <w:t xml:space="preserve"> (Ian York,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4196E6D2" w14:textId="77777777" w:rsidR="0088688E" w:rsidRPr="00D35CA7" w:rsidRDefault="0088688E" w:rsidP="0088688E">
      <w:r w:rsidRPr="00D35CA7">
        <w:t xml:space="preserve">But mostly </w:t>
      </w:r>
      <w:r w:rsidRPr="00D35CA7">
        <w:rPr>
          <w:rStyle w:val="Emphasis"/>
        </w:rPr>
        <w:t>diseases don't drive species extinct.</w:t>
      </w:r>
      <w:r w:rsidRPr="00D35CA7">
        <w:t xml:space="preserve"> </w:t>
      </w:r>
      <w:r w:rsidRPr="00D35CA7">
        <w:rPr>
          <w:rStyle w:val="TitleChar"/>
          <w:rFonts w:ascii="Times New Roman" w:hAnsi="Times New Roman"/>
        </w:rPr>
        <w:t>There are</w:t>
      </w:r>
      <w:r w:rsidRPr="00D35CA7">
        <w:t xml:space="preserve"> </w:t>
      </w:r>
      <w:r w:rsidRPr="00D35CA7">
        <w:rPr>
          <w:rStyle w:val="Emphasis"/>
        </w:rPr>
        <w:t>several reasons</w:t>
      </w:r>
      <w:r w:rsidRPr="00D35CA7">
        <w:t xml:space="preserve"> for that. For one, </w:t>
      </w:r>
      <w:r w:rsidRPr="00D35CA7">
        <w:rPr>
          <w:rStyle w:val="TitleChar"/>
          <w:rFonts w:ascii="Times New Roman" w:hAnsi="Times New Roman"/>
        </w:rPr>
        <w:t xml:space="preserve">the most dangerous diseases are those that spread from one individual to another. If the disease is </w:t>
      </w:r>
      <w:r w:rsidRPr="00D35CA7">
        <w:rPr>
          <w:rStyle w:val="Emphasis"/>
        </w:rPr>
        <w:t>highly lethal</w:t>
      </w:r>
      <w:r w:rsidRPr="00D35CA7">
        <w:t xml:space="preserve">, then </w:t>
      </w:r>
      <w:r w:rsidRPr="00D35CA7">
        <w:rPr>
          <w:rStyle w:val="TitleChar"/>
          <w:rFonts w:ascii="Times New Roman" w:hAnsi="Times New Roman"/>
        </w:rPr>
        <w:t>the population drops, and it becomes</w:t>
      </w:r>
      <w:r w:rsidRPr="00D35CA7">
        <w:t xml:space="preserve"> </w:t>
      </w:r>
      <w:r w:rsidRPr="00D35CA7">
        <w:rPr>
          <w:rStyle w:val="Emphasis"/>
        </w:rPr>
        <w:t>less likely that individuals will contact each other</w:t>
      </w:r>
      <w:r w:rsidRPr="00D35CA7">
        <w:t xml:space="preserve"> during the infectious phase. </w:t>
      </w:r>
      <w:r w:rsidRPr="00D35CA7">
        <w:rPr>
          <w:rStyle w:val="TitleChar"/>
          <w:rFonts w:ascii="Times New Roman" w:hAnsi="Times New Roman"/>
        </w:rPr>
        <w:t xml:space="preserve">Highly contagious diseases tend to </w:t>
      </w:r>
      <w:r w:rsidRPr="00D35CA7">
        <w:rPr>
          <w:rStyle w:val="Emphasis"/>
        </w:rPr>
        <w:t>burn</w:t>
      </w:r>
      <w:r w:rsidRPr="00D35CA7">
        <w:t xml:space="preserve"> themselves </w:t>
      </w:r>
      <w:r w:rsidRPr="00D35CA7">
        <w:rPr>
          <w:rStyle w:val="Emphasis"/>
        </w:rPr>
        <w:t>out</w:t>
      </w:r>
      <w:r w:rsidRPr="00D35CA7">
        <w:t xml:space="preserve"> that way. Probably </w:t>
      </w:r>
      <w:r w:rsidRPr="00D35CA7">
        <w:rPr>
          <w:rStyle w:val="TitleChar"/>
          <w:rFonts w:ascii="Times New Roman" w:hAnsi="Times New Roman"/>
        </w:rPr>
        <w:t>the main reason is variation.</w:t>
      </w:r>
      <w:r w:rsidRPr="00D35CA7">
        <w:t xml:space="preserve"> Within the host and the pathogen population there will be a wide range of variants. </w:t>
      </w:r>
      <w:r w:rsidRPr="00D35CA7">
        <w:rPr>
          <w:rStyle w:val="TitleChar"/>
          <w:rFonts w:ascii="Times New Roman" w:hAnsi="Times New Roman"/>
        </w:rPr>
        <w:t xml:space="preserve">Some hosts may be </w:t>
      </w:r>
      <w:r w:rsidRPr="00D35CA7">
        <w:rPr>
          <w:rStyle w:val="Emphasis"/>
        </w:rPr>
        <w:t>naturally resistant.</w:t>
      </w:r>
      <w:r w:rsidRPr="00D35CA7">
        <w:t xml:space="preserve"> </w:t>
      </w:r>
      <w:r w:rsidRPr="00D35CA7">
        <w:rPr>
          <w:rStyle w:val="TitleChar"/>
          <w:rFonts w:ascii="Times New Roman" w:hAnsi="Times New Roman"/>
        </w:rPr>
        <w:t xml:space="preserve">Some pathogens will be </w:t>
      </w:r>
      <w:r w:rsidRPr="00D35CA7">
        <w:rPr>
          <w:rStyle w:val="Emphasis"/>
        </w:rPr>
        <w:t>less virulent</w:t>
      </w:r>
      <w:r w:rsidRPr="00D35CA7">
        <w:t xml:space="preserve">. And either alone or </w:t>
      </w:r>
      <w:r w:rsidRPr="00D35CA7">
        <w:rPr>
          <w:rStyle w:val="TitleChar"/>
          <w:rFonts w:ascii="Times New Roman" w:hAnsi="Times New Roman"/>
        </w:rPr>
        <w:t>in combination</w:t>
      </w:r>
      <w:r w:rsidRPr="00D35CA7">
        <w:t xml:space="preserve">, you end up with </w:t>
      </w:r>
      <w:r w:rsidRPr="00D35CA7">
        <w:rPr>
          <w:rStyle w:val="StyleUnderline"/>
        </w:rPr>
        <w:t>infected individuals</w:t>
      </w:r>
      <w:r w:rsidRPr="00D35CA7">
        <w:t xml:space="preserve"> who </w:t>
      </w:r>
      <w:r w:rsidRPr="00D35CA7">
        <w:rPr>
          <w:rStyle w:val="Emphasis"/>
        </w:rPr>
        <w:t>survive</w:t>
      </w:r>
      <w:r w:rsidRPr="00D35CA7">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D35CA7">
        <w:rPr>
          <w:rStyle w:val="TitleChar"/>
          <w:rFonts w:ascii="Times New Roman" w:hAnsi="Times New Roman"/>
        </w:rPr>
        <w:t>many</w:t>
      </w:r>
      <w:r w:rsidRPr="00D35CA7">
        <w:t xml:space="preserve"> instances of </w:t>
      </w:r>
      <w:r w:rsidRPr="00D35CA7">
        <w:rPr>
          <w:rStyle w:val="Emphasis"/>
        </w:rPr>
        <w:t>pathogen resistance genes</w:t>
      </w:r>
      <w:r w:rsidRPr="00D35CA7">
        <w:t xml:space="preserve"> that </w:t>
      </w:r>
      <w:r w:rsidRPr="00D35CA7">
        <w:rPr>
          <w:rStyle w:val="TitleChar"/>
          <w:rFonts w:ascii="Times New Roman" w:hAnsi="Times New Roman"/>
        </w:rPr>
        <w:t>have</w:t>
      </w:r>
      <w:r w:rsidRPr="00D35CA7">
        <w:t xml:space="preserve"> </w:t>
      </w:r>
      <w:r w:rsidRPr="00D35CA7">
        <w:rPr>
          <w:rStyle w:val="Emphasis"/>
        </w:rPr>
        <w:t>spread through the whole population.</w:t>
      </w:r>
      <w:r w:rsidRPr="00D35CA7">
        <w:t xml:space="preserve"> </w:t>
      </w:r>
      <w:r w:rsidRPr="00D35CA7">
        <w:rPr>
          <w:rStyle w:val="TitleChar"/>
          <w:rFonts w:ascii="Times New Roman" w:hAnsi="Times New Roman"/>
        </w:rPr>
        <w:t>Those</w:t>
      </w:r>
      <w:r w:rsidRPr="00D35CA7">
        <w:t xml:space="preserve"> all started off as rare mutations that </w:t>
      </w:r>
      <w:r w:rsidRPr="00D35CA7">
        <w:rPr>
          <w:rStyle w:val="TitleChar"/>
          <w:rFonts w:ascii="Times New Roman" w:hAnsi="Times New Roman"/>
        </w:rPr>
        <w:t xml:space="preserve">conferred a </w:t>
      </w:r>
      <w:r w:rsidRPr="00D35CA7">
        <w:rPr>
          <w:rStyle w:val="Emphasis"/>
        </w:rPr>
        <w:t>strong selection advantage to the carriers,</w:t>
      </w:r>
      <w:r w:rsidRPr="00D35CA7">
        <w:t xml:space="preserve"> meaning that the specific infectious diseases were serious threats to the species.</w:t>
      </w:r>
    </w:p>
    <w:p w14:paraId="5521D38A" w14:textId="77777777" w:rsidR="0088688E" w:rsidRPr="00D35CA7" w:rsidRDefault="0088688E" w:rsidP="0088688E">
      <w:pPr>
        <w:pStyle w:val="Heading4"/>
      </w:pPr>
      <w:r w:rsidRPr="00D35CA7">
        <w:t xml:space="preserve">No risk of extinction – co-evolution </w:t>
      </w:r>
      <w:r w:rsidRPr="00D35CA7">
        <w:rPr>
          <w:i/>
        </w:rPr>
        <w:t>decreases</w:t>
      </w:r>
      <w:r w:rsidRPr="00D35CA7">
        <w:t xml:space="preserve"> </w:t>
      </w:r>
      <w:r w:rsidRPr="00D35CA7">
        <w:rPr>
          <w:u w:val="single"/>
        </w:rPr>
        <w:t>virility</w:t>
      </w:r>
    </w:p>
    <w:p w14:paraId="0DBD3964" w14:textId="77777777" w:rsidR="0088688E" w:rsidRPr="00D35CA7" w:rsidRDefault="0088688E" w:rsidP="0088688E">
      <w:pPr>
        <w:rPr>
          <w:rFonts w:eastAsia="Cambria"/>
        </w:rPr>
      </w:pPr>
      <w:r w:rsidRPr="00D35CA7">
        <w:rPr>
          <w:rFonts w:eastAsia="Cambria"/>
          <w:b/>
          <w:bCs/>
          <w:sz w:val="26"/>
        </w:rPr>
        <w:t>Farquhar et al. 17</w:t>
      </w:r>
      <w:r w:rsidRPr="00D35CA7">
        <w:rPr>
          <w:rFonts w:eastAsia="Cambria"/>
        </w:rPr>
        <w:t xml:space="preserve">—Project Manager at Future of Humanity Institute [Sebastian, John Halstead, Owen Cotton-Barratt, Stefan Schubert, Haydn Belfield, Andrew Snyder-Beattie, “Existential Risk: Diplomacy and Governance” </w:t>
      </w:r>
      <w:r w:rsidRPr="00D35CA7">
        <w:rPr>
          <w:rFonts w:eastAsia="Cambria"/>
          <w:i/>
        </w:rPr>
        <w:t>Global Priorities Project 2017</w:t>
      </w:r>
      <w:r w:rsidRPr="00D35CA7">
        <w:rPr>
          <w:rFonts w:eastAsia="Cambria"/>
        </w:rPr>
        <w:t>, https://www.fhi.ox.ac.uk/wp-content/uploads/Existential-Risks-2017-01-23.pdf]</w:t>
      </w:r>
    </w:p>
    <w:p w14:paraId="2F4F6627" w14:textId="77777777" w:rsidR="0088688E" w:rsidRPr="00D35CA7" w:rsidRDefault="0088688E" w:rsidP="0088688E">
      <w:pPr>
        <w:rPr>
          <w:rFonts w:eastAsia="Cambria"/>
        </w:rPr>
      </w:pPr>
      <w:r w:rsidRPr="00D35CA7">
        <w:rPr>
          <w:rFonts w:eastAsia="Cambria"/>
          <w:sz w:val="16"/>
        </w:rPr>
        <w:t xml:space="preserve">For most of human history, natural pandemics have posed the greatest risk of mass global fatalities.37 However, there are some reasons to believe that </w:t>
      </w:r>
      <w:r w:rsidRPr="00D35CA7">
        <w:rPr>
          <w:rStyle w:val="StyleUnderline"/>
        </w:rPr>
        <w:t>natural pandemics are</w:t>
      </w:r>
      <w:r w:rsidRPr="00D35CA7">
        <w:rPr>
          <w:rFonts w:eastAsia="Cambria"/>
          <w:u w:val="single"/>
        </w:rPr>
        <w:t xml:space="preserve"> </w:t>
      </w:r>
      <w:r w:rsidRPr="00D35CA7">
        <w:rPr>
          <w:rStyle w:val="Emphasis"/>
        </w:rPr>
        <w:t>very unlikely to cause human extinction</w:t>
      </w:r>
      <w:r w:rsidRPr="00D35CA7">
        <w:rPr>
          <w:rFonts w:eastAsia="Cambria"/>
          <w:u w:val="single"/>
        </w:rPr>
        <w:t>.</w:t>
      </w:r>
      <w:r w:rsidRPr="00D35CA7">
        <w:rPr>
          <w:rFonts w:eastAsia="Cambria"/>
          <w:sz w:val="16"/>
        </w:rPr>
        <w:t xml:space="preserve"> </w:t>
      </w:r>
      <w:r w:rsidRPr="00D35CA7">
        <w:rPr>
          <w:rStyle w:val="StyleUnderline"/>
        </w:rPr>
        <w:t>Analysis of the</w:t>
      </w:r>
      <w:r w:rsidRPr="00D35CA7">
        <w:rPr>
          <w:rFonts w:eastAsia="Cambria"/>
          <w:sz w:val="16"/>
        </w:rPr>
        <w:t xml:space="preserve"> International Union for Conservation of Nature (</w:t>
      </w:r>
      <w:r w:rsidRPr="00D35CA7">
        <w:rPr>
          <w:rStyle w:val="StyleUnderline"/>
        </w:rPr>
        <w:t xml:space="preserve">IUCN) red list database has shown that of the 833 recorded plant and animal species extinctions known to have occurred since 1500, </w:t>
      </w:r>
      <w:r w:rsidRPr="00D35CA7">
        <w:rPr>
          <w:rStyle w:val="Emphasis"/>
        </w:rPr>
        <w:t>less than 4%</w:t>
      </w:r>
      <w:r w:rsidRPr="00D35CA7">
        <w:rPr>
          <w:rFonts w:eastAsia="Cambria"/>
          <w:sz w:val="16"/>
        </w:rPr>
        <w:t xml:space="preserve"> (31 species) </w:t>
      </w:r>
      <w:r w:rsidRPr="00D35CA7">
        <w:rPr>
          <w:rStyle w:val="StyleUnderline"/>
        </w:rPr>
        <w:t>were ascribed to infectious disease</w:t>
      </w:r>
      <w:r w:rsidRPr="00D35CA7">
        <w:rPr>
          <w:rFonts w:eastAsia="Cambria"/>
          <w:sz w:val="16"/>
        </w:rPr>
        <w:t xml:space="preserve">.38 </w:t>
      </w:r>
      <w:r w:rsidRPr="00D35CA7">
        <w:rPr>
          <w:rStyle w:val="StyleUnderline"/>
        </w:rPr>
        <w:t xml:space="preserve">None of the mammals and amphibians on this list were globally dispersed, and other factors aside from infectious disease also contributed to their extinction. </w:t>
      </w:r>
      <w:r w:rsidRPr="00D35CA7">
        <w:rPr>
          <w:rFonts w:eastAsia="Cambria"/>
          <w:sz w:val="16"/>
        </w:rPr>
        <w:t xml:space="preserve">It therefore seems that </w:t>
      </w:r>
      <w:r w:rsidRPr="00D35CA7">
        <w:rPr>
          <w:rStyle w:val="StyleUnderline"/>
        </w:rPr>
        <w:t xml:space="preserve">our own species, which is very numerous, globally dispersed, and capable of a rational response to problems, </w:t>
      </w:r>
      <w:r w:rsidRPr="00D35CA7">
        <w:rPr>
          <w:rStyle w:val="Emphasis"/>
        </w:rPr>
        <w:t>is very unlikely to be killed off by a natural pandemic</w:t>
      </w:r>
      <w:r w:rsidRPr="00D35CA7">
        <w:rPr>
          <w:rFonts w:eastAsia="Cambria"/>
          <w:u w:val="single"/>
        </w:rPr>
        <w:t xml:space="preserve">. </w:t>
      </w:r>
      <w:r w:rsidRPr="00D35CA7">
        <w:rPr>
          <w:rStyle w:val="StyleUnderline"/>
        </w:rPr>
        <w:t>One underlying explanation for this is that highly lethal pathogens can kill their hosts before they have a chance to spread, so there is a</w:t>
      </w:r>
      <w:r w:rsidRPr="00D35CA7">
        <w:rPr>
          <w:rFonts w:eastAsia="Cambria"/>
          <w:u w:val="single"/>
        </w:rPr>
        <w:t xml:space="preserve"> </w:t>
      </w:r>
      <w:r w:rsidRPr="00D35CA7">
        <w:rPr>
          <w:rStyle w:val="Emphasis"/>
        </w:rPr>
        <w:t>selective pressure</w:t>
      </w:r>
      <w:r w:rsidRPr="00D35CA7">
        <w:rPr>
          <w:rFonts w:eastAsia="Cambria"/>
          <w:u w:val="single"/>
        </w:rPr>
        <w:t xml:space="preserve"> </w:t>
      </w:r>
      <w:r w:rsidRPr="00D35CA7">
        <w:rPr>
          <w:rStyle w:val="StyleUnderline"/>
        </w:rPr>
        <w:t>for pathogens not to be highly lethal. Therefore,</w:t>
      </w:r>
      <w:r w:rsidRPr="00D35CA7">
        <w:rPr>
          <w:rFonts w:eastAsia="Cambria"/>
          <w:u w:val="single"/>
        </w:rPr>
        <w:t xml:space="preserve"> </w:t>
      </w:r>
      <w:r w:rsidRPr="00D35CA7">
        <w:rPr>
          <w:rStyle w:val="Emphasis"/>
        </w:rPr>
        <w:t>pathogens are likely to co-evolve</w:t>
      </w:r>
      <w:r w:rsidRPr="00D35CA7">
        <w:rPr>
          <w:rStyle w:val="StyleUnderline"/>
        </w:rPr>
        <w:t xml:space="preserve"> with their hosts rather than kill all possible hosts.</w:t>
      </w:r>
      <w:r w:rsidRPr="00D35CA7">
        <w:rPr>
          <w:rFonts w:eastAsia="Cambria"/>
        </w:rPr>
        <w:t>39S</w:t>
      </w:r>
    </w:p>
    <w:p w14:paraId="140EC22F" w14:textId="77777777" w:rsidR="0088688E" w:rsidRPr="00D35CA7" w:rsidRDefault="0088688E" w:rsidP="0088688E"/>
    <w:p w14:paraId="153C3AA7" w14:textId="77777777" w:rsidR="0088688E" w:rsidRPr="00D35CA7" w:rsidRDefault="0088688E" w:rsidP="0088688E">
      <w:pPr>
        <w:pStyle w:val="Heading3"/>
      </w:pPr>
      <w:r w:rsidRPr="00D35CA7">
        <w:t>--2NC Disease</w:t>
      </w:r>
    </w:p>
    <w:p w14:paraId="42A2C746" w14:textId="77777777" w:rsidR="0088688E" w:rsidRPr="00D35CA7" w:rsidRDefault="0088688E" w:rsidP="0088688E"/>
    <w:p w14:paraId="79C3A184" w14:textId="77777777" w:rsidR="0088688E" w:rsidRPr="00D35CA7" w:rsidRDefault="0088688E" w:rsidP="0088688E">
      <w:pPr>
        <w:pStyle w:val="Heading4"/>
      </w:pPr>
      <w:r w:rsidRPr="00D35CA7">
        <w:t xml:space="preserve">Global detection </w:t>
      </w:r>
      <w:r w:rsidRPr="00D35CA7">
        <w:rPr>
          <w:u w:val="single"/>
        </w:rPr>
        <w:t>limits</w:t>
      </w:r>
      <w:r w:rsidRPr="00D35CA7">
        <w:t xml:space="preserve"> spread  </w:t>
      </w:r>
    </w:p>
    <w:p w14:paraId="61184408" w14:textId="77777777" w:rsidR="0088688E" w:rsidRPr="00D35CA7" w:rsidRDefault="0088688E" w:rsidP="0088688E">
      <w:r w:rsidRPr="00D35CA7">
        <w:rPr>
          <w:rStyle w:val="Style13ptBold"/>
        </w:rPr>
        <w:t>Wayne 14</w:t>
      </w:r>
      <w:r w:rsidRPr="00D35CA7">
        <w:t xml:space="preserve"> (Alex, syndicated columnist on US health policy, “Global Effort Signed to Halt Spread of Infectious Disease,” Bloomber, 2/13, </w:t>
      </w:r>
      <w:hyperlink r:id="rId22" w:anchor="THUR" w:history="1">
        <w:r w:rsidRPr="00D35CA7">
          <w:rPr>
            <w:rStyle w:val="Hyperlink"/>
          </w:rPr>
          <w:t>http://www.bloomberg.com/news/2014-02-13/global-effort-signed-to-halt-spread-of-infectious-disease.html</w:t>
        </w:r>
      </w:hyperlink>
      <w:r w:rsidRPr="00D35CA7">
        <w:t>)</w:t>
      </w:r>
    </w:p>
    <w:p w14:paraId="7AF6C324" w14:textId="77777777" w:rsidR="0088688E" w:rsidRPr="00D35CA7" w:rsidRDefault="0088688E" w:rsidP="0088688E">
      <w:pPr>
        <w:rPr>
          <w:rStyle w:val="Emphasis"/>
          <w:rFonts w:cstheme="minorHAnsi"/>
          <w:sz w:val="28"/>
          <w:szCs w:val="28"/>
        </w:rPr>
      </w:pPr>
      <w:r w:rsidRPr="00D35CA7">
        <w:rPr>
          <w:rFonts w:cstheme="minorHAnsi"/>
          <w:sz w:val="10"/>
        </w:rPr>
        <w:t xml:space="preserve">The </w:t>
      </w:r>
      <w:r w:rsidRPr="00D35CA7">
        <w:rPr>
          <w:rStyle w:val="StyleUnderline"/>
          <w:rFonts w:cstheme="minorHAnsi"/>
        </w:rPr>
        <w:t xml:space="preserve">U.S. won commitments from </w:t>
      </w:r>
      <w:r w:rsidRPr="00D35CA7">
        <w:rPr>
          <w:rStyle w:val="Emphasis"/>
          <w:rFonts w:cstheme="minorHAnsi"/>
        </w:rPr>
        <w:t>25 countries</w:t>
      </w:r>
      <w:r w:rsidRPr="00D35CA7">
        <w:rPr>
          <w:rStyle w:val="StyleUnderline"/>
          <w:rFonts w:cstheme="minorHAnsi"/>
        </w:rPr>
        <w:t xml:space="preserve"> and the </w:t>
      </w:r>
      <w:r w:rsidRPr="00D35CA7">
        <w:rPr>
          <w:rStyle w:val="Emphasis"/>
          <w:rFonts w:cstheme="minorHAnsi"/>
        </w:rPr>
        <w:t>W</w:t>
      </w:r>
      <w:r w:rsidRPr="00D35CA7">
        <w:rPr>
          <w:rFonts w:cstheme="minorHAnsi"/>
          <w:sz w:val="10"/>
        </w:rPr>
        <w:t xml:space="preserve">orld </w:t>
      </w:r>
      <w:r w:rsidRPr="00D35CA7">
        <w:rPr>
          <w:rStyle w:val="Emphasis"/>
          <w:rFonts w:cstheme="minorHAnsi"/>
        </w:rPr>
        <w:t>H</w:t>
      </w:r>
      <w:r w:rsidRPr="00D35CA7">
        <w:rPr>
          <w:rFonts w:cstheme="minorHAnsi"/>
          <w:sz w:val="10"/>
        </w:rPr>
        <w:t xml:space="preserve">ealth </w:t>
      </w:r>
      <w:r w:rsidRPr="00D35CA7">
        <w:rPr>
          <w:rStyle w:val="Emphasis"/>
          <w:rFonts w:cstheme="minorHAnsi"/>
        </w:rPr>
        <w:t>O</w:t>
      </w:r>
      <w:r w:rsidRPr="00D35CA7">
        <w:rPr>
          <w:rFonts w:cstheme="minorHAnsi"/>
          <w:sz w:val="10"/>
        </w:rPr>
        <w:t xml:space="preserve">rganization </w:t>
      </w:r>
      <w:r w:rsidRPr="00D35CA7">
        <w:rPr>
          <w:rStyle w:val="StyleUnderline"/>
          <w:rFonts w:cstheme="minorHAnsi"/>
        </w:rPr>
        <w:t xml:space="preserve">to work together on systems to </w:t>
      </w:r>
      <w:r w:rsidRPr="00D35CA7">
        <w:rPr>
          <w:rStyle w:val="Emphasis"/>
          <w:rFonts w:cstheme="minorHAnsi"/>
        </w:rPr>
        <w:t>better detect and combat outbreaks</w:t>
      </w:r>
      <w:r w:rsidRPr="00D35CA7">
        <w:rPr>
          <w:rStyle w:val="StyleUnderline"/>
          <w:rFonts w:cstheme="minorHAnsi"/>
        </w:rPr>
        <w:t xml:space="preserve"> of infectious disease</w:t>
      </w:r>
      <w:r w:rsidRPr="00D35CA7">
        <w:rPr>
          <w:rFonts w:cstheme="minorHAnsi"/>
          <w:sz w:val="10"/>
        </w:rPr>
        <w:t xml:space="preserve">s </w:t>
      </w:r>
      <w:r w:rsidRPr="00D35CA7">
        <w:rPr>
          <w:rStyle w:val="StyleUnderline"/>
          <w:rFonts w:cstheme="minorHAnsi"/>
        </w:rPr>
        <w:t>such as H7N9</w:t>
      </w:r>
      <w:r w:rsidRPr="00D35CA7">
        <w:rPr>
          <w:rFonts w:cstheme="minorHAnsi"/>
          <w:sz w:val="10"/>
        </w:rPr>
        <w:t xml:space="preserve"> avian flu </w:t>
      </w:r>
      <w:r w:rsidRPr="00D35CA7">
        <w:rPr>
          <w:rStyle w:val="StyleUnderline"/>
          <w:rFonts w:cstheme="minorHAnsi"/>
        </w:rPr>
        <w:t>and Ebola</w:t>
      </w:r>
      <w:r w:rsidRPr="00D35CA7">
        <w:rPr>
          <w:rFonts w:cstheme="minorHAnsi"/>
          <w:sz w:val="10"/>
        </w:rPr>
        <w:t xml:space="preserve"> virus. The </w:t>
      </w:r>
      <w:r w:rsidRPr="00D35CA7">
        <w:rPr>
          <w:rStyle w:val="StyleUnderline"/>
          <w:rFonts w:cstheme="minorHAnsi"/>
        </w:rPr>
        <w:t>Obama</w:t>
      </w:r>
      <w:r w:rsidRPr="00D35CA7">
        <w:rPr>
          <w:rFonts w:cstheme="minorHAnsi"/>
          <w:sz w:val="10"/>
        </w:rPr>
        <w:t xml:space="preserve"> administration </w:t>
      </w:r>
      <w:r w:rsidRPr="00D35CA7">
        <w:rPr>
          <w:rStyle w:val="StyleUnderline"/>
          <w:rFonts w:cstheme="minorHAnsi"/>
        </w:rPr>
        <w:t>plans to spend</w:t>
      </w:r>
      <w:r w:rsidRPr="00D35CA7">
        <w:rPr>
          <w:rStyle w:val="Emphasis"/>
          <w:rFonts w:cstheme="minorHAnsi"/>
        </w:rPr>
        <w:t xml:space="preserve"> $40 million in 10 countries</w:t>
      </w:r>
      <w:r w:rsidRPr="00D35CA7">
        <w:rPr>
          <w:rFonts w:cstheme="minorHAnsi"/>
          <w:sz w:val="10"/>
        </w:rPr>
        <w:t xml:space="preserve"> this year </w:t>
      </w:r>
      <w:r w:rsidRPr="00D35CA7">
        <w:rPr>
          <w:rStyle w:val="StyleUnderline"/>
          <w:rFonts w:cstheme="minorHAnsi"/>
        </w:rPr>
        <w:t xml:space="preserve">to upgrade laboratories and communications networks so outbreaks can be controlled </w:t>
      </w:r>
      <w:r w:rsidRPr="00D35CA7">
        <w:rPr>
          <w:rStyle w:val="Emphasis"/>
          <w:rFonts w:cstheme="minorHAnsi"/>
        </w:rPr>
        <w:t>more quickly</w:t>
      </w:r>
      <w:r w:rsidRPr="00D35CA7">
        <w:rPr>
          <w:rFonts w:cstheme="minorHAnsi"/>
          <w:sz w:val="10"/>
        </w:rPr>
        <w:t xml:space="preserve">, Thomas Frieden, director of the Centers for Disease Control and Prevention, said today in an interview. President Barack </w:t>
      </w:r>
      <w:r w:rsidRPr="00D35CA7">
        <w:rPr>
          <w:rStyle w:val="StyleUnderline"/>
          <w:rFonts w:cstheme="minorHAnsi"/>
        </w:rPr>
        <w:t>Obama will seek another $45 million next year</w:t>
      </w:r>
      <w:r w:rsidRPr="00D35CA7">
        <w:rPr>
          <w:rFonts w:cstheme="minorHAnsi"/>
          <w:sz w:val="10"/>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D35CA7">
        <w:rPr>
          <w:rStyle w:val="StyleUnderline"/>
          <w:rFonts w:cstheme="minorHAnsi"/>
        </w:rPr>
        <w:t>We’re all only as safe as the weakest link</w:t>
      </w:r>
      <w:r w:rsidRPr="00D35CA7">
        <w:rPr>
          <w:rFonts w:cstheme="minorHAnsi"/>
          <w:sz w:val="10"/>
        </w:rPr>
        <w:t xml:space="preserve"> out there. </w:t>
      </w:r>
      <w:r w:rsidRPr="00D35CA7">
        <w:rPr>
          <w:rStyle w:val="StyleUnderline"/>
          <w:rFonts w:cstheme="minorHAnsi"/>
        </w:rPr>
        <w:t>This is an effort to essentially make the</w:t>
      </w:r>
      <w:r w:rsidRPr="00D35CA7">
        <w:rPr>
          <w:rFonts w:cstheme="minorHAnsi"/>
          <w:sz w:val="10"/>
        </w:rPr>
        <w:t xml:space="preserve"> </w:t>
      </w:r>
      <w:r w:rsidRPr="00D35CA7">
        <w:rPr>
          <w:rStyle w:val="Emphasis"/>
          <w:rFonts w:cstheme="minorHAnsi"/>
        </w:rPr>
        <w:t>U.S. safer and make the world safer</w:t>
      </w:r>
      <w:r w:rsidRPr="00D35CA7">
        <w:rPr>
          <w:rFonts w:cstheme="minorHAnsi"/>
          <w:sz w:val="10"/>
        </w:rPr>
        <w:t xml:space="preserve">, </w:t>
      </w:r>
      <w:r w:rsidRPr="00D35CA7">
        <w:rPr>
          <w:rStyle w:val="StyleUnderline"/>
          <w:rFonts w:cstheme="minorHAnsi"/>
        </w:rPr>
        <w:t xml:space="preserve">to improve countries’ capacity to </w:t>
      </w:r>
      <w:r w:rsidRPr="00D35CA7">
        <w:rPr>
          <w:rStyle w:val="Emphasis"/>
          <w:rFonts w:cstheme="minorHAnsi"/>
        </w:rPr>
        <w:t>better find, stop and prevent health threats</w:t>
      </w:r>
      <w:r w:rsidRPr="00D35CA7">
        <w:rPr>
          <w:rFonts w:cstheme="minorHAnsi"/>
          <w:sz w:val="10"/>
        </w:rPr>
        <w:t xml:space="preserve">.” Frieden and Kathleen Sebelius, the U.S. health secretary, held a videoconference today with the partners in the effort. While no other country made a specific financial commitment today, Frieden said, </w:t>
      </w:r>
      <w:r w:rsidRPr="00D35CA7">
        <w:rPr>
          <w:rStyle w:val="StyleUnderline"/>
          <w:rFonts w:cstheme="minorHAnsi"/>
        </w:rPr>
        <w:t>all</w:t>
      </w:r>
      <w:r w:rsidRPr="00D35CA7">
        <w:rPr>
          <w:rFonts w:cstheme="minorHAnsi"/>
          <w:sz w:val="10"/>
        </w:rPr>
        <w:t xml:space="preserve"> the </w:t>
      </w:r>
      <w:r w:rsidRPr="00D35CA7">
        <w:rPr>
          <w:rStyle w:val="StyleUnderline"/>
          <w:rFonts w:cstheme="minorHAnsi"/>
        </w:rPr>
        <w:t>nations at the conference including China, Russia, France and the U.K. agreed to “</w:t>
      </w:r>
      <w:r w:rsidRPr="00D35CA7">
        <w:rPr>
          <w:rStyle w:val="Emphasis"/>
          <w:rFonts w:cstheme="minorHAnsi"/>
        </w:rPr>
        <w:t>accelerate progress</w:t>
      </w:r>
      <w:r w:rsidRPr="00D35CA7">
        <w:rPr>
          <w:rStyle w:val="StyleUnderline"/>
          <w:rFonts w:cstheme="minorHAnsi"/>
        </w:rPr>
        <w:t xml:space="preserve"> and address not just the health sector but include security in health in </w:t>
      </w:r>
      <w:r w:rsidRPr="00D35CA7">
        <w:rPr>
          <w:rStyle w:val="Emphasis"/>
          <w:rFonts w:cstheme="minorHAnsi"/>
        </w:rPr>
        <w:t>new ways</w:t>
      </w:r>
      <w:r w:rsidRPr="00D35CA7">
        <w:rPr>
          <w:rStyle w:val="StyleUnderline"/>
          <w:rFonts w:cstheme="minorHAnsi"/>
        </w:rPr>
        <w:t xml:space="preserve">.” </w:t>
      </w:r>
      <w:r w:rsidRPr="00D35CA7">
        <w:rPr>
          <w:rFonts w:cstheme="minorHAnsi"/>
          <w:sz w:val="10"/>
        </w:rPr>
        <w:t>First Consensus “</w:t>
      </w:r>
      <w:r w:rsidRPr="00D35CA7">
        <w:rPr>
          <w:rStyle w:val="Emphasis"/>
          <w:rFonts w:cstheme="minorHAnsi"/>
        </w:rPr>
        <w:t>For the first time</w:t>
      </w:r>
      <w:r w:rsidRPr="00D35CA7">
        <w:rPr>
          <w:rFonts w:cstheme="minorHAnsi"/>
          <w:sz w:val="10"/>
        </w:rPr>
        <w:t xml:space="preserve">, really, </w:t>
      </w:r>
      <w:r w:rsidRPr="00D35CA7">
        <w:rPr>
          <w:rStyle w:val="StyleUnderline"/>
          <w:rFonts w:cstheme="minorHAnsi"/>
        </w:rPr>
        <w:t>we have a consensus on not only what are the threats, but what do we have to do to address them,”</w:t>
      </w:r>
      <w:r w:rsidRPr="00D35CA7">
        <w:rPr>
          <w:rFonts w:cstheme="minorHAnsi"/>
          <w:sz w:val="10"/>
        </w:rPr>
        <w:t xml:space="preserve"> he said. </w:t>
      </w:r>
      <w:r w:rsidRPr="00D35CA7">
        <w:rPr>
          <w:rStyle w:val="StyleUnderline"/>
          <w:rFonts w:cstheme="minorHAnsi"/>
        </w:rPr>
        <w:t>As an example,</w:t>
      </w:r>
      <w:r w:rsidRPr="00D35CA7">
        <w:rPr>
          <w:rFonts w:cstheme="minorHAnsi"/>
          <w:sz w:val="10"/>
        </w:rPr>
        <w:t xml:space="preserve"> Frieden said </w:t>
      </w:r>
      <w:r w:rsidRPr="00D35CA7">
        <w:rPr>
          <w:rStyle w:val="StyleUnderline"/>
          <w:rFonts w:cstheme="minorHAnsi"/>
        </w:rPr>
        <w:t>Turkey</w:t>
      </w:r>
      <w:r w:rsidRPr="00D35CA7">
        <w:rPr>
          <w:rFonts w:cstheme="minorHAnsi"/>
          <w:sz w:val="10"/>
        </w:rPr>
        <w:t xml:space="preserve">’s government </w:t>
      </w:r>
      <w:r w:rsidRPr="00D35CA7">
        <w:rPr>
          <w:rStyle w:val="StyleUnderline"/>
          <w:rFonts w:cstheme="minorHAnsi"/>
        </w:rPr>
        <w:t>agreed to host a WHO office to respond to outbreaks in its region.</w:t>
      </w:r>
      <w:r w:rsidRPr="00D35CA7">
        <w:rPr>
          <w:rFonts w:cstheme="minorHAnsi"/>
          <w:sz w:val="10"/>
        </w:rPr>
        <w:t xml:space="preserve"> </w:t>
      </w:r>
      <w:r w:rsidRPr="00D35CA7">
        <w:rPr>
          <w:rStyle w:val="StyleUnderline"/>
          <w:rFonts w:cstheme="minorHAnsi"/>
        </w:rPr>
        <w:t>The agreement will</w:t>
      </w:r>
      <w:r w:rsidRPr="00D35CA7">
        <w:rPr>
          <w:rFonts w:cstheme="minorHAnsi"/>
          <w:sz w:val="10"/>
        </w:rPr>
        <w:t xml:space="preserve"> also </w:t>
      </w:r>
      <w:r w:rsidRPr="00D35CA7">
        <w:rPr>
          <w:rStyle w:val="StyleUnderline"/>
          <w:rFonts w:cstheme="minorHAnsi"/>
        </w:rPr>
        <w:t xml:space="preserve">target </w:t>
      </w:r>
      <w:r w:rsidRPr="00D35CA7">
        <w:rPr>
          <w:rStyle w:val="Emphasis"/>
          <w:rFonts w:cstheme="minorHAnsi"/>
        </w:rPr>
        <w:t>emerging infections</w:t>
      </w:r>
      <w:r w:rsidRPr="00D35CA7">
        <w:rPr>
          <w:rStyle w:val="StyleUnderline"/>
          <w:rFonts w:cstheme="minorHAnsi"/>
        </w:rPr>
        <w:t xml:space="preserve"> such as</w:t>
      </w:r>
      <w:r w:rsidRPr="00D35CA7">
        <w:rPr>
          <w:rFonts w:cstheme="minorHAnsi"/>
          <w:sz w:val="10"/>
        </w:rPr>
        <w:t xml:space="preserve"> </w:t>
      </w:r>
      <w:r w:rsidRPr="00D35CA7">
        <w:rPr>
          <w:rStyle w:val="Emphasis"/>
          <w:rFonts w:cstheme="minorHAnsi"/>
        </w:rPr>
        <w:t>M</w:t>
      </w:r>
      <w:r w:rsidRPr="00D35CA7">
        <w:rPr>
          <w:rFonts w:cstheme="minorHAnsi"/>
          <w:sz w:val="10"/>
        </w:rPr>
        <w:t xml:space="preserve">iddle </w:t>
      </w:r>
      <w:r w:rsidRPr="00D35CA7">
        <w:rPr>
          <w:rStyle w:val="Emphasis"/>
          <w:rFonts w:cstheme="minorHAnsi"/>
        </w:rPr>
        <w:t>E</w:t>
      </w:r>
      <w:r w:rsidRPr="00D35CA7">
        <w:rPr>
          <w:rFonts w:cstheme="minorHAnsi"/>
          <w:sz w:val="10"/>
        </w:rPr>
        <w:t xml:space="preserve">ast </w:t>
      </w:r>
      <w:r w:rsidRPr="00D35CA7">
        <w:rPr>
          <w:rStyle w:val="Emphasis"/>
          <w:rFonts w:cstheme="minorHAnsi"/>
        </w:rPr>
        <w:t>R</w:t>
      </w:r>
      <w:r w:rsidRPr="00D35CA7">
        <w:rPr>
          <w:rFonts w:cstheme="minorHAnsi"/>
          <w:sz w:val="10"/>
        </w:rPr>
        <w:t xml:space="preserve">espiratory </w:t>
      </w:r>
      <w:r w:rsidRPr="00D35CA7">
        <w:rPr>
          <w:rStyle w:val="Emphasis"/>
          <w:rFonts w:cstheme="minorHAnsi"/>
        </w:rPr>
        <w:t>S</w:t>
      </w:r>
      <w:r w:rsidRPr="00D35CA7">
        <w:rPr>
          <w:rFonts w:cstheme="minorHAnsi"/>
          <w:sz w:val="10"/>
        </w:rPr>
        <w:t xml:space="preserve">yndrome. The 10 countries in line for the U.S. investment, which will be funded by the CDC and the Department of Defense, weren’t identified. </w:t>
      </w:r>
      <w:r w:rsidRPr="00D35CA7">
        <w:rPr>
          <w:rStyle w:val="StyleUnderline"/>
          <w:rFonts w:cstheme="minorHAnsi"/>
        </w:rPr>
        <w:t>The CDC plans to build on test projects</w:t>
      </w:r>
      <w:r w:rsidRPr="00D35CA7">
        <w:rPr>
          <w:rFonts w:cstheme="minorHAnsi"/>
          <w:sz w:val="10"/>
        </w:rPr>
        <w:t xml:space="preserve"> last year in Uganda and Vietnam, </w:t>
      </w:r>
      <w:r w:rsidRPr="00D35CA7">
        <w:rPr>
          <w:rStyle w:val="StyleUnderline"/>
          <w:rFonts w:cstheme="minorHAnsi"/>
        </w:rPr>
        <w:t>where the agency helped</w:t>
      </w:r>
      <w:r w:rsidRPr="00D35CA7">
        <w:rPr>
          <w:rFonts w:cstheme="minorHAnsi"/>
          <w:sz w:val="10"/>
        </w:rPr>
        <w:t xml:space="preserve"> the two </w:t>
      </w:r>
      <w:r w:rsidRPr="00D35CA7">
        <w:rPr>
          <w:rStyle w:val="StyleUnderline"/>
          <w:rFonts w:cstheme="minorHAnsi"/>
        </w:rPr>
        <w:t>nations’ health officials improve systems to detect and combat outbreaks of</w:t>
      </w:r>
      <w:r w:rsidRPr="00D35CA7">
        <w:rPr>
          <w:rFonts w:cstheme="minorHAnsi"/>
          <w:sz w:val="10"/>
        </w:rPr>
        <w:t xml:space="preserve"> dangerous pathogens that include drug-resistant </w:t>
      </w:r>
      <w:r w:rsidRPr="00D35CA7">
        <w:rPr>
          <w:rStyle w:val="StyleUnderline"/>
          <w:rFonts w:cstheme="minorHAnsi"/>
        </w:rPr>
        <w:t>tuberculosis, Ebola</w:t>
      </w:r>
      <w:r w:rsidRPr="00D35CA7">
        <w:rPr>
          <w:rFonts w:cstheme="minorHAnsi"/>
          <w:sz w:val="10"/>
        </w:rPr>
        <w:t xml:space="preserve"> virus</w:t>
      </w:r>
      <w:r w:rsidRPr="00D35CA7">
        <w:rPr>
          <w:rStyle w:val="StyleUnderline"/>
          <w:rFonts w:cstheme="minorHAnsi"/>
        </w:rPr>
        <w:t xml:space="preserve"> and</w:t>
      </w:r>
      <w:r w:rsidRPr="00D35CA7">
        <w:rPr>
          <w:rFonts w:cstheme="minorHAnsi"/>
          <w:sz w:val="10"/>
        </w:rPr>
        <w:t xml:space="preserve"> exotic </w:t>
      </w:r>
      <w:r w:rsidRPr="00D35CA7">
        <w:rPr>
          <w:rStyle w:val="StyleUnderline"/>
          <w:rFonts w:cstheme="minorHAnsi"/>
        </w:rPr>
        <w:t>flu</w:t>
      </w:r>
      <w:r w:rsidRPr="00D35CA7">
        <w:rPr>
          <w:rFonts w:cstheme="minorHAnsi"/>
          <w:sz w:val="10"/>
        </w:rPr>
        <w:t xml:space="preserve"> strains. In Uganda, </w:t>
      </w:r>
      <w:r w:rsidRPr="00D35CA7">
        <w:rPr>
          <w:rStyle w:val="StyleUnderline"/>
          <w:rFonts w:cstheme="minorHAnsi"/>
        </w:rPr>
        <w:t>CDC officials helped the country’s Ministry of Health upgrade laboratories</w:t>
      </w:r>
      <w:r w:rsidRPr="00D35CA7">
        <w:rPr>
          <w:rFonts w:cstheme="minorHAnsi"/>
          <w:sz w:val="10"/>
        </w:rPr>
        <w:t xml:space="preserve"> where tissue samples would be tested in the event of an outbreak, </w:t>
      </w:r>
      <w:r w:rsidRPr="00D35CA7">
        <w:rPr>
          <w:rStyle w:val="StyleUnderline"/>
          <w:rFonts w:cstheme="minorHAnsi"/>
        </w:rPr>
        <w:t>and developed a system for local doctors to report cases of illness</w:t>
      </w:r>
      <w:r w:rsidRPr="00D35CA7">
        <w:rPr>
          <w:rFonts w:cstheme="minorHAnsi"/>
          <w:sz w:val="10"/>
        </w:rPr>
        <w:t xml:space="preserve"> by text message, according to an article published in the CDC’s journal Morbidity and Mortality Weekly Report. </w:t>
      </w:r>
      <w:r w:rsidRPr="00D35CA7">
        <w:rPr>
          <w:rStyle w:val="StyleUnderline"/>
          <w:rFonts w:cstheme="minorHAnsi"/>
        </w:rPr>
        <w:t xml:space="preserve">Uganda now is able to </w:t>
      </w:r>
      <w:r w:rsidRPr="00D35CA7">
        <w:rPr>
          <w:rStyle w:val="Emphasis"/>
          <w:rFonts w:cstheme="minorHAnsi"/>
        </w:rPr>
        <w:t>quickly</w:t>
      </w:r>
      <w:r w:rsidRPr="00D35CA7">
        <w:rPr>
          <w:rStyle w:val="StyleUnderline"/>
          <w:rFonts w:cstheme="minorHAnsi"/>
        </w:rPr>
        <w:t xml:space="preserve"> transport tissue samples from rural outbreaks to a high-security lab</w:t>
      </w:r>
      <w:r w:rsidRPr="00D35CA7">
        <w:rPr>
          <w:rFonts w:cstheme="minorHAnsi"/>
          <w:sz w:val="10"/>
        </w:rPr>
        <w:t xml:space="preserve"> in the capital, Kampala, by motorcycle courier and overnight mail, Frieden said. A mobile phone network-connected printer then texts lab results back to rural hospitals, he said. “</w:t>
      </w:r>
      <w:r w:rsidRPr="00D35CA7">
        <w:rPr>
          <w:rStyle w:val="StyleUnderline"/>
          <w:rFonts w:cstheme="minorHAnsi"/>
        </w:rPr>
        <w:t xml:space="preserve">Ultimately every country in the world should have this kind of system,” Frieden said. </w:t>
      </w:r>
      <w:r w:rsidRPr="00D35CA7">
        <w:rPr>
          <w:rStyle w:val="Emphasis"/>
          <w:rFonts w:cstheme="minorHAnsi"/>
        </w:rPr>
        <w:t>The $40 million, he said, “is certainly enough to make a good start.”</w:t>
      </w:r>
    </w:p>
    <w:p w14:paraId="67A92CEB" w14:textId="77777777" w:rsidR="0088688E" w:rsidRPr="00D35CA7" w:rsidRDefault="0088688E" w:rsidP="0088688E"/>
    <w:p w14:paraId="602D227D" w14:textId="77777777" w:rsidR="0088688E" w:rsidRPr="00D35CA7" w:rsidRDefault="0088688E" w:rsidP="0088688E">
      <w:pPr>
        <w:pStyle w:val="Heading2"/>
      </w:pPr>
      <w:r w:rsidRPr="00D35CA7">
        <w:t>Federalism</w:t>
      </w:r>
    </w:p>
    <w:p w14:paraId="3E90FD90" w14:textId="77777777" w:rsidR="0088688E" w:rsidRPr="00D35CA7" w:rsidRDefault="0088688E" w:rsidP="0088688E"/>
    <w:p w14:paraId="5B5C4338" w14:textId="77777777" w:rsidR="0088688E" w:rsidRPr="00D35CA7" w:rsidRDefault="0088688E" w:rsidP="0088688E">
      <w:pPr>
        <w:pStyle w:val="Heading3"/>
      </w:pPr>
      <w:r w:rsidRPr="00D35CA7">
        <w:t>1NC Link Turn – Wetlands</w:t>
      </w:r>
    </w:p>
    <w:p w14:paraId="7D8BA73D" w14:textId="77777777" w:rsidR="0088688E" w:rsidRPr="00D35CA7" w:rsidRDefault="0088688E" w:rsidP="0088688E"/>
    <w:p w14:paraId="719BBE93" w14:textId="77777777" w:rsidR="0088688E" w:rsidRPr="00D35CA7" w:rsidRDefault="0088688E" w:rsidP="0088688E">
      <w:pPr>
        <w:pStyle w:val="Heading4"/>
      </w:pPr>
      <w:r w:rsidRPr="00D35CA7">
        <w:t xml:space="preserve">Preserving </w:t>
      </w:r>
      <w:r w:rsidRPr="00D35CA7">
        <w:rPr>
          <w:i/>
        </w:rPr>
        <w:t>state authority</w:t>
      </w:r>
      <w:r w:rsidRPr="00D35CA7">
        <w:t xml:space="preserve"> over </w:t>
      </w:r>
      <w:r w:rsidRPr="00D35CA7">
        <w:rPr>
          <w:u w:val="single"/>
        </w:rPr>
        <w:t>wetlands</w:t>
      </w:r>
      <w:r w:rsidRPr="00D35CA7">
        <w:t xml:space="preserve"> is </w:t>
      </w:r>
      <w:r w:rsidRPr="00D35CA7">
        <w:rPr>
          <w:i/>
        </w:rPr>
        <w:t>superior</w:t>
      </w:r>
      <w:r w:rsidRPr="00D35CA7">
        <w:t xml:space="preserve"> – </w:t>
      </w:r>
      <w:r w:rsidRPr="00D35CA7">
        <w:rPr>
          <w:u w:val="single"/>
        </w:rPr>
        <w:t>state</w:t>
      </w:r>
      <w:r w:rsidRPr="00D35CA7">
        <w:t xml:space="preserve"> and </w:t>
      </w:r>
      <w:r w:rsidRPr="00D35CA7">
        <w:rPr>
          <w:u w:val="single"/>
        </w:rPr>
        <w:t>local</w:t>
      </w:r>
      <w:r w:rsidRPr="00D35CA7">
        <w:t xml:space="preserve"> </w:t>
      </w:r>
      <w:r w:rsidRPr="00D35CA7">
        <w:rPr>
          <w:i/>
        </w:rPr>
        <w:t>regulation</w:t>
      </w:r>
      <w:r w:rsidRPr="00D35CA7">
        <w:t xml:space="preserve"> alongside </w:t>
      </w:r>
      <w:r w:rsidRPr="00D35CA7">
        <w:rPr>
          <w:u w:val="single"/>
        </w:rPr>
        <w:t>private</w:t>
      </w:r>
      <w:r w:rsidRPr="00D35CA7">
        <w:t xml:space="preserve"> </w:t>
      </w:r>
      <w:r w:rsidRPr="00D35CA7">
        <w:rPr>
          <w:i/>
        </w:rPr>
        <w:t>conservation</w:t>
      </w:r>
      <w:r w:rsidRPr="00D35CA7">
        <w:t xml:space="preserve"> is more </w:t>
      </w:r>
      <w:r w:rsidRPr="00D35CA7">
        <w:rPr>
          <w:u w:val="single"/>
        </w:rPr>
        <w:t>effective</w:t>
      </w:r>
      <w:r w:rsidRPr="00D35CA7">
        <w:t xml:space="preserve"> than </w:t>
      </w:r>
      <w:r w:rsidRPr="00D35CA7">
        <w:rPr>
          <w:u w:val="single"/>
        </w:rPr>
        <w:t>federal regulation</w:t>
      </w:r>
    </w:p>
    <w:p w14:paraId="7EEB117F" w14:textId="77777777" w:rsidR="0088688E" w:rsidRPr="00D35CA7" w:rsidRDefault="0088688E" w:rsidP="0088688E">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1B0B3E55" w14:textId="77777777" w:rsidR="0088688E" w:rsidRPr="00D35CA7" w:rsidRDefault="0088688E" w:rsidP="0088688E">
      <w:r w:rsidRPr="00D35CA7">
        <w:rPr>
          <w:rStyle w:val="StyleUnderline"/>
        </w:rPr>
        <w:t xml:space="preserve">Wetlands cover just 5.5 percent of the conterminous states, but are home to </w:t>
      </w:r>
      <w:r w:rsidRPr="00D35CA7">
        <w:rPr>
          <w:rStyle w:val="Emphasis"/>
        </w:rPr>
        <w:t>thirty-one percent</w:t>
      </w:r>
      <w:r w:rsidRPr="00D35CA7">
        <w:rPr>
          <w:rStyle w:val="StyleUnderline"/>
        </w:rPr>
        <w:t xml:space="preserve"> of the </w:t>
      </w:r>
      <w:r w:rsidRPr="00D35CA7">
        <w:rPr>
          <w:rStyle w:val="Emphasis"/>
        </w:rPr>
        <w:t>country's plant species</w:t>
      </w:r>
      <w:r w:rsidRPr="00D35CA7">
        <w:t xml:space="preserve">, more than one-third of the country's endangered or threatened species, and rival the ecosystem productivity of rainforests and coral reefs. </w:t>
      </w:r>
      <w:r w:rsidRPr="00D35CA7">
        <w:rPr>
          <w:rStyle w:val="StyleUnderline"/>
        </w:rPr>
        <w:t>Wetlands are valuable</w:t>
      </w:r>
      <w:r w:rsidRPr="00D35CA7">
        <w:t xml:space="preserve"> natural </w:t>
      </w:r>
      <w:r w:rsidRPr="00D35CA7">
        <w:rPr>
          <w:rStyle w:val="StyleUnderline"/>
        </w:rPr>
        <w:t>resources</w:t>
      </w:r>
      <w:r w:rsidRPr="00D35CA7">
        <w:t xml:space="preserve">, </w:t>
      </w:r>
      <w:r w:rsidRPr="00D35CA7">
        <w:rPr>
          <w:rStyle w:val="StyleUnderline"/>
        </w:rPr>
        <w:t xml:space="preserve">so it is important to evaluate the extent to which </w:t>
      </w:r>
      <w:r w:rsidRPr="00D35CA7">
        <w:rPr>
          <w:rStyle w:val="Emphasis"/>
        </w:rPr>
        <w:t>federal regulation</w:t>
      </w:r>
      <w:r w:rsidRPr="00D35CA7">
        <w:rPr>
          <w:rStyle w:val="StyleUnderline"/>
        </w:rPr>
        <w:t xml:space="preserve"> impacts </w:t>
      </w:r>
      <w:r w:rsidRPr="00D35CA7">
        <w:rPr>
          <w:rStyle w:val="Emphasis"/>
        </w:rPr>
        <w:t>optimal wetlands conservation</w:t>
      </w:r>
      <w:r w:rsidRPr="00D35CA7">
        <w:t xml:space="preserve">. </w:t>
      </w:r>
      <w:r w:rsidRPr="00D35CA7">
        <w:rPr>
          <w:rStyle w:val="Emphasis"/>
        </w:rPr>
        <w:t>Environmental federalism</w:t>
      </w:r>
      <w:r w:rsidRPr="00D35CA7">
        <w:t xml:space="preserve"> </w:t>
      </w:r>
      <w:r w:rsidRPr="00D35CA7">
        <w:rPr>
          <w:rStyle w:val="StyleUnderline"/>
        </w:rPr>
        <w:t>considers this balance between different levels of government and private actors in determining their respective roles in protecting natural resources. Federal regulation under the</w:t>
      </w:r>
      <w:r w:rsidRPr="00D35CA7">
        <w:t xml:space="preserve"> 2015 Clean Water Rule (</w:t>
      </w:r>
      <w:r w:rsidRPr="00D35CA7">
        <w:rPr>
          <w:rStyle w:val="StyleUnderline"/>
        </w:rPr>
        <w:t>2015 Rule</w:t>
      </w:r>
      <w:r w:rsidRPr="00D35CA7">
        <w:t xml:space="preserve">) </w:t>
      </w:r>
      <w:r w:rsidRPr="00D35CA7">
        <w:rPr>
          <w:rStyle w:val="Emphasis"/>
        </w:rPr>
        <w:t>abrogated</w:t>
      </w:r>
      <w:r w:rsidRPr="00D35CA7">
        <w:rPr>
          <w:rStyle w:val="StyleUnderline"/>
        </w:rPr>
        <w:t xml:space="preserve"> the ability of the states to make</w:t>
      </w:r>
      <w:r w:rsidRPr="00D35CA7">
        <w:t xml:space="preserve"> certain </w:t>
      </w:r>
      <w:r w:rsidRPr="00D35CA7">
        <w:rPr>
          <w:rStyle w:val="Emphasis"/>
        </w:rPr>
        <w:t>regulatory decisions</w:t>
      </w:r>
      <w:r w:rsidRPr="00D35CA7">
        <w:rPr>
          <w:rStyle w:val="StyleUnderline"/>
        </w:rPr>
        <w:t xml:space="preserve"> over their waters</w:t>
      </w:r>
      <w:r w:rsidRPr="00D35CA7">
        <w:t xml:space="preserve">. </w:t>
      </w:r>
      <w:r w:rsidRPr="00D35CA7">
        <w:rPr>
          <w:rStyle w:val="StyleUnderline"/>
        </w:rPr>
        <w:t>The</w:t>
      </w:r>
      <w:r w:rsidRPr="00D35CA7">
        <w:t xml:space="preserve"> Environmental Protection Agency (</w:t>
      </w:r>
      <w:r w:rsidRPr="00D35CA7">
        <w:rPr>
          <w:rStyle w:val="StyleUnderline"/>
        </w:rPr>
        <w:t>EPA</w:t>
      </w:r>
      <w:r w:rsidRPr="00D35CA7">
        <w:t xml:space="preserve">) and Army Corps of Engineers (the Corps), however, </w:t>
      </w:r>
      <w:r w:rsidRPr="00D35CA7">
        <w:rPr>
          <w:rStyle w:val="StyleUnderline"/>
        </w:rPr>
        <w:t>recently promulgated the</w:t>
      </w:r>
      <w:r w:rsidRPr="00D35CA7">
        <w:t xml:space="preserve"> Navigable Waters Protection Rule (</w:t>
      </w:r>
      <w:r w:rsidRPr="00D35CA7">
        <w:rPr>
          <w:rStyle w:val="StyleUnderline"/>
        </w:rPr>
        <w:t>2020 Rule</w:t>
      </w:r>
      <w:r w:rsidRPr="00D35CA7">
        <w:t xml:space="preserve">) </w:t>
      </w:r>
      <w:r w:rsidRPr="00D35CA7">
        <w:rPr>
          <w:rStyle w:val="StyleUnderline"/>
        </w:rPr>
        <w:t>that narrows the definition of "waters of the United States"</w:t>
      </w:r>
      <w:r w:rsidRPr="00D35CA7">
        <w:t xml:space="preserve"> (WOTUS) </w:t>
      </w:r>
      <w:r w:rsidRPr="00D35CA7">
        <w:rPr>
          <w:rStyle w:val="StyleUnderline"/>
        </w:rPr>
        <w:t xml:space="preserve">and </w:t>
      </w:r>
      <w:r w:rsidRPr="00D35CA7">
        <w:rPr>
          <w:rStyle w:val="Emphasis"/>
        </w:rPr>
        <w:t>decreases federal agency power</w:t>
      </w:r>
      <w:r w:rsidRPr="00D35CA7">
        <w:t>--</w:t>
      </w:r>
      <w:r w:rsidRPr="00D35CA7">
        <w:rPr>
          <w:rStyle w:val="StyleUnderline"/>
        </w:rPr>
        <w:t xml:space="preserve">but that may be </w:t>
      </w:r>
      <w:r w:rsidRPr="00D35CA7">
        <w:rPr>
          <w:rStyle w:val="Emphasis"/>
        </w:rPr>
        <w:t>better</w:t>
      </w:r>
      <w:r w:rsidRPr="00D35CA7">
        <w:rPr>
          <w:rStyle w:val="StyleUnderline"/>
        </w:rPr>
        <w:t xml:space="preserve"> for </w:t>
      </w:r>
      <w:r w:rsidRPr="00D35CA7">
        <w:rPr>
          <w:rStyle w:val="Emphasis"/>
        </w:rPr>
        <w:t>wetlands conservation</w:t>
      </w:r>
      <w:r w:rsidRPr="00D35CA7">
        <w:rPr>
          <w:rStyle w:val="StyleUnderline"/>
        </w:rPr>
        <w:t>.</w:t>
      </w:r>
      <w:r w:rsidRPr="00D35CA7">
        <w:t xml:space="preserve"> As Professor Jonathan Adler observes, "[</w:t>
      </w:r>
      <w:r w:rsidRPr="00D35CA7">
        <w:rPr>
          <w:rStyle w:val="StyleUnderline"/>
        </w:rPr>
        <w:t xml:space="preserve">b]y </w:t>
      </w:r>
      <w:r w:rsidRPr="00D35CA7">
        <w:rPr>
          <w:rStyle w:val="Emphasis"/>
        </w:rPr>
        <w:t>expanding [federal] regulatory authority</w:t>
      </w:r>
      <w:r w:rsidRPr="00D35CA7">
        <w:rPr>
          <w:rStyle w:val="StyleUnderline"/>
        </w:rPr>
        <w:t xml:space="preserve">, the </w:t>
      </w:r>
      <w:r w:rsidRPr="00D35CA7">
        <w:rPr>
          <w:rStyle w:val="Emphasis"/>
        </w:rPr>
        <w:t>agencies</w:t>
      </w:r>
      <w:r w:rsidRPr="00D35CA7">
        <w:rPr>
          <w:rStyle w:val="StyleUnderline"/>
        </w:rPr>
        <w:t xml:space="preserve"> may </w:t>
      </w:r>
      <w:r w:rsidRPr="00D35CA7">
        <w:rPr>
          <w:rStyle w:val="Emphasis"/>
        </w:rPr>
        <w:t>crowd out</w:t>
      </w:r>
      <w:r w:rsidRPr="00D35CA7">
        <w:rPr>
          <w:rStyle w:val="StyleUnderline"/>
        </w:rPr>
        <w:t xml:space="preserve"> potentially </w:t>
      </w:r>
      <w:r w:rsidRPr="00D35CA7">
        <w:rPr>
          <w:rStyle w:val="Emphasis"/>
        </w:rPr>
        <w:t>complementary</w:t>
      </w:r>
      <w:r w:rsidRPr="00D35CA7">
        <w:rPr>
          <w:rStyle w:val="StyleUnderline"/>
        </w:rPr>
        <w:t xml:space="preserve"> efforts by </w:t>
      </w:r>
      <w:r w:rsidRPr="00D35CA7">
        <w:rPr>
          <w:rStyle w:val="Emphasis"/>
        </w:rPr>
        <w:t>state</w:t>
      </w:r>
      <w:r w:rsidRPr="00D35CA7">
        <w:rPr>
          <w:rStyle w:val="StyleUnderline"/>
        </w:rPr>
        <w:t xml:space="preserve"> and </w:t>
      </w:r>
      <w:r w:rsidRPr="00D35CA7">
        <w:rPr>
          <w:rStyle w:val="Emphasis"/>
        </w:rPr>
        <w:t>local governments</w:t>
      </w:r>
      <w:r w:rsidRPr="00D35CA7">
        <w:rPr>
          <w:rStyle w:val="StyleUnderline"/>
        </w:rPr>
        <w:t xml:space="preserve"> and </w:t>
      </w:r>
      <w:r w:rsidRPr="00D35CA7">
        <w:rPr>
          <w:rStyle w:val="Emphasis"/>
        </w:rPr>
        <w:t>conservation organizations</w:t>
      </w:r>
      <w:r w:rsidRPr="00D35CA7">
        <w:rPr>
          <w:rStyle w:val="StyleUnderline"/>
        </w:rPr>
        <w:t>."</w:t>
      </w:r>
      <w:r w:rsidRPr="00D35CA7">
        <w:t xml:space="preserve"> [*368] The definition of WOTUS is critical because it demarcates the scope of the federal government's authority under the Clean Water Act (CWA) to regulate beyond traditionally navigable waters. Congress defined "navigable waters" as "waters of the United States, including the territorial seas" and left the agencies to define WOTUS in a manner that is constitutional and consistent with the legislative text. </w:t>
      </w:r>
      <w:r w:rsidRPr="00D35CA7">
        <w:rPr>
          <w:rStyle w:val="StyleUnderline"/>
        </w:rPr>
        <w:t>The dominant approach to environmental protection has been centralized federal regulation</w:t>
      </w:r>
      <w:r w:rsidRPr="00D35CA7">
        <w:t xml:space="preserve">. The 2015 Rule is one such example. Much of the existing literature on </w:t>
      </w:r>
      <w:r w:rsidRPr="00D35CA7">
        <w:rPr>
          <w:rStyle w:val="Emphasis"/>
        </w:rPr>
        <w:t>environmental federalism,</w:t>
      </w:r>
      <w:r w:rsidRPr="00D35CA7">
        <w:t xml:space="preserve"> in contrast, </w:t>
      </w:r>
      <w:r w:rsidRPr="00D35CA7">
        <w:rPr>
          <w:rStyle w:val="StyleUnderline"/>
        </w:rPr>
        <w:t xml:space="preserve">argues that </w:t>
      </w:r>
      <w:r w:rsidRPr="00D35CA7">
        <w:rPr>
          <w:rStyle w:val="Emphasis"/>
        </w:rPr>
        <w:t>less federal regulation</w:t>
      </w:r>
      <w:r w:rsidRPr="00D35CA7">
        <w:rPr>
          <w:rStyle w:val="StyleUnderline"/>
        </w:rPr>
        <w:t xml:space="preserve"> may lead to </w:t>
      </w:r>
      <w:r w:rsidRPr="00D35CA7">
        <w:rPr>
          <w:rStyle w:val="Emphasis"/>
        </w:rPr>
        <w:t>better state protection</w:t>
      </w:r>
      <w:r w:rsidRPr="00D35CA7">
        <w:rPr>
          <w:rStyle w:val="StyleUnderline"/>
        </w:rPr>
        <w:t xml:space="preserve"> of natural resources</w:t>
      </w:r>
      <w:r w:rsidRPr="00D35CA7">
        <w:t xml:space="preserve">. This may hold true in certain states, but </w:t>
      </w:r>
      <w:r w:rsidRPr="00D35CA7">
        <w:rPr>
          <w:rStyle w:val="Emphasis"/>
        </w:rPr>
        <w:t>private conservation</w:t>
      </w:r>
      <w:r w:rsidRPr="00D35CA7">
        <w:rPr>
          <w:rStyle w:val="StyleUnderline"/>
        </w:rPr>
        <w:t xml:space="preserve"> can be a critical aspect of this theory</w:t>
      </w:r>
      <w:r w:rsidRPr="00D35CA7">
        <w:t xml:space="preserve">. While regulation of navigable waters, and adjacent and interstate wetlands serves an important national purpose, carte blanche </w:t>
      </w:r>
      <w:r w:rsidRPr="00D35CA7">
        <w:rPr>
          <w:rStyle w:val="Emphasis"/>
        </w:rPr>
        <w:t>federal regulation</w:t>
      </w:r>
      <w:r w:rsidRPr="00D35CA7">
        <w:rPr>
          <w:rStyle w:val="StyleUnderline"/>
        </w:rPr>
        <w:t xml:space="preserve"> over </w:t>
      </w:r>
      <w:r w:rsidRPr="00D35CA7">
        <w:rPr>
          <w:rStyle w:val="Emphasis"/>
        </w:rPr>
        <w:t>isolated wetlands</w:t>
      </w:r>
      <w:r w:rsidRPr="00D35CA7">
        <w:rPr>
          <w:rStyle w:val="StyleUnderline"/>
        </w:rPr>
        <w:t xml:space="preserve"> may </w:t>
      </w:r>
      <w:r w:rsidRPr="00D35CA7">
        <w:rPr>
          <w:rStyle w:val="Emphasis"/>
        </w:rPr>
        <w:t>inhibit complementary</w:t>
      </w:r>
      <w:r w:rsidRPr="00D35CA7">
        <w:rPr>
          <w:rStyle w:val="StyleUnderline"/>
        </w:rPr>
        <w:t xml:space="preserve"> state regulation or </w:t>
      </w:r>
      <w:r w:rsidRPr="00D35CA7">
        <w:rPr>
          <w:rStyle w:val="Emphasis"/>
        </w:rPr>
        <w:t>private conservation</w:t>
      </w:r>
      <w:r w:rsidRPr="00D35CA7">
        <w:t>.</w:t>
      </w:r>
    </w:p>
    <w:p w14:paraId="19630CD6" w14:textId="77777777" w:rsidR="0088688E" w:rsidRPr="00D35CA7" w:rsidRDefault="0088688E" w:rsidP="0088688E"/>
    <w:p w14:paraId="07F02BF0" w14:textId="77777777" w:rsidR="0088688E" w:rsidRPr="00D35CA7" w:rsidRDefault="0088688E" w:rsidP="0088688E">
      <w:pPr>
        <w:pStyle w:val="Heading3"/>
      </w:pPr>
      <w:r w:rsidRPr="00D35CA7">
        <w:t>--A2 “Race to the Bottom”</w:t>
      </w:r>
    </w:p>
    <w:p w14:paraId="23D24086" w14:textId="77777777" w:rsidR="0088688E" w:rsidRPr="00D35CA7" w:rsidRDefault="0088688E" w:rsidP="0088688E"/>
    <w:p w14:paraId="54022035" w14:textId="77777777" w:rsidR="0088688E" w:rsidRPr="00D35CA7" w:rsidRDefault="0088688E" w:rsidP="0088688E">
      <w:pPr>
        <w:pStyle w:val="Heading4"/>
      </w:pPr>
      <w:r w:rsidRPr="00D35CA7">
        <w:t xml:space="preserve">There is no state “race-to-the-bottom” in the wetlands context – states know there is too much at stake </w:t>
      </w:r>
    </w:p>
    <w:p w14:paraId="709A6EB0" w14:textId="77777777" w:rsidR="0088688E" w:rsidRPr="00D35CA7" w:rsidRDefault="0088688E" w:rsidP="0088688E">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6F95432E" w14:textId="77777777" w:rsidR="0088688E" w:rsidRPr="00D35CA7" w:rsidRDefault="0088688E" w:rsidP="0088688E">
      <w:pPr>
        <w:rPr>
          <w:sz w:val="16"/>
        </w:rPr>
      </w:pPr>
      <w:r w:rsidRPr="00D35CA7">
        <w:rPr>
          <w:rStyle w:val="StyleUnderline"/>
        </w:rPr>
        <w:t xml:space="preserve">A </w:t>
      </w:r>
      <w:r w:rsidRPr="00D35CA7">
        <w:rPr>
          <w:rStyle w:val="Emphasis"/>
        </w:rPr>
        <w:t>widely-accepted</w:t>
      </w:r>
      <w:r w:rsidRPr="00D35CA7">
        <w:rPr>
          <w:rStyle w:val="StyleUnderline"/>
        </w:rPr>
        <w:t xml:space="preserve"> </w:t>
      </w:r>
      <w:r w:rsidRPr="00D35CA7">
        <w:rPr>
          <w:rStyle w:val="Emphasis"/>
        </w:rPr>
        <w:t>justification</w:t>
      </w:r>
      <w:r w:rsidRPr="00D35CA7">
        <w:rPr>
          <w:rStyle w:val="StyleUnderline"/>
        </w:rPr>
        <w:t xml:space="preserve"> for </w:t>
      </w:r>
      <w:r w:rsidRPr="00D35CA7">
        <w:rPr>
          <w:rStyle w:val="Emphasis"/>
        </w:rPr>
        <w:t>federal environmental regulation</w:t>
      </w:r>
      <w:r w:rsidRPr="00D35CA7">
        <w:rPr>
          <w:rStyle w:val="StyleUnderline"/>
        </w:rPr>
        <w:t xml:space="preserve"> is that it prevents states from </w:t>
      </w:r>
      <w:r w:rsidRPr="00D35CA7">
        <w:rPr>
          <w:rStyle w:val="Emphasis"/>
        </w:rPr>
        <w:t>competing</w:t>
      </w:r>
      <w:r w:rsidRPr="00D35CA7">
        <w:rPr>
          <w:rStyle w:val="StyleUnderline"/>
        </w:rPr>
        <w:t xml:space="preserve"> for industry by lowering their environmental</w:t>
      </w:r>
      <w:r w:rsidRPr="00D35CA7">
        <w:rPr>
          <w:sz w:val="16"/>
        </w:rPr>
        <w:t xml:space="preserve"> [*383] </w:t>
      </w:r>
      <w:r w:rsidRPr="00D35CA7">
        <w:rPr>
          <w:rStyle w:val="StyleUnderline"/>
        </w:rPr>
        <w:t>standards</w:t>
      </w:r>
      <w:r w:rsidRPr="00D35CA7">
        <w:rPr>
          <w:sz w:val="16"/>
        </w:rPr>
        <w:t>--</w:t>
      </w:r>
      <w:r w:rsidRPr="00D35CA7">
        <w:rPr>
          <w:rStyle w:val="StyleUnderline"/>
        </w:rPr>
        <w:t xml:space="preserve">a competition known as the </w:t>
      </w:r>
      <w:r w:rsidRPr="00D35CA7">
        <w:rPr>
          <w:rStyle w:val="Emphasis"/>
        </w:rPr>
        <w:t>race-to-the-bottom</w:t>
      </w:r>
      <w:r w:rsidRPr="00D35CA7">
        <w:rPr>
          <w:sz w:val="16"/>
        </w:rPr>
        <w:t xml:space="preserve">. This argument could apply to the PPR, where, absent federal regulation, states would underregulate because wetlands produce interstate externalities resulting in state regulatory costs that outweigh the benefits of wetlands protection. This is the principle market-failure argument that economists have long used to support federal environmental regulation. The related public-choice argument asserts that states systematically undervalue environmental protection or overvalue the corresponding regulatory costs to the state economy. Professor Richard Revesz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 [*384] Economists generally hold that the socially optimal level of pollution reduction is the amount that maximizes the benefits of such reduction to impacted persons, minus the costs of regulation. Revesz concludes that there are no formal models supporting the assertion that interstate competition is inconsistent with the maximization of social welfare. </w:t>
      </w:r>
      <w:r w:rsidRPr="00D35CA7">
        <w:rPr>
          <w:rStyle w:val="StyleUnderline"/>
        </w:rPr>
        <w:t>Social welfare</w:t>
      </w:r>
      <w:r w:rsidRPr="00D35CA7">
        <w:rPr>
          <w:sz w:val="16"/>
        </w:rPr>
        <w:t xml:space="preserve">, </w:t>
      </w:r>
      <w:r w:rsidRPr="00D35CA7">
        <w:rPr>
          <w:rStyle w:val="StyleUnderline"/>
        </w:rPr>
        <w:t>in the context of wetlands, is reflected in the public benefits that such waters provide</w:t>
      </w:r>
      <w:r w:rsidRPr="00D35CA7">
        <w:rPr>
          <w:sz w:val="16"/>
        </w:rPr>
        <w:t xml:space="preserve">. </w:t>
      </w:r>
      <w:r w:rsidRPr="00D35CA7">
        <w:rPr>
          <w:rStyle w:val="StyleUnderline"/>
        </w:rPr>
        <w:t>While some states</w:t>
      </w:r>
      <w:r w:rsidRPr="00D35CA7">
        <w:rPr>
          <w:sz w:val="16"/>
        </w:rPr>
        <w:t xml:space="preserve">, </w:t>
      </w:r>
      <w:r w:rsidRPr="00D35CA7">
        <w:rPr>
          <w:rStyle w:val="StyleUnderline"/>
        </w:rPr>
        <w:t>in the presence of less federal regulation, may impose more stringent state wetlands regulations--others may not</w:t>
      </w:r>
      <w:r w:rsidRPr="00D35CA7">
        <w:rPr>
          <w:sz w:val="16"/>
        </w:rPr>
        <w:t xml:space="preserve">. 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impact different preferences. Parts III and IV subsequently address ways in which private organizations may bear some of the costs associated with wetlands conservation where the states may not otherwise regulate. A. State-level Regulation </w:t>
      </w:r>
      <w:r w:rsidRPr="00D35CA7">
        <w:rPr>
          <w:rStyle w:val="StyleUnderline"/>
        </w:rPr>
        <w:t>State legislatures may enact or amend laws to protect state waters, including wetlands, that are not regulated under federal law</w:t>
      </w:r>
      <w:r w:rsidRPr="00D35CA7">
        <w:rPr>
          <w:sz w:val="16"/>
        </w:rPr>
        <w:t xml:space="preserve">. </w:t>
      </w:r>
      <w:r w:rsidRPr="00D35CA7">
        <w:rPr>
          <w:rStyle w:val="Emphasis"/>
        </w:rPr>
        <w:t>Most states</w:t>
      </w:r>
      <w:r w:rsidRPr="00D35CA7">
        <w:rPr>
          <w:sz w:val="16"/>
        </w:rPr>
        <w:t xml:space="preserve"> </w:t>
      </w:r>
      <w:r w:rsidRPr="00D35CA7">
        <w:rPr>
          <w:rStyle w:val="StyleUnderline"/>
        </w:rPr>
        <w:t>define "waters of the state" much more broadly than the EPA and the Corps</w:t>
      </w:r>
      <w:r w:rsidRPr="00D35CA7">
        <w:rPr>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coastal state in the conterminous states except Texas adopted wetlands regulations in some form. Therefore, </w:t>
      </w:r>
      <w:r w:rsidRPr="00D35CA7">
        <w:rPr>
          <w:rStyle w:val="StyleUnderline"/>
        </w:rPr>
        <w:t>it does not</w:t>
      </w:r>
      <w:r w:rsidRPr="00D35CA7">
        <w:rPr>
          <w:sz w:val="16"/>
        </w:rPr>
        <w:t xml:space="preserve"> necessarily [*385] </w:t>
      </w:r>
      <w:r w:rsidRPr="00D35CA7">
        <w:rPr>
          <w:rStyle w:val="StyleUnderline"/>
        </w:rPr>
        <w:t xml:space="preserve">follow that states would be </w:t>
      </w:r>
      <w:r w:rsidRPr="00D35CA7">
        <w:rPr>
          <w:rStyle w:val="Emphasis"/>
        </w:rPr>
        <w:t>unwilling</w:t>
      </w:r>
      <w:r w:rsidRPr="00D35CA7">
        <w:rPr>
          <w:sz w:val="16"/>
        </w:rPr>
        <w:t xml:space="preserve"> </w:t>
      </w:r>
      <w:r w:rsidRPr="00D35CA7">
        <w:rPr>
          <w:rStyle w:val="StyleUnderline"/>
        </w:rPr>
        <w:t xml:space="preserve">to </w:t>
      </w:r>
      <w:r w:rsidRPr="00D35CA7">
        <w:rPr>
          <w:rStyle w:val="Emphasis"/>
        </w:rPr>
        <w:t>increase state wetlands</w:t>
      </w:r>
      <w:r w:rsidRPr="00D35CA7">
        <w:rPr>
          <w:rStyle w:val="StyleUnderline"/>
        </w:rPr>
        <w:t xml:space="preserve"> regulation following </w:t>
      </w:r>
      <w:r w:rsidRPr="00D35CA7">
        <w:rPr>
          <w:rStyle w:val="Emphasis"/>
        </w:rPr>
        <w:t>decreased federal regulation</w:t>
      </w:r>
      <w:r w:rsidRPr="00D35CA7">
        <w:rPr>
          <w:sz w:val="16"/>
        </w:rPr>
        <w:t xml:space="preserve">. </w:t>
      </w:r>
      <w:r w:rsidRPr="00D35CA7">
        <w:rPr>
          <w:rStyle w:val="StyleUnderline"/>
        </w:rPr>
        <w:t xml:space="preserve">Some states may legislate </w:t>
      </w:r>
      <w:r w:rsidRPr="00D35CA7">
        <w:rPr>
          <w:rStyle w:val="Emphasis"/>
        </w:rPr>
        <w:t>additional coverage</w:t>
      </w:r>
      <w:r w:rsidRPr="00D35CA7">
        <w:rPr>
          <w:rStyle w:val="StyleUnderline"/>
        </w:rPr>
        <w:t xml:space="preserve"> of </w:t>
      </w:r>
      <w:r w:rsidRPr="00D35CA7">
        <w:rPr>
          <w:rStyle w:val="Emphasis"/>
        </w:rPr>
        <w:t>state wetlands</w:t>
      </w:r>
      <w:r w:rsidRPr="00D35CA7">
        <w:rPr>
          <w:sz w:val="16"/>
        </w:rPr>
        <w:t xml:space="preserve">.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 </w:t>
      </w:r>
      <w:r w:rsidRPr="00D35CA7">
        <w:rPr>
          <w:rStyle w:val="StyleUnderline"/>
        </w:rPr>
        <w:t xml:space="preserve">State environmental agencies may also seek to regulate state waters </w:t>
      </w:r>
      <w:r w:rsidRPr="00D35CA7">
        <w:rPr>
          <w:rStyle w:val="Emphasis"/>
        </w:rPr>
        <w:t>administratively</w:t>
      </w:r>
      <w:r w:rsidRPr="00D35CA7">
        <w:rPr>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"floor"--both under the 2015 Rule and the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D35CA7">
        <w:rPr>
          <w:rStyle w:val="Emphasis"/>
        </w:rPr>
        <w:t>state legislatures</w:t>
      </w:r>
      <w:r w:rsidRPr="00D35CA7">
        <w:rPr>
          <w:rStyle w:val="StyleUnderline"/>
        </w:rPr>
        <w:t xml:space="preserve"> can</w:t>
      </w:r>
      <w:r w:rsidRPr="00D35CA7">
        <w:rPr>
          <w:sz w:val="16"/>
        </w:rPr>
        <w:t xml:space="preserve"> of course </w:t>
      </w:r>
      <w:r w:rsidRPr="00D35CA7">
        <w:rPr>
          <w:rStyle w:val="Emphasis"/>
        </w:rPr>
        <w:t>enact</w:t>
      </w:r>
      <w:r w:rsidRPr="00D35CA7">
        <w:rPr>
          <w:sz w:val="16"/>
        </w:rPr>
        <w:t xml:space="preserve"> </w:t>
      </w:r>
      <w:r w:rsidRPr="00D35CA7">
        <w:rPr>
          <w:rStyle w:val="Emphasis"/>
        </w:rPr>
        <w:t>legislation</w:t>
      </w:r>
      <w:r w:rsidRPr="00D35CA7">
        <w:rPr>
          <w:rStyle w:val="StyleUnderline"/>
        </w:rPr>
        <w:t xml:space="preserve"> delegating additional authority to the agencies or </w:t>
      </w:r>
      <w:r w:rsidRPr="00D35CA7">
        <w:rPr>
          <w:rStyle w:val="Emphasis"/>
        </w:rPr>
        <w:t>explicitly regulating certain wetlands</w:t>
      </w:r>
      <w:r w:rsidRPr="00D35CA7">
        <w:rPr>
          <w:sz w:val="16"/>
        </w:rPr>
        <w:t xml:space="preserve"> (without delegation to an agency). This section examines existing stringency prohibitions in three states in the PPR across this continuum.</w:t>
      </w:r>
    </w:p>
    <w:p w14:paraId="4C3F359E" w14:textId="77777777" w:rsidR="0088688E" w:rsidRPr="00D35CA7" w:rsidRDefault="0088688E" w:rsidP="0088688E"/>
    <w:p w14:paraId="2FF8DC9F" w14:textId="77777777" w:rsidR="0088688E" w:rsidRPr="00D35CA7" w:rsidRDefault="0088688E" w:rsidP="0088688E">
      <w:pPr>
        <w:pStyle w:val="Heading3"/>
      </w:pPr>
      <w:r w:rsidRPr="00D35CA7">
        <w:t>1NC Link Turn – Climate</w:t>
      </w:r>
    </w:p>
    <w:p w14:paraId="79347AA7" w14:textId="77777777" w:rsidR="0088688E" w:rsidRPr="00D35CA7" w:rsidRDefault="0088688E" w:rsidP="0088688E"/>
    <w:p w14:paraId="6D525007" w14:textId="77777777" w:rsidR="0088688E" w:rsidRPr="00D35CA7" w:rsidRDefault="0088688E" w:rsidP="0088688E">
      <w:pPr>
        <w:pStyle w:val="Heading4"/>
      </w:pPr>
      <w:r w:rsidRPr="00D35CA7">
        <w:t xml:space="preserve">Local responses to </w:t>
      </w:r>
      <w:r w:rsidRPr="00D35CA7">
        <w:rPr>
          <w:u w:val="single"/>
        </w:rPr>
        <w:t>climate change</w:t>
      </w:r>
      <w:r w:rsidRPr="00D35CA7">
        <w:t xml:space="preserve"> are best at </w:t>
      </w:r>
      <w:r w:rsidRPr="00D35CA7">
        <w:rPr>
          <w:i/>
        </w:rPr>
        <w:t>facilitating</w:t>
      </w:r>
      <w:r w:rsidRPr="00D35CA7">
        <w:t xml:space="preserve"> </w:t>
      </w:r>
      <w:r w:rsidRPr="00D35CA7">
        <w:rPr>
          <w:u w:val="single"/>
        </w:rPr>
        <w:t>successful adaptation</w:t>
      </w:r>
    </w:p>
    <w:p w14:paraId="09D50406" w14:textId="77777777" w:rsidR="0088688E" w:rsidRPr="00D35CA7" w:rsidRDefault="0088688E" w:rsidP="0088688E">
      <w:r w:rsidRPr="00D35CA7">
        <w:rPr>
          <w:rStyle w:val="Style13ptBold"/>
        </w:rPr>
        <w:t>Measham 11</w:t>
      </w:r>
      <w:r w:rsidRPr="00D35CA7">
        <w:t xml:space="preserve"> (Measham, T.G., Preston, B.L., Smith, T.F. et al. “Adapting to climate change through local municipal planning: barriers and challenges,” </w:t>
      </w:r>
      <w:r w:rsidRPr="00D35CA7">
        <w:rPr>
          <w:i/>
        </w:rPr>
        <w:t>Mitigation and Adaptation Strategies for Global Change</w:t>
      </w:r>
      <w:r w:rsidRPr="00D35CA7">
        <w:t xml:space="preserve"> volume 16, pages 889–909, 2011)</w:t>
      </w:r>
    </w:p>
    <w:p w14:paraId="4C0807D0" w14:textId="77777777" w:rsidR="0088688E" w:rsidRPr="00D35CA7" w:rsidRDefault="0088688E" w:rsidP="0088688E">
      <w:r w:rsidRPr="00D35CA7">
        <w:rPr>
          <w:rStyle w:val="StyleUnderline"/>
        </w:rPr>
        <w:t>Recent years have witnessed</w:t>
      </w:r>
      <w:r w:rsidRPr="00D35CA7">
        <w:t xml:space="preserve"> rapidly </w:t>
      </w:r>
      <w:r w:rsidRPr="00D35CA7">
        <w:rPr>
          <w:rStyle w:val="StyleUnderline"/>
        </w:rPr>
        <w:t xml:space="preserve">increasing attention to </w:t>
      </w:r>
      <w:r w:rsidRPr="00D35CA7">
        <w:rPr>
          <w:rStyle w:val="Emphasis"/>
        </w:rPr>
        <w:t>adaptation</w:t>
      </w:r>
      <w:r w:rsidRPr="00D35CA7">
        <w:rPr>
          <w:rStyle w:val="StyleUnderline"/>
        </w:rPr>
        <w:t xml:space="preserve"> to the ‘</w:t>
      </w:r>
      <w:r w:rsidRPr="00D35CA7">
        <w:rPr>
          <w:rStyle w:val="Emphasis"/>
        </w:rPr>
        <w:t>unavoidable’ impacts of climate change</w:t>
      </w:r>
      <w:r w:rsidRPr="00D35CA7">
        <w:t xml:space="preserve"> (NCCARF 2010; Preston et al. 2011). The rapid development of adaptation as a mainstream strategy for addressing climate vulnerability is evidenced by a broad range of emergent adaptation policy developments. At the international level, a variety of adaptation finance mechanisms have been established through the UNFCCC and/or the Kyoto Protocol more specifically including the Global Environment Facility Trust Fund, the Special Climate Change Fund, the Least Developed Countries Fund, and the Adaptation Fund. These mechanisms are complimented by a range of other multi-lateral arrangements for adaptation finance. At the national level, developing nations have completed National Adaptation Programs of Action (NAPAs) that are intended to be frameworks for prioritizing adaptation needs. Developed nations have also commenced a range of national adaptation initiatives including efforts to deliver climate information and projections, the development of adaptation guidance, institutional adaptation strategies and plans (CEC 2007; COAG 2007; Swart et al. 2009; DCCEE 2010; NRC 2010). While </w:t>
      </w:r>
      <w:r w:rsidRPr="00D35CA7">
        <w:rPr>
          <w:rStyle w:val="StyleUnderline"/>
        </w:rPr>
        <w:t xml:space="preserve">historically, </w:t>
      </w:r>
      <w:r w:rsidRPr="00D35CA7">
        <w:rPr>
          <w:rStyle w:val="Emphasis"/>
        </w:rPr>
        <w:t>adaptation</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policy</w:t>
      </w:r>
      <w:r w:rsidRPr="00D35CA7">
        <w:rPr>
          <w:rStyle w:val="StyleUnderline"/>
        </w:rPr>
        <w:t xml:space="preserve"> has been </w:t>
      </w:r>
      <w:r w:rsidRPr="00D35CA7">
        <w:rPr>
          <w:rStyle w:val="Emphasis"/>
        </w:rPr>
        <w:t>focused</w:t>
      </w:r>
      <w:r w:rsidRPr="00D35CA7">
        <w:rPr>
          <w:rStyle w:val="StyleUnderline"/>
        </w:rPr>
        <w:t xml:space="preserve"> largely at the </w:t>
      </w:r>
      <w:r w:rsidRPr="00D35CA7">
        <w:rPr>
          <w:rStyle w:val="Emphasis"/>
        </w:rPr>
        <w:t>national scale,</w:t>
      </w:r>
      <w:r w:rsidRPr="00D35CA7">
        <w:t xml:space="preserve"> such as through NAPAs (Agrawal 2008; Tompkins 2005), </w:t>
      </w:r>
      <w:r w:rsidRPr="00D35CA7">
        <w:rPr>
          <w:rStyle w:val="StyleUnderline"/>
        </w:rPr>
        <w:t>attention to adaptation at the local level has proliferated rapidly in recent years.</w:t>
      </w:r>
      <w:r w:rsidRPr="00D35CA7">
        <w:t xml:space="preserve"> This emphasis on local adaptation stems from a number of sources. First, it reflects the prevailing opinion in the adaptation literature that ‘</w:t>
      </w:r>
      <w:r w:rsidRPr="00D35CA7">
        <w:rPr>
          <w:rStyle w:val="Emphasis"/>
        </w:rPr>
        <w:t>adaptation is local’</w:t>
      </w:r>
      <w:r w:rsidRPr="00D35CA7">
        <w:t xml:space="preserve">. </w:t>
      </w:r>
      <w:r w:rsidRPr="00D35CA7">
        <w:rPr>
          <w:rStyle w:val="StyleUnderline"/>
        </w:rPr>
        <w:t>The impacts of climate change are experienced locally</w:t>
      </w:r>
      <w:r w:rsidRPr="00D35CA7">
        <w:t xml:space="preserve">, </w:t>
      </w:r>
      <w:r w:rsidRPr="00D35CA7">
        <w:rPr>
          <w:rStyle w:val="StyleUnderline"/>
        </w:rPr>
        <w:t>and therefore</w:t>
      </w:r>
      <w:r w:rsidRPr="00D35CA7">
        <w:t xml:space="preserve">, </w:t>
      </w:r>
      <w:r w:rsidRPr="00D35CA7">
        <w:rPr>
          <w:rStyle w:val="Emphasis"/>
        </w:rPr>
        <w:t>geographic variability</w:t>
      </w:r>
      <w:r w:rsidRPr="00D35CA7">
        <w:rPr>
          <w:rStyle w:val="StyleUnderline"/>
        </w:rPr>
        <w:t xml:space="preserve"> in climate impacts emphasises the need for ‘</w:t>
      </w:r>
      <w:r w:rsidRPr="00D35CA7">
        <w:rPr>
          <w:rStyle w:val="Emphasis"/>
        </w:rPr>
        <w:t>place-based’</w:t>
      </w:r>
      <w:r w:rsidRPr="00D35CA7">
        <w:rPr>
          <w:rStyle w:val="StyleUnderline"/>
        </w:rPr>
        <w:t xml:space="preserve"> approaches to </w:t>
      </w:r>
      <w:r w:rsidRPr="00D35CA7">
        <w:rPr>
          <w:rStyle w:val="Emphasis"/>
        </w:rPr>
        <w:t>climate vulnerability</w:t>
      </w:r>
      <w:r w:rsidRPr="00D35CA7">
        <w:rPr>
          <w:rStyle w:val="StyleUnderline"/>
        </w:rPr>
        <w:t xml:space="preserve"> analysis and adaption</w:t>
      </w:r>
      <w:r w:rsidRPr="00D35CA7">
        <w:t xml:space="preserve"> (Adger and Kelly 1999; Cutter et al. 2000; Turner et al. 2003). The term ‘place-based’ refers to a spatially distinct group of bio-physical and social conditions, which can, in principle, occur at any scale but tend to focus at local and regional scales where global and local drivers manifest themselves in particular ways (Walker et al. 2002; Turner et al. 2003). In addition, </w:t>
      </w:r>
      <w:r w:rsidRPr="00D35CA7">
        <w:rPr>
          <w:rStyle w:val="Emphasis"/>
        </w:rPr>
        <w:t>local governance systems</w:t>
      </w:r>
      <w:r w:rsidRPr="00D35CA7">
        <w:rPr>
          <w:rStyle w:val="StyleUnderline"/>
        </w:rPr>
        <w:t xml:space="preserve"> are often the </w:t>
      </w:r>
      <w:r w:rsidRPr="00D35CA7">
        <w:rPr>
          <w:rStyle w:val="Emphasis"/>
        </w:rPr>
        <w:t>responsible</w:t>
      </w:r>
      <w:r w:rsidRPr="00D35CA7">
        <w:rPr>
          <w:rStyle w:val="StyleUnderline"/>
        </w:rPr>
        <w:t xml:space="preserve"> and </w:t>
      </w:r>
      <w:r w:rsidRPr="00D35CA7">
        <w:rPr>
          <w:rStyle w:val="Emphasis"/>
        </w:rPr>
        <w:t>legitimate entity</w:t>
      </w:r>
      <w:r w:rsidRPr="00D35CA7">
        <w:rPr>
          <w:rStyle w:val="StyleUnderline"/>
        </w:rPr>
        <w:t xml:space="preserve"> for </w:t>
      </w:r>
      <w:r w:rsidRPr="00D35CA7">
        <w:rPr>
          <w:rStyle w:val="Emphasis"/>
        </w:rPr>
        <w:t>managing such impacts</w:t>
      </w:r>
      <w:r w:rsidRPr="00D35CA7">
        <w:rPr>
          <w:rStyle w:val="StyleUnderline"/>
        </w:rPr>
        <w:t>.</w:t>
      </w:r>
      <w:r w:rsidRPr="00D35CA7">
        <w:t xml:space="preserve"> For example, Agrawal (2008) argues that </w:t>
      </w:r>
      <w:r w:rsidRPr="00D35CA7">
        <w:rPr>
          <w:rStyle w:val="StyleUnderline"/>
        </w:rPr>
        <w:t xml:space="preserve">local institutions have </w:t>
      </w:r>
      <w:r w:rsidRPr="00D35CA7">
        <w:rPr>
          <w:rStyle w:val="Emphasis"/>
        </w:rPr>
        <w:t>three</w:t>
      </w:r>
      <w:r w:rsidRPr="00D35CA7">
        <w:t xml:space="preserve"> </w:t>
      </w:r>
      <w:r w:rsidRPr="00D35CA7">
        <w:rPr>
          <w:rStyle w:val="Emphasis"/>
        </w:rPr>
        <w:t>critical roles</w:t>
      </w:r>
      <w:r w:rsidRPr="00D35CA7">
        <w:t xml:space="preserve"> in climate adaptation, namely </w:t>
      </w:r>
      <w:r w:rsidRPr="00D35CA7">
        <w:rPr>
          <w:rStyle w:val="Emphasis"/>
        </w:rPr>
        <w:t>1)</w:t>
      </w:r>
      <w:r w:rsidRPr="00D35CA7">
        <w:t xml:space="preserve"> </w:t>
      </w:r>
      <w:r w:rsidRPr="00D35CA7">
        <w:rPr>
          <w:rStyle w:val="Emphasis"/>
        </w:rPr>
        <w:t>structuring responses</w:t>
      </w:r>
      <w:r w:rsidRPr="00D35CA7">
        <w:rPr>
          <w:rStyle w:val="StyleUnderline"/>
        </w:rPr>
        <w:t xml:space="preserve"> to local impacts</w:t>
      </w:r>
      <w:r w:rsidRPr="00D35CA7">
        <w:t xml:space="preserve">; </w:t>
      </w:r>
      <w:r w:rsidRPr="00D35CA7">
        <w:rPr>
          <w:rStyle w:val="Emphasis"/>
        </w:rPr>
        <w:t>2)</w:t>
      </w:r>
      <w:r w:rsidRPr="00D35CA7">
        <w:t xml:space="preserve"> </w:t>
      </w:r>
      <w:r w:rsidRPr="00D35CA7">
        <w:rPr>
          <w:rStyle w:val="Emphasis"/>
        </w:rPr>
        <w:t>mediating</w:t>
      </w:r>
      <w:r w:rsidRPr="00D35CA7">
        <w:rPr>
          <w:rStyle w:val="StyleUnderline"/>
        </w:rPr>
        <w:t xml:space="preserve"> between </w:t>
      </w:r>
      <w:r w:rsidRPr="00D35CA7">
        <w:rPr>
          <w:rStyle w:val="Emphasis"/>
        </w:rPr>
        <w:t>individual</w:t>
      </w:r>
      <w:r w:rsidRPr="00D35CA7">
        <w:rPr>
          <w:rStyle w:val="StyleUnderline"/>
        </w:rPr>
        <w:t xml:space="preserve"> and </w:t>
      </w:r>
      <w:r w:rsidRPr="00D35CA7">
        <w:rPr>
          <w:rStyle w:val="Emphasis"/>
        </w:rPr>
        <w:t>collective</w:t>
      </w:r>
      <w:r w:rsidRPr="00D35CA7">
        <w:rPr>
          <w:rStyle w:val="StyleUnderline"/>
        </w:rPr>
        <w:t xml:space="preserve"> responses to vulnerability</w:t>
      </w:r>
      <w:r w:rsidRPr="00D35CA7">
        <w:t xml:space="preserve">; </w:t>
      </w:r>
      <w:r w:rsidRPr="00D35CA7">
        <w:rPr>
          <w:rStyle w:val="StyleUnderline"/>
        </w:rPr>
        <w:t xml:space="preserve">and </w:t>
      </w:r>
      <w:r w:rsidRPr="00D35CA7">
        <w:rPr>
          <w:rStyle w:val="Emphasis"/>
        </w:rPr>
        <w:t>3)</w:t>
      </w:r>
      <w:r w:rsidRPr="00D35CA7">
        <w:rPr>
          <w:rStyle w:val="StyleUnderline"/>
        </w:rPr>
        <w:t xml:space="preserve"> </w:t>
      </w:r>
      <w:r w:rsidRPr="00D35CA7">
        <w:rPr>
          <w:rStyle w:val="Emphasis"/>
        </w:rPr>
        <w:t>governing</w:t>
      </w:r>
      <w:r w:rsidRPr="00D35CA7">
        <w:rPr>
          <w:rStyle w:val="StyleUnderline"/>
        </w:rPr>
        <w:t xml:space="preserve"> the </w:t>
      </w:r>
      <w:r w:rsidRPr="00D35CA7">
        <w:rPr>
          <w:rStyle w:val="Emphasis"/>
        </w:rPr>
        <w:t>delivery of resources</w:t>
      </w:r>
      <w:r w:rsidRPr="00D35CA7">
        <w:rPr>
          <w:rStyle w:val="StyleUnderline"/>
        </w:rPr>
        <w:t xml:space="preserve"> to facilitate adaptation</w:t>
      </w:r>
      <w:r w:rsidRPr="00D35CA7">
        <w:t xml:space="preserve">. The second driver of local adaptation is a perceived lack of progress at international and national scales to secure significant reductions in greenhouse gas emissions. Hence, local organizations are seeking pathways by which they can be empowered to respond to climate change in a manner that yields local benefits. </w:t>
      </w:r>
      <w:r w:rsidRPr="00D35CA7">
        <w:rPr>
          <w:rStyle w:val="StyleUnderline"/>
        </w:rPr>
        <w:t xml:space="preserve">At the </w:t>
      </w:r>
      <w:r w:rsidRPr="00D35CA7">
        <w:rPr>
          <w:rStyle w:val="Emphasis"/>
        </w:rPr>
        <w:t>local scale</w:t>
      </w:r>
      <w:r w:rsidRPr="00D35CA7">
        <w:rPr>
          <w:rStyle w:val="StyleUnderline"/>
        </w:rPr>
        <w:t xml:space="preserve">, </w:t>
      </w:r>
      <w:r w:rsidRPr="00D35CA7">
        <w:rPr>
          <w:rStyle w:val="Emphasis"/>
        </w:rPr>
        <w:t>municipalities</w:t>
      </w:r>
      <w:r w:rsidRPr="00D35CA7">
        <w:t xml:space="preserve"> (also known as local governments) </w:t>
      </w:r>
      <w:r w:rsidRPr="00D35CA7">
        <w:rPr>
          <w:rStyle w:val="StyleUnderline"/>
        </w:rPr>
        <w:t xml:space="preserve">represent a </w:t>
      </w:r>
      <w:r w:rsidRPr="00D35CA7">
        <w:rPr>
          <w:rStyle w:val="Emphasis"/>
        </w:rPr>
        <w:t>core institutional unit</w:t>
      </w:r>
      <w:r w:rsidRPr="00D35CA7">
        <w:rPr>
          <w:rStyle w:val="StyleUnderline"/>
        </w:rPr>
        <w:t xml:space="preserve"> that are</w:t>
      </w:r>
      <w:r w:rsidRPr="00D35CA7">
        <w:t xml:space="preserve"> increasingly </w:t>
      </w:r>
      <w:r w:rsidRPr="00D35CA7">
        <w:rPr>
          <w:rStyle w:val="StyleUnderline"/>
        </w:rPr>
        <w:t>recognized as having a critical role to play in climate adaptation</w:t>
      </w:r>
      <w:r w:rsidRPr="00D35CA7">
        <w:t xml:space="preserve"> (Naess et al. 2005; Smith et al. 2009; DCCEE 2010). This is perhaps best evidenced by the evolution of adaptation initiatives and policy in Australia. Since approximately 2005, Australia’s federal government has pursued a range of initiatives to build capacity regarding climate change impacts and adaptation options for local government. This has included multiple research and assessment initiatives, guidance for local government regarding methods for undertaking climate change risk assessments (AGO 2006), and the identification of adaptation options that might be applied at the local scale (DCCEE 2010). These initiatives have led to the proliferation of climate change risk assessment and adaptation planning by Australia’s local governments (Preston and Kay 2010). Australia’s efforts are mirrored in other parts of the world including Canada, New Zealand, and the UK (ME 2008; DCLG 2010; Richardson 2010; Smith et al. 2010). The World Mayors Council was launched in 2005 to promote international cooperation on climate change including an annual forum on adaptation. Meanwhile, </w:t>
      </w:r>
      <w:r w:rsidRPr="00D35CA7">
        <w:rPr>
          <w:rStyle w:val="Emphasis"/>
        </w:rPr>
        <w:t>adaptation science</w:t>
      </w:r>
      <w:r w:rsidRPr="00D35CA7">
        <w:rPr>
          <w:rStyle w:val="StyleUnderline"/>
        </w:rPr>
        <w:t xml:space="preserve"> and </w:t>
      </w:r>
      <w:r w:rsidRPr="00D35CA7">
        <w:rPr>
          <w:rStyle w:val="Emphasis"/>
        </w:rPr>
        <w:t>practice</w:t>
      </w:r>
      <w:r w:rsidRPr="00D35CA7">
        <w:rPr>
          <w:rStyle w:val="StyleUnderline"/>
        </w:rPr>
        <w:t xml:space="preserve"> have </w:t>
      </w:r>
      <w:r w:rsidRPr="00D35CA7">
        <w:rPr>
          <w:rStyle w:val="Emphasis"/>
        </w:rPr>
        <w:t>promoted</w:t>
      </w:r>
      <w:r w:rsidRPr="00D35CA7">
        <w:rPr>
          <w:rStyle w:val="StyleUnderline"/>
        </w:rPr>
        <w:t xml:space="preserve"> the concept of </w:t>
      </w:r>
      <w:r w:rsidRPr="00D35CA7">
        <w:rPr>
          <w:rStyle w:val="Emphasis"/>
        </w:rPr>
        <w:t>community-based adaptation</w:t>
      </w:r>
      <w:r w:rsidRPr="00D35CA7">
        <w:rPr>
          <w:rStyle w:val="StyleUnderline"/>
        </w:rPr>
        <w:t xml:space="preserve">, which is </w:t>
      </w:r>
      <w:r w:rsidRPr="00D35CA7">
        <w:rPr>
          <w:rStyle w:val="Emphasis"/>
        </w:rPr>
        <w:t>locally focused</w:t>
      </w:r>
      <w:r w:rsidRPr="00D35CA7">
        <w:rPr>
          <w:rStyle w:val="StyleUnderline"/>
        </w:rPr>
        <w:t xml:space="preserve">, </w:t>
      </w:r>
      <w:r w:rsidRPr="00D35CA7">
        <w:rPr>
          <w:rStyle w:val="Emphasis"/>
        </w:rPr>
        <w:t>participatory</w:t>
      </w:r>
      <w:r w:rsidRPr="00D35CA7">
        <w:rPr>
          <w:rStyle w:val="StyleUnderline"/>
        </w:rPr>
        <w:t xml:space="preserve">, and draws on the </w:t>
      </w:r>
      <w:r w:rsidRPr="00D35CA7">
        <w:rPr>
          <w:rStyle w:val="Emphasis"/>
        </w:rPr>
        <w:t>normative preferences</w:t>
      </w:r>
      <w:r w:rsidRPr="00D35CA7">
        <w:rPr>
          <w:rStyle w:val="StyleUnderline"/>
        </w:rPr>
        <w:t xml:space="preserve"> and </w:t>
      </w:r>
      <w:r w:rsidRPr="00D35CA7">
        <w:rPr>
          <w:rStyle w:val="Emphasis"/>
        </w:rPr>
        <w:t>knowledge</w:t>
      </w:r>
      <w:r w:rsidRPr="00D35CA7">
        <w:rPr>
          <w:rStyle w:val="StyleUnderline"/>
        </w:rPr>
        <w:t xml:space="preserve"> of </w:t>
      </w:r>
      <w:r w:rsidRPr="00D35CA7">
        <w:rPr>
          <w:rStyle w:val="Emphasis"/>
        </w:rPr>
        <w:t>local people</w:t>
      </w:r>
      <w:r w:rsidRPr="00D35CA7">
        <w:t xml:space="preserve"> (Ebi and Semenza 2008; Reid et al. 2009). Non-governmental organisations are also concentrating efforts at the local scale. The International Council for Local Environmental Initiatives (ICLEI), for example, has engaged in developing adaptation guidance and practice in a range of global regions including North America and Oceania with a particular emphasis on urban areas (Snover et al. 2007; ICELI Oceania 2008; ICLEI Canada 2010).</w:t>
      </w:r>
    </w:p>
    <w:p w14:paraId="6B2081CA" w14:textId="77777777" w:rsidR="0088688E" w:rsidRPr="00D35CA7" w:rsidRDefault="0088688E" w:rsidP="0088688E"/>
    <w:p w14:paraId="59200A4F" w14:textId="77777777" w:rsidR="0088688E" w:rsidRPr="00D35CA7" w:rsidRDefault="0088688E" w:rsidP="0088688E">
      <w:pPr>
        <w:pStyle w:val="Heading3"/>
      </w:pPr>
      <w:r w:rsidRPr="00D35CA7">
        <w:t>--2NC Link Turn – Climate</w:t>
      </w:r>
    </w:p>
    <w:p w14:paraId="3D385024" w14:textId="77777777" w:rsidR="0088688E" w:rsidRPr="00D35CA7" w:rsidRDefault="0088688E" w:rsidP="0088688E"/>
    <w:p w14:paraId="34674DF2" w14:textId="77777777" w:rsidR="0088688E" w:rsidRPr="00D35CA7" w:rsidRDefault="0088688E" w:rsidP="0088688E">
      <w:pPr>
        <w:pStyle w:val="Heading4"/>
      </w:pPr>
      <w:r w:rsidRPr="00D35CA7">
        <w:t xml:space="preserve">Local governments are more capable of </w:t>
      </w:r>
      <w:r w:rsidRPr="00D35CA7">
        <w:rPr>
          <w:i/>
        </w:rPr>
        <w:t>creating</w:t>
      </w:r>
      <w:r w:rsidRPr="00D35CA7">
        <w:t xml:space="preserve"> </w:t>
      </w:r>
      <w:r w:rsidRPr="00D35CA7">
        <w:rPr>
          <w:u w:val="single"/>
        </w:rPr>
        <w:t>tailored solutions</w:t>
      </w:r>
      <w:r w:rsidRPr="00D35CA7">
        <w:t xml:space="preserve"> for </w:t>
      </w:r>
      <w:r w:rsidRPr="00D35CA7">
        <w:rPr>
          <w:i/>
        </w:rPr>
        <w:t>climate adaptation</w:t>
      </w:r>
      <w:r w:rsidRPr="00D35CA7">
        <w:t xml:space="preserve"> </w:t>
      </w:r>
    </w:p>
    <w:p w14:paraId="7A2600B9" w14:textId="77777777" w:rsidR="0088688E" w:rsidRPr="00D35CA7" w:rsidRDefault="0088688E" w:rsidP="0088688E">
      <w:r w:rsidRPr="00D35CA7">
        <w:rPr>
          <w:rStyle w:val="Style13ptBold"/>
        </w:rPr>
        <w:t>Jodoin 21</w:t>
      </w:r>
      <w:r w:rsidRPr="00D35CA7">
        <w:t xml:space="preserve"> (Sébastien Jodoin, Canada Research Chair in Human Rights, Health, and the Environment and Assistant Professor in the McGill University Faculty of Law &amp; Joana Setzer, Assistant Professorial Research Fellow, the Grantham Research Institute on Climate Change and the Environment, London School of Economics, “Climate Change &amp; Federalism,” 5-4-21, </w:t>
      </w:r>
      <w:hyperlink r:id="rId23" w:history="1">
        <w:r w:rsidRPr="00D35CA7">
          <w:rPr>
            <w:rStyle w:val="Hyperlink"/>
          </w:rPr>
          <w:t>https://forumfed20.org/papers/Climate%20&amp;%20Federalism_Forum%202020_Discussion%20Paper.pdf</w:t>
        </w:r>
      </w:hyperlink>
      <w:r w:rsidRPr="00D35CA7">
        <w:t xml:space="preserve">) </w:t>
      </w:r>
    </w:p>
    <w:p w14:paraId="1EF6A1CF" w14:textId="77777777" w:rsidR="0088688E" w:rsidRPr="008656E8" w:rsidRDefault="0088688E" w:rsidP="0088688E">
      <w:pPr>
        <w:rPr>
          <w:sz w:val="16"/>
        </w:rPr>
      </w:pPr>
      <w:r w:rsidRPr="00D35CA7">
        <w:rPr>
          <w:rStyle w:val="StyleUnderline"/>
        </w:rPr>
        <w:t xml:space="preserve">In the </w:t>
      </w:r>
      <w:r w:rsidRPr="00D35CA7">
        <w:rPr>
          <w:rStyle w:val="Emphasis"/>
        </w:rPr>
        <w:t>realm</w:t>
      </w:r>
      <w:r w:rsidRPr="00D35CA7">
        <w:rPr>
          <w:rStyle w:val="StyleUnderline"/>
        </w:rPr>
        <w:t xml:space="preserve"> of </w:t>
      </w:r>
      <w:r w:rsidRPr="00D35CA7">
        <w:rPr>
          <w:rStyle w:val="Emphasis"/>
        </w:rPr>
        <w:t>climate adaptation</w:t>
      </w:r>
      <w:r w:rsidRPr="00D35CA7">
        <w:rPr>
          <w:rStyle w:val="StyleUnderline"/>
        </w:rPr>
        <w:t>,</w:t>
      </w:r>
      <w:r w:rsidRPr="008656E8">
        <w:rPr>
          <w:sz w:val="16"/>
        </w:rPr>
        <w:t xml:space="preserve"> </w:t>
      </w:r>
      <w:r w:rsidRPr="00D35CA7">
        <w:rPr>
          <w:rStyle w:val="StyleUnderline"/>
        </w:rPr>
        <w:t>federated entities are</w:t>
      </w:r>
      <w:r w:rsidRPr="008656E8">
        <w:rPr>
          <w:sz w:val="16"/>
        </w:rPr>
        <w:t xml:space="preserve"> also increasingly </w:t>
      </w:r>
      <w:r w:rsidRPr="00D35CA7">
        <w:rPr>
          <w:rStyle w:val="StyleUnderline"/>
        </w:rPr>
        <w:t>confronted with the challenge of ensuring they are resilient</w:t>
      </w:r>
      <w:r w:rsidRPr="008656E8">
        <w:rPr>
          <w:sz w:val="16"/>
        </w:rPr>
        <w:t xml:space="preserve"> to the mounting and significant social and economic impacts of climate change. Reasons why federated entities pursue adaptation action include: Framing: </w:t>
      </w:r>
      <w:r w:rsidRPr="00D35CA7">
        <w:rPr>
          <w:rStyle w:val="StyleUnderline"/>
        </w:rPr>
        <w:t xml:space="preserve">the development of adaptation policies and action has traditionally been </w:t>
      </w:r>
      <w:r w:rsidRPr="00D35CA7">
        <w:rPr>
          <w:rStyle w:val="Emphasis"/>
        </w:rPr>
        <w:t>framed</w:t>
      </w:r>
      <w:r w:rsidRPr="00D35CA7">
        <w:rPr>
          <w:rStyle w:val="StyleUnderline"/>
        </w:rPr>
        <w:t xml:space="preserve"> as a </w:t>
      </w:r>
      <w:r w:rsidRPr="00D35CA7">
        <w:rPr>
          <w:rStyle w:val="Emphasis"/>
        </w:rPr>
        <w:t>local problem</w:t>
      </w:r>
      <w:r w:rsidRPr="008656E8">
        <w:rPr>
          <w:sz w:val="16"/>
        </w:rPr>
        <w:t xml:space="preserve">, </w:t>
      </w:r>
      <w:r w:rsidRPr="00D35CA7">
        <w:rPr>
          <w:rStyle w:val="StyleUnderline"/>
        </w:rPr>
        <w:t xml:space="preserve">falling largely under the </w:t>
      </w:r>
      <w:r w:rsidRPr="00D35CA7">
        <w:rPr>
          <w:rStyle w:val="Emphasis"/>
        </w:rPr>
        <w:t>responsibility</w:t>
      </w:r>
      <w:r w:rsidRPr="00D35CA7">
        <w:rPr>
          <w:rStyle w:val="StyleUnderline"/>
        </w:rPr>
        <w:t xml:space="preserve"> of </w:t>
      </w:r>
      <w:r w:rsidRPr="00D35CA7">
        <w:rPr>
          <w:rStyle w:val="Emphasis"/>
        </w:rPr>
        <w:t>regional governments</w:t>
      </w:r>
      <w:r w:rsidRPr="00D35CA7">
        <w:rPr>
          <w:rStyle w:val="StyleUnderline"/>
        </w:rPr>
        <w:t xml:space="preserve"> and </w:t>
      </w:r>
      <w:r w:rsidRPr="00D35CA7">
        <w:rPr>
          <w:rStyle w:val="Emphasis"/>
        </w:rPr>
        <w:t>local communities</w:t>
      </w:r>
      <w:r w:rsidRPr="008656E8">
        <w:rPr>
          <w:sz w:val="16"/>
        </w:rPr>
        <w:t xml:space="preserve"> (Climate Chance Association and Comité 21 2019: 33). </w:t>
      </w:r>
      <w:r w:rsidRPr="00D35CA7">
        <w:rPr>
          <w:rStyle w:val="Emphasis"/>
        </w:rPr>
        <w:t>Increase resilience</w:t>
      </w:r>
      <w:r w:rsidRPr="008656E8">
        <w:rPr>
          <w:sz w:val="16"/>
        </w:rPr>
        <w:t xml:space="preserve">: </w:t>
      </w:r>
      <w:r w:rsidRPr="00D35CA7">
        <w:rPr>
          <w:rStyle w:val="Emphasis"/>
        </w:rPr>
        <w:t>regional</w:t>
      </w:r>
      <w:r w:rsidRPr="00D35CA7">
        <w:rPr>
          <w:rStyle w:val="StyleUnderline"/>
        </w:rPr>
        <w:t xml:space="preserve"> adaptation action aims to reduce weather- and climate-related vulnerability and exposure</w:t>
      </w:r>
      <w:r w:rsidRPr="008656E8">
        <w:rPr>
          <w:sz w:val="16"/>
        </w:rPr>
        <w:t xml:space="preserve">, as well as increase resilience in urban and rural areas. Options include building seawalls, implementing cooling centers and green infrastructure, establishing resilient water and urban ecosystem services, urban and peri-urban agriculture, and adapting buildings and land use through regulation and planning (Masson-Delmotte et al. 2018). 2.3. Opportunities and challenges </w:t>
      </w:r>
      <w:r w:rsidRPr="00D35CA7">
        <w:rPr>
          <w:rStyle w:val="Emphasis"/>
        </w:rPr>
        <w:t>Decentralized</w:t>
      </w:r>
      <w:r w:rsidRPr="00D35CA7">
        <w:rPr>
          <w:rStyle w:val="StyleUnderline"/>
        </w:rPr>
        <w:t xml:space="preserve"> and </w:t>
      </w:r>
      <w:r w:rsidRPr="00D35CA7">
        <w:rPr>
          <w:rStyle w:val="Emphasis"/>
        </w:rPr>
        <w:t>experimental</w:t>
      </w:r>
      <w:r w:rsidRPr="00D35CA7">
        <w:rPr>
          <w:rStyle w:val="StyleUnderline"/>
        </w:rPr>
        <w:t xml:space="preserve"> climate policy-making can emerge in a context of </w:t>
      </w:r>
      <w:r w:rsidRPr="00D35CA7">
        <w:rPr>
          <w:rStyle w:val="Emphasis"/>
        </w:rPr>
        <w:t>bottom-up climate policymaking</w:t>
      </w:r>
      <w:r w:rsidRPr="008656E8">
        <w:rPr>
          <w:sz w:val="16"/>
        </w:rPr>
        <w:t xml:space="preserve"> that fills a void left by federal inaction (Rabe 2008) or as part of a multi-level policy framework in which federated entities are given the autonomy to adjust and innovate with the implementation of climate policies (Sabel and Zeitlin 2008). To begin with, the cross-cutting and wide-ranging nature of both mitigation and adaptation policymaking entails engaging with responsibilities that are often held by or shared with local and regional governments in federations. Most notably, the dispersion of relevant competences between federal and federated governments includes sectors such as land-use planning, natural resources, transportation, water management, emergency planning, and healthcare (Galarraga et al. 2011; Glicksman 2010). </w:t>
      </w:r>
      <w:r w:rsidRPr="00D35CA7">
        <w:rPr>
          <w:rStyle w:val="StyleUnderline"/>
        </w:rPr>
        <w:t xml:space="preserve">By </w:t>
      </w:r>
      <w:r w:rsidRPr="00D35CA7">
        <w:rPr>
          <w:rStyle w:val="Emphasis"/>
        </w:rPr>
        <w:t xml:space="preserve">granting responsibilities </w:t>
      </w:r>
      <w:r w:rsidRPr="00D35CA7">
        <w:rPr>
          <w:rStyle w:val="StyleUnderline"/>
        </w:rPr>
        <w:t xml:space="preserve">to </w:t>
      </w:r>
      <w:r w:rsidRPr="00D35CA7">
        <w:rPr>
          <w:rStyle w:val="Emphasis"/>
        </w:rPr>
        <w:t>local</w:t>
      </w:r>
      <w:r w:rsidRPr="00D35CA7">
        <w:rPr>
          <w:rStyle w:val="StyleUnderline"/>
        </w:rPr>
        <w:t xml:space="preserve"> and </w:t>
      </w:r>
      <w:r w:rsidRPr="00D35CA7">
        <w:rPr>
          <w:rStyle w:val="Emphasis"/>
        </w:rPr>
        <w:t>regional</w:t>
      </w:r>
      <w:r w:rsidRPr="00D35CA7">
        <w:rPr>
          <w:rStyle w:val="StyleUnderline"/>
        </w:rPr>
        <w:t xml:space="preserve"> governments </w:t>
      </w:r>
      <w:r w:rsidRPr="00D35CA7">
        <w:rPr>
          <w:rStyle w:val="Emphasis"/>
        </w:rPr>
        <w:t>federalism</w:t>
      </w:r>
      <w:r w:rsidRPr="00D35CA7">
        <w:rPr>
          <w:rStyle w:val="StyleUnderline"/>
        </w:rPr>
        <w:t xml:space="preserve"> makes it possible for one level of government to </w:t>
      </w:r>
      <w:r w:rsidRPr="00D35CA7">
        <w:rPr>
          <w:rStyle w:val="Emphasis"/>
        </w:rPr>
        <w:t>adopt climate policies</w:t>
      </w:r>
      <w:r w:rsidRPr="00D35CA7">
        <w:rPr>
          <w:rStyle w:val="StyleUnderline"/>
        </w:rPr>
        <w:t xml:space="preserve"> </w:t>
      </w:r>
      <w:r w:rsidRPr="008656E8">
        <w:rPr>
          <w:sz w:val="16"/>
        </w:rPr>
        <w:t xml:space="preserve">to compensate for the void left by another level of government’s inability or refusal to address climate change (Derthick 2010). For instance, in the context of federal inaction on climate change by the Bush administration in the United States, multiple states proactively adopted policies to reduce their carbon emissions during the 2000s (Rabe 2008). Similarly, in the second half of the 2000s, several Canadian provinces developed policies to reduce their carbon emissions to address the gap in federal leadership created by the Harper government’s failure to address climate change (Bélanger 2011; Harrison 2012). In addition, </w:t>
      </w:r>
      <w:r w:rsidRPr="00D35CA7">
        <w:rPr>
          <w:rStyle w:val="StyleUnderline"/>
        </w:rPr>
        <w:t xml:space="preserve">many </w:t>
      </w:r>
      <w:r w:rsidRPr="00D35CA7">
        <w:rPr>
          <w:rStyle w:val="Emphasis"/>
        </w:rPr>
        <w:t>local</w:t>
      </w:r>
      <w:r w:rsidRPr="00D35CA7">
        <w:rPr>
          <w:rStyle w:val="StyleUnderline"/>
        </w:rPr>
        <w:t xml:space="preserve"> and </w:t>
      </w:r>
      <w:r w:rsidRPr="00D35CA7">
        <w:rPr>
          <w:rStyle w:val="Emphasis"/>
        </w:rPr>
        <w:t>regional</w:t>
      </w:r>
      <w:r w:rsidRPr="00D35CA7">
        <w:rPr>
          <w:rStyle w:val="StyleUnderline"/>
        </w:rPr>
        <w:t xml:space="preserve"> governments have developed policies to adapt to the impacts of climate change </w:t>
      </w:r>
      <w:r w:rsidRPr="008656E8">
        <w:rPr>
          <w:sz w:val="16"/>
        </w:rPr>
        <w:t xml:space="preserve">in contexts where national adaption efforts have been insufficient or lacking and have emerged as the key players in adaptation policymaking in many jurisdictions (He 2018; Westerhoff et al. 2011). A reverse form of compensatory climate governance may also manifest itself, with the federal governments adopting climate policies to make-up for the unwillingness of federated entities to take steps to reduce their carbon emissions. Examples of this sort of top-down gap-filling were observed in the United States under the Obama administration and in Canada since the election of Justin Trudeau’s government (Jordaan et al. 2019). </w:t>
      </w:r>
      <w:r w:rsidRPr="00D35CA7">
        <w:rPr>
          <w:rStyle w:val="StyleUnderline"/>
        </w:rPr>
        <w:t xml:space="preserve">Another </w:t>
      </w:r>
      <w:r w:rsidRPr="00D35CA7">
        <w:rPr>
          <w:rStyle w:val="Emphasis"/>
        </w:rPr>
        <w:t>opportunity</w:t>
      </w:r>
      <w:r w:rsidRPr="00D35CA7">
        <w:rPr>
          <w:rStyle w:val="StyleUnderline"/>
        </w:rPr>
        <w:t xml:space="preserve"> arises from the autonomy granted to federated units over the design and application of climate policie</w:t>
      </w:r>
      <w:r w:rsidRPr="008656E8">
        <w:rPr>
          <w:sz w:val="16"/>
        </w:rPr>
        <w:t xml:space="preserve">s. Granted autonomy, </w:t>
      </w:r>
      <w:r w:rsidRPr="00D35CA7">
        <w:rPr>
          <w:rStyle w:val="StyleUnderline"/>
        </w:rPr>
        <w:t xml:space="preserve">federated entities are able to draw on their </w:t>
      </w:r>
      <w:r w:rsidRPr="00D35CA7">
        <w:rPr>
          <w:rStyle w:val="Emphasis"/>
        </w:rPr>
        <w:t>skills</w:t>
      </w:r>
      <w:r w:rsidRPr="00D35CA7">
        <w:rPr>
          <w:rStyle w:val="StyleUnderline"/>
        </w:rPr>
        <w:t xml:space="preserve">, </w:t>
      </w:r>
      <w:r w:rsidRPr="00D35CA7">
        <w:rPr>
          <w:rStyle w:val="Emphasis"/>
        </w:rPr>
        <w:t>knowledge</w:t>
      </w:r>
      <w:r w:rsidRPr="00D35CA7">
        <w:rPr>
          <w:rStyle w:val="StyleUnderline"/>
        </w:rPr>
        <w:t xml:space="preserve">, and </w:t>
      </w:r>
      <w:r w:rsidRPr="00D35CA7">
        <w:rPr>
          <w:rStyle w:val="Emphasis"/>
        </w:rPr>
        <w:t>resources</w:t>
      </w:r>
      <w:r w:rsidRPr="008656E8">
        <w:rPr>
          <w:sz w:val="16"/>
        </w:rPr>
        <w:t xml:space="preserve"> </w:t>
      </w:r>
      <w:r w:rsidRPr="00D35CA7">
        <w:rPr>
          <w:rStyle w:val="StyleUnderline"/>
        </w:rPr>
        <w:t xml:space="preserve">to establish climate solutions that are </w:t>
      </w:r>
      <w:r w:rsidRPr="00D35CA7">
        <w:rPr>
          <w:rStyle w:val="Emphasis"/>
        </w:rPr>
        <w:t>tailored</w:t>
      </w:r>
      <w:r w:rsidRPr="008656E8">
        <w:rPr>
          <w:sz w:val="16"/>
        </w:rPr>
        <w:t xml:space="preserve"> </w:t>
      </w:r>
      <w:r w:rsidRPr="00D35CA7">
        <w:rPr>
          <w:rStyle w:val="StyleUnderline"/>
        </w:rPr>
        <w:t xml:space="preserve">to their particular </w:t>
      </w:r>
      <w:r w:rsidRPr="00D35CA7">
        <w:rPr>
          <w:rStyle w:val="Emphasis"/>
        </w:rPr>
        <w:t>economic</w:t>
      </w:r>
      <w:r w:rsidRPr="00D35CA7">
        <w:rPr>
          <w:rStyle w:val="StyleUnderline"/>
        </w:rPr>
        <w:t xml:space="preserve">, </w:t>
      </w:r>
      <w:r w:rsidRPr="00D35CA7">
        <w:rPr>
          <w:rStyle w:val="Emphasis"/>
        </w:rPr>
        <w:t>environmental</w:t>
      </w:r>
      <w:r w:rsidRPr="00D35CA7">
        <w:rPr>
          <w:rStyle w:val="StyleUnderline"/>
        </w:rPr>
        <w:t xml:space="preserve">, and </w:t>
      </w:r>
      <w:r w:rsidRPr="00D35CA7">
        <w:rPr>
          <w:rStyle w:val="Emphasis"/>
        </w:rPr>
        <w:t>social circumstances</w:t>
      </w:r>
      <w:r w:rsidRPr="008656E8">
        <w:rPr>
          <w:sz w:val="16"/>
        </w:rPr>
        <w:t xml:space="preserve"> (Adler 2007; Galarraga, Gonzalez-Eguino, and Markandya 2011; Schreurs 2012).</w:t>
      </w:r>
      <w:r w:rsidRPr="008656E8">
        <w:rPr>
          <w:sz w:val="16"/>
        </w:rPr>
        <w:cr/>
      </w:r>
    </w:p>
    <w:p w14:paraId="76AA4B8D" w14:textId="77777777" w:rsidR="0088688E" w:rsidRPr="00D35CA7" w:rsidRDefault="0088688E" w:rsidP="0088688E">
      <w:pPr>
        <w:pStyle w:val="Heading4"/>
      </w:pPr>
      <w:r w:rsidRPr="00D35CA7">
        <w:t xml:space="preserve">Centralized </w:t>
      </w:r>
      <w:r w:rsidRPr="00D35CA7">
        <w:rPr>
          <w:i/>
        </w:rPr>
        <w:t>federal responses</w:t>
      </w:r>
      <w:r w:rsidRPr="00D35CA7">
        <w:t xml:space="preserve"> on </w:t>
      </w:r>
      <w:r w:rsidRPr="00D35CA7">
        <w:rPr>
          <w:u w:val="single"/>
        </w:rPr>
        <w:t>climate adaptation</w:t>
      </w:r>
      <w:r w:rsidRPr="00D35CA7">
        <w:t xml:space="preserve"> </w:t>
      </w:r>
      <w:r w:rsidRPr="00D35CA7">
        <w:rPr>
          <w:i/>
        </w:rPr>
        <w:t>fail</w:t>
      </w:r>
      <w:r w:rsidRPr="00D35CA7">
        <w:t xml:space="preserve"> – </w:t>
      </w:r>
      <w:r w:rsidRPr="00D35CA7">
        <w:rPr>
          <w:u w:val="single"/>
        </w:rPr>
        <w:t>state</w:t>
      </w:r>
      <w:r w:rsidRPr="00D35CA7">
        <w:t xml:space="preserve"> and </w:t>
      </w:r>
      <w:r w:rsidRPr="00D35CA7">
        <w:rPr>
          <w:u w:val="single"/>
        </w:rPr>
        <w:t>local action</w:t>
      </w:r>
      <w:r w:rsidRPr="00D35CA7">
        <w:t xml:space="preserve"> is </w:t>
      </w:r>
      <w:r w:rsidRPr="00D35CA7">
        <w:rPr>
          <w:i/>
        </w:rPr>
        <w:t>key</w:t>
      </w:r>
    </w:p>
    <w:p w14:paraId="7E2159C1" w14:textId="77777777" w:rsidR="0088688E" w:rsidRPr="00D35CA7" w:rsidRDefault="0088688E" w:rsidP="0088688E">
      <w:r w:rsidRPr="00D35CA7">
        <w:rPr>
          <w:rStyle w:val="Style13ptBold"/>
        </w:rPr>
        <w:t>Andreen et al 8</w:t>
      </w:r>
      <w:r w:rsidRPr="00D35CA7">
        <w:t xml:space="preserve"> (William Andreen is the Edgar L. Clarkson Professor of Law at the University of Alabama School of Law and a Member Scholar of the Center for Progressive Reform (CPR). Robert L. Glicksman holds the Robert W. Wagstaff Chair at the University of Kansas School of Law and is a Member Scholar and Director of CPR. Nina Mendelson is a Professor of Law at the University of Michigan Law School and is a Member Scholar of CPR. Rena Steinzor is the Jacob A. France Research Professor of Law at the University of Maryland School of Law, and is the President and a Director of CPR. Shana Campbell Jones, J.D., is a Policy Analyst at CPR, “Cooperative Federalism and Climate Change: Why Federal, State, and Local Governments Must Continue to Partner,” 5-29-8, http://www.progressivereform.net/articles/federalismClimateChange.pdf)</w:t>
      </w:r>
    </w:p>
    <w:p w14:paraId="607D32ED" w14:textId="77777777" w:rsidR="0088688E" w:rsidRPr="00D35CA7" w:rsidRDefault="0088688E" w:rsidP="0088688E">
      <w:pPr>
        <w:rPr>
          <w:rStyle w:val="StyleUnderline"/>
        </w:rPr>
      </w:pPr>
      <w:r w:rsidRPr="00D35CA7">
        <w:rPr>
          <w:sz w:val="16"/>
        </w:rPr>
        <w:t xml:space="preserve">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w:t>
      </w:r>
      <w:r w:rsidRPr="00D35CA7">
        <w:rPr>
          <w:rStyle w:val="Emphasis"/>
        </w:rPr>
        <w:t>Regional variation</w:t>
      </w:r>
      <w:r w:rsidRPr="00D35CA7">
        <w:rPr>
          <w:rStyle w:val="StyleUnderline"/>
        </w:rPr>
        <w:t xml:space="preserve"> in the </w:t>
      </w:r>
      <w:r w:rsidRPr="00D35CA7">
        <w:rPr>
          <w:rStyle w:val="Emphasis"/>
        </w:rPr>
        <w:t>impacts</w:t>
      </w:r>
      <w:r w:rsidRPr="00D35CA7">
        <w:rPr>
          <w:rStyle w:val="StyleUnderline"/>
        </w:rPr>
        <w:t xml:space="preserve"> of </w:t>
      </w:r>
      <w:r w:rsidRPr="00D35CA7">
        <w:rPr>
          <w:rStyle w:val="Emphasis"/>
        </w:rPr>
        <w:t>climate change</w:t>
      </w:r>
      <w:r w:rsidRPr="00D35CA7">
        <w:rPr>
          <w:rStyle w:val="StyleUnderline"/>
        </w:rPr>
        <w:t xml:space="preserve"> is </w:t>
      </w:r>
      <w:r w:rsidRPr="00D35CA7">
        <w:rPr>
          <w:rStyle w:val="Emphasis"/>
        </w:rPr>
        <w:t>likely to be significant</w:t>
      </w:r>
      <w:r w:rsidRPr="00D35CA7">
        <w:rPr>
          <w:sz w:val="16"/>
        </w:rPr>
        <w:t xml:space="preserve">.71 </w:t>
      </w:r>
      <w:r w:rsidRPr="00D35CA7">
        <w:rPr>
          <w:rStyle w:val="StyleUnderline"/>
        </w:rPr>
        <w:t xml:space="preserve">Some regions will </w:t>
      </w:r>
      <w:r w:rsidRPr="00D35CA7">
        <w:rPr>
          <w:rStyle w:val="Emphasis"/>
        </w:rPr>
        <w:t>experience</w:t>
      </w:r>
      <w:r w:rsidRPr="00D35CA7">
        <w:rPr>
          <w:rStyle w:val="StyleUnderline"/>
        </w:rPr>
        <w:t xml:space="preserve"> </w:t>
      </w:r>
      <w:r w:rsidRPr="00D35CA7">
        <w:rPr>
          <w:rStyle w:val="Emphasis"/>
        </w:rPr>
        <w:t>severe droughts</w:t>
      </w:r>
      <w:r w:rsidRPr="00D35CA7">
        <w:rPr>
          <w:sz w:val="16"/>
        </w:rPr>
        <w:t xml:space="preserve">. </w:t>
      </w:r>
      <w:r w:rsidRPr="00D35CA7">
        <w:rPr>
          <w:rStyle w:val="StyleUnderline"/>
        </w:rPr>
        <w:t xml:space="preserve">Others will lose </w:t>
      </w:r>
      <w:r w:rsidRPr="00D35CA7">
        <w:rPr>
          <w:rStyle w:val="Emphasis"/>
        </w:rPr>
        <w:t>coastlines</w:t>
      </w:r>
      <w:r w:rsidRPr="00D35CA7">
        <w:rPr>
          <w:sz w:val="16"/>
        </w:rPr>
        <w:t xml:space="preserve">. Still </w:t>
      </w:r>
      <w:r w:rsidRPr="00D35CA7">
        <w:rPr>
          <w:rStyle w:val="StyleUnderline"/>
        </w:rPr>
        <w:t xml:space="preserve">others will suffer from </w:t>
      </w:r>
      <w:r w:rsidRPr="00D35CA7">
        <w:rPr>
          <w:rStyle w:val="Emphasis"/>
        </w:rPr>
        <w:t>flooding</w:t>
      </w:r>
      <w:r w:rsidRPr="00D35CA7">
        <w:rPr>
          <w:sz w:val="16"/>
        </w:rPr>
        <w:t xml:space="preserve"> caused by severe weather events. </w:t>
      </w:r>
      <w:r w:rsidRPr="00D35CA7">
        <w:rPr>
          <w:rStyle w:val="StyleUnderline"/>
        </w:rPr>
        <w:t>States will</w:t>
      </w:r>
      <w:r w:rsidRPr="00D35CA7">
        <w:rPr>
          <w:sz w:val="16"/>
        </w:rPr>
        <w:t xml:space="preserve"> </w:t>
      </w:r>
      <w:r w:rsidRPr="00D35CA7">
        <w:rPr>
          <w:rStyle w:val="StyleUnderline"/>
        </w:rPr>
        <w:t>need</w:t>
      </w:r>
      <w:r w:rsidRPr="00D35CA7">
        <w:rPr>
          <w:sz w:val="16"/>
        </w:rPr>
        <w:t xml:space="preserve"> the </w:t>
      </w:r>
      <w:r w:rsidRPr="00D35CA7">
        <w:rPr>
          <w:rStyle w:val="Emphasis"/>
        </w:rPr>
        <w:t>authority</w:t>
      </w:r>
      <w:r w:rsidRPr="00D35CA7">
        <w:rPr>
          <w:rStyle w:val="StyleUnderline"/>
        </w:rPr>
        <w:t xml:space="preserve"> to enact </w:t>
      </w:r>
      <w:r w:rsidRPr="00D35CA7">
        <w:rPr>
          <w:rStyle w:val="Emphasis"/>
        </w:rPr>
        <w:t>more stringent programs</w:t>
      </w:r>
      <w:r w:rsidRPr="00D35CA7">
        <w:rPr>
          <w:sz w:val="16"/>
        </w:rPr>
        <w:t xml:space="preserve"> </w:t>
      </w:r>
      <w:r w:rsidRPr="00D35CA7">
        <w:rPr>
          <w:rStyle w:val="StyleUnderline"/>
        </w:rPr>
        <w:t xml:space="preserve">or </w:t>
      </w:r>
      <w:r w:rsidRPr="00D35CA7">
        <w:rPr>
          <w:rStyle w:val="Emphasis"/>
        </w:rPr>
        <w:t>supplemental programs</w:t>
      </w:r>
      <w:r w:rsidRPr="00D35CA7">
        <w:rPr>
          <w:sz w:val="16"/>
        </w:rPr>
        <w:t xml:space="preserve"> tailored to address the unique impacts that climate change will have on their populations and natural resources. </w:t>
      </w:r>
      <w:r w:rsidRPr="00D35CA7">
        <w:rPr>
          <w:rStyle w:val="StyleUnderline"/>
        </w:rPr>
        <w:t xml:space="preserve">States will also play </w:t>
      </w:r>
      <w:r w:rsidRPr="00D35CA7">
        <w:rPr>
          <w:rStyle w:val="Emphasis"/>
        </w:rPr>
        <w:t>crucial roles</w:t>
      </w:r>
      <w:r w:rsidRPr="00D35CA7">
        <w:rPr>
          <w:rStyle w:val="StyleUnderline"/>
        </w:rPr>
        <w:t xml:space="preserve"> in </w:t>
      </w:r>
      <w:r w:rsidRPr="00D35CA7">
        <w:rPr>
          <w:rStyle w:val="Emphasis"/>
        </w:rPr>
        <w:t>adaptation planning</w:t>
      </w:r>
      <w:r w:rsidRPr="00D35CA7">
        <w:rPr>
          <w:sz w:val="16"/>
        </w:rPr>
        <w:t xml:space="preserve">. Although we know that the impacts of climate change will differ by region, we cannot predict with certainty what these differences will be. </w:t>
      </w:r>
      <w:r w:rsidRPr="00D35CA7">
        <w:rPr>
          <w:rStyle w:val="StyleUnderline"/>
        </w:rPr>
        <w:t>In the face of</w:t>
      </w:r>
      <w:r w:rsidRPr="00D35CA7">
        <w:rPr>
          <w:sz w:val="16"/>
        </w:rPr>
        <w:t xml:space="preserve"> such </w:t>
      </w:r>
      <w:r w:rsidRPr="00D35CA7">
        <w:rPr>
          <w:rStyle w:val="Emphasis"/>
        </w:rPr>
        <w:t>uncertainty</w:t>
      </w:r>
      <w:r w:rsidRPr="00D35CA7">
        <w:rPr>
          <w:sz w:val="16"/>
        </w:rPr>
        <w:t xml:space="preserve">, </w:t>
      </w:r>
      <w:r w:rsidRPr="00D35CA7">
        <w:rPr>
          <w:rStyle w:val="StyleUnderline"/>
        </w:rPr>
        <w:t xml:space="preserve">straitjacketing states by forcing them to conform to a </w:t>
      </w:r>
      <w:r w:rsidRPr="00D35CA7">
        <w:rPr>
          <w:rStyle w:val="Emphasis"/>
        </w:rPr>
        <w:t>single</w:t>
      </w:r>
      <w:r w:rsidRPr="00D35CA7">
        <w:rPr>
          <w:sz w:val="16"/>
        </w:rPr>
        <w:t xml:space="preserve">, minimally protective </w:t>
      </w:r>
      <w:r w:rsidRPr="00D35CA7">
        <w:rPr>
          <w:rStyle w:val="Emphasis"/>
        </w:rPr>
        <w:t xml:space="preserve">federal regime </w:t>
      </w:r>
      <w:r w:rsidRPr="00D35CA7">
        <w:rPr>
          <w:rStyle w:val="StyleUnderline"/>
        </w:rPr>
        <w:t xml:space="preserve">would be both </w:t>
      </w:r>
      <w:r w:rsidRPr="00D35CA7">
        <w:rPr>
          <w:rStyle w:val="Emphasis"/>
        </w:rPr>
        <w:t>unnecessarily limiting</w:t>
      </w:r>
      <w:r w:rsidRPr="00D35CA7">
        <w:rPr>
          <w:rStyle w:val="StyleUnderline"/>
        </w:rPr>
        <w:t xml:space="preserve"> and </w:t>
      </w:r>
      <w:r w:rsidRPr="00D35CA7">
        <w:rPr>
          <w:rStyle w:val="Emphasis"/>
        </w:rPr>
        <w:t>unwise</w:t>
      </w:r>
      <w:r w:rsidRPr="00D35CA7">
        <w:rPr>
          <w:sz w:val="16"/>
        </w:rPr>
        <w:t xml:space="preserve">. </w:t>
      </w:r>
      <w:r w:rsidRPr="00D35CA7">
        <w:rPr>
          <w:rStyle w:val="StyleUnderline"/>
        </w:rPr>
        <w:t>States and localities often serve as the federal government’s</w:t>
      </w:r>
      <w:r w:rsidRPr="00D35CA7">
        <w:rPr>
          <w:sz w:val="16"/>
        </w:rPr>
        <w:t xml:space="preserve"> agent or </w:t>
      </w:r>
      <w:r w:rsidRPr="00D35CA7">
        <w:rPr>
          <w:rStyle w:val="StyleUnderline"/>
        </w:rPr>
        <w:t xml:space="preserve">partner in the </w:t>
      </w:r>
      <w:r w:rsidRPr="00D35CA7">
        <w:rPr>
          <w:rStyle w:val="Emphasis"/>
        </w:rPr>
        <w:t>implementation</w:t>
      </w:r>
      <w:r w:rsidRPr="00D35CA7">
        <w:rPr>
          <w:rStyle w:val="StyleUnderline"/>
        </w:rPr>
        <w:t xml:space="preserve"> of</w:t>
      </w:r>
      <w:r w:rsidRPr="00D35CA7">
        <w:rPr>
          <w:sz w:val="16"/>
        </w:rPr>
        <w:t xml:space="preserve"> federal environmental </w:t>
      </w:r>
      <w:r w:rsidRPr="00D35CA7">
        <w:rPr>
          <w:rStyle w:val="Emphasis"/>
        </w:rPr>
        <w:t>legislation</w:t>
      </w:r>
      <w:r w:rsidRPr="00D35CA7">
        <w:rPr>
          <w:sz w:val="16"/>
        </w:rPr>
        <w:t xml:space="preserve">, and the freedom to apply the experience and expertise they have developed over the past four decades by creating programs that supplement federal climate change efforts will be invaluable and necessary if federal climate change programs are to succeed. </w:t>
      </w:r>
      <w:r w:rsidRPr="00D35CA7">
        <w:rPr>
          <w:rStyle w:val="StyleUnderline"/>
        </w:rPr>
        <w:t xml:space="preserve">A </w:t>
      </w:r>
      <w:r w:rsidRPr="00D35CA7">
        <w:rPr>
          <w:rStyle w:val="Emphasis"/>
        </w:rPr>
        <w:t>cooperative approach</w:t>
      </w:r>
      <w:r w:rsidRPr="00D35CA7">
        <w:rPr>
          <w:sz w:val="16"/>
        </w:rPr>
        <w:t xml:space="preserve"> </w:t>
      </w:r>
      <w:r w:rsidRPr="00D35CA7">
        <w:rPr>
          <w:rStyle w:val="StyleUnderline"/>
        </w:rPr>
        <w:t>that retains state and local authority better utilizes</w:t>
      </w:r>
      <w:r w:rsidRPr="00D35CA7">
        <w:rPr>
          <w:sz w:val="16"/>
        </w:rPr>
        <w:t xml:space="preserve"> state and local </w:t>
      </w:r>
      <w:r w:rsidRPr="00D35CA7">
        <w:rPr>
          <w:rStyle w:val="StyleUnderline"/>
        </w:rPr>
        <w:t xml:space="preserve">resources than an approach that vests the </w:t>
      </w:r>
      <w:r w:rsidRPr="00D35CA7">
        <w:rPr>
          <w:rStyle w:val="Emphasis"/>
        </w:rPr>
        <w:t>exclusive power</w:t>
      </w:r>
      <w:r w:rsidRPr="00D35CA7">
        <w:rPr>
          <w:sz w:val="16"/>
        </w:rPr>
        <w:t xml:space="preserve"> </w:t>
      </w:r>
      <w:r w:rsidRPr="00D35CA7">
        <w:rPr>
          <w:rStyle w:val="StyleUnderline"/>
        </w:rPr>
        <w:t xml:space="preserve">to deal with </w:t>
      </w:r>
      <w:r w:rsidRPr="00D35CA7">
        <w:rPr>
          <w:rStyle w:val="Emphasis"/>
        </w:rPr>
        <w:t>climate change</w:t>
      </w:r>
      <w:r w:rsidRPr="00D35CA7">
        <w:rPr>
          <w:rStyle w:val="StyleUnderline"/>
        </w:rPr>
        <w:t xml:space="preserve"> in the </w:t>
      </w:r>
      <w:r w:rsidRPr="00D35CA7">
        <w:rPr>
          <w:rStyle w:val="Emphasis"/>
        </w:rPr>
        <w:t>federal government</w:t>
      </w:r>
      <w:r w:rsidRPr="00D35CA7">
        <w:rPr>
          <w:rStyle w:val="StyleUnderline"/>
        </w:rPr>
        <w:t>.</w:t>
      </w:r>
    </w:p>
    <w:p w14:paraId="3E17AB01" w14:textId="77777777" w:rsidR="0088688E" w:rsidRPr="00D35CA7" w:rsidRDefault="0088688E" w:rsidP="0088688E">
      <w:pPr>
        <w:pStyle w:val="Heading4"/>
      </w:pPr>
      <w:r w:rsidRPr="00D35CA7">
        <w:t xml:space="preserve">States are </w:t>
      </w:r>
      <w:r w:rsidRPr="00D35CA7">
        <w:rPr>
          <w:u w:val="single"/>
        </w:rPr>
        <w:t>already</w:t>
      </w:r>
      <w:r w:rsidRPr="00D35CA7">
        <w:t xml:space="preserve"> </w:t>
      </w:r>
      <w:r w:rsidRPr="00D35CA7">
        <w:rPr>
          <w:i/>
        </w:rPr>
        <w:t>implementing</w:t>
      </w:r>
      <w:r w:rsidRPr="00D35CA7">
        <w:t xml:space="preserve"> </w:t>
      </w:r>
      <w:r w:rsidRPr="00D35CA7">
        <w:rPr>
          <w:u w:val="single"/>
        </w:rPr>
        <w:t>adaptation programs</w:t>
      </w:r>
      <w:r w:rsidRPr="00D35CA7">
        <w:t xml:space="preserve"> – they can </w:t>
      </w:r>
      <w:r w:rsidRPr="00D35CA7">
        <w:rPr>
          <w:i/>
        </w:rPr>
        <w:t>address</w:t>
      </w:r>
      <w:r w:rsidRPr="00D35CA7">
        <w:t xml:space="preserve"> </w:t>
      </w:r>
      <w:r w:rsidRPr="00D35CA7">
        <w:rPr>
          <w:u w:val="single"/>
        </w:rPr>
        <w:t>climate impacts</w:t>
      </w:r>
      <w:r w:rsidRPr="00D35CA7">
        <w:t xml:space="preserve"> </w:t>
      </w:r>
      <w:r w:rsidRPr="00D35CA7">
        <w:rPr>
          <w:i/>
        </w:rPr>
        <w:t>without</w:t>
      </w:r>
      <w:r w:rsidRPr="00D35CA7">
        <w:t xml:space="preserve"> </w:t>
      </w:r>
      <w:r w:rsidRPr="00D35CA7">
        <w:rPr>
          <w:u w:val="single"/>
        </w:rPr>
        <w:t>federal intervention</w:t>
      </w:r>
    </w:p>
    <w:p w14:paraId="2D081756" w14:textId="77777777" w:rsidR="0088688E" w:rsidRPr="00D35CA7" w:rsidRDefault="0088688E" w:rsidP="0088688E">
      <w:r w:rsidRPr="00D35CA7">
        <w:rPr>
          <w:rStyle w:val="Style13ptBold"/>
        </w:rPr>
        <w:t>ACOEL 19</w:t>
      </w:r>
      <w:r w:rsidRPr="00D35CA7">
        <w:t xml:space="preserve"> (American College of Environmental Lawyers, “Someone Left the Cake Out in the Rain: The Dissolution of Cooperative Federalism in the Trump Era,” 10-31-19, https://www.jdsupra.com/legalnews/someone-left-the-cake-out-in-the-rain-39747/)</w:t>
      </w:r>
    </w:p>
    <w:p w14:paraId="2A740D25" w14:textId="77777777" w:rsidR="0088688E" w:rsidRPr="008656E8" w:rsidRDefault="0088688E" w:rsidP="0088688E">
      <w:pPr>
        <w:rPr>
          <w:sz w:val="16"/>
        </w:rPr>
      </w:pPr>
      <w:r w:rsidRPr="00D35CA7">
        <w:rPr>
          <w:rStyle w:val="StyleUnderline"/>
        </w:rPr>
        <w:t>Now we face</w:t>
      </w:r>
      <w:r w:rsidRPr="008656E8">
        <w:rPr>
          <w:sz w:val="16"/>
        </w:rPr>
        <w:t xml:space="preserve"> an even greater planetary threat—</w:t>
      </w:r>
      <w:r w:rsidRPr="00D35CA7">
        <w:rPr>
          <w:rStyle w:val="StyleUnderline"/>
        </w:rPr>
        <w:t>climate change</w:t>
      </w:r>
      <w:r w:rsidRPr="008656E8">
        <w:rPr>
          <w:sz w:val="16"/>
        </w:rPr>
        <w:t>—</w:t>
      </w:r>
      <w:r w:rsidRPr="00D35CA7">
        <w:rPr>
          <w:rStyle w:val="StyleUnderline"/>
        </w:rPr>
        <w:t xml:space="preserve">and </w:t>
      </w:r>
      <w:r w:rsidRPr="00D35CA7">
        <w:rPr>
          <w:rStyle w:val="Emphasis"/>
        </w:rPr>
        <w:t>state action</w:t>
      </w:r>
      <w:r w:rsidRPr="008656E8">
        <w:rPr>
          <w:sz w:val="16"/>
        </w:rPr>
        <w:t xml:space="preserve"> </w:t>
      </w:r>
      <w:r w:rsidRPr="00D35CA7">
        <w:rPr>
          <w:rStyle w:val="StyleUnderline"/>
        </w:rPr>
        <w:t xml:space="preserve">has been one of the </w:t>
      </w:r>
      <w:r w:rsidRPr="00D35CA7">
        <w:rPr>
          <w:rStyle w:val="Emphasis"/>
        </w:rPr>
        <w:t>few bright spots</w:t>
      </w:r>
      <w:r w:rsidRPr="00D35CA7">
        <w:rPr>
          <w:rStyle w:val="StyleUnderline"/>
        </w:rPr>
        <w:t xml:space="preserve"> in an overall grim </w:t>
      </w:r>
      <w:r w:rsidRPr="00D35CA7">
        <w:rPr>
          <w:rStyle w:val="Emphasis"/>
        </w:rPr>
        <w:t>U.S. policy picture</w:t>
      </w:r>
      <w:r w:rsidRPr="00D35CA7">
        <w:rPr>
          <w:rStyle w:val="StyleUnderline"/>
        </w:rPr>
        <w:t>.</w:t>
      </w:r>
      <w:r w:rsidRPr="008656E8">
        <w:rPr>
          <w:sz w:val="16"/>
        </w:rPr>
        <w:t xml:space="preserv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 </w:t>
      </w:r>
      <w:r w:rsidRPr="00D35CA7">
        <w:rPr>
          <w:rStyle w:val="StyleUnderline"/>
        </w:rPr>
        <w:t xml:space="preserve">Where the </w:t>
      </w:r>
      <w:r w:rsidRPr="00D35CA7">
        <w:rPr>
          <w:rStyle w:val="Emphasis"/>
        </w:rPr>
        <w:t>federal government</w:t>
      </w:r>
      <w:r w:rsidRPr="00D35CA7">
        <w:rPr>
          <w:rStyle w:val="StyleUnderline"/>
        </w:rPr>
        <w:t xml:space="preserve"> has</w:t>
      </w:r>
      <w:r w:rsidRPr="008656E8">
        <w:rPr>
          <w:sz w:val="16"/>
        </w:rPr>
        <w:t xml:space="preserve"> largely </w:t>
      </w:r>
      <w:r w:rsidRPr="00D35CA7">
        <w:rPr>
          <w:rStyle w:val="Emphasis"/>
        </w:rPr>
        <w:t>dropped the ball</w:t>
      </w:r>
      <w:r w:rsidRPr="008656E8">
        <w:rPr>
          <w:sz w:val="16"/>
        </w:rPr>
        <w:t xml:space="preserve"> on climate law and policy, </w:t>
      </w:r>
      <w:r w:rsidRPr="00D35CA7">
        <w:rPr>
          <w:rStyle w:val="Emphasis"/>
        </w:rPr>
        <w:t>states</w:t>
      </w:r>
      <w:r w:rsidRPr="00D35CA7">
        <w:rPr>
          <w:rStyle w:val="StyleUnderline"/>
        </w:rPr>
        <w:t xml:space="preserve"> and </w:t>
      </w:r>
      <w:r w:rsidRPr="00D35CA7">
        <w:rPr>
          <w:rStyle w:val="Emphasis"/>
        </w:rPr>
        <w:t>cities</w:t>
      </w:r>
      <w:r w:rsidRPr="00D35CA7">
        <w:rPr>
          <w:rStyle w:val="StyleUnderline"/>
        </w:rPr>
        <w:t xml:space="preserve"> from </w:t>
      </w:r>
      <w:r w:rsidRPr="00D35CA7">
        <w:rPr>
          <w:rStyle w:val="Emphasis"/>
        </w:rPr>
        <w:t>across the U.S</w:t>
      </w:r>
      <w:r w:rsidRPr="00D35CA7">
        <w:rPr>
          <w:rStyle w:val="StyleUnderline"/>
        </w:rPr>
        <w:t xml:space="preserve">. have </w:t>
      </w:r>
      <w:r w:rsidRPr="00D35CA7">
        <w:rPr>
          <w:rStyle w:val="Emphasis"/>
        </w:rPr>
        <w:t>stepped up to the plate</w:t>
      </w:r>
      <w:r w:rsidRPr="008656E8">
        <w:rPr>
          <w:sz w:val="16"/>
        </w:rPr>
        <w:t xml:space="preserve">. They sued EPA (successfully) to force regulation of carbon dioxide using Clean Air Act authority in Massachusetts v. EPA, and (unsuccessfully) to hold major polluters responsible for damage to their jurisdictions in Connecticut v. AEP. Meanwhile </w:t>
      </w:r>
      <w:r w:rsidRPr="00D35CA7">
        <w:rPr>
          <w:rStyle w:val="StyleUnderline"/>
        </w:rPr>
        <w:t xml:space="preserve">they moved forward in their </w:t>
      </w:r>
      <w:r w:rsidRPr="00D35CA7">
        <w:rPr>
          <w:rStyle w:val="Emphasis"/>
        </w:rPr>
        <w:t>own jurisdictions</w:t>
      </w:r>
      <w:r w:rsidRPr="008656E8">
        <w:rPr>
          <w:sz w:val="16"/>
        </w:rPr>
        <w:t xml:space="preserve"> </w:t>
      </w:r>
      <w:r w:rsidRPr="00D35CA7">
        <w:rPr>
          <w:rStyle w:val="StyleUnderline"/>
        </w:rPr>
        <w:t xml:space="preserve">to </w:t>
      </w:r>
      <w:r w:rsidRPr="00D35CA7">
        <w:rPr>
          <w:rStyle w:val="Emphasis"/>
        </w:rPr>
        <w:t>promote clean energy</w:t>
      </w:r>
      <w:r w:rsidRPr="008656E8">
        <w:rPr>
          <w:sz w:val="16"/>
        </w:rPr>
        <w:t xml:space="preserve">, </w:t>
      </w:r>
      <w:r w:rsidRPr="00D35CA7">
        <w:rPr>
          <w:rStyle w:val="StyleUnderline"/>
        </w:rPr>
        <w:t>cut</w:t>
      </w:r>
      <w:r w:rsidRPr="008656E8">
        <w:rPr>
          <w:sz w:val="16"/>
        </w:rPr>
        <w:t xml:space="preserve"> greenhouse gas </w:t>
      </w:r>
      <w:r w:rsidRPr="00D35CA7">
        <w:rPr>
          <w:rStyle w:val="StyleUnderline"/>
        </w:rPr>
        <w:t>emissions</w:t>
      </w:r>
      <w:r w:rsidRPr="008656E8">
        <w:rPr>
          <w:sz w:val="16"/>
        </w:rPr>
        <w:t xml:space="preserve">, </w:t>
      </w:r>
      <w:r w:rsidRPr="00D35CA7">
        <w:rPr>
          <w:rStyle w:val="StyleUnderline"/>
        </w:rPr>
        <w:t xml:space="preserve">and to </w:t>
      </w:r>
      <w:r w:rsidRPr="00D35CA7">
        <w:rPr>
          <w:rStyle w:val="Emphasis"/>
        </w:rPr>
        <w:t>respond</w:t>
      </w:r>
      <w:r w:rsidRPr="00D35CA7">
        <w:rPr>
          <w:rStyle w:val="StyleUnderline"/>
        </w:rPr>
        <w:t xml:space="preserve"> to the </w:t>
      </w:r>
      <w:r w:rsidRPr="00D35CA7">
        <w:rPr>
          <w:rStyle w:val="Emphasis"/>
        </w:rPr>
        <w:t>impacts</w:t>
      </w:r>
      <w:r w:rsidRPr="00D35CA7">
        <w:rPr>
          <w:rStyle w:val="StyleUnderline"/>
        </w:rPr>
        <w:t xml:space="preserve"> of </w:t>
      </w:r>
      <w:r w:rsidRPr="00D35CA7">
        <w:rPr>
          <w:rStyle w:val="Emphasis"/>
        </w:rPr>
        <w:t>climate change</w:t>
      </w:r>
      <w:r w:rsidRPr="008656E8">
        <w:rPr>
          <w:sz w:val="16"/>
        </w:rPr>
        <w:t xml:space="preserve">. </w:t>
      </w:r>
      <w:r w:rsidRPr="00D35CA7">
        <w:rPr>
          <w:rStyle w:val="Emphasis"/>
        </w:rPr>
        <w:t>State action</w:t>
      </w:r>
      <w:r w:rsidRPr="00D35CA7">
        <w:rPr>
          <w:rStyle w:val="StyleUnderline"/>
        </w:rPr>
        <w:t xml:space="preserve"> has been </w:t>
      </w:r>
      <w:r w:rsidRPr="00D35CA7">
        <w:rPr>
          <w:rStyle w:val="Emphasis"/>
        </w:rPr>
        <w:t>impressive</w:t>
      </w:r>
      <w:r w:rsidRPr="00D35CA7">
        <w:rPr>
          <w:rStyle w:val="StyleUnderline"/>
        </w:rPr>
        <w:t xml:space="preserve"> and </w:t>
      </w:r>
      <w:r w:rsidRPr="00D35CA7">
        <w:rPr>
          <w:rStyle w:val="Emphasis"/>
        </w:rPr>
        <w:t>bipartisan</w:t>
      </w:r>
      <w:r w:rsidRPr="008656E8">
        <w:rPr>
          <w:sz w:val="16"/>
        </w:rPr>
        <w:t xml:space="preserve">, </w:t>
      </w:r>
      <w:r w:rsidRPr="00D35CA7">
        <w:rPr>
          <w:rStyle w:val="StyleUnderline"/>
        </w:rPr>
        <w:t>exemplifying</w:t>
      </w:r>
      <w:r w:rsidRPr="008656E8">
        <w:rPr>
          <w:sz w:val="16"/>
        </w:rPr>
        <w:t xml:space="preserve"> Supreme Court Justice Lewis Brandeis’s description of </w:t>
      </w:r>
      <w:r w:rsidRPr="00D35CA7">
        <w:rPr>
          <w:rStyle w:val="StyleUnderline"/>
        </w:rPr>
        <w:t>states as the “</w:t>
      </w:r>
      <w:r w:rsidRPr="00D35CA7">
        <w:rPr>
          <w:rStyle w:val="Emphasis"/>
        </w:rPr>
        <w:t>laboratories of democracy</w:t>
      </w:r>
      <w:r w:rsidRPr="008656E8">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D35CA7">
        <w:rPr>
          <w:rStyle w:val="Emphasis"/>
        </w:rPr>
        <w:t>Most</w:t>
      </w:r>
      <w:r w:rsidRPr="00D35CA7">
        <w:rPr>
          <w:rStyle w:val="StyleUnderline"/>
        </w:rPr>
        <w:t xml:space="preserve"> U.S. </w:t>
      </w:r>
      <w:r w:rsidRPr="00D35CA7">
        <w:rPr>
          <w:rStyle w:val="Emphasis"/>
        </w:rPr>
        <w:t>states</w:t>
      </w:r>
      <w:r w:rsidRPr="00D35CA7">
        <w:rPr>
          <w:rStyle w:val="StyleUnderline"/>
        </w:rPr>
        <w:t xml:space="preserve"> have mandated utilities to integrate clean</w:t>
      </w:r>
      <w:r w:rsidRPr="008656E8">
        <w:rPr>
          <w:sz w:val="16"/>
        </w:rPr>
        <w:t xml:space="preserve"> renewable </w:t>
      </w:r>
      <w:r w:rsidRPr="00D35CA7">
        <w:rPr>
          <w:rStyle w:val="StyleUnderline"/>
        </w:rPr>
        <w:t>power into their resource mix</w:t>
      </w:r>
      <w:r w:rsidRPr="008656E8">
        <w:rPr>
          <w:sz w:val="16"/>
        </w:rPr>
        <w:t xml:space="preserve">, </w:t>
      </w:r>
      <w:r w:rsidRPr="00D35CA7">
        <w:rPr>
          <w:rStyle w:val="StyleUnderline"/>
        </w:rPr>
        <w:t xml:space="preserve">and many have taken on </w:t>
      </w:r>
      <w:r w:rsidRPr="00D35CA7">
        <w:rPr>
          <w:rStyle w:val="Emphasis"/>
        </w:rPr>
        <w:t>increasingly ambitious targets</w:t>
      </w:r>
      <w:r w:rsidRPr="008656E8">
        <w:rPr>
          <w:sz w:val="16"/>
        </w:rPr>
        <w:t>, through robust and enduring policies that have been widely supported.</w:t>
      </w:r>
    </w:p>
    <w:p w14:paraId="4129022F" w14:textId="77777777" w:rsidR="0088688E" w:rsidRPr="00D35CA7" w:rsidRDefault="0088688E" w:rsidP="0088688E">
      <w:pPr>
        <w:pStyle w:val="Heading3"/>
      </w:pPr>
      <w:r w:rsidRPr="00D35CA7">
        <w:t>1NC Adaptation Fails</w:t>
      </w:r>
    </w:p>
    <w:p w14:paraId="5D459253" w14:textId="77777777" w:rsidR="0088688E" w:rsidRPr="00D35CA7" w:rsidRDefault="0088688E" w:rsidP="0088688E"/>
    <w:p w14:paraId="510B5E68" w14:textId="77777777" w:rsidR="0088688E" w:rsidRPr="00D35CA7" w:rsidRDefault="0088688E" w:rsidP="0088688E">
      <w:pPr>
        <w:pStyle w:val="Heading4"/>
      </w:pPr>
      <w:r w:rsidRPr="00D35CA7">
        <w:t xml:space="preserve">Adaptation fails to resolve the worst impacts of climate change </w:t>
      </w:r>
    </w:p>
    <w:p w14:paraId="3C3196F8" w14:textId="77777777" w:rsidR="0088688E" w:rsidRPr="00D35CA7" w:rsidRDefault="0088688E" w:rsidP="0088688E">
      <w:r w:rsidRPr="00D35CA7">
        <w:rPr>
          <w:rStyle w:val="Style13ptBold"/>
        </w:rPr>
        <w:t>WWF 12</w:t>
      </w:r>
      <w:r w:rsidRPr="00D35CA7">
        <w:t xml:space="preserve"> (World Wildlife Foundation, “Tackling the Limits to Adaptation: An International Framework to Address ‘Loss And Damage’ from Climate Change Impacts,” November 2012, https://www.care.org/wp-content/uploads/2020/05/CC-2012-tackling_the_limits_lr.pdf)</w:t>
      </w:r>
    </w:p>
    <w:p w14:paraId="5579841B" w14:textId="77777777" w:rsidR="0088688E" w:rsidRPr="008656E8" w:rsidRDefault="0088688E" w:rsidP="0088688E">
      <w:pPr>
        <w:rPr>
          <w:sz w:val="16"/>
        </w:rPr>
      </w:pPr>
      <w:r w:rsidRPr="008656E8">
        <w:rPr>
          <w:sz w:val="16"/>
        </w:rPr>
        <w:t xml:space="preserve">In the case of disaster risk reduction, </w:t>
      </w:r>
      <w:r w:rsidRPr="00D35CA7">
        <w:rPr>
          <w:rStyle w:val="StyleUnderline"/>
        </w:rPr>
        <w:t xml:space="preserve">some types of </w:t>
      </w:r>
      <w:r w:rsidRPr="00D35CA7">
        <w:rPr>
          <w:rStyle w:val="Emphasis"/>
        </w:rPr>
        <w:t>disasters</w:t>
      </w:r>
      <w:r w:rsidRPr="00D35CA7">
        <w:rPr>
          <w:rStyle w:val="StyleUnderline"/>
        </w:rPr>
        <w:t xml:space="preserve"> will increase in </w:t>
      </w:r>
      <w:r w:rsidRPr="00D35CA7">
        <w:rPr>
          <w:rStyle w:val="Emphasis"/>
        </w:rPr>
        <w:t>frequency</w:t>
      </w:r>
      <w:r w:rsidRPr="00D35CA7">
        <w:rPr>
          <w:rStyle w:val="StyleUnderline"/>
        </w:rPr>
        <w:t xml:space="preserve"> and </w:t>
      </w:r>
      <w:r w:rsidRPr="00D35CA7">
        <w:rPr>
          <w:rStyle w:val="Emphasis"/>
        </w:rPr>
        <w:t>severity</w:t>
      </w:r>
      <w:r w:rsidRPr="008656E8">
        <w:rPr>
          <w:sz w:val="16"/>
        </w:rPr>
        <w:t xml:space="preserve"> (see Box 1 on the latest Intergovernmental Panel on Climate Change (IPCC) findings regarding extreme events), </w:t>
      </w:r>
      <w:r w:rsidRPr="00D35CA7">
        <w:rPr>
          <w:rStyle w:val="Emphasis"/>
        </w:rPr>
        <w:t>overwhelming</w:t>
      </w:r>
      <w:r w:rsidRPr="00D35CA7">
        <w:rPr>
          <w:rStyle w:val="StyleUnderline"/>
        </w:rPr>
        <w:t xml:space="preserve"> both risk reduction measures and generally the ability of most developing countries to </w:t>
      </w:r>
      <w:r w:rsidRPr="00D35CA7">
        <w:rPr>
          <w:rStyle w:val="Emphasis"/>
        </w:rPr>
        <w:t>cope</w:t>
      </w:r>
      <w:r w:rsidRPr="00D35CA7">
        <w:rPr>
          <w:rStyle w:val="StyleUnderline"/>
        </w:rPr>
        <w:t xml:space="preserve"> with the </w:t>
      </w:r>
      <w:r w:rsidRPr="00D35CA7">
        <w:rPr>
          <w:rStyle w:val="Emphasis"/>
        </w:rPr>
        <w:t>impacts</w:t>
      </w:r>
      <w:r w:rsidRPr="00D35CA7">
        <w:rPr>
          <w:rStyle w:val="StyleUnderline"/>
        </w:rPr>
        <w:t xml:space="preserve"> of those disasters</w:t>
      </w:r>
      <w:r w:rsidRPr="008656E8">
        <w:rPr>
          <w:sz w:val="16"/>
        </w:rPr>
        <w:t xml:space="preserve">. Moreover, loss and damage from extreme events extend beyond immediate losses of property and life. In St Lucia, damage from hurricane Tomas was estimated at about 34% of total GDP. 23 Such devastating impact has a serious effect on long-term prospects for sustainable development.24 </w:t>
      </w:r>
      <w:r w:rsidRPr="00D35CA7">
        <w:rPr>
          <w:rStyle w:val="StyleUnderline"/>
        </w:rPr>
        <w:t>Adaptation to 2°C of warming will be</w:t>
      </w:r>
      <w:r w:rsidRPr="008656E8">
        <w:rPr>
          <w:sz w:val="16"/>
        </w:rPr>
        <w:t xml:space="preserve"> more </w:t>
      </w:r>
      <w:r w:rsidRPr="00D35CA7">
        <w:rPr>
          <w:rStyle w:val="StyleUnderline"/>
        </w:rPr>
        <w:t>difficult</w:t>
      </w:r>
      <w:r w:rsidRPr="008656E8">
        <w:rPr>
          <w:sz w:val="16"/>
        </w:rPr>
        <w:t xml:space="preserve"> than for 1.5°C. </w:t>
      </w:r>
      <w:r w:rsidRPr="00D35CA7">
        <w:rPr>
          <w:rStyle w:val="StyleUnderline"/>
        </w:rPr>
        <w:t xml:space="preserve">Adapting to </w:t>
      </w:r>
      <w:r w:rsidRPr="00D35CA7">
        <w:rPr>
          <w:rStyle w:val="Emphasis"/>
        </w:rPr>
        <w:t>4°C</w:t>
      </w:r>
      <w:r w:rsidRPr="00D35CA7">
        <w:rPr>
          <w:rStyle w:val="StyleUnderline"/>
        </w:rPr>
        <w:t xml:space="preserve"> or </w:t>
      </w:r>
      <w:r w:rsidRPr="00D35CA7">
        <w:rPr>
          <w:rStyle w:val="Emphasis"/>
        </w:rPr>
        <w:t>6°C</w:t>
      </w:r>
      <w:r w:rsidRPr="00D35CA7">
        <w:rPr>
          <w:rStyle w:val="StyleUnderline"/>
        </w:rPr>
        <w:t xml:space="preserve"> of </w:t>
      </w:r>
      <w:r w:rsidRPr="00D35CA7">
        <w:rPr>
          <w:rStyle w:val="Emphasis"/>
        </w:rPr>
        <w:t>warming</w:t>
      </w:r>
      <w:r w:rsidRPr="00D35CA7">
        <w:rPr>
          <w:rStyle w:val="StyleUnderline"/>
        </w:rPr>
        <w:t xml:space="preserve"> may be </w:t>
      </w:r>
      <w:r w:rsidRPr="00D35CA7">
        <w:rPr>
          <w:rStyle w:val="Emphasis"/>
        </w:rPr>
        <w:t>impossible</w:t>
      </w:r>
      <w:r w:rsidRPr="008656E8">
        <w:rPr>
          <w:sz w:val="16"/>
        </w:rPr>
        <w:t xml:space="preserve">. Moreover, </w:t>
      </w:r>
      <w:r w:rsidRPr="00D35CA7">
        <w:rPr>
          <w:rStyle w:val="StyleUnderline"/>
        </w:rPr>
        <w:t xml:space="preserve">given the </w:t>
      </w:r>
      <w:r w:rsidRPr="00D35CA7">
        <w:rPr>
          <w:rStyle w:val="Emphasis"/>
        </w:rPr>
        <w:t>changing nature</w:t>
      </w:r>
      <w:r w:rsidRPr="00D35CA7">
        <w:rPr>
          <w:rStyle w:val="StyleUnderline"/>
        </w:rPr>
        <w:t xml:space="preserve"> of the </w:t>
      </w:r>
      <w:r w:rsidRPr="00D35CA7">
        <w:rPr>
          <w:rStyle w:val="Emphasis"/>
        </w:rPr>
        <w:t>global climate</w:t>
      </w:r>
      <w:r w:rsidRPr="00D35CA7">
        <w:rPr>
          <w:rStyle w:val="StyleUnderline"/>
        </w:rPr>
        <w:t xml:space="preserve">, </w:t>
      </w:r>
      <w:r w:rsidRPr="00D35CA7">
        <w:rPr>
          <w:rStyle w:val="Emphasis"/>
        </w:rPr>
        <w:t>adaptation</w:t>
      </w:r>
      <w:r w:rsidRPr="00D35CA7">
        <w:rPr>
          <w:rStyle w:val="StyleUnderline"/>
        </w:rPr>
        <w:t xml:space="preserve"> will always be </w:t>
      </w:r>
      <w:r w:rsidRPr="00D35CA7">
        <w:rPr>
          <w:rStyle w:val="Emphasis"/>
        </w:rPr>
        <w:t>insufficient</w:t>
      </w:r>
      <w:r w:rsidRPr="008656E8">
        <w:rPr>
          <w:sz w:val="16"/>
        </w:rPr>
        <w:t xml:space="preserve">, requiring a continuous learning process towards a constantly moving boundary. </w:t>
      </w:r>
      <w:r w:rsidRPr="00D35CA7">
        <w:rPr>
          <w:rStyle w:val="StyleUnderline"/>
        </w:rPr>
        <w:t>The greater the warming, the more loss and damage that can be anticipated from the adverse effects of climate change</w:t>
      </w:r>
      <w:r w:rsidRPr="008656E8">
        <w:rPr>
          <w:sz w:val="16"/>
        </w:rPr>
        <w:t xml:space="preserve">. 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 The impossibility of adapting to slow-onset disasters25 </w:t>
      </w:r>
      <w:r w:rsidRPr="00D35CA7">
        <w:rPr>
          <w:rStyle w:val="StyleUnderline"/>
        </w:rPr>
        <w:t xml:space="preserve">There are </w:t>
      </w:r>
      <w:r w:rsidRPr="00D35CA7">
        <w:rPr>
          <w:rStyle w:val="Emphasis"/>
        </w:rPr>
        <w:t>very real limits</w:t>
      </w:r>
      <w:r w:rsidRPr="00D35CA7">
        <w:rPr>
          <w:rStyle w:val="StyleUnderline"/>
        </w:rPr>
        <w:t xml:space="preserve"> to how far human systems and ecosystems can </w:t>
      </w:r>
      <w:r w:rsidRPr="00D35CA7">
        <w:rPr>
          <w:rStyle w:val="Emphasis"/>
        </w:rPr>
        <w:t>adapt</w:t>
      </w:r>
      <w:r w:rsidRPr="00D35CA7">
        <w:rPr>
          <w:rStyle w:val="StyleUnderline"/>
        </w:rPr>
        <w:t xml:space="preserve"> to </w:t>
      </w:r>
      <w:r w:rsidRPr="00D35CA7">
        <w:rPr>
          <w:rStyle w:val="Emphasis"/>
        </w:rPr>
        <w:t>most</w:t>
      </w:r>
      <w:r w:rsidRPr="00D35CA7">
        <w:rPr>
          <w:rStyle w:val="StyleUnderline"/>
        </w:rPr>
        <w:t xml:space="preserve"> of the </w:t>
      </w:r>
      <w:r w:rsidRPr="00D35CA7">
        <w:rPr>
          <w:rStyle w:val="Emphasis"/>
        </w:rPr>
        <w:t>slow-onset processes</w:t>
      </w:r>
      <w:r w:rsidRPr="008656E8">
        <w:rPr>
          <w:sz w:val="16"/>
        </w:rPr>
        <w:t xml:space="preserve"> identified in UNFCCC decision 1/CP.16. Thi</w:t>
      </w:r>
      <w:r w:rsidRPr="00D35CA7">
        <w:rPr>
          <w:rStyle w:val="StyleUnderline"/>
        </w:rPr>
        <w:t xml:space="preserve">s is true particularly for rises in </w:t>
      </w:r>
      <w:r w:rsidRPr="00D35CA7">
        <w:rPr>
          <w:rStyle w:val="Emphasis"/>
        </w:rPr>
        <w:t>temperature</w:t>
      </w:r>
      <w:r w:rsidRPr="00D35CA7">
        <w:rPr>
          <w:rStyle w:val="StyleUnderline"/>
        </w:rPr>
        <w:t xml:space="preserve"> and </w:t>
      </w:r>
      <w:r w:rsidRPr="00D35CA7">
        <w:rPr>
          <w:rStyle w:val="Emphasis"/>
        </w:rPr>
        <w:t>sea levels</w:t>
      </w:r>
      <w:r w:rsidRPr="00D35CA7">
        <w:rPr>
          <w:rStyle w:val="StyleUnderline"/>
        </w:rPr>
        <w:t>,</w:t>
      </w:r>
      <w:r w:rsidRPr="008656E8">
        <w:rPr>
          <w:sz w:val="16"/>
        </w:rPr>
        <w:t xml:space="preserve"> </w:t>
      </w:r>
      <w:r w:rsidRPr="00D35CA7">
        <w:rPr>
          <w:rStyle w:val="Emphasis"/>
        </w:rPr>
        <w:t>ocean acidification</w:t>
      </w:r>
      <w:r w:rsidRPr="008656E8">
        <w:rPr>
          <w:sz w:val="16"/>
        </w:rPr>
        <w:t xml:space="preserve">, </w:t>
      </w:r>
      <w:r w:rsidRPr="00D35CA7">
        <w:rPr>
          <w:rStyle w:val="Emphasis"/>
        </w:rPr>
        <w:t>loss of biodiversity</w:t>
      </w:r>
      <w:r w:rsidRPr="008656E8">
        <w:rPr>
          <w:sz w:val="16"/>
        </w:rPr>
        <w:t xml:space="preserve">, </w:t>
      </w:r>
      <w:r w:rsidRPr="00D35CA7">
        <w:rPr>
          <w:rStyle w:val="Emphasis"/>
        </w:rPr>
        <w:t>salinization</w:t>
      </w:r>
      <w:r w:rsidRPr="008656E8">
        <w:rPr>
          <w:sz w:val="16"/>
        </w:rPr>
        <w:t xml:space="preserve"> </w:t>
      </w:r>
      <w:r w:rsidRPr="00D35CA7">
        <w:rPr>
          <w:rStyle w:val="StyleUnderline"/>
        </w:rPr>
        <w:t xml:space="preserve">and </w:t>
      </w:r>
      <w:r w:rsidRPr="00D35CA7">
        <w:rPr>
          <w:rStyle w:val="Emphasis"/>
        </w:rPr>
        <w:t>desertification</w:t>
      </w:r>
      <w:r w:rsidRPr="00D35CA7">
        <w:rPr>
          <w:rStyle w:val="StyleUnderline"/>
        </w:rPr>
        <w:t>. Because such processes progress and increase their impact over time</w:t>
      </w:r>
      <w:r w:rsidRPr="008656E8">
        <w:rPr>
          <w:sz w:val="16"/>
        </w:rPr>
        <w:t xml:space="preserve"> – and often at large scale, </w:t>
      </w:r>
      <w:r w:rsidRPr="00D35CA7">
        <w:rPr>
          <w:rStyle w:val="StyleUnderline"/>
        </w:rPr>
        <w:t>adaptation gradually becomes less possible</w:t>
      </w:r>
      <w:r w:rsidRPr="008656E8">
        <w:rPr>
          <w:sz w:val="16"/>
        </w:rPr>
        <w:t xml:space="preserve">. As temperatures and sea levels rise, territory will become uninhabitable and unproductive. Soil moisture levels will decrease to the point that cultivation of crops is no longer viable in entire regions. </w:t>
      </w:r>
      <w:r w:rsidRPr="00D35CA7">
        <w:rPr>
          <w:rStyle w:val="StyleUnderline"/>
        </w:rPr>
        <w:t>Groundwater sources in coastal areas will become too saline to be used as drinking water</w:t>
      </w:r>
      <w:r w:rsidRPr="008656E8">
        <w:rPr>
          <w:sz w:val="16"/>
        </w:rPr>
        <w:t xml:space="preserve">. </w:t>
      </w:r>
      <w:r w:rsidRPr="00D35CA7">
        <w:rPr>
          <w:rStyle w:val="Emphasis"/>
        </w:rPr>
        <w:t xml:space="preserve">Adaptation will become impossible </w:t>
      </w:r>
      <w:r w:rsidRPr="00D35CA7">
        <w:rPr>
          <w:rStyle w:val="StyleUnderline"/>
        </w:rPr>
        <w:t>on low-lying islands, in settlements close to sea level, and in the most arid regions</w:t>
      </w:r>
      <w:r w:rsidRPr="008656E8">
        <w:rPr>
          <w:sz w:val="16"/>
        </w:rPr>
        <w:t>. This will lead to permanent loss of lands, livelihoods and cultural resources.26 Permanent loss and damage from slow-onset disasters will go far beyond economic loss – livelihoods will be lost, territory will have to be abandoned, and migrants from non-productive lands will lose their homes, culture and community.</w:t>
      </w:r>
    </w:p>
    <w:p w14:paraId="31CDDBBF" w14:textId="77777777" w:rsidR="0088688E" w:rsidRPr="00D35CA7" w:rsidRDefault="0088688E" w:rsidP="0088688E"/>
    <w:p w14:paraId="4174035B" w14:textId="77777777" w:rsidR="0088688E" w:rsidRPr="00D35CA7" w:rsidRDefault="0088688E" w:rsidP="0088688E">
      <w:pPr>
        <w:pStyle w:val="Heading3"/>
      </w:pPr>
      <w:r w:rsidRPr="00D35CA7">
        <w:t>--2NC Adaptation Fails</w:t>
      </w:r>
    </w:p>
    <w:p w14:paraId="1AB19327" w14:textId="77777777" w:rsidR="0088688E" w:rsidRPr="00D35CA7" w:rsidRDefault="0088688E" w:rsidP="0088688E"/>
    <w:p w14:paraId="2966F186" w14:textId="77777777" w:rsidR="0088688E" w:rsidRPr="00D35CA7" w:rsidRDefault="0088688E" w:rsidP="0088688E">
      <w:pPr>
        <w:pStyle w:val="Heading4"/>
      </w:pPr>
      <w:r w:rsidRPr="00D35CA7">
        <w:t>Climate change adaptation fails – many barriers stand in the way</w:t>
      </w:r>
    </w:p>
    <w:p w14:paraId="6D4C578D" w14:textId="77777777" w:rsidR="0088688E" w:rsidRPr="00D35CA7" w:rsidRDefault="0088688E" w:rsidP="0088688E">
      <w:r w:rsidRPr="00D35CA7">
        <w:rPr>
          <w:rStyle w:val="Style13ptBold"/>
        </w:rPr>
        <w:t>Hogue 20</w:t>
      </w:r>
      <w:r w:rsidRPr="00D35CA7">
        <w:t xml:space="preserve"> (Cheryl Hogue, “Governments are slow to put in place the policies we need for adaptation to climate change,” Chemical &amp; Engineering News, Volume 98, Issue 6, 2-10-20, </w:t>
      </w:r>
      <w:hyperlink r:id="rId24" w:history="1">
        <w:r w:rsidRPr="00D35CA7">
          <w:rPr>
            <w:rStyle w:val="Hyperlink"/>
          </w:rPr>
          <w:t>https://cen.acs.org/environment/sustainability/Governments-slow-put-place-policies/98/i6</w:t>
        </w:r>
      </w:hyperlink>
      <w:r w:rsidRPr="00D35CA7">
        <w:t xml:space="preserve">) </w:t>
      </w:r>
    </w:p>
    <w:p w14:paraId="24C7AD11" w14:textId="77777777" w:rsidR="0088688E" w:rsidRPr="00D35CA7" w:rsidRDefault="0088688E" w:rsidP="0088688E">
      <w:pPr>
        <w:rPr>
          <w:sz w:val="16"/>
        </w:rPr>
      </w:pPr>
      <w:r w:rsidRPr="00D35CA7">
        <w:rPr>
          <w:sz w:val="16"/>
        </w:rPr>
        <w:t xml:space="preserve">Even if the world makes a serious effort to curb greenhouse gas emissions, some degree of climate change can’t be avoided. And it is already putting people at risk. Changing weather patterns and extreme events threaten critical infrastructure needed to keep society functioning. To protect their citizens and their infrastructure, governments at every level—from city councils to federal agencies—are beginning to consider these effects as they plan for the future. Action is urgently needed. A recent report by the Global Commission on Adaptation pulls no punches: </w:t>
      </w:r>
      <w:r w:rsidRPr="00D35CA7">
        <w:rPr>
          <w:rStyle w:val="Emphasis"/>
        </w:rPr>
        <w:t>around the world</w:t>
      </w:r>
      <w:r w:rsidRPr="00D35CA7">
        <w:rPr>
          <w:rStyle w:val="StyleUnderline"/>
        </w:rPr>
        <w:t xml:space="preserve">, </w:t>
      </w:r>
      <w:r w:rsidRPr="00D35CA7">
        <w:rPr>
          <w:rStyle w:val="Emphasis"/>
        </w:rPr>
        <w:t>adaptation efforts</w:t>
      </w:r>
      <w:r w:rsidRPr="00D35CA7">
        <w:rPr>
          <w:rStyle w:val="StyleUnderline"/>
        </w:rPr>
        <w:t xml:space="preserve"> are “</w:t>
      </w:r>
      <w:r w:rsidRPr="00D35CA7">
        <w:rPr>
          <w:rStyle w:val="Emphasis"/>
        </w:rPr>
        <w:t>gravely insufficient</w:t>
      </w:r>
      <w:r w:rsidRPr="00D35CA7">
        <w:rPr>
          <w:sz w:val="16"/>
        </w:rPr>
        <w:t xml:space="preserve">,” it says. While the commission stresses that adaptation is not a substitute for curbs on greenhouse gas emissions, its report, issued in September, concludes that investments in adaptation can generate significant economic returns—2 to 10 times their costs. </w:t>
      </w:r>
      <w:r w:rsidRPr="00D35CA7">
        <w:rPr>
          <w:rStyle w:val="StyleUnderline"/>
        </w:rPr>
        <w:t xml:space="preserve">Each country’s climate change </w:t>
      </w:r>
      <w:r w:rsidRPr="00D35CA7">
        <w:rPr>
          <w:rStyle w:val="Emphasis"/>
        </w:rPr>
        <w:t>adaptation</w:t>
      </w:r>
      <w:r w:rsidRPr="00D35CA7">
        <w:rPr>
          <w:sz w:val="16"/>
        </w:rPr>
        <w:t xml:space="preserve"> and resilience </w:t>
      </w:r>
      <w:r w:rsidRPr="00D35CA7">
        <w:rPr>
          <w:rStyle w:val="StyleUnderline"/>
        </w:rPr>
        <w:t xml:space="preserve">efforts face a </w:t>
      </w:r>
      <w:r w:rsidRPr="00D35CA7">
        <w:rPr>
          <w:rStyle w:val="Emphasis"/>
        </w:rPr>
        <w:t>unique set of challenges</w:t>
      </w:r>
      <w:r w:rsidRPr="00D35CA7">
        <w:rPr>
          <w:sz w:val="16"/>
        </w:rPr>
        <w:t>—</w:t>
      </w:r>
      <w:r w:rsidRPr="00D35CA7">
        <w:rPr>
          <w:rStyle w:val="Emphasis"/>
        </w:rPr>
        <w:t>political</w:t>
      </w:r>
      <w:r w:rsidRPr="00D35CA7">
        <w:rPr>
          <w:sz w:val="16"/>
        </w:rPr>
        <w:t xml:space="preserve">, </w:t>
      </w:r>
      <w:r w:rsidRPr="00D35CA7">
        <w:rPr>
          <w:rStyle w:val="Emphasis"/>
        </w:rPr>
        <w:t>geographical</w:t>
      </w:r>
      <w:r w:rsidRPr="00D35CA7">
        <w:rPr>
          <w:sz w:val="16"/>
        </w:rPr>
        <w:t xml:space="preserve">, </w:t>
      </w:r>
      <w:r w:rsidRPr="00D35CA7">
        <w:rPr>
          <w:rStyle w:val="StyleUnderline"/>
        </w:rPr>
        <w:t xml:space="preserve">and </w:t>
      </w:r>
      <w:r w:rsidRPr="00D35CA7">
        <w:rPr>
          <w:rStyle w:val="Emphasis"/>
        </w:rPr>
        <w:t>fiscal</w:t>
      </w:r>
      <w:r w:rsidRPr="00D35CA7">
        <w:rPr>
          <w:rStyle w:val="StyleUnderline"/>
        </w:rPr>
        <w:t>.</w:t>
      </w:r>
      <w:r w:rsidRPr="00D35CA7">
        <w:rPr>
          <w:sz w:val="16"/>
        </w:rPr>
        <w:t xml:space="preserve"> These efforts are as varied as the geography and weather patterns of the world’s provinces and states. A temperate, mountainous locale will likely use different strategies than a low-lying tropical island. </w:t>
      </w:r>
      <w:r w:rsidRPr="00D35CA7">
        <w:rPr>
          <w:rStyle w:val="StyleUnderline"/>
        </w:rPr>
        <w:t xml:space="preserve">A country’s </w:t>
      </w:r>
      <w:r w:rsidRPr="00D35CA7">
        <w:rPr>
          <w:rStyle w:val="Emphasis"/>
        </w:rPr>
        <w:t>capacity</w:t>
      </w:r>
      <w:r w:rsidRPr="00D35CA7">
        <w:rPr>
          <w:rStyle w:val="StyleUnderline"/>
        </w:rPr>
        <w:t xml:space="preserve"> to </w:t>
      </w:r>
      <w:r w:rsidRPr="00D35CA7">
        <w:rPr>
          <w:rStyle w:val="Emphasis"/>
        </w:rPr>
        <w:t>adapt</w:t>
      </w:r>
      <w:r w:rsidRPr="00D35CA7">
        <w:rPr>
          <w:rStyle w:val="StyleUnderline"/>
        </w:rPr>
        <w:t xml:space="preserve"> also </w:t>
      </w:r>
      <w:r w:rsidRPr="00D35CA7">
        <w:rPr>
          <w:rStyle w:val="Emphasis"/>
        </w:rPr>
        <w:t>plays a role</w:t>
      </w:r>
      <w:r w:rsidRPr="00D35CA7">
        <w:rPr>
          <w:sz w:val="16"/>
        </w:rPr>
        <w:t xml:space="preserve">, </w:t>
      </w:r>
      <w:r w:rsidRPr="00D35CA7">
        <w:rPr>
          <w:rStyle w:val="StyleUnderline"/>
        </w:rPr>
        <w:t>with</w:t>
      </w:r>
      <w:r w:rsidRPr="00D35CA7">
        <w:rPr>
          <w:sz w:val="16"/>
        </w:rPr>
        <w:t xml:space="preserve"> the world’s </w:t>
      </w:r>
      <w:r w:rsidRPr="00D35CA7">
        <w:rPr>
          <w:rStyle w:val="Emphasis"/>
        </w:rPr>
        <w:t>poorer countries</w:t>
      </w:r>
      <w:r w:rsidRPr="00D35CA7">
        <w:rPr>
          <w:rStyle w:val="StyleUnderline"/>
        </w:rPr>
        <w:t xml:space="preserve"> less able to draw on their </w:t>
      </w:r>
      <w:r w:rsidRPr="00D35CA7">
        <w:rPr>
          <w:rStyle w:val="Emphasis"/>
        </w:rPr>
        <w:t>domestic budgets</w:t>
      </w:r>
      <w:r w:rsidRPr="00D35CA7">
        <w:rPr>
          <w:rStyle w:val="StyleUnderline"/>
        </w:rPr>
        <w:t xml:space="preserve"> to finance adaptation projects</w:t>
      </w:r>
      <w:r w:rsidRPr="00D35CA7">
        <w:rPr>
          <w:sz w:val="16"/>
        </w:rPr>
        <w:t xml:space="preserve">, says Christina Chan, codirector of the Global Commission on Adaptation. The commission, formed in 2018 by 17 countries along with a group of business leaders, is led by former United Nations secretary general Ban Ki-moon with cochairs Bill Gates, the business magnate and philanthropist, and Kristalina Georgieva, managing director of the International Monetary Fund. A look at the struggle to adapt to climate change and build resilient cities in the US—for example, when rebuilding after a natural disaster—shows what these efforts can come up against. The </w:t>
      </w:r>
      <w:r w:rsidRPr="00D35CA7">
        <w:rPr>
          <w:rStyle w:val="Emphasis"/>
        </w:rPr>
        <w:t>planning</w:t>
      </w:r>
      <w:r w:rsidRPr="00D35CA7">
        <w:rPr>
          <w:rStyle w:val="StyleUnderline"/>
        </w:rPr>
        <w:t xml:space="preserve"> and </w:t>
      </w:r>
      <w:r w:rsidRPr="00D35CA7">
        <w:rPr>
          <w:rStyle w:val="Emphasis"/>
        </w:rPr>
        <w:t>design</w:t>
      </w:r>
      <w:r w:rsidRPr="00D35CA7">
        <w:rPr>
          <w:sz w:val="16"/>
        </w:rPr>
        <w:t xml:space="preserve"> </w:t>
      </w:r>
      <w:r w:rsidRPr="00D35CA7">
        <w:rPr>
          <w:rStyle w:val="StyleUnderline"/>
        </w:rPr>
        <w:t>phases of new</w:t>
      </w:r>
      <w:r w:rsidRPr="00D35CA7">
        <w:rPr>
          <w:sz w:val="16"/>
        </w:rPr>
        <w:t xml:space="preserve"> or replacement </w:t>
      </w:r>
      <w:r w:rsidRPr="00D35CA7">
        <w:rPr>
          <w:rStyle w:val="Emphasis"/>
        </w:rPr>
        <w:t>infrastructure</w:t>
      </w:r>
      <w:r w:rsidRPr="00D35CA7">
        <w:rPr>
          <w:rStyle w:val="StyleUnderline"/>
        </w:rPr>
        <w:t xml:space="preserve"> are the </w:t>
      </w:r>
      <w:r w:rsidRPr="00D35CA7">
        <w:rPr>
          <w:rStyle w:val="Emphasis"/>
        </w:rPr>
        <w:t>times</w:t>
      </w:r>
      <w:r w:rsidRPr="00D35CA7">
        <w:rPr>
          <w:rStyle w:val="StyleUnderline"/>
        </w:rPr>
        <w:t xml:space="preserve"> to </w:t>
      </w:r>
      <w:r w:rsidRPr="00D35CA7">
        <w:rPr>
          <w:rStyle w:val="Emphasis"/>
        </w:rPr>
        <w:t>factor</w:t>
      </w:r>
      <w:r w:rsidRPr="00D35CA7">
        <w:rPr>
          <w:rStyle w:val="StyleUnderline"/>
        </w:rPr>
        <w:t xml:space="preserve"> in </w:t>
      </w:r>
      <w:r w:rsidRPr="00D35CA7">
        <w:rPr>
          <w:rStyle w:val="Emphasis"/>
        </w:rPr>
        <w:t>climate change</w:t>
      </w:r>
      <w:r w:rsidRPr="00D35CA7">
        <w:rPr>
          <w:sz w:val="16"/>
        </w:rPr>
        <w:t>. Failing to take expected future conditions into account “could make a huge investment completely worthless,” says Kristiane Huber, a resilience fellow at the nonprofit Center for Climate and Energy Solutions.</w:t>
      </w:r>
    </w:p>
    <w:p w14:paraId="1B472DEF" w14:textId="77777777" w:rsidR="0088688E" w:rsidRPr="00D35CA7" w:rsidRDefault="0088688E" w:rsidP="0088688E"/>
    <w:p w14:paraId="14B9EB9D" w14:textId="77777777" w:rsidR="0088688E" w:rsidRPr="00D35CA7" w:rsidRDefault="0088688E" w:rsidP="0088688E">
      <w:pPr>
        <w:pStyle w:val="Heading3"/>
      </w:pPr>
      <w:r w:rsidRPr="00D35CA7">
        <w:t xml:space="preserve">1NC Econ </w:t>
      </w:r>
    </w:p>
    <w:p w14:paraId="3B90ABF2" w14:textId="77777777" w:rsidR="0088688E" w:rsidRPr="00D35CA7" w:rsidRDefault="0088688E" w:rsidP="0088688E"/>
    <w:p w14:paraId="38212873" w14:textId="77777777" w:rsidR="0088688E" w:rsidRPr="00D35CA7" w:rsidRDefault="0088688E" w:rsidP="0088688E">
      <w:pPr>
        <w:pStyle w:val="Heading4"/>
      </w:pPr>
      <w:r w:rsidRPr="00D35CA7">
        <w:t xml:space="preserve">US economy is </w:t>
      </w:r>
      <w:r w:rsidRPr="00D35CA7">
        <w:rPr>
          <w:u w:val="single"/>
        </w:rPr>
        <w:t>resilient</w:t>
      </w:r>
      <w:r w:rsidRPr="00D35CA7">
        <w:t xml:space="preserve"> – </w:t>
      </w:r>
      <w:r w:rsidRPr="00D35CA7">
        <w:rPr>
          <w:i/>
        </w:rPr>
        <w:t>recovery</w:t>
      </w:r>
      <w:r w:rsidRPr="00D35CA7">
        <w:t xml:space="preserve"> from COVID-19 </w:t>
      </w:r>
      <w:r w:rsidRPr="00D35CA7">
        <w:rPr>
          <w:u w:val="single"/>
        </w:rPr>
        <w:t>proves</w:t>
      </w:r>
    </w:p>
    <w:p w14:paraId="6B198CD5" w14:textId="77777777" w:rsidR="0088688E" w:rsidRPr="00D35CA7" w:rsidRDefault="0088688E" w:rsidP="0088688E">
      <w:r w:rsidRPr="00D35CA7">
        <w:rPr>
          <w:rStyle w:val="Style13ptBold"/>
        </w:rPr>
        <w:t>CEA 20</w:t>
      </w:r>
      <w:r w:rsidRPr="00D35CA7">
        <w:t xml:space="preserve"> (Council of Economic Advisers, The White House, “The Great American Recovery: Third Quarter GDP Blows Past Expectations,” 10-29-20, https://trumpwhitehouse.archives.gov/articles/great-american-recovery-third-quarter-gdp-blows-past-expectations/</w:t>
      </w:r>
    </w:p>
    <w:p w14:paraId="4E3CA50A" w14:textId="77777777" w:rsidR="0088688E" w:rsidRPr="00D35CA7" w:rsidRDefault="0088688E" w:rsidP="0088688E">
      <w:pPr>
        <w:rPr>
          <w:sz w:val="16"/>
        </w:rPr>
      </w:pPr>
      <w:r w:rsidRPr="00D35CA7">
        <w:rPr>
          <w:sz w:val="16"/>
        </w:rPr>
        <w:t xml:space="preserve">After releasing his plan to reopen America safely in April, President Trump remarked that prior to the Coronavirus pandemic, </w:t>
      </w:r>
      <w:r w:rsidRPr="00D35CA7">
        <w:rPr>
          <w:rStyle w:val="StyleUnderline"/>
        </w:rPr>
        <w:t>the United States</w:t>
      </w:r>
      <w:r w:rsidRPr="00D35CA7">
        <w:rPr>
          <w:sz w:val="16"/>
        </w:rPr>
        <w:t xml:space="preserve"> had “</w:t>
      </w:r>
      <w:r w:rsidRPr="00D35CA7">
        <w:rPr>
          <w:rStyle w:val="Emphasis"/>
        </w:rPr>
        <w:t>built</w:t>
      </w:r>
      <w:r w:rsidRPr="00D35CA7">
        <w:rPr>
          <w:rStyle w:val="StyleUnderline"/>
        </w:rPr>
        <w:t xml:space="preserve"> the </w:t>
      </w:r>
      <w:r w:rsidRPr="00D35CA7">
        <w:rPr>
          <w:rStyle w:val="Emphasis"/>
        </w:rPr>
        <w:t>greatest economy</w:t>
      </w:r>
      <w:r w:rsidRPr="00D35CA7">
        <w:rPr>
          <w:sz w:val="16"/>
        </w:rPr>
        <w:t xml:space="preserve"> anywhere </w:t>
      </w:r>
      <w:r w:rsidRPr="00D35CA7">
        <w:rPr>
          <w:rStyle w:val="StyleUnderline"/>
        </w:rPr>
        <w:t xml:space="preserve">in the </w:t>
      </w:r>
      <w:r w:rsidRPr="00D35CA7">
        <w:rPr>
          <w:rStyle w:val="Emphasis"/>
        </w:rPr>
        <w:t>world</w:t>
      </w:r>
      <w:r w:rsidRPr="00D35CA7">
        <w:rPr>
          <w:sz w:val="16"/>
        </w:rPr>
        <w:t xml:space="preserve"> . . . and we’re going to build it again.” At that time, the consensus among economic forecasters was that pandemic-induced lockdowns would result in a sharp economic contraction in the second quarter, and that the economy would experience tepid growth in the third quarter as it slowly clawed back pandemic losses. But </w:t>
      </w:r>
      <w:r w:rsidRPr="00D35CA7">
        <w:rPr>
          <w:rStyle w:val="StyleUnderline"/>
        </w:rPr>
        <w:t xml:space="preserve">because of </w:t>
      </w:r>
      <w:r w:rsidRPr="00D35CA7">
        <w:rPr>
          <w:sz w:val="16"/>
        </w:rPr>
        <w:t xml:space="preserve">the President’s </w:t>
      </w:r>
      <w:r w:rsidRPr="00D35CA7">
        <w:rPr>
          <w:rStyle w:val="Emphasis"/>
        </w:rPr>
        <w:t>pro-growth</w:t>
      </w:r>
      <w:r w:rsidRPr="00D35CA7">
        <w:rPr>
          <w:sz w:val="16"/>
        </w:rPr>
        <w:t xml:space="preserve"> </w:t>
      </w:r>
      <w:r w:rsidRPr="00D35CA7">
        <w:rPr>
          <w:rStyle w:val="StyleUnderline"/>
        </w:rPr>
        <w:t>policies that</w:t>
      </w:r>
      <w:r w:rsidRPr="00D35CA7">
        <w:rPr>
          <w:sz w:val="16"/>
        </w:rPr>
        <w:t xml:space="preserve"> </w:t>
      </w:r>
      <w:r w:rsidRPr="00D35CA7">
        <w:rPr>
          <w:rStyle w:val="StyleUnderline"/>
        </w:rPr>
        <w:t xml:space="preserve">set a </w:t>
      </w:r>
      <w:r w:rsidRPr="00D35CA7">
        <w:rPr>
          <w:rStyle w:val="Emphasis"/>
        </w:rPr>
        <w:t>strong</w:t>
      </w:r>
      <w:r w:rsidRPr="00D35CA7">
        <w:rPr>
          <w:rStyle w:val="StyleUnderline"/>
        </w:rPr>
        <w:t xml:space="preserve"> </w:t>
      </w:r>
      <w:r w:rsidRPr="00D35CA7">
        <w:rPr>
          <w:rStyle w:val="Emphasis"/>
        </w:rPr>
        <w:t>pre-pandemic foundation</w:t>
      </w:r>
      <w:r w:rsidRPr="00D35CA7">
        <w:rPr>
          <w:sz w:val="16"/>
        </w:rPr>
        <w:t>—and the extraordinary speed and scale of the Administration’s support for America’s families and businesses—</w:t>
      </w:r>
      <w:r w:rsidRPr="00D35CA7">
        <w:rPr>
          <w:rStyle w:val="StyleUnderline"/>
        </w:rPr>
        <w:t xml:space="preserve">our nation’s </w:t>
      </w:r>
      <w:r w:rsidRPr="00D35CA7">
        <w:rPr>
          <w:rStyle w:val="Emphasis"/>
        </w:rPr>
        <w:t>recovery</w:t>
      </w:r>
      <w:r w:rsidRPr="00D35CA7">
        <w:rPr>
          <w:rStyle w:val="StyleUnderline"/>
        </w:rPr>
        <w:t xml:space="preserve"> continues to </w:t>
      </w:r>
      <w:r w:rsidRPr="00D35CA7">
        <w:rPr>
          <w:rStyle w:val="Emphasis"/>
        </w:rPr>
        <w:t>exceed expectations.</w:t>
      </w:r>
      <w:r w:rsidRPr="00D35CA7">
        <w:rPr>
          <w:sz w:val="16"/>
        </w:rPr>
        <w:t xml:space="preserve"> This morning’s release of U.S. GDP for the third quarter of 2020 from the Bureau of Economic Analysis (BEA) affirms President Trump’s statement that “we’re coming back, and we’re coming back strong.” The BEA estimates that real GDP grew 7.4 percent (33.1 percent at an annual rate) in the third quarter, the largest single quarter of economic growth on record and roughly twice the prior record of 3.9 percent (16.7 percent at an annual rate) set in the first quarter of 1950. This growth follows the most severe pandemic-induced contraction on record in the second quarter of 2020, which occurred as the government mandatorily shut down all but nonessential services, and Americans made sacrifices to slow the pandemic. With the historic third-quarter growth, the United States in a single quarter has now recovered two-thirds of the economic output lost due to the pandemic during the first half of the year (Figure 1). In the recovery from the 2008-09 recession, it took 4 times as long to regain the same share of lost economic output. After data confirmed the recovery was well underway beginning in May, the nonpartisan Congressional Budget Office (CBO) in July projected a second quarter contraction roughly in line with the actual decline that occurred, though the CBO projected a third quarter growth rate of just 4.0 percent (17.0 percent at an annual rate). The strong footing of the United States economy prior to the pandemic contributed to the stronger-than-expected recovery our country is currently experiencing. The United States had the highest GDP growth rate among the G7 countries from 2017 to 2019, with growth more than double the G7 average. While the pandemic hit every major economy around the world, the United States experienced the least severe economic contraction of any major Western economy in the first half of 2020, with the Euro Area economy’s contraction being 1.5 times as severe as the contraction of the U.S. economy. </w:t>
      </w:r>
      <w:r w:rsidRPr="00D35CA7">
        <w:rPr>
          <w:rStyle w:val="StyleUnderline"/>
        </w:rPr>
        <w:t xml:space="preserve">A </w:t>
      </w:r>
      <w:r w:rsidRPr="00D35CA7">
        <w:rPr>
          <w:rStyle w:val="Emphasis"/>
        </w:rPr>
        <w:t>resurgence</w:t>
      </w:r>
      <w:r w:rsidRPr="00D35CA7">
        <w:rPr>
          <w:rStyle w:val="StyleUnderline"/>
        </w:rPr>
        <w:t xml:space="preserve"> in </w:t>
      </w:r>
      <w:r w:rsidRPr="00D35CA7">
        <w:rPr>
          <w:rStyle w:val="Emphasis"/>
        </w:rPr>
        <w:t>consumer spending</w:t>
      </w:r>
      <w:r w:rsidRPr="00D35CA7">
        <w:rPr>
          <w:sz w:val="16"/>
        </w:rPr>
        <w:t xml:space="preserve">, which accounts for two-thirds of GDP, </w:t>
      </w:r>
      <w:r w:rsidRPr="00D35CA7">
        <w:rPr>
          <w:rStyle w:val="StyleUnderline"/>
        </w:rPr>
        <w:t xml:space="preserve">supported the </w:t>
      </w:r>
      <w:r w:rsidRPr="00D35CA7">
        <w:rPr>
          <w:rStyle w:val="Emphasis"/>
        </w:rPr>
        <w:t>historic</w:t>
      </w:r>
      <w:r w:rsidRPr="00D35CA7">
        <w:rPr>
          <w:rStyle w:val="StyleUnderline"/>
        </w:rPr>
        <w:t xml:space="preserve"> third quarter </w:t>
      </w:r>
      <w:r w:rsidRPr="00D35CA7">
        <w:rPr>
          <w:rStyle w:val="Emphasis"/>
        </w:rPr>
        <w:t>GDP growth</w:t>
      </w:r>
      <w:r w:rsidRPr="00D35CA7">
        <w:rPr>
          <w:rStyle w:val="StyleUnderline"/>
        </w:rPr>
        <w:t xml:space="preserve"> </w:t>
      </w:r>
      <w:r w:rsidRPr="00D35CA7">
        <w:rPr>
          <w:sz w:val="16"/>
        </w:rPr>
        <w:t xml:space="preserve">and reflects both the reopening of America’s businesses and the confidence of consumers to spend on goods and services once more. Consumer spending in the services sector alone accounted for nearly half of GDP growth in the third quarter. </w:t>
      </w:r>
      <w:r w:rsidRPr="00D35CA7">
        <w:rPr>
          <w:rStyle w:val="StyleUnderline"/>
        </w:rPr>
        <w:t>Greater</w:t>
      </w:r>
      <w:r w:rsidRPr="00D35CA7">
        <w:rPr>
          <w:sz w:val="16"/>
        </w:rPr>
        <w:t xml:space="preserve"> third quarter </w:t>
      </w:r>
      <w:r w:rsidRPr="00D35CA7">
        <w:rPr>
          <w:rStyle w:val="StyleUnderline"/>
        </w:rPr>
        <w:t>spending</w:t>
      </w:r>
      <w:r w:rsidRPr="00D35CA7">
        <w:rPr>
          <w:sz w:val="16"/>
        </w:rPr>
        <w:t xml:space="preserve"> on recreation, food, and accommodation services—sectors acutely impacted by lockdowns—alone </w:t>
      </w:r>
      <w:r w:rsidRPr="00D35CA7">
        <w:rPr>
          <w:rStyle w:val="StyleUnderline"/>
        </w:rPr>
        <w:t>accounted</w:t>
      </w:r>
      <w:r w:rsidRPr="00D35CA7">
        <w:rPr>
          <w:sz w:val="16"/>
        </w:rPr>
        <w:t xml:space="preserve"> </w:t>
      </w:r>
      <w:r w:rsidRPr="00D35CA7">
        <w:rPr>
          <w:rStyle w:val="StyleUnderline"/>
        </w:rPr>
        <w:t>for one-fifth</w:t>
      </w:r>
      <w:r w:rsidRPr="00D35CA7">
        <w:rPr>
          <w:sz w:val="16"/>
        </w:rPr>
        <w:t xml:space="preserve"> </w:t>
      </w:r>
      <w:r w:rsidRPr="00D35CA7">
        <w:rPr>
          <w:rStyle w:val="StyleUnderline"/>
        </w:rPr>
        <w:t xml:space="preserve">of total </w:t>
      </w:r>
      <w:r w:rsidRPr="00D35CA7">
        <w:rPr>
          <w:rStyle w:val="Emphasis"/>
        </w:rPr>
        <w:t>GDP growth</w:t>
      </w:r>
      <w:r w:rsidRPr="00D35CA7">
        <w:rPr>
          <w:sz w:val="16"/>
        </w:rPr>
        <w:t xml:space="preserve"> in the third quarter. </w:t>
      </w:r>
      <w:r w:rsidRPr="00D35CA7">
        <w:rPr>
          <w:rStyle w:val="StyleUnderline"/>
        </w:rPr>
        <w:t>The growth in the third quarter</w:t>
      </w:r>
      <w:r w:rsidRPr="00D35CA7">
        <w:rPr>
          <w:sz w:val="16"/>
        </w:rPr>
        <w:t xml:space="preserve">, and the particular strength of American consumers, also </w:t>
      </w:r>
      <w:r w:rsidRPr="00D35CA7">
        <w:rPr>
          <w:rStyle w:val="StyleUnderline"/>
        </w:rPr>
        <w:t>reflects the swiftness and magnitude of the aid</w:t>
      </w:r>
      <w:r w:rsidRPr="00D35CA7">
        <w:rPr>
          <w:sz w:val="16"/>
        </w:rPr>
        <w:t xml:space="preserve"> the Administration provided directly to America’s families, workers, and small businesses. The $2.7 trillion in stimulus that the CARES Act and other pandemic-related legislation supplied is roughly 13 percent as a share of GDP. That is more than twice the size of the 2009 American Recovery and Reinvestment Act (ARRA) as a share of GDP. This direct aid supported Americans’ income through the pandemic. Total personal income rose above, and still remains above, pre-pandemic levels. Personal income excluding the government transfers provided for in the CARES Act, however, decreased from pre-pandemic levels (Figure 2). Without this income support, the resurgence in consumer spending would likely not have been as strong. Having added back 11.4 million jobs since April with more than 5 in 10 jobs lost in the pandemic recovered, total wages and salaries increased 5 percent in the third quarter and are now just 1.4 percent below pre-pandemic level. </w:t>
      </w:r>
      <w:r w:rsidRPr="00D35CA7">
        <w:rPr>
          <w:rStyle w:val="StyleUnderline"/>
        </w:rPr>
        <w:t>The strong foundation of the pre-pandemic economy and the efficacy</w:t>
      </w:r>
      <w:r w:rsidRPr="00D35CA7">
        <w:rPr>
          <w:sz w:val="16"/>
        </w:rPr>
        <w:t xml:space="preserve"> of the Trump Administration’s efforts to provide </w:t>
      </w:r>
      <w:r w:rsidRPr="00D35CA7">
        <w:rPr>
          <w:rStyle w:val="Emphasis"/>
        </w:rPr>
        <w:t>direct economic aid</w:t>
      </w:r>
      <w:r w:rsidRPr="00D35CA7">
        <w:rPr>
          <w:sz w:val="16"/>
        </w:rPr>
        <w:t xml:space="preserve"> to families and small businesses </w:t>
      </w:r>
      <w:r w:rsidRPr="00D35CA7">
        <w:rPr>
          <w:rStyle w:val="StyleUnderline"/>
        </w:rPr>
        <w:t xml:space="preserve">helped deliver </w:t>
      </w:r>
      <w:r w:rsidRPr="00D35CA7">
        <w:rPr>
          <w:rStyle w:val="Emphasis"/>
        </w:rPr>
        <w:t>record-setting growth</w:t>
      </w:r>
      <w:r w:rsidRPr="00D35CA7">
        <w:rPr>
          <w:sz w:val="16"/>
        </w:rPr>
        <w:t xml:space="preserve"> that few predicted would occur earlier this year. </w:t>
      </w:r>
      <w:r w:rsidRPr="00D35CA7">
        <w:rPr>
          <w:rStyle w:val="StyleUnderline"/>
        </w:rPr>
        <w:t xml:space="preserve">Our </w:t>
      </w:r>
      <w:r w:rsidRPr="00D35CA7">
        <w:rPr>
          <w:rStyle w:val="Emphasis"/>
        </w:rPr>
        <w:t>nation’s economy</w:t>
      </w:r>
      <w:r w:rsidRPr="00D35CA7">
        <w:rPr>
          <w:rStyle w:val="StyleUnderline"/>
        </w:rPr>
        <w:t xml:space="preserve"> is </w:t>
      </w:r>
      <w:r w:rsidRPr="00D35CA7">
        <w:rPr>
          <w:rStyle w:val="Emphasis"/>
        </w:rPr>
        <w:t>poised</w:t>
      </w:r>
      <w:r w:rsidRPr="00D35CA7">
        <w:rPr>
          <w:rStyle w:val="StyleUnderline"/>
        </w:rPr>
        <w:t xml:space="preserve"> for </w:t>
      </w:r>
      <w:r w:rsidRPr="00D35CA7">
        <w:rPr>
          <w:rStyle w:val="Emphasis"/>
        </w:rPr>
        <w:t>continued expansion</w:t>
      </w:r>
      <w:r w:rsidRPr="00D35CA7">
        <w:rPr>
          <w:rStyle w:val="StyleUnderline"/>
        </w:rPr>
        <w:t xml:space="preserve"> </w:t>
      </w:r>
      <w:r w:rsidRPr="00D35CA7">
        <w:rPr>
          <w:sz w:val="16"/>
        </w:rPr>
        <w:t xml:space="preserve">in the fourth quarter, </w:t>
      </w:r>
      <w:r w:rsidRPr="00D35CA7">
        <w:rPr>
          <w:rStyle w:val="StyleUnderline"/>
        </w:rPr>
        <w:t xml:space="preserve">and the </w:t>
      </w:r>
      <w:r w:rsidRPr="00D35CA7">
        <w:rPr>
          <w:rStyle w:val="Emphasis"/>
        </w:rPr>
        <w:t>strength of the recovery</w:t>
      </w:r>
      <w:r w:rsidRPr="00D35CA7">
        <w:rPr>
          <w:sz w:val="16"/>
        </w:rPr>
        <w:t xml:space="preserve"> thus far </w:t>
      </w:r>
      <w:r w:rsidRPr="00D35CA7">
        <w:rPr>
          <w:rStyle w:val="StyleUnderline"/>
        </w:rPr>
        <w:t>is a testament to the</w:t>
      </w:r>
      <w:r w:rsidRPr="00D35CA7">
        <w:rPr>
          <w:sz w:val="16"/>
        </w:rPr>
        <w:t xml:space="preserve"> fortitude and </w:t>
      </w:r>
      <w:r w:rsidRPr="00D35CA7">
        <w:rPr>
          <w:rStyle w:val="Emphasis"/>
        </w:rPr>
        <w:t>resilience</w:t>
      </w:r>
      <w:r w:rsidRPr="00D35CA7">
        <w:rPr>
          <w:rStyle w:val="StyleUnderline"/>
        </w:rPr>
        <w:t xml:space="preserve"> of </w:t>
      </w:r>
      <w:r w:rsidRPr="00D35CA7">
        <w:rPr>
          <w:rStyle w:val="Emphasis"/>
        </w:rPr>
        <w:t>America’s workers</w:t>
      </w:r>
      <w:r w:rsidRPr="00D35CA7">
        <w:rPr>
          <w:rStyle w:val="StyleUnderline"/>
        </w:rPr>
        <w:t xml:space="preserve"> and </w:t>
      </w:r>
      <w:r w:rsidRPr="00D35CA7">
        <w:rPr>
          <w:rStyle w:val="Emphasis"/>
        </w:rPr>
        <w:t>families</w:t>
      </w:r>
      <w:r w:rsidRPr="00D35CA7">
        <w:rPr>
          <w:sz w:val="16"/>
        </w:rPr>
        <w:t>.</w:t>
      </w:r>
    </w:p>
    <w:p w14:paraId="07944C93" w14:textId="77777777" w:rsidR="0088688E" w:rsidRPr="00D35CA7" w:rsidRDefault="0088688E" w:rsidP="0088688E">
      <w:pPr>
        <w:pStyle w:val="Heading4"/>
      </w:pPr>
      <w:r w:rsidRPr="00D35CA7">
        <w:t xml:space="preserve">Economic downturns don’t cause conflict – data proves </w:t>
      </w:r>
    </w:p>
    <w:p w14:paraId="5F4A5202" w14:textId="77777777" w:rsidR="0088688E" w:rsidRPr="00D35CA7" w:rsidRDefault="0088688E" w:rsidP="0088688E">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4138EFD1" w14:textId="77777777" w:rsidR="0088688E" w:rsidRPr="00D35CA7" w:rsidRDefault="0088688E" w:rsidP="0088688E">
      <w:r w:rsidRPr="00D35CA7">
        <w:t xml:space="preserve">Do economic downturns generate pressure for diversionary conflict? Or might downturns encourage austerity and economizing behavior in foreign policy? This paper provides new evidence that </w:t>
      </w:r>
      <w:r w:rsidRPr="00D35CA7">
        <w:rPr>
          <w:rStyle w:val="Emphasis"/>
        </w:rPr>
        <w:t>economic stress</w:t>
      </w:r>
      <w:r w:rsidRPr="00D35CA7">
        <w:rPr>
          <w:rStyle w:val="StyleUnderline"/>
        </w:rPr>
        <w:t xml:space="preserve"> is </w:t>
      </w:r>
      <w:r w:rsidRPr="00D35CA7">
        <w:rPr>
          <w:rStyle w:val="Emphasis"/>
        </w:rPr>
        <w:t>associated</w:t>
      </w:r>
      <w:r w:rsidRPr="00D35CA7">
        <w:rPr>
          <w:rStyle w:val="StyleUnderline"/>
        </w:rPr>
        <w:t xml:space="preserve"> with </w:t>
      </w:r>
      <w:r w:rsidRPr="00D35CA7">
        <w:rPr>
          <w:rStyle w:val="Emphasis"/>
        </w:rPr>
        <w:t>conciliatory policies</w:t>
      </w:r>
      <w:r w:rsidRPr="00D35CA7">
        <w:rPr>
          <w:rStyle w:val="StyleUnderline"/>
        </w:rPr>
        <w:t xml:space="preserve"> between </w:t>
      </w:r>
      <w:r w:rsidRPr="00D35CA7">
        <w:rPr>
          <w:rStyle w:val="Emphasis"/>
        </w:rPr>
        <w:t>strategic rivals</w:t>
      </w:r>
      <w:r w:rsidRPr="00D35CA7">
        <w:t xml:space="preserve">. </w:t>
      </w:r>
      <w:r w:rsidRPr="00D35CA7">
        <w:rPr>
          <w:rStyle w:val="StyleUnderline"/>
        </w:rPr>
        <w:t>For states that view each other as military threats</w:t>
      </w:r>
      <w:r w:rsidRPr="00D35CA7">
        <w:t xml:space="preserve">, the biggest step possible toward bilateral cooperation is to terminate the rivalry by taking political steps to manage the competition. </w:t>
      </w:r>
      <w:r w:rsidRPr="00D35CA7">
        <w:rPr>
          <w:rStyle w:val="StyleUnderline"/>
        </w:rPr>
        <w:t xml:space="preserve">Drawing on </w:t>
      </w:r>
      <w:r w:rsidRPr="00D35CA7">
        <w:rPr>
          <w:rStyle w:val="Emphasis"/>
        </w:rPr>
        <w:t>data</w:t>
      </w:r>
      <w:r w:rsidRPr="00D35CA7">
        <w:rPr>
          <w:rStyle w:val="StyleUnderline"/>
        </w:rPr>
        <w:t xml:space="preserve"> from </w:t>
      </w:r>
      <w:r w:rsidRPr="00D35CA7">
        <w:rPr>
          <w:rStyle w:val="Emphasis"/>
        </w:rPr>
        <w:t>109</w:t>
      </w:r>
      <w:r w:rsidRPr="00D35CA7">
        <w:rPr>
          <w:rStyle w:val="StyleUnderline"/>
        </w:rPr>
        <w:t xml:space="preserve"> distinct </w:t>
      </w:r>
      <w:r w:rsidRPr="00D35CA7">
        <w:rPr>
          <w:rStyle w:val="Emphasis"/>
        </w:rPr>
        <w:t>rival dyads</w:t>
      </w:r>
      <w:r w:rsidRPr="00D35CA7">
        <w:t xml:space="preserve"> since 1950, 67 of which terminated, </w:t>
      </w:r>
      <w:r w:rsidRPr="00D35CA7">
        <w:rPr>
          <w:rStyle w:val="StyleUnderline"/>
        </w:rPr>
        <w:t xml:space="preserve">the evidence suggests </w:t>
      </w:r>
      <w:r w:rsidRPr="00D35CA7">
        <w:rPr>
          <w:rStyle w:val="Emphasis"/>
        </w:rPr>
        <w:t>rivalries</w:t>
      </w:r>
      <w:r w:rsidRPr="00D35CA7">
        <w:rPr>
          <w:rStyle w:val="StyleUnderline"/>
        </w:rPr>
        <w:t xml:space="preserve"> were </w:t>
      </w:r>
      <w:r w:rsidRPr="00D35CA7">
        <w:t>approximately</w:t>
      </w:r>
      <w:r w:rsidRPr="00D35CA7">
        <w:rPr>
          <w:rStyle w:val="StyleUnderline"/>
        </w:rPr>
        <w:t xml:space="preserve"> </w:t>
      </w:r>
      <w:r w:rsidRPr="00D35CA7">
        <w:rPr>
          <w:rStyle w:val="Emphasis"/>
        </w:rPr>
        <w:t>twice as likely</w:t>
      </w:r>
      <w:r w:rsidRPr="00D35CA7">
        <w:rPr>
          <w:rStyle w:val="StyleUnderline"/>
        </w:rPr>
        <w:t xml:space="preserve"> to </w:t>
      </w:r>
      <w:r w:rsidRPr="00D35CA7">
        <w:rPr>
          <w:rStyle w:val="Emphasis"/>
        </w:rPr>
        <w:t>terminate</w:t>
      </w:r>
      <w:r w:rsidRPr="00D35CA7">
        <w:rPr>
          <w:rStyle w:val="StyleUnderline"/>
        </w:rPr>
        <w:t xml:space="preserve"> during </w:t>
      </w:r>
      <w:r w:rsidRPr="00D35CA7">
        <w:rPr>
          <w:rStyle w:val="Emphasis"/>
        </w:rPr>
        <w:t>economic downturns</w:t>
      </w:r>
      <w:r w:rsidRPr="00D35CA7">
        <w:rPr>
          <w:rStyle w:val="StyleUnderline"/>
        </w:rPr>
        <w:t xml:space="preserve"> than </w:t>
      </w:r>
      <w:r w:rsidRPr="00D35CA7">
        <w:t xml:space="preserve">they were </w:t>
      </w:r>
      <w:r w:rsidRPr="00D35CA7">
        <w:rPr>
          <w:rStyle w:val="StyleUnderline"/>
        </w:rPr>
        <w:t>during periods of economic normalcy</w:t>
      </w:r>
      <w:r w:rsidRPr="00D35CA7">
        <w:t xml:space="preserve">. </w:t>
      </w:r>
      <w:r w:rsidRPr="00D35CA7">
        <w:rPr>
          <w:rStyle w:val="StyleUnderline"/>
        </w:rPr>
        <w:t>This is true</w:t>
      </w:r>
      <w:r w:rsidRPr="00D35CA7">
        <w:t xml:space="preserve"> </w:t>
      </w:r>
      <w:r w:rsidRPr="00D35CA7">
        <w:rPr>
          <w:rStyle w:val="Emphasis"/>
        </w:rPr>
        <w:t>controlling</w:t>
      </w:r>
      <w:r w:rsidRPr="00D35CA7">
        <w:rPr>
          <w:rStyle w:val="StyleUnderline"/>
        </w:rPr>
        <w:t xml:space="preserve"> for all of the main alternative explanations</w:t>
      </w:r>
      <w:r w:rsidRPr="00D35CA7">
        <w:t xml:space="preserve"> for peaceful relations between foes (democratic status, nuclear weapons possession, capability imbalance, common enemies, and international systemic changes), </w:t>
      </w:r>
      <w:r w:rsidRPr="00D35CA7">
        <w:rPr>
          <w:rStyle w:val="StyleUnderline"/>
        </w:rPr>
        <w:t>as well as many other possible confounding variables</w:t>
      </w:r>
      <w:r w:rsidRPr="00D35CA7">
        <w:t xml:space="preserve">. </w:t>
      </w:r>
      <w:r w:rsidRPr="00D35CA7">
        <w:rPr>
          <w:rStyle w:val="StyleUnderline"/>
        </w:rPr>
        <w:t>This</w:t>
      </w:r>
      <w:r w:rsidRPr="00D35CA7">
        <w:t xml:space="preserve"> research </w:t>
      </w:r>
      <w:r w:rsidRPr="00D35CA7">
        <w:rPr>
          <w:rStyle w:val="Emphasis"/>
        </w:rPr>
        <w:t>questions</w:t>
      </w:r>
      <w:r w:rsidRPr="00D35CA7">
        <w:rPr>
          <w:rStyle w:val="StyleUnderline"/>
        </w:rPr>
        <w:t xml:space="preserve"> existing theories claiming that </w:t>
      </w:r>
      <w:r w:rsidRPr="00D35CA7">
        <w:rPr>
          <w:rStyle w:val="Emphasis"/>
        </w:rPr>
        <w:t>economic downturns</w:t>
      </w:r>
      <w:r w:rsidRPr="00D35CA7">
        <w:rPr>
          <w:rStyle w:val="StyleUnderline"/>
        </w:rPr>
        <w:t xml:space="preserve"> are </w:t>
      </w:r>
      <w:r w:rsidRPr="00D35CA7">
        <w:rPr>
          <w:rStyle w:val="Emphasis"/>
        </w:rPr>
        <w:t>associated</w:t>
      </w:r>
      <w:r w:rsidRPr="00D35CA7">
        <w:rPr>
          <w:rStyle w:val="StyleUnderline"/>
        </w:rPr>
        <w:t xml:space="preserve"> with </w:t>
      </w:r>
      <w:r w:rsidRPr="00D35CA7">
        <w:rPr>
          <w:rStyle w:val="Emphasis"/>
        </w:rPr>
        <w:t>diversionary war</w:t>
      </w:r>
      <w:r w:rsidRPr="00D35CA7">
        <w:rPr>
          <w:rStyle w:val="StyleUnderline"/>
        </w:rPr>
        <w:t>, and instead argues</w:t>
      </w:r>
      <w:r w:rsidRPr="00D35CA7">
        <w:t xml:space="preserve"> </w:t>
      </w:r>
      <w:r w:rsidRPr="00D35CA7">
        <w:rPr>
          <w:rStyle w:val="StyleUnderline"/>
        </w:rPr>
        <w:t>that</w:t>
      </w:r>
      <w:r w:rsidRPr="00D35CA7">
        <w:t xml:space="preserve"> in certain circumstances </w:t>
      </w:r>
      <w:r w:rsidRPr="00D35CA7">
        <w:rPr>
          <w:rStyle w:val="Emphasis"/>
        </w:rPr>
        <w:t>peace</w:t>
      </w:r>
      <w:r w:rsidRPr="00D35CA7">
        <w:rPr>
          <w:rStyle w:val="StyleUnderline"/>
        </w:rPr>
        <w:t xml:space="preserve"> may result from </w:t>
      </w:r>
      <w:r w:rsidRPr="00D35CA7">
        <w:rPr>
          <w:rStyle w:val="Emphasis"/>
        </w:rPr>
        <w:t>economic troubles</w:t>
      </w:r>
      <w:r w:rsidRPr="00D35CA7">
        <w:t>.</w:t>
      </w:r>
    </w:p>
    <w:p w14:paraId="4054FDA4" w14:textId="77777777" w:rsidR="0088688E" w:rsidRPr="00D35CA7" w:rsidRDefault="0088688E" w:rsidP="0088688E"/>
    <w:p w14:paraId="179358D1" w14:textId="77777777" w:rsidR="0088688E" w:rsidRPr="00D35CA7" w:rsidRDefault="0088688E" w:rsidP="0088688E">
      <w:pPr>
        <w:pStyle w:val="Heading3"/>
      </w:pPr>
      <w:r w:rsidRPr="00D35CA7">
        <w:t>--2NC Econ Resilient</w:t>
      </w:r>
    </w:p>
    <w:p w14:paraId="0AC31468" w14:textId="77777777" w:rsidR="0088688E" w:rsidRPr="00D35CA7" w:rsidRDefault="0088688E" w:rsidP="0088688E"/>
    <w:p w14:paraId="78F2A262" w14:textId="77777777" w:rsidR="0088688E" w:rsidRPr="00D35CA7" w:rsidRDefault="0088688E" w:rsidP="0088688E">
      <w:pPr>
        <w:pStyle w:val="Heading4"/>
      </w:pPr>
      <w:r w:rsidRPr="00D35CA7">
        <w:t xml:space="preserve">US and global economy is </w:t>
      </w:r>
      <w:r w:rsidRPr="00D35CA7">
        <w:rPr>
          <w:i/>
        </w:rPr>
        <w:t>resilient</w:t>
      </w:r>
      <w:r w:rsidRPr="00D35CA7">
        <w:t xml:space="preserve"> – </w:t>
      </w:r>
      <w:r w:rsidRPr="00D35CA7">
        <w:rPr>
          <w:u w:val="single"/>
        </w:rPr>
        <w:t>vaccine rollout</w:t>
      </w:r>
      <w:r w:rsidRPr="00D35CA7">
        <w:t xml:space="preserve"> and </w:t>
      </w:r>
      <w:r w:rsidRPr="00D35CA7">
        <w:rPr>
          <w:u w:val="single"/>
        </w:rPr>
        <w:t>government stimulus</w:t>
      </w:r>
      <w:r w:rsidRPr="00D35CA7">
        <w:t xml:space="preserve"> has more than </w:t>
      </w:r>
      <w:r w:rsidRPr="00D35CA7">
        <w:rPr>
          <w:i/>
        </w:rPr>
        <w:t>resolved</w:t>
      </w:r>
      <w:r w:rsidRPr="00D35CA7">
        <w:t xml:space="preserve"> the </w:t>
      </w:r>
      <w:r w:rsidRPr="00D35CA7">
        <w:rPr>
          <w:u w:val="single"/>
        </w:rPr>
        <w:t>COVID-19 crisis</w:t>
      </w:r>
      <w:r w:rsidRPr="00D35CA7">
        <w:t xml:space="preserve"> </w:t>
      </w:r>
    </w:p>
    <w:p w14:paraId="0F4C8A2F" w14:textId="77777777" w:rsidR="0088688E" w:rsidRPr="00D35CA7" w:rsidRDefault="0088688E" w:rsidP="0088688E">
      <w:r w:rsidRPr="00D35CA7">
        <w:rPr>
          <w:rStyle w:val="Style13ptBold"/>
        </w:rPr>
        <w:t>Atlas 21</w:t>
      </w:r>
      <w:r w:rsidRPr="00D35CA7">
        <w:t xml:space="preserve"> (Horus Atlas, writer for U.S. News and World Report, “Experts Say Largest Economies Will Rebound in 2021,” 1-25-21, </w:t>
      </w:r>
      <w:hyperlink r:id="rId25" w:history="1">
        <w:r w:rsidRPr="00D35CA7">
          <w:rPr>
            <w:rStyle w:val="Hyperlink"/>
          </w:rPr>
          <w:t>https://www.usnews.com/news/best-countries/articles/2021-01-25/major-economies-eye-economic-recovery-in-2021-analysts-say</w:t>
        </w:r>
      </w:hyperlink>
      <w:r w:rsidRPr="00D35CA7">
        <w:t xml:space="preserve">) </w:t>
      </w:r>
    </w:p>
    <w:p w14:paraId="065DD4DD" w14:textId="77777777" w:rsidR="0088688E" w:rsidRPr="00D35CA7" w:rsidRDefault="0088688E" w:rsidP="0088688E">
      <w:pPr>
        <w:rPr>
          <w:sz w:val="16"/>
        </w:rPr>
      </w:pPr>
      <w:r w:rsidRPr="00D35CA7">
        <w:rPr>
          <w:rStyle w:val="StyleUnderline"/>
        </w:rPr>
        <w:t xml:space="preserve">As COVID-19 </w:t>
      </w:r>
      <w:r w:rsidRPr="00D35CA7">
        <w:rPr>
          <w:rStyle w:val="Emphasis"/>
        </w:rPr>
        <w:t>vaccines</w:t>
      </w:r>
      <w:r w:rsidRPr="00D35CA7">
        <w:rPr>
          <w:rStyle w:val="StyleUnderline"/>
        </w:rPr>
        <w:t xml:space="preserve"> become</w:t>
      </w:r>
      <w:r w:rsidRPr="00D35CA7">
        <w:rPr>
          <w:sz w:val="16"/>
        </w:rPr>
        <w:t xml:space="preserve"> more </w:t>
      </w:r>
      <w:r w:rsidRPr="00D35CA7">
        <w:rPr>
          <w:rStyle w:val="Emphasis"/>
        </w:rPr>
        <w:t>widely available</w:t>
      </w:r>
      <w:r w:rsidRPr="00D35CA7">
        <w:rPr>
          <w:sz w:val="16"/>
        </w:rPr>
        <w:t xml:space="preserve">, international </w:t>
      </w:r>
      <w:r w:rsidRPr="00D35CA7">
        <w:rPr>
          <w:rStyle w:val="StyleUnderline"/>
        </w:rPr>
        <w:t>economists say the world's</w:t>
      </w:r>
      <w:r w:rsidRPr="00D35CA7">
        <w:rPr>
          <w:sz w:val="16"/>
        </w:rPr>
        <w:t xml:space="preserve"> 20 largest </w:t>
      </w:r>
      <w:r w:rsidRPr="00D35CA7">
        <w:rPr>
          <w:rStyle w:val="StyleUnderline"/>
        </w:rPr>
        <w:t xml:space="preserve">economies are in a </w:t>
      </w:r>
      <w:r w:rsidRPr="00D35CA7">
        <w:rPr>
          <w:rStyle w:val="Emphasis"/>
        </w:rPr>
        <w:t>strong position</w:t>
      </w:r>
      <w:r w:rsidRPr="00D35CA7">
        <w:rPr>
          <w:sz w:val="16"/>
        </w:rPr>
        <w:t xml:space="preserve"> this year </w:t>
      </w:r>
      <w:r w:rsidRPr="00D35CA7">
        <w:rPr>
          <w:rStyle w:val="StyleUnderline"/>
        </w:rPr>
        <w:t xml:space="preserve">to </w:t>
      </w:r>
      <w:r w:rsidRPr="00D35CA7">
        <w:rPr>
          <w:rStyle w:val="Emphasis"/>
        </w:rPr>
        <w:t>recover</w:t>
      </w:r>
      <w:r w:rsidRPr="00D35CA7">
        <w:rPr>
          <w:rStyle w:val="StyleUnderline"/>
        </w:rPr>
        <w:t xml:space="preserve"> from the </w:t>
      </w:r>
      <w:r w:rsidRPr="00D35CA7">
        <w:rPr>
          <w:rStyle w:val="Emphasis"/>
        </w:rPr>
        <w:t>pandemic's fallout</w:t>
      </w:r>
      <w:r w:rsidRPr="00D35CA7">
        <w:rPr>
          <w:sz w:val="16"/>
        </w:rPr>
        <w:t xml:space="preserve">. In 2019, </w:t>
      </w:r>
      <w:r w:rsidRPr="00D35CA7">
        <w:rPr>
          <w:rStyle w:val="StyleUnderline"/>
        </w:rPr>
        <w:t>the United States</w:t>
      </w:r>
      <w:r w:rsidRPr="00D35CA7">
        <w:rPr>
          <w:sz w:val="16"/>
        </w:rPr>
        <w:t xml:space="preserve"> and China, the world's two largest economies, </w:t>
      </w:r>
      <w:r w:rsidRPr="00D35CA7">
        <w:rPr>
          <w:rStyle w:val="StyleUnderline"/>
        </w:rPr>
        <w:t>recorded $21 trillion</w:t>
      </w:r>
      <w:r w:rsidRPr="00D35CA7">
        <w:rPr>
          <w:sz w:val="16"/>
        </w:rPr>
        <w:t xml:space="preserve"> and $14 trillion </w:t>
      </w:r>
      <w:r w:rsidRPr="00D35CA7">
        <w:rPr>
          <w:rStyle w:val="StyleUnderline"/>
        </w:rPr>
        <w:t>in gross domestic product</w:t>
      </w:r>
      <w:r w:rsidRPr="00D35CA7">
        <w:rPr>
          <w:sz w:val="16"/>
        </w:rPr>
        <w:t xml:space="preserve">, respectively, according to data from the International Monetary Fund. Yet with the exception of China and Switzerland, the remaining countries among the 20 largest economies experienced negative growth in their GDPs in 2020, as the coronavirus pandemic imposed lockdowns around the world. The same data from the IMF, however, forecasts positive growth for all 20 countries in 2021, compared to the previous year. Spain is projected to have the highest GDP percentage growth in the group, at 16%. On the lower end, Turkey's economy is projected to grow by 0.4%, while </w:t>
      </w:r>
      <w:r w:rsidRPr="00D35CA7">
        <w:rPr>
          <w:rStyle w:val="StyleUnderline"/>
        </w:rPr>
        <w:t>the U.S.</w:t>
      </w:r>
      <w:r w:rsidRPr="00D35CA7">
        <w:rPr>
          <w:sz w:val="16"/>
        </w:rPr>
        <w:t xml:space="preserve"> and China are </w:t>
      </w:r>
      <w:r w:rsidRPr="00D35CA7">
        <w:rPr>
          <w:rStyle w:val="StyleUnderline"/>
        </w:rPr>
        <w:t xml:space="preserve">expected to </w:t>
      </w:r>
      <w:r w:rsidRPr="00D35CA7">
        <w:rPr>
          <w:rStyle w:val="Emphasis"/>
        </w:rPr>
        <w:t>grow</w:t>
      </w:r>
      <w:r w:rsidRPr="00D35CA7">
        <w:rPr>
          <w:rStyle w:val="StyleUnderline"/>
        </w:rPr>
        <w:t xml:space="preserve"> by </w:t>
      </w:r>
      <w:r w:rsidRPr="00D35CA7">
        <w:rPr>
          <w:rStyle w:val="Emphasis"/>
        </w:rPr>
        <w:t>5%</w:t>
      </w:r>
      <w:r w:rsidRPr="00D35CA7">
        <w:rPr>
          <w:rStyle w:val="StyleUnderline"/>
        </w:rPr>
        <w:t xml:space="preserve"> </w:t>
      </w:r>
      <w:r w:rsidRPr="00D35CA7">
        <w:rPr>
          <w:sz w:val="16"/>
        </w:rPr>
        <w:t xml:space="preserve">and almost 11%, respectively. Newly released data this week from the IMF forecasts global economic growth this year to be 5.5% and 4.2% in 2022. The projections come as a report released on Monday sounds a warning by tying economic recovery to the global vaccination effort against COVID-19. The authors of the study – commissioned by the International Chamber of Commerce and published by the World Health Organization – say wealthy countries will take a significant hit to their economic recoveries unless they help developing countries speed up their vaccination efforts. The report is the starkest warning yet that by monopolizing the supply of COVID-19 vaccines, wealthy countries risk economic damage nearly as hard as developing nations, due to disruptions in global trade and supply chains. Experts say that while a host of variables can impact the trajectory of wealthy countries' economic upturns, vaccination efforts, mobility for consumers and products and access to digital infrastructure will be paramount. Due to the scope of economic downturns in 2020, "The only place for some of these economies to go is up," says Wells Fargo international economist Brendan McKenna. He estimates </w:t>
      </w:r>
      <w:r w:rsidRPr="00D35CA7">
        <w:rPr>
          <w:rStyle w:val="StyleUnderline"/>
        </w:rPr>
        <w:t>vaccine deployment will</w:t>
      </w:r>
      <w:r w:rsidRPr="00D35CA7">
        <w:rPr>
          <w:sz w:val="16"/>
        </w:rPr>
        <w:t xml:space="preserve"> probably </w:t>
      </w:r>
      <w:r w:rsidRPr="00D35CA7">
        <w:rPr>
          <w:rStyle w:val="StyleUnderline"/>
        </w:rPr>
        <w:t>reach a widespread level by the third quarter of 2021, which</w:t>
      </w:r>
      <w:r w:rsidRPr="00D35CA7">
        <w:rPr>
          <w:sz w:val="16"/>
        </w:rPr>
        <w:t xml:space="preserve"> in turn </w:t>
      </w:r>
      <w:r w:rsidRPr="00D35CA7">
        <w:rPr>
          <w:rStyle w:val="StyleUnderline"/>
        </w:rPr>
        <w:t>should drive "</w:t>
      </w:r>
      <w:r w:rsidRPr="00D35CA7">
        <w:rPr>
          <w:rStyle w:val="Emphasis"/>
        </w:rPr>
        <w:t>enhanced mobility</w:t>
      </w:r>
      <w:r w:rsidRPr="00D35CA7">
        <w:rPr>
          <w:rStyle w:val="StyleUnderline"/>
        </w:rPr>
        <w:t>,</w:t>
      </w:r>
      <w:r w:rsidRPr="00D35CA7">
        <w:rPr>
          <w:sz w:val="16"/>
        </w:rPr>
        <w:t xml:space="preserve"> and people go out and consume goods and services… </w:t>
      </w:r>
      <w:r w:rsidRPr="00D35CA7">
        <w:rPr>
          <w:rStyle w:val="StyleUnderline"/>
        </w:rPr>
        <w:t xml:space="preserve">we should see that </w:t>
      </w:r>
      <w:r w:rsidRPr="00D35CA7">
        <w:rPr>
          <w:rStyle w:val="Emphasis"/>
        </w:rPr>
        <w:t>propel growth</w:t>
      </w:r>
      <w:r w:rsidRPr="00D35CA7">
        <w:rPr>
          <w:rStyle w:val="StyleUnderline"/>
        </w:rPr>
        <w:t xml:space="preserve"> through the </w:t>
      </w:r>
      <w:r w:rsidRPr="00D35CA7">
        <w:rPr>
          <w:rStyle w:val="Emphasis"/>
        </w:rPr>
        <w:t>end of the year</w:t>
      </w:r>
      <w:r w:rsidRPr="00D35CA7">
        <w:rPr>
          <w:rStyle w:val="StyleUnderline"/>
        </w:rPr>
        <w:t xml:space="preserve">." </w:t>
      </w:r>
      <w:r w:rsidRPr="00D35CA7">
        <w:rPr>
          <w:sz w:val="16"/>
        </w:rPr>
        <w:t xml:space="preserve">But not all countries in the top 20 are equally positioned to roll out and distribute the coronavirus vaccines, McKenna says. He cited the populations of a group of 11 leading industrial nations as being more well prepared to receive the vaccine, and noted that some had already preordered the Pfizer vaccine. </w:t>
      </w:r>
      <w:r w:rsidRPr="00D35CA7">
        <w:rPr>
          <w:rStyle w:val="StyleUnderline"/>
        </w:rPr>
        <w:t xml:space="preserve">Now that we're starting to see some of these </w:t>
      </w:r>
      <w:r w:rsidRPr="00D35CA7">
        <w:rPr>
          <w:rStyle w:val="Emphasis"/>
        </w:rPr>
        <w:t>vaccines</w:t>
      </w:r>
      <w:r w:rsidRPr="00D35CA7">
        <w:rPr>
          <w:rStyle w:val="StyleUnderline"/>
        </w:rPr>
        <w:t xml:space="preserve"> get </w:t>
      </w:r>
      <w:r w:rsidRPr="00D35CA7">
        <w:rPr>
          <w:rStyle w:val="Emphasis"/>
        </w:rPr>
        <w:t>more approval</w:t>
      </w:r>
      <w:r w:rsidRPr="00D35CA7">
        <w:rPr>
          <w:sz w:val="16"/>
        </w:rPr>
        <w:t xml:space="preserve">, </w:t>
      </w:r>
      <w:r w:rsidRPr="00D35CA7">
        <w:rPr>
          <w:rStyle w:val="StyleUnderline"/>
        </w:rPr>
        <w:t xml:space="preserve">the </w:t>
      </w:r>
      <w:r w:rsidRPr="00D35CA7">
        <w:rPr>
          <w:rStyle w:val="Emphasis"/>
        </w:rPr>
        <w:t>U.S.' growth prospects</w:t>
      </w:r>
      <w:r w:rsidRPr="00D35CA7">
        <w:rPr>
          <w:sz w:val="16"/>
        </w:rPr>
        <w:t xml:space="preserve"> </w:t>
      </w:r>
      <w:r w:rsidRPr="00D35CA7">
        <w:rPr>
          <w:rStyle w:val="StyleUnderline"/>
        </w:rPr>
        <w:t>are</w:t>
      </w:r>
      <w:r w:rsidRPr="00D35CA7">
        <w:rPr>
          <w:sz w:val="16"/>
        </w:rPr>
        <w:t xml:space="preserve"> probably </w:t>
      </w:r>
      <w:r w:rsidRPr="00D35CA7">
        <w:rPr>
          <w:rStyle w:val="StyleUnderline"/>
        </w:rPr>
        <w:t xml:space="preserve">the </w:t>
      </w:r>
      <w:r w:rsidRPr="00D35CA7">
        <w:rPr>
          <w:rStyle w:val="Emphasis"/>
        </w:rPr>
        <w:t>best in the world</w:t>
      </w:r>
      <w:r w:rsidRPr="00D35CA7">
        <w:rPr>
          <w:sz w:val="16"/>
        </w:rPr>
        <w:t>," he says. China was able to take strong measures to contain the spread of the coronavirus, McKenna notes. He points out that other nations, including India, Brazil and Russia, have weaker health care systems in place that could detract from getting their citizens vaccinated. McKenna views the election of President Joe Biden and a Democratically controlled Congress as cause for measured optimism for more fiscal stimulus. "</w:t>
      </w:r>
      <w:r w:rsidRPr="00D35CA7">
        <w:rPr>
          <w:rStyle w:val="StyleUnderline"/>
        </w:rPr>
        <w:t xml:space="preserve">With a </w:t>
      </w:r>
      <w:r w:rsidRPr="00D35CA7">
        <w:rPr>
          <w:rStyle w:val="Emphasis"/>
        </w:rPr>
        <w:t>unified Democratic majority</w:t>
      </w:r>
      <w:r w:rsidRPr="00D35CA7">
        <w:rPr>
          <w:rStyle w:val="StyleUnderline"/>
        </w:rPr>
        <w:t xml:space="preserve">, there's a </w:t>
      </w:r>
      <w:r w:rsidRPr="00D35CA7">
        <w:rPr>
          <w:rStyle w:val="Emphasis"/>
        </w:rPr>
        <w:t>better</w:t>
      </w:r>
      <w:r w:rsidRPr="00D35CA7">
        <w:rPr>
          <w:rStyle w:val="StyleUnderline"/>
        </w:rPr>
        <w:t xml:space="preserve"> </w:t>
      </w:r>
      <w:r w:rsidRPr="00D35CA7">
        <w:rPr>
          <w:rStyle w:val="Emphasis"/>
        </w:rPr>
        <w:t>chance</w:t>
      </w:r>
      <w:r w:rsidRPr="00D35CA7">
        <w:rPr>
          <w:rStyle w:val="StyleUnderline"/>
        </w:rPr>
        <w:t xml:space="preserve"> for more </w:t>
      </w:r>
      <w:r w:rsidRPr="00D35CA7">
        <w:rPr>
          <w:rStyle w:val="Emphasis"/>
        </w:rPr>
        <w:t>stimulus</w:t>
      </w:r>
      <w:r w:rsidRPr="00D35CA7">
        <w:rPr>
          <w:sz w:val="16"/>
        </w:rPr>
        <w:t xml:space="preserve">… </w:t>
      </w:r>
      <w:r w:rsidRPr="00D35CA7">
        <w:rPr>
          <w:rStyle w:val="StyleUnderline"/>
        </w:rPr>
        <w:t>The chance</w:t>
      </w:r>
      <w:r w:rsidRPr="00D35CA7">
        <w:rPr>
          <w:sz w:val="16"/>
        </w:rPr>
        <w:t xml:space="preserve"> of additional fiscal stimulus in the U.S." and other leading rich and developing countries </w:t>
      </w:r>
      <w:r w:rsidRPr="00D35CA7">
        <w:rPr>
          <w:rStyle w:val="StyleUnderline"/>
        </w:rPr>
        <w:t xml:space="preserve">could prompt </w:t>
      </w:r>
      <w:r w:rsidRPr="00D35CA7">
        <w:rPr>
          <w:rStyle w:val="Emphasis"/>
        </w:rPr>
        <w:t>more favorable forecasts</w:t>
      </w:r>
      <w:r w:rsidRPr="00D35CA7">
        <w:rPr>
          <w:sz w:val="16"/>
        </w:rPr>
        <w:t>, he says.</w:t>
      </w:r>
    </w:p>
    <w:p w14:paraId="58BBE711" w14:textId="77777777" w:rsidR="0088688E" w:rsidRPr="00D35CA7" w:rsidRDefault="0088688E" w:rsidP="0088688E"/>
    <w:p w14:paraId="3B9C6DA3" w14:textId="77777777" w:rsidR="0088688E" w:rsidRPr="00D35CA7" w:rsidRDefault="0088688E" w:rsidP="0088688E">
      <w:pPr>
        <w:pStyle w:val="Heading3"/>
      </w:pPr>
      <w:r w:rsidRPr="00D35CA7">
        <w:t>--2NC No War</w:t>
      </w:r>
    </w:p>
    <w:p w14:paraId="7B26E6B8" w14:textId="77777777" w:rsidR="0088688E" w:rsidRPr="00D35CA7" w:rsidRDefault="0088688E" w:rsidP="0088688E"/>
    <w:p w14:paraId="1E6E1F40" w14:textId="77777777" w:rsidR="0088688E" w:rsidRPr="00D35CA7" w:rsidRDefault="0088688E" w:rsidP="0088688E">
      <w:pPr>
        <w:pStyle w:val="Heading4"/>
      </w:pPr>
      <w:r w:rsidRPr="00D35CA7">
        <w:t xml:space="preserve">Econ decline </w:t>
      </w:r>
      <w:r w:rsidRPr="00D35CA7">
        <w:rPr>
          <w:i/>
        </w:rPr>
        <w:t>doesn’t</w:t>
      </w:r>
      <w:r w:rsidRPr="00D35CA7">
        <w:t xml:space="preserve"> cause </w:t>
      </w:r>
      <w:r w:rsidRPr="00D35CA7">
        <w:rPr>
          <w:u w:val="single"/>
        </w:rPr>
        <w:t>conflict</w:t>
      </w:r>
      <w:r w:rsidRPr="00D35CA7">
        <w:t xml:space="preserve"> – </w:t>
      </w:r>
      <w:r w:rsidRPr="00D35CA7">
        <w:rPr>
          <w:u w:val="single"/>
        </w:rPr>
        <w:t>2008 recession</w:t>
      </w:r>
      <w:r w:rsidRPr="00D35CA7">
        <w:t xml:space="preserve"> </w:t>
      </w:r>
      <w:r w:rsidRPr="00D35CA7">
        <w:rPr>
          <w:i/>
        </w:rPr>
        <w:t>proves</w:t>
      </w:r>
      <w:r w:rsidRPr="00D35CA7">
        <w:t xml:space="preserve"> </w:t>
      </w:r>
    </w:p>
    <w:p w14:paraId="01B19E37" w14:textId="77777777" w:rsidR="0088688E" w:rsidRPr="00D35CA7" w:rsidRDefault="0088688E" w:rsidP="0088688E">
      <w:r w:rsidRPr="00D35CA7">
        <w:rPr>
          <w:rStyle w:val="Style13ptBold"/>
        </w:rPr>
        <w:t>Drezner 14</w:t>
      </w:r>
      <w:r w:rsidRPr="00D35CA7">
        <w:t xml:space="preserve"> (Daniel Drezner, professor of international politics at the Fletcher School of Law and Diplomacy at Tufts University, “The System Worked: Global Economic Governance during the Great Recession,” World Politics 66, No 1, January 2014, 123-64)</w:t>
      </w:r>
    </w:p>
    <w:p w14:paraId="160F4DCB" w14:textId="77777777" w:rsidR="0088688E" w:rsidRPr="00D35CA7" w:rsidRDefault="0088688E" w:rsidP="0088688E">
      <w:pPr>
        <w:rPr>
          <w:sz w:val="16"/>
        </w:rPr>
      </w:pPr>
      <w:r w:rsidRPr="00D35CA7">
        <w:rPr>
          <w:sz w:val="16"/>
        </w:rPr>
        <w:t xml:space="preserve">The final significant outcome addresses a dog that hasn’t barked: the effect of the Great Recession on cross-border conflict and violence. During the initial stages of the crisis, multiple </w:t>
      </w:r>
      <w:r w:rsidRPr="00D35CA7">
        <w:rPr>
          <w:rStyle w:val="StyleUnderline"/>
        </w:rPr>
        <w:t>analysts asserted</w:t>
      </w:r>
      <w:r w:rsidRPr="00D35CA7">
        <w:rPr>
          <w:sz w:val="16"/>
        </w:rPr>
        <w:t xml:space="preserve"> that </w:t>
      </w:r>
      <w:r w:rsidRPr="00D35CA7">
        <w:rPr>
          <w:rStyle w:val="StyleUnderline"/>
        </w:rPr>
        <w:t>the</w:t>
      </w:r>
      <w:r w:rsidRPr="00D35CA7">
        <w:rPr>
          <w:sz w:val="16"/>
        </w:rPr>
        <w:t xml:space="preserve"> </w:t>
      </w:r>
      <w:r w:rsidRPr="00D35CA7">
        <w:rPr>
          <w:rStyle w:val="StyleUnderline"/>
        </w:rPr>
        <w:t>financial crisis would lead states to increase their use of force</w:t>
      </w:r>
      <w:r w:rsidRPr="00D35CA7">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w:t>
      </w:r>
      <w:r w:rsidRPr="00D35CA7">
        <w:rPr>
          <w:rStyle w:val="StyleUnderline"/>
        </w:rPr>
        <w:t>Violence</w:t>
      </w:r>
      <w:r w:rsidRPr="00D35CA7">
        <w:rPr>
          <w:sz w:val="16"/>
        </w:rPr>
        <w:t xml:space="preserve"> in the Middle East, border disputes in the South China Sea, and even the disruptions of the Occupy movement </w:t>
      </w:r>
      <w:r w:rsidRPr="00D35CA7">
        <w:rPr>
          <w:rStyle w:val="StyleUnderline"/>
        </w:rPr>
        <w:t>fueled impressions of a surge in global public disorder</w:t>
      </w:r>
      <w:r w:rsidRPr="00D35CA7">
        <w:rPr>
          <w:sz w:val="16"/>
        </w:rPr>
        <w:t xml:space="preserve">. </w:t>
      </w:r>
      <w:r w:rsidRPr="00D35CA7">
        <w:rPr>
          <w:rStyle w:val="StyleUnderline"/>
        </w:rPr>
        <w:t xml:space="preserve">The </w:t>
      </w:r>
      <w:r w:rsidRPr="00D35CA7">
        <w:rPr>
          <w:rStyle w:val="Emphasis"/>
        </w:rPr>
        <w:t>aggregate data</w:t>
      </w:r>
      <w:r w:rsidRPr="00D35CA7">
        <w:rPr>
          <w:rStyle w:val="StyleUnderline"/>
        </w:rPr>
        <w:t xml:space="preserve"> suggest </w:t>
      </w:r>
      <w:r w:rsidRPr="00D35CA7">
        <w:rPr>
          <w:rStyle w:val="Emphasis"/>
        </w:rPr>
        <w:t>otherwise</w:t>
      </w:r>
      <w:r w:rsidRPr="00D35CA7">
        <w:rPr>
          <w:sz w:val="16"/>
        </w:rPr>
        <w:t>, however. The Institute for Economics and Peace has concluded that “</w:t>
      </w:r>
      <w:r w:rsidRPr="00D35CA7">
        <w:rPr>
          <w:rStyle w:val="StyleUnderline"/>
        </w:rPr>
        <w:t xml:space="preserve">the </w:t>
      </w:r>
      <w:r w:rsidRPr="00D35CA7">
        <w:rPr>
          <w:rStyle w:val="Emphasis"/>
        </w:rPr>
        <w:t>average</w:t>
      </w:r>
      <w:r w:rsidRPr="00D35CA7">
        <w:rPr>
          <w:rStyle w:val="StyleUnderline"/>
        </w:rPr>
        <w:t xml:space="preserve"> level of </w:t>
      </w:r>
      <w:r w:rsidRPr="00D35CA7">
        <w:rPr>
          <w:rStyle w:val="Emphasis"/>
        </w:rPr>
        <w:t>peacefulness</w:t>
      </w:r>
      <w:r w:rsidRPr="00D35CA7">
        <w:rPr>
          <w:rStyle w:val="StyleUnderline"/>
        </w:rPr>
        <w:t xml:space="preserve"> in </w:t>
      </w:r>
      <w:r w:rsidRPr="00D35CA7">
        <w:rPr>
          <w:rStyle w:val="Emphasis"/>
        </w:rPr>
        <w:t>2012</w:t>
      </w:r>
      <w:r w:rsidRPr="00D35CA7">
        <w:rPr>
          <w:rStyle w:val="StyleUnderline"/>
        </w:rPr>
        <w:t xml:space="preserve"> is </w:t>
      </w:r>
      <w:r w:rsidRPr="00D35CA7">
        <w:rPr>
          <w:rStyle w:val="Emphasis"/>
        </w:rPr>
        <w:t>approximately</w:t>
      </w:r>
      <w:r w:rsidRPr="00D35CA7">
        <w:rPr>
          <w:rStyle w:val="StyleUnderline"/>
        </w:rPr>
        <w:t xml:space="preserve"> the same as it was in </w:t>
      </w:r>
      <w:r w:rsidRPr="00D35CA7">
        <w:rPr>
          <w:rStyle w:val="Emphasis"/>
        </w:rPr>
        <w:t>2007</w:t>
      </w:r>
      <w:r w:rsidRPr="00D35CA7">
        <w:rPr>
          <w:sz w:val="16"/>
        </w:rPr>
        <w:t xml:space="preserve">.”43 </w:t>
      </w:r>
      <w:r w:rsidRPr="00D35CA7">
        <w:rPr>
          <w:rStyle w:val="StyleUnderline"/>
        </w:rPr>
        <w:t>Interstate violence</w:t>
      </w:r>
      <w:r w:rsidRPr="00D35CA7">
        <w:rPr>
          <w:sz w:val="16"/>
        </w:rPr>
        <w:t xml:space="preserve"> in particular </w:t>
      </w:r>
      <w:r w:rsidRPr="00D35CA7">
        <w:rPr>
          <w:rStyle w:val="StyleUnderline"/>
        </w:rPr>
        <w:t>has declined since the start of the financial crisis</w:t>
      </w:r>
      <w:r w:rsidRPr="00D35CA7">
        <w:rPr>
          <w:sz w:val="16"/>
        </w:rPr>
        <w:t>, as have military expenditures in most sampled countries. Other studies confirm that the Great Recession has not triggered any increase in violent conflict, as Lotta Themnér and Peter Wallensteen conclude: “[</w:t>
      </w:r>
      <w:r w:rsidRPr="00D35CA7">
        <w:rPr>
          <w:rStyle w:val="StyleUnderline"/>
        </w:rPr>
        <w:t xml:space="preserve">T]he </w:t>
      </w:r>
      <w:r w:rsidRPr="00D35CA7">
        <w:rPr>
          <w:rStyle w:val="Emphasis"/>
        </w:rPr>
        <w:t>pattern</w:t>
      </w:r>
      <w:r w:rsidRPr="00D35CA7">
        <w:rPr>
          <w:rStyle w:val="StyleUnderline"/>
        </w:rPr>
        <w:t xml:space="preserve"> is one of </w:t>
      </w:r>
      <w:r w:rsidRPr="00D35CA7">
        <w:rPr>
          <w:rStyle w:val="Emphasis"/>
        </w:rPr>
        <w:t>relative stability</w:t>
      </w:r>
      <w:r w:rsidRPr="00D35CA7">
        <w:rPr>
          <w:rStyle w:val="StyleUnderline"/>
        </w:rPr>
        <w:t xml:space="preserve"> when we consider the trend for the past five years</w:t>
      </w:r>
      <w:r w:rsidRPr="00D35CA7">
        <w:rPr>
          <w:sz w:val="16"/>
        </w:rPr>
        <w:t xml:space="preserve">.”44 </w:t>
      </w:r>
      <w:r w:rsidRPr="00D35CA7">
        <w:rPr>
          <w:rStyle w:val="StyleUnderline"/>
        </w:rPr>
        <w:t>The</w:t>
      </w:r>
      <w:r w:rsidRPr="00D35CA7">
        <w:rPr>
          <w:sz w:val="16"/>
        </w:rPr>
        <w:t xml:space="preserve"> secular </w:t>
      </w:r>
      <w:r w:rsidRPr="00D35CA7">
        <w:rPr>
          <w:rStyle w:val="StyleUnderline"/>
        </w:rPr>
        <w:t>decline in violence that started with the end of the Cold War has not been reversed</w:t>
      </w:r>
      <w:r w:rsidRPr="00D35CA7">
        <w:rPr>
          <w:sz w:val="16"/>
        </w:rPr>
        <w:t>. Rogers Brubaker observes that “</w:t>
      </w:r>
      <w:r w:rsidRPr="00D35CA7">
        <w:rPr>
          <w:rStyle w:val="StyleUnderline"/>
        </w:rPr>
        <w:t xml:space="preserve">the </w:t>
      </w:r>
      <w:r w:rsidRPr="00D35CA7">
        <w:rPr>
          <w:rStyle w:val="Emphasis"/>
        </w:rPr>
        <w:t>crisis</w:t>
      </w:r>
      <w:r w:rsidRPr="00D35CA7">
        <w:rPr>
          <w:rStyle w:val="StyleUnderline"/>
        </w:rPr>
        <w:t xml:space="preserve"> has </w:t>
      </w:r>
      <w:r w:rsidRPr="00D35CA7">
        <w:rPr>
          <w:rStyle w:val="Emphasis"/>
        </w:rPr>
        <w:t>not</w:t>
      </w:r>
      <w:r w:rsidRPr="00D35CA7">
        <w:rPr>
          <w:rStyle w:val="StyleUnderline"/>
        </w:rPr>
        <w:t xml:space="preserve"> to date </w:t>
      </w:r>
      <w:r w:rsidRPr="00D35CA7">
        <w:rPr>
          <w:rStyle w:val="Emphasis"/>
        </w:rPr>
        <w:t>generated</w:t>
      </w:r>
      <w:r w:rsidRPr="00D35CA7">
        <w:rPr>
          <w:rStyle w:val="StyleUnderline"/>
        </w:rPr>
        <w:t xml:space="preserve"> the surge in </w:t>
      </w:r>
      <w:r w:rsidRPr="00D35CA7">
        <w:rPr>
          <w:rStyle w:val="Emphasis"/>
        </w:rPr>
        <w:t>protectionist nationalism</w:t>
      </w:r>
      <w:r w:rsidRPr="00D35CA7">
        <w:rPr>
          <w:rStyle w:val="StyleUnderline"/>
        </w:rPr>
        <w:t xml:space="preserve"> or </w:t>
      </w:r>
      <w:r w:rsidRPr="00D35CA7">
        <w:rPr>
          <w:rStyle w:val="Emphasis"/>
        </w:rPr>
        <w:t>ethnic exclusion</w:t>
      </w:r>
      <w:r w:rsidRPr="00D35CA7">
        <w:rPr>
          <w:rStyle w:val="StyleUnderline"/>
        </w:rPr>
        <w:t xml:space="preserve"> that might have been expected</w:t>
      </w:r>
      <w:r w:rsidRPr="00D35CA7">
        <w:rPr>
          <w:sz w:val="16"/>
        </w:rPr>
        <w:t>.”45</w:t>
      </w:r>
    </w:p>
    <w:p w14:paraId="642825DC" w14:textId="77777777" w:rsidR="0088688E" w:rsidRPr="00D35CA7" w:rsidRDefault="0088688E" w:rsidP="0088688E">
      <w:pPr>
        <w:pStyle w:val="Heading4"/>
      </w:pPr>
      <w:r w:rsidRPr="00D35CA7">
        <w:rPr>
          <w:u w:val="single"/>
        </w:rPr>
        <w:t>Stabilizing factors</w:t>
      </w:r>
      <w:r w:rsidRPr="00D35CA7">
        <w:t xml:space="preserve"> check </w:t>
      </w:r>
    </w:p>
    <w:p w14:paraId="734153D7" w14:textId="77777777" w:rsidR="0088688E" w:rsidRPr="00D35CA7" w:rsidRDefault="0088688E" w:rsidP="0088688E">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2C3A6707" w14:textId="77777777" w:rsidR="0088688E" w:rsidRPr="00D35CA7" w:rsidRDefault="0088688E" w:rsidP="0088688E">
      <w:pPr>
        <w:rPr>
          <w:sz w:val="16"/>
        </w:rPr>
      </w:pPr>
      <w:r w:rsidRPr="00D35CA7">
        <w:rPr>
          <w:rStyle w:val="Emphasis"/>
        </w:rPr>
        <w:t>Economic crises</w:t>
      </w:r>
      <w:r w:rsidRPr="00D35CA7">
        <w:rPr>
          <w:rStyle w:val="StyleUnderline"/>
        </w:rPr>
        <w:t xml:space="preserve"> lead to </w:t>
      </w:r>
      <w:r w:rsidRPr="00D35CA7">
        <w:rPr>
          <w:rStyle w:val="Emphasis"/>
        </w:rPr>
        <w:t>conciliatory</w:t>
      </w:r>
      <w:r w:rsidRPr="00D35CA7">
        <w:rPr>
          <w:rStyle w:val="StyleUnderline"/>
        </w:rPr>
        <w:t xml:space="preserve"> behavior through</w:t>
      </w:r>
      <w:r w:rsidRPr="00D35CA7">
        <w:rPr>
          <w:sz w:val="16"/>
        </w:rPr>
        <w:t xml:space="preserve"> five primary channels. (1) Economic crises lead to </w:t>
      </w:r>
      <w:r w:rsidRPr="00D35CA7">
        <w:rPr>
          <w:rStyle w:val="Emphasis"/>
        </w:rPr>
        <w:t>austerity pressures</w:t>
      </w:r>
      <w:r w:rsidRPr="00D35CA7">
        <w:rPr>
          <w:sz w:val="16"/>
        </w:rPr>
        <w:t xml:space="preserve">, </w:t>
      </w:r>
      <w:r w:rsidRPr="00D35CA7">
        <w:rPr>
          <w:rStyle w:val="StyleUnderline"/>
        </w:rPr>
        <w:t>which</w:t>
      </w:r>
      <w:r w:rsidRPr="00D35CA7">
        <w:rPr>
          <w:sz w:val="16"/>
        </w:rPr>
        <w:t xml:space="preserve"> in turn </w:t>
      </w:r>
      <w:r w:rsidRPr="00D35CA7">
        <w:rPr>
          <w:rStyle w:val="StyleUnderline"/>
        </w:rPr>
        <w:t xml:space="preserve">incent leaders to search for ways to </w:t>
      </w:r>
      <w:r w:rsidRPr="00D35CA7">
        <w:rPr>
          <w:rStyle w:val="Emphasis"/>
        </w:rPr>
        <w:t>cut defense expenditures</w:t>
      </w:r>
      <w:r w:rsidRPr="00D35CA7">
        <w:rPr>
          <w:sz w:val="16"/>
        </w:rPr>
        <w:t xml:space="preserve">. (2) Economic crises also encourage </w:t>
      </w:r>
      <w:r w:rsidRPr="00D35CA7">
        <w:rPr>
          <w:rStyle w:val="Emphasis"/>
        </w:rPr>
        <w:t>strategic reassessment</w:t>
      </w:r>
      <w:r w:rsidRPr="00D35CA7">
        <w:rPr>
          <w:sz w:val="16"/>
        </w:rPr>
        <w:t xml:space="preserve">, </w:t>
      </w:r>
      <w:r w:rsidRPr="00D35CA7">
        <w:rPr>
          <w:rStyle w:val="StyleUnderline"/>
        </w:rPr>
        <w:t xml:space="preserve">so that leaders can argue </w:t>
      </w:r>
      <w:r w:rsidRPr="00D35CA7">
        <w:rPr>
          <w:sz w:val="16"/>
        </w:rPr>
        <w:t xml:space="preserve">to their peers and their publics </w:t>
      </w:r>
      <w:r w:rsidRPr="00D35CA7">
        <w:rPr>
          <w:rStyle w:val="StyleUnderline"/>
        </w:rPr>
        <w:t xml:space="preserve">that </w:t>
      </w:r>
      <w:r w:rsidRPr="00D35CA7">
        <w:rPr>
          <w:rStyle w:val="Emphasis"/>
        </w:rPr>
        <w:t>defense spending</w:t>
      </w:r>
      <w:r w:rsidRPr="00D35CA7">
        <w:rPr>
          <w:rStyle w:val="StyleUnderline"/>
        </w:rPr>
        <w:t xml:space="preserve"> can be </w:t>
      </w:r>
      <w:r w:rsidRPr="00D35CA7">
        <w:rPr>
          <w:rStyle w:val="Emphasis"/>
        </w:rPr>
        <w:t>arrested</w:t>
      </w:r>
      <w:r w:rsidRPr="00D35CA7">
        <w:rPr>
          <w:sz w:val="16"/>
        </w:rPr>
        <w:t xml:space="preserve"> </w:t>
      </w:r>
      <w:r w:rsidRPr="00D35CA7">
        <w:rPr>
          <w:rStyle w:val="StyleUnderline"/>
        </w:rPr>
        <w:t>without endangering the state</w:t>
      </w:r>
      <w:r w:rsidRPr="00D35CA7">
        <w:rPr>
          <w:sz w:val="16"/>
        </w:rPr>
        <w:t xml:space="preserve">. </w:t>
      </w:r>
      <w:r w:rsidRPr="00D35CA7">
        <w:rPr>
          <w:rStyle w:val="StyleUnderline"/>
        </w:rPr>
        <w:t xml:space="preserve">This can lead to </w:t>
      </w:r>
      <w:r w:rsidRPr="00D35CA7">
        <w:rPr>
          <w:rStyle w:val="Emphasis"/>
        </w:rPr>
        <w:t>threat deflation</w:t>
      </w:r>
      <w:r w:rsidRPr="00D35CA7">
        <w:rPr>
          <w:sz w:val="16"/>
        </w:rPr>
        <w:t xml:space="preserve">, </w:t>
      </w:r>
      <w:r w:rsidRPr="00D35CA7">
        <w:rPr>
          <w:rStyle w:val="StyleUnderline"/>
        </w:rPr>
        <w:t>where elites</w:t>
      </w:r>
      <w:r w:rsidRPr="00D35CA7">
        <w:rPr>
          <w:sz w:val="16"/>
        </w:rPr>
        <w:t xml:space="preserve"> attempt to </w:t>
      </w:r>
      <w:r w:rsidRPr="00D35CA7">
        <w:rPr>
          <w:rStyle w:val="Emphasis"/>
        </w:rPr>
        <w:t>downplay</w:t>
      </w:r>
      <w:r w:rsidRPr="00D35CA7">
        <w:rPr>
          <w:rStyle w:val="StyleUnderline"/>
        </w:rPr>
        <w:t xml:space="preserve"> the </w:t>
      </w:r>
      <w:r w:rsidRPr="00D35CA7">
        <w:rPr>
          <w:rStyle w:val="Emphasis"/>
        </w:rPr>
        <w:t>seriousness</w:t>
      </w:r>
      <w:r w:rsidRPr="00D35CA7">
        <w:rPr>
          <w:rStyle w:val="StyleUnderline"/>
        </w:rPr>
        <w:t xml:space="preserve"> of the threat</w:t>
      </w:r>
      <w:r w:rsidRPr="00D35CA7">
        <w:rPr>
          <w:sz w:val="16"/>
        </w:rPr>
        <w:t xml:space="preserve"> posed by a former rival. (3) If a state faces multiple threats, economic crises provoke elites to consider threat prioritization, a process that is postponed during periods of economic normalcy. (4) Economic </w:t>
      </w:r>
      <w:r w:rsidRPr="00D35CA7">
        <w:rPr>
          <w:rStyle w:val="StyleUnderline"/>
        </w:rPr>
        <w:t xml:space="preserve">crises increase the </w:t>
      </w:r>
      <w:r w:rsidRPr="00D35CA7">
        <w:rPr>
          <w:rStyle w:val="Emphasis"/>
        </w:rPr>
        <w:t>political</w:t>
      </w:r>
      <w:r w:rsidRPr="00D35CA7">
        <w:rPr>
          <w:rStyle w:val="StyleUnderline"/>
        </w:rPr>
        <w:t xml:space="preserve"> and </w:t>
      </w:r>
      <w:r w:rsidRPr="00D35CA7">
        <w:rPr>
          <w:rStyle w:val="Emphasis"/>
        </w:rPr>
        <w:t>economic</w:t>
      </w:r>
      <w:r w:rsidRPr="00D35CA7">
        <w:rPr>
          <w:rStyle w:val="StyleUnderline"/>
        </w:rPr>
        <w:t xml:space="preserve"> benefit from </w:t>
      </w:r>
      <w:r w:rsidRPr="00D35CA7">
        <w:rPr>
          <w:rStyle w:val="Emphasis"/>
        </w:rPr>
        <w:t>international economic cooperation</w:t>
      </w:r>
      <w:r w:rsidRPr="00D35CA7">
        <w:rPr>
          <w:sz w:val="16"/>
        </w:rPr>
        <w:t xml:space="preserve">. </w:t>
      </w:r>
      <w:r w:rsidRPr="00D35CA7">
        <w:rPr>
          <w:rStyle w:val="StyleUnderline"/>
        </w:rPr>
        <w:t xml:space="preserve">Leaders seek </w:t>
      </w:r>
      <w:r w:rsidRPr="00D35CA7">
        <w:rPr>
          <w:rStyle w:val="Emphasis"/>
        </w:rPr>
        <w:t>foreign aid</w:t>
      </w:r>
      <w:r w:rsidRPr="00D35CA7">
        <w:rPr>
          <w:sz w:val="16"/>
        </w:rPr>
        <w:t xml:space="preserve">, </w:t>
      </w:r>
      <w:r w:rsidRPr="00D35CA7">
        <w:rPr>
          <w:rStyle w:val="Emphasis"/>
        </w:rPr>
        <w:t>enhanced trade</w:t>
      </w:r>
      <w:r w:rsidRPr="00D35CA7">
        <w:rPr>
          <w:sz w:val="16"/>
        </w:rPr>
        <w:t xml:space="preserve">, </w:t>
      </w:r>
      <w:r w:rsidRPr="00D35CA7">
        <w:rPr>
          <w:rStyle w:val="StyleUnderline"/>
        </w:rPr>
        <w:t xml:space="preserve">and </w:t>
      </w:r>
      <w:r w:rsidRPr="00D35CA7">
        <w:rPr>
          <w:rStyle w:val="Emphasis"/>
        </w:rPr>
        <w:t>increased investment</w:t>
      </w:r>
      <w:r w:rsidRPr="00D35CA7">
        <w:rPr>
          <w:rStyle w:val="StyleUnderline"/>
        </w:rPr>
        <w:t xml:space="preserve"> from </w:t>
      </w:r>
      <w:r w:rsidRPr="00D35CA7">
        <w:rPr>
          <w:rStyle w:val="Emphasis"/>
        </w:rPr>
        <w:t>abroad</w:t>
      </w:r>
      <w:r w:rsidRPr="00D35CA7">
        <w:rPr>
          <w:sz w:val="16"/>
        </w:rPr>
        <w:t xml:space="preserve"> during periods of economic trouble. This search is made easier if tensions are reduced with historic rivals. (5) </w:t>
      </w:r>
      <w:r w:rsidRPr="00D35CA7">
        <w:rPr>
          <w:rStyle w:val="Emphasis"/>
        </w:rPr>
        <w:t>Finally</w:t>
      </w:r>
      <w:r w:rsidRPr="00D35CA7">
        <w:rPr>
          <w:sz w:val="16"/>
        </w:rPr>
        <w:t xml:space="preserve">, during crises, </w:t>
      </w:r>
      <w:r w:rsidRPr="00D35CA7">
        <w:rPr>
          <w:rStyle w:val="Emphasis"/>
        </w:rPr>
        <w:t>elites</w:t>
      </w:r>
      <w:r w:rsidRPr="00D35CA7">
        <w:rPr>
          <w:rStyle w:val="StyleUnderline"/>
        </w:rPr>
        <w:t xml:space="preserve"> are more prone to </w:t>
      </w:r>
      <w:r w:rsidRPr="00D35CA7">
        <w:rPr>
          <w:rStyle w:val="Emphasis"/>
        </w:rPr>
        <w:t>select leaders</w:t>
      </w:r>
      <w:r w:rsidRPr="00D35CA7">
        <w:rPr>
          <w:rStyle w:val="StyleUnderline"/>
        </w:rPr>
        <w:t xml:space="preserve"> who are </w:t>
      </w:r>
      <w:r w:rsidRPr="00D35CA7">
        <w:rPr>
          <w:rStyle w:val="Emphasis"/>
        </w:rPr>
        <w:t>perceived</w:t>
      </w:r>
      <w:r w:rsidRPr="00D35CA7">
        <w:rPr>
          <w:rStyle w:val="StyleUnderline"/>
        </w:rPr>
        <w:t xml:space="preserve"> as </w:t>
      </w:r>
      <w:r w:rsidRPr="00D35CA7">
        <w:rPr>
          <w:rStyle w:val="Emphasis"/>
        </w:rPr>
        <w:t>capable</w:t>
      </w:r>
      <w:r w:rsidRPr="00D35CA7">
        <w:rPr>
          <w:rStyle w:val="StyleUnderline"/>
        </w:rPr>
        <w:t xml:space="preserve"> </w:t>
      </w:r>
      <w:r w:rsidRPr="00D35CA7">
        <w:rPr>
          <w:sz w:val="16"/>
        </w:rPr>
        <w:t xml:space="preserve">of resolving economic difficulties, </w:t>
      </w:r>
      <w:r w:rsidRPr="00D35CA7">
        <w:rPr>
          <w:rStyle w:val="StyleUnderline"/>
        </w:rPr>
        <w:t>permitting the emergence of leaders who hold heterodox foreign policy views</w:t>
      </w:r>
      <w:r w:rsidRPr="00D35CA7">
        <w:rPr>
          <w:sz w:val="16"/>
        </w:rPr>
        <w:t>.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578F3E33" w14:textId="77777777" w:rsidR="0088688E" w:rsidRPr="00D35CA7" w:rsidRDefault="0088688E" w:rsidP="0088688E"/>
    <w:p w14:paraId="2D520F62" w14:textId="77777777" w:rsidR="0088688E" w:rsidRPr="00D35CA7" w:rsidRDefault="0088688E" w:rsidP="0088688E">
      <w:pPr>
        <w:pStyle w:val="Heading3"/>
      </w:pPr>
      <w:r w:rsidRPr="00D35CA7">
        <w:t xml:space="preserve">1NC India-Pakistan </w:t>
      </w:r>
    </w:p>
    <w:p w14:paraId="4024E8CF" w14:textId="77777777" w:rsidR="0088688E" w:rsidRPr="00D35CA7" w:rsidRDefault="0088688E" w:rsidP="0088688E"/>
    <w:p w14:paraId="63042E9B" w14:textId="77777777" w:rsidR="0088688E" w:rsidRPr="00D35CA7" w:rsidRDefault="0088688E" w:rsidP="0088688E">
      <w:pPr>
        <w:pStyle w:val="Heading4"/>
      </w:pPr>
      <w:r w:rsidRPr="00D35CA7">
        <w:rPr>
          <w:u w:val="single"/>
        </w:rPr>
        <w:t>Zero risk</w:t>
      </w:r>
      <w:r w:rsidRPr="00D35CA7">
        <w:t xml:space="preserve"> of India-Pakistan conflict---</w:t>
      </w:r>
      <w:r w:rsidRPr="00D35CA7">
        <w:rPr>
          <w:u w:val="single"/>
        </w:rPr>
        <w:t>deterrence</w:t>
      </w:r>
      <w:r w:rsidRPr="00D35CA7">
        <w:t xml:space="preserve"> checks escalation</w:t>
      </w:r>
    </w:p>
    <w:p w14:paraId="327CCF3E" w14:textId="77777777" w:rsidR="0088688E" w:rsidRPr="00D35CA7" w:rsidRDefault="0088688E" w:rsidP="0088688E">
      <w:r w:rsidRPr="00D35CA7">
        <w:rPr>
          <w:rStyle w:val="Style13ptBold"/>
        </w:rPr>
        <w:t xml:space="preserve">Kapur &amp; Ganguly 16 </w:t>
      </w:r>
      <w:r w:rsidRPr="00D35CA7">
        <w:t xml:space="preserve">(S. Paul Kapur, Professor in the Department of National Security Affairs at the U.S. Naval Postgraduate School, Affiliate at Stanford University’s Center for International Security and Cooperation, and a Visiting Fellow at the Observer Research Foundation in New Delhi &amp; Sumit Ganguly 16, Professor of Political Science at University of Indiana-Bloomington, “India, Pakistan and the Unlikely Dream of a Nuclear-Free South Asia,” in </w:t>
      </w:r>
      <w:r w:rsidRPr="00D35CA7">
        <w:rPr>
          <w:u w:val="single"/>
        </w:rPr>
        <w:t>Global Nuclear Disarmament: Strategic, Political, and Regional Perspectives</w:t>
      </w:r>
      <w:r w:rsidRPr="00D35CA7">
        <w:t>, edited by Nik Hynek &amp; Michal Smetana, pp. 273-274, 2016)</w:t>
      </w:r>
    </w:p>
    <w:p w14:paraId="79275CAE" w14:textId="77777777" w:rsidR="0088688E" w:rsidRPr="00D35CA7" w:rsidRDefault="0088688E" w:rsidP="0088688E">
      <w:pPr>
        <w:rPr>
          <w:sz w:val="16"/>
        </w:rPr>
      </w:pPr>
      <w:r w:rsidRPr="00D35CA7">
        <w:rPr>
          <w:sz w:val="16"/>
        </w:rPr>
        <w:t xml:space="preserve">This minimalist approach is changing, however. Today, </w:t>
      </w:r>
      <w:r w:rsidRPr="00D35CA7">
        <w:rPr>
          <w:rStyle w:val="StyleUnderline"/>
        </w:rPr>
        <w:t>India is increasing</w:t>
      </w:r>
      <w:r w:rsidRPr="00D35CA7">
        <w:rPr>
          <w:sz w:val="16"/>
        </w:rPr>
        <w:t xml:space="preserve"> all aspects of </w:t>
      </w:r>
      <w:r w:rsidRPr="00D35CA7">
        <w:rPr>
          <w:rStyle w:val="StyleUnderline"/>
        </w:rPr>
        <w:t>its nuclear weapons capability</w:t>
      </w:r>
      <w:r w:rsidRPr="00D35CA7">
        <w:rPr>
          <w:sz w:val="16"/>
        </w:rPr>
        <w:t xml:space="preserve">. For example, India is expanding fissile material production: India and Pakistan are the only countries in the world that are currently believed to be doing so (Crail 2011). India probably possesses enough weapons-grade plutonium to produce 100—130 nuclear warheads. It is increasing its production capacity with projects such as an unsafeguarded fast breeder reactor under construction near Kalpakkam (Kristensen and Norris 2012). The </w:t>
      </w:r>
      <w:r w:rsidRPr="00D35CA7">
        <w:rPr>
          <w:rStyle w:val="StyleUnderline"/>
        </w:rPr>
        <w:t>Indians are also improving</w:t>
      </w:r>
      <w:r w:rsidRPr="00D35CA7">
        <w:rPr>
          <w:sz w:val="16"/>
        </w:rPr>
        <w:t xml:space="preserve"> their </w:t>
      </w:r>
      <w:r w:rsidRPr="00D35CA7">
        <w:rPr>
          <w:rStyle w:val="StyleUnderline"/>
        </w:rPr>
        <w:t>weapons-delivery capabilities</w:t>
      </w:r>
      <w:r w:rsidRPr="00D35CA7">
        <w:rPr>
          <w:sz w:val="16"/>
        </w:rPr>
        <w:t xml:space="preserve">. For example, the Agni V intermediate range ballistic missile, which the Indians recently tested, will have a range of approximately 5000 km, enabling it to reach targets anywhere in China. The BRAHMOS cruise missile, jointly developed with Russia, will be able to strike targets at ranges of 300—500km with conventional or nuclear warheads at supersonic speeds (Rahyuhin 2012). </w:t>
      </w:r>
      <w:r w:rsidRPr="00D35CA7">
        <w:rPr>
          <w:rStyle w:val="StyleUnderline"/>
        </w:rPr>
        <w:t>The Indians are also working to acquire sea-based launch capabilities</w:t>
      </w:r>
      <w:r w:rsidRPr="00D35CA7">
        <w:rPr>
          <w:sz w:val="16"/>
        </w:rPr>
        <w:t xml:space="preserve">, in addition to land- and air-based platforms, </w:t>
      </w:r>
      <w:r w:rsidRPr="00D35CA7">
        <w:rPr>
          <w:rStyle w:val="StyleUnderline"/>
        </w:rPr>
        <w:t>to</w:t>
      </w:r>
      <w:r w:rsidRPr="00D35CA7">
        <w:rPr>
          <w:sz w:val="16"/>
        </w:rPr>
        <w:t xml:space="preserve"> </w:t>
      </w:r>
      <w:r w:rsidRPr="00D35CA7">
        <w:rPr>
          <w:rStyle w:val="StyleUnderline"/>
        </w:rPr>
        <w:t>ensure</w:t>
      </w:r>
      <w:r w:rsidRPr="00D35CA7">
        <w:rPr>
          <w:sz w:val="16"/>
        </w:rPr>
        <w:t xml:space="preserve"> that </w:t>
      </w:r>
      <w:r w:rsidRPr="00D35CA7">
        <w:rPr>
          <w:rStyle w:val="StyleUnderline"/>
        </w:rPr>
        <w:t xml:space="preserve">they are able to field a </w:t>
      </w:r>
      <w:r w:rsidRPr="00D35CA7">
        <w:rPr>
          <w:rStyle w:val="Emphasis"/>
        </w:rPr>
        <w:t>full nuclear triad</w:t>
      </w:r>
      <w:r w:rsidRPr="00D35CA7">
        <w:rPr>
          <w:sz w:val="16"/>
        </w:rPr>
        <w:t xml:space="preserve"> (Davenport 2012; Kristensen and Norris 2012: 96). India is doing this mainly for security-related reasons — reasons largely unconnected with its oft-cited nemesis, Pakistan. Although analysts tend to focus their attention on the Indo-Pakistani conflict, the </w:t>
      </w:r>
      <w:r w:rsidRPr="00D35CA7">
        <w:rPr>
          <w:rStyle w:val="Emphasis"/>
        </w:rPr>
        <w:t>Pakistanis</w:t>
      </w:r>
      <w:r w:rsidRPr="00D35CA7">
        <w:rPr>
          <w:rStyle w:val="StyleUnderline"/>
        </w:rPr>
        <w:t xml:space="preserve"> do not pose a </w:t>
      </w:r>
      <w:r w:rsidRPr="00D35CA7">
        <w:rPr>
          <w:rStyle w:val="Emphasis"/>
        </w:rPr>
        <w:t>serious</w:t>
      </w:r>
      <w:r w:rsidRPr="00D35CA7">
        <w:rPr>
          <w:rStyle w:val="StyleUnderline"/>
        </w:rPr>
        <w:t xml:space="preserve">, </w:t>
      </w:r>
      <w:r w:rsidRPr="00D35CA7">
        <w:rPr>
          <w:rStyle w:val="Emphasis"/>
        </w:rPr>
        <w:t>long-term</w:t>
      </w:r>
      <w:r w:rsidRPr="00D35CA7">
        <w:rPr>
          <w:rStyle w:val="StyleUnderline"/>
        </w:rPr>
        <w:t xml:space="preserve"> </w:t>
      </w:r>
      <w:r w:rsidRPr="00D35CA7">
        <w:rPr>
          <w:rStyle w:val="Emphasis"/>
        </w:rPr>
        <w:t>strategic threat</w:t>
      </w:r>
      <w:r w:rsidRPr="00D35CA7">
        <w:rPr>
          <w:rStyle w:val="StyleUnderline"/>
        </w:rPr>
        <w:t xml:space="preserve"> to </w:t>
      </w:r>
      <w:r w:rsidRPr="00D35CA7">
        <w:rPr>
          <w:rStyle w:val="Emphasis"/>
        </w:rPr>
        <w:t>India</w:t>
      </w:r>
      <w:r w:rsidRPr="00D35CA7">
        <w:rPr>
          <w:sz w:val="16"/>
        </w:rPr>
        <w:t xml:space="preserve">. The rivalry between the two countries is, of course, real. They have fought four wars against each other and they continue to battle one another over the territory of Kashmir, where Pakistan supports an anti-Indian insurgency; they have also trained sizable nuclear arsenals on one another.10 Nonetheless, </w:t>
      </w:r>
      <w:r w:rsidRPr="00D35CA7">
        <w:rPr>
          <w:rStyle w:val="StyleUnderline"/>
        </w:rPr>
        <w:t>Pakistan suffers from</w:t>
      </w:r>
      <w:r w:rsidRPr="00D35CA7">
        <w:rPr>
          <w:sz w:val="16"/>
        </w:rPr>
        <w:t xml:space="preserve"> too many handicaps to pose a significant strategic threat. These include </w:t>
      </w:r>
      <w:r w:rsidRPr="00D35CA7">
        <w:rPr>
          <w:rStyle w:val="Emphasis"/>
        </w:rPr>
        <w:t>economic stagnation</w:t>
      </w:r>
      <w:r w:rsidRPr="00D35CA7">
        <w:rPr>
          <w:sz w:val="16"/>
        </w:rPr>
        <w:t xml:space="preserve">, </w:t>
      </w:r>
      <w:r w:rsidRPr="00D35CA7">
        <w:rPr>
          <w:rStyle w:val="Emphasis"/>
        </w:rPr>
        <w:t>sectarian</w:t>
      </w:r>
      <w:r w:rsidRPr="00D35CA7">
        <w:rPr>
          <w:sz w:val="16"/>
        </w:rPr>
        <w:t xml:space="preserve"> </w:t>
      </w:r>
      <w:r w:rsidRPr="00D35CA7">
        <w:rPr>
          <w:rStyle w:val="StyleUnderline"/>
        </w:rPr>
        <w:t>and</w:t>
      </w:r>
      <w:r w:rsidRPr="00D35CA7">
        <w:rPr>
          <w:sz w:val="16"/>
        </w:rPr>
        <w:t xml:space="preserve"> </w:t>
      </w:r>
      <w:r w:rsidRPr="00D35CA7">
        <w:rPr>
          <w:rStyle w:val="Emphasis"/>
        </w:rPr>
        <w:t>ethnic violence</w:t>
      </w:r>
      <w:r w:rsidRPr="00D35CA7">
        <w:rPr>
          <w:sz w:val="16"/>
        </w:rPr>
        <w:t xml:space="preserve">, a relatively small territorial and population base, </w:t>
      </w:r>
      <w:r w:rsidRPr="00D35CA7">
        <w:rPr>
          <w:rStyle w:val="StyleUnderline"/>
        </w:rPr>
        <w:t xml:space="preserve">and a </w:t>
      </w:r>
      <w:r w:rsidRPr="00D35CA7">
        <w:rPr>
          <w:rStyle w:val="Emphasis"/>
        </w:rPr>
        <w:t>dysfunctional government</w:t>
      </w:r>
      <w:r w:rsidRPr="00D35CA7">
        <w:rPr>
          <w:sz w:val="16"/>
        </w:rPr>
        <w:t xml:space="preserve"> that is increasingly unable to provide its people with basic public goods (Lieven 201 1: 3—40; Bajoria 2009). In the military realm, </w:t>
      </w:r>
      <w:r w:rsidRPr="00D35CA7">
        <w:rPr>
          <w:rStyle w:val="StyleUnderline"/>
        </w:rPr>
        <w:t>Pakistan possesses</w:t>
      </w:r>
      <w:r w:rsidRPr="00D35CA7">
        <w:rPr>
          <w:sz w:val="16"/>
        </w:rPr>
        <w:t xml:space="preserve"> highly capable conventional and </w:t>
      </w:r>
      <w:r w:rsidRPr="00D35CA7">
        <w:rPr>
          <w:rStyle w:val="Emphasis"/>
        </w:rPr>
        <w:t>nuclear forces</w:t>
      </w:r>
      <w:r w:rsidRPr="00D35CA7">
        <w:rPr>
          <w:sz w:val="16"/>
        </w:rPr>
        <w:t xml:space="preserve">. </w:t>
      </w:r>
      <w:r w:rsidRPr="00D35CA7">
        <w:rPr>
          <w:rStyle w:val="StyleUnderline"/>
        </w:rPr>
        <w:t>These</w:t>
      </w:r>
      <w:r w:rsidRPr="00D35CA7">
        <w:rPr>
          <w:sz w:val="16"/>
        </w:rPr>
        <w:t xml:space="preserve"> forces, </w:t>
      </w:r>
      <w:r w:rsidRPr="00D35CA7">
        <w:rPr>
          <w:rStyle w:val="Emphasis"/>
        </w:rPr>
        <w:t>however</w:t>
      </w:r>
      <w:r w:rsidRPr="00D35CA7">
        <w:rPr>
          <w:sz w:val="16"/>
        </w:rPr>
        <w:t xml:space="preserve">, </w:t>
      </w:r>
      <w:r w:rsidRPr="00D35CA7">
        <w:rPr>
          <w:rStyle w:val="StyleUnderline"/>
        </w:rPr>
        <w:t xml:space="preserve">are </w:t>
      </w:r>
      <w:r w:rsidRPr="00D35CA7">
        <w:rPr>
          <w:rStyle w:val="Emphasis"/>
        </w:rPr>
        <w:t>mainly defensive</w:t>
      </w:r>
      <w:r w:rsidRPr="00D35CA7">
        <w:rPr>
          <w:sz w:val="16"/>
        </w:rPr>
        <w:t xml:space="preserve"> </w:t>
      </w:r>
      <w:r w:rsidRPr="00D35CA7">
        <w:rPr>
          <w:rStyle w:val="StyleUnderline"/>
        </w:rPr>
        <w:t xml:space="preserve">and seek to </w:t>
      </w:r>
      <w:r w:rsidRPr="00D35CA7">
        <w:rPr>
          <w:rStyle w:val="Emphasis"/>
        </w:rPr>
        <w:t>prevent</w:t>
      </w:r>
      <w:r w:rsidRPr="00D35CA7">
        <w:rPr>
          <w:rStyle w:val="StyleUnderline"/>
        </w:rPr>
        <w:t xml:space="preserve"> India from </w:t>
      </w:r>
      <w:r w:rsidRPr="00D35CA7">
        <w:rPr>
          <w:rStyle w:val="Emphasis"/>
        </w:rPr>
        <w:t>leveraging</w:t>
      </w:r>
      <w:r w:rsidRPr="00D35CA7">
        <w:rPr>
          <w:rStyle w:val="StyleUnderline"/>
        </w:rPr>
        <w:t xml:space="preserve"> its </w:t>
      </w:r>
      <w:r w:rsidRPr="00D35CA7">
        <w:rPr>
          <w:rStyle w:val="Emphasis"/>
        </w:rPr>
        <w:t>superior</w:t>
      </w:r>
      <w:r w:rsidRPr="00D35CA7">
        <w:rPr>
          <w:rStyle w:val="StyleUnderline"/>
        </w:rPr>
        <w:t xml:space="preserve"> </w:t>
      </w:r>
      <w:r w:rsidRPr="00D35CA7">
        <w:rPr>
          <w:rStyle w:val="Emphasis"/>
        </w:rPr>
        <w:t>conventional military</w:t>
      </w:r>
      <w:r w:rsidRPr="00D35CA7">
        <w:rPr>
          <w:rStyle w:val="StyleUnderline"/>
        </w:rPr>
        <w:t xml:space="preserve"> capabilities to attack Pakistan."</w:t>
      </w:r>
      <w:r w:rsidRPr="00D35CA7">
        <w:rPr>
          <w:sz w:val="16"/>
        </w:rPr>
        <w:t xml:space="preserve"> In addition to its strategic nuclear arsenal, </w:t>
      </w:r>
      <w:r w:rsidRPr="00D35CA7">
        <w:rPr>
          <w:rStyle w:val="StyleUnderline"/>
        </w:rPr>
        <w:t>Pakistan is developing a battlefield nuclear capacity</w:t>
      </w:r>
      <w:r w:rsidRPr="00D35CA7">
        <w:rPr>
          <w:sz w:val="16"/>
        </w:rPr>
        <w:t xml:space="preserve"> consisting of small, short-range weapons stationed close to the Indo-Pakistani border. </w:t>
      </w:r>
      <w:r w:rsidRPr="00D35CA7">
        <w:rPr>
          <w:rStyle w:val="StyleUnderline"/>
        </w:rPr>
        <w:t>This will</w:t>
      </w:r>
      <w:r w:rsidRPr="00D35CA7">
        <w:rPr>
          <w:sz w:val="16"/>
        </w:rPr>
        <w:t xml:space="preserve"> increase the likelihood of nuclear escalation in the event of any Indo- Pakistani conventional confrontation and may </w:t>
      </w:r>
      <w:r w:rsidRPr="00D35CA7">
        <w:rPr>
          <w:rStyle w:val="Emphasis"/>
        </w:rPr>
        <w:t>discourage</w:t>
      </w:r>
      <w:r w:rsidRPr="00D35CA7">
        <w:rPr>
          <w:sz w:val="16"/>
        </w:rPr>
        <w:t xml:space="preserve"> </w:t>
      </w:r>
      <w:r w:rsidRPr="00D35CA7">
        <w:rPr>
          <w:rStyle w:val="StyleUnderline"/>
        </w:rPr>
        <w:t xml:space="preserve">India from undertaking aggressive military action against Pakistan </w:t>
      </w:r>
      <w:r w:rsidRPr="00D35CA7">
        <w:rPr>
          <w:sz w:val="16"/>
        </w:rPr>
        <w:t xml:space="preserve">(Khan 2011: 279; Basrur 2011). </w:t>
      </w:r>
      <w:r w:rsidRPr="00D35CA7">
        <w:rPr>
          <w:rStyle w:val="StyleUnderline"/>
        </w:rPr>
        <w:t xml:space="preserve">There is </w:t>
      </w:r>
      <w:r w:rsidRPr="00D35CA7">
        <w:rPr>
          <w:rStyle w:val="Emphasis"/>
        </w:rPr>
        <w:t>little likelihood</w:t>
      </w:r>
      <w:r w:rsidRPr="00D35CA7">
        <w:rPr>
          <w:sz w:val="16"/>
        </w:rPr>
        <w:t xml:space="preserve">, however, even with the addition of a battlefield capability, </w:t>
      </w:r>
      <w:r w:rsidRPr="00D35CA7">
        <w:rPr>
          <w:rStyle w:val="StyleUnderline"/>
        </w:rPr>
        <w:t xml:space="preserve">that </w:t>
      </w:r>
      <w:r w:rsidRPr="00D35CA7">
        <w:rPr>
          <w:rStyle w:val="Emphasis"/>
        </w:rPr>
        <w:t>Pakistan</w:t>
      </w:r>
      <w:r w:rsidRPr="00D35CA7">
        <w:rPr>
          <w:rStyle w:val="StyleUnderline"/>
        </w:rPr>
        <w:t xml:space="preserve"> will be </w:t>
      </w:r>
      <w:r w:rsidRPr="00D35CA7">
        <w:rPr>
          <w:rStyle w:val="Emphasis"/>
        </w:rPr>
        <w:t>able</w:t>
      </w:r>
      <w:r w:rsidRPr="00D35CA7">
        <w:rPr>
          <w:rStyle w:val="StyleUnderline"/>
        </w:rPr>
        <w:t xml:space="preserve"> to use its </w:t>
      </w:r>
      <w:r w:rsidRPr="00D35CA7">
        <w:rPr>
          <w:rStyle w:val="Emphasis"/>
        </w:rPr>
        <w:t>nuclear weapons</w:t>
      </w:r>
      <w:r w:rsidRPr="00D35CA7">
        <w:rPr>
          <w:rStyle w:val="StyleUnderline"/>
        </w:rPr>
        <w:t xml:space="preserve"> to capture</w:t>
      </w:r>
      <w:r w:rsidRPr="00D35CA7">
        <w:rPr>
          <w:sz w:val="16"/>
        </w:rPr>
        <w:t xml:space="preserve"> significant </w:t>
      </w:r>
      <w:r w:rsidRPr="00D35CA7">
        <w:rPr>
          <w:rStyle w:val="StyleUnderline"/>
        </w:rPr>
        <w:t>portions of Indian territory</w:t>
      </w:r>
      <w:r w:rsidRPr="00D35CA7">
        <w:rPr>
          <w:sz w:val="16"/>
        </w:rPr>
        <w:t xml:space="preserve">, to erode India's nuclear second-strike capability, or otherwise to achieve coercive leverage over India. </w:t>
      </w:r>
    </w:p>
    <w:p w14:paraId="761B7346" w14:textId="77777777" w:rsidR="0088688E" w:rsidRPr="00D35CA7" w:rsidRDefault="0088688E" w:rsidP="0088688E"/>
    <w:p w14:paraId="16222C35" w14:textId="77777777" w:rsidR="0088688E" w:rsidRPr="00D35CA7" w:rsidRDefault="0088688E" w:rsidP="0088688E">
      <w:pPr>
        <w:pStyle w:val="Heading3"/>
      </w:pPr>
      <w:r w:rsidRPr="00D35CA7">
        <w:t>--2NC India-Pakistan</w:t>
      </w:r>
    </w:p>
    <w:p w14:paraId="3806B6C2" w14:textId="77777777" w:rsidR="0088688E" w:rsidRPr="00D35CA7" w:rsidRDefault="0088688E" w:rsidP="0088688E">
      <w:r w:rsidRPr="00D35CA7">
        <w:t xml:space="preserve"> </w:t>
      </w:r>
    </w:p>
    <w:p w14:paraId="749E1195" w14:textId="77777777" w:rsidR="0088688E" w:rsidRPr="00D35CA7" w:rsidRDefault="0088688E" w:rsidP="0088688E">
      <w:pPr>
        <w:pStyle w:val="Heading4"/>
      </w:pPr>
      <w:r w:rsidRPr="00D35CA7">
        <w:t xml:space="preserve">No war – neither side can afford it. </w:t>
      </w:r>
    </w:p>
    <w:p w14:paraId="6F156A8D" w14:textId="77777777" w:rsidR="0088688E" w:rsidRPr="00D35CA7" w:rsidRDefault="0088688E" w:rsidP="0088688E">
      <w:pPr>
        <w:rPr>
          <w:b/>
          <w:sz w:val="24"/>
        </w:rPr>
      </w:pPr>
      <w:r w:rsidRPr="00D35CA7">
        <w:rPr>
          <w:rStyle w:val="Style13ptBold"/>
        </w:rPr>
        <w:t>Hameed 14</w:t>
      </w:r>
      <w:r w:rsidRPr="00D35CA7">
        <w:rPr>
          <w:b/>
          <w:sz w:val="24"/>
        </w:rPr>
        <w:t xml:space="preserve"> </w:t>
      </w:r>
      <w:r w:rsidRPr="00D35CA7">
        <w:t xml:space="preserve">(Sadika Hameed, CSIS Crisis, Conflict and Cooperation program fellow, “Kashmir Violence Strains India-Pakistan Dialogue”, 9-4-14, </w:t>
      </w:r>
      <w:hyperlink r:id="rId26" w:history="1">
        <w:r w:rsidRPr="00D35CA7">
          <w:rPr>
            <w:rStyle w:val="Hyperlink"/>
          </w:rPr>
          <w:t>http://www.worldpoliticsreview.com/articles/13191/kashmir-violence-strains-india-pakistan-dialogue</w:t>
        </w:r>
      </w:hyperlink>
      <w:r w:rsidRPr="00D35CA7">
        <w:t>)</w:t>
      </w:r>
    </w:p>
    <w:p w14:paraId="23A592F1" w14:textId="77777777" w:rsidR="0088688E" w:rsidRPr="00D35CA7" w:rsidRDefault="0088688E" w:rsidP="0088688E">
      <w:pPr>
        <w:rPr>
          <w:b/>
          <w:iCs/>
          <w:u w:val="single"/>
          <w:bdr w:val="single" w:sz="8" w:space="0" w:color="auto"/>
        </w:rPr>
      </w:pPr>
      <w:r w:rsidRPr="00D35CA7">
        <w:rPr>
          <w:sz w:val="16"/>
        </w:rPr>
        <w:t xml:space="preserve">Regardless of what happens in Afghanistan, there have been positive indicators that </w:t>
      </w:r>
      <w:r w:rsidRPr="00D35CA7">
        <w:rPr>
          <w:rStyle w:val="StyleUnderline"/>
        </w:rPr>
        <w:t>neither India nor Pakistan wants to escalate tensions</w:t>
      </w:r>
      <w:r w:rsidRPr="00D35CA7">
        <w:rPr>
          <w:sz w:val="16"/>
        </w:rPr>
        <w:t xml:space="preserve"> on the Kashmir border. </w:t>
      </w:r>
      <w:r w:rsidRPr="00D35CA7">
        <w:rPr>
          <w:rStyle w:val="StyleUnderline"/>
        </w:rPr>
        <w:t xml:space="preserve">Pakistan and India have made efforts to normalize relations </w:t>
      </w:r>
      <w:r w:rsidRPr="00D35CA7">
        <w:rPr>
          <w:sz w:val="16"/>
        </w:rPr>
        <w:t xml:space="preserve">and increase cooperation </w:t>
      </w:r>
      <w:r w:rsidRPr="00D35CA7">
        <w:rPr>
          <w:rStyle w:val="StyleUnderline"/>
        </w:rPr>
        <w:t>despite</w:t>
      </w:r>
      <w:r w:rsidRPr="00D35CA7">
        <w:rPr>
          <w:sz w:val="16"/>
        </w:rPr>
        <w:t xml:space="preserve"> the outstanding </w:t>
      </w:r>
      <w:r w:rsidRPr="00D35CA7">
        <w:rPr>
          <w:rStyle w:val="StyleUnderline"/>
        </w:rPr>
        <w:t>disputes in Kashmir</w:t>
      </w:r>
      <w:r w:rsidRPr="00D35CA7">
        <w:rPr>
          <w:sz w:val="16"/>
        </w:rPr>
        <w:t xml:space="preserve">, Siachen and Sir Creek. In a recent speech, Pakistani Prime Minister Nawaz Sharif proclaimed his determination to create peace with India, saying that the two countries had for too long wasted their scarce resources on war and large militaries. Sharif is viewed favorably in India and has a long history of reaching out to his Indian counterparts for greater cooperation. </w:t>
      </w:r>
      <w:r w:rsidRPr="00D35CA7">
        <w:rPr>
          <w:rStyle w:val="StyleUnderline"/>
        </w:rPr>
        <w:t xml:space="preserve">Given Pakistan’s grave energy crisis, economic problems and the threat from terrorism, Pakistan </w:t>
      </w:r>
      <w:r w:rsidRPr="00D35CA7">
        <w:rPr>
          <w:rStyle w:val="Emphasis"/>
        </w:rPr>
        <w:t>can no longer afford antagonism with India.</w:t>
      </w:r>
      <w:r w:rsidRPr="00D35CA7">
        <w:rPr>
          <w:sz w:val="16"/>
        </w:rPr>
        <w:t xml:space="preserve"> Both countries would benefit from moving forward on trade and economic cooperation despite the occasional cross-border violence. The Pakistani army has made it clear that its most pressing concern is internal security. </w:t>
      </w:r>
      <w:r w:rsidRPr="00D35CA7">
        <w:rPr>
          <w:rStyle w:val="StyleUnderline"/>
        </w:rPr>
        <w:t>Some have argued that as the threat from terrorism grows, the Pakistani</w:t>
      </w:r>
      <w:r w:rsidRPr="00D35CA7">
        <w:rPr>
          <w:sz w:val="16"/>
        </w:rPr>
        <w:t xml:space="preserve"> </w:t>
      </w:r>
      <w:r w:rsidRPr="00D35CA7">
        <w:rPr>
          <w:rStyle w:val="StyleUnderline"/>
        </w:rPr>
        <w:t>military</w:t>
      </w:r>
      <w:r w:rsidRPr="00D35CA7">
        <w:rPr>
          <w:sz w:val="16"/>
        </w:rPr>
        <w:t xml:space="preserve"> </w:t>
      </w:r>
      <w:r w:rsidRPr="00D35CA7">
        <w:rPr>
          <w:rStyle w:val="StyleUnderline"/>
        </w:rPr>
        <w:t xml:space="preserve">could see a renewed Kashmir conflict as a way to funnel extremists </w:t>
      </w:r>
      <w:r w:rsidRPr="00D35CA7">
        <w:rPr>
          <w:sz w:val="16"/>
        </w:rPr>
        <w:t xml:space="preserve">away from targeting Pakistani military establishments and cities. </w:t>
      </w:r>
      <w:r w:rsidRPr="00D35CA7">
        <w:rPr>
          <w:rStyle w:val="Emphasis"/>
        </w:rPr>
        <w:t>This is unlikely</w:t>
      </w:r>
      <w:r w:rsidRPr="00D35CA7">
        <w:rPr>
          <w:sz w:val="16"/>
        </w:rPr>
        <w:t xml:space="preserve"> for a number of reasons. First, </w:t>
      </w:r>
      <w:r w:rsidRPr="00D35CA7">
        <w:rPr>
          <w:rStyle w:val="StyleUnderline"/>
        </w:rPr>
        <w:t>the groups that Pakistan needs to tackle internally challenge the state of Pakistan and not India</w:t>
      </w:r>
      <w:r w:rsidRPr="00D35CA7">
        <w:rPr>
          <w:sz w:val="16"/>
        </w:rPr>
        <w:t xml:space="preserve">. They cannot be diverted. </w:t>
      </w:r>
      <w:r w:rsidRPr="00D35CA7">
        <w:rPr>
          <w:rStyle w:val="StyleUnderline"/>
        </w:rPr>
        <w:t>Second, the Pakistani security establishment would not likely risk escalating conflicts on multiple fronts</w:t>
      </w:r>
      <w:r w:rsidRPr="00D35CA7">
        <w:rPr>
          <w:sz w:val="16"/>
        </w:rPr>
        <w:t xml:space="preserve"> by channeling those groups that have historically been used in Kashmir, given India’s clear military superiority and the internal security threats Pakistan faces. </w:t>
      </w:r>
      <w:r w:rsidRPr="00D35CA7">
        <w:rPr>
          <w:rStyle w:val="StyleUnderline"/>
        </w:rPr>
        <w:t>India also has an interest in promoting regional security, which will allow its economy to continue to grow</w:t>
      </w:r>
      <w:r w:rsidRPr="00D35CA7">
        <w:rPr>
          <w:sz w:val="16"/>
        </w:rPr>
        <w:t xml:space="preserve">. </w:t>
      </w:r>
      <w:r w:rsidRPr="00D35CA7">
        <w:rPr>
          <w:rStyle w:val="StyleUnderline"/>
        </w:rPr>
        <w:t>The current round of</w:t>
      </w:r>
      <w:r w:rsidRPr="00D35CA7">
        <w:rPr>
          <w:sz w:val="16"/>
        </w:rPr>
        <w:t xml:space="preserve"> harsh </w:t>
      </w:r>
      <w:r w:rsidRPr="00D35CA7">
        <w:rPr>
          <w:rStyle w:val="StyleUnderline"/>
        </w:rPr>
        <w:t>rhetoric</w:t>
      </w:r>
      <w:r w:rsidRPr="00D35CA7">
        <w:rPr>
          <w:sz w:val="16"/>
        </w:rPr>
        <w:t xml:space="preserve"> by Indian politicians </w:t>
      </w:r>
      <w:r w:rsidRPr="00D35CA7">
        <w:rPr>
          <w:rStyle w:val="StyleUnderline"/>
        </w:rPr>
        <w:t>may be due a desire to avoid being seen as “soft”</w:t>
      </w:r>
      <w:r w:rsidRPr="00D35CA7">
        <w:rPr>
          <w:sz w:val="16"/>
        </w:rPr>
        <w:t xml:space="preserve"> on Pakistan as Indian elections approach. </w:t>
      </w:r>
      <w:r w:rsidRPr="00D35CA7">
        <w:rPr>
          <w:rStyle w:val="StyleUnderline"/>
        </w:rPr>
        <w:t>India is also concerned about the possibility of spillover effects</w:t>
      </w:r>
      <w:r w:rsidRPr="00D35CA7">
        <w:rPr>
          <w:sz w:val="16"/>
        </w:rPr>
        <w:t xml:space="preserve"> from regional conflicts, in particular on India’s large Muslim population. Perhaps the source of the most tension is that India does not believe that Pakistan is doing enough to curb terrorism—particularly with regard to the Lashkar-e-Taiba (LeT), a group that has historically conducted attacks in India. Although Pakistan has for the first time put together a counterterrorism strategy, it only addresses domestic terrorism and not those groups that attack other countries. But it seems to be in the civilian government’s interest to rein in groups such as LeT. Historically the Pakistani security establishment has had control over LeT, and could direct it as a wing of its foreign policy. If this is still the case, the interests of the Pakistani Inter-Services Intelligence (ISI) and military will determine the group’s future. Since dealing with internal security issues is the main part of their doctrine now, it goes against their interests to actively engage with groups like LeT in Kashmir. However, the splintering of LeT and lack of effective chain of command in the ISI means that the Pakistani security establishment may find it more difficult to control LeT operations than it has in the past. Managing this challenge will require a concerted effort from both the civilian and military apparatus, cooperation that has been scarce in the past but may now be possible due to aligned civilian and military interests in internal stability. </w:t>
      </w:r>
      <w:r w:rsidRPr="00D35CA7">
        <w:rPr>
          <w:rStyle w:val="StyleUnderline"/>
        </w:rPr>
        <w:t>While exogenous events could derail the ongoing India-Pakistan peace process, there is hope that after 2014 India and Pakistan will continue to engage cautiously, especially regarding Kashmir</w:t>
      </w:r>
      <w:r w:rsidRPr="00D35CA7">
        <w:rPr>
          <w:sz w:val="16"/>
        </w:rPr>
        <w:t xml:space="preserve">. </w:t>
      </w:r>
      <w:r w:rsidRPr="00D35CA7">
        <w:rPr>
          <w:rStyle w:val="StyleUnderline"/>
        </w:rPr>
        <w:t>While there may not be much progress</w:t>
      </w:r>
      <w:r w:rsidRPr="00D35CA7">
        <w:rPr>
          <w:sz w:val="16"/>
        </w:rPr>
        <w:t xml:space="preserve"> in resolving the dispute </w:t>
      </w:r>
      <w:r w:rsidRPr="00D35CA7">
        <w:rPr>
          <w:rStyle w:val="StyleUnderline"/>
        </w:rPr>
        <w:t>in the near future</w:t>
      </w:r>
      <w:r w:rsidRPr="00D35CA7">
        <w:rPr>
          <w:sz w:val="16"/>
        </w:rPr>
        <w:t xml:space="preserve">, </w:t>
      </w:r>
      <w:r w:rsidRPr="00D35CA7">
        <w:rPr>
          <w:rStyle w:val="Emphasis"/>
        </w:rPr>
        <w:t>maintaining the status quo remains in both countries’ interests.</w:t>
      </w:r>
    </w:p>
    <w:p w14:paraId="2202FACC" w14:textId="77777777" w:rsidR="0088688E" w:rsidRPr="00D35CA7" w:rsidRDefault="0088688E" w:rsidP="0088688E">
      <w:pPr>
        <w:pStyle w:val="Heading4"/>
      </w:pPr>
      <w:r w:rsidRPr="00D35CA7">
        <w:t xml:space="preserve">No risk of </w:t>
      </w:r>
      <w:r w:rsidRPr="00D35CA7">
        <w:rPr>
          <w:u w:val="single"/>
        </w:rPr>
        <w:t>war</w:t>
      </w:r>
      <w:r w:rsidRPr="00D35CA7">
        <w:t xml:space="preserve"> or </w:t>
      </w:r>
      <w:r w:rsidRPr="00D35CA7">
        <w:rPr>
          <w:u w:val="single"/>
        </w:rPr>
        <w:t>escalation</w:t>
      </w:r>
      <w:r w:rsidRPr="00D35CA7">
        <w:t xml:space="preserve"> – </w:t>
      </w:r>
      <w:r w:rsidRPr="00D35CA7">
        <w:rPr>
          <w:i/>
        </w:rPr>
        <w:t>response</w:t>
      </w:r>
      <w:r w:rsidRPr="00D35CA7">
        <w:t xml:space="preserve"> to </w:t>
      </w:r>
      <w:r w:rsidRPr="00D35CA7">
        <w:rPr>
          <w:u w:val="single"/>
        </w:rPr>
        <w:t>Pathankot</w:t>
      </w:r>
      <w:r w:rsidRPr="00D35CA7">
        <w:t xml:space="preserve"> attacks </w:t>
      </w:r>
      <w:r w:rsidRPr="00D35CA7">
        <w:rPr>
          <w:i/>
        </w:rPr>
        <w:t>proves</w:t>
      </w:r>
    </w:p>
    <w:p w14:paraId="675C3661" w14:textId="77777777" w:rsidR="0088688E" w:rsidRPr="00D35CA7" w:rsidRDefault="0088688E" w:rsidP="0088688E">
      <w:r w:rsidRPr="00D35CA7">
        <w:rPr>
          <w:rStyle w:val="Style13ptBold"/>
        </w:rPr>
        <w:t>Modi 16</w:t>
      </w:r>
      <w:r w:rsidRPr="00D35CA7">
        <w:t xml:space="preserve"> (Chintan Girish Modi, Mumbai-based writer and researcher who tracks cross-border projects between India and Pakistan, citing Pervez Hoodbhoy,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579F1203" w14:textId="77777777" w:rsidR="0088688E" w:rsidRPr="00D35CA7" w:rsidRDefault="0088688E" w:rsidP="0088688E">
      <w:r w:rsidRPr="00D35CA7">
        <w:t xml:space="preserve">It is no longer tenable to classify people as hawks or doves based on where they stand in relation to the ever changing India-Pakistan dynamic. Whether you frame this relationship in terms of a conflict or a peace process, it is hard to miss the language of respect and restraint in recent diplomatic exchanges between the two countries. Instead of the mutual mud-slinging that one has come to expect, there is a growing semblance of trust. </w:t>
      </w:r>
      <w:r w:rsidRPr="00D35CA7">
        <w:rPr>
          <w:rStyle w:val="Emphasis"/>
        </w:rPr>
        <w:t>Pakistan</w:t>
      </w:r>
      <w:r w:rsidRPr="00D35CA7">
        <w:rPr>
          <w:rStyle w:val="StyleUnderline"/>
        </w:rPr>
        <w:t xml:space="preserve"> has </w:t>
      </w:r>
      <w:r w:rsidRPr="00D35CA7">
        <w:rPr>
          <w:rStyle w:val="Emphasis"/>
        </w:rPr>
        <w:t>promised</w:t>
      </w:r>
      <w:r w:rsidRPr="00D35CA7">
        <w:rPr>
          <w:rStyle w:val="StyleUnderline"/>
        </w:rPr>
        <w:t xml:space="preserve"> to </w:t>
      </w:r>
      <w:r w:rsidRPr="00D35CA7">
        <w:rPr>
          <w:rStyle w:val="Emphasis"/>
        </w:rPr>
        <w:t>co-operate with India</w:t>
      </w:r>
      <w:r w:rsidRPr="00D35CA7">
        <w:rPr>
          <w:rStyle w:val="StyleUnderline"/>
        </w:rPr>
        <w:t xml:space="preserve"> by </w:t>
      </w:r>
      <w:r w:rsidRPr="00D35CA7">
        <w:rPr>
          <w:rStyle w:val="Emphasis"/>
        </w:rPr>
        <w:t>taking action</w:t>
      </w:r>
      <w:r w:rsidRPr="00D35CA7">
        <w:rPr>
          <w:rStyle w:val="StyleUnderline"/>
        </w:rPr>
        <w:t xml:space="preserve"> against those responsible for the </w:t>
      </w:r>
      <w:r w:rsidRPr="00D35CA7">
        <w:rPr>
          <w:rStyle w:val="Emphasis"/>
        </w:rPr>
        <w:t>Pathankot</w:t>
      </w:r>
      <w:r w:rsidRPr="00D35CA7">
        <w:rPr>
          <w:rStyle w:val="StyleUnderline"/>
        </w:rPr>
        <w:t xml:space="preserve"> </w:t>
      </w:r>
      <w:r w:rsidRPr="00D35CA7">
        <w:rPr>
          <w:rStyle w:val="Emphasis"/>
        </w:rPr>
        <w:t>terror attack</w:t>
      </w:r>
      <w:r w:rsidRPr="00D35CA7">
        <w:rPr>
          <w:rStyle w:val="StyleUnderline"/>
        </w:rPr>
        <w:t>.</w:t>
      </w:r>
      <w:r w:rsidRPr="00D35CA7">
        <w:t xml:space="preserve"> </w:t>
      </w:r>
      <w:r w:rsidRPr="00D35CA7">
        <w:rPr>
          <w:rStyle w:val="StyleUnderline"/>
        </w:rPr>
        <w:t xml:space="preserve">India has </w:t>
      </w:r>
      <w:r w:rsidRPr="00D35CA7">
        <w:rPr>
          <w:rStyle w:val="Emphasis"/>
        </w:rPr>
        <w:t>affirmed</w:t>
      </w:r>
      <w:r w:rsidRPr="00D35CA7">
        <w:rPr>
          <w:rStyle w:val="StyleUnderline"/>
        </w:rPr>
        <w:t xml:space="preserve"> that there is </w:t>
      </w:r>
      <w:r w:rsidRPr="00D35CA7">
        <w:rPr>
          <w:rStyle w:val="Emphasis"/>
        </w:rPr>
        <w:t>no reason</w:t>
      </w:r>
      <w:r w:rsidRPr="00D35CA7">
        <w:rPr>
          <w:rStyle w:val="StyleUnderline"/>
        </w:rPr>
        <w:t xml:space="preserve"> to </w:t>
      </w:r>
      <w:r w:rsidRPr="00D35CA7">
        <w:rPr>
          <w:rStyle w:val="Emphasis"/>
        </w:rPr>
        <w:t>doubt</w:t>
      </w:r>
      <w:r w:rsidRPr="00D35CA7">
        <w:rPr>
          <w:rStyle w:val="StyleUnderline"/>
        </w:rPr>
        <w:t xml:space="preserve"> Pakistan's commitment.</w:t>
      </w:r>
      <w:r w:rsidRPr="00D35CA7">
        <w:t xml:space="preserve"> This might be a surprise but certainly a pleasant one. "</w:t>
      </w:r>
      <w:r w:rsidRPr="00D35CA7">
        <w:rPr>
          <w:rStyle w:val="StyleUnderline"/>
        </w:rPr>
        <w:t>Pathankot gives me</w:t>
      </w:r>
      <w:r w:rsidRPr="00D35CA7">
        <w:t xml:space="preserve"> a bit of </w:t>
      </w:r>
      <w:r w:rsidRPr="00D35CA7">
        <w:rPr>
          <w:rStyle w:val="StyleUnderline"/>
        </w:rPr>
        <w:t>hope</w:t>
      </w:r>
      <w:r w:rsidRPr="00D35CA7">
        <w:t xml:space="preserve">. </w:t>
      </w:r>
      <w:r w:rsidRPr="00D35CA7">
        <w:rPr>
          <w:rStyle w:val="StyleUnderline"/>
        </w:rPr>
        <w:t>It has been handled</w:t>
      </w:r>
      <w:r w:rsidRPr="00D35CA7">
        <w:t xml:space="preserve"> remarkably </w:t>
      </w:r>
      <w:r w:rsidRPr="00D35CA7">
        <w:rPr>
          <w:rStyle w:val="StyleUnderline"/>
        </w:rPr>
        <w:t>well by both governments</w:t>
      </w:r>
      <w:r w:rsidRPr="00D35CA7">
        <w:t>, shortly after that unexpected trip by Prime Minister Narendra Modi to Lahore. Not very unexpected to some, I must add. Where did he get that pink turban to gift Prime Minister Nawaz Sharif? Did he buy it in Kabul?" said Pervez Hoodbhoy, a nuclear physicist from Islamabad at Mumbai's Tata Institute of Social Sciences on January 11. He was at the institute to give a talk titled "Nuclear Rivalry Between India and Pakistan: Implications for the Stability of the Region". Hoodbhoy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recognising his contributions to the popularisation of science. He said, "</w:t>
      </w:r>
      <w:r w:rsidRPr="00D35CA7">
        <w:rPr>
          <w:rStyle w:val="StyleUnderline"/>
        </w:rPr>
        <w:t xml:space="preserve">There are </w:t>
      </w:r>
      <w:r w:rsidRPr="00D35CA7">
        <w:rPr>
          <w:rStyle w:val="Emphasis"/>
        </w:rPr>
        <w:t>rational actors</w:t>
      </w:r>
      <w:r w:rsidRPr="00D35CA7">
        <w:rPr>
          <w:rStyle w:val="StyleUnderline"/>
        </w:rPr>
        <w:t xml:space="preserve"> on </w:t>
      </w:r>
      <w:r w:rsidRPr="00D35CA7">
        <w:rPr>
          <w:rStyle w:val="Emphasis"/>
        </w:rPr>
        <w:t>both sides</w:t>
      </w:r>
      <w:r w:rsidRPr="00D35CA7">
        <w:t xml:space="preserve">. </w:t>
      </w:r>
      <w:r w:rsidRPr="00D35CA7">
        <w:rPr>
          <w:rStyle w:val="StyleUnderline"/>
        </w:rPr>
        <w:t xml:space="preserve">Everybody now </w:t>
      </w:r>
      <w:r w:rsidRPr="00D35CA7">
        <w:rPr>
          <w:rStyle w:val="Emphasis"/>
        </w:rPr>
        <w:t>understands</w:t>
      </w:r>
      <w:r w:rsidRPr="00D35CA7">
        <w:rPr>
          <w:rStyle w:val="StyleUnderline"/>
        </w:rPr>
        <w:t xml:space="preserve"> that if there is a </w:t>
      </w:r>
      <w:r w:rsidRPr="00D35CA7">
        <w:rPr>
          <w:rStyle w:val="Emphasis"/>
        </w:rPr>
        <w:t>serious war</w:t>
      </w:r>
      <w:r w:rsidRPr="00D35CA7">
        <w:rPr>
          <w:rStyle w:val="StyleUnderline"/>
        </w:rPr>
        <w:t xml:space="preserve">, it will </w:t>
      </w:r>
      <w:r w:rsidRPr="00D35CA7">
        <w:rPr>
          <w:rStyle w:val="Emphasis"/>
        </w:rPr>
        <w:t>escalate</w:t>
      </w:r>
      <w:r w:rsidRPr="00D35CA7">
        <w:rPr>
          <w:rStyle w:val="StyleUnderline"/>
        </w:rPr>
        <w:t xml:space="preserve"> out of </w:t>
      </w:r>
      <w:r w:rsidRPr="00D35CA7">
        <w:rPr>
          <w:rStyle w:val="Emphasis"/>
        </w:rPr>
        <w:t>control</w:t>
      </w:r>
      <w:r w:rsidRPr="00D35CA7">
        <w:t xml:space="preserve">. </w:t>
      </w:r>
      <w:r w:rsidRPr="00D35CA7">
        <w:rPr>
          <w:rStyle w:val="StyleUnderline"/>
        </w:rPr>
        <w:t xml:space="preserve">Once the </w:t>
      </w:r>
      <w:r w:rsidRPr="00D35CA7">
        <w:rPr>
          <w:rStyle w:val="Emphasis"/>
        </w:rPr>
        <w:t>first nuclear weapon</w:t>
      </w:r>
      <w:r w:rsidRPr="00D35CA7">
        <w:rPr>
          <w:rStyle w:val="StyleUnderline"/>
        </w:rPr>
        <w:t xml:space="preserve"> is </w:t>
      </w:r>
      <w:r w:rsidRPr="00D35CA7">
        <w:rPr>
          <w:rStyle w:val="Emphasis"/>
        </w:rPr>
        <w:t>used</w:t>
      </w:r>
      <w:r w:rsidRPr="00D35CA7">
        <w:rPr>
          <w:rStyle w:val="StyleUnderline"/>
        </w:rPr>
        <w:t xml:space="preserve">, the </w:t>
      </w:r>
      <w:r w:rsidRPr="00D35CA7">
        <w:rPr>
          <w:rStyle w:val="Emphasis"/>
        </w:rPr>
        <w:t>second</w:t>
      </w:r>
      <w:r w:rsidRPr="00D35CA7">
        <w:rPr>
          <w:rStyle w:val="StyleUnderline"/>
        </w:rPr>
        <w:t xml:space="preserve"> is going to be </w:t>
      </w:r>
      <w:r w:rsidRPr="00D35CA7">
        <w:rPr>
          <w:rStyle w:val="Emphasis"/>
        </w:rPr>
        <w:t>used</w:t>
      </w:r>
      <w:r w:rsidRPr="00D35CA7">
        <w:rPr>
          <w:rStyle w:val="StyleUnderline"/>
        </w:rPr>
        <w:t>.</w:t>
      </w:r>
      <w:r w:rsidRPr="00D35CA7">
        <w:t xml:space="preserve"> When the second is used, the third will be. Well-meaning people who have created </w:t>
      </w:r>
      <w:r w:rsidRPr="00D35CA7">
        <w:rPr>
          <w:rStyle w:val="Emphasis"/>
        </w:rPr>
        <w:t>nuclear weapons</w:t>
      </w:r>
      <w:r w:rsidRPr="00D35CA7">
        <w:t xml:space="preserve">, thinking that they would </w:t>
      </w:r>
      <w:r w:rsidRPr="00D35CA7">
        <w:rPr>
          <w:rStyle w:val="Emphasis"/>
        </w:rPr>
        <w:t>act</w:t>
      </w:r>
      <w:r w:rsidRPr="00D35CA7">
        <w:rPr>
          <w:rStyle w:val="StyleUnderline"/>
        </w:rPr>
        <w:t xml:space="preserve"> as a </w:t>
      </w:r>
      <w:r w:rsidRPr="00D35CA7">
        <w:rPr>
          <w:rStyle w:val="Emphasis"/>
        </w:rPr>
        <w:t>deterrent to war</w:t>
      </w:r>
      <w:r w:rsidRPr="00D35CA7">
        <w:t>, have no idea of the horrors they have unleashed."</w:t>
      </w:r>
    </w:p>
    <w:p w14:paraId="0C82D0B7" w14:textId="77777777" w:rsidR="0088688E" w:rsidRPr="00D35CA7" w:rsidRDefault="0088688E" w:rsidP="0088688E"/>
    <w:sectPr w:rsidR="0088688E" w:rsidRPr="00D35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AD5482"/>
    <w:multiLevelType w:val="hybridMultilevel"/>
    <w:tmpl w:val="7A56B042"/>
    <w:lvl w:ilvl="0" w:tplc="58D0A7CA">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F2FEF"/>
    <w:multiLevelType w:val="hybridMultilevel"/>
    <w:tmpl w:val="04720682"/>
    <w:lvl w:ilvl="0" w:tplc="45F0901C">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8688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688E"/>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38FD"/>
  <w15:chartTrackingRefBased/>
  <w15:docId w15:val="{BE5E274C-35D0-481A-B28D-2D4A6C45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8688E"/>
    <w:rPr>
      <w:rFonts w:ascii="Calibri" w:hAnsi="Calibri" w:cs="Calibri"/>
    </w:rPr>
  </w:style>
  <w:style w:type="paragraph" w:styleId="Heading1">
    <w:name w:val="heading 1"/>
    <w:aliases w:val="Pocket"/>
    <w:basedOn w:val="Normal"/>
    <w:next w:val="Normal"/>
    <w:link w:val="Heading1Char"/>
    <w:qFormat/>
    <w:rsid w:val="008868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68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68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68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88688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868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88E"/>
  </w:style>
  <w:style w:type="character" w:customStyle="1" w:styleId="Heading1Char">
    <w:name w:val="Heading 1 Char"/>
    <w:aliases w:val="Pocket Char"/>
    <w:basedOn w:val="DefaultParagraphFont"/>
    <w:link w:val="Heading1"/>
    <w:rsid w:val="008868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68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688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8688E"/>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7"/>
    <w:qFormat/>
    <w:rsid w:val="0088688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8688E"/>
    <w:rPr>
      <w:b/>
      <w:bCs/>
      <w:sz w:val="20"/>
      <w:u w:val="singl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ci,Intense Emphasis4,c,S"/>
    <w:basedOn w:val="DefaultParagraphFont"/>
    <w:uiPriority w:val="6"/>
    <w:qFormat/>
    <w:rsid w:val="0088688E"/>
    <w:rPr>
      <w:b/>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88688E"/>
    <w:rPr>
      <w:color w:val="auto"/>
      <w:u w:val="none"/>
    </w:rPr>
  </w:style>
  <w:style w:type="character" w:styleId="FollowedHyperlink">
    <w:name w:val="FollowedHyperlink"/>
    <w:basedOn w:val="DefaultParagraphFont"/>
    <w:uiPriority w:val="99"/>
    <w:semiHidden/>
    <w:unhideWhenUsed/>
    <w:rsid w:val="0088688E"/>
    <w:rPr>
      <w:color w:val="auto"/>
      <w:u w:val="none"/>
    </w:rPr>
  </w:style>
  <w:style w:type="character" w:customStyle="1" w:styleId="Heading5Char">
    <w:name w:val="Heading 5 Char"/>
    <w:basedOn w:val="DefaultParagraphFont"/>
    <w:link w:val="Heading5"/>
    <w:uiPriority w:val="99"/>
    <w:semiHidden/>
    <w:rsid w:val="0088688E"/>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88688E"/>
    <w:pPr>
      <w:ind w:left="720"/>
      <w:contextualSpacing/>
    </w:pPr>
  </w:style>
  <w:style w:type="paragraph" w:customStyle="1" w:styleId="textbold">
    <w:name w:val="text bold"/>
    <w:basedOn w:val="Normal"/>
    <w:link w:val="Emphasis"/>
    <w:uiPriority w:val="7"/>
    <w:qFormat/>
    <w:rsid w:val="0088688E"/>
    <w:pPr>
      <w:widowControl w:val="0"/>
      <w:ind w:left="720"/>
      <w:jc w:val="both"/>
    </w:pPr>
    <w:rPr>
      <w:b/>
      <w:iCs/>
      <w:u w:val="single"/>
      <w:bdr w:val="single" w:sz="8" w:space="0" w:color="auto"/>
    </w:rPr>
  </w:style>
  <w:style w:type="paragraph" w:customStyle="1" w:styleId="Emphasis1">
    <w:name w:val="Emphasis1"/>
    <w:basedOn w:val="Normal"/>
    <w:autoRedefine/>
    <w:uiPriority w:val="7"/>
    <w:qFormat/>
    <w:rsid w:val="0088688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88688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cardChar">
    <w:name w:val="card Char"/>
    <w:aliases w:val="Bold Cite Char Char,Speed Cite Char"/>
    <w:link w:val="card"/>
    <w:uiPriority w:val="1"/>
    <w:locked/>
    <w:rsid w:val="0088688E"/>
    <w:rPr>
      <w:rFonts w:ascii="Times New Roman" w:eastAsia="Times New Roman" w:hAnsi="Times New Roman" w:cs="Times New Roman"/>
    </w:rPr>
  </w:style>
  <w:style w:type="paragraph" w:customStyle="1" w:styleId="card">
    <w:name w:val="card"/>
    <w:aliases w:val="Medium Grid 21,Very Small Text"/>
    <w:basedOn w:val="Normal"/>
    <w:next w:val="Normal"/>
    <w:link w:val="cardChar"/>
    <w:uiPriority w:val="1"/>
    <w:qFormat/>
    <w:rsid w:val="0088688E"/>
    <w:pPr>
      <w:ind w:left="288" w:right="288"/>
    </w:pPr>
    <w:rPr>
      <w:rFonts w:ascii="Times New Roman" w:eastAsia="Times New Roman" w:hAnsi="Times New Roman" w:cs="Times New Roman"/>
    </w:rPr>
  </w:style>
  <w:style w:type="paragraph" w:customStyle="1" w:styleId="Analytic">
    <w:name w:val="Analytic"/>
    <w:basedOn w:val="Normal"/>
    <w:link w:val="AnalyticChar"/>
    <w:uiPriority w:val="4"/>
    <w:qFormat/>
    <w:rsid w:val="0088688E"/>
    <w:rPr>
      <w:b/>
      <w:sz w:val="26"/>
    </w:rPr>
  </w:style>
  <w:style w:type="character" w:customStyle="1" w:styleId="AnalyticChar">
    <w:name w:val="Analytic Char"/>
    <w:basedOn w:val="DefaultParagraphFont"/>
    <w:link w:val="Analytic"/>
    <w:uiPriority w:val="4"/>
    <w:rsid w:val="0088688E"/>
    <w:rPr>
      <w:rFonts w:ascii="Calibri" w:hAnsi="Calibri" w:cs="Calibri"/>
      <w:b/>
      <w:sz w:val="26"/>
    </w:rPr>
  </w:style>
  <w:style w:type="character" w:styleId="IntenseEmphasis">
    <w:name w:val="Intense Emphasis"/>
    <w:aliases w:val="Char Char Char1,9.5 pt,Citation Char Char Char Char Char,Citation Char1 Char Char Char,no Char,cites Char Ch,Citation Ch,Minimized Char,8.,9.5 p,cit,8,Underline Char Char,9.5 ,Box Out,Underline Char"/>
    <w:basedOn w:val="DefaultParagraphFont"/>
    <w:qFormat/>
    <w:rsid w:val="0088688E"/>
    <w:rPr>
      <w:b w:val="0"/>
      <w:sz w:val="22"/>
      <w:u w:val="single"/>
    </w:rPr>
  </w:style>
  <w:style w:type="character" w:customStyle="1" w:styleId="TitleChar">
    <w:name w:val="Title Char"/>
    <w:aliases w:val="Bold Underlined Char,UNDERLINE Char,Cites and Cards Char,title Char,Block Heading Char,Read This Char"/>
    <w:link w:val="Title"/>
    <w:uiPriority w:val="5"/>
    <w:qFormat/>
    <w:rsid w:val="0088688E"/>
    <w:rPr>
      <w:rFonts w:ascii="Georgia" w:eastAsia="Calibri" w:hAnsi="Georgia" w:cs="Times New Roman"/>
      <w:b/>
      <w:color w:val="000000"/>
      <w:sz w:val="20"/>
      <w:u w:val="single"/>
    </w:rPr>
  </w:style>
  <w:style w:type="paragraph" w:styleId="Title">
    <w:name w:val="Title"/>
    <w:aliases w:val="Bold Underlined,UNDERLINE,Cites and Cards,title,Block Heading,Read This"/>
    <w:basedOn w:val="Normal"/>
    <w:next w:val="Normal"/>
    <w:link w:val="TitleChar"/>
    <w:uiPriority w:val="5"/>
    <w:qFormat/>
    <w:rsid w:val="0088688E"/>
    <w:pPr>
      <w:pBdr>
        <w:bottom w:val="single" w:sz="8" w:space="4" w:color="4F81BD"/>
      </w:pBdr>
      <w:spacing w:after="300"/>
      <w:contextualSpacing/>
    </w:pPr>
    <w:rPr>
      <w:rFonts w:ascii="Georgia" w:eastAsia="Calibri" w:hAnsi="Georgia" w:cs="Times New Roman"/>
      <w:b/>
      <w:color w:val="000000"/>
      <w:sz w:val="20"/>
      <w:u w:val="single"/>
    </w:rPr>
  </w:style>
  <w:style w:type="character" w:customStyle="1" w:styleId="TitleChar1">
    <w:name w:val="Title Char1"/>
    <w:basedOn w:val="DefaultParagraphFont"/>
    <w:uiPriority w:val="99"/>
    <w:semiHidden/>
    <w:rsid w:val="0088688E"/>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88688E"/>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environment-and-energy/biden-administration-to-redefine-waters-of-the-united-states" TargetMode="External"/><Relationship Id="rId13" Type="http://schemas.openxmlformats.org/officeDocument/2006/relationships/hyperlink" Target="https://www.researchgate.net/publication/344173260_Food_Security_Understanding_Pakistan's_National_Security_Concerns" TargetMode="External"/><Relationship Id="rId18" Type="http://schemas.openxmlformats.org/officeDocument/2006/relationships/hyperlink" Target="http://english.peopledaily.com.cn/90001/90778/90862/7184500.html" TargetMode="External"/><Relationship Id="rId26" Type="http://schemas.openxmlformats.org/officeDocument/2006/relationships/hyperlink" Target="http://www.worldpoliticsreview.com/articles/13191/kashmir-violence-strains-india-pakistan-dialogue" TargetMode="External"/><Relationship Id="rId3" Type="http://schemas.openxmlformats.org/officeDocument/2006/relationships/styles" Target="styles.xml"/><Relationship Id="rId21" Type="http://schemas.openxmlformats.org/officeDocument/2006/relationships/hyperlink" Target="http://earthtalk.org/the-de-extinction-movement/" TargetMode="External"/><Relationship Id="rId7" Type="http://schemas.openxmlformats.org/officeDocument/2006/relationships/hyperlink" Target="https://www.agrinews-pubs.com/business/2021/06/17/record-farm-exports-forecast-by-usda/" TargetMode="External"/><Relationship Id="rId12" Type="http://schemas.openxmlformats.org/officeDocument/2006/relationships/hyperlink" Target="https://www.worldatlas.com/articles/us-states-where-agriculture-drives-the-economy.html" TargetMode="External"/><Relationship Id="rId17" Type="http://schemas.openxmlformats.org/officeDocument/2006/relationships/hyperlink" Target="http://www.independent.co.uk/news/world/asia/ten-days-13-billion-people-to-count-chinas-census-challenge-2122630.html" TargetMode="External"/><Relationship Id="rId25" Type="http://schemas.openxmlformats.org/officeDocument/2006/relationships/hyperlink" Target="https://www.usnews.com/news/best-countries/articles/2021-01-25/major-economies-eye-economic-recovery-in-2021-analysts-say" TargetMode="External"/><Relationship Id="rId2" Type="http://schemas.openxmlformats.org/officeDocument/2006/relationships/numbering" Target="numbering.xml"/><Relationship Id="rId16" Type="http://schemas.openxmlformats.org/officeDocument/2006/relationships/hyperlink" Target="http://finance.yahoo.com/tech-ticker/why-you-should-be-%22extremely-scared%22-by-china%27s-food-price-inflation-535638.html" TargetMode="External"/><Relationship Id="rId20" Type="http://schemas.openxmlformats.org/officeDocument/2006/relationships/hyperlink" Target="https://aeon.co/essays/we-are-not-edging-up-to-a-mass-extinction" TargetMode="External"/><Relationship Id="rId1" Type="http://schemas.openxmlformats.org/officeDocument/2006/relationships/customXml" Target="../customXml/item1.xml"/><Relationship Id="rId6" Type="http://schemas.openxmlformats.org/officeDocument/2006/relationships/hyperlink" Target="http://www.farmersfeedingtheworld.org/us-agriculture-availability/" TargetMode="External"/><Relationship Id="rId11" Type="http://schemas.openxmlformats.org/officeDocument/2006/relationships/hyperlink" Target="http://www.slate.com/articles/health_and_science/feed_the_world/2014/04/food_riots_and_revolution_grain_prices_predict_political_instability.single.html" TargetMode="External"/><Relationship Id="rId24" Type="http://schemas.openxmlformats.org/officeDocument/2006/relationships/hyperlink" Target="https://cen.acs.org/environment/sustainability/Governments-slow-put-place-policies/98/i6" TargetMode="External"/><Relationship Id="rId5" Type="http://schemas.openxmlformats.org/officeDocument/2006/relationships/webSettings" Target="webSettings.xml"/><Relationship Id="rId15" Type="http://schemas.openxmlformats.org/officeDocument/2006/relationships/hyperlink" Target="http://www.zerohedge.com/article/albert-edwards-explains-why-bernanke-and-china-are-engaged-game-global-chicken-whose-downsid" TargetMode="External"/><Relationship Id="rId23" Type="http://schemas.openxmlformats.org/officeDocument/2006/relationships/hyperlink" Target="https://forumfed20.org/papers/Climate%20&amp;%20Federalism_Forum%202020_Discussion%20Paper.pdf" TargetMode="External"/><Relationship Id="rId28" Type="http://schemas.openxmlformats.org/officeDocument/2006/relationships/theme" Target="theme/theme1.xml"/><Relationship Id="rId10" Type="http://schemas.openxmlformats.org/officeDocument/2006/relationships/hyperlink" Target="http://www.futuredirections.org.au/files/Workshop_Report_-_Intl_Conflict_Triggers_-_May_25.pdf" TargetMode="External"/><Relationship Id="rId19" Type="http://schemas.openxmlformats.org/officeDocument/2006/relationships/hyperlink" Target="http://www.scientificamerican.com/podcast/episode/biodiversity-survives-extinctions-for-now1/" TargetMode="External"/><Relationship Id="rId4" Type="http://schemas.openxmlformats.org/officeDocument/2006/relationships/settings" Target="settings.xml"/><Relationship Id="rId9" Type="http://schemas.openxmlformats.org/officeDocument/2006/relationships/hyperlink" Target="https://www.usda.gov/oce/climate_change/FoodSecurity2015Assessment/FullAssessment.pdf" TargetMode="External"/><Relationship Id="rId14" Type="http://schemas.openxmlformats.org/officeDocument/2006/relationships/hyperlink" Target="http://www.telegraph.co.uk/finance/comment/tom-stevenson/8148057/Lessons-from-history-in-Chinas-inflation-crisis.html" TargetMode="External"/><Relationship Id="rId22" Type="http://schemas.openxmlformats.org/officeDocument/2006/relationships/hyperlink" Target="http://www.bloomberg.com/news/2014-02-13/global-effort-signed-to-halt-spread-of-infectious-disease.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43071</Words>
  <Characters>245509</Characters>
  <Application>Microsoft Office Word</Application>
  <DocSecurity>0</DocSecurity>
  <Lines>2045</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2021-08-18T08:41:00Z</dcterms:created>
  <dcterms:modified xsi:type="dcterms:W3CDTF">2021-08-18T08:48:00Z</dcterms:modified>
</cp:coreProperties>
</file>