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66F4FE" w14:textId="27BABC97" w:rsidR="00AD51DF" w:rsidRPr="009438EE" w:rsidRDefault="009438EE" w:rsidP="009438EE">
      <w:pPr>
        <w:pStyle w:val="Heading1"/>
        <w:rPr>
          <w:rFonts w:cs="Times New Roman"/>
        </w:rPr>
      </w:pPr>
      <w:r w:rsidRPr="009438EE">
        <w:rPr>
          <w:rFonts w:cs="Times New Roman"/>
        </w:rPr>
        <w:t>WATER COLONIALISM – 2</w:t>
      </w:r>
    </w:p>
    <w:p w14:paraId="0A2F3344" w14:textId="77777777" w:rsidR="009438EE" w:rsidRPr="009438EE" w:rsidRDefault="009438EE" w:rsidP="006F13FE">
      <w:pPr>
        <w:pStyle w:val="Heading1"/>
      </w:pPr>
      <w:r w:rsidRPr="009438EE">
        <w:t>NEG</w:t>
      </w:r>
    </w:p>
    <w:p w14:paraId="3ECCE00B" w14:textId="77777777" w:rsidR="009438EE" w:rsidRPr="009438EE" w:rsidRDefault="009438EE" w:rsidP="009438EE"/>
    <w:p w14:paraId="2AF4556D" w14:textId="77777777" w:rsidR="009438EE" w:rsidRDefault="009438EE" w:rsidP="006F13FE"/>
    <w:p w14:paraId="1352A2CD" w14:textId="50C8305E" w:rsidR="009438EE" w:rsidRPr="009438EE" w:rsidRDefault="009438EE" w:rsidP="009438EE">
      <w:pPr>
        <w:pStyle w:val="Heading2"/>
        <w:rPr>
          <w:rFonts w:cs="Times New Roman"/>
        </w:rPr>
      </w:pPr>
      <w:r w:rsidRPr="009438EE">
        <w:rPr>
          <w:rFonts w:cs="Times New Roman"/>
        </w:rPr>
        <w:t>LINK</w:t>
      </w:r>
    </w:p>
    <w:p w14:paraId="22A035C4" w14:textId="3AC41127" w:rsidR="009438EE" w:rsidRPr="009438EE" w:rsidRDefault="00D426C6" w:rsidP="009438EE">
      <w:pPr>
        <w:pStyle w:val="Heading3"/>
        <w:rPr>
          <w:rFonts w:cs="Times New Roman"/>
        </w:rPr>
      </w:pPr>
      <w:r>
        <w:rPr>
          <w:rFonts w:cs="Times New Roman"/>
        </w:rPr>
        <w:t>Link</w:t>
      </w:r>
      <w:r w:rsidR="009438EE" w:rsidRPr="009438EE">
        <w:rPr>
          <w:rFonts w:cs="Times New Roman"/>
        </w:rPr>
        <w:t>---Heidegger Franken-K Thesis</w:t>
      </w:r>
    </w:p>
    <w:p w14:paraId="773B55C6" w14:textId="77777777" w:rsidR="009438EE" w:rsidRPr="009438EE" w:rsidRDefault="009438EE" w:rsidP="009438EE"/>
    <w:p w14:paraId="3A568843" w14:textId="77777777" w:rsidR="009438EE" w:rsidRPr="009438EE" w:rsidRDefault="009438EE" w:rsidP="009438EE">
      <w:pPr>
        <w:pStyle w:val="Heading4"/>
        <w:rPr>
          <w:rStyle w:val="Style13ptBold"/>
          <w:rFonts w:cs="Times New Roman"/>
          <w:b/>
          <w:bCs w:val="0"/>
        </w:rPr>
      </w:pPr>
      <w:r w:rsidRPr="009438EE">
        <w:rPr>
          <w:rStyle w:val="Style13ptBold"/>
          <w:rFonts w:cs="Times New Roman"/>
          <w:b/>
          <w:bCs w:val="0"/>
        </w:rPr>
        <w:t xml:space="preserve">Calculative approaches to water governance extend settler colonial </w:t>
      </w:r>
      <w:proofErr w:type="spellStart"/>
      <w:r w:rsidRPr="009438EE">
        <w:rPr>
          <w:rStyle w:val="Style13ptBold"/>
          <w:rFonts w:cs="Times New Roman"/>
          <w:b/>
          <w:bCs w:val="0"/>
        </w:rPr>
        <w:t>unworldings</w:t>
      </w:r>
      <w:proofErr w:type="spellEnd"/>
      <w:r w:rsidRPr="009438EE">
        <w:rPr>
          <w:rStyle w:val="Style13ptBold"/>
          <w:rFonts w:cs="Times New Roman"/>
          <w:b/>
          <w:bCs w:val="0"/>
        </w:rPr>
        <w:t xml:space="preserve"> of Indigenous waterscapes – the plan’s expansion of hydro-electric dams </w:t>
      </w:r>
      <w:r w:rsidRPr="009438EE">
        <w:rPr>
          <w:rStyle w:val="Style13ptBold"/>
          <w:rFonts w:cs="Times New Roman"/>
          <w:b/>
          <w:bCs w:val="0"/>
          <w:u w:val="single"/>
        </w:rPr>
        <w:t>locks in</w:t>
      </w:r>
      <w:r w:rsidRPr="009438EE">
        <w:rPr>
          <w:rStyle w:val="Style13ptBold"/>
          <w:rFonts w:cs="Times New Roman"/>
          <w:b/>
          <w:bCs w:val="0"/>
        </w:rPr>
        <w:t xml:space="preserve"> dispossession. </w:t>
      </w:r>
    </w:p>
    <w:p w14:paraId="24B64B95" w14:textId="77777777" w:rsidR="009438EE" w:rsidRPr="009438EE" w:rsidRDefault="009438EE" w:rsidP="009438EE">
      <w:pPr>
        <w:rPr>
          <w:rStyle w:val="Emphasis"/>
          <w:b w:val="0"/>
          <w:iCs w:val="0"/>
          <w:u w:val="none"/>
        </w:rPr>
      </w:pPr>
      <w:r w:rsidRPr="009438EE">
        <w:rPr>
          <w:rStyle w:val="Style13ptBold"/>
        </w:rPr>
        <w:t>Stevenson</w:t>
      </w:r>
      <w:r w:rsidRPr="009438EE">
        <w:t xml:space="preserve"> 20</w:t>
      </w:r>
      <w:r w:rsidRPr="009438EE">
        <w:rPr>
          <w:rStyle w:val="Style13ptBold"/>
        </w:rPr>
        <w:t>18</w:t>
      </w:r>
      <w:r w:rsidRPr="009438EE">
        <w:t xml:space="preserve">, Shawn Stevenson is a PhD, college faculty, policy analyst, Canadian studies, Indigenous rights, settler/Indigenous relations, literary studies, Settler in Algonquin territory, (Re)Making Indigenous Water Worlds: Settler Colonialism, Indigenous Rights, and </w:t>
      </w:r>
      <w:proofErr w:type="spellStart"/>
      <w:r w:rsidRPr="009438EE">
        <w:t>Hydrosocial</w:t>
      </w:r>
      <w:proofErr w:type="spellEnd"/>
      <w:r w:rsidRPr="009438EE">
        <w:t xml:space="preserve"> Relations in the Settler Nation State, Introduction, pp.74-80 (Note: This paper was written as part of Stevenson’s thesis and dissertation for acquiring his PhD). //</w:t>
      </w:r>
      <w:proofErr w:type="spellStart"/>
      <w:r w:rsidRPr="009438EE">
        <w:t>rLiu</w:t>
      </w:r>
      <w:proofErr w:type="spellEnd"/>
    </w:p>
    <w:p w14:paraId="007E536C" w14:textId="77777777" w:rsidR="009438EE" w:rsidRPr="009438EE" w:rsidRDefault="009438EE" w:rsidP="009438EE">
      <w:r w:rsidRPr="009438EE">
        <w:t xml:space="preserve">I borrow the concept of worlding first from Heidegger, and then more specifically from Mario Blazer, among other contemporary theorists who have adapted Heidegger’s thinking. In </w:t>
      </w:r>
      <w:proofErr w:type="spellStart"/>
      <w:r w:rsidRPr="009438EE">
        <w:t>Karsten</w:t>
      </w:r>
      <w:proofErr w:type="spellEnd"/>
      <w:r w:rsidRPr="009438EE">
        <w:t xml:space="preserve"> Harries’ critical commentary on Heidegger’s “The Origin of the Work of Art” and drawing also from the concept of world he develops in Being and Time, quoting Heidegger, Harries writes, “</w:t>
      </w:r>
      <w:r w:rsidRPr="009438EE">
        <w:rPr>
          <w:rStyle w:val="StyleUnderline"/>
          <w:highlight w:val="cyan"/>
        </w:rPr>
        <w:t>World may not be understood . . . as “the mere collection of the countable</w:t>
      </w:r>
      <w:r w:rsidRPr="009438EE">
        <w:rPr>
          <w:rStyle w:val="StyleUnderline"/>
        </w:rPr>
        <w:t xml:space="preserve"> or uncountable, familiar and unfamiliar things that are just there.” It is not to be understood as the totality of fac</w:t>
      </w:r>
      <w:r w:rsidRPr="009438EE">
        <w:t xml:space="preserve">ts. . .. World here names a space of intelligibility or significance that </w:t>
      </w:r>
      <w:r w:rsidRPr="009438EE">
        <w:rPr>
          <w:rStyle w:val="StyleUnderline"/>
        </w:rPr>
        <w:t>determines the way human beings encounter persons and things</w:t>
      </w:r>
      <w:r w:rsidRPr="009438EE">
        <w:t>” (2009, 101). Drawing on Heidegger’s concept of the ‘worlding of a world,’ Harries continues, “</w:t>
      </w:r>
      <w:r w:rsidRPr="009438EE">
        <w:rPr>
          <w:rStyle w:val="StyleUnderline"/>
        </w:rPr>
        <w:t>By the opening up of a world, all things gain their lingering and hastening, their remoteness and nearness, their scope and limits. In a world’s worlding is gathered that spaciousness out of which the protective grace of the gods is granted or 77 withheld”</w:t>
      </w:r>
      <w:r w:rsidRPr="009438EE">
        <w:t xml:space="preserve"> (113). While I have no intention, nor space here, to delve into Heidegger’s complex language and philosophy, I find his concept of </w:t>
      </w:r>
      <w:r w:rsidRPr="009438EE">
        <w:rPr>
          <w:u w:val="single"/>
        </w:rPr>
        <w:t xml:space="preserve">worlding </w:t>
      </w:r>
      <w:r w:rsidRPr="009438EE">
        <w:rPr>
          <w:highlight w:val="cyan"/>
          <w:u w:val="single"/>
        </w:rPr>
        <w:t>useful for understanding the linkages between ontology and rights</w:t>
      </w:r>
      <w:r w:rsidRPr="009438EE">
        <w:rPr>
          <w:u w:val="single"/>
        </w:rPr>
        <w:t>, and between matter and meaning</w:t>
      </w:r>
      <w:r w:rsidRPr="009438EE">
        <w:t xml:space="preserve">. The process of worlding helps us consider that </w:t>
      </w:r>
      <w:r w:rsidRPr="009438EE">
        <w:rPr>
          <w:rStyle w:val="StyleUnderline"/>
        </w:rPr>
        <w:t xml:space="preserve">there is no singular, matter of fact “world.” Worlds are </w:t>
      </w:r>
      <w:proofErr w:type="spellStart"/>
      <w:r w:rsidRPr="009438EE">
        <w:rPr>
          <w:rStyle w:val="StyleUnderline"/>
        </w:rPr>
        <w:t>worlded</w:t>
      </w:r>
      <w:proofErr w:type="spellEnd"/>
      <w:r w:rsidRPr="009438EE">
        <w:rPr>
          <w:rStyle w:val="StyleUnderline"/>
        </w:rPr>
        <w:t xml:space="preserve"> in particular ways, through various “spaces of </w:t>
      </w:r>
      <w:proofErr w:type="spellStart"/>
      <w:r w:rsidRPr="009438EE">
        <w:rPr>
          <w:rStyle w:val="StyleUnderline"/>
        </w:rPr>
        <w:t>intelligilbity</w:t>
      </w:r>
      <w:proofErr w:type="spellEnd"/>
      <w:r w:rsidRPr="009438EE">
        <w:rPr>
          <w:rStyle w:val="StyleUnderline"/>
        </w:rPr>
        <w:t>”</w:t>
      </w:r>
      <w:r w:rsidRPr="009438EE">
        <w:t xml:space="preserve"> that determine how different people will encounter something like water, for example. Further, the organization of a world, the means through which it is </w:t>
      </w:r>
      <w:proofErr w:type="spellStart"/>
      <w:r w:rsidRPr="009438EE">
        <w:t>worlded</w:t>
      </w:r>
      <w:proofErr w:type="spellEnd"/>
      <w:r w:rsidRPr="009438EE">
        <w:t xml:space="preserve">, determines its “scope and limits,” what or whom is protected or left unprotected. Indeed, as Gayatri Spivak has done in her postcolonial feminist work, I likely offer a “vulgarization of Martin Heidegger's idea” of worlding here (Spivak 1985, note 1); </w:t>
      </w:r>
      <w:r w:rsidRPr="009438EE">
        <w:rPr>
          <w:rStyle w:val="StyleUnderline"/>
        </w:rPr>
        <w:t>however, even this vulgar engagement with his concept helps me to further understand the stakes and often incommensurability of Indigenous rights issues in the settler state</w:t>
      </w:r>
      <w:r w:rsidRPr="009438EE">
        <w:t xml:space="preserve">— </w:t>
      </w:r>
      <w:r w:rsidRPr="009438EE">
        <w:rPr>
          <w:rStyle w:val="StyleUnderline"/>
        </w:rPr>
        <w:t xml:space="preserve">how </w:t>
      </w:r>
      <w:r w:rsidRPr="009438EE">
        <w:rPr>
          <w:rStyle w:val="StyleUnderline"/>
          <w:highlight w:val="cyan"/>
        </w:rPr>
        <w:t xml:space="preserve">settler colonial </w:t>
      </w:r>
      <w:proofErr w:type="spellStart"/>
      <w:r w:rsidRPr="009438EE">
        <w:rPr>
          <w:rStyle w:val="StyleUnderline"/>
          <w:highlight w:val="cyan"/>
        </w:rPr>
        <w:t>unworldings</w:t>
      </w:r>
      <w:proofErr w:type="spellEnd"/>
      <w:r w:rsidRPr="009438EE">
        <w:rPr>
          <w:rStyle w:val="StyleUnderline"/>
          <w:highlight w:val="cyan"/>
        </w:rPr>
        <w:t xml:space="preserve"> of Indigenous landscapes and water</w:t>
      </w:r>
      <w:r w:rsidRPr="009438EE">
        <w:rPr>
          <w:rStyle w:val="StyleUnderline"/>
        </w:rPr>
        <w:t xml:space="preserve">ways </w:t>
      </w:r>
      <w:r w:rsidRPr="009438EE">
        <w:rPr>
          <w:rStyle w:val="StyleUnderline"/>
          <w:highlight w:val="cyan"/>
        </w:rPr>
        <w:t>delimit the space of intelligibly that would allow Indigenous water</w:t>
      </w:r>
      <w:r w:rsidRPr="009438EE">
        <w:rPr>
          <w:rStyle w:val="StyleUnderline"/>
        </w:rPr>
        <w:t xml:space="preserve"> law and inherent </w:t>
      </w:r>
      <w:r w:rsidRPr="009438EE">
        <w:rPr>
          <w:rStyle w:val="StyleUnderline"/>
          <w:highlight w:val="cyan"/>
        </w:rPr>
        <w:t>rights to flourish</w:t>
      </w:r>
      <w:r w:rsidRPr="009438EE">
        <w:rPr>
          <w:rStyle w:val="Emphasis"/>
        </w:rPr>
        <w:t>.</w:t>
      </w:r>
      <w:r w:rsidRPr="009438EE">
        <w:t xml:space="preserve"> In a special issue of the journal cultural geography, Emilie Cameron, Sarah de Leeuw, and Caroline Desbiens raise important considerations for the increased interest in the relationship between Indigeneity and ontology. In relation to the field of geography they ask, what “does it mean to attend to the ‘ontological’ in studies of Indigenous practices and politics, particularly at a moment when geographers remain overwhelmingly non-Indigenous” (2014, 20)? This question extends to non-Indigenous scholars such as myself, working at the intersections of literary, cultural, settler colonial, and Indigenous studies. Cameron, de </w:t>
      </w:r>
      <w:proofErr w:type="spellStart"/>
      <w:r w:rsidRPr="009438EE">
        <w:t>Leeux</w:t>
      </w:r>
      <w:proofErr w:type="spellEnd"/>
      <w:r w:rsidRPr="009438EE">
        <w:t xml:space="preserve">, and Desbiens probe further, “What is at 78 stake in the uptake of Indigenous ontologies as sources of evidence for broader theoretical inquiry, and in what ways might a . . . turn toward Indigenous ontologies retrench, rather than redress, colonial forms of knowledge production” (20)? These questions are at the forefront of my ontological considerations in this project. As </w:t>
      </w:r>
      <w:proofErr w:type="spellStart"/>
      <w:r w:rsidRPr="009438EE">
        <w:t>Dorries</w:t>
      </w:r>
      <w:proofErr w:type="spellEnd"/>
      <w:r w:rsidRPr="009438EE">
        <w:t xml:space="preserve"> and Ruddick suggest, “</w:t>
      </w:r>
      <w:r w:rsidRPr="009438EE">
        <w:rPr>
          <w:rStyle w:val="Emphasis"/>
          <w:highlight w:val="cyan"/>
        </w:rPr>
        <w:t xml:space="preserve">Violent misuses of Indigenous thought are predicated on a perspective which refuses to see Indigenous epistemologies </w:t>
      </w:r>
      <w:r w:rsidRPr="009438EE">
        <w:rPr>
          <w:rStyle w:val="Emphasis"/>
        </w:rPr>
        <w:t xml:space="preserve">and worldviews </w:t>
      </w:r>
      <w:r w:rsidRPr="009438EE">
        <w:rPr>
          <w:rStyle w:val="Emphasis"/>
          <w:highlight w:val="cyan"/>
        </w:rPr>
        <w:t xml:space="preserve">as valid philosophies in their own right, and instead </w:t>
      </w:r>
      <w:r w:rsidRPr="009438EE">
        <w:rPr>
          <w:rStyle w:val="Emphasis"/>
        </w:rPr>
        <w:t xml:space="preserve">merely </w:t>
      </w:r>
      <w:r w:rsidRPr="009438EE">
        <w:rPr>
          <w:rStyle w:val="Emphasis"/>
          <w:highlight w:val="cyan"/>
        </w:rPr>
        <w:t>seek to identify points of resonance and similarities between Indigenous and Western modes of thought</w:t>
      </w:r>
      <w:r w:rsidRPr="009438EE">
        <w:rPr>
          <w:highlight w:val="cyan"/>
        </w:rPr>
        <w:t>”</w:t>
      </w:r>
      <w:r w:rsidRPr="009438EE">
        <w:t xml:space="preserve"> (2018, 2). To be sure, this project is not concerned with identifying the similarities between settler and Indigenous water worlds, but with the relational space that demand these distinct worlds be in engaged despite their differences. In Blaser’s terms, “the c</w:t>
      </w:r>
      <w:r w:rsidRPr="009438EE">
        <w:rPr>
          <w:rStyle w:val="StyleUnderline"/>
        </w:rPr>
        <w:t>hallenge is not to catalogue and confirm different forms of worlding,” but to “engage the pluriverse as a ‘heuristic proposition, . . . an experiment in bringing itself into being</w:t>
      </w:r>
      <w:r w:rsidRPr="009438EE">
        <w:t xml:space="preserve">’ (Blaser 2014, qtd. in Cameron, de </w:t>
      </w:r>
      <w:proofErr w:type="spellStart"/>
      <w:r w:rsidRPr="009438EE">
        <w:t>Leeux</w:t>
      </w:r>
      <w:proofErr w:type="spellEnd"/>
      <w:r w:rsidRPr="009438EE">
        <w:t xml:space="preserve">, &amp;Desbiens 2014, 22). </w:t>
      </w:r>
      <w:r w:rsidRPr="009438EE">
        <w:rPr>
          <w:rStyle w:val="StyleUnderline"/>
          <w:highlight w:val="cyan"/>
        </w:rPr>
        <w:t xml:space="preserve">Consideration of how different water worlds, settler and Indigenous, are, or might be </w:t>
      </w:r>
      <w:proofErr w:type="spellStart"/>
      <w:r w:rsidRPr="009438EE">
        <w:rPr>
          <w:rStyle w:val="StyleUnderline"/>
          <w:highlight w:val="cyan"/>
        </w:rPr>
        <w:t>worlded</w:t>
      </w:r>
      <w:proofErr w:type="spellEnd"/>
      <w:r w:rsidRPr="009438EE">
        <w:rPr>
          <w:rStyle w:val="StyleUnderline"/>
          <w:highlight w:val="cyan"/>
        </w:rPr>
        <w:t>, along with the relationship between these often-distinct worlds, allows for a deeper understanding of the ontological limits and potential of engagements with water u</w:t>
      </w:r>
      <w:r w:rsidRPr="009438EE">
        <w:rPr>
          <w:rStyle w:val="StyleUnderline"/>
        </w:rPr>
        <w:t>nder the conditions of the settler</w:t>
      </w:r>
      <w:r w:rsidRPr="009438EE">
        <w:rPr>
          <w:rStyle w:val="Emphasis"/>
        </w:rPr>
        <w:t xml:space="preserve"> state.</w:t>
      </w:r>
      <w:r w:rsidRPr="009438EE">
        <w:t xml:space="preserve"> Anthropologists, environmental historians, and geographers increasingly emphasize the material, social, cultural, political, and spiritual dimensions of water—that how water is conceptualized occurs within a multitude of distinct contexts and ontological perspectives (Bakker 2004; Linton 2008; Matsui, Berry, Cohn, and Jackson 2016; Strang 2013; </w:t>
      </w:r>
      <w:proofErr w:type="spellStart"/>
      <w:r w:rsidRPr="009438EE">
        <w:t>Swyngedouw</w:t>
      </w:r>
      <w:proofErr w:type="spellEnd"/>
      <w:r w:rsidRPr="009438EE">
        <w:t xml:space="preserve"> 2004). In their introduction to a special issue of the Social Studies of Science, Jessica Barnes and Samer </w:t>
      </w:r>
      <w:proofErr w:type="spellStart"/>
      <w:r w:rsidRPr="009438EE">
        <w:t>Alatout</w:t>
      </w:r>
      <w:proofErr w:type="spellEnd"/>
      <w:r w:rsidRPr="009438EE">
        <w:t xml:space="preserve"> 79 foreground the significance of understanding “water worlds,” writing, “water is multiple, not only in its meanings, but more importantly, in its very materiality” (2012, 484). They continue, “From this perspective, water is not a singular object of epistemology for which abstract knowledge can be produced and circulated in all times and places without interruption. Its properties are not fixed. Rather, water reveals its complex, multilayered biophysical identities for particular enactments, depending on assemblages that are in place or still in the making” (484-485). Indeed, as I have touched on and as I will show in subsequent chapters, water can be a border or an entry way, it can be the means of nation building, and the regeneration of settler logics of possession, it can connect culture, history, and communities, give voice to law and rights regimes, and be the material that empowers particular forms of spirituality, cultural health, and practice. </w:t>
      </w:r>
      <w:r w:rsidRPr="009438EE">
        <w:rPr>
          <w:rStyle w:val="Emphasis"/>
          <w:highlight w:val="cyan"/>
        </w:rPr>
        <w:t xml:space="preserve">The ways in which water is </w:t>
      </w:r>
      <w:proofErr w:type="spellStart"/>
      <w:r w:rsidRPr="009438EE">
        <w:rPr>
          <w:rStyle w:val="Emphasis"/>
          <w:highlight w:val="cyan"/>
        </w:rPr>
        <w:t>worlded</w:t>
      </w:r>
      <w:proofErr w:type="spellEnd"/>
      <w:r w:rsidRPr="009438EE">
        <w:rPr>
          <w:rStyle w:val="Emphasis"/>
        </w:rPr>
        <w:t>—</w:t>
      </w:r>
      <w:r w:rsidRPr="009438EE">
        <w:rPr>
          <w:rStyle w:val="StyleUnderline"/>
        </w:rPr>
        <w:t>the ontologies that structure, organize, and delimit its engagement and articulations—</w:t>
      </w:r>
      <w:r w:rsidRPr="009438EE">
        <w:rPr>
          <w:rStyle w:val="Emphasis"/>
          <w:highlight w:val="cyan"/>
        </w:rPr>
        <w:t>have material, political, and social ramifications that must be reckoned with in order to realize the inherent rights of Indigenous peoples</w:t>
      </w:r>
      <w:r w:rsidRPr="009438EE">
        <w:rPr>
          <w:rStyle w:val="Emphasis"/>
        </w:rPr>
        <w:t xml:space="preserve"> </w:t>
      </w:r>
      <w:r w:rsidRPr="009438EE">
        <w:rPr>
          <w:rStyle w:val="StyleUnderline"/>
        </w:rPr>
        <w:t>and the water laws that give voice to these inherent rights</w:t>
      </w:r>
      <w:r w:rsidRPr="009438EE">
        <w:t xml:space="preserve">. </w:t>
      </w:r>
      <w:r w:rsidRPr="009438EE">
        <w:rPr>
          <w:rStyle w:val="StyleUnderline"/>
        </w:rPr>
        <w:t>In considering the material, political, and social stakes of worlding watery landscapes in the image of settler colonialism—how water becomes apprehended and folded into the particular and often problematic structures of settler colonialism—part of my task in this dissertation is to pay “close attention to water’s multiple ontologies</w:t>
      </w:r>
      <w:r w:rsidRPr="009438EE">
        <w:t xml:space="preserve">” (Barnes &amp; </w:t>
      </w:r>
      <w:proofErr w:type="spellStart"/>
      <w:r w:rsidRPr="009438EE">
        <w:t>Alatout</w:t>
      </w:r>
      <w:proofErr w:type="spellEnd"/>
      <w:r w:rsidRPr="009438EE">
        <w:t xml:space="preserve">, 486). As Barnes and </w:t>
      </w:r>
      <w:proofErr w:type="spellStart"/>
      <w:r w:rsidRPr="009438EE">
        <w:t>Alatout</w:t>
      </w:r>
      <w:proofErr w:type="spellEnd"/>
      <w:r w:rsidRPr="009438EE">
        <w:t xml:space="preserve"> state, “The emergence of these ontologies, and the ways in which they are variously cemented, contested, and discarded is closely tied to the production of social worlds” (486). </w:t>
      </w:r>
    </w:p>
    <w:p w14:paraId="095303DF" w14:textId="77777777" w:rsidR="009438EE" w:rsidRPr="009438EE" w:rsidRDefault="009438EE" w:rsidP="009438EE">
      <w:pPr>
        <w:rPr>
          <w:rStyle w:val="Emphasis"/>
        </w:rPr>
      </w:pPr>
    </w:p>
    <w:p w14:paraId="36E9B1CA" w14:textId="7F199413" w:rsidR="009438EE" w:rsidRPr="009438EE" w:rsidRDefault="009438EE" w:rsidP="009438EE">
      <w:pPr>
        <w:pStyle w:val="Heading3"/>
        <w:rPr>
          <w:rFonts w:cs="Times New Roman"/>
        </w:rPr>
      </w:pPr>
      <w:r w:rsidRPr="009438EE">
        <w:rPr>
          <w:rFonts w:cs="Times New Roman"/>
        </w:rPr>
        <w:t>Link---Market/Dams</w:t>
      </w:r>
    </w:p>
    <w:p w14:paraId="3E56627B" w14:textId="77777777" w:rsidR="009438EE" w:rsidRPr="009438EE" w:rsidRDefault="009438EE" w:rsidP="009438EE">
      <w:pPr>
        <w:pStyle w:val="Heading4"/>
        <w:rPr>
          <w:rFonts w:cs="Times New Roman"/>
        </w:rPr>
      </w:pPr>
      <w:r w:rsidRPr="009438EE">
        <w:rPr>
          <w:rFonts w:cs="Times New Roman"/>
        </w:rPr>
        <w:t xml:space="preserve">Cap and trade is the </w:t>
      </w:r>
      <w:r w:rsidRPr="009438EE">
        <w:rPr>
          <w:rFonts w:cs="Times New Roman"/>
          <w:u w:val="single"/>
        </w:rPr>
        <w:t>perfection</w:t>
      </w:r>
      <w:r w:rsidRPr="009438EE">
        <w:rPr>
          <w:rFonts w:cs="Times New Roman"/>
        </w:rPr>
        <w:t xml:space="preserve"> of </w:t>
      </w:r>
      <w:r w:rsidRPr="009438EE">
        <w:rPr>
          <w:rFonts w:cs="Times New Roman"/>
          <w:u w:val="single"/>
        </w:rPr>
        <w:t>Indigenous dispossession</w:t>
      </w:r>
      <w:r w:rsidRPr="009438EE">
        <w:rPr>
          <w:rFonts w:cs="Times New Roman"/>
        </w:rPr>
        <w:t xml:space="preserve">. </w:t>
      </w:r>
    </w:p>
    <w:p w14:paraId="130CE932" w14:textId="77777777" w:rsidR="009438EE" w:rsidRPr="009438EE" w:rsidRDefault="009438EE" w:rsidP="009438EE">
      <w:pPr>
        <w:rPr>
          <w:rStyle w:val="Emphasis"/>
          <w:b w:val="0"/>
          <w:iCs w:val="0"/>
          <w:u w:val="none"/>
        </w:rPr>
      </w:pPr>
      <w:r w:rsidRPr="009438EE">
        <w:t xml:space="preserve"> </w:t>
      </w:r>
      <w:r w:rsidRPr="009438EE">
        <w:rPr>
          <w:rStyle w:val="Style13ptBold"/>
        </w:rPr>
        <w:t>Stevenson</w:t>
      </w:r>
      <w:r w:rsidRPr="009438EE">
        <w:t xml:space="preserve"> 20</w:t>
      </w:r>
      <w:r w:rsidRPr="009438EE">
        <w:rPr>
          <w:rStyle w:val="Style13ptBold"/>
        </w:rPr>
        <w:t>18</w:t>
      </w:r>
      <w:r w:rsidRPr="009438EE">
        <w:t xml:space="preserve">, Shawn Stevenson is a PhD, college faculty, policy analyst, Canadian studies, Indigenous rights, settler/Indigenous relations, literary studies, Settler in Algonquin territory, (Re)Making Indigenous Water Worlds: Settler Colonialism, Indigenous Rights, and </w:t>
      </w:r>
      <w:proofErr w:type="spellStart"/>
      <w:r w:rsidRPr="009438EE">
        <w:t>Hydrosocial</w:t>
      </w:r>
      <w:proofErr w:type="spellEnd"/>
      <w:r w:rsidRPr="009438EE">
        <w:t xml:space="preserve"> Relations in the Settler Nation State, Introduction, pp.84-86 (Note: This paper was written as part of Stevenson’s thesis and dissertation for acquiring his PhD). //</w:t>
      </w:r>
      <w:proofErr w:type="spellStart"/>
      <w:r w:rsidRPr="009438EE">
        <w:t>rLiu</w:t>
      </w:r>
      <w:proofErr w:type="spellEnd"/>
    </w:p>
    <w:p w14:paraId="715AD4D7" w14:textId="77777777" w:rsidR="009438EE" w:rsidRPr="009438EE" w:rsidRDefault="009438EE" w:rsidP="009438EE">
      <w:pPr>
        <w:rPr>
          <w:rStyle w:val="Emphasis"/>
        </w:rPr>
      </w:pPr>
      <w:r w:rsidRPr="009438EE">
        <w:t xml:space="preserve">Settler-Canadian </w:t>
      </w:r>
      <w:proofErr w:type="spellStart"/>
      <w:r w:rsidRPr="009438EE">
        <w:t>hydrosocial</w:t>
      </w:r>
      <w:proofErr w:type="spellEnd"/>
      <w:r w:rsidRPr="009438EE">
        <w:t xml:space="preserve"> relations are thus primarily shaped under modernity’s separation of nature from the social, the misconception of the nation’s water abundance, and the increasing prevalence of the market as a means of maintaining infrastructure and supply in the wake of government mismanagement and de-funding. When enshrined under liberal environmental protections, as I will show in chapter one and two, settler entitlement to the waters within this territory limits the potential of these protections within narrow and abstracting </w:t>
      </w:r>
      <w:proofErr w:type="spellStart"/>
      <w:r w:rsidRPr="009438EE">
        <w:t>hydrosocial</w:t>
      </w:r>
      <w:proofErr w:type="spellEnd"/>
      <w:r w:rsidRPr="009438EE">
        <w:t xml:space="preserve"> relations. </w:t>
      </w:r>
      <w:r w:rsidRPr="009438EE">
        <w:rPr>
          <w:rStyle w:val="Emphasis"/>
        </w:rPr>
        <w:t xml:space="preserve">As such, I contend that whether under the bifurcation, mismanagement, and neglect of public waters, their increasing privatization, or even </w:t>
      </w:r>
      <w:r w:rsidRPr="009438EE">
        <w:rPr>
          <w:rStyle w:val="Emphasis"/>
          <w:highlight w:val="cyan"/>
        </w:rPr>
        <w:t>liberal conceptions of</w:t>
      </w:r>
      <w:r w:rsidRPr="009438EE">
        <w:rPr>
          <w:rStyle w:val="Emphasis"/>
        </w:rPr>
        <w:t xml:space="preserve"> its </w:t>
      </w:r>
      <w:r w:rsidRPr="009438EE">
        <w:rPr>
          <w:rStyle w:val="Emphasis"/>
          <w:highlight w:val="cyan"/>
        </w:rPr>
        <w:t>conservation and protection,</w:t>
      </w:r>
      <w:r w:rsidRPr="009438EE">
        <w:rPr>
          <w:rStyle w:val="Emphasis"/>
        </w:rPr>
        <w:t xml:space="preserve"> </w:t>
      </w:r>
      <w:r w:rsidRPr="009438EE">
        <w:rPr>
          <w:rStyle w:val="Emphasis"/>
          <w:highlight w:val="cyan"/>
        </w:rPr>
        <w:t>settler colonial relationships to water can be understood</w:t>
      </w:r>
      <w:r w:rsidRPr="009438EE">
        <w:rPr>
          <w:rStyle w:val="Emphasis"/>
        </w:rPr>
        <w:t xml:space="preserve"> to be predominantly fixed within the social relations of production</w:t>
      </w:r>
      <w:r w:rsidRPr="009438EE">
        <w:t xml:space="preserve"> which frame water under three interrelated dominant registers: water as </w:t>
      </w:r>
      <w:proofErr w:type="spellStart"/>
      <w:r w:rsidRPr="009438EE">
        <w:t>propertization</w:t>
      </w:r>
      <w:proofErr w:type="spellEnd"/>
      <w:r w:rsidRPr="009438EE">
        <w:t xml:space="preserve">; </w:t>
      </w:r>
      <w:r w:rsidRPr="009438EE">
        <w:rPr>
          <w:rStyle w:val="StyleUnderline"/>
          <w:highlight w:val="cyan"/>
        </w:rPr>
        <w:t>water as utility; and water as a means of ensuring settler futurity</w:t>
      </w:r>
      <w:r w:rsidRPr="009438EE">
        <w:t xml:space="preserve">. 32 Together, </w:t>
      </w:r>
      <w:r w:rsidRPr="009438EE">
        <w:rPr>
          <w:rStyle w:val="Emphasis"/>
        </w:rPr>
        <w:t xml:space="preserve">these three registers of water create and </w:t>
      </w:r>
      <w:r w:rsidRPr="009438EE">
        <w:rPr>
          <w:rStyle w:val="Emphasis"/>
          <w:highlight w:val="cyan"/>
        </w:rPr>
        <w:t>perpetuate the conditions under which the inherent rights of Indigenous peoples remain illegible</w:t>
      </w:r>
      <w:r w:rsidRPr="009438EE">
        <w:rPr>
          <w:rStyle w:val="Emphasis"/>
        </w:rPr>
        <w:t xml:space="preserve">; they foster the conditions through which </w:t>
      </w:r>
      <w:r w:rsidRPr="009438EE">
        <w:rPr>
          <w:rStyle w:val="Emphasis"/>
          <w:highlight w:val="cyan"/>
        </w:rPr>
        <w:t>settler worlds are constructed and</w:t>
      </w:r>
      <w:r w:rsidRPr="009438EE">
        <w:rPr>
          <w:rStyle w:val="Emphasis"/>
        </w:rPr>
        <w:t xml:space="preserve"> imposed on Indigenous lifeways, as they undercut Indigenous legal orders, and actively </w:t>
      </w:r>
      <w:r w:rsidRPr="009438EE">
        <w:rPr>
          <w:rStyle w:val="Emphasis"/>
          <w:highlight w:val="cyan"/>
        </w:rPr>
        <w:t>unmake the possibilities for Indigenous water worlds to flourish</w:t>
      </w:r>
      <w:r w:rsidRPr="009438EE">
        <w:rPr>
          <w:rStyle w:val="Emphasis"/>
        </w:rPr>
        <w:t>.</w:t>
      </w:r>
      <w:r w:rsidRPr="009438EE">
        <w:t xml:space="preserve"> While these registers will be elaborated on in the chapters that follow, I offer a brief description of each here. Given the Canadian nation state’s organization around a liberal order, the first of these registers extends liberalism’s emphasis on private property in an attempt to fix the unwieldy terrain of water in a manner similar to property. In Canada, water rights vary across provinces and territories, but each approach </w:t>
      </w:r>
      <w:proofErr w:type="spellStart"/>
      <w:r w:rsidRPr="009438EE">
        <w:t>centres</w:t>
      </w:r>
      <w:proofErr w:type="spellEnd"/>
      <w:r w:rsidRPr="009438EE">
        <w:t xml:space="preserve"> on clarifying the entitlement of individuals to access or use of water that flows through or on their property.33 The rights of entitlement are fundamentally anthropocentric, as they pertain to rights existing solely between persons, negating relationships between individuals and the land or waters they hold rights to. Burdon et al. expand on this, writing, “As a consequence, property is described not as a physical thing, like land or water but as an abstract concept that demarcates legal relations between persons”; they continue, “To be clear—the ‘thing’ that one owns when one owns property is not the thing but the right in relation to the thing” (2015, 8). Through this process of rights-based entitlement, the land or water in question is displaced from its materiality and given meaning within the abstracted discourse of property rights—water in effect, becomes </w:t>
      </w:r>
      <w:proofErr w:type="spellStart"/>
      <w:r w:rsidRPr="009438EE">
        <w:t>propertized</w:t>
      </w:r>
      <w:proofErr w:type="spellEnd"/>
      <w:r w:rsidRPr="009438EE">
        <w:t xml:space="preserve">. As I will show in my discussion of early 19th century settler writers, the Navigation Protection Act, and the James Bay Hydroelectric Project in subsequent chapters, the attempted </w:t>
      </w:r>
      <w:proofErr w:type="spellStart"/>
      <w:r w:rsidRPr="009438EE">
        <w:t>propertization</w:t>
      </w:r>
      <w:proofErr w:type="spellEnd"/>
      <w:r w:rsidRPr="009438EE">
        <w:t xml:space="preserve"> of water across Turtle Island shapes Indigenous water worlds within the confines of settler colonialism, with even so-called environmental policies premised on notions of entitlement and the rights regimes of private property. </w:t>
      </w:r>
      <w:r w:rsidRPr="009438EE">
        <w:rPr>
          <w:rStyle w:val="Emphasis"/>
        </w:rPr>
        <w:t xml:space="preserve">The second related dominant register that works to contain water within limiting social relations of production and the confines of </w:t>
      </w:r>
      <w:r w:rsidRPr="009438EE">
        <w:rPr>
          <w:rStyle w:val="Emphasis"/>
          <w:highlight w:val="cyan"/>
        </w:rPr>
        <w:t>Western property regimes apprehends water for its value as a utility</w:t>
      </w:r>
      <w:r w:rsidRPr="009438EE">
        <w:rPr>
          <w:rStyle w:val="Emphasis"/>
        </w:rPr>
        <w:t xml:space="preserve">. While mobilizing water’s utilitarian power is of course not exclusive to Western or settler colonial social relations, the scale and consequences of </w:t>
      </w:r>
      <w:r w:rsidRPr="009438EE">
        <w:rPr>
          <w:rStyle w:val="Emphasis"/>
          <w:highlight w:val="cyan"/>
        </w:rPr>
        <w:t>registering water in this way</w:t>
      </w:r>
      <w:r w:rsidRPr="009438EE">
        <w:rPr>
          <w:rStyle w:val="Emphasis"/>
        </w:rPr>
        <w:t xml:space="preserve"> under settler colonialism </w:t>
      </w:r>
      <w:r w:rsidRPr="009438EE">
        <w:rPr>
          <w:rStyle w:val="Emphasis"/>
          <w:highlight w:val="cyan"/>
        </w:rPr>
        <w:t>has had devastating effects for Indigenous peoples</w:t>
      </w:r>
      <w:r w:rsidRPr="009438EE">
        <w:rPr>
          <w:highlight w:val="cyan"/>
        </w:rPr>
        <w:t xml:space="preserve">, </w:t>
      </w:r>
      <w:r w:rsidRPr="009438EE">
        <w:rPr>
          <w:rStyle w:val="Emphasis"/>
          <w:highlight w:val="cyan"/>
        </w:rPr>
        <w:t>and for the environment</w:t>
      </w:r>
      <w:r w:rsidRPr="009438EE">
        <w:rPr>
          <w:rStyle w:val="Emphasis"/>
        </w:rPr>
        <w:t xml:space="preserve"> more generally</w:t>
      </w:r>
      <w:r w:rsidRPr="009438EE">
        <w:t xml:space="preserve">. With </w:t>
      </w:r>
      <w:r w:rsidRPr="009438EE">
        <w:rPr>
          <w:rStyle w:val="Emphasis"/>
          <w:highlight w:val="cyan"/>
        </w:rPr>
        <w:t>water registered as utility</w:t>
      </w:r>
      <w:r w:rsidRPr="009438EE">
        <w:rPr>
          <w:rStyle w:val="Emphasis"/>
        </w:rPr>
        <w:t xml:space="preserve">, water, not unlike land, </w:t>
      </w:r>
      <w:r w:rsidRPr="009438EE">
        <w:rPr>
          <w:rStyle w:val="Emphasis"/>
          <w:sz w:val="40"/>
          <w:szCs w:val="40"/>
          <w:highlight w:val="cyan"/>
        </w:rPr>
        <w:t>is treated as a resource commodity,</w:t>
      </w:r>
      <w:r w:rsidRPr="009438EE">
        <w:rPr>
          <w:rStyle w:val="Emphasis"/>
          <w:sz w:val="40"/>
          <w:szCs w:val="40"/>
        </w:rPr>
        <w:t xml:space="preserve"> </w:t>
      </w:r>
      <w:r w:rsidRPr="009438EE">
        <w:rPr>
          <w:rStyle w:val="Emphasis"/>
          <w:sz w:val="40"/>
          <w:szCs w:val="40"/>
          <w:highlight w:val="cyan"/>
        </w:rPr>
        <w:t>valued in monetary terms as set out by the market</w:t>
      </w:r>
      <w:r w:rsidRPr="009438EE">
        <w:rPr>
          <w:rStyle w:val="Emphasis"/>
        </w:rPr>
        <w:t xml:space="preserve">. In these terms, the </w:t>
      </w:r>
      <w:proofErr w:type="spellStart"/>
      <w:r w:rsidRPr="009438EE">
        <w:rPr>
          <w:rStyle w:val="Emphasis"/>
          <w:highlight w:val="cyan"/>
        </w:rPr>
        <w:t>hydrosocial</w:t>
      </w:r>
      <w:proofErr w:type="spellEnd"/>
      <w:r w:rsidRPr="009438EE">
        <w:rPr>
          <w:rStyle w:val="Emphasis"/>
          <w:highlight w:val="cyan"/>
        </w:rPr>
        <w:t xml:space="preserve"> is only understood in relation to its exchange-value and potential short-term capital gains</w:t>
      </w:r>
      <w:r w:rsidRPr="009438EE">
        <w:t xml:space="preserve">, with little attention given to either its place-specific context, or its sustainability as one of the most fundamental resources necessary for the maintenance of life. Bruce Braun has highlighted this discursive process as “the refiguring of nature in terms of “services” and “natural capital” (2013, 2). Further, this refiguring of nature within the discursive constraints of utility, and by extension, as a national resource commodity, presupposes that humans, as the owners of the commodity, are capable of controlling that which has been deemed their property (Burdon et al. 2015, 9-10). </w:t>
      </w:r>
      <w:r w:rsidRPr="009438EE">
        <w:rPr>
          <w:rStyle w:val="Emphasis"/>
        </w:rPr>
        <w:t xml:space="preserve">Water is treated as if it were as constant and stable as the market permits, and </w:t>
      </w:r>
      <w:r w:rsidRPr="009438EE">
        <w:rPr>
          <w:rStyle w:val="Emphasis"/>
          <w:highlight w:val="cyan"/>
        </w:rPr>
        <w:t>humans are understood as the sole actors</w:t>
      </w:r>
      <w:r w:rsidRPr="009438EE">
        <w:rPr>
          <w:rStyle w:val="Emphasis"/>
        </w:rPr>
        <w:t xml:space="preserve"> within 88 relationships that only concern transactions between persons</w:t>
      </w:r>
      <w:r w:rsidRPr="009438EE">
        <w:t xml:space="preserve">. </w:t>
      </w:r>
      <w:r w:rsidRPr="009438EE">
        <w:rPr>
          <w:rStyle w:val="Emphasis"/>
        </w:rPr>
        <w:t xml:space="preserve">The </w:t>
      </w:r>
      <w:r w:rsidRPr="009438EE">
        <w:rPr>
          <w:rStyle w:val="Emphasis"/>
          <w:highlight w:val="cyan"/>
        </w:rPr>
        <w:t xml:space="preserve">register of water as a utility encapsulates how settler colonial </w:t>
      </w:r>
      <w:proofErr w:type="spellStart"/>
      <w:r w:rsidRPr="009438EE">
        <w:rPr>
          <w:rStyle w:val="Emphasis"/>
          <w:highlight w:val="cyan"/>
        </w:rPr>
        <w:t>hydrosocial</w:t>
      </w:r>
      <w:proofErr w:type="spellEnd"/>
      <w:r w:rsidRPr="009438EE">
        <w:rPr>
          <w:rStyle w:val="Emphasis"/>
          <w:highlight w:val="cyan"/>
        </w:rPr>
        <w:t xml:space="preserve"> relations have </w:t>
      </w:r>
      <w:proofErr w:type="spellStart"/>
      <w:r w:rsidRPr="009438EE">
        <w:rPr>
          <w:rStyle w:val="Emphasis"/>
          <w:highlight w:val="cyan"/>
        </w:rPr>
        <w:t>worlded</w:t>
      </w:r>
      <w:proofErr w:type="spellEnd"/>
      <w:r w:rsidRPr="009438EE">
        <w:rPr>
          <w:rStyle w:val="Emphasis"/>
          <w:highlight w:val="cyan"/>
        </w:rPr>
        <w:t xml:space="preserve"> the waterways of Turtle Island in material ways</w:t>
      </w:r>
      <w:r w:rsidRPr="009438EE">
        <w:rPr>
          <w:rStyle w:val="Emphasis"/>
        </w:rPr>
        <w:t xml:space="preserve"> since the beginning of the nineteenth century; </w:t>
      </w:r>
      <w:r w:rsidRPr="009438EE">
        <w:rPr>
          <w:rStyle w:val="Emphasis"/>
          <w:highlight w:val="cyan"/>
        </w:rPr>
        <w:t>through the construction of</w:t>
      </w:r>
      <w:r w:rsidRPr="009438EE">
        <w:rPr>
          <w:rStyle w:val="Emphasis"/>
        </w:rPr>
        <w:t xml:space="preserve"> mills and canals, and </w:t>
      </w:r>
      <w:r w:rsidRPr="009438EE">
        <w:rPr>
          <w:rStyle w:val="Emphasis"/>
          <w:highlight w:val="cyan"/>
        </w:rPr>
        <w:t>hydroelectric dams</w:t>
      </w:r>
      <w:r w:rsidRPr="009438EE">
        <w:rPr>
          <w:highlight w:val="cyan"/>
        </w:rPr>
        <w:t xml:space="preserve">, </w:t>
      </w:r>
      <w:r w:rsidRPr="009438EE">
        <w:rPr>
          <w:rStyle w:val="Emphasis"/>
          <w:highlight w:val="cyan"/>
        </w:rPr>
        <w:t>water has been registered as a utility</w:t>
      </w:r>
      <w:r w:rsidRPr="009438EE">
        <w:rPr>
          <w:rStyle w:val="Emphasis"/>
        </w:rPr>
        <w:t xml:space="preserve"> in ways that </w:t>
      </w:r>
      <w:r w:rsidRPr="009438EE">
        <w:rPr>
          <w:rStyle w:val="Emphasis"/>
          <w:highlight w:val="cyan"/>
        </w:rPr>
        <w:t>consistently infringe upon Indigenous peoples’ inherent rights</w:t>
      </w:r>
      <w:r w:rsidRPr="009438EE">
        <w:rPr>
          <w:rStyle w:val="Emphasis"/>
        </w:rPr>
        <w:t>.</w:t>
      </w:r>
      <w:r w:rsidRPr="009438EE">
        <w:t xml:space="preserve"> As the sites of analysis in my chapters illustrate, </w:t>
      </w:r>
      <w:r w:rsidRPr="009438EE">
        <w:rPr>
          <w:rStyle w:val="Emphasis"/>
        </w:rPr>
        <w:t>each of these utility forms—mills, canals, and dams—</w:t>
      </w:r>
      <w:r w:rsidRPr="009438EE">
        <w:rPr>
          <w:rStyle w:val="Emphasis"/>
          <w:highlight w:val="cyan"/>
        </w:rPr>
        <w:t>serve as the material manifestations of</w:t>
      </w:r>
      <w:r w:rsidRPr="009438EE">
        <w:rPr>
          <w:rStyle w:val="Emphasis"/>
        </w:rPr>
        <w:t xml:space="preserve"> how the dominant settler colonial registers of waters world Indigenous waterways under the </w:t>
      </w:r>
      <w:r w:rsidRPr="009438EE">
        <w:rPr>
          <w:rStyle w:val="Emphasis"/>
          <w:highlight w:val="cyan"/>
        </w:rPr>
        <w:t>destructive structures of settler colonialism</w:t>
      </w:r>
      <w:r w:rsidRPr="009438EE">
        <w:rPr>
          <w:rStyle w:val="Emphasis"/>
        </w:rPr>
        <w:t>.</w:t>
      </w:r>
    </w:p>
    <w:p w14:paraId="44A4265B" w14:textId="77777777" w:rsidR="009438EE" w:rsidRPr="009438EE" w:rsidRDefault="009438EE" w:rsidP="009438EE">
      <w:pPr>
        <w:rPr>
          <w:rStyle w:val="Emphasis"/>
        </w:rPr>
      </w:pPr>
    </w:p>
    <w:p w14:paraId="16150A2D" w14:textId="77777777" w:rsidR="009438EE" w:rsidRPr="009438EE" w:rsidRDefault="009438EE" w:rsidP="009438EE">
      <w:pPr>
        <w:pStyle w:val="Heading3"/>
        <w:rPr>
          <w:rFonts w:cs="Times New Roman"/>
        </w:rPr>
      </w:pPr>
      <w:r w:rsidRPr="009438EE">
        <w:rPr>
          <w:rFonts w:cs="Times New Roman"/>
        </w:rPr>
        <w:t>Link---MPAs</w:t>
      </w:r>
    </w:p>
    <w:p w14:paraId="40341EFD" w14:textId="77777777" w:rsidR="009438EE" w:rsidRPr="009438EE" w:rsidRDefault="009438EE" w:rsidP="009438EE">
      <w:pPr>
        <w:pStyle w:val="Heading4"/>
        <w:rPr>
          <w:rFonts w:cs="Times New Roman"/>
          <w:u w:val="single"/>
        </w:rPr>
      </w:pPr>
      <w:r w:rsidRPr="009438EE">
        <w:rPr>
          <w:rFonts w:cs="Times New Roman"/>
        </w:rPr>
        <w:t xml:space="preserve">Marine protected areas are </w:t>
      </w:r>
      <w:r w:rsidRPr="009438EE">
        <w:rPr>
          <w:rFonts w:cs="Times New Roman"/>
          <w:u w:val="single"/>
        </w:rPr>
        <w:t>21st century national parks</w:t>
      </w:r>
      <w:r w:rsidRPr="009438EE">
        <w:rPr>
          <w:rFonts w:cs="Times New Roman"/>
        </w:rPr>
        <w:t xml:space="preserve"> constructed to assuage settler guilt– the plan’s “zoning” of environmental conservation areas makes land functionally equivalent and appeals to settler common sense </w:t>
      </w:r>
    </w:p>
    <w:p w14:paraId="2A95A40E" w14:textId="77777777" w:rsidR="009438EE" w:rsidRPr="009438EE" w:rsidRDefault="009438EE" w:rsidP="009438EE">
      <w:r w:rsidRPr="009438EE">
        <w:rPr>
          <w:rStyle w:val="Style13ptBold"/>
        </w:rPr>
        <w:t>Schneider 2013</w:t>
      </w:r>
      <w:r w:rsidRPr="009438EE">
        <w:t>, Lindsey Schneider is an Assistant Professor in  Environmental Studies, Settler Colonialisms, Indigenous Feminisms &amp; Indigenous Feminist Methodologies, Queer Theory, Indigenous Food Justice “There’s Something in the Water”: Salmon Runs and Settler Colonialism on the Columbia River. American Indian Culture and Research Journal, 37(2), 149–164. doi:10.17953/aicr.37.2.0426145lx4v602u4//</w:t>
      </w:r>
      <w:proofErr w:type="spellStart"/>
      <w:r w:rsidRPr="009438EE">
        <w:t>rLiu</w:t>
      </w:r>
      <w:proofErr w:type="spellEnd"/>
    </w:p>
    <w:p w14:paraId="49C38640" w14:textId="77777777" w:rsidR="009438EE" w:rsidRPr="009438EE" w:rsidRDefault="009438EE" w:rsidP="009438EE">
      <w:pPr>
        <w:rPr>
          <w:u w:val="single"/>
        </w:rPr>
      </w:pPr>
      <w:r w:rsidRPr="009438EE">
        <w:rPr>
          <w:rStyle w:val="StyleUnderline"/>
        </w:rPr>
        <w:t xml:space="preserve">The </w:t>
      </w:r>
      <w:r w:rsidRPr="009438EE">
        <w:rPr>
          <w:rStyle w:val="StyleUnderline"/>
          <w:highlight w:val="cyan"/>
        </w:rPr>
        <w:t>failure of settler-colonial scholarship to contend seriously with the specific geographies of place</w:t>
      </w:r>
      <w:r w:rsidRPr="009438EE">
        <w:rPr>
          <w:rStyle w:val="StyleUnderline"/>
        </w:rPr>
        <w:t xml:space="preserve"> and its tendency towards an androcentric understanding of land </w:t>
      </w:r>
      <w:r w:rsidRPr="009438EE">
        <w:rPr>
          <w:rStyle w:val="StyleUnderline"/>
          <w:highlight w:val="cyan"/>
        </w:rPr>
        <w:t>can be traced to the enclosure movement</w:t>
      </w:r>
      <w:r w:rsidRPr="009438EE">
        <w:rPr>
          <w:rStyle w:val="StyleUnderline"/>
        </w:rPr>
        <w:t xml:space="preserve">. Along with the development of what is </w:t>
      </w:r>
      <w:r w:rsidRPr="009438EE">
        <w:rPr>
          <w:rStyle w:val="StyleUnderline"/>
          <w:highlight w:val="cyan"/>
        </w:rPr>
        <w:t>now known as</w:t>
      </w:r>
      <w:r w:rsidRPr="009438EE">
        <w:rPr>
          <w:rStyle w:val="StyleUnderline"/>
        </w:rPr>
        <w:t xml:space="preserve"> the </w:t>
      </w:r>
      <w:r w:rsidRPr="009438EE">
        <w:rPr>
          <w:rStyle w:val="StyleUnderline"/>
          <w:highlight w:val="cyan"/>
        </w:rPr>
        <w:t>conservation</w:t>
      </w:r>
      <w:r w:rsidRPr="009438EE">
        <w:rPr>
          <w:rStyle w:val="StyleUnderline"/>
        </w:rPr>
        <w:t xml:space="preserve"> moment, the late nineteenth and early twentieth centuries saw an “</w:t>
      </w:r>
      <w:r w:rsidRPr="009438EE">
        <w:rPr>
          <w:rStyle w:val="StyleUnderline"/>
          <w:highlight w:val="cyan"/>
        </w:rPr>
        <w:t>unprecedented outburst of legislation</w:t>
      </w:r>
      <w:r w:rsidRPr="009438EE">
        <w:rPr>
          <w:rStyle w:val="StyleUnderline"/>
        </w:rPr>
        <w:t xml:space="preserve">” that served to </w:t>
      </w:r>
      <w:r w:rsidRPr="009438EE">
        <w:rPr>
          <w:rStyle w:val="Emphasis"/>
          <w:highlight w:val="cyan"/>
        </w:rPr>
        <w:t>define and codify what counted as appropriate uses of the environment through the territorialization of space</w:t>
      </w:r>
      <w:r w:rsidRPr="009438EE">
        <w:t xml:space="preserve">.16 </w:t>
      </w:r>
      <w:r w:rsidRPr="009438EE">
        <w:rPr>
          <w:rStyle w:val="StyleUnderline"/>
        </w:rPr>
        <w:t xml:space="preserve">It was no coincidence that the Allotment Act was passed just fifteen years after the creation of Yellowstone National Park, which was the first designated “wilderness” space of its kind. Political ecologist Roderick Neumann builds on the work of Crandell and Braun to argue that the aesthetic basis for </w:t>
      </w:r>
      <w:r w:rsidRPr="009438EE">
        <w:rPr>
          <w:rStyle w:val="Emphasis"/>
          <w:highlight w:val="cyan"/>
        </w:rPr>
        <w:t>the idea of the national park—and “wilderness” in general—is a cultural construction</w:t>
      </w:r>
      <w:r w:rsidRPr="009438EE">
        <w:t xml:space="preserve">. According to Neumann, American wilderness romanticism and the process of territorialization are closely linked: “‘Framing’ nature in painting, whether pastoral or sublime, transformed it into picturesque scenery, where the observer is placed safely outside the landscape. Likewise, surveying, bounding, and legally designating a ‘wild’ space makes it accessible for the pleasure and appreciation of world-weary urbanites.”17 He goes on to posit that contemporary ideas of “wilderness” can only be understood in light of the massive social changes brought about by industrial capitalism in the nineteenth century. Pastoral scenes became increasingly associated with production and therefore were “unnatural” because they were wrought by humans, and an idealized version of “nature” became more and more the opposite of dirty, crowded cities. Furthermore, he argues, “Parallel to their spatial separation, production and consumption began to occupy distinct temporal spheres of work time (production) and leisure time (consumption). . . . Leisure became a mass phenomenon . . . dependent on the existence of picturesque landscapes.”18 It is worth noting that Indigenous means of production (hunting, fishing, gathering) that took place in the “wilderness” were not the only forms of labor disavowed by the process of territorialization. The work associated with spaces of production was exclusively male; women’s labor, which took place in the private sphere of the home, was made invisible in the discursive representation of space as either “wild” or developed (hence my use of androcentric, rather than </w:t>
      </w:r>
      <w:proofErr w:type="spellStart"/>
      <w:r w:rsidRPr="009438EE">
        <w:t>anthrocentric</w:t>
      </w:r>
      <w:proofErr w:type="spellEnd"/>
      <w:r w:rsidRPr="009438EE">
        <w:t xml:space="preserve">).19 While </w:t>
      </w:r>
      <w:r w:rsidRPr="009438EE">
        <w:rPr>
          <w:highlight w:val="cyan"/>
          <w:u w:val="single"/>
        </w:rPr>
        <w:t>new national parks were set aside as spaces for the conservation</w:t>
      </w:r>
      <w:r w:rsidRPr="009438EE">
        <w:rPr>
          <w:u w:val="single"/>
        </w:rPr>
        <w:t xml:space="preserve"> of the “pristine” natural beauty of the West, </w:t>
      </w:r>
      <w:r w:rsidRPr="009438EE">
        <w:rPr>
          <w:highlight w:val="cyan"/>
          <w:u w:val="single"/>
        </w:rPr>
        <w:t>the Allotment Act</w:t>
      </w:r>
      <w:r w:rsidRPr="009438EE">
        <w:rPr>
          <w:u w:val="single"/>
        </w:rPr>
        <w:t xml:space="preserve"> and the various iterations of homestead acts </w:t>
      </w:r>
      <w:r w:rsidRPr="009438EE">
        <w:rPr>
          <w:highlight w:val="cyan"/>
          <w:u w:val="single"/>
        </w:rPr>
        <w:t>set aside space intended for production and human intervention.</w:t>
      </w:r>
      <w:r w:rsidRPr="009438EE">
        <w:rPr>
          <w:u w:val="single"/>
        </w:rPr>
        <w:t xml:space="preserve"> </w:t>
      </w:r>
      <w:r w:rsidRPr="009438EE">
        <w:t xml:space="preserve">The locations of the national parks (and later, national forests, national scenic areas, and other similarly designated spaces) were chosen for their unique natural beauty; they were made equivalent in many ways—in particular their intended relationship with humans—by their designation as “wilderness.” At the same time, the way in which parcels of land were allotted for farming made non-wilderness places a generic space of production. The General Allotment Act of 1887, also known as the Dawes Act, broke up reservations into individual units of land.20 The act stipulated that one-quarter of a section (or 160 acres) was to be allotted to heads of households and one-eighth of a section to single women and children for “agricultural or grazing 154 à </w:t>
      </w:r>
      <w:proofErr w:type="spellStart"/>
      <w:r w:rsidRPr="009438EE">
        <w:t>à</w:t>
      </w:r>
      <w:proofErr w:type="spellEnd"/>
      <w:r w:rsidRPr="009438EE">
        <w:t xml:space="preserve"> </w:t>
      </w:r>
      <w:proofErr w:type="spellStart"/>
      <w:r w:rsidRPr="009438EE">
        <w:t>à</w:t>
      </w:r>
      <w:proofErr w:type="spellEnd"/>
      <w:r w:rsidRPr="009438EE">
        <w:t xml:space="preserve"> American Indian Culture and Research Journal 37:2 (2013) purposes,” and presumed that land so allotted would become subject to US property law. Furthermore, it also specified that land allotted to any Indian who “</w:t>
      </w:r>
      <w:proofErr w:type="spellStart"/>
      <w:r w:rsidRPr="009438EE">
        <w:t>can not</w:t>
      </w:r>
      <w:proofErr w:type="spellEnd"/>
      <w:r w:rsidRPr="009438EE">
        <w:t xml:space="preserve"> personally and with benefit to himself occupy or improve his allotment or any part thereof ” or land that was occupied and owned by Indians but “not needed for farming or agricultural purposes, and . . . not desired for individual allotments,” could be leased out for farming, grazing, and mining under the authority of the Bureau of Indian Affairs and the secretary of the Interior.21 </w:t>
      </w:r>
      <w:r w:rsidRPr="009438EE">
        <w:rPr>
          <w:u w:val="single"/>
        </w:rPr>
        <w:t xml:space="preserve">Ultimately, the act reduced the number of acres recognized by the settler state as legally belonging to Indian people; thus it is commonly argued that the </w:t>
      </w:r>
      <w:r w:rsidRPr="009438EE">
        <w:rPr>
          <w:highlight w:val="cyan"/>
          <w:u w:val="single"/>
        </w:rPr>
        <w:t>main function of the Allotment Act was to acquire Indian land for White settlement</w:t>
      </w:r>
      <w:r w:rsidRPr="009438EE">
        <w:t xml:space="preserve">.22 The way land was distributed, however, did not take into account how different parcels of land would require different methods of farming, how some land might only be marginally arable, or how the process of allotment overwrote preexisting relationships that Indigenous people had with the land. Allotted land was simply assigned to blanket categories of rangeland for grazing or arable land for farming.23 Thus the Allotment Act (and the homesteading acts that worked on similar principles) played an important function in discursively shaping non-wilderness land. </w:t>
      </w:r>
      <w:r w:rsidRPr="009438EE">
        <w:rPr>
          <w:u w:val="single"/>
        </w:rPr>
        <w:t xml:space="preserve">This process of </w:t>
      </w:r>
      <w:r w:rsidRPr="009438EE">
        <w:rPr>
          <w:rStyle w:val="Emphasis"/>
          <w:highlight w:val="cyan"/>
        </w:rPr>
        <w:t>enclosure and zoning across the United States paved the way for the treatment of land as “functionally equivalent”</w:t>
      </w:r>
      <w:r w:rsidRPr="009438EE">
        <w:rPr>
          <w:highlight w:val="cyan"/>
          <w:u w:val="single"/>
        </w:rPr>
        <w:t xml:space="preserve"> to be adopted into the common sense of settler property logic</w:t>
      </w:r>
      <w:r w:rsidRPr="009438EE">
        <w:rPr>
          <w:u w:val="single"/>
        </w:rPr>
        <w:t xml:space="preserve">. The separation of land into spaces of production and consumption, or private allotments and wilderness, is </w:t>
      </w:r>
      <w:r w:rsidRPr="009438EE">
        <w:rPr>
          <w:highlight w:val="cyan"/>
          <w:u w:val="single"/>
        </w:rPr>
        <w:t>based entirely on whether or not humans</w:t>
      </w:r>
      <w:r w:rsidRPr="009438EE">
        <w:rPr>
          <w:u w:val="single"/>
        </w:rPr>
        <w:t xml:space="preserve"> (and in particular, men) </w:t>
      </w:r>
      <w:r w:rsidRPr="009438EE">
        <w:rPr>
          <w:highlight w:val="cyan"/>
          <w:u w:val="single"/>
        </w:rPr>
        <w:t>have interacted with it</w:t>
      </w:r>
      <w:r w:rsidRPr="009438EE">
        <w:rPr>
          <w:u w:val="single"/>
        </w:rPr>
        <w:t xml:space="preserve">. This androcentric division of space not only </w:t>
      </w:r>
      <w:r w:rsidRPr="009438EE">
        <w:rPr>
          <w:rStyle w:val="Emphasis"/>
          <w:highlight w:val="cyan"/>
        </w:rPr>
        <w:t>assumes a false chronology of human interaction with land</w:t>
      </w:r>
      <w:r w:rsidRPr="009438EE">
        <w:rPr>
          <w:u w:val="single"/>
        </w:rPr>
        <w:t xml:space="preserve"> in the West (i.e., that it began with Lewis and Clark), but also </w:t>
      </w:r>
      <w:r w:rsidRPr="009438EE">
        <w:rPr>
          <w:highlight w:val="cyan"/>
          <w:u w:val="single"/>
        </w:rPr>
        <w:t>elides the effects and implications of settler colonialism for</w:t>
      </w:r>
      <w:r w:rsidRPr="009438EE">
        <w:rPr>
          <w:u w:val="single"/>
        </w:rPr>
        <w:t xml:space="preserve"> nonhuman species and </w:t>
      </w:r>
      <w:r w:rsidRPr="009438EE">
        <w:rPr>
          <w:highlight w:val="cyan"/>
          <w:u w:val="single"/>
        </w:rPr>
        <w:t>natural entities, such as rivers, lakes</w:t>
      </w:r>
      <w:r w:rsidRPr="009438EE">
        <w:rPr>
          <w:u w:val="single"/>
        </w:rPr>
        <w:t xml:space="preserve">, rocks and other minerals, air and weather, </w:t>
      </w:r>
      <w:r w:rsidRPr="009438EE">
        <w:rPr>
          <w:highlight w:val="cyan"/>
          <w:u w:val="single"/>
        </w:rPr>
        <w:t>and the soil.</w:t>
      </w:r>
    </w:p>
    <w:p w14:paraId="6D0224EE" w14:textId="77777777" w:rsidR="009438EE" w:rsidRPr="009438EE" w:rsidRDefault="009438EE" w:rsidP="009438EE"/>
    <w:p w14:paraId="064FBCF2" w14:textId="77777777" w:rsidR="009438EE" w:rsidRPr="009438EE" w:rsidRDefault="009438EE" w:rsidP="009438EE">
      <w:pPr>
        <w:pStyle w:val="Heading4"/>
        <w:rPr>
          <w:rFonts w:cs="Times New Roman"/>
        </w:rPr>
      </w:pPr>
      <w:r w:rsidRPr="009438EE">
        <w:rPr>
          <w:rFonts w:cs="Times New Roman"/>
        </w:rPr>
        <w:t>MPAs are part and parcel of a legacy of colonial conservation that deny Indigenous access to marine habitats – results in mass violence, evictions, and makes environmental damage inevitable</w:t>
      </w:r>
    </w:p>
    <w:p w14:paraId="3C103468" w14:textId="77777777" w:rsidR="009438EE" w:rsidRPr="009438EE" w:rsidRDefault="009438EE" w:rsidP="009438EE">
      <w:r w:rsidRPr="009438EE">
        <w:rPr>
          <w:rStyle w:val="Style13ptBold"/>
        </w:rPr>
        <w:t>Domínguez 2020</w:t>
      </w:r>
      <w:r w:rsidRPr="009438EE">
        <w:t xml:space="preserve">, Lara Domínguez is currently Acting Head of Litigation with oversight of the Minority Rights Group's strategic litigation docket. Previously Lara was Strategic Litigation Officer at MRG. </w:t>
      </w:r>
      <w:proofErr w:type="spellStart"/>
      <w:r w:rsidRPr="009438EE">
        <w:t>Decolonising</w:t>
      </w:r>
      <w:proofErr w:type="spellEnd"/>
      <w:r w:rsidRPr="009438EE">
        <w:t xml:space="preserve"> Conservation Policy: How Colonial Land and Conservation Ideologies Persist and Perpetuate Indigenous Injustices at the Expense of the Environment 1,2 1 Minority Rights Group, 54 Commercial Street, London E1 6LT, UK; Published: 25 February 2020//</w:t>
      </w:r>
      <w:proofErr w:type="spellStart"/>
      <w:r w:rsidRPr="009438EE">
        <w:t>rLiu</w:t>
      </w:r>
      <w:proofErr w:type="spellEnd"/>
    </w:p>
    <w:p w14:paraId="54B73EDD" w14:textId="77777777" w:rsidR="009438EE" w:rsidRPr="009438EE" w:rsidRDefault="009438EE" w:rsidP="009438EE">
      <w:pPr>
        <w:rPr>
          <w:rStyle w:val="StyleUnderline"/>
        </w:rPr>
      </w:pPr>
      <w:r w:rsidRPr="009438EE">
        <w:rPr>
          <w:rStyle w:val="StyleUnderline"/>
          <w:highlight w:val="cyan"/>
        </w:rPr>
        <w:t>Since their inception in the United States</w:t>
      </w:r>
      <w:r w:rsidRPr="009438EE">
        <w:rPr>
          <w:rStyle w:val="StyleUnderline"/>
        </w:rPr>
        <w:t xml:space="preserve"> in the early nineteenth century, </w:t>
      </w:r>
      <w:r w:rsidRPr="009438EE">
        <w:rPr>
          <w:rStyle w:val="Emphasis"/>
          <w:highlight w:val="cyan"/>
        </w:rPr>
        <w:t>the creation of protected areas has denied indigenous peoples their rights, evicted them from their homelands</w:t>
      </w:r>
      <w:r w:rsidRPr="009438EE">
        <w:rPr>
          <w:rStyle w:val="StyleUnderline"/>
          <w:highlight w:val="cyan"/>
        </w:rPr>
        <w:t xml:space="preserve"> and provoked</w:t>
      </w:r>
      <w:r w:rsidRPr="009438EE">
        <w:rPr>
          <w:rStyle w:val="StyleUnderline"/>
        </w:rPr>
        <w:t xml:space="preserve"> long-term social conflict, </w:t>
      </w:r>
      <w:r w:rsidRPr="009438EE">
        <w:rPr>
          <w:rStyle w:val="StyleUnderline"/>
          <w:highlight w:val="cyan"/>
        </w:rPr>
        <w:t>starvation and death</w:t>
      </w:r>
      <w:r w:rsidRPr="009438EE">
        <w:rPr>
          <w:rStyle w:val="StyleUnderline"/>
        </w:rPr>
        <w:t xml:space="preserve"> </w:t>
      </w:r>
      <w:r w:rsidRPr="009438EE">
        <w:rPr>
          <w:sz w:val="14"/>
        </w:rPr>
        <w:t>[11,18,19]. A prevailing mode of conservation, known as “</w:t>
      </w:r>
      <w:r w:rsidRPr="009438EE">
        <w:rPr>
          <w:rStyle w:val="StyleUnderline"/>
        </w:rPr>
        <w:t>fortress” or “</w:t>
      </w:r>
      <w:r w:rsidRPr="009438EE">
        <w:rPr>
          <w:rStyle w:val="StyleUnderline"/>
          <w:highlight w:val="cyan"/>
        </w:rPr>
        <w:t>colonial” conservation</w:t>
      </w:r>
      <w:r w:rsidRPr="009438EE">
        <w:rPr>
          <w:sz w:val="14"/>
        </w:rPr>
        <w:t xml:space="preserve"> [10,18,20], </w:t>
      </w:r>
      <w:r w:rsidRPr="009438EE">
        <w:rPr>
          <w:u w:val="single"/>
        </w:rPr>
        <w:t xml:space="preserve">is </w:t>
      </w:r>
      <w:r w:rsidRPr="009438EE">
        <w:rPr>
          <w:highlight w:val="cyan"/>
          <w:u w:val="single"/>
        </w:rPr>
        <w:t>based on the belief that biodiversity protection is “best achieved by creating protected areas where ecosystems can function in isolation from human disturbance</w:t>
      </w:r>
      <w:r w:rsidRPr="009438EE">
        <w:rPr>
          <w:sz w:val="14"/>
        </w:rPr>
        <w:t xml:space="preserve">” [21,22]. It </w:t>
      </w:r>
      <w:r w:rsidRPr="009438EE">
        <w:rPr>
          <w:highlight w:val="cyan"/>
          <w:u w:val="single"/>
        </w:rPr>
        <w:t>assumes that “local people use natural resources in irrational and destructive ways, and as a result cause biodiversity loss and environmental degradation</w:t>
      </w:r>
      <w:r w:rsidRPr="009438EE">
        <w:rPr>
          <w:sz w:val="14"/>
        </w:rPr>
        <w:t xml:space="preserve">” [22]. Fortress conservation is </w:t>
      </w:r>
      <w:proofErr w:type="spellStart"/>
      <w:r w:rsidRPr="009438EE">
        <w:rPr>
          <w:rStyle w:val="StyleUnderline"/>
          <w:highlight w:val="cyan"/>
        </w:rPr>
        <w:t>characterised</w:t>
      </w:r>
      <w:proofErr w:type="spellEnd"/>
      <w:r w:rsidRPr="009438EE">
        <w:rPr>
          <w:rStyle w:val="StyleUnderline"/>
          <w:highlight w:val="cyan"/>
        </w:rPr>
        <w:t xml:space="preserve"> by </w:t>
      </w:r>
      <w:r w:rsidRPr="009438EE">
        <w:rPr>
          <w:rStyle w:val="StyleUnderline"/>
        </w:rPr>
        <w:t xml:space="preserve">(1) </w:t>
      </w:r>
      <w:r w:rsidRPr="009438EE">
        <w:rPr>
          <w:rStyle w:val="StyleUnderline"/>
          <w:highlight w:val="cyan"/>
        </w:rPr>
        <w:t xml:space="preserve">the creation of a protected area from which local people </w:t>
      </w:r>
      <w:r w:rsidRPr="009438EE">
        <w:rPr>
          <w:rStyle w:val="StyleUnderline"/>
        </w:rPr>
        <w:t xml:space="preserve">dependent on the natural resource base </w:t>
      </w:r>
      <w:r w:rsidRPr="009438EE">
        <w:rPr>
          <w:rStyle w:val="StyleUnderline"/>
          <w:highlight w:val="cyan"/>
        </w:rPr>
        <w:t>must be excluded; (2) enforcement by park rangers patrolling the boundaries</w:t>
      </w:r>
      <w:r w:rsidRPr="009438EE">
        <w:rPr>
          <w:rStyle w:val="StyleUnderline"/>
        </w:rPr>
        <w:t xml:space="preserve">, often </w:t>
      </w:r>
      <w:r w:rsidRPr="009438EE">
        <w:rPr>
          <w:rStyle w:val="StyleUnderline"/>
          <w:highlight w:val="cyan"/>
        </w:rPr>
        <w:t>using coercion and violence to ensure compliance</w:t>
      </w:r>
      <w:r w:rsidRPr="009438EE">
        <w:rPr>
          <w:sz w:val="14"/>
        </w:rPr>
        <w:t xml:space="preserve">; and (3) </w:t>
      </w:r>
      <w:r w:rsidRPr="009438EE">
        <w:rPr>
          <w:u w:val="single"/>
        </w:rPr>
        <w:t xml:space="preserve">only </w:t>
      </w:r>
      <w:r w:rsidRPr="009438EE">
        <w:rPr>
          <w:sz w:val="14"/>
        </w:rPr>
        <w:t xml:space="preserve">tourism, safari hunting, and </w:t>
      </w:r>
      <w:r w:rsidRPr="009438EE">
        <w:rPr>
          <w:u w:val="single"/>
        </w:rPr>
        <w:t>scientific research are considered appropriate uses within protected areas</w:t>
      </w:r>
      <w:r w:rsidRPr="009438EE">
        <w:rPr>
          <w:sz w:val="14"/>
        </w:rPr>
        <w:t xml:space="preserve"> [22]. Although </w:t>
      </w:r>
      <w:r w:rsidRPr="009438EE">
        <w:rPr>
          <w:rStyle w:val="Emphasis"/>
          <w:highlight w:val="cyan"/>
        </w:rPr>
        <w:t>evictions are carried out in the name of conservation (a public good) rather than colonial exploitation</w:t>
      </w:r>
      <w:r w:rsidRPr="009438EE">
        <w:rPr>
          <w:sz w:val="14"/>
        </w:rPr>
        <w:t xml:space="preserve">, </w:t>
      </w:r>
      <w:r w:rsidRPr="009438EE">
        <w:rPr>
          <w:highlight w:val="cyan"/>
          <w:u w:val="single"/>
        </w:rPr>
        <w:t>the devastating consequences to indigenous livelihoods and cultures remain the same</w:t>
      </w:r>
      <w:r w:rsidRPr="009438EE">
        <w:rPr>
          <w:sz w:val="14"/>
        </w:rPr>
        <w:t xml:space="preserve">. While not all protected areas have resorted to fortress conservation strategies, many that overlap with indigenous territories ultimately </w:t>
      </w:r>
      <w:r w:rsidRPr="009438EE">
        <w:rPr>
          <w:highlight w:val="cyan"/>
          <w:u w:val="single"/>
        </w:rPr>
        <w:t>result in policies that restrict indigenous peoples’ access to and traditional use of their ancestral lands</w:t>
      </w:r>
      <w:r w:rsidRPr="009438EE">
        <w:rPr>
          <w:u w:val="single"/>
        </w:rPr>
        <w:t xml:space="preserve"> to the detriment of indigenous livelihoods</w:t>
      </w:r>
      <w:r w:rsidRPr="009438EE">
        <w:rPr>
          <w:sz w:val="14"/>
        </w:rPr>
        <w:t xml:space="preserve">. Accordingly, these protectionist practices have come under increasing scrutiny [10]. In response, many stakeholders in the conservation establishment (i.e., actors vested in shaping and implementing mainstream, transnational conservation strategies including lawmakers, academics, conservation scientists and individuals operating in large global conservation NGOs, governments, international agencies and donors) have adopted formal policies committing to respect indigenous rights under what has come to be known as a “new paradigm” on protected areas [11,18,23,24]. Unfortunately, these commitments have failed to </w:t>
      </w:r>
      <w:proofErr w:type="spellStart"/>
      <w:r w:rsidRPr="009438EE">
        <w:rPr>
          <w:sz w:val="14"/>
        </w:rPr>
        <w:t>materialise</w:t>
      </w:r>
      <w:proofErr w:type="spellEnd"/>
      <w:r w:rsidRPr="009438EE">
        <w:rPr>
          <w:sz w:val="14"/>
        </w:rPr>
        <w:t xml:space="preserve"> [24,25]. Despite </w:t>
      </w:r>
      <w:r w:rsidRPr="009438EE">
        <w:rPr>
          <w:rStyle w:val="Emphasis"/>
        </w:rPr>
        <w:t xml:space="preserve">a </w:t>
      </w:r>
      <w:r w:rsidRPr="009438EE">
        <w:rPr>
          <w:rStyle w:val="Emphasis"/>
          <w:highlight w:val="cyan"/>
        </w:rPr>
        <w:t>growing body of evidence that suggests the most effective way to conserve the environment is through the recognition and enforcement of customary indigenous title</w:t>
      </w:r>
      <w:r w:rsidRPr="009438EE">
        <w:rPr>
          <w:rStyle w:val="Emphasis"/>
        </w:rPr>
        <w:t xml:space="preserve"> to ancestral lands</w:t>
      </w:r>
      <w:r w:rsidRPr="009438EE">
        <w:rPr>
          <w:sz w:val="14"/>
        </w:rPr>
        <w:t xml:space="preserve"> [13,24,26–28], </w:t>
      </w:r>
      <w:r w:rsidRPr="009438EE">
        <w:rPr>
          <w:highlight w:val="cyan"/>
          <w:u w:val="single"/>
        </w:rPr>
        <w:t>intractable obstacles prevent these rights</w:t>
      </w:r>
      <w:r w:rsidRPr="009438EE">
        <w:rPr>
          <w:u w:val="single"/>
        </w:rPr>
        <w:t xml:space="preserve"> from being made effective. These obstacles are by no means new. </w:t>
      </w:r>
      <w:r w:rsidRPr="009438EE">
        <w:rPr>
          <w:highlight w:val="cyan"/>
          <w:u w:val="single"/>
        </w:rPr>
        <w:t>They are the legacies of a colonial world view that shaped systems of knowledge creation and law</w:t>
      </w:r>
      <w:r w:rsidRPr="009438EE">
        <w:rPr>
          <w:u w:val="single"/>
        </w:rPr>
        <w:t xml:space="preserve"> with far-reaching consequences that reverberate today</w:t>
      </w:r>
      <w:r w:rsidRPr="009438EE">
        <w:rPr>
          <w:sz w:val="14"/>
        </w:rPr>
        <w:t>. To better illustrate the problems associated with fortress conservation, this article culls from the authors’ experience as human rights lawyers representing indigenous communities struggling to secure customary title to their ancestral lands. The bulk of their cases involve in</w:t>
      </w:r>
      <w:r w:rsidRPr="009438EE">
        <w:rPr>
          <w:u w:val="single"/>
        </w:rPr>
        <w:t>digenous communities who have either been evicted or face the imminent threat of eviction in the name of conservation.</w:t>
      </w:r>
      <w:r w:rsidRPr="009438EE">
        <w:rPr>
          <w:sz w:val="14"/>
        </w:rPr>
        <w:t xml:space="preserve"> Each of the examples included in this article aims to illustrate a perspective often overlooked in academic debates surrounding the efficacy of conservation strategies that are needed to tackle climate change and biodiversity loss. They are framed to highlight the practical challenges that prevent indigenous rights from being made effective despite successful campaigns to enshrine their rights in international treaties, soft law, the jurisprudence of international human rights bodies, and domestic legislation. The first describes the plight of the Batwa of the </w:t>
      </w:r>
      <w:proofErr w:type="spellStart"/>
      <w:r w:rsidRPr="009438EE">
        <w:rPr>
          <w:sz w:val="14"/>
        </w:rPr>
        <w:t>Kahuzi-Biega</w:t>
      </w:r>
      <w:proofErr w:type="spellEnd"/>
      <w:r w:rsidRPr="009438EE">
        <w:rPr>
          <w:sz w:val="14"/>
        </w:rPr>
        <w:t xml:space="preserve"> Forest in the Democratic Republic of Congo (DRC), emblematic of the environmental and human costs associated with the creation of protected areas and the violations that persist despite the “new paradigm” on protected areas adopted by the global conservation establishment. The second explores the limitations of enforcing indigenous title to lands </w:t>
      </w:r>
      <w:proofErr w:type="spellStart"/>
      <w:r w:rsidRPr="009438EE">
        <w:rPr>
          <w:sz w:val="14"/>
        </w:rPr>
        <w:t>gazetted</w:t>
      </w:r>
      <w:proofErr w:type="spellEnd"/>
      <w:r w:rsidRPr="009438EE">
        <w:rPr>
          <w:sz w:val="14"/>
        </w:rPr>
        <w:t xml:space="preserve"> for conservation through international litigation and, in particular, the challenges the </w:t>
      </w:r>
      <w:proofErr w:type="spellStart"/>
      <w:r w:rsidRPr="009438EE">
        <w:rPr>
          <w:sz w:val="14"/>
        </w:rPr>
        <w:t>Endorois</w:t>
      </w:r>
      <w:proofErr w:type="spellEnd"/>
      <w:r w:rsidRPr="009438EE">
        <w:rPr>
          <w:sz w:val="14"/>
        </w:rPr>
        <w:t xml:space="preserve"> and </w:t>
      </w:r>
      <w:proofErr w:type="spellStart"/>
      <w:r w:rsidRPr="009438EE">
        <w:rPr>
          <w:sz w:val="14"/>
        </w:rPr>
        <w:t>Ogiek</w:t>
      </w:r>
      <w:proofErr w:type="spellEnd"/>
      <w:r w:rsidRPr="009438EE">
        <w:rPr>
          <w:sz w:val="14"/>
        </w:rPr>
        <w:t xml:space="preserve"> indigenous communities of Kenya have encountered implementing </w:t>
      </w:r>
      <w:proofErr w:type="spellStart"/>
      <w:r w:rsidRPr="009438EE">
        <w:rPr>
          <w:sz w:val="14"/>
        </w:rPr>
        <w:t>favourable</w:t>
      </w:r>
      <w:proofErr w:type="spellEnd"/>
      <w:r w:rsidRPr="009438EE">
        <w:rPr>
          <w:sz w:val="14"/>
        </w:rPr>
        <w:t xml:space="preserve"> Land 2020, 9, 65 3 of 22 international human rights rulings. The third discusses the threatened eviction of tribal peoples in India, known as Adivasis, under the Forest Rights Act (FRA), a piece of legislation that </w:t>
      </w:r>
      <w:proofErr w:type="spellStart"/>
      <w:r w:rsidRPr="009438EE">
        <w:rPr>
          <w:sz w:val="14"/>
        </w:rPr>
        <w:t>recognises</w:t>
      </w:r>
      <w:proofErr w:type="spellEnd"/>
      <w:r w:rsidRPr="009438EE">
        <w:rPr>
          <w:sz w:val="14"/>
        </w:rPr>
        <w:t xml:space="preserve"> customary indigenous land rights in forests </w:t>
      </w:r>
      <w:proofErr w:type="spellStart"/>
      <w:r w:rsidRPr="009438EE">
        <w:rPr>
          <w:sz w:val="14"/>
        </w:rPr>
        <w:t>gazetted</w:t>
      </w:r>
      <w:proofErr w:type="spellEnd"/>
      <w:r w:rsidRPr="009438EE">
        <w:rPr>
          <w:sz w:val="14"/>
        </w:rPr>
        <w:t xml:space="preserve"> for conservation. The FRA established an administrative procedure for Adivasis to apply for formal title. In practice, however, mechanisms established to </w:t>
      </w:r>
      <w:proofErr w:type="spellStart"/>
      <w:r w:rsidRPr="009438EE">
        <w:rPr>
          <w:sz w:val="14"/>
        </w:rPr>
        <w:t>formalise</w:t>
      </w:r>
      <w:proofErr w:type="spellEnd"/>
      <w:r w:rsidRPr="009438EE">
        <w:rPr>
          <w:sz w:val="14"/>
        </w:rPr>
        <w:t xml:space="preserve"> title have largely failed, paving the way for conservation and wildlife NGOs to seek a court order evicting significantly more than two million forest-dwelling tribal peoples from their lands</w:t>
      </w:r>
      <w:r w:rsidRPr="009438EE">
        <w:rPr>
          <w:u w:val="single"/>
        </w:rPr>
        <w:t xml:space="preserve">. These examples </w:t>
      </w:r>
      <w:r w:rsidRPr="009438EE">
        <w:rPr>
          <w:highlight w:val="cyan"/>
          <w:u w:val="single"/>
        </w:rPr>
        <w:t>underscore the ways in which colonial systems of domination</w:t>
      </w:r>
      <w:r w:rsidRPr="009438EE">
        <w:rPr>
          <w:u w:val="single"/>
        </w:rPr>
        <w:t xml:space="preserve">, employed to consolidate power over colonial holdings and subjects, were underpinned by a racist ideology that endures today. This system of beliefs and principles has </w:t>
      </w:r>
      <w:r w:rsidRPr="009438EE">
        <w:rPr>
          <w:highlight w:val="cyan"/>
          <w:u w:val="single"/>
        </w:rPr>
        <w:t>entrenched structural discrimination against indigenous peoples in global legal syste</w:t>
      </w:r>
      <w:r w:rsidRPr="009438EE">
        <w:rPr>
          <w:u w:val="single"/>
        </w:rPr>
        <w:t xml:space="preserve">ms, </w:t>
      </w:r>
      <w:r w:rsidRPr="009438EE">
        <w:rPr>
          <w:sz w:val="14"/>
        </w:rPr>
        <w:t xml:space="preserve">which still do not effectively </w:t>
      </w:r>
      <w:proofErr w:type="spellStart"/>
      <w:r w:rsidRPr="009438EE">
        <w:rPr>
          <w:sz w:val="14"/>
        </w:rPr>
        <w:t>recognise</w:t>
      </w:r>
      <w:proofErr w:type="spellEnd"/>
      <w:r w:rsidRPr="009438EE">
        <w:rPr>
          <w:sz w:val="14"/>
        </w:rPr>
        <w:t xml:space="preserve"> their customary right to their ancestral lands. [29,30]. And even when they do, indigenous peoples face intractable hurdles in making customary land rights enshrined in domestic legislation effective in practice [31]. In the conservation context, failure to </w:t>
      </w:r>
      <w:proofErr w:type="spellStart"/>
      <w:r w:rsidRPr="009438EE">
        <w:rPr>
          <w:sz w:val="14"/>
        </w:rPr>
        <w:t>recognise</w:t>
      </w:r>
      <w:proofErr w:type="spellEnd"/>
      <w:r w:rsidRPr="009438EE">
        <w:rPr>
          <w:sz w:val="14"/>
        </w:rPr>
        <w:t xml:space="preserve"> indigenous title is at the heart of why their lands are more vulnerable to expropriation without compensation. Until their rights to land and resources are effectively protected and enforced by domestic legal regimes, indigenous peoples will remain susceptible to further dispossession and exploitation, and so too, the environment. Aside from the damage to peoples and communities, history teaches us that </w:t>
      </w:r>
      <w:r w:rsidRPr="009438EE">
        <w:rPr>
          <w:rStyle w:val="StyleUnderline"/>
          <w:highlight w:val="cyan"/>
        </w:rPr>
        <w:t>separating indigenous peoples from their ancestral lands removes one of the most effective layers of protection these territories could ever receive.</w:t>
      </w:r>
    </w:p>
    <w:p w14:paraId="0512F518" w14:textId="77777777" w:rsidR="009438EE" w:rsidRPr="009438EE" w:rsidRDefault="009438EE" w:rsidP="009438EE">
      <w:pPr>
        <w:pStyle w:val="Heading3"/>
        <w:rPr>
          <w:rFonts w:cs="Times New Roman"/>
        </w:rPr>
      </w:pPr>
      <w:r w:rsidRPr="009438EE">
        <w:rPr>
          <w:rFonts w:cs="Times New Roman"/>
        </w:rPr>
        <w:t>Link---Invasive Species</w:t>
      </w:r>
    </w:p>
    <w:p w14:paraId="43515D3B" w14:textId="77777777" w:rsidR="009438EE" w:rsidRPr="009438EE" w:rsidRDefault="009438EE" w:rsidP="009438EE">
      <w:pPr>
        <w:pStyle w:val="Heading4"/>
        <w:rPr>
          <w:rFonts w:cs="Times New Roman"/>
        </w:rPr>
      </w:pPr>
      <w:r w:rsidRPr="009438EE">
        <w:rPr>
          <w:rFonts w:cs="Times New Roman"/>
        </w:rPr>
        <w:t xml:space="preserve">The </w:t>
      </w:r>
      <w:proofErr w:type="spellStart"/>
      <w:r w:rsidRPr="009438EE">
        <w:rPr>
          <w:rFonts w:cs="Times New Roman"/>
        </w:rPr>
        <w:t>aff’s</w:t>
      </w:r>
      <w:proofErr w:type="spellEnd"/>
      <w:r w:rsidRPr="009438EE">
        <w:rPr>
          <w:rFonts w:cs="Times New Roman"/>
        </w:rPr>
        <w:t xml:space="preserve"> focus on invasive species positions </w:t>
      </w:r>
      <w:r w:rsidRPr="009438EE">
        <w:rPr>
          <w:rFonts w:cs="Times New Roman"/>
          <w:u w:val="single"/>
        </w:rPr>
        <w:t>settler scientists</w:t>
      </w:r>
      <w:r w:rsidRPr="009438EE">
        <w:rPr>
          <w:rFonts w:cs="Times New Roman"/>
        </w:rPr>
        <w:t xml:space="preserve"> as “native” managers of ecosystems that </w:t>
      </w:r>
      <w:r w:rsidRPr="009438EE">
        <w:rPr>
          <w:rFonts w:cs="Times New Roman"/>
          <w:u w:val="single"/>
        </w:rPr>
        <w:t>negate</w:t>
      </w:r>
      <w:r w:rsidRPr="009438EE">
        <w:rPr>
          <w:rFonts w:cs="Times New Roman"/>
        </w:rPr>
        <w:t xml:space="preserve"> Indigenous claims to </w:t>
      </w:r>
      <w:r w:rsidRPr="009438EE">
        <w:rPr>
          <w:rFonts w:cs="Times New Roman"/>
          <w:u w:val="single"/>
        </w:rPr>
        <w:t>land</w:t>
      </w:r>
      <w:r w:rsidRPr="009438EE">
        <w:rPr>
          <w:rFonts w:cs="Times New Roman"/>
        </w:rPr>
        <w:t xml:space="preserve"> – it’s a </w:t>
      </w:r>
      <w:r w:rsidRPr="009438EE">
        <w:rPr>
          <w:rFonts w:cs="Times New Roman"/>
          <w:u w:val="single"/>
        </w:rPr>
        <w:t>move to innocence</w:t>
      </w:r>
      <w:r w:rsidRPr="009438EE">
        <w:rPr>
          <w:rFonts w:cs="Times New Roman"/>
        </w:rPr>
        <w:t xml:space="preserve"> that ignores how settlers were the </w:t>
      </w:r>
      <w:r w:rsidRPr="009438EE">
        <w:rPr>
          <w:rFonts w:cs="Times New Roman"/>
          <w:u w:val="single"/>
        </w:rPr>
        <w:t>first invasive species</w:t>
      </w:r>
      <w:r w:rsidRPr="009438EE">
        <w:rPr>
          <w:rFonts w:cs="Times New Roman"/>
        </w:rPr>
        <w:t xml:space="preserve"> to arrive on Turtle Island </w:t>
      </w:r>
    </w:p>
    <w:p w14:paraId="23726D2A" w14:textId="77777777" w:rsidR="009438EE" w:rsidRPr="009438EE" w:rsidRDefault="009438EE" w:rsidP="009438EE">
      <w:r w:rsidRPr="009438EE">
        <w:t xml:space="preserve">Nicolás </w:t>
      </w:r>
      <w:r w:rsidRPr="009438EE">
        <w:rPr>
          <w:rStyle w:val="Style13ptBold"/>
        </w:rPr>
        <w:t xml:space="preserve">Cruz </w:t>
      </w:r>
      <w:r w:rsidRPr="009438EE">
        <w:t>20</w:t>
      </w:r>
      <w:r w:rsidRPr="009438EE">
        <w:rPr>
          <w:rStyle w:val="Style13ptBold"/>
        </w:rPr>
        <w:t>18</w:t>
      </w:r>
      <w:r w:rsidRPr="009438EE">
        <w:t>, Co-Colonizing: The Ecological Impacts of Settler Colonialism in the American Supercontinent//</w:t>
      </w:r>
      <w:proofErr w:type="spellStart"/>
      <w:r w:rsidRPr="009438EE">
        <w:t>rLiu</w:t>
      </w:r>
      <w:proofErr w:type="spellEnd"/>
    </w:p>
    <w:p w14:paraId="77D297BB" w14:textId="77777777" w:rsidR="009438EE" w:rsidRPr="009438EE" w:rsidRDefault="009438EE" w:rsidP="009438EE">
      <w:r w:rsidRPr="009438EE">
        <w:t xml:space="preserve">Scholars like Davis and Thompson (2000) attempt to argue that </w:t>
      </w:r>
      <w:r w:rsidRPr="009438EE">
        <w:rPr>
          <w:highlight w:val="cyan"/>
          <w:u w:val="single"/>
        </w:rPr>
        <w:t>nonnative species increase biodiversity</w:t>
      </w:r>
      <w:r w:rsidRPr="009438EE">
        <w:rPr>
          <w:u w:val="single"/>
        </w:rPr>
        <w:t xml:space="preserve"> and that their economic and ecological benefits should be considered in decisions concerning their management.</w:t>
      </w:r>
      <w:r w:rsidRPr="009438EE">
        <w:t xml:space="preserve"> This </w:t>
      </w:r>
      <w:r w:rsidRPr="009438EE">
        <w:rPr>
          <w:highlight w:val="cyan"/>
          <w:u w:val="single"/>
        </w:rPr>
        <w:t>parallels what is discussed in the work of Indigenous historians</w:t>
      </w:r>
      <w:r w:rsidRPr="009438EE">
        <w:rPr>
          <w:u w:val="single"/>
        </w:rPr>
        <w:t xml:space="preserve"> and scholars as being the settler narratives surrounding “improvement” of empty land</w:t>
      </w:r>
      <w:r w:rsidRPr="009438EE">
        <w:t xml:space="preserve"> (Tuck and Yang, 2012) </w:t>
      </w:r>
      <w:r w:rsidRPr="009438EE">
        <w:rPr>
          <w:u w:val="single"/>
        </w:rPr>
        <w:t xml:space="preserve">and the myth of a multicultural democratic society that obscures the settler colonial reality of the United States, </w:t>
      </w:r>
      <w:r w:rsidRPr="009438EE">
        <w:t xml:space="preserve">Canada, and other settler societies (Dunbar-Ortiz, 2014). Co-Colonizing 25 The second challenge to the argument that invasive species management is nativist and xenophobic is akin to the less common but sometimes heard justification for settler colonialism: that decolonization and its call for an end to settler domination and occupation of Indigenous land is xenophobic. </w:t>
      </w:r>
      <w:proofErr w:type="spellStart"/>
      <w:r w:rsidRPr="009438EE">
        <w:t>Cattelino</w:t>
      </w:r>
      <w:proofErr w:type="spellEnd"/>
      <w:r w:rsidRPr="009438EE">
        <w:t xml:space="preserve"> (2017) pointedly notes </w:t>
      </w:r>
      <w:r w:rsidRPr="009438EE">
        <w:rPr>
          <w:rStyle w:val="StyleUnderline"/>
          <w:highlight w:val="cyan"/>
        </w:rPr>
        <w:t>the irony in the discourse surrounding invasive species management</w:t>
      </w:r>
      <w:r w:rsidRPr="009438EE">
        <w:rPr>
          <w:rStyle w:val="StyleUnderline"/>
        </w:rPr>
        <w:t xml:space="preserve"> and eradication</w:t>
      </w:r>
      <w:r w:rsidRPr="009438EE">
        <w:rPr>
          <w:rStyle w:val="Emphasis"/>
        </w:rPr>
        <w:t xml:space="preserve">: </w:t>
      </w:r>
      <w:r w:rsidRPr="009438EE">
        <w:rPr>
          <w:rStyle w:val="Emphasis"/>
          <w:highlight w:val="cyan"/>
        </w:rPr>
        <w:t>in its positioning of settler scientists as the</w:t>
      </w:r>
      <w:r w:rsidRPr="009438EE">
        <w:rPr>
          <w:rStyle w:val="Emphasis"/>
        </w:rPr>
        <w:t xml:space="preserve"> stewards</w:t>
      </w:r>
      <w:r w:rsidRPr="009438EE">
        <w:rPr>
          <w:rStyle w:val="StyleUnderline"/>
        </w:rPr>
        <w:t xml:space="preserve"> or </w:t>
      </w:r>
      <w:r w:rsidRPr="009438EE">
        <w:rPr>
          <w:rStyle w:val="StyleUnderline"/>
          <w:highlight w:val="cyan"/>
        </w:rPr>
        <w:t>managers of native ecosystems</w:t>
      </w:r>
      <w:r w:rsidRPr="009438EE">
        <w:rPr>
          <w:rStyle w:val="StyleUnderline"/>
        </w:rPr>
        <w:t xml:space="preserve"> and species, </w:t>
      </w:r>
      <w:r w:rsidRPr="009438EE">
        <w:rPr>
          <w:rStyle w:val="Emphasis"/>
          <w:highlight w:val="cyan"/>
        </w:rPr>
        <w:t>settlers root themselves to the land</w:t>
      </w:r>
      <w:r w:rsidRPr="009438EE">
        <w:rPr>
          <w:rStyle w:val="StyleUnderline"/>
          <w:highlight w:val="cyan"/>
        </w:rPr>
        <w:t xml:space="preserve"> they occupy and position themselves as native. </w:t>
      </w:r>
      <w:r w:rsidRPr="009438EE">
        <w:rPr>
          <w:rStyle w:val="Emphasis"/>
          <w:highlight w:val="cyan"/>
        </w:rPr>
        <w:t>Nativism</w:t>
      </w:r>
      <w:r w:rsidRPr="009438EE">
        <w:rPr>
          <w:rStyle w:val="Emphasis"/>
        </w:rPr>
        <w:t xml:space="preserve"> on the part of settler scientists</w:t>
      </w:r>
      <w:r w:rsidRPr="009438EE">
        <w:rPr>
          <w:rStyle w:val="StyleUnderline"/>
        </w:rPr>
        <w:t xml:space="preserve"> and policy makers </w:t>
      </w:r>
      <w:r w:rsidRPr="009438EE">
        <w:rPr>
          <w:rStyle w:val="StyleUnderline"/>
          <w:highlight w:val="cyan"/>
        </w:rPr>
        <w:t>on behalf of native plants and animals</w:t>
      </w:r>
      <w:r w:rsidRPr="009438EE">
        <w:rPr>
          <w:rStyle w:val="StyleUnderline"/>
        </w:rPr>
        <w:t xml:space="preserve"> not only </w:t>
      </w:r>
      <w:r w:rsidRPr="009438EE">
        <w:rPr>
          <w:rStyle w:val="Emphasis"/>
          <w:highlight w:val="cyan"/>
        </w:rPr>
        <w:t>negates Indigenous people’s claim to land</w:t>
      </w:r>
      <w:r w:rsidRPr="009438EE">
        <w:rPr>
          <w:rStyle w:val="StyleUnderline"/>
        </w:rPr>
        <w:t xml:space="preserve">, but also </w:t>
      </w:r>
      <w:r w:rsidRPr="009438EE">
        <w:rPr>
          <w:rStyle w:val="StyleUnderline"/>
          <w:highlight w:val="cyan"/>
        </w:rPr>
        <w:t>suggests that settlers are better able to “preserve” native ecosystems even though Indigenous knowledge</w:t>
      </w:r>
      <w:r w:rsidRPr="009438EE">
        <w:rPr>
          <w:rStyle w:val="StyleUnderline"/>
        </w:rPr>
        <w:t xml:space="preserve"> and methodologies </w:t>
      </w:r>
      <w:r w:rsidRPr="009438EE">
        <w:rPr>
          <w:rStyle w:val="StyleUnderline"/>
          <w:highlight w:val="cyan"/>
        </w:rPr>
        <w:t>have been acknowledged</w:t>
      </w:r>
      <w:r w:rsidRPr="009438EE">
        <w:rPr>
          <w:rStyle w:val="StyleUnderline"/>
        </w:rPr>
        <w:t xml:space="preserve"> by ecologists </w:t>
      </w:r>
      <w:r w:rsidRPr="009438EE">
        <w:rPr>
          <w:rStyle w:val="StyleUnderline"/>
          <w:highlight w:val="cyan"/>
        </w:rPr>
        <w:t>as crucial to proper management of ecosystems</w:t>
      </w:r>
      <w:r w:rsidRPr="009438EE">
        <w:t xml:space="preserve"> (Ween &amp; </w:t>
      </w:r>
      <w:proofErr w:type="spellStart"/>
      <w:r w:rsidRPr="009438EE">
        <w:t>Colombi</w:t>
      </w:r>
      <w:proofErr w:type="spellEnd"/>
      <w:r w:rsidRPr="009438EE">
        <w:t xml:space="preserve">, 2013). Instead, </w:t>
      </w:r>
      <w:proofErr w:type="spellStart"/>
      <w:r w:rsidRPr="009438EE">
        <w:t>Cattelino</w:t>
      </w:r>
      <w:proofErr w:type="spellEnd"/>
      <w:r w:rsidRPr="009438EE">
        <w:t xml:space="preserve"> (2017) points out that </w:t>
      </w:r>
      <w:r w:rsidRPr="009438EE">
        <w:rPr>
          <w:rStyle w:val="Emphasis"/>
          <w:highlight w:val="cyan"/>
        </w:rPr>
        <w:t xml:space="preserve">settlers’ </w:t>
      </w:r>
      <w:r w:rsidRPr="009438EE">
        <w:rPr>
          <w:rStyle w:val="Emphasis"/>
        </w:rPr>
        <w:t xml:space="preserve">role in </w:t>
      </w:r>
      <w:r w:rsidRPr="009438EE">
        <w:rPr>
          <w:rStyle w:val="Emphasis"/>
          <w:highlight w:val="cyan"/>
        </w:rPr>
        <w:t>management of native ecosystems is part of the process of maintaining patrimony over occupied  Indigenous land</w:t>
      </w:r>
      <w:r w:rsidRPr="009438EE">
        <w:rPr>
          <w:rStyle w:val="StyleUnderline"/>
        </w:rPr>
        <w:t xml:space="preserve"> and that invasive species and more broadly, ecological, management must center Indigenous agency, governance, and scientific participation</w:t>
      </w:r>
      <w:r w:rsidRPr="009438EE">
        <w:t xml:space="preserve">. Tuck and Yang (2012) provide us with </w:t>
      </w:r>
      <w:r w:rsidRPr="009438EE">
        <w:rPr>
          <w:u w:val="single"/>
        </w:rPr>
        <w:t>settler futurity, a useful concept for understanding the driving intention behind this positioning of settle</w:t>
      </w:r>
      <w:r w:rsidRPr="009438EE">
        <w:t>rs. In settler colonial societies such as the United States and Canada, it is settler futures that are enshrined, protected by the state, and guaranteed by the material and political economies that structure life</w:t>
      </w:r>
      <w:r w:rsidRPr="009438EE">
        <w:rPr>
          <w:u w:val="single"/>
        </w:rPr>
        <w:t xml:space="preserve">. </w:t>
      </w:r>
      <w:r w:rsidRPr="009438EE">
        <w:rPr>
          <w:highlight w:val="cyan"/>
          <w:u w:val="single"/>
        </w:rPr>
        <w:t>Both institutions and narrative settler moves to innocence serve to ensure that settlers</w:t>
      </w:r>
      <w:r w:rsidRPr="009438EE">
        <w:rPr>
          <w:u w:val="single"/>
        </w:rPr>
        <w:t xml:space="preserve"> and their descendants will </w:t>
      </w:r>
      <w:r w:rsidRPr="009438EE">
        <w:rPr>
          <w:highlight w:val="cyan"/>
          <w:u w:val="single"/>
        </w:rPr>
        <w:t>remain in a dominant position</w:t>
      </w:r>
      <w:r w:rsidRPr="009438EE">
        <w:rPr>
          <w:u w:val="single"/>
        </w:rPr>
        <w:t xml:space="preserve"> within the colonial society</w:t>
      </w:r>
      <w:r w:rsidRPr="009438EE">
        <w:t xml:space="preserve">. </w:t>
      </w:r>
      <w:r w:rsidRPr="009438EE">
        <w:rPr>
          <w:rStyle w:val="StyleUnderline"/>
        </w:rPr>
        <w:t xml:space="preserve">Invasive species are generally not afforded this protection and guarantee of futurity in the habitats in which they’ve invaded, and instead are often </w:t>
      </w:r>
      <w:r w:rsidRPr="009438EE">
        <w:rPr>
          <w:rStyle w:val="Emphasis"/>
        </w:rPr>
        <w:t>marked for systematic and state-funded eradication</w:t>
      </w:r>
      <w:r w:rsidRPr="009438EE">
        <w:t xml:space="preserve"> (Davis, 2011) (Lockwood et al., 2011). </w:t>
      </w:r>
      <w:r w:rsidRPr="009438EE">
        <w:rPr>
          <w:u w:val="single"/>
        </w:rPr>
        <w:t xml:space="preserve">The </w:t>
      </w:r>
      <w:r w:rsidRPr="009438EE">
        <w:rPr>
          <w:highlight w:val="cyan"/>
          <w:u w:val="single"/>
        </w:rPr>
        <w:t>discrepancy between settler society’s response to invasive species</w:t>
      </w:r>
      <w:r w:rsidRPr="009438EE">
        <w:rPr>
          <w:u w:val="single"/>
        </w:rPr>
        <w:t xml:space="preserve"> (demonstrated in the images in Figure 6 above) </w:t>
      </w:r>
      <w:r w:rsidRPr="009438EE">
        <w:rPr>
          <w:highlight w:val="cyan"/>
          <w:u w:val="single"/>
        </w:rPr>
        <w:t>and settler colonialism itself</w:t>
      </w:r>
      <w:r w:rsidRPr="009438EE">
        <w:rPr>
          <w:u w:val="single"/>
        </w:rPr>
        <w:t xml:space="preserve"> is precisely what </w:t>
      </w:r>
      <w:r w:rsidRPr="009438EE">
        <w:rPr>
          <w:highlight w:val="cyan"/>
          <w:u w:val="single"/>
        </w:rPr>
        <w:t>must be interrogated within a holistic ecology of invasion of this continent</w:t>
      </w:r>
      <w:r w:rsidRPr="009438EE">
        <w:t xml:space="preserve">, with a constant reflection on how we might be making moves to innocence within our study of ecological systems in the land we occupy. </w:t>
      </w:r>
      <w:proofErr w:type="spellStart"/>
      <w:r w:rsidRPr="009438EE">
        <w:t>Cattelino</w:t>
      </w:r>
      <w:proofErr w:type="spellEnd"/>
      <w:r w:rsidRPr="009438EE">
        <w:t xml:space="preserve"> (2017) also contests the use of invasive species as an ontological or ecological category, not because it is nativist but because it is a shifting category rather than a static one</w:t>
      </w:r>
      <w:r w:rsidRPr="009438EE">
        <w:rPr>
          <w:u w:val="single"/>
        </w:rPr>
        <w:t xml:space="preserve">. Species that are invasive in one context might not be </w:t>
      </w:r>
      <w:r w:rsidRPr="009438EE">
        <w:t xml:space="preserve">in another, </w:t>
      </w:r>
      <w:r w:rsidRPr="009438EE">
        <w:rPr>
          <w:rStyle w:val="Emphasis"/>
          <w:sz w:val="16"/>
          <w:u w:val="none"/>
        </w:rPr>
        <w:t>or may fulfill</w:t>
      </w:r>
      <w:r w:rsidRPr="009438EE">
        <w:rPr>
          <w:rStyle w:val="Emphasis"/>
        </w:rPr>
        <w:t xml:space="preserve"> a new ecological niche</w:t>
      </w:r>
      <w:r w:rsidRPr="009438EE">
        <w:t xml:space="preserve"> in one ecological community (such as introduced earthworms) but dominate and replace a native Co-Colonizing 27 species in another.3 The challenge of </w:t>
      </w:r>
      <w:r w:rsidRPr="009438EE">
        <w:rPr>
          <w:u w:val="single"/>
        </w:rPr>
        <w:t>generalizing the invasiveness of a species due to varying impacts of introduced and range-expanding species</w:t>
      </w:r>
      <w:r w:rsidRPr="009438EE">
        <w:t xml:space="preserve"> (Davis &amp; Thompson, 2000) </w:t>
      </w:r>
      <w:r w:rsidRPr="009438EE">
        <w:rPr>
          <w:u w:val="single"/>
        </w:rPr>
        <w:t>makes it difficult to rely on invasive species as a category</w:t>
      </w:r>
      <w:r w:rsidRPr="009438EE">
        <w:t xml:space="preserve">. As </w:t>
      </w:r>
      <w:proofErr w:type="spellStart"/>
      <w:r w:rsidRPr="009438EE">
        <w:t>Cattelino</w:t>
      </w:r>
      <w:proofErr w:type="spellEnd"/>
      <w:r w:rsidRPr="009438EE">
        <w:t xml:space="preserve"> puts succinctly, “categories do things and sustain structures” (2017, p. 133). Animal and plant species, like humans, navigate and defy categories which themselves are ever shifting.</w:t>
      </w:r>
    </w:p>
    <w:p w14:paraId="6513D8F7" w14:textId="77777777" w:rsidR="009438EE" w:rsidRPr="009438EE" w:rsidRDefault="009438EE" w:rsidP="009438EE"/>
    <w:p w14:paraId="6415C6E0" w14:textId="77777777" w:rsidR="009438EE" w:rsidRPr="009438EE" w:rsidRDefault="009438EE" w:rsidP="009438EE">
      <w:pPr>
        <w:pStyle w:val="Heading3"/>
        <w:rPr>
          <w:rFonts w:cs="Times New Roman"/>
        </w:rPr>
      </w:pPr>
      <w:r w:rsidRPr="009438EE">
        <w:rPr>
          <w:rFonts w:cs="Times New Roman"/>
        </w:rPr>
        <w:t>Link---Fracking</w:t>
      </w:r>
    </w:p>
    <w:p w14:paraId="327B625B" w14:textId="77777777" w:rsidR="009438EE" w:rsidRPr="009438EE" w:rsidRDefault="009438EE" w:rsidP="009438EE">
      <w:pPr>
        <w:pStyle w:val="Heading4"/>
        <w:rPr>
          <w:rFonts w:cs="Times New Roman"/>
        </w:rPr>
      </w:pPr>
      <w:r w:rsidRPr="009438EE">
        <w:rPr>
          <w:rFonts w:cs="Times New Roman"/>
        </w:rPr>
        <w:t xml:space="preserve">The </w:t>
      </w:r>
      <w:proofErr w:type="spellStart"/>
      <w:r w:rsidRPr="009438EE">
        <w:rPr>
          <w:rFonts w:cs="Times New Roman"/>
        </w:rPr>
        <w:t>aff</w:t>
      </w:r>
      <w:proofErr w:type="spellEnd"/>
      <w:r w:rsidRPr="009438EE">
        <w:rPr>
          <w:rFonts w:cs="Times New Roman"/>
        </w:rPr>
        <w:t xml:space="preserve"> assumes </w:t>
      </w:r>
      <w:r w:rsidRPr="009438EE">
        <w:rPr>
          <w:rFonts w:cs="Times New Roman"/>
          <w:u w:val="single"/>
        </w:rPr>
        <w:t>universality</w:t>
      </w:r>
      <w:r w:rsidRPr="009438EE">
        <w:rPr>
          <w:rFonts w:cs="Times New Roman"/>
        </w:rPr>
        <w:t xml:space="preserve"> of </w:t>
      </w:r>
      <w:r w:rsidRPr="009438EE">
        <w:rPr>
          <w:rFonts w:cs="Times New Roman"/>
          <w:u w:val="single"/>
        </w:rPr>
        <w:t>settler time</w:t>
      </w:r>
      <w:r w:rsidRPr="009438EE">
        <w:rPr>
          <w:rFonts w:cs="Times New Roman"/>
        </w:rPr>
        <w:t xml:space="preserve"> – 1AC’s depiction of fracking causing </w:t>
      </w:r>
      <w:r w:rsidRPr="009438EE">
        <w:rPr>
          <w:rFonts w:cs="Times New Roman"/>
          <w:u w:val="single"/>
        </w:rPr>
        <w:t>impending catastrophes</w:t>
      </w:r>
      <w:r w:rsidRPr="009438EE">
        <w:rPr>
          <w:rFonts w:cs="Times New Roman"/>
        </w:rPr>
        <w:t xml:space="preserve"> ignores </w:t>
      </w:r>
      <w:r w:rsidRPr="009438EE">
        <w:rPr>
          <w:rFonts w:cs="Times New Roman"/>
          <w:u w:val="single"/>
        </w:rPr>
        <w:t>dystopian futures</w:t>
      </w:r>
      <w:r w:rsidRPr="009438EE">
        <w:rPr>
          <w:rFonts w:cs="Times New Roman"/>
        </w:rPr>
        <w:t xml:space="preserve"> lived by Indigenous folk </w:t>
      </w:r>
      <w:r w:rsidRPr="009438EE">
        <w:rPr>
          <w:rFonts w:cs="Times New Roman"/>
          <w:u w:val="single"/>
        </w:rPr>
        <w:t>in the present</w:t>
      </w:r>
      <w:r w:rsidRPr="009438EE">
        <w:rPr>
          <w:rFonts w:cs="Times New Roman"/>
        </w:rPr>
        <w:t xml:space="preserve"> – 2ac pivots will reinvest into a shared </w:t>
      </w:r>
      <w:r w:rsidRPr="009438EE">
        <w:rPr>
          <w:rFonts w:cs="Times New Roman"/>
          <w:u w:val="single"/>
        </w:rPr>
        <w:t>universal humanity</w:t>
      </w:r>
      <w:r w:rsidRPr="009438EE">
        <w:rPr>
          <w:rFonts w:cs="Times New Roman"/>
        </w:rPr>
        <w:t xml:space="preserve"> which locks in environmental destruction</w:t>
      </w:r>
    </w:p>
    <w:p w14:paraId="427914E0" w14:textId="77777777" w:rsidR="009438EE" w:rsidRPr="009438EE" w:rsidRDefault="009438EE" w:rsidP="009438EE">
      <w:pPr>
        <w:pStyle w:val="ListParagraph"/>
        <w:numPr>
          <w:ilvl w:val="0"/>
          <w:numId w:val="12"/>
        </w:numPr>
      </w:pPr>
      <w:r w:rsidRPr="009438EE">
        <w:t>2ac will probably pivot to “warming affects everyone including indigenous ppl – but if they don’t make this argument, read AT Link Turn</w:t>
      </w:r>
    </w:p>
    <w:p w14:paraId="3A22AAB8" w14:textId="77777777" w:rsidR="009438EE" w:rsidRPr="009438EE" w:rsidRDefault="009438EE" w:rsidP="009438EE">
      <w:r w:rsidRPr="009438EE">
        <w:rPr>
          <w:rStyle w:val="Style13ptBold"/>
        </w:rPr>
        <w:t>Braun 2019</w:t>
      </w:r>
      <w:r w:rsidRPr="009438EE">
        <w:t xml:space="preserve">, Bruce Braun is a Professor of Geography at the University of Minnesota and a specialist in Environmental Thought and Politics. </w:t>
      </w:r>
      <w:hyperlink r:id="rId5" w:history="1">
        <w:r w:rsidRPr="009438EE">
          <w:rPr>
            <w:rStyle w:val="Hyperlink"/>
          </w:rPr>
          <w:t>Keywords in Radical Geography: Antipode at 50</w:t>
        </w:r>
      </w:hyperlink>
      <w:r w:rsidRPr="009438EE">
        <w:t>: Fracking, https://onlinelibrary.wiley.com/doi/pdf/10.1002/9781119558071.ch23//rLiu</w:t>
      </w:r>
    </w:p>
    <w:p w14:paraId="5EFC2A69" w14:textId="77777777" w:rsidR="009438EE" w:rsidRPr="009438EE" w:rsidRDefault="009438EE" w:rsidP="009438EE">
      <w:pPr>
        <w:rPr>
          <w:rStyle w:val="Emphasis"/>
          <w:b w:val="0"/>
          <w:bCs/>
        </w:rPr>
      </w:pPr>
      <w:proofErr w:type="spellStart"/>
      <w:r w:rsidRPr="009438EE">
        <w:t>Yusoff</w:t>
      </w:r>
      <w:proofErr w:type="spellEnd"/>
      <w:r w:rsidRPr="009438EE">
        <w:t xml:space="preserve"> helps us understand what Elizabeth Grosz (2008) calls “</w:t>
      </w:r>
      <w:proofErr w:type="spellStart"/>
      <w:r w:rsidRPr="009438EE">
        <w:t>geopower</w:t>
      </w:r>
      <w:proofErr w:type="spellEnd"/>
      <w:r w:rsidRPr="009438EE">
        <w:t xml:space="preserve">”, the potentiality of matter that human life </w:t>
      </w:r>
      <w:proofErr w:type="spellStart"/>
      <w:r w:rsidRPr="009438EE">
        <w:t>capitalises</w:t>
      </w:r>
      <w:proofErr w:type="spellEnd"/>
      <w:r w:rsidRPr="009438EE">
        <w:t xml:space="preserve"> upon and adds to, but can never separate itself from. But in her careful attention to </w:t>
      </w:r>
      <w:proofErr w:type="spellStart"/>
      <w:r w:rsidRPr="009438EE">
        <w:t>fossilisation</w:t>
      </w:r>
      <w:proofErr w:type="spellEnd"/>
      <w:r w:rsidRPr="009438EE">
        <w:t xml:space="preserve">—those previous and still to come—she arguably </w:t>
      </w:r>
      <w:r w:rsidRPr="009438EE">
        <w:rPr>
          <w:rStyle w:val="StyleUnderline"/>
        </w:rPr>
        <w:t xml:space="preserve">reinstates a resolutely European and Eurocentric subject at the </w:t>
      </w:r>
      <w:proofErr w:type="spellStart"/>
      <w:r w:rsidRPr="009438EE">
        <w:rPr>
          <w:rStyle w:val="StyleUnderline"/>
        </w:rPr>
        <w:t>centre</w:t>
      </w:r>
      <w:proofErr w:type="spellEnd"/>
      <w:r w:rsidRPr="009438EE">
        <w:rPr>
          <w:rStyle w:val="StyleUnderline"/>
        </w:rPr>
        <w:t xml:space="preserve"> of geological life</w:t>
      </w:r>
      <w:r w:rsidRPr="009438EE">
        <w:rPr>
          <w:rStyle w:val="Emphasis"/>
        </w:rPr>
        <w:t xml:space="preserve">. </w:t>
      </w:r>
      <w:r w:rsidRPr="009438EE">
        <w:rPr>
          <w:rStyle w:val="Emphasis"/>
          <w:b w:val="0"/>
          <w:bCs/>
        </w:rPr>
        <w:t xml:space="preserve">Here again, fracking can help us out. Across the western plains of the United States, the </w:t>
      </w:r>
      <w:r w:rsidRPr="009438EE">
        <w:rPr>
          <w:rStyle w:val="Emphasis"/>
          <w:b w:val="0"/>
          <w:bCs/>
          <w:highlight w:val="cyan"/>
        </w:rPr>
        <w:t>expansion of the oil industry</w:t>
      </w:r>
      <w:r w:rsidRPr="009438EE">
        <w:rPr>
          <w:rStyle w:val="Emphasis"/>
          <w:b w:val="0"/>
          <w:bCs/>
        </w:rPr>
        <w:t xml:space="preserve"> </w:t>
      </w:r>
      <w:r w:rsidRPr="009438EE">
        <w:rPr>
          <w:rStyle w:val="Emphasis"/>
          <w:b w:val="0"/>
          <w:bCs/>
          <w:highlight w:val="cyan"/>
        </w:rPr>
        <w:t>is predicated</w:t>
      </w:r>
      <w:r w:rsidRPr="009438EE">
        <w:rPr>
          <w:rStyle w:val="Emphasis"/>
          <w:b w:val="0"/>
          <w:bCs/>
        </w:rPr>
        <w:t xml:space="preserve"> not just on the exploitation of an earlier extinction event, but</w:t>
      </w:r>
      <w:r w:rsidRPr="009438EE">
        <w:rPr>
          <w:rStyle w:val="Emphasis"/>
        </w:rPr>
        <w:t xml:space="preserve"> </w:t>
      </w:r>
      <w:r w:rsidRPr="009438EE">
        <w:rPr>
          <w:rStyle w:val="Emphasis"/>
          <w:highlight w:val="cyan"/>
        </w:rPr>
        <w:t>on the violent appropriation of land</w:t>
      </w:r>
      <w:r w:rsidRPr="009438EE">
        <w:rPr>
          <w:rStyle w:val="Emphasis"/>
          <w:b w:val="0"/>
          <w:bCs/>
        </w:rPr>
        <w:t xml:space="preserve">, a historical violence that is </w:t>
      </w:r>
      <w:r w:rsidRPr="009438EE">
        <w:rPr>
          <w:rStyle w:val="Emphasis"/>
          <w:b w:val="0"/>
          <w:bCs/>
          <w:highlight w:val="cyan"/>
        </w:rPr>
        <w:t>effaced equally by big oil, the state, and Anthropocene discourse</w:t>
      </w:r>
      <w:r w:rsidRPr="009438EE">
        <w:rPr>
          <w:b/>
          <w:bCs/>
          <w:highlight w:val="cyan"/>
        </w:rPr>
        <w:t xml:space="preserve">. </w:t>
      </w:r>
      <w:r w:rsidRPr="009438EE">
        <w:rPr>
          <w:rStyle w:val="Emphasis"/>
          <w:b w:val="0"/>
          <w:bCs/>
          <w:highlight w:val="cyan"/>
        </w:rPr>
        <w:t>To understand fracking, we must also understand the processes in settler colonialism by which native land was and still is transformed into property</w:t>
      </w:r>
      <w:r w:rsidRPr="009438EE">
        <w:rPr>
          <w:rStyle w:val="Emphasis"/>
        </w:rPr>
        <w:t xml:space="preserve">, </w:t>
      </w:r>
      <w:r w:rsidRPr="009438EE">
        <w:rPr>
          <w:rStyle w:val="Emphasis"/>
          <w:b w:val="0"/>
          <w:bCs/>
        </w:rPr>
        <w:t>a recursive process of dispossession “by which new proprietary relations are generated, but under structural conditions that demand their simultaneous negation</w:t>
      </w:r>
      <w:r w:rsidRPr="009438EE">
        <w:t xml:space="preserve">” (Nichols 2017:12; see also Deloria Jr. 1996). In North Dakota, </w:t>
      </w:r>
      <w:r w:rsidRPr="009438EE">
        <w:rPr>
          <w:rStyle w:val="Emphasis"/>
          <w:highlight w:val="cyan"/>
        </w:rPr>
        <w:t xml:space="preserve">fracking occurs on land that was </w:t>
      </w:r>
      <w:proofErr w:type="spellStart"/>
      <w:r w:rsidRPr="009438EE">
        <w:rPr>
          <w:rStyle w:val="Emphasis"/>
          <w:highlight w:val="cyan"/>
        </w:rPr>
        <w:t>recognised</w:t>
      </w:r>
      <w:proofErr w:type="spellEnd"/>
      <w:r w:rsidRPr="009438EE">
        <w:rPr>
          <w:rStyle w:val="Emphasis"/>
          <w:highlight w:val="cyan"/>
        </w:rPr>
        <w:t xml:space="preserve"> as Mandan, Hidatsa, and Arikara territory</w:t>
      </w:r>
      <w:r w:rsidRPr="009438EE">
        <w:rPr>
          <w:rStyle w:val="Emphasis"/>
        </w:rPr>
        <w:t xml:space="preserve"> </w:t>
      </w:r>
      <w:r w:rsidRPr="009438EE">
        <w:rPr>
          <w:rStyle w:val="Emphasis"/>
          <w:b w:val="0"/>
          <w:bCs/>
        </w:rPr>
        <w:t>in the Fort Laramie Treaty of 1851</w:t>
      </w:r>
      <w:r w:rsidRPr="009438EE">
        <w:rPr>
          <w:b/>
          <w:bCs/>
        </w:rPr>
        <w:t xml:space="preserve">. </w:t>
      </w:r>
      <w:r w:rsidRPr="009438EE">
        <w:rPr>
          <w:rStyle w:val="Emphasis"/>
          <w:b w:val="0"/>
          <w:bCs/>
          <w:highlight w:val="cyan"/>
        </w:rPr>
        <w:t>Since 1851, the Mandan, Hidatsa, and Arikara peoples</w:t>
      </w:r>
      <w:r w:rsidRPr="009438EE">
        <w:rPr>
          <w:rStyle w:val="Emphasis"/>
          <w:b w:val="0"/>
          <w:bCs/>
        </w:rPr>
        <w:t xml:space="preserve"> (MHA Nation) have </w:t>
      </w:r>
      <w:r w:rsidRPr="009438EE">
        <w:rPr>
          <w:rStyle w:val="Emphasis"/>
          <w:b w:val="0"/>
          <w:bCs/>
          <w:highlight w:val="cyan"/>
        </w:rPr>
        <w:t>suffered multiple displacements</w:t>
      </w:r>
      <w:r w:rsidRPr="009438EE">
        <w:rPr>
          <w:rStyle w:val="Emphasis"/>
          <w:b w:val="0"/>
          <w:bCs/>
        </w:rPr>
        <w:t xml:space="preserve"> and deprivations, including arbitrary reductions in their treaty lands, the </w:t>
      </w:r>
      <w:r w:rsidRPr="009438EE">
        <w:rPr>
          <w:rStyle w:val="Emphasis"/>
          <w:b w:val="0"/>
          <w:bCs/>
          <w:highlight w:val="cyan"/>
        </w:rPr>
        <w:t>genocidal violence of residential schools</w:t>
      </w:r>
      <w:r w:rsidRPr="009438EE">
        <w:rPr>
          <w:rStyle w:val="Emphasis"/>
          <w:b w:val="0"/>
          <w:bCs/>
        </w:rPr>
        <w:t>, uprooting from fertile agricultural lands along the Missouri River to make way for the Garrison Dam, part of the Pick-Sloan projects designed to protect settler society from annual floods, and alienation of additional land on the Ft. Berthold Reservation through “allotment</w:t>
      </w:r>
      <w:r w:rsidRPr="009438EE">
        <w:rPr>
          <w:rStyle w:val="Emphasis"/>
        </w:rPr>
        <w:t xml:space="preserve">”, </w:t>
      </w:r>
      <w:r w:rsidRPr="009438EE">
        <w:t xml:space="preserve">a process by which almost a third of the land on the reserve was turned over to white settlers. </w:t>
      </w:r>
      <w:r w:rsidRPr="009438EE">
        <w:rPr>
          <w:rStyle w:val="StyleUnderline"/>
        </w:rPr>
        <w:t>Today, massive oil wealth is extracted from the traditional territories of the MHA Nation, both inside and beyond the boundaries of Ft. Berthold, by national and multi-national oil companies and the settler state</w:t>
      </w:r>
      <w:r w:rsidRPr="009438EE">
        <w:t xml:space="preserve">. In turn, the Dakota Access pipeline—owned by oil and gas companies headquartered elsewhere in the US and Canada—transports oil from western North Dakota through the traditional territories of the </w:t>
      </w:r>
      <w:proofErr w:type="spellStart"/>
      <w:r w:rsidRPr="009438EE">
        <w:t>Oceti</w:t>
      </w:r>
      <w:proofErr w:type="spellEnd"/>
      <w:r w:rsidRPr="009438EE">
        <w:t xml:space="preserve"> ^ </w:t>
      </w:r>
      <w:proofErr w:type="spellStart"/>
      <w:r w:rsidRPr="009438EE">
        <w:t>SakowiN</w:t>
      </w:r>
      <w:proofErr w:type="spellEnd"/>
      <w:r w:rsidRPr="009438EE">
        <w:t xml:space="preserve"> Oyate (known by some at the Great Sioux Nation) and under the Missouri River, a source of water and livelihood for residents of the Standing Rock reservation. </w:t>
      </w:r>
      <w:r w:rsidRPr="009438EE">
        <w:rPr>
          <w:rStyle w:val="Emphasis"/>
          <w:highlight w:val="cyan"/>
        </w:rPr>
        <w:t>For many climate activists fracking is significant for</w:t>
      </w:r>
      <w:r w:rsidRPr="009438EE">
        <w:rPr>
          <w:rStyle w:val="Emphasis"/>
        </w:rPr>
        <w:t xml:space="preserve"> “</w:t>
      </w:r>
      <w:r w:rsidRPr="009438EE">
        <w:rPr>
          <w:rStyle w:val="Emphasis"/>
          <w:b w:val="0"/>
          <w:bCs/>
        </w:rPr>
        <w:t>locking in” dependency on fossil fuels</w:t>
      </w:r>
      <w:r w:rsidRPr="009438EE">
        <w:rPr>
          <w:rStyle w:val="Emphasis"/>
        </w:rPr>
        <w:t xml:space="preserve">, </w:t>
      </w:r>
      <w:r w:rsidRPr="009438EE">
        <w:rPr>
          <w:rStyle w:val="Emphasis"/>
          <w:highlight w:val="cyan"/>
        </w:rPr>
        <w:t>rushing humanity headlong into a coming catastrophe. But fracking</w:t>
      </w:r>
      <w:r w:rsidRPr="009438EE">
        <w:rPr>
          <w:rStyle w:val="Emphasis"/>
        </w:rPr>
        <w:t xml:space="preserve"> </w:t>
      </w:r>
      <w:r w:rsidRPr="009438EE">
        <w:rPr>
          <w:rStyle w:val="Emphasis"/>
          <w:b w:val="0"/>
          <w:bCs/>
        </w:rPr>
        <w:t>in North Dakota—and elsewhere in the US and Canada—also reminds us that the oil industry in North America</w:t>
      </w:r>
      <w:r w:rsidRPr="009438EE">
        <w:rPr>
          <w:rStyle w:val="Emphasis"/>
        </w:rPr>
        <w:t xml:space="preserve"> </w:t>
      </w:r>
      <w:r w:rsidRPr="009438EE">
        <w:rPr>
          <w:rStyle w:val="Emphasis"/>
          <w:b w:val="0"/>
          <w:bCs/>
          <w:highlight w:val="cyan"/>
        </w:rPr>
        <w:t>is built on a history of state violence and Indigenous displacement</w:t>
      </w:r>
      <w:r w:rsidRPr="009438EE">
        <w:rPr>
          <w:rStyle w:val="Emphasis"/>
          <w:b w:val="0"/>
          <w:bCs/>
        </w:rPr>
        <w:t xml:space="preserve">, and that </w:t>
      </w:r>
      <w:r w:rsidRPr="009438EE">
        <w:rPr>
          <w:rStyle w:val="Emphasis"/>
          <w:b w:val="0"/>
          <w:bCs/>
          <w:highlight w:val="cyan"/>
        </w:rPr>
        <w:t>for much of humanity</w:t>
      </w:r>
      <w:r w:rsidRPr="009438EE">
        <w:rPr>
          <w:rStyle w:val="Emphasis"/>
          <w:highlight w:val="cyan"/>
        </w:rPr>
        <w:t>, the catastrophe does not lie in the future but occurred in the past and continues on in the present</w:t>
      </w:r>
      <w:r w:rsidRPr="009438EE">
        <w:t xml:space="preserve">. If, as Christina Sharpe (2016) brilliantly outlines, to be black is to live “in the wake” of the earlier catastrophes of the Middle Passage and slavery, then </w:t>
      </w:r>
      <w:r w:rsidRPr="009438EE">
        <w:rPr>
          <w:u w:val="single"/>
        </w:rPr>
        <w:t>for Indigenous peoples in Antipode the oil-rich lands of the great plains of the United States and Canada, to be Indigenous is to live amidst what Kyle Whyte (2017) describes as a radical and violent form of enforced environmental change</w:t>
      </w:r>
      <w:r w:rsidRPr="009438EE">
        <w:t xml:space="preserve">. </w:t>
      </w:r>
      <w:r w:rsidRPr="009438EE">
        <w:rPr>
          <w:rStyle w:val="Emphasis"/>
          <w:b w:val="0"/>
          <w:bCs/>
        </w:rPr>
        <w:t xml:space="preserve">While </w:t>
      </w:r>
      <w:r w:rsidRPr="009438EE">
        <w:rPr>
          <w:rStyle w:val="Emphasis"/>
          <w:b w:val="0"/>
          <w:bCs/>
          <w:highlight w:val="cyan"/>
        </w:rPr>
        <w:t>global elites</w:t>
      </w:r>
      <w:r w:rsidRPr="009438EE">
        <w:rPr>
          <w:rStyle w:val="Emphasis"/>
          <w:b w:val="0"/>
          <w:bCs/>
        </w:rPr>
        <w:t xml:space="preserve"> may </w:t>
      </w:r>
      <w:r w:rsidRPr="009438EE">
        <w:rPr>
          <w:rStyle w:val="Emphasis"/>
          <w:b w:val="0"/>
          <w:bCs/>
          <w:highlight w:val="cyan"/>
        </w:rPr>
        <w:t>tremble in the face of the coming catastrophe</w:t>
      </w:r>
      <w:r w:rsidRPr="009438EE">
        <w:rPr>
          <w:rStyle w:val="Emphasis"/>
          <w:b w:val="0"/>
          <w:bCs/>
        </w:rPr>
        <w:t xml:space="preserve">, </w:t>
      </w:r>
      <w:r w:rsidRPr="009438EE">
        <w:rPr>
          <w:rStyle w:val="Emphasis"/>
          <w:b w:val="0"/>
          <w:bCs/>
          <w:highlight w:val="cyan"/>
        </w:rPr>
        <w:t>Indigenous people</w:t>
      </w:r>
      <w:r w:rsidRPr="009438EE">
        <w:rPr>
          <w:rStyle w:val="Emphasis"/>
          <w:b w:val="0"/>
          <w:bCs/>
        </w:rPr>
        <w:t>, Whyte explains, “</w:t>
      </w:r>
      <w:r w:rsidRPr="009438EE">
        <w:rPr>
          <w:rStyle w:val="Emphasis"/>
          <w:b w:val="0"/>
          <w:bCs/>
          <w:highlight w:val="cyan"/>
        </w:rPr>
        <w:t xml:space="preserve">already inhabit </w:t>
      </w:r>
      <w:r w:rsidRPr="009438EE">
        <w:rPr>
          <w:rStyle w:val="Emphasis"/>
          <w:b w:val="0"/>
          <w:bCs/>
        </w:rPr>
        <w:t xml:space="preserve">what our ancestors would have understood as </w:t>
      </w:r>
      <w:r w:rsidRPr="009438EE">
        <w:rPr>
          <w:rStyle w:val="Emphasis"/>
          <w:b w:val="0"/>
          <w:bCs/>
          <w:highlight w:val="cyan"/>
        </w:rPr>
        <w:t>a dystopian future</w:t>
      </w:r>
      <w:r w:rsidRPr="009438EE">
        <w:t xml:space="preserve">” (2017:207). Fracking reminds us that </w:t>
      </w:r>
      <w:r w:rsidRPr="009438EE">
        <w:rPr>
          <w:rStyle w:val="Emphasis"/>
          <w:highlight w:val="cyan"/>
        </w:rPr>
        <w:t xml:space="preserve">fossil capital is inherently a racial formation and not just a carbon-intensive one, and </w:t>
      </w:r>
      <w:r w:rsidRPr="009438EE">
        <w:rPr>
          <w:rStyle w:val="Emphasis"/>
        </w:rPr>
        <w:t xml:space="preserve">that </w:t>
      </w:r>
      <w:r w:rsidRPr="009438EE">
        <w:rPr>
          <w:rStyle w:val="Emphasis"/>
          <w:highlight w:val="cyan"/>
        </w:rPr>
        <w:t xml:space="preserve">the </w:t>
      </w:r>
      <w:proofErr w:type="spellStart"/>
      <w:r w:rsidRPr="009438EE">
        <w:rPr>
          <w:rStyle w:val="Emphasis"/>
        </w:rPr>
        <w:t>anthropos</w:t>
      </w:r>
      <w:proofErr w:type="spellEnd"/>
      <w:r w:rsidRPr="009438EE">
        <w:rPr>
          <w:rStyle w:val="Emphasis"/>
        </w:rPr>
        <w:t xml:space="preserve"> of the </w:t>
      </w:r>
      <w:r w:rsidRPr="009438EE">
        <w:rPr>
          <w:rStyle w:val="Emphasis"/>
          <w:highlight w:val="cyan"/>
        </w:rPr>
        <w:t>Anthropocene is anything but a universal humanity</w:t>
      </w:r>
      <w:r w:rsidRPr="009438EE">
        <w:rPr>
          <w:highlight w:val="cyan"/>
        </w:rPr>
        <w:t>.</w:t>
      </w:r>
      <w:r w:rsidRPr="009438EE">
        <w:t xml:space="preserve"> </w:t>
      </w:r>
      <w:r w:rsidRPr="009438EE">
        <w:rPr>
          <w:rStyle w:val="Emphasis"/>
          <w:b w:val="0"/>
          <w:bCs/>
        </w:rPr>
        <w:t xml:space="preserve">If fracking reanimates the geological past and throws local and global communities into potentially dystopic environmental futures, it builds upon and perpetuates other pasts—including those of settler violence and Indigenous dispossession—and </w:t>
      </w:r>
      <w:r w:rsidRPr="009438EE">
        <w:rPr>
          <w:rStyle w:val="Emphasis"/>
          <w:b w:val="0"/>
          <w:bCs/>
          <w:highlight w:val="cyan"/>
        </w:rPr>
        <w:t xml:space="preserve">assumes without question, </w:t>
      </w:r>
      <w:r w:rsidRPr="009438EE">
        <w:rPr>
          <w:rStyle w:val="Emphasis"/>
          <w:b w:val="0"/>
          <w:bCs/>
        </w:rPr>
        <w:t xml:space="preserve">although not without resistance, </w:t>
      </w:r>
      <w:r w:rsidRPr="009438EE">
        <w:rPr>
          <w:rStyle w:val="Emphasis"/>
          <w:highlight w:val="cyan"/>
        </w:rPr>
        <w:t>the universality of “settler” time</w:t>
      </w:r>
      <w:r w:rsidRPr="009438EE">
        <w:t xml:space="preserve"> (Rifkin 2017). Celebrated within (white) nationalist discourse as the path to US energy independence, fracking is perhaps more accurately understood as a technical and environmental manifestation of </w:t>
      </w:r>
      <w:proofErr w:type="spellStart"/>
      <w:r w:rsidRPr="009438EE">
        <w:t>globalising</w:t>
      </w:r>
      <w:proofErr w:type="spellEnd"/>
      <w:r w:rsidRPr="009438EE">
        <w:t xml:space="preserve"> capitalism’s relentless demand for more energy. But it is also much more. As a geo-technical apparatus, it reminds us that in its search for energy, capital must somehow capture the inhuman forces of the earth, a process that introduces diverse actors and unexpected </w:t>
      </w:r>
      <w:proofErr w:type="spellStart"/>
      <w:r w:rsidRPr="009438EE">
        <w:t>spatio</w:t>
      </w:r>
      <w:proofErr w:type="spellEnd"/>
      <w:r w:rsidRPr="009438EE">
        <w:t xml:space="preserve">-temporalities to cycles of capitalist accumulation, with consequences for workers and environments alike. And, as the example of North Dakota reveals, fracking teaches us </w:t>
      </w:r>
      <w:r w:rsidRPr="009438EE">
        <w:rPr>
          <w:rStyle w:val="Emphasis"/>
          <w:b w:val="0"/>
          <w:bCs/>
        </w:rPr>
        <w:t xml:space="preserve">that fossil capital is not just a particular mode of geologic life, but a fundamentally </w:t>
      </w:r>
      <w:proofErr w:type="spellStart"/>
      <w:r w:rsidRPr="009438EE">
        <w:rPr>
          <w:rStyle w:val="Emphasis"/>
          <w:b w:val="0"/>
          <w:bCs/>
        </w:rPr>
        <w:t>racialised</w:t>
      </w:r>
      <w:proofErr w:type="spellEnd"/>
      <w:r w:rsidRPr="009438EE">
        <w:rPr>
          <w:rStyle w:val="Emphasis"/>
          <w:b w:val="0"/>
          <w:bCs/>
        </w:rPr>
        <w:t xml:space="preserve"> one, deeply entangled with the racial politics of settler societies, in which the reanimation of ancient fossils benefits few at the expense of many others.</w:t>
      </w:r>
    </w:p>
    <w:p w14:paraId="0AF3E89F" w14:textId="77777777" w:rsidR="009438EE" w:rsidRPr="009438EE" w:rsidRDefault="009438EE" w:rsidP="009438EE">
      <w:pPr>
        <w:rPr>
          <w:rStyle w:val="Emphasis"/>
        </w:rPr>
      </w:pPr>
    </w:p>
    <w:p w14:paraId="485AFD13" w14:textId="65C196D9" w:rsidR="00D426C6" w:rsidRDefault="00D426C6" w:rsidP="009438EE">
      <w:pPr>
        <w:pStyle w:val="Heading3"/>
        <w:rPr>
          <w:rFonts w:cs="Times New Roman"/>
        </w:rPr>
      </w:pPr>
      <w:r>
        <w:rPr>
          <w:rFonts w:cs="Times New Roman"/>
        </w:rPr>
        <w:t>Link---“Public”</w:t>
      </w:r>
    </w:p>
    <w:p w14:paraId="11CF3483" w14:textId="4A64C1D2" w:rsidR="00D426C6" w:rsidRDefault="00D426C6" w:rsidP="00D426C6">
      <w:pPr>
        <w:pStyle w:val="Heading4"/>
      </w:pPr>
      <w:r>
        <w:t xml:space="preserve">Public goods / Public trust consolidate settler ownership, which facilitates indigenous dispossession </w:t>
      </w:r>
    </w:p>
    <w:p w14:paraId="142867DD" w14:textId="44BCFB75" w:rsidR="00D426C6" w:rsidRDefault="00D426C6" w:rsidP="00D426C6">
      <w:r w:rsidRPr="00D426C6">
        <w:rPr>
          <w:rStyle w:val="Style13ptBold"/>
        </w:rPr>
        <w:t>Lister 18</w:t>
      </w:r>
      <w:r>
        <w:t xml:space="preserve">, research assistant @ Dine College (Majerle, “‘The Only Way to Save the Land is to Give It Back’: A Critique of Settler Conservationism,” </w:t>
      </w:r>
      <w:hyperlink r:id="rId6" w:history="1">
        <w:r w:rsidRPr="00734793">
          <w:rPr>
            <w:rStyle w:val="Hyperlink"/>
          </w:rPr>
          <w:t>http://therednation.org/the-only-way-to-save-the-land-is-to-give-it-back-a-critique-of-settler-conservationism/)//BB</w:t>
        </w:r>
      </w:hyperlink>
    </w:p>
    <w:p w14:paraId="719F58E4" w14:textId="77777777" w:rsidR="00D426C6" w:rsidRPr="00D426C6" w:rsidRDefault="00D426C6" w:rsidP="00D426C6"/>
    <w:p w14:paraId="15CE023B" w14:textId="1B529277" w:rsidR="00D426C6" w:rsidRDefault="00D426C6" w:rsidP="00D426C6">
      <w:r>
        <w:t>The history of the US conservation movement is a history settler colonialism.</w:t>
      </w:r>
    </w:p>
    <w:p w14:paraId="1B384B95" w14:textId="77777777" w:rsidR="00D426C6" w:rsidRPr="000416C9" w:rsidRDefault="00D426C6" w:rsidP="00D426C6">
      <w:r w:rsidRPr="00D426C6">
        <w:rPr>
          <w:rStyle w:val="StyleUnderline"/>
        </w:rPr>
        <w:t>Settler colonialism operates on certain myths so that it can reproduce itself</w:t>
      </w:r>
      <w:r>
        <w:t xml:space="preserve">. One of those myths is that Indigenous people of the U.S. were unproductive with the land therefore white settlers were entitled to the land. There are two main points in this myth, the capitalistic characteristic of productivity and the notion of white supremacy. </w:t>
      </w:r>
      <w:r w:rsidRPr="00D426C6">
        <w:rPr>
          <w:rStyle w:val="StyleUnderline"/>
        </w:rPr>
        <w:t>When settlers came over, they deemed the land unproductive despite the complex use of the land by Indigenous people. Following this, they believed they were entitled to the land because they thought themselves superior to manage land and labor. This white supremacy ideology initiated the Indigenous genocide, Indigenous land dispossession, and the enslavement of the African people</w:t>
      </w:r>
      <w:r>
        <w:t xml:space="preserve">. </w:t>
      </w:r>
      <w:r w:rsidRPr="00D426C6">
        <w:rPr>
          <w:rStyle w:val="StyleUnderline"/>
        </w:rPr>
        <w:t>Settler land management operates on this notion that indigenous people cannot management their lands themselves</w:t>
      </w:r>
      <w:r>
        <w:t xml:space="preserve"> despite the romanticism of the “ecological” Indian. If Indigenous people cannot manage the land, who should be in charge? </w:t>
      </w:r>
      <w:r w:rsidRPr="00D426C6">
        <w:rPr>
          <w:rStyle w:val="StyleUnderline"/>
        </w:rPr>
        <w:t xml:space="preserve">The discussion of control of stolen land shifts to a discussion of the </w:t>
      </w:r>
      <w:r w:rsidRPr="00D426C6">
        <w:rPr>
          <w:rStyle w:val="Emphasis"/>
        </w:rPr>
        <w:t>public</w:t>
      </w:r>
      <w:r w:rsidRPr="00D426C6">
        <w:rPr>
          <w:rStyle w:val="StyleUnderline"/>
        </w:rPr>
        <w:t xml:space="preserve"> vs the private</w:t>
      </w:r>
      <w:r>
        <w:t>.</w:t>
      </w:r>
    </w:p>
    <w:p w14:paraId="59B844CE" w14:textId="77777777" w:rsidR="00D426C6" w:rsidRDefault="00D426C6" w:rsidP="00D426C6">
      <w:r>
        <w:t xml:space="preserve">Indigenous people are quick to recognize the land grabs by the Federal government, or any other government, as the continuation of colonial land accumulation. Yet on the other end, </w:t>
      </w:r>
      <w:r w:rsidRPr="00D426C6">
        <w:rPr>
          <w:rStyle w:val="StyleUnderline"/>
        </w:rPr>
        <w:t xml:space="preserve">conservationists see it as </w:t>
      </w:r>
      <w:r w:rsidRPr="00D426C6">
        <w:rPr>
          <w:rStyle w:val="Emphasis"/>
        </w:rPr>
        <w:t>consolidating lands for the public</w:t>
      </w:r>
      <w:r>
        <w:t xml:space="preserve">. The </w:t>
      </w:r>
      <w:r w:rsidRPr="00D426C6">
        <w:rPr>
          <w:rStyle w:val="Emphasis"/>
        </w:rPr>
        <w:t>conservationists rally around the term “Public lands”</w:t>
      </w:r>
      <w:r>
        <w:t xml:space="preserve"> harkening to the spirit of Wood Guthrie’s, “This Land is Your Land.” </w:t>
      </w:r>
      <w:r w:rsidRPr="00D426C6">
        <w:rPr>
          <w:rStyle w:val="StyleUnderline"/>
        </w:rPr>
        <w:t>This shifts the narrative away from Indigenous land claims and dispossession towards a discussion of the public good. Indigenous lands become the public’s land and “</w:t>
      </w:r>
      <w:r w:rsidRPr="00D426C6">
        <w:rPr>
          <w:rStyle w:val="Emphasis"/>
        </w:rPr>
        <w:t>the public</w:t>
      </w:r>
      <w:r w:rsidRPr="00D426C6">
        <w:rPr>
          <w:rStyle w:val="StyleUnderline"/>
        </w:rPr>
        <w:t>”</w:t>
      </w:r>
      <w:r>
        <w:t xml:space="preserve"> — </w:t>
      </w:r>
      <w:r w:rsidRPr="00D426C6">
        <w:rPr>
          <w:rStyle w:val="Emphasis"/>
        </w:rPr>
        <w:t>which excludes the original owners of the land</w:t>
      </w:r>
      <w:r>
        <w:t xml:space="preserve"> — </w:t>
      </w:r>
      <w:r w:rsidRPr="00D426C6">
        <w:rPr>
          <w:rStyle w:val="StyleUnderline"/>
        </w:rPr>
        <w:t>should be the ones who manage and control the land</w:t>
      </w:r>
      <w:r>
        <w:t>. Examples demonstrating the shift away from Indigenous land control are seen by corporations and non-profits, such as Sierra Club and Patagonia.</w:t>
      </w:r>
    </w:p>
    <w:p w14:paraId="0D347D16" w14:textId="406E7CC6" w:rsidR="00D426C6" w:rsidRDefault="00D426C6" w:rsidP="00D426C6">
      <w:pPr>
        <w:pStyle w:val="Heading4"/>
      </w:pPr>
      <w:r>
        <w:t xml:space="preserve">Appeals to “the public” </w:t>
      </w:r>
      <w:r w:rsidRPr="00D426C6">
        <w:t xml:space="preserve">(public goods, public trust) </w:t>
      </w:r>
      <w:r>
        <w:t>naturalizes white nationalist settler colonialism</w:t>
      </w:r>
    </w:p>
    <w:p w14:paraId="69B584BB" w14:textId="7E8AE915" w:rsidR="00D426C6" w:rsidRDefault="00D426C6" w:rsidP="00D426C6">
      <w:r w:rsidRPr="006C70CD">
        <w:rPr>
          <w:rStyle w:val="Style13ptBold"/>
        </w:rPr>
        <w:t>Goldstein 18</w:t>
      </w:r>
      <w:r>
        <w:t xml:space="preserve">, PhD, Associate Professor of American Studies at the University of New Mexico. He is the author of Poverty in Common: The Politics of Community Action during the American Century (Alyosha, “By Force of Expectation: Colonization, Public Lands, and the Property Relation,” UCLA Law Review, </w:t>
      </w:r>
      <w:hyperlink r:id="rId7" w:history="1">
        <w:r w:rsidR="00B27688" w:rsidRPr="00734793">
          <w:rPr>
            <w:rStyle w:val="Hyperlink"/>
          </w:rPr>
          <w:t>https://www.uclalawreview.org/by-force-of-expectation/)//BB</w:t>
        </w:r>
      </w:hyperlink>
    </w:p>
    <w:p w14:paraId="3932CBED" w14:textId="77777777" w:rsidR="00B27688" w:rsidRPr="00D426C6" w:rsidRDefault="00B27688" w:rsidP="00D426C6"/>
    <w:p w14:paraId="0DFA1F63" w14:textId="3176E36C" w:rsidR="00D426C6" w:rsidRPr="000416C9" w:rsidRDefault="00D426C6" w:rsidP="00D426C6">
      <w:r>
        <w:t>By Force of Expectation: Colonization, Public Lands, and the Property Relation</w:t>
      </w:r>
    </w:p>
    <w:p w14:paraId="0A52AAF4" w14:textId="4289F8BF" w:rsidR="00D426C6" w:rsidRPr="000416C9" w:rsidRDefault="00D426C6" w:rsidP="00D426C6">
      <w:r>
        <w:t xml:space="preserve">Over the course of the long nineteenth century, land policy was increasingly deployed as a means of encouraging western settlement, while also being symptomatic of the tensions among federal administration, private speculators, and extra-legal settler encroachment.13  As is often noted in scholarship on the public domain—but infrequently emphasized in discussions of the United States more generally—almost one-third of all land in the United States is administered by the federal government.  This land is disproportionately concentrated in the western states, with federal acreage totaling nearly 80 percent of Nevada, 63 percent of Utah, and 53 percent of Oregon.14  Considered a revenue source for federal war debt during the early national era, public land policy operated initially to survey, secure, and dispose collateral in the service of national solvency in accordance with the Land Ordinance of 1785.15 Enormous giveaways and preferential lease arrangements for railroad corporations and extractive industries accompanied the aftermath of the Civil War. The Taylor Grazing Act of 1934 inaugurated a new era in federal management of public lands by instituting grazing fees for use of the public domain and effectively ending homesteading.16 In 1976, the Federal Land Policy and Management Act mandated multiple-use standards—including environmental protections aligned with the 1969 National Environmental Policy Act—that continue to govern Bureau of Land Management oversight.17 It was in the context of increased federal management and conservationist legislation that ranchers such as the Bundys increasingly cast themselves as victims of government overreach, as the true embodiment of the American people oppressed by governmental tyranny. Moreover, as has been the case in other settler uprisings in the west, the Bundys displayed no interest whatsoever in the actual and still-present Native peoples whose land they occupied as anything other than a historical metaphor for contemporary white injury. As Ryan Bundy remarked during the 2016 occupation of the Malheur National Wildlife Refuge in Oregon, the militia “recognize that the Native Americans had the claim to the land . . . but they lost that claim. . . . There are things to learn from cultures of the past, but the current culture is the most important.”18 In fact, </w:t>
      </w:r>
      <w:r w:rsidRPr="00D426C6">
        <w:rPr>
          <w:rStyle w:val="StyleUnderline"/>
        </w:rPr>
        <w:t>a variety of claims to land are made in the name of “the public”</w:t>
      </w:r>
      <w:r>
        <w:t xml:space="preserve"> and “the people” </w:t>
      </w:r>
      <w:r w:rsidRPr="00D426C6">
        <w:rPr>
          <w:rStyle w:val="StyleUnderline"/>
        </w:rPr>
        <w:t>as a collective interest in opposition to the federal government, the extractive industries, or the supposedly special interests of Native American tribes</w:t>
      </w:r>
      <w:r>
        <w:t xml:space="preserve">.19 </w:t>
      </w:r>
      <w:r w:rsidRPr="00D426C6">
        <w:rPr>
          <w:rStyle w:val="StyleUnderline"/>
        </w:rPr>
        <w:t>Here, generalized claims to representing “</w:t>
      </w:r>
      <w:r w:rsidRPr="00D426C6">
        <w:rPr>
          <w:rStyle w:val="Emphasis"/>
        </w:rPr>
        <w:t>the public</w:t>
      </w:r>
      <w:r w:rsidRPr="00D426C6">
        <w:rPr>
          <w:rStyle w:val="StyleUnderline"/>
        </w:rPr>
        <w:t>”</w:t>
      </w:r>
      <w:r>
        <w:t xml:space="preserve"> and “the people” </w:t>
      </w:r>
      <w:r w:rsidRPr="00D426C6">
        <w:rPr>
          <w:rStyle w:val="Emphasis"/>
        </w:rPr>
        <w:t>obscure</w:t>
      </w:r>
      <w:r>
        <w:t xml:space="preserve"> </w:t>
      </w:r>
      <w:r w:rsidRPr="00D426C6">
        <w:rPr>
          <w:rStyle w:val="Emphasis"/>
        </w:rPr>
        <w:t>the particular and</w:t>
      </w:r>
      <w:r>
        <w:t xml:space="preserve"> often </w:t>
      </w:r>
      <w:r w:rsidRPr="00D426C6">
        <w:rPr>
          <w:rStyle w:val="Emphasis"/>
        </w:rPr>
        <w:t>antagonistic positions that galvanize such claims</w:t>
      </w:r>
      <w:r>
        <w:t xml:space="preserve">, </w:t>
      </w:r>
      <w:r w:rsidRPr="00D426C6">
        <w:rPr>
          <w:rStyle w:val="StyleUnderline"/>
        </w:rPr>
        <w:t>as well as casting tribes as a single interest group that fraudulently make claims in the name of sovereignty and treaty rights</w:t>
      </w:r>
      <w:r>
        <w:t xml:space="preserve">. The spectrum of debate on </w:t>
      </w:r>
      <w:r w:rsidRPr="00D426C6">
        <w:rPr>
          <w:rStyle w:val="Emphasis"/>
        </w:rPr>
        <w:t>public</w:t>
      </w:r>
      <w:r>
        <w:t xml:space="preserve"> lands today </w:t>
      </w:r>
      <w:r w:rsidRPr="00D426C6">
        <w:rPr>
          <w:rStyle w:val="Emphasis"/>
        </w:rPr>
        <w:t>tends to naturalize</w:t>
      </w:r>
      <w:r>
        <w:t xml:space="preserve"> the </w:t>
      </w:r>
      <w:r w:rsidRPr="00D426C6">
        <w:rPr>
          <w:rStyle w:val="Emphasis"/>
        </w:rPr>
        <w:t>white nationalism</w:t>
      </w:r>
      <w:r>
        <w:t xml:space="preserve"> espoused by the Bundys—even when ostensibly criticizing the occupations as extremist or without merit—</w:t>
      </w:r>
      <w:r w:rsidRPr="00D426C6">
        <w:rPr>
          <w:rStyle w:val="StyleUnderline"/>
        </w:rPr>
        <w:t xml:space="preserve">by recourse to conceptions of the </w:t>
      </w:r>
      <w:r w:rsidRPr="00D426C6">
        <w:rPr>
          <w:rStyle w:val="Emphasis"/>
        </w:rPr>
        <w:t>national public and natural resources</w:t>
      </w:r>
      <w:r w:rsidRPr="00D426C6">
        <w:rPr>
          <w:rStyle w:val="StyleUnderline"/>
        </w:rPr>
        <w:t xml:space="preserve"> as </w:t>
      </w:r>
      <w:r w:rsidRPr="00D426C6">
        <w:rPr>
          <w:rStyle w:val="Emphasis"/>
        </w:rPr>
        <w:t>national commons</w:t>
      </w:r>
      <w:r>
        <w:t xml:space="preserve">.20 </w:t>
      </w:r>
      <w:r w:rsidRPr="00D426C6">
        <w:rPr>
          <w:rStyle w:val="StyleUnderline"/>
        </w:rPr>
        <w:t xml:space="preserve">The notion of the commons </w:t>
      </w:r>
      <w:r w:rsidRPr="00D426C6">
        <w:rPr>
          <w:rStyle w:val="Emphasis"/>
        </w:rPr>
        <w:t>itself</w:t>
      </w:r>
      <w:r w:rsidRPr="00D426C6">
        <w:rPr>
          <w:rStyle w:val="StyleUnderline"/>
        </w:rPr>
        <w:t xml:space="preserve"> is a logic of apparent universal access and public good that is used to justify indigenous dispossession, depicting the particular and historical belonging of Native peoples as an overly self-interested obstacle to the greater good of the commons</w:t>
      </w:r>
      <w:r>
        <w:t xml:space="preserve">. At the same time, recourse to an </w:t>
      </w:r>
      <w:proofErr w:type="spellStart"/>
      <w:r>
        <w:t>exceptionalist</w:t>
      </w:r>
      <w:proofErr w:type="spellEnd"/>
      <w:r>
        <w:t xml:space="preserve"> discourse that casts public lands as “the common birthright of all Americans” has become a frequent rejoinder to either plans for the large-scale transfer of federal lands to states and private industry. For instance, Utah Congressman Jason Chaffetz’s proposed Disposal of Excess Federal Lands Act in January 2017 was abruptly withdrawn after criticism from groups such as Backcountry Hunters and Anglers proclaimed: “It seems the politicians on Capitol Hill have forgotten to whom the land actually belongs. You, me and every other citizen of this country.”21 The substance of the bill echoed both Utah’s 2012 Transfer of Public Lands Act (which demanded that the U.S. Congress convey federal public lands to the state) and the 2016 Republican Party campaign platform (which likewise called for the devolution of public lands to states), even as it remained out of step with public statements by Donald Trump and Montana representative Ryan Zinke, then Trump’s likely nominee on his way to becoming the Secretary of the Interior, who sought to maintain federal control while increasing deregulation to allow for expanded access for private industry.22  Yet both </w:t>
      </w:r>
      <w:r w:rsidRPr="00D426C6">
        <w:rPr>
          <w:rStyle w:val="StyleUnderline"/>
        </w:rPr>
        <w:t>proponents of the populist “to whom the land actually belongs”</w:t>
      </w:r>
      <w:r>
        <w:t xml:space="preserve"> and legislators </w:t>
      </w:r>
      <w:r w:rsidRPr="00D426C6">
        <w:rPr>
          <w:rStyle w:val="StyleUnderline"/>
        </w:rPr>
        <w:t xml:space="preserve">espouse a defensive nationalism and incontrovertible possession </w:t>
      </w:r>
      <w:r w:rsidRPr="00D426C6">
        <w:rPr>
          <w:rStyle w:val="Emphasis"/>
        </w:rPr>
        <w:t>contingent upon</w:t>
      </w:r>
      <w:r w:rsidRPr="00D426C6">
        <w:rPr>
          <w:rStyle w:val="StyleUnderline"/>
        </w:rPr>
        <w:t xml:space="preserve"> the presumed </w:t>
      </w:r>
      <w:r w:rsidRPr="00D426C6">
        <w:rPr>
          <w:rStyle w:val="Emphasis"/>
        </w:rPr>
        <w:t>comprehensive dispossession of indigenous peoples</w:t>
      </w:r>
      <w:r>
        <w:t>.</w:t>
      </w:r>
    </w:p>
    <w:p w14:paraId="01D63581" w14:textId="77777777" w:rsidR="00D426C6" w:rsidRPr="00D426C6" w:rsidRDefault="00D426C6" w:rsidP="00D426C6"/>
    <w:p w14:paraId="30D5246E" w14:textId="0ED2CEFA" w:rsidR="009438EE" w:rsidRPr="009438EE" w:rsidRDefault="009438EE" w:rsidP="009438EE">
      <w:pPr>
        <w:pStyle w:val="Heading3"/>
        <w:rPr>
          <w:rFonts w:cs="Times New Roman"/>
        </w:rPr>
      </w:pPr>
      <w:r w:rsidRPr="009438EE">
        <w:rPr>
          <w:rFonts w:cs="Times New Roman"/>
        </w:rPr>
        <w:t>Link---Fiat</w:t>
      </w:r>
    </w:p>
    <w:p w14:paraId="7BE36D18" w14:textId="77777777" w:rsidR="009438EE" w:rsidRPr="009438EE" w:rsidRDefault="009438EE" w:rsidP="009438EE">
      <w:pPr>
        <w:pStyle w:val="Heading4"/>
        <w:rPr>
          <w:rFonts w:cs="Times New Roman"/>
        </w:rPr>
      </w:pPr>
      <w:r w:rsidRPr="009438EE">
        <w:rPr>
          <w:rFonts w:cs="Times New Roman"/>
        </w:rPr>
        <w:t xml:space="preserve">The 1AC’s </w:t>
      </w:r>
      <w:proofErr w:type="spellStart"/>
      <w:r w:rsidRPr="009438EE">
        <w:rPr>
          <w:rFonts w:cs="Times New Roman"/>
        </w:rPr>
        <w:t>fiated</w:t>
      </w:r>
      <w:proofErr w:type="spellEnd"/>
      <w:r w:rsidRPr="009438EE">
        <w:rPr>
          <w:rFonts w:cs="Times New Roman"/>
        </w:rPr>
        <w:t xml:space="preserve"> imagination of a world where the settler state helps Native folk is an ahistorical dream – produces liberal multicultural fantasies that sustain settler colonialism</w:t>
      </w:r>
    </w:p>
    <w:p w14:paraId="5EDD2974" w14:textId="77777777" w:rsidR="009438EE" w:rsidRPr="009438EE" w:rsidRDefault="009438EE" w:rsidP="009438EE">
      <w:r w:rsidRPr="009438EE">
        <w:t xml:space="preserve">Tate A. </w:t>
      </w:r>
      <w:r w:rsidRPr="009438EE">
        <w:rPr>
          <w:rStyle w:val="Style13ptBold"/>
        </w:rPr>
        <w:t>LeFevre 2013</w:t>
      </w:r>
      <w:r w:rsidRPr="009438EE">
        <w:t>, Representation, resistance and the logics of difference: indigenous culture as political resource in the settler-state, Settler Colonial Studies, 3:2, 136-140, DOI: 10.1080/2201473X.2013.781926//</w:t>
      </w:r>
      <w:proofErr w:type="spellStart"/>
      <w:r w:rsidRPr="009438EE">
        <w:t>rLiu</w:t>
      </w:r>
      <w:proofErr w:type="spellEnd"/>
    </w:p>
    <w:p w14:paraId="658C2B2B" w14:textId="77777777" w:rsidR="009438EE" w:rsidRPr="009438EE" w:rsidRDefault="009438EE" w:rsidP="009438EE">
      <w:r w:rsidRPr="009438EE">
        <w:rPr>
          <w:rStyle w:val="StyleUnderline"/>
          <w:highlight w:val="cyan"/>
        </w:rPr>
        <w:t>Settler-colonial regimes of representation</w:t>
      </w:r>
      <w:r w:rsidRPr="009438EE">
        <w:t xml:space="preserve"> In this way, representation </w:t>
      </w:r>
      <w:r w:rsidRPr="009438EE">
        <w:rPr>
          <w:rStyle w:val="StyleUnderline"/>
        </w:rPr>
        <w:t>always ‘</w:t>
      </w:r>
      <w:r w:rsidRPr="009438EE">
        <w:rPr>
          <w:rStyle w:val="StyleUnderline"/>
          <w:highlight w:val="cyan"/>
        </w:rPr>
        <w:t>takes place in a terrain already</w:t>
      </w:r>
      <w:r w:rsidRPr="009438EE">
        <w:rPr>
          <w:rStyle w:val="StyleUnderline"/>
        </w:rPr>
        <w:t xml:space="preserve"> partly sedimented and partly </w:t>
      </w:r>
      <w:r w:rsidRPr="009438EE">
        <w:rPr>
          <w:rStyle w:val="StyleUnderline"/>
          <w:highlight w:val="cyan"/>
        </w:rPr>
        <w:t>penetrated by relations of power’</w:t>
      </w:r>
      <w:r w:rsidRPr="009438EE">
        <w:rPr>
          <w:rStyle w:val="StyleUnderline"/>
        </w:rPr>
        <w:t>.</w:t>
      </w:r>
      <w:r w:rsidRPr="009438EE">
        <w:t xml:space="preserve"> 5 To represent is in many senses to make a claim. The claims made by settler-colonial representations ‘empower and disempower Indigenous peoples in the present’. As Aileen Moreton-Robinson reminds us, </w:t>
      </w:r>
      <w:r w:rsidRPr="009438EE">
        <w:rPr>
          <w:rStyle w:val="StyleUnderline"/>
        </w:rPr>
        <w:t>it was Captain Cook’s representation of Australian Aborigines as ‘uncivilized’ and without any form of land-tenure that led to the doctrine of terra nullius –</w:t>
      </w:r>
      <w:r w:rsidRPr="009438EE">
        <w:t xml:space="preserve"> a legal regime that endured until the 1992 Mabo Decision. Audra Simpson explains that </w:t>
      </w:r>
      <w:r w:rsidRPr="009438EE">
        <w:rPr>
          <w:rStyle w:val="StyleUnderline"/>
          <w:highlight w:val="cyan"/>
        </w:rPr>
        <w:t>representations of indigenous peoples function as: Categorical forms of recognition</w:t>
      </w:r>
      <w:r w:rsidRPr="009438EE">
        <w:rPr>
          <w:rStyle w:val="StyleUnderline"/>
        </w:rPr>
        <w:t xml:space="preserve"> and misrecognition</w:t>
      </w:r>
      <w:r w:rsidRPr="009438EE">
        <w:t xml:space="preserve"> … </w:t>
      </w:r>
      <w:r w:rsidRPr="009438EE">
        <w:rPr>
          <w:rStyle w:val="StyleUnderline"/>
        </w:rPr>
        <w:t>indebted to deep philosophical histories of seeing and knowing</w:t>
      </w:r>
      <w:r w:rsidRPr="009438EE">
        <w:rPr>
          <w:rStyle w:val="Emphasis"/>
        </w:rPr>
        <w:t xml:space="preserve">; </w:t>
      </w:r>
      <w:r w:rsidRPr="009438EE">
        <w:rPr>
          <w:rStyle w:val="Emphasis"/>
          <w:highlight w:val="cyan"/>
        </w:rPr>
        <w:t>tied to legal fiat</w:t>
      </w:r>
      <w:r w:rsidRPr="009438EE">
        <w:rPr>
          <w:rStyle w:val="StyleUnderline"/>
        </w:rPr>
        <w:t>,</w:t>
      </w:r>
      <w:r w:rsidRPr="009438EE">
        <w:t xml:space="preserve"> </w:t>
      </w:r>
      <w:r w:rsidRPr="009438EE">
        <w:rPr>
          <w:u w:val="single"/>
        </w:rPr>
        <w:t xml:space="preserve">they may </w:t>
      </w:r>
      <w:r w:rsidRPr="009438EE">
        <w:rPr>
          <w:highlight w:val="cyan"/>
          <w:u w:val="single"/>
        </w:rPr>
        <w:t>enable</w:t>
      </w:r>
      <w:r w:rsidRPr="009438EE">
        <w:rPr>
          <w:u w:val="single"/>
        </w:rPr>
        <w:t xml:space="preserve"> disproportionately empowered political forms (such as ‘Empire’, or particular nation-states such as </w:t>
      </w:r>
      <w:r w:rsidRPr="009438EE">
        <w:rPr>
          <w:highlight w:val="cyan"/>
          <w:u w:val="single"/>
        </w:rPr>
        <w:t>the United States</w:t>
      </w:r>
      <w:r w:rsidRPr="009438EE">
        <w:rPr>
          <w:u w:val="single"/>
        </w:rPr>
        <w:t xml:space="preserve">, Canada and Australia) </w:t>
      </w:r>
      <w:r w:rsidRPr="009438EE">
        <w:rPr>
          <w:highlight w:val="cyan"/>
          <w:u w:val="single"/>
        </w:rPr>
        <w:t>to come into being</w:t>
      </w:r>
      <w:r w:rsidRPr="009438EE">
        <w:rPr>
          <w:u w:val="single"/>
        </w:rPr>
        <w:t xml:space="preserve"> in a very short time,</w:t>
      </w:r>
      <w:r w:rsidRPr="009438EE">
        <w:t xml:space="preserve"> </w:t>
      </w:r>
      <w:r w:rsidRPr="009438EE">
        <w:rPr>
          <w:u w:val="single"/>
        </w:rPr>
        <w:t xml:space="preserve">as without that category of knowing and its concomitant force land could not be wrested from those that belong to it, and those to whom it rightfully belongs.7 Exogenous </w:t>
      </w:r>
      <w:r w:rsidRPr="009438EE">
        <w:rPr>
          <w:highlight w:val="cyan"/>
          <w:u w:val="single"/>
        </w:rPr>
        <w:t>representations of indigenous peoples thus result in a legal and historical effacement of indigeneity on which the legitimacy of the settler-state is</w:t>
      </w:r>
      <w:r w:rsidRPr="009438EE">
        <w:rPr>
          <w:u w:val="single"/>
        </w:rPr>
        <w:t xml:space="preserve"> in many ways </w:t>
      </w:r>
      <w:r w:rsidRPr="009438EE">
        <w:rPr>
          <w:highlight w:val="cyan"/>
          <w:u w:val="single"/>
        </w:rPr>
        <w:t>predicated</w:t>
      </w:r>
      <w:r w:rsidRPr="009438EE">
        <w:rPr>
          <w:highlight w:val="cyan"/>
        </w:rPr>
        <w:t>.</w:t>
      </w:r>
      <w:r w:rsidRPr="009438EE">
        <w:t xml:space="preserve"> Yet paradoxically</w:t>
      </w:r>
      <w:r w:rsidRPr="009438EE">
        <w:rPr>
          <w:rStyle w:val="StyleUnderline"/>
        </w:rPr>
        <w:t xml:space="preserve">, the </w:t>
      </w:r>
      <w:r w:rsidRPr="009438EE">
        <w:rPr>
          <w:rStyle w:val="Emphasis"/>
          <w:highlight w:val="cyan"/>
        </w:rPr>
        <w:t>settler-state depends on images of indigeneity even as it eliminates indigenous subjects</w:t>
      </w:r>
      <w:r w:rsidRPr="009438EE">
        <w:rPr>
          <w:rStyle w:val="StyleUnderline"/>
        </w:rPr>
        <w:t xml:space="preserve">. Settler dominions rely on the imposition of particular representational regimes to which the temporal ‘prior’ and its sign, indigenous peoples are central. </w:t>
      </w:r>
      <w:r w:rsidRPr="009438EE">
        <w:rPr>
          <w:rStyle w:val="StyleUnderline"/>
          <w:highlight w:val="cyan"/>
        </w:rPr>
        <w:t>The state’s hegemony inscribes itself on the lands and bodies of indigenous peoples</w:t>
      </w:r>
      <w:r w:rsidRPr="009438EE">
        <w:rPr>
          <w:rStyle w:val="StyleUnderline"/>
        </w:rPr>
        <w:t>, whose representation as distinctively ‘other’ is a crucial component in the construction of national identities</w:t>
      </w:r>
      <w:r w:rsidRPr="009438EE">
        <w:t xml:space="preserve">.8 As Beth </w:t>
      </w:r>
      <w:proofErr w:type="spellStart"/>
      <w:r w:rsidRPr="009438EE">
        <w:t>Povenelli</w:t>
      </w:r>
      <w:proofErr w:type="spellEnd"/>
      <w:r w:rsidRPr="009438EE">
        <w:t xml:space="preserve"> has shown, </w:t>
      </w:r>
      <w:r w:rsidRPr="009438EE">
        <w:rPr>
          <w:rStyle w:val="Emphasis"/>
          <w:highlight w:val="cyan"/>
        </w:rPr>
        <w:t>images of indigeneity may be celebrated in settler states under the egis of liberal multiculturalism</w:t>
      </w:r>
      <w:r w:rsidRPr="009438EE">
        <w:t>: An embeddedness, implication and engagement in the nation’s historic brutality towards its colonial subjects is rewritten as the necessary condition of nation-building in late modern liberal democratic societies … [</w:t>
      </w:r>
      <w:r w:rsidRPr="009438EE">
        <w:rPr>
          <w:rStyle w:val="StyleUnderline"/>
        </w:rPr>
        <w:t xml:space="preserve">indigenous peoples are] </w:t>
      </w:r>
      <w:r w:rsidRPr="009438EE">
        <w:rPr>
          <w:rStyle w:val="StyleUnderline"/>
          <w:highlight w:val="cyan"/>
        </w:rPr>
        <w:t>the crucial affective element in the definition of its [the nation’s] borders,</w:t>
      </w:r>
      <w:r w:rsidRPr="009438EE">
        <w:rPr>
          <w:rStyle w:val="StyleUnderline"/>
        </w:rPr>
        <w:t xml:space="preserve"> interiors, discourses, imaginaries and identities.</w:t>
      </w:r>
      <w:r w:rsidRPr="009438EE">
        <w:rPr>
          <w:u w:val="single"/>
        </w:rPr>
        <w:t xml:space="preserve">9 In this way, the </w:t>
      </w:r>
      <w:r w:rsidRPr="009438EE">
        <w:rPr>
          <w:highlight w:val="cyan"/>
          <w:u w:val="single"/>
        </w:rPr>
        <w:t>valorization of ‘indigeneity’ within state and public discourses</w:t>
      </w:r>
      <w:r w:rsidRPr="009438EE">
        <w:t xml:space="preserve"> – and museums and art shows – </w:t>
      </w:r>
      <w:r w:rsidRPr="009438EE">
        <w:rPr>
          <w:highlight w:val="cyan"/>
          <w:u w:val="single"/>
        </w:rPr>
        <w:t>may not correspond with improved access to political, cultural and economic rights</w:t>
      </w:r>
      <w:r w:rsidRPr="009438EE">
        <w:rPr>
          <w:u w:val="single"/>
        </w:rPr>
        <w:t xml:space="preserve"> for actual indigenous peoples</w:t>
      </w:r>
      <w:r w:rsidRPr="009438EE">
        <w:t xml:space="preserve">. Likewise, Fred Myers had written on the close connection between the explosive growth of the market for Aboriginal art and kitsch and the modernist internationalist aspirations of the Australian state.10 Both indigenous and non-indigenous scholars have examined related examples of the representational paradoxes of ‘settler modernism’, in American, Canadian and Pacific contexts.11 In this issue, Eugenia </w:t>
      </w:r>
      <w:proofErr w:type="spellStart"/>
      <w:r w:rsidRPr="009438EE">
        <w:t>Kisin</w:t>
      </w:r>
      <w:proofErr w:type="spellEnd"/>
      <w:r w:rsidRPr="009438EE">
        <w:t xml:space="preserve"> explores the similarly complex representational logics behind ‘contemporary’ indigenous art funding in Canada. The battlefield of cultural production ‘Settler modernism’ illustrates how settler states strategically mobilize indigenous cultural productions toward hegemonic ends. As Bourdieu argues, ‘the field of cultural production is the area par excellence of clashes between the … dominant class … and the dominated fractions who are totally involved in this struggle’.  </w:t>
      </w:r>
      <w:r w:rsidRPr="009438EE">
        <w:rPr>
          <w:u w:val="single"/>
        </w:rPr>
        <w:t>Indigenous sovereignty movements are often deeply intertwined with struggles over self-representation and visibility – ‘clashes’ for recognition that play out in the field of cultural production</w:t>
      </w:r>
      <w:r w:rsidRPr="009438EE">
        <w:t xml:space="preserve">. In this sense, indigenous cultural production can be part of a highly political, potentially transformative social discourse. And as the contributors to this special issue emphasize – indigenous cultural production goes beyond mere critique – it involves the development of ‘a counter-discursive … imaginary that is crucial to … contemporary [Indigenous] self-production and the creation of a “cultural future”’. 13 Along these lines, Faye Ginsburg proposes using the term ‘cultural activism’, in order to fully account for indigenous cultural production as a distinct form of cultural politics marked by concerted actions that are underpinned by political and artistic </w:t>
      </w:r>
      <w:proofErr w:type="spellStart"/>
      <w:r w:rsidRPr="009438EE">
        <w:t>agendas.</w:t>
      </w:r>
      <w:r w:rsidRPr="009438EE">
        <w:rPr>
          <w:rStyle w:val="StyleUnderline"/>
        </w:rPr>
        <w:t>Accordingly</w:t>
      </w:r>
      <w:proofErr w:type="spellEnd"/>
      <w:r w:rsidRPr="009438EE">
        <w:rPr>
          <w:rStyle w:val="StyleUnderline"/>
        </w:rPr>
        <w:t xml:space="preserve">, these papers explore the ways that indigenous peoples have rejected, taken up, inverted and otherwise played with settler-colonial representational regimes. We see how, ‘over time, and with increasing </w:t>
      </w:r>
      <w:proofErr w:type="spellStart"/>
      <w:r w:rsidRPr="009438EE">
        <w:rPr>
          <w:rStyle w:val="StyleUnderline"/>
        </w:rPr>
        <w:t>self confidence</w:t>
      </w:r>
      <w:proofErr w:type="spellEnd"/>
      <w:r w:rsidRPr="009438EE">
        <w:rPr>
          <w:rStyle w:val="StyleUnderline"/>
        </w:rPr>
        <w:t>, indigenous cultural activists have sought to crack the distorted mirror that has been held up to them’. The forms of cultural production examined here not only reflect, but constitute the social worlds of Indigeneity within settler states, and draw our attention to representation as ‘a formative, not merely an expressive place’.</w:t>
      </w:r>
      <w:r w:rsidRPr="009438EE">
        <w:t xml:space="preserve"> </w:t>
      </w:r>
    </w:p>
    <w:p w14:paraId="4D60FD44" w14:textId="77777777" w:rsidR="009438EE" w:rsidRPr="009438EE" w:rsidRDefault="009438EE" w:rsidP="009438EE"/>
    <w:p w14:paraId="54BBE9F3" w14:textId="77777777" w:rsidR="009438EE" w:rsidRPr="009438EE" w:rsidRDefault="009438EE" w:rsidP="009438EE">
      <w:pPr>
        <w:pStyle w:val="Heading3"/>
        <w:rPr>
          <w:rFonts w:cs="Times New Roman"/>
        </w:rPr>
      </w:pPr>
      <w:r w:rsidRPr="009438EE">
        <w:rPr>
          <w:rFonts w:cs="Times New Roman"/>
        </w:rPr>
        <w:t>AT Link Turn</w:t>
      </w:r>
    </w:p>
    <w:p w14:paraId="480AF4F4" w14:textId="77777777" w:rsidR="009438EE" w:rsidRPr="009438EE" w:rsidRDefault="009438EE" w:rsidP="009438EE">
      <w:pPr>
        <w:pStyle w:val="Heading4"/>
        <w:rPr>
          <w:rFonts w:cs="Times New Roman"/>
        </w:rPr>
      </w:pPr>
      <w:r w:rsidRPr="009438EE">
        <w:rPr>
          <w:rFonts w:cs="Times New Roman"/>
        </w:rPr>
        <w:t xml:space="preserve">The </w:t>
      </w:r>
      <w:proofErr w:type="spellStart"/>
      <w:r w:rsidRPr="009438EE">
        <w:rPr>
          <w:rFonts w:cs="Times New Roman"/>
        </w:rPr>
        <w:t>aff</w:t>
      </w:r>
      <w:proofErr w:type="spellEnd"/>
      <w:r w:rsidRPr="009438EE">
        <w:rPr>
          <w:rFonts w:cs="Times New Roman"/>
        </w:rPr>
        <w:t xml:space="preserve"> is </w:t>
      </w:r>
      <w:r w:rsidRPr="009438EE">
        <w:rPr>
          <w:rFonts w:cs="Times New Roman"/>
          <w:u w:val="single"/>
        </w:rPr>
        <w:t xml:space="preserve">late liberalism </w:t>
      </w:r>
      <w:r w:rsidRPr="009438EE">
        <w:rPr>
          <w:rFonts w:cs="Times New Roman"/>
        </w:rPr>
        <w:t xml:space="preserve">– it draws on </w:t>
      </w:r>
      <w:r w:rsidRPr="009438EE">
        <w:rPr>
          <w:rFonts w:cs="Times New Roman"/>
          <w:u w:val="single"/>
        </w:rPr>
        <w:t>narratives of inclusion</w:t>
      </w:r>
      <w:r w:rsidRPr="009438EE">
        <w:rPr>
          <w:rFonts w:cs="Times New Roman"/>
        </w:rPr>
        <w:t xml:space="preserve"> and collective justice in order to protect settler governance. Seeing [insert </w:t>
      </w:r>
      <w:proofErr w:type="spellStart"/>
      <w:r w:rsidRPr="009438EE">
        <w:rPr>
          <w:rFonts w:cs="Times New Roman"/>
        </w:rPr>
        <w:t>aff</w:t>
      </w:r>
      <w:proofErr w:type="spellEnd"/>
      <w:r w:rsidRPr="009438EE">
        <w:rPr>
          <w:rFonts w:cs="Times New Roman"/>
        </w:rPr>
        <w:t xml:space="preserve"> impact] as a </w:t>
      </w:r>
      <w:r w:rsidRPr="009438EE">
        <w:rPr>
          <w:rFonts w:cs="Times New Roman"/>
          <w:u w:val="single"/>
        </w:rPr>
        <w:t>crisis</w:t>
      </w:r>
      <w:r w:rsidRPr="009438EE">
        <w:rPr>
          <w:rFonts w:cs="Times New Roman"/>
        </w:rPr>
        <w:t xml:space="preserve"> in need of </w:t>
      </w:r>
      <w:r w:rsidRPr="009438EE">
        <w:rPr>
          <w:rFonts w:cs="Times New Roman"/>
          <w:u w:val="single"/>
        </w:rPr>
        <w:t>limited repair</w:t>
      </w:r>
      <w:r w:rsidRPr="009438EE">
        <w:rPr>
          <w:rFonts w:cs="Times New Roman"/>
        </w:rPr>
        <w:t xml:space="preserve"> through the plan ensures that policies </w:t>
      </w:r>
      <w:r w:rsidRPr="009438EE">
        <w:rPr>
          <w:rFonts w:cs="Times New Roman"/>
          <w:u w:val="single"/>
        </w:rPr>
        <w:t>fail</w:t>
      </w:r>
      <w:r w:rsidRPr="009438EE">
        <w:rPr>
          <w:rFonts w:cs="Times New Roman"/>
        </w:rPr>
        <w:t xml:space="preserve"> </w:t>
      </w:r>
    </w:p>
    <w:p w14:paraId="67642122" w14:textId="77777777" w:rsidR="009438EE" w:rsidRPr="009438EE" w:rsidRDefault="009438EE" w:rsidP="009438EE">
      <w:pPr>
        <w:pStyle w:val="ListParagraph"/>
        <w:numPr>
          <w:ilvl w:val="0"/>
          <w:numId w:val="12"/>
        </w:numPr>
      </w:pPr>
      <w:r w:rsidRPr="009438EE">
        <w:t>Also AT Perm – has great lines about how the perm draws on narratives of inclusion and collective justice in order to protect settler governance</w:t>
      </w:r>
    </w:p>
    <w:p w14:paraId="07581628" w14:textId="77777777" w:rsidR="009438EE" w:rsidRPr="009438EE" w:rsidRDefault="009438EE" w:rsidP="009438EE">
      <w:pPr>
        <w:pStyle w:val="ListParagraph"/>
        <w:numPr>
          <w:ilvl w:val="0"/>
          <w:numId w:val="12"/>
        </w:numPr>
      </w:pPr>
      <w:r w:rsidRPr="009438EE">
        <w:t xml:space="preserve">Interestingly, this card is about the water rights of the Anishinaabe Tribe, which is one of the tribes the Line 5 affirmative supposedly helps, which makes it a really specific link to that </w:t>
      </w:r>
      <w:proofErr w:type="spellStart"/>
      <w:r w:rsidRPr="009438EE">
        <w:t>aff’s</w:t>
      </w:r>
      <w:proofErr w:type="spellEnd"/>
      <w:r w:rsidRPr="009438EE">
        <w:t xml:space="preserve"> discourse.</w:t>
      </w:r>
      <w:r w:rsidRPr="009438EE">
        <w:rPr>
          <w:rStyle w:val="Emphasis"/>
          <w:b w:val="0"/>
          <w:bCs/>
          <w:u w:val="none"/>
        </w:rPr>
        <w:t xml:space="preserve"> </w:t>
      </w:r>
    </w:p>
    <w:p w14:paraId="5956B939" w14:textId="4BF4B484" w:rsidR="009438EE" w:rsidRPr="009438EE" w:rsidRDefault="009438EE" w:rsidP="009438EE">
      <w:r w:rsidRPr="009438EE">
        <w:rPr>
          <w:rStyle w:val="Style13ptBold"/>
        </w:rPr>
        <w:t>Stevenson</w:t>
      </w:r>
      <w:r w:rsidRPr="009438EE">
        <w:t xml:space="preserve"> 20</w:t>
      </w:r>
      <w:r w:rsidRPr="009438EE">
        <w:rPr>
          <w:rStyle w:val="Style13ptBold"/>
        </w:rPr>
        <w:t>18</w:t>
      </w:r>
      <w:r w:rsidRPr="009438EE">
        <w:t xml:space="preserve">, Shawn Stevenson is a PhD, college faculty, policy analyst, Canadian studies, Indigenous rights, settler/Indigenous relations, literary studies, Settler in Algonquin territory, (Re)Making Indigenous Water Worlds: Settler Colonialism, Indigenous Rights, and </w:t>
      </w:r>
      <w:proofErr w:type="spellStart"/>
      <w:r w:rsidRPr="009438EE">
        <w:t>Hydrosocial</w:t>
      </w:r>
      <w:proofErr w:type="spellEnd"/>
      <w:r w:rsidRPr="009438EE">
        <w:t xml:space="preserve"> Relations in the Settler Nation State, Chapter 2: Managing Settler Worlds: Late Liberal Governance, Environmentalism, and Indigenous Resistance in the English Wabigoon-River Systems and M.T. Kelly’s A Dream Like Mine, pp. 203-213 (Note: This paper was written as part of Stevenson’s thesis and dissertation for acquiring his PhD). //</w:t>
      </w:r>
      <w:proofErr w:type="spellStart"/>
      <w:r w:rsidRPr="009438EE">
        <w:t>rLiu</w:t>
      </w:r>
      <w:proofErr w:type="spellEnd"/>
    </w:p>
    <w:p w14:paraId="05BE16BB" w14:textId="77777777" w:rsidR="009438EE" w:rsidRPr="009438EE" w:rsidRDefault="009438EE" w:rsidP="009438EE"/>
    <w:p w14:paraId="6F0C9E7D" w14:textId="77777777" w:rsidR="009438EE" w:rsidRPr="009438EE" w:rsidRDefault="009438EE" w:rsidP="009438EE">
      <w:pPr>
        <w:rPr>
          <w:rStyle w:val="Emphasis"/>
          <w:b w:val="0"/>
          <w:bCs/>
        </w:rPr>
      </w:pPr>
      <w:r w:rsidRPr="009438EE">
        <w:t xml:space="preserve">All of these theorists draw attention to the recognition-based politics of 20th and 21st century liberal governance that I address in this chapter. Elizabeth Povinelli’s notion of “late liberalism” effectively encompasses the progression of liberal politics that I am attempting to trace, as it extends the reach of the liberal ordering practices I address in chapter one, and transforms their function within the context of the 20th and 21st century capitalist economy. In her 2011 text Economies of Abandonment, Povinelli suggests that </w:t>
      </w:r>
      <w:r w:rsidRPr="009438EE">
        <w:rPr>
          <w:rStyle w:val="StyleUnderline"/>
        </w:rPr>
        <w:t>late liberalism can be understood “as the governance of social difference in the wake of anticolonial movements” (</w:t>
      </w:r>
      <w:proofErr w:type="spellStart"/>
      <w:r w:rsidRPr="009438EE">
        <w:rPr>
          <w:rStyle w:val="StyleUnderline"/>
        </w:rPr>
        <w:t>Ix</w:t>
      </w:r>
      <w:proofErr w:type="spellEnd"/>
      <w:r w:rsidRPr="009438EE">
        <w:rPr>
          <w:rStyle w:val="StyleUnderline"/>
        </w:rPr>
        <w:t>). Povinelli is careful to note that</w:t>
      </w:r>
      <w:r w:rsidRPr="009438EE">
        <w:rPr>
          <w:rStyle w:val="Emphasis"/>
        </w:rPr>
        <w:t xml:space="preserve"> </w:t>
      </w:r>
      <w:r w:rsidRPr="009438EE">
        <w:rPr>
          <w:rStyle w:val="Emphasis"/>
          <w:highlight w:val="cyan"/>
        </w:rPr>
        <w:t>late liberalism is not</w:t>
      </w:r>
      <w:r w:rsidRPr="009438EE">
        <w:rPr>
          <w:rStyle w:val="Emphasis"/>
        </w:rPr>
        <w:t xml:space="preserve"> </w:t>
      </w:r>
      <w:r w:rsidRPr="009438EE">
        <w:rPr>
          <w:rStyle w:val="Emphasis"/>
          <w:highlight w:val="cyan"/>
        </w:rPr>
        <w:t xml:space="preserve">necessarily a break from earlier </w:t>
      </w:r>
      <w:r w:rsidRPr="009438EE">
        <w:rPr>
          <w:rStyle w:val="Emphasis"/>
        </w:rPr>
        <w:t>liberal</w:t>
      </w:r>
      <w:r w:rsidRPr="009438EE">
        <w:rPr>
          <w:rStyle w:val="Emphasis"/>
          <w:highlight w:val="cyan"/>
        </w:rPr>
        <w:t xml:space="preserve"> forms of governance</w:t>
      </w:r>
      <w:r w:rsidRPr="009438EE">
        <w:rPr>
          <w:rStyle w:val="StyleUnderline"/>
        </w:rPr>
        <w:t>, nor is it completely separate from the social struggles of neoliberalism—</w:t>
      </w:r>
      <w:r w:rsidRPr="009438EE">
        <w:t>the notion that the market should be the measure of all social activities and values, which emerged through aggressive economic policies in the 1970s and 80s (Povinelli, 17); rather, “by ‘late liberalism,’ as distinct from these varieties and specificities of capitalism and state,” she writes, “I mean the shape 196 that liberal governmentality has taken as it responds to a series of legitimacy crises in the wake of anticolonial, new social movements, and new Islamic movements” (25</w:t>
      </w:r>
      <w:r w:rsidRPr="009438EE">
        <w:rPr>
          <w:rStyle w:val="StyleUnderline"/>
        </w:rPr>
        <w:t xml:space="preserve">). In a broader sense, “late liberalism is a </w:t>
      </w:r>
      <w:r w:rsidRPr="009438EE">
        <w:rPr>
          <w:rStyle w:val="StyleUnderline"/>
          <w:highlight w:val="cyan"/>
        </w:rPr>
        <w:t>belated response to</w:t>
      </w:r>
      <w:r w:rsidRPr="009438EE">
        <w:rPr>
          <w:rStyle w:val="StyleUnderline"/>
        </w:rPr>
        <w:t xml:space="preserve"> the challenge of </w:t>
      </w:r>
      <w:r w:rsidRPr="009438EE">
        <w:rPr>
          <w:rStyle w:val="StyleUnderline"/>
          <w:highlight w:val="cyan"/>
        </w:rPr>
        <w:t>social difference and the alternative social worlds</w:t>
      </w:r>
      <w:r w:rsidRPr="009438EE">
        <w:rPr>
          <w:rStyle w:val="StyleUnderline"/>
        </w:rPr>
        <w:t xml:space="preserve"> and projects potentially sheltered there</w:t>
      </w:r>
      <w:r w:rsidRPr="009438EE">
        <w:t xml:space="preserve">” (25). </w:t>
      </w:r>
      <w:r w:rsidRPr="009438EE">
        <w:rPr>
          <w:rStyle w:val="StyleUnderline"/>
        </w:rPr>
        <w:t xml:space="preserve">Rather than attempting to assimilate difference, as a liberal order of governance had through 19th century policies such as the Gradual Civilization Act or various stipulations under the Indian Act, late liberal forms of governance attempt </w:t>
      </w:r>
      <w:r w:rsidRPr="009438EE">
        <w:rPr>
          <w:rStyle w:val="Emphasis"/>
          <w:highlight w:val="cyan"/>
        </w:rPr>
        <w:t>to manage difference through its incorporation into a seemingly more progressive and inclusionary liberal order</w:t>
      </w:r>
      <w:r w:rsidRPr="009438EE">
        <w:t xml:space="preserve"> (see </w:t>
      </w:r>
      <w:proofErr w:type="spellStart"/>
      <w:r w:rsidRPr="009438EE">
        <w:t>Coulthard</w:t>
      </w:r>
      <w:proofErr w:type="spellEnd"/>
      <w:r w:rsidRPr="009438EE">
        <w:t xml:space="preserve"> 2014</w:t>
      </w:r>
      <w:r w:rsidRPr="009438EE">
        <w:rPr>
          <w:rStyle w:val="Emphasis"/>
        </w:rPr>
        <w:t xml:space="preserve">). </w:t>
      </w:r>
      <w:r w:rsidRPr="009438EE">
        <w:rPr>
          <w:rStyle w:val="StyleUnderline"/>
        </w:rPr>
        <w:t>Under late liberalism</w:t>
      </w:r>
      <w:r w:rsidRPr="009438EE">
        <w:rPr>
          <w:rStyle w:val="Emphasis"/>
        </w:rPr>
        <w:t xml:space="preserve"> </w:t>
      </w:r>
      <w:r w:rsidRPr="009438EE">
        <w:rPr>
          <w:rStyle w:val="Emphasis"/>
          <w:highlight w:val="cyan"/>
        </w:rPr>
        <w:t>the question shifts from</w:t>
      </w:r>
      <w:r w:rsidRPr="009438EE">
        <w:rPr>
          <w:rStyle w:val="Emphasis"/>
        </w:rPr>
        <w:t xml:space="preserve"> </w:t>
      </w:r>
      <w:r w:rsidRPr="009438EE">
        <w:rPr>
          <w:rStyle w:val="StyleUnderline"/>
        </w:rPr>
        <w:t xml:space="preserve">that of explicit </w:t>
      </w:r>
      <w:r w:rsidRPr="009438EE">
        <w:rPr>
          <w:rStyle w:val="Emphasis"/>
          <w:highlight w:val="cyan"/>
        </w:rPr>
        <w:t>Western cultural hegemony and active exclusion of</w:t>
      </w:r>
      <w:r w:rsidRPr="009438EE">
        <w:rPr>
          <w:rStyle w:val="Emphasis"/>
        </w:rPr>
        <w:t xml:space="preserve"> </w:t>
      </w:r>
      <w:r w:rsidRPr="009438EE">
        <w:rPr>
          <w:rStyle w:val="StyleUnderline"/>
        </w:rPr>
        <w:t>those peoples and</w:t>
      </w:r>
      <w:r w:rsidRPr="009438EE">
        <w:rPr>
          <w:rStyle w:val="Emphasis"/>
        </w:rPr>
        <w:t xml:space="preserve"> </w:t>
      </w:r>
      <w:r w:rsidRPr="009438EE">
        <w:rPr>
          <w:rStyle w:val="Emphasis"/>
          <w:highlight w:val="cyan"/>
        </w:rPr>
        <w:t xml:space="preserve">cultures that cannot be </w:t>
      </w:r>
      <w:r w:rsidRPr="009438EE">
        <w:rPr>
          <w:rStyle w:val="Emphasis"/>
          <w:b w:val="0"/>
          <w:bCs/>
          <w:highlight w:val="cyan"/>
        </w:rPr>
        <w:t>subsumed</w:t>
      </w:r>
      <w:r w:rsidRPr="009438EE">
        <w:rPr>
          <w:rStyle w:val="Emphasis"/>
          <w:b w:val="0"/>
          <w:bCs/>
        </w:rPr>
        <w:t xml:space="preserve"> into the liberal order, to </w:t>
      </w:r>
      <w:r w:rsidRPr="009438EE">
        <w:rPr>
          <w:rStyle w:val="Emphasis"/>
          <w:b w:val="0"/>
          <w:bCs/>
          <w:highlight w:val="cyan"/>
        </w:rPr>
        <w:t xml:space="preserve">a concern for “how to allow cultures a space </w:t>
      </w:r>
      <w:r w:rsidRPr="009438EE">
        <w:rPr>
          <w:rStyle w:val="Emphasis"/>
          <w:b w:val="0"/>
          <w:bCs/>
        </w:rPr>
        <w:t xml:space="preserve">within liberalism </w:t>
      </w:r>
      <w:r w:rsidRPr="009438EE">
        <w:rPr>
          <w:rStyle w:val="Emphasis"/>
          <w:b w:val="0"/>
          <w:bCs/>
          <w:highlight w:val="cyan"/>
        </w:rPr>
        <w:t>without rupturing the core framework of liberal justice</w:t>
      </w:r>
      <w:r w:rsidRPr="009438EE">
        <w:t xml:space="preserve">” (26). Notably, the latter is the mode of governance under which Prime Minister Pierre Eliot Trudeau proposed the 1969 White Paper, the “Statement of the Government of Canada on Indian Policy, 1969,” which sought to abolish previous legal documents pertaining to Indigenous peoples, including treaties, the Indian Act, and all of the rights that they upheld. </w:t>
      </w:r>
      <w:r w:rsidRPr="009438EE">
        <w:rPr>
          <w:rStyle w:val="StyleUnderline"/>
        </w:rPr>
        <w:t xml:space="preserve">The </w:t>
      </w:r>
      <w:r w:rsidRPr="009438EE">
        <w:rPr>
          <w:rStyle w:val="StyleUnderline"/>
          <w:highlight w:val="cyan"/>
        </w:rPr>
        <w:t>aim was to fold Indigenous peoples into the body-politic</w:t>
      </w:r>
      <w:r w:rsidRPr="009438EE">
        <w:rPr>
          <w:rStyle w:val="StyleUnderline"/>
        </w:rPr>
        <w:t xml:space="preserve"> of Canada as one distinct culture among many within a multicultural society</w:t>
      </w:r>
      <w:r w:rsidRPr="009438EE">
        <w:t xml:space="preserve"> (Turner 2006). While the White Paper ultimately failed, the result of such attempts at liberal inclusionary governance becomes what Povinelli calls “a crisis of culture for the governed as state after state instituted formal or informal policies of cultural recognition (or cognate policies of multiculturalism) as a strategy for addressing the challenge of internal and external difference that they faced” (25). In short, and in relation to this project, </w:t>
      </w:r>
      <w:r w:rsidRPr="009438EE">
        <w:rPr>
          <w:rStyle w:val="Emphasis"/>
          <w:b w:val="0"/>
          <w:bCs/>
          <w:sz w:val="26"/>
          <w:szCs w:val="26"/>
        </w:rPr>
        <w:t>this form of liberalism</w:t>
      </w:r>
      <w:r w:rsidRPr="009438EE">
        <w:rPr>
          <w:rStyle w:val="Emphasis"/>
          <w:sz w:val="26"/>
          <w:szCs w:val="26"/>
        </w:rPr>
        <w:t xml:space="preserve"> </w:t>
      </w:r>
      <w:r w:rsidRPr="009438EE">
        <w:rPr>
          <w:rStyle w:val="Emphasis"/>
          <w:sz w:val="26"/>
          <w:szCs w:val="26"/>
          <w:highlight w:val="cyan"/>
        </w:rPr>
        <w:t xml:space="preserve">draws on narratives of inclusion and collective justice, in order to </w:t>
      </w:r>
      <w:r w:rsidRPr="009438EE">
        <w:rPr>
          <w:rStyle w:val="Emphasis"/>
          <w:b w:val="0"/>
          <w:bCs/>
          <w:sz w:val="26"/>
          <w:szCs w:val="26"/>
          <w:highlight w:val="cyan"/>
        </w:rPr>
        <w:t>protect</w:t>
      </w:r>
      <w:r w:rsidRPr="009438EE">
        <w:rPr>
          <w:rStyle w:val="Emphasis"/>
          <w:b w:val="0"/>
          <w:bCs/>
          <w:sz w:val="26"/>
          <w:szCs w:val="26"/>
        </w:rPr>
        <w:t xml:space="preserve"> the core framework of the liberal modes of</w:t>
      </w:r>
      <w:r w:rsidRPr="009438EE">
        <w:rPr>
          <w:rStyle w:val="Emphasis"/>
          <w:sz w:val="26"/>
          <w:szCs w:val="26"/>
        </w:rPr>
        <w:t xml:space="preserve"> </w:t>
      </w:r>
      <w:r w:rsidRPr="009438EE">
        <w:rPr>
          <w:rStyle w:val="Emphasis"/>
          <w:sz w:val="26"/>
          <w:szCs w:val="26"/>
          <w:highlight w:val="cyan"/>
        </w:rPr>
        <w:t>governance that continue to hold power over Indigenous peoples</w:t>
      </w:r>
      <w:r w:rsidRPr="009438EE">
        <w:t xml:space="preserve">. Late liberal modes of governance are integral for understanding how the settler Canadian state delimits the meaning of Indigenous rights through limited polices of cultural recognition. More specifically, </w:t>
      </w:r>
      <w:r w:rsidRPr="009438EE">
        <w:rPr>
          <w:rStyle w:val="StyleUnderline"/>
        </w:rPr>
        <w:t>late liberalism makes sense of Indigenous rights discourse in the settler state</w:t>
      </w:r>
      <w:r w:rsidRPr="009438EE">
        <w:t xml:space="preserve">, and what these rights might mean in relation to the events such as that of the ongoing mercury poisoning at Grassy Narrows and </w:t>
      </w:r>
      <w:proofErr w:type="spellStart"/>
      <w:r w:rsidRPr="009438EE">
        <w:t>Wabaseemoong</w:t>
      </w:r>
      <w:proofErr w:type="spellEnd"/>
      <w:r w:rsidRPr="009438EE">
        <w:t xml:space="preserve">. Indeed, the question arises as to what Indigenous water rights could possibly amount to when Indigenous water systems face ongoing contamination, and in ways that are irrevocably detrimental to the lifeways of the communities affected? </w:t>
      </w:r>
      <w:r w:rsidRPr="009438EE">
        <w:rPr>
          <w:rStyle w:val="Emphasis"/>
          <w:highlight w:val="cyan"/>
        </w:rPr>
        <w:t xml:space="preserve">What could government response to </w:t>
      </w:r>
      <w:r w:rsidRPr="009438EE">
        <w:rPr>
          <w:rStyle w:val="Emphasis"/>
        </w:rPr>
        <w:t>such</w:t>
      </w:r>
      <w:r w:rsidRPr="009438EE">
        <w:rPr>
          <w:rStyle w:val="Emphasis"/>
          <w:highlight w:val="cyan"/>
        </w:rPr>
        <w:t xml:space="preserve"> crises</w:t>
      </w:r>
      <w:r w:rsidRPr="009438EE">
        <w:rPr>
          <w:rStyle w:val="Emphasis"/>
        </w:rPr>
        <w:t xml:space="preserve"> mean </w:t>
      </w:r>
      <w:r w:rsidRPr="009438EE">
        <w:rPr>
          <w:rStyle w:val="Emphasis"/>
          <w:highlight w:val="cyan"/>
        </w:rPr>
        <w:t>when the dispossession of</w:t>
      </w:r>
      <w:r w:rsidRPr="009438EE">
        <w:rPr>
          <w:rStyle w:val="Emphasis"/>
        </w:rPr>
        <w:t xml:space="preserve"> Anishinaabe </w:t>
      </w:r>
      <w:r w:rsidRPr="009438EE">
        <w:rPr>
          <w:rStyle w:val="Emphasis"/>
          <w:highlight w:val="cyan"/>
        </w:rPr>
        <w:t>lands</w:t>
      </w:r>
      <w:r w:rsidRPr="009438EE">
        <w:t xml:space="preserve"> through deforestation specifically, or the negation of their inherent rights more generally, </w:t>
      </w:r>
      <w:r w:rsidRPr="009438EE">
        <w:rPr>
          <w:rStyle w:val="Emphasis"/>
          <w:highlight w:val="cyan"/>
        </w:rPr>
        <w:t>continues unabated</w:t>
      </w:r>
      <w:r w:rsidRPr="009438EE">
        <w:t xml:space="preserve">? Povinelli explains how, “Late liberal cultural recognition incorporated and disciplined the challenge that anticolonial and new social movements posed to liberal forms of government by shifting the locale of the crisis and creating a definitive, though undefined, limit on the formative legal and social power of cultural difference” (26). While, as discussed above, the threat to the cultural wellbeing of the </w:t>
      </w:r>
      <w:proofErr w:type="spellStart"/>
      <w:r w:rsidRPr="009438EE">
        <w:t>Anishinaabeg</w:t>
      </w:r>
      <w:proofErr w:type="spellEnd"/>
      <w:r w:rsidRPr="009438EE">
        <w:t xml:space="preserve"> communities suffering the effects of mercury poisoning in their river system cannot be understated, </w:t>
      </w:r>
      <w:r w:rsidRPr="009438EE">
        <w:rPr>
          <w:rStyle w:val="Emphasis"/>
          <w:b w:val="0"/>
          <w:bCs/>
        </w:rPr>
        <w:t xml:space="preserve">late liberal forms of governance ensure that </w:t>
      </w:r>
      <w:r w:rsidRPr="009438EE">
        <w:rPr>
          <w:rStyle w:val="Emphasis"/>
          <w:b w:val="0"/>
          <w:bCs/>
          <w:highlight w:val="cyan"/>
        </w:rPr>
        <w:t>this event will only ever be recognized as a crisis of a limited conception of culture in need of repair, rather than as a crisis of</w:t>
      </w:r>
      <w:r w:rsidRPr="009438EE">
        <w:rPr>
          <w:rStyle w:val="Emphasis"/>
          <w:b w:val="0"/>
          <w:bCs/>
        </w:rPr>
        <w:t xml:space="preserve"> capitalism, liberalism, law, or </w:t>
      </w:r>
      <w:r w:rsidRPr="009438EE">
        <w:rPr>
          <w:rStyle w:val="Emphasis"/>
          <w:b w:val="0"/>
          <w:bCs/>
          <w:highlight w:val="cyan"/>
        </w:rPr>
        <w:t>settler colonialism</w:t>
      </w:r>
      <w:r w:rsidRPr="009438EE">
        <w:rPr>
          <w:highlight w:val="cyan"/>
        </w:rPr>
        <w:t>.</w:t>
      </w:r>
      <w:r w:rsidRPr="009438EE">
        <w:t xml:space="preserve"> Put another way, late liberal cultural recognition ensures the socio-political and legal limits of 198 assertions of Anishinaabe environmental justice in the wake of such crises. </w:t>
      </w:r>
      <w:r w:rsidRPr="009438EE">
        <w:rPr>
          <w:rStyle w:val="Emphasis"/>
        </w:rPr>
        <w:t xml:space="preserve">By responding to the crisis in the English-Wabigoon River systems through narratives of cultural repair and meager, often unfilled policies of financial compensation—when responded to </w:t>
      </w:r>
      <w:proofErr w:type="spellStart"/>
      <w:r w:rsidRPr="009438EE">
        <w:rPr>
          <w:rStyle w:val="Emphasis"/>
        </w:rPr>
        <w:t>at</w:t>
      </w:r>
      <w:proofErr w:type="spellEnd"/>
      <w:r w:rsidRPr="009438EE">
        <w:rPr>
          <w:rStyle w:val="Emphasis"/>
        </w:rPr>
        <w:t xml:space="preserve"> all—</w:t>
      </w:r>
      <w:r w:rsidRPr="009438EE">
        <w:rPr>
          <w:rStyle w:val="Emphasis"/>
          <w:b w:val="0"/>
          <w:bCs/>
        </w:rPr>
        <w:t xml:space="preserve">the </w:t>
      </w:r>
      <w:r w:rsidRPr="009438EE">
        <w:rPr>
          <w:rStyle w:val="Emphasis"/>
          <w:b w:val="0"/>
          <w:bCs/>
          <w:highlight w:val="cyan"/>
        </w:rPr>
        <w:t>settler state ensures that justice</w:t>
      </w:r>
      <w:r w:rsidRPr="009438EE">
        <w:rPr>
          <w:rStyle w:val="Emphasis"/>
          <w:b w:val="0"/>
          <w:bCs/>
        </w:rPr>
        <w:t xml:space="preserve"> for the Anishinaabe of Treaty 3 </w:t>
      </w:r>
      <w:r w:rsidRPr="009438EE">
        <w:rPr>
          <w:rStyle w:val="Emphasis"/>
          <w:b w:val="0"/>
          <w:bCs/>
          <w:highlight w:val="cyan"/>
        </w:rPr>
        <w:t>will not challenge the very conditions that have required them to seek justice in the first place—that the underlying material conditions that allow some waters to be polluted and not others, will not be addressed or altered.</w:t>
      </w:r>
    </w:p>
    <w:p w14:paraId="522918FF" w14:textId="77777777" w:rsidR="009438EE" w:rsidRPr="009438EE" w:rsidRDefault="009438EE" w:rsidP="009438EE"/>
    <w:p w14:paraId="7CEBA443" w14:textId="2BD7A4F6" w:rsidR="009438EE" w:rsidRPr="009438EE" w:rsidRDefault="009438EE" w:rsidP="009438EE">
      <w:pPr>
        <w:pStyle w:val="Heading3"/>
        <w:rPr>
          <w:rFonts w:cs="Times New Roman"/>
        </w:rPr>
      </w:pPr>
      <w:r w:rsidRPr="009438EE">
        <w:rPr>
          <w:rFonts w:cs="Times New Roman"/>
        </w:rPr>
        <w:t>AT Perm</w:t>
      </w:r>
    </w:p>
    <w:p w14:paraId="770989B6" w14:textId="77777777" w:rsidR="009438EE" w:rsidRPr="009438EE" w:rsidRDefault="009438EE" w:rsidP="009438EE">
      <w:pPr>
        <w:pStyle w:val="Heading4"/>
        <w:rPr>
          <w:rStyle w:val="Style13ptBold"/>
          <w:rFonts w:cs="Times New Roman"/>
          <w:b/>
          <w:bCs w:val="0"/>
        </w:rPr>
      </w:pPr>
      <w:r w:rsidRPr="009438EE">
        <w:rPr>
          <w:rStyle w:val="Style13ptBold"/>
          <w:rFonts w:cs="Times New Roman"/>
          <w:b/>
          <w:bCs w:val="0"/>
        </w:rPr>
        <w:t xml:space="preserve">The perm is </w:t>
      </w:r>
      <w:r w:rsidRPr="009438EE">
        <w:rPr>
          <w:rStyle w:val="Style13ptBold"/>
          <w:rFonts w:cs="Times New Roman"/>
          <w:b/>
          <w:bCs w:val="0"/>
          <w:u w:val="single"/>
        </w:rPr>
        <w:t>violent misuse</w:t>
      </w:r>
      <w:r w:rsidRPr="009438EE">
        <w:rPr>
          <w:rStyle w:val="Style13ptBold"/>
          <w:rFonts w:cs="Times New Roman"/>
          <w:b/>
          <w:bCs w:val="0"/>
        </w:rPr>
        <w:t xml:space="preserve"> of Indigenous thought that </w:t>
      </w:r>
      <w:r w:rsidRPr="009438EE">
        <w:rPr>
          <w:rStyle w:val="Style13ptBold"/>
          <w:rFonts w:cs="Times New Roman"/>
          <w:b/>
          <w:bCs w:val="0"/>
          <w:u w:val="single"/>
        </w:rPr>
        <w:t>refuses</w:t>
      </w:r>
      <w:r w:rsidRPr="009438EE">
        <w:rPr>
          <w:rStyle w:val="Style13ptBold"/>
          <w:rFonts w:cs="Times New Roman"/>
          <w:b/>
          <w:bCs w:val="0"/>
        </w:rPr>
        <w:t xml:space="preserve"> to see Indigenous epistemologies as valid. </w:t>
      </w:r>
    </w:p>
    <w:p w14:paraId="43F4F032" w14:textId="77777777" w:rsidR="009438EE" w:rsidRPr="009438EE" w:rsidRDefault="009438EE" w:rsidP="009438EE">
      <w:pPr>
        <w:rPr>
          <w:rStyle w:val="Emphasis"/>
          <w:b w:val="0"/>
          <w:iCs w:val="0"/>
          <w:u w:val="none"/>
        </w:rPr>
      </w:pPr>
      <w:r w:rsidRPr="009438EE">
        <w:rPr>
          <w:rStyle w:val="Style13ptBold"/>
        </w:rPr>
        <w:t>Stevenson</w:t>
      </w:r>
      <w:r w:rsidRPr="009438EE">
        <w:t xml:space="preserve"> 20</w:t>
      </w:r>
      <w:r w:rsidRPr="009438EE">
        <w:rPr>
          <w:rStyle w:val="Style13ptBold"/>
        </w:rPr>
        <w:t>18</w:t>
      </w:r>
      <w:r w:rsidRPr="009438EE">
        <w:t xml:space="preserve">, Shawn Stevenson is a PhD, college faculty, policy analyst, Canadian studies, Indigenous rights, settler/Indigenous relations, literary studies, Settler in Algonquin territory, (Re)Making Indigenous Water Worlds: Settler Colonialism, Indigenous Rights, and </w:t>
      </w:r>
      <w:proofErr w:type="spellStart"/>
      <w:r w:rsidRPr="009438EE">
        <w:t>Hydrosocial</w:t>
      </w:r>
      <w:proofErr w:type="spellEnd"/>
      <w:r w:rsidRPr="009438EE">
        <w:t xml:space="preserve"> Relations in the Settler Nation State, Introduction, pp.79-80 (Note: This paper was written as part of Stevenson’s thesis and dissertation for acquiring his PhD). //</w:t>
      </w:r>
      <w:proofErr w:type="spellStart"/>
      <w:r w:rsidRPr="009438EE">
        <w:t>rLiu</w:t>
      </w:r>
      <w:proofErr w:type="spellEnd"/>
    </w:p>
    <w:p w14:paraId="26AF895B" w14:textId="77777777" w:rsidR="009438EE" w:rsidRPr="009438EE" w:rsidRDefault="009438EE" w:rsidP="009438EE">
      <w:pPr>
        <w:rPr>
          <w:sz w:val="14"/>
        </w:rPr>
      </w:pPr>
      <w:r w:rsidRPr="009438EE">
        <w:rPr>
          <w:sz w:val="14"/>
        </w:rPr>
        <w:t xml:space="preserve">In a special issue of the journal cultural geography, Emilie Cameron, Sarah de Leeuw, and Caroline Desbiens raise important considerations for the increased interest in the relationship between Indigeneity and ontology. In relation to the field of geography they ask, what “does it mean to attend to the ‘ontological’ in studies of Indigenous practices and politics, particularly at a moment when geographers remain overwhelmingly non-Indigenous” (2014, 20)? This question extends to non-Indigenous scholars such as myself, working at the intersections of literary, cultural, settler colonial, and Indigenous studies. Cameron, de </w:t>
      </w:r>
      <w:proofErr w:type="spellStart"/>
      <w:r w:rsidRPr="009438EE">
        <w:rPr>
          <w:sz w:val="14"/>
        </w:rPr>
        <w:t>Leeux</w:t>
      </w:r>
      <w:proofErr w:type="spellEnd"/>
      <w:r w:rsidRPr="009438EE">
        <w:rPr>
          <w:sz w:val="14"/>
        </w:rPr>
        <w:t xml:space="preserve">, and Desbiens probe further, “What is at 78 stake in the uptake of Indigenous ontologies as sources of evidence for broader theoretical inquiry, and in what ways might a . . . turn toward Indigenous ontologies retrench, rather than redress, colonial forms of knowledge production” (20)? These questions are at the forefront of my ontological considerations in this project. As </w:t>
      </w:r>
      <w:proofErr w:type="spellStart"/>
      <w:r w:rsidRPr="009438EE">
        <w:rPr>
          <w:sz w:val="14"/>
        </w:rPr>
        <w:t>Dorries</w:t>
      </w:r>
      <w:proofErr w:type="spellEnd"/>
      <w:r w:rsidRPr="009438EE">
        <w:rPr>
          <w:sz w:val="14"/>
        </w:rPr>
        <w:t xml:space="preserve"> and Ruddick suggest, “</w:t>
      </w:r>
      <w:r w:rsidRPr="009438EE">
        <w:rPr>
          <w:rStyle w:val="Emphasis"/>
          <w:highlight w:val="cyan"/>
        </w:rPr>
        <w:t xml:space="preserve">Violent misuses of Indigenous thought are predicated on a perspective which refuses to see Indigenous epistemologies </w:t>
      </w:r>
      <w:r w:rsidRPr="009438EE">
        <w:rPr>
          <w:rStyle w:val="Emphasis"/>
        </w:rPr>
        <w:t xml:space="preserve">and worldviews </w:t>
      </w:r>
      <w:r w:rsidRPr="009438EE">
        <w:rPr>
          <w:rStyle w:val="Emphasis"/>
          <w:highlight w:val="cyan"/>
        </w:rPr>
        <w:t xml:space="preserve">as valid philosophies in their own right, and instead </w:t>
      </w:r>
      <w:r w:rsidRPr="009438EE">
        <w:rPr>
          <w:rStyle w:val="Emphasis"/>
        </w:rPr>
        <w:t xml:space="preserve">merely </w:t>
      </w:r>
      <w:r w:rsidRPr="009438EE">
        <w:rPr>
          <w:rStyle w:val="Emphasis"/>
          <w:highlight w:val="cyan"/>
        </w:rPr>
        <w:t>seek to identify points of resonance and similarities between Indigenous and Western modes of thought</w:t>
      </w:r>
      <w:r w:rsidRPr="009438EE">
        <w:rPr>
          <w:sz w:val="14"/>
          <w:highlight w:val="cyan"/>
        </w:rPr>
        <w:t>”</w:t>
      </w:r>
      <w:r w:rsidRPr="009438EE">
        <w:rPr>
          <w:sz w:val="14"/>
        </w:rPr>
        <w:t xml:space="preserve"> (2018, 2). To be sure, this project is not concerned with identifying the similarities between settler and Indigenous water worlds, but with the relational space that demand these distinct worlds be in engaged despite their differences. In Blaser’s terms, “the c</w:t>
      </w:r>
      <w:r w:rsidRPr="009438EE">
        <w:rPr>
          <w:rStyle w:val="StyleUnderline"/>
        </w:rPr>
        <w:t>hallenge is not to catalogue and confirm different forms of worlding,” but to “engage the pluriverse as a ‘heuristic proposition, . . . an experiment in bringing itself into being</w:t>
      </w:r>
      <w:r w:rsidRPr="009438EE">
        <w:rPr>
          <w:sz w:val="14"/>
        </w:rPr>
        <w:t xml:space="preserve">’ (Blaser 2014, qtd. in Cameron, de </w:t>
      </w:r>
      <w:proofErr w:type="spellStart"/>
      <w:r w:rsidRPr="009438EE">
        <w:rPr>
          <w:sz w:val="14"/>
        </w:rPr>
        <w:t>Leeux</w:t>
      </w:r>
      <w:proofErr w:type="spellEnd"/>
      <w:r w:rsidRPr="009438EE">
        <w:rPr>
          <w:sz w:val="14"/>
        </w:rPr>
        <w:t xml:space="preserve">, &amp;Desbiens 2014, 22). </w:t>
      </w:r>
      <w:r w:rsidRPr="009438EE">
        <w:rPr>
          <w:rStyle w:val="Emphasis"/>
          <w:highlight w:val="cyan"/>
        </w:rPr>
        <w:t xml:space="preserve">Consideration of </w:t>
      </w:r>
      <w:r w:rsidRPr="009438EE">
        <w:rPr>
          <w:rStyle w:val="Emphasis"/>
        </w:rPr>
        <w:t xml:space="preserve">how </w:t>
      </w:r>
      <w:r w:rsidRPr="009438EE">
        <w:rPr>
          <w:rStyle w:val="Emphasis"/>
          <w:highlight w:val="cyan"/>
        </w:rPr>
        <w:t>different water worlds, settler and Indigenous</w:t>
      </w:r>
      <w:r w:rsidRPr="009438EE">
        <w:rPr>
          <w:rStyle w:val="Emphasis"/>
        </w:rPr>
        <w:t xml:space="preserve">, are, or might be </w:t>
      </w:r>
      <w:proofErr w:type="spellStart"/>
      <w:r w:rsidRPr="009438EE">
        <w:rPr>
          <w:rStyle w:val="Emphasis"/>
        </w:rPr>
        <w:t>worlded</w:t>
      </w:r>
      <w:proofErr w:type="spellEnd"/>
      <w:r w:rsidRPr="009438EE">
        <w:rPr>
          <w:rStyle w:val="Emphasis"/>
        </w:rPr>
        <w:t xml:space="preserve">, along with the relationship between these often-distinct worlds, </w:t>
      </w:r>
      <w:r w:rsidRPr="009438EE">
        <w:rPr>
          <w:rStyle w:val="Emphasis"/>
          <w:highlight w:val="cyan"/>
        </w:rPr>
        <w:t>allows for a deeper understanding of the ontological limits and potential of engagements with water</w:t>
      </w:r>
      <w:r w:rsidRPr="009438EE">
        <w:rPr>
          <w:rStyle w:val="Emphasis"/>
        </w:rPr>
        <w:t xml:space="preserve"> under the conditions of the settler state.</w:t>
      </w:r>
      <w:r w:rsidRPr="009438EE">
        <w:rPr>
          <w:sz w:val="14"/>
        </w:rPr>
        <w:t xml:space="preserve"> Anthropologists, environmental historians, and geographers increasingly emphasize the material, social, cultural, political, and spiritual dimensions of water—that how water is conceptualized occurs within a multitude of distinct contexts and ontological perspectives (Bakker 2004; Linton 2008; Matsui, Berry, Cohn, and Jackson 2016; Strang 2013; </w:t>
      </w:r>
      <w:proofErr w:type="spellStart"/>
      <w:r w:rsidRPr="009438EE">
        <w:rPr>
          <w:sz w:val="14"/>
        </w:rPr>
        <w:t>Swyngedouw</w:t>
      </w:r>
      <w:proofErr w:type="spellEnd"/>
      <w:r w:rsidRPr="009438EE">
        <w:rPr>
          <w:sz w:val="14"/>
        </w:rPr>
        <w:t xml:space="preserve"> 2004). In their introduction to a special issue of the Social Studies of Science, Jessica Barnes and Samer </w:t>
      </w:r>
      <w:proofErr w:type="spellStart"/>
      <w:r w:rsidRPr="009438EE">
        <w:rPr>
          <w:sz w:val="14"/>
        </w:rPr>
        <w:t>Alatout</w:t>
      </w:r>
      <w:proofErr w:type="spellEnd"/>
      <w:r w:rsidRPr="009438EE">
        <w:rPr>
          <w:sz w:val="14"/>
        </w:rPr>
        <w:t xml:space="preserve"> 79 foreground the significance of understanding “water worlds,” writing, “water is multiple, not only in its meanings, but more importantly, in its very materiality” (2012, 484). They continue, “From this perspective, water is not a singular object of epistemology for which abstract knowledge can be produced and circulated in all times and places without interruption. Its properties are not fixed. Rather, water reveals its complex, multilayered biophysical identities for particular enactments, depending on assemblages that are in place or still in the making” (484-485). Indeed, as I have touched on and as I will show in subsequent chapters, water can be a border or an entry way, it can be the means of nation building, and the regeneration of settler logics of possession, it can connect culture, history, and communities, give voice to law and rights regimes, and be the material that empowers particular forms of spirituality, cultural health, and practice. The ways in which water is </w:t>
      </w:r>
      <w:proofErr w:type="spellStart"/>
      <w:r w:rsidRPr="009438EE">
        <w:rPr>
          <w:sz w:val="14"/>
        </w:rPr>
        <w:t>worlded</w:t>
      </w:r>
      <w:proofErr w:type="spellEnd"/>
      <w:r w:rsidRPr="009438EE">
        <w:rPr>
          <w:sz w:val="14"/>
        </w:rPr>
        <w:t xml:space="preserve">—the ontologies that structure, organize, and delimit its engagement and articulations—have material, political, and social ramifications that must be reckoned with in order to realize the inherent rights of Indigenous peoples and the water laws that give voice to these inherent rights. In considering the material, political, and social stakes of worlding watery landscapes in the image of settler colonialism—how water becomes apprehended and folded into the particular and often problematic structures of settler colonialism—part of my task in this dissertation is to pay “close attention to water’s multiple ontologies” (Barnes &amp; </w:t>
      </w:r>
      <w:proofErr w:type="spellStart"/>
      <w:r w:rsidRPr="009438EE">
        <w:rPr>
          <w:sz w:val="14"/>
        </w:rPr>
        <w:t>Alatout</w:t>
      </w:r>
      <w:proofErr w:type="spellEnd"/>
      <w:r w:rsidRPr="009438EE">
        <w:rPr>
          <w:sz w:val="14"/>
        </w:rPr>
        <w:t xml:space="preserve">, 486). As Barnes and </w:t>
      </w:r>
      <w:proofErr w:type="spellStart"/>
      <w:r w:rsidRPr="009438EE">
        <w:rPr>
          <w:sz w:val="14"/>
        </w:rPr>
        <w:t>Alatout</w:t>
      </w:r>
      <w:proofErr w:type="spellEnd"/>
      <w:r w:rsidRPr="009438EE">
        <w:rPr>
          <w:sz w:val="14"/>
        </w:rPr>
        <w:t xml:space="preserve"> state, “The emergence of these ontologies, and the ways in which they are variously cemented, contested, and discarded is closely tied to the production of social worlds” (486). </w:t>
      </w:r>
    </w:p>
    <w:p w14:paraId="298852CE" w14:textId="77777777" w:rsidR="009438EE" w:rsidRPr="009438EE" w:rsidRDefault="009438EE" w:rsidP="009438EE">
      <w:pPr>
        <w:pStyle w:val="Heading3"/>
        <w:rPr>
          <w:rFonts w:cs="Times New Roman"/>
        </w:rPr>
      </w:pPr>
    </w:p>
    <w:p w14:paraId="4DDE1505" w14:textId="7939DEF1" w:rsidR="009438EE" w:rsidRPr="009438EE" w:rsidRDefault="009438EE" w:rsidP="009438EE">
      <w:pPr>
        <w:pStyle w:val="Heading2"/>
        <w:rPr>
          <w:rFonts w:cs="Times New Roman"/>
        </w:rPr>
      </w:pPr>
      <w:r w:rsidRPr="009438EE">
        <w:rPr>
          <w:rFonts w:cs="Times New Roman"/>
        </w:rPr>
        <w:t>ALTERNATIVE</w:t>
      </w:r>
    </w:p>
    <w:p w14:paraId="51473EF6" w14:textId="77777777" w:rsidR="009438EE" w:rsidRPr="009438EE" w:rsidRDefault="009438EE" w:rsidP="009438EE">
      <w:pPr>
        <w:pStyle w:val="Heading3"/>
        <w:rPr>
          <w:rFonts w:cs="Times New Roman"/>
        </w:rPr>
      </w:pPr>
      <w:r w:rsidRPr="009438EE">
        <w:rPr>
          <w:rFonts w:cs="Times New Roman"/>
        </w:rPr>
        <w:t xml:space="preserve">Alt---Solves the </w:t>
      </w:r>
      <w:proofErr w:type="spellStart"/>
      <w:r w:rsidRPr="009438EE">
        <w:rPr>
          <w:rFonts w:cs="Times New Roman"/>
        </w:rPr>
        <w:t>Aff</w:t>
      </w:r>
      <w:proofErr w:type="spellEnd"/>
    </w:p>
    <w:p w14:paraId="35474B98" w14:textId="77777777" w:rsidR="009438EE" w:rsidRPr="009438EE" w:rsidRDefault="009438EE" w:rsidP="009438EE">
      <w:pPr>
        <w:pStyle w:val="Heading4"/>
        <w:rPr>
          <w:rFonts w:cs="Times New Roman"/>
        </w:rPr>
      </w:pPr>
      <w:r w:rsidRPr="009438EE">
        <w:rPr>
          <w:rFonts w:cs="Times New Roman"/>
        </w:rPr>
        <w:t>Sky Woman fell down to the earth when there was a Great Cloud Sea. Many animals swam to the bottom of the sea to bring back dirt to create land. Muskrat succeeded in gathering dirt, which was placed on the back of a </w:t>
      </w:r>
      <w:hyperlink r:id="rId8" w:tooltip="Turtle" w:history="1">
        <w:r w:rsidRPr="009438EE">
          <w:rPr>
            <w:rStyle w:val="Hyperlink"/>
            <w:rFonts w:cs="Times New Roman"/>
          </w:rPr>
          <w:t>turtle</w:t>
        </w:r>
      </w:hyperlink>
      <w:r w:rsidRPr="009438EE">
        <w:rPr>
          <w:rFonts w:cs="Times New Roman"/>
        </w:rPr>
        <w:t xml:space="preserve">. The turtle continued to grow bigger and bigger and the dirt continued to multiply until it became a huge expanse of land. </w:t>
      </w:r>
      <w:r w:rsidRPr="009438EE">
        <w:rPr>
          <w:rFonts w:cs="Times New Roman"/>
          <w:u w:val="single"/>
        </w:rPr>
        <w:t xml:space="preserve">Turtle Island solves the </w:t>
      </w:r>
      <w:proofErr w:type="spellStart"/>
      <w:r w:rsidRPr="009438EE">
        <w:rPr>
          <w:rFonts w:cs="Times New Roman"/>
          <w:u w:val="single"/>
        </w:rPr>
        <w:t>aff</w:t>
      </w:r>
      <w:proofErr w:type="spellEnd"/>
      <w:r w:rsidRPr="009438EE">
        <w:rPr>
          <w:rFonts w:cs="Times New Roman"/>
        </w:rPr>
        <w:t xml:space="preserve">.  </w:t>
      </w:r>
    </w:p>
    <w:p w14:paraId="0B2BD319" w14:textId="77777777" w:rsidR="009438EE" w:rsidRPr="009438EE" w:rsidRDefault="009438EE" w:rsidP="009438EE">
      <w:pPr>
        <w:pStyle w:val="ListParagraph"/>
        <w:numPr>
          <w:ilvl w:val="0"/>
          <w:numId w:val="11"/>
        </w:numPr>
      </w:pPr>
      <w:r w:rsidRPr="009438EE">
        <w:t>The tag is adapted from a story in the anthology “</w:t>
      </w:r>
      <w:hyperlink r:id="rId9" w:history="1">
        <w:r w:rsidRPr="009438EE">
          <w:rPr>
            <w:rStyle w:val="Hyperlink"/>
          </w:rPr>
          <w:t>Grandma Said…: Iroquois Teachings, As Passed Down Through the Oral Tradition</w:t>
        </w:r>
      </w:hyperlink>
      <w:r w:rsidRPr="009438EE">
        <w:t>”</w:t>
      </w:r>
    </w:p>
    <w:p w14:paraId="2B4E277F" w14:textId="77777777" w:rsidR="009438EE" w:rsidRPr="009438EE" w:rsidRDefault="009438EE" w:rsidP="009438EE">
      <w:r w:rsidRPr="009438EE">
        <w:rPr>
          <w:rStyle w:val="Style13ptBold"/>
        </w:rPr>
        <w:t>Jackson 2020</w:t>
      </w:r>
      <w:r w:rsidRPr="009438EE">
        <w:t>, Elizabeth J Jackson, CHANGING SEASONS OF RESISTANCE: IMPACTS OF SETTLER COLONIALISM AND CLIMATE CHANGE IN INDIGENOUS WORLDS, pp.17-21, https://digitalcommons.humboldt.edu/cgi/viewcontent.cgi?article=1436&amp;context=etd //</w:t>
      </w:r>
      <w:proofErr w:type="spellStart"/>
      <w:r w:rsidRPr="009438EE">
        <w:t>rLiu</w:t>
      </w:r>
      <w:proofErr w:type="spellEnd"/>
    </w:p>
    <w:p w14:paraId="704DFC90" w14:textId="77777777" w:rsidR="009438EE" w:rsidRPr="009438EE" w:rsidRDefault="009438EE" w:rsidP="009438EE">
      <w:r w:rsidRPr="009438EE">
        <w:rPr>
          <w:rStyle w:val="StyleUnderline"/>
        </w:rPr>
        <w:t>The invasion of Indigenous America in the fifteenth century was made by people possessing a very different cultural belief and practices than Indigenous peoples</w:t>
      </w:r>
      <w:r w:rsidRPr="009438EE">
        <w:t xml:space="preserve">. </w:t>
      </w:r>
      <w:r w:rsidRPr="009438EE">
        <w:rPr>
          <w:rStyle w:val="StyleUnderline"/>
          <w:highlight w:val="cyan"/>
        </w:rPr>
        <w:t>Indigenous ontologies</w:t>
      </w:r>
      <w:r w:rsidRPr="009438EE">
        <w:rPr>
          <w:rStyle w:val="StyleUnderline"/>
        </w:rPr>
        <w:t>, or ways of “being</w:t>
      </w:r>
      <w:r w:rsidRPr="009438EE">
        <w:rPr>
          <w:rStyle w:val="Emphasis"/>
        </w:rPr>
        <w:t xml:space="preserve">” </w:t>
      </w:r>
      <w:r w:rsidRPr="009438EE">
        <w:rPr>
          <w:rStyle w:val="Emphasis"/>
          <w:highlight w:val="cyan"/>
        </w:rPr>
        <w:t xml:space="preserve">emphasize the inseparability of humans from other living things, </w:t>
      </w:r>
      <w:r w:rsidRPr="009438EE">
        <w:rPr>
          <w:rStyle w:val="StyleUnderline"/>
          <w:highlight w:val="cyan"/>
        </w:rPr>
        <w:t xml:space="preserve">the features of landscapes are seen as sentient and significant beings. </w:t>
      </w:r>
      <w:r w:rsidRPr="009438EE">
        <w:rPr>
          <w:rStyle w:val="Emphasis"/>
          <w:highlight w:val="cyan"/>
        </w:rPr>
        <w:t>The environment is treated as a living dimension</w:t>
      </w:r>
      <w:r w:rsidRPr="009438EE">
        <w:t xml:space="preserve"> of society and culture. Kyle Whyte, Chris Caldwell, and Marie Schaefer </w:t>
      </w:r>
      <w:r w:rsidRPr="009438EE">
        <w:rPr>
          <w:u w:val="single"/>
        </w:rPr>
        <w:t>describe this connection in terms of relationships, and the quality of relationships, between humans and the nonhuman world in their essay “Indigenous Lessons about Sustainability Are Not Just for All Humanity.”</w:t>
      </w:r>
      <w:r w:rsidRPr="009438EE">
        <w:t xml:space="preserve"> They describe the importance of the quality of relationship and how the reciprocal relationship between the nonhuman and humans “strengthens human motivation as the benefits of taking responsibility are physically manifest” (Whyte et al. 2018:149). Simply put, </w:t>
      </w:r>
      <w:r w:rsidRPr="009438EE">
        <w:rPr>
          <w:rStyle w:val="StyleUnderline"/>
          <w:highlight w:val="cyan"/>
        </w:rPr>
        <w:t>Indigenous peoples have always known that when humans care for the environment the environment will care for humans</w:t>
      </w:r>
      <w:r w:rsidRPr="009438EE">
        <w:rPr>
          <w:rStyle w:val="StyleUnderline"/>
        </w:rPr>
        <w:t xml:space="preserve"> </w:t>
      </w:r>
      <w:r w:rsidRPr="009438EE">
        <w:rPr>
          <w:rStyle w:val="StyleUnderline"/>
          <w:highlight w:val="cyan"/>
        </w:rPr>
        <w:t>with food, materials, and other gifts</w:t>
      </w:r>
      <w:r w:rsidRPr="009438EE">
        <w:rPr>
          <w:rStyle w:val="StyleUnderline"/>
        </w:rPr>
        <w:t>.</w:t>
      </w:r>
      <w:r w:rsidRPr="009438EE">
        <w:t xml:space="preserve"> Russell Means in the preface to 13 Jace Weaver’s Defending Mother Earth, (1996) spoke about the absence of this knowledge in European thought: </w:t>
      </w:r>
      <w:r w:rsidRPr="009438EE">
        <w:rPr>
          <w:rStyle w:val="StyleUnderline"/>
        </w:rPr>
        <w:t>From our traditional ways, we know that we do not have the right to degrade our Mother and that we must live in harmony with all creation</w:t>
      </w:r>
      <w:r w:rsidRPr="009438EE">
        <w:t xml:space="preserve">. </w:t>
      </w:r>
      <w:r w:rsidRPr="009438EE">
        <w:rPr>
          <w:rStyle w:val="StyleUnderline"/>
        </w:rPr>
        <w:t xml:space="preserve">The </w:t>
      </w:r>
      <w:r w:rsidRPr="009438EE">
        <w:rPr>
          <w:rStyle w:val="StyleUnderline"/>
          <w:highlight w:val="cyan"/>
        </w:rPr>
        <w:t>Europeans’ lopsided emphasis on human beings</w:t>
      </w:r>
      <w:r w:rsidRPr="009438EE">
        <w:rPr>
          <w:rStyle w:val="StyleUnderline"/>
        </w:rPr>
        <w:t xml:space="preserve"> at the expense of the rest of the created order and their presumptuous assumption that they are somehow outside the chain of interrelatedness of all things have </w:t>
      </w:r>
      <w:r w:rsidRPr="009438EE">
        <w:rPr>
          <w:rStyle w:val="StyleUnderline"/>
          <w:highlight w:val="cyan"/>
        </w:rPr>
        <w:t>led inevitably to imbalance and disharmony</w:t>
      </w:r>
      <w:r w:rsidRPr="009438EE">
        <w:rPr>
          <w:rStyle w:val="StyleUnderline"/>
        </w:rPr>
        <w:t xml:space="preserve"> and will result in a readjustment that will cut arrogant human beings down to size, give them a taste of that ultimate reality that is beyond their ability to manipulate or control, and restore balance and harmony</w:t>
      </w:r>
      <w:r w:rsidRPr="009438EE">
        <w:t xml:space="preserve">. </w:t>
      </w:r>
      <w:r w:rsidRPr="009438EE">
        <w:rPr>
          <w:rStyle w:val="Emphasis"/>
          <w:highlight w:val="cyan"/>
        </w:rPr>
        <w:t>Earth, she will retaliate, and her abusers will be eliminated</w:t>
      </w:r>
      <w:r w:rsidRPr="009438EE">
        <w:rPr>
          <w:rStyle w:val="Emphasis"/>
        </w:rPr>
        <w:t>...many of our prophecies tell us that</w:t>
      </w:r>
      <w:r w:rsidRPr="009438EE">
        <w:t xml:space="preserve"> (Means 1996). In this paper I argue that capitalism, a product of the European invaders, plays a significant role in the degradation of Indigenous peoples and the Earth. Both sociologists and political scientists have connected neoliberal capitalism to our planet’s rapid environmental degradation and the demise of Indigenous populations, particularly since the industrial revolution. In her study, Jodi Melamed (2011) details the shift from a white supremacist modernity to a postmodern Western World that is officially antiracist, but with normalized racial violence when People of Color get in the way of the Capitalist free-market. Currently, there are many wars occurring over global resources, such as the oil wars in the Middle East and fights between Indigenous Peoples in Latin America and the corporations that are expelling them from their lands for monoculture palm oil production. </w:t>
      </w:r>
      <w:r w:rsidRPr="009438EE">
        <w:rPr>
          <w:u w:val="single"/>
        </w:rPr>
        <w:t xml:space="preserve">The </w:t>
      </w:r>
      <w:r w:rsidRPr="009438EE">
        <w:rPr>
          <w:highlight w:val="cyan"/>
          <w:u w:val="single"/>
        </w:rPr>
        <w:t>structures of settler colonialism force Indigenous People to struggle against capitalist corporations and governments</w:t>
      </w:r>
      <w:r w:rsidRPr="009438EE">
        <w:rPr>
          <w:u w:val="single"/>
        </w:rPr>
        <w:t xml:space="preserve"> that continue the forceful takeover and poisoning of their land and water supplies</w:t>
      </w:r>
      <w:r w:rsidRPr="009438EE">
        <w:t>. From the start, Europeans brought with them beliefs and customs that were informed by Christianity and laced with white supremacy. This Eurocentric lifestyle and mindset was officially sanctioned through the Doctrine of Discovery and concepts such 14 as “manifest destiny</w:t>
      </w:r>
      <w:r w:rsidRPr="009438EE">
        <w:rPr>
          <w:rStyle w:val="Emphasis"/>
        </w:rPr>
        <w:t xml:space="preserve">.” </w:t>
      </w:r>
      <w:r w:rsidRPr="009438EE">
        <w:rPr>
          <w:rStyle w:val="StyleUnderline"/>
          <w:highlight w:val="cyan"/>
        </w:rPr>
        <w:t>Settler States such as North America and Australia claimed that Indigenous frameworks of sentient ecology meant that Indigenous People were “wasting God’s bounties,” conveniently creating a manifest destiny ideology that combined religion, white land ownership, displacement and genocide of Indigenous people, and a slavery driven capitalist economy</w:t>
      </w:r>
      <w:r w:rsidRPr="009438EE">
        <w:t xml:space="preserve"> (Samson and </w:t>
      </w:r>
      <w:proofErr w:type="spellStart"/>
      <w:r w:rsidRPr="009438EE">
        <w:t>Gigoux</w:t>
      </w:r>
      <w:proofErr w:type="spellEnd"/>
      <w:r w:rsidRPr="009438EE">
        <w:t xml:space="preserve"> 2017). </w:t>
      </w:r>
    </w:p>
    <w:p w14:paraId="5CE1FABE" w14:textId="77777777" w:rsidR="009438EE" w:rsidRPr="009438EE" w:rsidRDefault="009438EE" w:rsidP="009438EE">
      <w:pPr>
        <w:pStyle w:val="Heading3"/>
        <w:rPr>
          <w:rFonts w:cs="Times New Roman"/>
        </w:rPr>
      </w:pPr>
      <w:r w:rsidRPr="009438EE">
        <w:rPr>
          <w:rFonts w:cs="Times New Roman"/>
        </w:rPr>
        <w:t>Alt---Solves Renewables/Fossil Fuels/Market</w:t>
      </w:r>
    </w:p>
    <w:p w14:paraId="645D4022" w14:textId="77777777" w:rsidR="009438EE" w:rsidRPr="009438EE" w:rsidRDefault="009438EE" w:rsidP="009438EE">
      <w:pPr>
        <w:pStyle w:val="Heading4"/>
        <w:rPr>
          <w:rFonts w:cs="Times New Roman"/>
        </w:rPr>
      </w:pPr>
      <w:r w:rsidRPr="009438EE">
        <w:rPr>
          <w:rFonts w:cs="Times New Roman"/>
        </w:rPr>
        <w:t xml:space="preserve">Only the alt solves---their obsession with renewables and market-based solutions is insidious environmentalism that sustains violence against Indigenous peoples while silencing their demands. </w:t>
      </w:r>
    </w:p>
    <w:p w14:paraId="687254E1" w14:textId="77777777" w:rsidR="009438EE" w:rsidRPr="009438EE" w:rsidRDefault="009438EE" w:rsidP="009438EE">
      <w:r w:rsidRPr="009438EE">
        <w:rPr>
          <w:rStyle w:val="Style13ptBold"/>
        </w:rPr>
        <w:t>Red Nation, 4-1</w:t>
      </w:r>
      <w:r w:rsidRPr="009438EE">
        <w:t xml:space="preserve">-2021, </w:t>
      </w:r>
      <w:hyperlink r:id="rId10" w:history="1">
        <w:r w:rsidRPr="009438EE">
          <w:rPr>
            <w:rStyle w:val="Hyperlink"/>
          </w:rPr>
          <w:t>THE RED NATION</w:t>
        </w:r>
      </w:hyperlink>
      <w:r w:rsidRPr="009438EE">
        <w:t xml:space="preserve"> is dedicated to the liberation of Native peoples from capitalism and colonialism. They center Native political agendas and struggles through direct action, advocacy, mobilization, and education. They are a coalition of Native and non-Native activists, educators, students, and community organizers advocating for Native liberation. They formed to address the marginalization and invisibility of Native struggles within mainstream social-justice organizing, and to foreground the targeted destruction of and violence towards Native life and land. Check out their work at www.therednation.org "To end Fossil Fuels, End Settler Colonialism," YES! Magazine, </w:t>
      </w:r>
      <w:hyperlink r:id="rId11" w:history="1">
        <w:r w:rsidRPr="009438EE">
          <w:rPr>
            <w:rStyle w:val="Hyperlink"/>
          </w:rPr>
          <w:t>https://www.yesmagazine.org/environment/2021/05/14/fossil-fuels-indigenous-revolution//rLiu</w:t>
        </w:r>
      </w:hyperlink>
    </w:p>
    <w:p w14:paraId="052F3799" w14:textId="77777777" w:rsidR="009438EE" w:rsidRPr="009438EE" w:rsidRDefault="009438EE" w:rsidP="009438EE">
      <w:pPr>
        <w:rPr>
          <w:rStyle w:val="Emphasis"/>
        </w:rPr>
      </w:pPr>
      <w:r w:rsidRPr="009438EE">
        <w:rPr>
          <w:rStyle w:val="Emphasis"/>
          <w:b w:val="0"/>
          <w:bCs/>
        </w:rPr>
        <w:t xml:space="preserve">A </w:t>
      </w:r>
      <w:r w:rsidRPr="009438EE">
        <w:rPr>
          <w:rStyle w:val="Emphasis"/>
          <w:b w:val="0"/>
          <w:bCs/>
          <w:highlight w:val="cyan"/>
        </w:rPr>
        <w:t>complete moratorium on all new fossil fuel extraction</w:t>
      </w:r>
      <w:r w:rsidRPr="009438EE">
        <w:rPr>
          <w:rStyle w:val="Emphasis"/>
          <w:b w:val="0"/>
          <w:bCs/>
        </w:rPr>
        <w:t>—a long-standing demand by Indigenous environmental organizations to “keep it in the ground”—</w:t>
      </w:r>
      <w:r w:rsidRPr="009438EE">
        <w:rPr>
          <w:rStyle w:val="Emphasis"/>
          <w:b w:val="0"/>
          <w:bCs/>
          <w:highlight w:val="cyan"/>
        </w:rPr>
        <w:t>would cause a ruling-class rebellion</w:t>
      </w:r>
      <w:r w:rsidRPr="009438EE">
        <w:t xml:space="preserve">. Warming temperatures demonstrate how deeply entrenched CO2 emissions are within class society. </w:t>
      </w:r>
      <w:r w:rsidRPr="009438EE">
        <w:rPr>
          <w:rStyle w:val="Emphasis"/>
          <w:highlight w:val="cyan"/>
        </w:rPr>
        <w:t>Framing this as a pan-human problem</w:t>
      </w:r>
      <w:r w:rsidRPr="009438EE">
        <w:rPr>
          <w:rStyle w:val="Emphasis"/>
        </w:rPr>
        <w:t xml:space="preserve"> or a problem of the species—such as the term “the Anthropocene,” the geological age of the fossil fuel economy—</w:t>
      </w:r>
      <w:r w:rsidRPr="009438EE">
        <w:rPr>
          <w:rStyle w:val="Emphasis"/>
          <w:highlight w:val="cyan"/>
        </w:rPr>
        <w:t>misses the point.</w:t>
      </w:r>
      <w:r w:rsidRPr="009438EE">
        <w:rPr>
          <w:highlight w:val="cyan"/>
        </w:rPr>
        <w:t xml:space="preserve"> </w:t>
      </w:r>
      <w:r w:rsidRPr="009438EE">
        <w:rPr>
          <w:rStyle w:val="Emphasis"/>
          <w:b w:val="0"/>
          <w:bCs/>
          <w:highlight w:val="cyan"/>
        </w:rPr>
        <w:t>A select few are hoarding the life rafts while also shooting holes in a sinking ship</w:t>
      </w:r>
      <w:r w:rsidRPr="009438EE">
        <w:rPr>
          <w:b/>
          <w:bCs/>
          <w:highlight w:val="cyan"/>
        </w:rPr>
        <w:t>.</w:t>
      </w:r>
      <w:r w:rsidRPr="009438EE">
        <w:rPr>
          <w:b/>
          <w:bCs/>
        </w:rPr>
        <w:t xml:space="preserve"> </w:t>
      </w:r>
      <w:r w:rsidRPr="009438EE">
        <w:rPr>
          <w:rStyle w:val="Emphasis"/>
          <w:b w:val="0"/>
          <w:bCs/>
        </w:rPr>
        <w:t>Class hatred is warranted</w:t>
      </w:r>
      <w:r w:rsidRPr="009438EE">
        <w:rPr>
          <w:b/>
          <w:bCs/>
        </w:rPr>
        <w:t xml:space="preserve">. </w:t>
      </w:r>
      <w:r w:rsidRPr="009438EE">
        <w:rPr>
          <w:rStyle w:val="Emphasis"/>
          <w:b w:val="0"/>
          <w:bCs/>
        </w:rPr>
        <w:t xml:space="preserve">The </w:t>
      </w:r>
      <w:r w:rsidRPr="009438EE">
        <w:rPr>
          <w:rStyle w:val="Emphasis"/>
          <w:b w:val="0"/>
          <w:bCs/>
          <w:highlight w:val="cyan"/>
        </w:rPr>
        <w:t>immiseration of billions sustains the gilded lives of the few</w:t>
      </w:r>
      <w:r w:rsidRPr="009438EE">
        <w:rPr>
          <w:rStyle w:val="Emphasis"/>
          <w:b w:val="0"/>
          <w:bCs/>
        </w:rPr>
        <w:t xml:space="preserve">. </w:t>
      </w:r>
      <w:r w:rsidRPr="009438EE">
        <w:rPr>
          <w:rStyle w:val="Emphasis"/>
          <w:b w:val="0"/>
          <w:bCs/>
          <w:highlight w:val="cyan"/>
        </w:rPr>
        <w:t xml:space="preserve">The </w:t>
      </w:r>
      <w:r w:rsidRPr="009438EE">
        <w:rPr>
          <w:rStyle w:val="Emphasis"/>
          <w:highlight w:val="cyan"/>
        </w:rPr>
        <w:t>upper one-tenth of humanity is responsible for half of the carbon emissions</w:t>
      </w:r>
      <w:r w:rsidRPr="009438EE">
        <w:rPr>
          <w:rStyle w:val="Emphasis"/>
          <w:b w:val="0"/>
          <w:bCs/>
          <w:highlight w:val="cyan"/>
        </w:rPr>
        <w:t xml:space="preserve"> from consumption</w:t>
      </w:r>
      <w:r w:rsidRPr="009438EE">
        <w:rPr>
          <w:rStyle w:val="Emphasis"/>
          <w:b w:val="0"/>
          <w:bCs/>
        </w:rPr>
        <w:t>. Half of humanity only accounts for one-tenth of emissions</w:t>
      </w:r>
      <w:r w:rsidRPr="009438EE">
        <w:rPr>
          <w:rStyle w:val="Emphasis"/>
        </w:rPr>
        <w:t xml:space="preserve">. </w:t>
      </w:r>
      <w:r w:rsidRPr="009438EE">
        <w:t xml:space="preserve">The richest 1 percent similarly emit 175 times more CO2 than the poorest Hondurans, Mozambicans, or Rwandans. Twenty-six billionaires hoard half the world’s social wealth, and the world’s 2,153 billionaires possess more social wealth than the 4.6 billion people who make up 60 percent of planet’s population—numbers that appear to get more extreme as CO2 concentrations rise. </w:t>
      </w:r>
      <w:r w:rsidRPr="009438EE">
        <w:rPr>
          <w:rStyle w:val="Emphasis"/>
          <w:highlight w:val="cyan"/>
        </w:rPr>
        <w:t>We have to draw lines of separation between us and them, because they have already done so</w:t>
      </w:r>
      <w:r w:rsidRPr="009438EE">
        <w:rPr>
          <w:rStyle w:val="Emphasis"/>
        </w:rPr>
        <w:t xml:space="preserve">. </w:t>
      </w:r>
      <w:r w:rsidRPr="009438EE">
        <w:rPr>
          <w:rStyle w:val="Emphasis"/>
          <w:b w:val="0"/>
          <w:bCs/>
        </w:rPr>
        <w:t>The 100 companies responsible for 70 percent of global emissions—those relentlessly searching for new hydrocarbon frontiers, market-driven fixes that won’t cost as much, or green energy booms—aren’t going to put themselves out of business. Nor will the ruling elite put their own system up for debate.</w:t>
      </w:r>
    </w:p>
    <w:p w14:paraId="7F74A5B8" w14:textId="77777777" w:rsidR="009438EE" w:rsidRPr="009438EE" w:rsidRDefault="009438EE" w:rsidP="009438EE">
      <w:pPr>
        <w:rPr>
          <w:rStyle w:val="Emphasis"/>
          <w:b w:val="0"/>
          <w:bCs/>
        </w:rPr>
      </w:pPr>
      <w:r w:rsidRPr="009438EE">
        <w:t xml:space="preserve">The recent flurry of anti-protest laws from state to state suggests the ruling class is already rebelling. </w:t>
      </w:r>
      <w:r w:rsidRPr="009438EE">
        <w:rPr>
          <w:rStyle w:val="Emphasis"/>
        </w:rPr>
        <w:t xml:space="preserve">This is familiar: </w:t>
      </w:r>
      <w:r w:rsidRPr="009438EE">
        <w:rPr>
          <w:rStyle w:val="Emphasis"/>
          <w:highlight w:val="cyan"/>
        </w:rPr>
        <w:t>Indigenous peoples pose a radical threat—and pay a disproportionate price</w:t>
      </w:r>
      <w:r w:rsidRPr="009438EE">
        <w:rPr>
          <w:rStyle w:val="Emphasis"/>
        </w:rPr>
        <w:t>—</w:t>
      </w:r>
      <w:r w:rsidRPr="009438EE">
        <w:rPr>
          <w:rStyle w:val="Emphasis"/>
          <w:highlight w:val="cyan"/>
        </w:rPr>
        <w:t>to the fossil fuel industry</w:t>
      </w:r>
      <w:r w:rsidRPr="009438EE">
        <w:rPr>
          <w:rStyle w:val="Emphasis"/>
        </w:rPr>
        <w:t xml:space="preserve"> </w:t>
      </w:r>
      <w:r w:rsidRPr="009438EE">
        <w:rPr>
          <w:rStyle w:val="Emphasis"/>
          <w:b w:val="0"/>
          <w:bCs/>
        </w:rPr>
        <w:t xml:space="preserve">at the site of extraction and transportation, </w:t>
      </w:r>
      <w:r w:rsidRPr="009438EE">
        <w:rPr>
          <w:rStyle w:val="Emphasis"/>
          <w:b w:val="0"/>
          <w:bCs/>
          <w:highlight w:val="cyan"/>
        </w:rPr>
        <w:t>yet their demands are marginalized within mainstream environmentalism,</w:t>
      </w:r>
      <w:r w:rsidRPr="009438EE">
        <w:rPr>
          <w:rStyle w:val="Emphasis"/>
          <w:b w:val="0"/>
          <w:bCs/>
        </w:rPr>
        <w:t xml:space="preserve"> a trend that has crept into the growing climate justice movement.</w:t>
      </w:r>
    </w:p>
    <w:p w14:paraId="39068C70" w14:textId="77777777" w:rsidR="009438EE" w:rsidRPr="009438EE" w:rsidRDefault="009438EE" w:rsidP="009438EE">
      <w:r w:rsidRPr="009438EE">
        <w:t xml:space="preserve">It makes sense to expect an Indigenous plan for movement-building like the Red Deal that explicitly names climate change as its impetus to advocate for an environmental justice framework. And, in many ways, we do. We certainly draw from, study, and participate in the pantheon of fierce Indigenous environmental justice efforts that have carried the movement for Indigenous liberation forward throughout these long years of struggle. However, we find that </w:t>
      </w:r>
      <w:r w:rsidRPr="009438EE">
        <w:rPr>
          <w:rStyle w:val="Emphasis"/>
          <w:highlight w:val="cyan"/>
        </w:rPr>
        <w:t>much of what gets framed through an environmental lens</w:t>
      </w:r>
      <w:r w:rsidRPr="009438EE">
        <w:t xml:space="preserve">—including the efforts to stop pipelines in </w:t>
      </w:r>
      <w:proofErr w:type="spellStart"/>
      <w:r w:rsidRPr="009438EE">
        <w:t>Wet’suwet’en</w:t>
      </w:r>
      <w:proofErr w:type="spellEnd"/>
      <w:r w:rsidRPr="009438EE">
        <w:t xml:space="preserve"> and Standing Rock—</w:t>
      </w:r>
      <w:r w:rsidRPr="009438EE">
        <w:rPr>
          <w:rStyle w:val="Emphasis"/>
        </w:rPr>
        <w:t xml:space="preserve">often </w:t>
      </w:r>
      <w:r w:rsidRPr="009438EE">
        <w:rPr>
          <w:rStyle w:val="Emphasis"/>
          <w:highlight w:val="cyan"/>
        </w:rPr>
        <w:t>misses the point</w:t>
      </w:r>
      <w:r w:rsidRPr="009438EE">
        <w:rPr>
          <w:rStyle w:val="Emphasis"/>
        </w:rPr>
        <w:t xml:space="preserve"> about capitalism (and, sometimes, </w:t>
      </w:r>
      <w:r w:rsidRPr="009438EE">
        <w:rPr>
          <w:rStyle w:val="Emphasis"/>
          <w:highlight w:val="cyan"/>
        </w:rPr>
        <w:t>about Indigenous sovereignty</w:t>
      </w:r>
      <w:r w:rsidRPr="009438EE">
        <w:rPr>
          <w:rStyle w:val="Emphasis"/>
        </w:rPr>
        <w:t xml:space="preserve"> too</w:t>
      </w:r>
      <w:r w:rsidRPr="009438EE">
        <w:t>). Conservation and related notions of protection, preservation, and defense—all popular terms in Indigenous land-based movements like efforts to “protect the sacred”—continue to dominate the framing of Indigenous liberation struggles as efforts for environmental justice. The notion of protecting land and water requires an understanding of what we are protecting it from.</w:t>
      </w:r>
    </w:p>
    <w:p w14:paraId="4B46839F" w14:textId="77777777" w:rsidR="009438EE" w:rsidRPr="009438EE" w:rsidRDefault="009438EE" w:rsidP="009438EE">
      <w:pPr>
        <w:rPr>
          <w:rStyle w:val="Emphasis"/>
        </w:rPr>
      </w:pPr>
      <w:r w:rsidRPr="009438EE">
        <w:rPr>
          <w:b/>
          <w:bCs/>
        </w:rPr>
        <w:t>I</w:t>
      </w:r>
      <w:r w:rsidRPr="009438EE">
        <w:rPr>
          <w:rStyle w:val="Emphasis"/>
          <w:b w:val="0"/>
          <w:bCs/>
        </w:rPr>
        <w:t xml:space="preserve">n mainstream conservation discourse, </w:t>
      </w:r>
      <w:r w:rsidRPr="009438EE">
        <w:rPr>
          <w:rStyle w:val="Emphasis"/>
          <w:b w:val="0"/>
          <w:bCs/>
          <w:highlight w:val="cyan"/>
        </w:rPr>
        <w:t>the “thing” environmental advocates protect the land and water from is</w:t>
      </w:r>
      <w:r w:rsidRPr="009438EE">
        <w:rPr>
          <w:rStyle w:val="Emphasis"/>
          <w:b w:val="0"/>
          <w:bCs/>
        </w:rPr>
        <w:t xml:space="preserve">, typically, </w:t>
      </w:r>
      <w:r w:rsidRPr="009438EE">
        <w:rPr>
          <w:rStyle w:val="Emphasis"/>
          <w:b w:val="0"/>
          <w:bCs/>
          <w:highlight w:val="cyan"/>
        </w:rPr>
        <w:t>capitalist development</w:t>
      </w:r>
      <w:r w:rsidRPr="009438EE">
        <w:rPr>
          <w:rStyle w:val="Emphasis"/>
          <w:b w:val="0"/>
          <w:bCs/>
        </w:rPr>
        <w:t>, which includes infrastructure to expand extractive industries or real estate ventures that include the construction of massive suburbs or housing proje</w:t>
      </w:r>
      <w:r w:rsidRPr="009438EE">
        <w:rPr>
          <w:b/>
          <w:bCs/>
        </w:rPr>
        <w:t>cts</w:t>
      </w:r>
      <w:r w:rsidRPr="009438EE">
        <w:t xml:space="preserve">. While the focus is rightly placed on that which we are protecting and defending, </w:t>
      </w:r>
      <w:r w:rsidRPr="009438EE">
        <w:rPr>
          <w:rStyle w:val="Emphasis"/>
        </w:rPr>
        <w:t xml:space="preserve">what if the question all water protectors and land defenders asked was, </w:t>
      </w:r>
      <w:r w:rsidRPr="009438EE">
        <w:rPr>
          <w:rStyle w:val="Emphasis"/>
          <w:highlight w:val="cyan"/>
        </w:rPr>
        <w:t>why don’t we just</w:t>
      </w:r>
      <w:r w:rsidRPr="009438EE">
        <w:rPr>
          <w:rStyle w:val="Emphasis"/>
        </w:rPr>
        <w:t xml:space="preserve"> </w:t>
      </w:r>
      <w:r w:rsidRPr="009438EE">
        <w:rPr>
          <w:rStyle w:val="Emphasis"/>
          <w:highlight w:val="cyan"/>
        </w:rPr>
        <w:t>overturn the system that makes development a threat</w:t>
      </w:r>
      <w:r w:rsidRPr="009438EE">
        <w:rPr>
          <w:rStyle w:val="Emphasis"/>
        </w:rPr>
        <w:t xml:space="preserve"> in the first place?</w:t>
      </w:r>
      <w:r w:rsidRPr="009438EE">
        <w:t xml:space="preserve"> This system, again, is capitalism. Rather than taking an explicitly conservationist approach, the Red Deal instead </w:t>
      </w:r>
      <w:r w:rsidRPr="009438EE">
        <w:rPr>
          <w:rStyle w:val="Emphasis"/>
          <w:b w:val="0"/>
          <w:bCs/>
        </w:rPr>
        <w:t xml:space="preserve">proposes a </w:t>
      </w:r>
      <w:r w:rsidRPr="009438EE">
        <w:rPr>
          <w:rStyle w:val="Emphasis"/>
          <w:b w:val="0"/>
          <w:bCs/>
          <w:highlight w:val="cyan"/>
        </w:rPr>
        <w:t>comprehensive, full-scale assault on capitalism, using Indigenous knowledge and tried-and-true methods of mass mobilization</w:t>
      </w:r>
      <w:r w:rsidRPr="009438EE">
        <w:rPr>
          <w:rStyle w:val="Emphasis"/>
          <w:b w:val="0"/>
          <w:bCs/>
        </w:rPr>
        <w:t xml:space="preserve"> as its ammunition. In this way, it </w:t>
      </w:r>
      <w:r w:rsidRPr="009438EE">
        <w:rPr>
          <w:rStyle w:val="Emphasis"/>
          <w:b w:val="0"/>
          <w:bCs/>
          <w:highlight w:val="cyan"/>
        </w:rPr>
        <w:t>addresses what are commonly thought of as single issues</w:t>
      </w:r>
      <w:r w:rsidRPr="009438EE">
        <w:rPr>
          <w:rStyle w:val="Emphasis"/>
          <w:b w:val="0"/>
          <w:bCs/>
        </w:rPr>
        <w:t xml:space="preserve"> like the protection of sacred sites—which often manifest in specific uprisings or insurrections—</w:t>
      </w:r>
      <w:r w:rsidRPr="009438EE">
        <w:rPr>
          <w:rStyle w:val="Emphasis"/>
          <w:b w:val="0"/>
          <w:bCs/>
          <w:highlight w:val="cyan"/>
        </w:rPr>
        <w:t>as structural in nature</w:t>
      </w:r>
      <w:r w:rsidRPr="009438EE">
        <w:rPr>
          <w:rStyle w:val="Emphasis"/>
          <w:b w:val="0"/>
          <w:bCs/>
        </w:rPr>
        <w:t>, which therefore require a structural (i.e., non-reformist reform) response that has the abolition of capitalism via revolution as its central goal.</w:t>
      </w:r>
    </w:p>
    <w:p w14:paraId="6B3449EB" w14:textId="77777777" w:rsidR="009438EE" w:rsidRPr="009438EE" w:rsidRDefault="009438EE" w:rsidP="009438EE">
      <w:pPr>
        <w:rPr>
          <w:rStyle w:val="StyleUnderline"/>
        </w:rPr>
      </w:pPr>
      <w:r w:rsidRPr="009438EE">
        <w:rPr>
          <w:rStyle w:val="Emphasis"/>
        </w:rPr>
        <w:t xml:space="preserve">We must be straightforward about what is necessary. </w:t>
      </w:r>
      <w:r w:rsidRPr="009438EE">
        <w:rPr>
          <w:rStyle w:val="Emphasis"/>
          <w:highlight w:val="cyan"/>
        </w:rPr>
        <w:t>If we want to survive, there are no incremental or “non-disruptive” ways to reduce emissions.</w:t>
      </w:r>
      <w:r w:rsidRPr="009438EE">
        <w:rPr>
          <w:rStyle w:val="Emphasis"/>
        </w:rPr>
        <w:t xml:space="preserve"> </w:t>
      </w:r>
      <w:r w:rsidRPr="009438EE">
        <w:rPr>
          <w:rStyle w:val="Emphasis"/>
          <w:b w:val="0"/>
          <w:bCs/>
          <w:highlight w:val="cyan"/>
        </w:rPr>
        <w:t>Reconciliation with the ruling classes is out of the question. Market-based solutions must be abandoned</w:t>
      </w:r>
      <w:r w:rsidRPr="009438EE">
        <w:t xml:space="preserve">. We have until 2050 to reach net-zero carbon emissions. That’s it. Thirty years. The struggle for a carbon-free future can either lead to revolutionary transformation or much worse than what Marx and Engels imagined in 1848, when they forewarned that “the common ruin of the contending classes” was a likely scenario if the capitalist class was not overthrown. </w:t>
      </w:r>
      <w:r w:rsidRPr="009438EE">
        <w:rPr>
          <w:rStyle w:val="StyleUnderline"/>
        </w:rPr>
        <w:t>The common ruin of entire peoples, species, landscapes, grasslands, waterways, oceans, and forests—which has been well underway for centuries—has intensified more in the last three decades than in all of human existence.</w:t>
      </w:r>
    </w:p>
    <w:p w14:paraId="59366FFD" w14:textId="77777777" w:rsidR="009438EE" w:rsidRPr="009438EE" w:rsidRDefault="009438EE" w:rsidP="009438EE">
      <w:pPr>
        <w:pStyle w:val="Heading3"/>
        <w:rPr>
          <w:rFonts w:cs="Times New Roman"/>
          <w:sz w:val="22"/>
        </w:rPr>
      </w:pPr>
      <w:r>
        <w:rPr>
          <w:rFonts w:cs="Times New Roman"/>
        </w:rPr>
        <w:t>Alt---</w:t>
      </w:r>
      <w:r w:rsidRPr="009438EE">
        <w:rPr>
          <w:rFonts w:cs="Times New Roman"/>
        </w:rPr>
        <w:t>Storytelling Good</w:t>
      </w:r>
    </w:p>
    <w:p w14:paraId="187312EE" w14:textId="77777777" w:rsidR="009438EE" w:rsidRPr="009438EE" w:rsidRDefault="009438EE" w:rsidP="009438EE">
      <w:pPr>
        <w:pStyle w:val="Heading4"/>
        <w:rPr>
          <w:rFonts w:cs="Times New Roman"/>
        </w:rPr>
      </w:pPr>
      <w:r w:rsidRPr="009438EE">
        <w:rPr>
          <w:rFonts w:cs="Times New Roman"/>
        </w:rPr>
        <w:t xml:space="preserve">Storytelling </w:t>
      </w:r>
      <w:r w:rsidRPr="009438EE">
        <w:rPr>
          <w:rFonts w:cs="Times New Roman"/>
          <w:u w:val="single"/>
        </w:rPr>
        <w:t>ruptures</w:t>
      </w:r>
      <w:r w:rsidRPr="009438EE">
        <w:rPr>
          <w:rFonts w:cs="Times New Roman"/>
        </w:rPr>
        <w:t xml:space="preserve"> settler cultural continuities </w:t>
      </w:r>
      <w:r w:rsidRPr="009438EE">
        <w:rPr>
          <w:rFonts w:cs="Times New Roman"/>
          <w:u w:val="single"/>
        </w:rPr>
        <w:t>in speech settings like debate</w:t>
      </w:r>
      <w:r w:rsidRPr="009438EE">
        <w:rPr>
          <w:rFonts w:cs="Times New Roman"/>
        </w:rPr>
        <w:t xml:space="preserve"> through </w:t>
      </w:r>
      <w:r w:rsidRPr="009438EE">
        <w:rPr>
          <w:rFonts w:cs="Times New Roman"/>
          <w:u w:val="single"/>
        </w:rPr>
        <w:t>affirming Indigenous knowledge</w:t>
      </w:r>
      <w:r w:rsidRPr="009438EE">
        <w:rPr>
          <w:rFonts w:cs="Times New Roman"/>
        </w:rPr>
        <w:t xml:space="preserve"> systems – </w:t>
      </w:r>
      <w:r w:rsidRPr="009438EE">
        <w:rPr>
          <w:rFonts w:cs="Times New Roman"/>
          <w:u w:val="single"/>
        </w:rPr>
        <w:t>key to survival strategies</w:t>
      </w:r>
      <w:r w:rsidRPr="009438EE">
        <w:rPr>
          <w:rFonts w:cs="Times New Roman"/>
        </w:rPr>
        <w:t xml:space="preserve"> and </w:t>
      </w:r>
      <w:r w:rsidRPr="009438EE">
        <w:rPr>
          <w:rFonts w:cs="Times New Roman"/>
          <w:u w:val="single"/>
        </w:rPr>
        <w:t xml:space="preserve">resilience </w:t>
      </w:r>
      <w:r w:rsidRPr="009438EE">
        <w:rPr>
          <w:rFonts w:cs="Times New Roman"/>
        </w:rPr>
        <w:t>in the face of settler violence</w:t>
      </w:r>
    </w:p>
    <w:p w14:paraId="11A9FC05" w14:textId="77777777" w:rsidR="009438EE" w:rsidRPr="009438EE" w:rsidRDefault="009438EE" w:rsidP="009438EE">
      <w:r w:rsidRPr="009438EE">
        <w:rPr>
          <w:rStyle w:val="Style13ptBold"/>
        </w:rPr>
        <w:t>Jackson 2020</w:t>
      </w:r>
      <w:r w:rsidRPr="009438EE">
        <w:t>, Elizabeth J Jackson, CHANGING SEASONS OF RESISTANCE: IMPACTS OF SETTLER COLONIALISM AND CLIMATE CHANGE IN INDIGENOUS WORLDS, pp.35-37, https://digitalcommons.humboldt.edu/cgi/viewcontent.cgi?article=1436&amp;context=etd //</w:t>
      </w:r>
      <w:proofErr w:type="spellStart"/>
      <w:r w:rsidRPr="009438EE">
        <w:t>rLiu</w:t>
      </w:r>
      <w:proofErr w:type="spellEnd"/>
    </w:p>
    <w:p w14:paraId="41361133" w14:textId="77777777" w:rsidR="009438EE" w:rsidRPr="009438EE" w:rsidRDefault="009438EE" w:rsidP="009438EE">
      <w:pPr>
        <w:rPr>
          <w:u w:val="single"/>
        </w:rPr>
      </w:pPr>
      <w:r w:rsidRPr="009438EE">
        <w:rPr>
          <w:rStyle w:val="StyleUnderline"/>
        </w:rPr>
        <w:t xml:space="preserve">The strength, energy, and magic behind Indigenous resilience can be partially unpacked by theory. </w:t>
      </w:r>
      <w:r w:rsidRPr="009438EE">
        <w:t xml:space="preserve">Theories of emergence and organization look at the processes that result in complex systems that are not fixed or static, but constantly adapting, often existing within conditions of instability, poised between the order and the chaos. Autopoiesis theory (Escobar 2017:172) reconceptualizes the relations of determination, requiring active engagement with other lifeforms (this reciprocity allows for an exchange of energy). Autopoiesis can be seen as the conditions that prepare systems (beings and communities) for confident relating and greater sharing. Escobar writes in the Designs for the Pluriverse, “In the case of subaltern communities, this preparation takes a lot of conjunctural thinking and strategizing (at times engaging in what to outside observers might appear like strategic essentialism or the defense of culture)” (Escobar 2017:172). </w:t>
      </w:r>
      <w:r w:rsidRPr="009438EE">
        <w:rPr>
          <w:rStyle w:val="StyleUnderline"/>
        </w:rPr>
        <w:t>Indigenous ontology and epistemology can be simplified into what is called Indigenous Knowledge Systems</w:t>
      </w:r>
      <w:r w:rsidRPr="009438EE">
        <w:t xml:space="preserve"> (IKS) or sometimes referred to as Traditional Knowledge Systems (TKS). </w:t>
      </w:r>
      <w:r w:rsidRPr="009438EE">
        <w:rPr>
          <w:u w:val="single"/>
        </w:rPr>
        <w:t xml:space="preserve">Indigenous </w:t>
      </w:r>
      <w:r w:rsidRPr="009438EE">
        <w:rPr>
          <w:highlight w:val="cyan"/>
          <w:u w:val="single"/>
        </w:rPr>
        <w:t>people are leading the Climate Movement and using Indigenous Knowledge Systems to look for alternative ways to address and interrupt climate change induced harm</w:t>
      </w:r>
      <w:r w:rsidRPr="009438EE">
        <w:t xml:space="preserve">. IKS </w:t>
      </w:r>
      <w:r w:rsidRPr="009438EE">
        <w:rPr>
          <w:rStyle w:val="Emphasis"/>
          <w:highlight w:val="cyan"/>
        </w:rPr>
        <w:t>use ways of knowing</w:t>
      </w:r>
      <w:r w:rsidRPr="009438EE">
        <w:rPr>
          <w:rStyle w:val="Emphasis"/>
        </w:rPr>
        <w:t xml:space="preserve">, ways of being, </w:t>
      </w:r>
      <w:r w:rsidRPr="009438EE">
        <w:rPr>
          <w:rStyle w:val="Emphasis"/>
          <w:highlight w:val="cyan"/>
        </w:rPr>
        <w:t>and ways of doing which predate the state</w:t>
      </w:r>
      <w:r w:rsidRPr="009438EE">
        <w:t xml:space="preserve">. They </w:t>
      </w:r>
      <w:r w:rsidRPr="009438EE">
        <w:rPr>
          <w:rStyle w:val="Emphasis"/>
          <w:highlight w:val="cyan"/>
        </w:rPr>
        <w:t>rely on organic, creative strategies</w:t>
      </w:r>
      <w:r w:rsidRPr="009438EE">
        <w:t xml:space="preserve"> that are community created and sustained in order to transform the root causes of violence and harm. Generations of knowledge passed down through DNA and culture are now helping to find creative solutions to stop the violence of climate change. </w:t>
      </w:r>
      <w:r w:rsidRPr="009438EE">
        <w:rPr>
          <w:highlight w:val="cyan"/>
          <w:u w:val="single"/>
        </w:rPr>
        <w:t>Many Indigenous oral histories tell stories of</w:t>
      </w:r>
      <w:r w:rsidRPr="009438EE">
        <w:rPr>
          <w:u w:val="single"/>
        </w:rPr>
        <w:t xml:space="preserve"> </w:t>
      </w:r>
      <w:r w:rsidRPr="009438EE">
        <w:t xml:space="preserve">survival, adaptation, resilience, and an </w:t>
      </w:r>
      <w:r w:rsidRPr="009438EE">
        <w:rPr>
          <w:rStyle w:val="Emphasis"/>
          <w:highlight w:val="cyan"/>
        </w:rPr>
        <w:t>intimate connection to place, spirit, and other lifeforms</w:t>
      </w:r>
      <w:r w:rsidRPr="009438EE">
        <w:t xml:space="preserve">. One method of </w:t>
      </w:r>
      <w:r w:rsidRPr="009438EE">
        <w:rPr>
          <w:u w:val="single"/>
        </w:rPr>
        <w:t>Indigenous resilience is the acknowledgment of cultural disruption and the making of futurity through storytelling and personal narratives</w:t>
      </w:r>
      <w:r w:rsidRPr="009438EE">
        <w:t xml:space="preserve">. </w:t>
      </w:r>
      <w:r w:rsidRPr="009438EE">
        <w:rPr>
          <w:rStyle w:val="Emphasis"/>
          <w:highlight w:val="cyan"/>
        </w:rPr>
        <w:t>People use stories to make sense of their own predicament. Indigenous</w:t>
      </w:r>
      <w:r w:rsidRPr="009438EE">
        <w:rPr>
          <w:rStyle w:val="Emphasis"/>
        </w:rPr>
        <w:t xml:space="preserve"> </w:t>
      </w:r>
      <w:r w:rsidRPr="009438EE">
        <w:rPr>
          <w:rStyle w:val="Emphasis"/>
          <w:highlight w:val="cyan"/>
        </w:rPr>
        <w:t>people,</w:t>
      </w:r>
      <w:r w:rsidRPr="009438EE">
        <w:rPr>
          <w:rStyle w:val="Emphasis"/>
        </w:rPr>
        <w:t xml:space="preserve"> through storytelling, are able to </w:t>
      </w:r>
      <w:r w:rsidRPr="009438EE">
        <w:rPr>
          <w:rStyle w:val="Emphasis"/>
          <w:highlight w:val="cyan"/>
        </w:rPr>
        <w:t>draw upon a collective history, myths, and sacred teachings</w:t>
      </w:r>
      <w:r w:rsidRPr="009438EE">
        <w:t xml:space="preserve">. </w:t>
      </w:r>
      <w:r w:rsidRPr="009438EE">
        <w:rPr>
          <w:u w:val="single"/>
        </w:rPr>
        <w:t xml:space="preserve">These narratives often </w:t>
      </w:r>
      <w:r w:rsidRPr="009438EE">
        <w:rPr>
          <w:rStyle w:val="Emphasis"/>
          <w:highlight w:val="cyan"/>
        </w:rPr>
        <w:t>speak directly to the ruptures of cultural continuity</w:t>
      </w:r>
      <w:r w:rsidRPr="009438EE">
        <w:rPr>
          <w:u w:val="single"/>
        </w:rPr>
        <w:t xml:space="preserve"> that occurred with the systematic suppression and dismantling of Indigenous ways of life during colonization</w:t>
      </w:r>
      <w:r w:rsidRPr="009438EE">
        <w:t xml:space="preserve">. </w:t>
      </w:r>
      <w:r w:rsidRPr="009438EE">
        <w:rPr>
          <w:highlight w:val="cyan"/>
          <w:u w:val="single"/>
        </w:rPr>
        <w:t>Talking</w:t>
      </w:r>
      <w:r w:rsidRPr="009438EE">
        <w:rPr>
          <w:u w:val="single"/>
        </w:rPr>
        <w:t xml:space="preserve"> and writing </w:t>
      </w:r>
      <w:r w:rsidRPr="009438EE">
        <w:rPr>
          <w:highlight w:val="cyan"/>
          <w:u w:val="single"/>
        </w:rPr>
        <w:t>about the structural forces of settler colonialism</w:t>
      </w:r>
      <w:r w:rsidRPr="009438EE">
        <w:rPr>
          <w:u w:val="single"/>
        </w:rPr>
        <w:t xml:space="preserve"> that resulted in a profound sense of dislocation and despair </w:t>
      </w:r>
      <w:r w:rsidRPr="009438EE">
        <w:rPr>
          <w:highlight w:val="cyan"/>
          <w:u w:val="single"/>
        </w:rPr>
        <w:t>is part of the process of healing. Narrative resilience is used to circulate a communal dimension that articulates cultural power and strength and affirms the Indigenous knowledge systems</w:t>
      </w:r>
      <w:r w:rsidRPr="009438EE">
        <w:t xml:space="preserve"> needed in the future (</w:t>
      </w:r>
      <w:proofErr w:type="spellStart"/>
      <w:r w:rsidRPr="009438EE">
        <w:t>Kirmayer</w:t>
      </w:r>
      <w:proofErr w:type="spellEnd"/>
      <w:r w:rsidRPr="009438EE">
        <w:t xml:space="preserve"> et al. 2011:85). What makes Indigenous Knowledge Systems enduring? IKS and Indigenous resilience strategies are situated in community. Indigenous communities exist in an ecological balance with the surrounding environment. These communities require a moral economy regulated by ideas of coexistence (</w:t>
      </w:r>
      <w:proofErr w:type="spellStart"/>
      <w:r w:rsidRPr="009438EE">
        <w:t>Kirmayer</w:t>
      </w:r>
      <w:proofErr w:type="spellEnd"/>
      <w:r w:rsidRPr="009438EE">
        <w:t xml:space="preserve"> et al. 2011). </w:t>
      </w:r>
      <w:r w:rsidRPr="009438EE">
        <w:rPr>
          <w:u w:val="single"/>
        </w:rPr>
        <w:t xml:space="preserve">This moral economy lies in direct opposition to the temporal system of neoliberal global capitalism. </w:t>
      </w:r>
      <w:r w:rsidRPr="009438EE">
        <w:t xml:space="preserve">Indigenous people have passed down this knowledge through our DNA, oral histories, as well as through art and culture. </w:t>
      </w:r>
      <w:r w:rsidRPr="009438EE">
        <w:rPr>
          <w:u w:val="single"/>
        </w:rPr>
        <w:t>Climate change, environmental degradation and the capitalist assault on Indigenous worlds, as well as the worlds of everyone, is the greatest adversity that we have yet faced</w:t>
      </w:r>
      <w:r w:rsidRPr="009438EE">
        <w:t xml:space="preserve">. Indigenous people are coming together to resist the onslaught and protect what is left to protect. Elders and youth are passing down knowledge, empowering communities, and creating global awareness of what we are now experiencing and will 37 hopefully survive. </w:t>
      </w:r>
      <w:r w:rsidRPr="009438EE">
        <w:rPr>
          <w:highlight w:val="cyan"/>
          <w:u w:val="single"/>
        </w:rPr>
        <w:t>Resilience in traditional knowledge</w:t>
      </w:r>
      <w:r w:rsidRPr="009438EE">
        <w:t xml:space="preserve">, art, poetry, and song, </w:t>
      </w:r>
      <w:r w:rsidRPr="009438EE">
        <w:rPr>
          <w:rStyle w:val="Emphasis"/>
          <w:highlight w:val="cyan"/>
        </w:rPr>
        <w:t>produces the magic and methods of surviving the unthinkable</w:t>
      </w:r>
      <w:r w:rsidRPr="009438EE">
        <w:rPr>
          <w:highlight w:val="cyan"/>
        </w:rPr>
        <w:t>.</w:t>
      </w:r>
    </w:p>
    <w:p w14:paraId="523EB302" w14:textId="77777777" w:rsidR="009438EE" w:rsidRPr="009438EE" w:rsidRDefault="009438EE" w:rsidP="009438EE"/>
    <w:p w14:paraId="4A6639A1" w14:textId="77777777" w:rsidR="009438EE" w:rsidRPr="009438EE" w:rsidRDefault="009438EE" w:rsidP="009438EE"/>
    <w:p w14:paraId="554430DB" w14:textId="77777777" w:rsidR="009438EE" w:rsidRPr="009438EE" w:rsidRDefault="009438EE" w:rsidP="009438EE">
      <w:pPr>
        <w:pStyle w:val="Heading3"/>
        <w:rPr>
          <w:rFonts w:cs="Times New Roman"/>
        </w:rPr>
      </w:pPr>
      <w:r>
        <w:rPr>
          <w:rFonts w:cs="Times New Roman"/>
        </w:rPr>
        <w:t>Alt---Grounded Normativity</w:t>
      </w:r>
    </w:p>
    <w:p w14:paraId="34131C39" w14:textId="77777777" w:rsidR="009438EE" w:rsidRPr="009438EE" w:rsidRDefault="009438EE" w:rsidP="009438EE">
      <w:pPr>
        <w:pStyle w:val="Heading4"/>
        <w:rPr>
          <w:rFonts w:cs="Times New Roman"/>
        </w:rPr>
      </w:pPr>
      <w:r w:rsidRPr="009438EE">
        <w:rPr>
          <w:rFonts w:cs="Times New Roman"/>
        </w:rPr>
        <w:t xml:space="preserve">Everywhere land resists and refuses—whales that destroy ships, dynamite that blows up the dams, autonomous coastlines that clean the oceans, and oysters that detox the rivers. Grounded normativity </w:t>
      </w:r>
      <w:r w:rsidRPr="009438EE">
        <w:rPr>
          <w:rFonts w:cs="Times New Roman"/>
          <w:u w:val="single"/>
        </w:rPr>
        <w:t>solves the case</w:t>
      </w:r>
      <w:r w:rsidRPr="009438EE">
        <w:rPr>
          <w:rFonts w:cs="Times New Roman"/>
        </w:rPr>
        <w:t xml:space="preserve">.  </w:t>
      </w:r>
    </w:p>
    <w:p w14:paraId="5C2E884D" w14:textId="77777777" w:rsidR="009438EE" w:rsidRPr="009438EE" w:rsidRDefault="009438EE" w:rsidP="009438EE">
      <w:proofErr w:type="spellStart"/>
      <w:r w:rsidRPr="009438EE">
        <w:rPr>
          <w:rStyle w:val="Style13ptBold"/>
        </w:rPr>
        <w:t>Paperson</w:t>
      </w:r>
      <w:proofErr w:type="spellEnd"/>
      <w:r w:rsidRPr="009438EE">
        <w:rPr>
          <w:rStyle w:val="Style13ptBold"/>
        </w:rPr>
        <w:t xml:space="preserve"> 17</w:t>
      </w:r>
      <w:r w:rsidRPr="009438EE">
        <w:t xml:space="preserve"> la, also K. Wayne Yang, an associate professor of ethnic studies at the University of California, San Diego. “A Third University Is Possible” June 2017//</w:t>
      </w:r>
      <w:proofErr w:type="spellStart"/>
      <w:r w:rsidRPr="009438EE">
        <w:t>rLiu</w:t>
      </w:r>
      <w:proofErr w:type="spellEnd"/>
    </w:p>
    <w:p w14:paraId="002FEAC3" w14:textId="77777777" w:rsidR="009438EE" w:rsidRPr="009438EE" w:rsidRDefault="009438EE" w:rsidP="009438EE">
      <w:pPr>
        <w:rPr>
          <w:sz w:val="14"/>
        </w:rPr>
      </w:pPr>
      <w:r w:rsidRPr="009438EE">
        <w:rPr>
          <w:rStyle w:val="Emphasis"/>
          <w:highlight w:val="cyan"/>
        </w:rPr>
        <w:t>Everywhere land resists and refuses</w:t>
      </w:r>
      <w:r w:rsidRPr="009438EE">
        <w:rPr>
          <w:rStyle w:val="Emphasis"/>
        </w:rPr>
        <w:t>—</w:t>
      </w:r>
      <w:r w:rsidRPr="009438EE">
        <w:rPr>
          <w:rStyle w:val="Emphasis"/>
          <w:highlight w:val="cyan"/>
        </w:rPr>
        <w:t>whales that destroy ships, bees that refuse to work, bombed islands that reconstitute themselves</w:t>
      </w:r>
      <w:r w:rsidRPr="009438EE">
        <w:rPr>
          <w:rStyle w:val="Emphasis"/>
        </w:rPr>
        <w:t xml:space="preserve">. </w:t>
      </w:r>
      <w:r w:rsidRPr="009438EE">
        <w:rPr>
          <w:rStyle w:val="StyleUnderline"/>
        </w:rPr>
        <w:t xml:space="preserve">The land also resists in the form of people; </w:t>
      </w:r>
      <w:r w:rsidRPr="009438EE">
        <w:rPr>
          <w:rStyle w:val="StyleUnderline"/>
          <w:highlight w:val="cyan"/>
        </w:rPr>
        <w:t>Indigenous peoples’ resistance is the land’s resistance</w:t>
      </w:r>
      <w:r w:rsidRPr="009438EE">
        <w:rPr>
          <w:rStyle w:val="StyleUnderline"/>
        </w:rPr>
        <w:t xml:space="preserve">. Indigenous people continue to subvert legal and capitalist technologies as part of that resistance. </w:t>
      </w:r>
      <w:r w:rsidRPr="009438EE">
        <w:rPr>
          <w:rStyle w:val="StyleUnderline"/>
          <w:highlight w:val="cyan"/>
        </w:rPr>
        <w:t>And technologies and technological beings resist too</w:t>
      </w:r>
      <w:r w:rsidRPr="009438EE">
        <w:rPr>
          <w:sz w:val="14"/>
        </w:rPr>
        <w:t>. Patent law is patently designed to favor corporations, a legal technology whose colonizing functions are particularly evident when considering how Monsanto and other GMO producing giants are patenting seeds and genes they “find” throughout the world. Yet Indigenous communities are fighting this biopiracy by refusing the systems that permit corporations to patent life and that document knowledge for expropriation in the first place, by creating digital libraries of traditional knowledges, and sometimes by subverting patent law to claim rights to their own life worlds and knowledges.</w:t>
      </w:r>
      <w:hyperlink r:id="rId12" w:anchor="en56" w:history="1">
        <w:r w:rsidRPr="009438EE">
          <w:rPr>
            <w:rStyle w:val="Hyperlink"/>
            <w:sz w:val="14"/>
          </w:rPr>
          <w:t>[35]</w:t>
        </w:r>
      </w:hyperlink>
      <w:r w:rsidRPr="009438EE">
        <w:rPr>
          <w:sz w:val="14"/>
        </w:rPr>
        <w:t xml:space="preserve"> Treaties are technologies of colonial coercion and yet also of Indigenous survivance. As Scott Lyon says, an x-mark that signs the treaty “is a sign of consent in a context of coercion. . . . And yet there is always the possibility of slippage, indeterminacy, unforeseen consequences, or unintended results; it is always possible, that is, that an x-mark could result in something good. Why else, we must ask, would someone bother to make it?”</w:t>
      </w:r>
      <w:hyperlink r:id="rId13" w:anchor="en57" w:history="1">
        <w:r w:rsidRPr="009438EE">
          <w:rPr>
            <w:rStyle w:val="Hyperlink"/>
            <w:sz w:val="14"/>
          </w:rPr>
          <w:t>[36]</w:t>
        </w:r>
      </w:hyperlink>
      <w:r w:rsidRPr="009438EE">
        <w:rPr>
          <w:sz w:val="14"/>
        </w:rPr>
        <w:t xml:space="preserve"> Since 1948, the Oneida Indian Nation has pursued restoration of sovereignty over historical reservation lands via a complex set of avenues involving treaty law, U.S. courts, casinos, and excise taxes, resulting in a landmark 13,004 acres of land taken into trust by the Department of the Interior in 2014.</w:t>
      </w:r>
      <w:hyperlink r:id="rId14" w:anchor="en58" w:history="1">
        <w:r w:rsidRPr="009438EE">
          <w:rPr>
            <w:rStyle w:val="Hyperlink"/>
            <w:sz w:val="14"/>
          </w:rPr>
          <w:t>[37]</w:t>
        </w:r>
      </w:hyperlink>
      <w:r w:rsidRPr="009438EE">
        <w:rPr>
          <w:sz w:val="14"/>
        </w:rPr>
        <w:t xml:space="preserve"> Sometimes settlers return land to Indigenous tribes and nations. Hopefully, they/we might do so without conditions. As I write, the Kashia Band of Pomo Indians are getting back 688 acres of coastal lands in California.</w:t>
      </w:r>
      <w:hyperlink r:id="rId15" w:anchor="en59" w:history="1">
        <w:r w:rsidRPr="009438EE">
          <w:rPr>
            <w:rStyle w:val="Hyperlink"/>
            <w:sz w:val="14"/>
          </w:rPr>
          <w:t>[38]</w:t>
        </w:r>
      </w:hyperlink>
      <w:r w:rsidRPr="009438EE">
        <w:rPr>
          <w:sz w:val="14"/>
        </w:rPr>
        <w:t xml:space="preserve"> I am not saying wealthy settlers who return land are decolonizing. I am saying that some colonizing technology has been hotwired; something </w:t>
      </w:r>
      <w:proofErr w:type="spellStart"/>
      <w:r w:rsidRPr="009438EE">
        <w:rPr>
          <w:sz w:val="14"/>
        </w:rPr>
        <w:t>scyborg</w:t>
      </w:r>
      <w:proofErr w:type="spellEnd"/>
      <w:r w:rsidRPr="009438EE">
        <w:rPr>
          <w:sz w:val="14"/>
        </w:rPr>
        <w:t xml:space="preserve"> is happening. The truth is that any return of land is not just due to the good graces and benevolence of wealthy settlers; it is a </w:t>
      </w:r>
      <w:proofErr w:type="spellStart"/>
      <w:r w:rsidRPr="009438EE">
        <w:rPr>
          <w:sz w:val="14"/>
        </w:rPr>
        <w:t>scyborg</w:t>
      </w:r>
      <w:proofErr w:type="spellEnd"/>
      <w:r w:rsidRPr="009438EE">
        <w:rPr>
          <w:sz w:val="14"/>
        </w:rPr>
        <w:t xml:space="preserve"> possibility foretold by an x-mark. About Hollywood star Johnny Depp’s purported promise to buy land for Comanche, Sonny Skyhawk, a Sicangu Lakota actor and founder of American Indians in Film and Television, said, “If it’s from the heart, we accept it. If it’s not from the heart, we’ll accept it anyways.”</w:t>
      </w:r>
      <w:hyperlink r:id="rId16" w:anchor="en60" w:history="1">
        <w:r w:rsidRPr="009438EE">
          <w:rPr>
            <w:rStyle w:val="Hyperlink"/>
            <w:sz w:val="14"/>
          </w:rPr>
          <w:t>[39]</w:t>
        </w:r>
      </w:hyperlink>
      <w:r w:rsidRPr="009438EE">
        <w:rPr>
          <w:sz w:val="14"/>
        </w:rPr>
        <w:t xml:space="preserve"> Developed as weapons of surveillance and assassination, drones are hard to imagine as decolonizing instruments; yet these machines we hate may serve a function before we discard them. Originally a wind-powered device similar to the childhood wind toys of its Afghani creator </w:t>
      </w:r>
      <w:proofErr w:type="spellStart"/>
      <w:r w:rsidRPr="009438EE">
        <w:rPr>
          <w:sz w:val="14"/>
        </w:rPr>
        <w:t>Massoud</w:t>
      </w:r>
      <w:proofErr w:type="spellEnd"/>
      <w:r w:rsidRPr="009438EE">
        <w:rPr>
          <w:sz w:val="14"/>
        </w:rPr>
        <w:t xml:space="preserve"> </w:t>
      </w:r>
      <w:proofErr w:type="spellStart"/>
      <w:r w:rsidRPr="009438EE">
        <w:rPr>
          <w:sz w:val="14"/>
        </w:rPr>
        <w:t>Hassani</w:t>
      </w:r>
      <w:proofErr w:type="spellEnd"/>
      <w:r w:rsidRPr="009438EE">
        <w:rPr>
          <w:sz w:val="14"/>
        </w:rPr>
        <w:t xml:space="preserve">, the Mine </w:t>
      </w:r>
      <w:proofErr w:type="spellStart"/>
      <w:r w:rsidRPr="009438EE">
        <w:rPr>
          <w:sz w:val="14"/>
        </w:rPr>
        <w:t>Kafon</w:t>
      </w:r>
      <w:proofErr w:type="spellEnd"/>
      <w:r w:rsidRPr="009438EE">
        <w:rPr>
          <w:sz w:val="14"/>
        </w:rPr>
        <w:t xml:space="preserve"> drone “can autonomously map, detect, and detonate land mines” and could contribute to demilitarizing mine-filled lands within a generation.</w:t>
      </w:r>
      <w:hyperlink r:id="rId17" w:anchor="en61" w:history="1">
        <w:r w:rsidRPr="009438EE">
          <w:rPr>
            <w:rStyle w:val="Hyperlink"/>
            <w:sz w:val="14"/>
          </w:rPr>
          <w:t>[40]</w:t>
        </w:r>
      </w:hyperlink>
      <w:r w:rsidRPr="009438EE">
        <w:rPr>
          <w:sz w:val="14"/>
        </w:rPr>
        <w:t xml:space="preserve"> </w:t>
      </w:r>
      <w:r w:rsidRPr="009438EE">
        <w:rPr>
          <w:rStyle w:val="StyleUnderline"/>
          <w:highlight w:val="cyan"/>
        </w:rPr>
        <w:t>Dynamite,</w:t>
      </w:r>
      <w:r w:rsidRPr="009438EE">
        <w:rPr>
          <w:rStyle w:val="StyleUnderline"/>
        </w:rPr>
        <w:t xml:space="preserve"> which left Alfred Nobel rich and many dead, and which abetted in U.S. westward imperial expansion, </w:t>
      </w:r>
      <w:r w:rsidRPr="009438EE">
        <w:rPr>
          <w:rStyle w:val="StyleUnderline"/>
          <w:highlight w:val="cyan"/>
        </w:rPr>
        <w:t xml:space="preserve">blew up the Elwha and </w:t>
      </w:r>
      <w:proofErr w:type="spellStart"/>
      <w:r w:rsidRPr="009438EE">
        <w:rPr>
          <w:rStyle w:val="StyleUnderline"/>
          <w:highlight w:val="cyan"/>
        </w:rPr>
        <w:t>Glines</w:t>
      </w:r>
      <w:proofErr w:type="spellEnd"/>
      <w:r w:rsidRPr="009438EE">
        <w:rPr>
          <w:rStyle w:val="StyleUnderline"/>
          <w:highlight w:val="cyan"/>
        </w:rPr>
        <w:t xml:space="preserve"> Canyon dams and restored the Elwha River</w:t>
      </w:r>
      <w:r w:rsidRPr="009438EE">
        <w:rPr>
          <w:rStyle w:val="StyleUnderline"/>
        </w:rPr>
        <w:t>.</w:t>
      </w:r>
      <w:hyperlink r:id="rId18" w:anchor="en62" w:history="1">
        <w:r w:rsidRPr="009438EE">
          <w:rPr>
            <w:rStyle w:val="StyleUnderline"/>
          </w:rPr>
          <w:t>[41]</w:t>
        </w:r>
      </w:hyperlink>
      <w:r w:rsidRPr="009438EE">
        <w:rPr>
          <w:rStyle w:val="StyleUnderline"/>
        </w:rPr>
        <w:t xml:space="preserve"> </w:t>
      </w:r>
      <w:r w:rsidRPr="009438EE">
        <w:rPr>
          <w:rStyle w:val="StyleUnderline"/>
          <w:highlight w:val="cyan"/>
        </w:rPr>
        <w:t xml:space="preserve">A giant, autonomous </w:t>
      </w:r>
      <w:r w:rsidRPr="009438EE">
        <w:rPr>
          <w:rStyle w:val="StyleUnderline"/>
        </w:rPr>
        <w:t xml:space="preserve">artificial </w:t>
      </w:r>
      <w:r w:rsidRPr="009438EE">
        <w:rPr>
          <w:rStyle w:val="StyleUnderline"/>
          <w:highlight w:val="cyan"/>
        </w:rPr>
        <w:t>coastline could assist the ocean to clean herself</w:t>
      </w:r>
      <w:r w:rsidRPr="009438EE">
        <w:rPr>
          <w:rStyle w:val="StyleUnderline"/>
        </w:rPr>
        <w:t xml:space="preserve"> of the great Pacific Garbage Patch.</w:t>
      </w:r>
      <w:hyperlink r:id="rId19" w:anchor="en63" w:history="1">
        <w:r w:rsidRPr="009438EE">
          <w:rPr>
            <w:rStyle w:val="StyleUnderline"/>
          </w:rPr>
          <w:t>[42]</w:t>
        </w:r>
      </w:hyperlink>
      <w:r w:rsidRPr="009438EE">
        <w:rPr>
          <w:rStyle w:val="StyleUnderline"/>
        </w:rPr>
        <w:t xml:space="preserve"> </w:t>
      </w:r>
      <w:r w:rsidRPr="009438EE">
        <w:rPr>
          <w:rStyle w:val="StyleUnderline"/>
          <w:highlight w:val="cyan"/>
        </w:rPr>
        <w:t>Oysters</w:t>
      </w:r>
      <w:r w:rsidRPr="009438EE">
        <w:rPr>
          <w:rStyle w:val="StyleUnderline"/>
        </w:rPr>
        <w:t xml:space="preserve"> made “</w:t>
      </w:r>
      <w:proofErr w:type="spellStart"/>
      <w:r w:rsidRPr="009438EE">
        <w:rPr>
          <w:rStyle w:val="StyleUnderline"/>
        </w:rPr>
        <w:t>plantable</w:t>
      </w:r>
      <w:proofErr w:type="spellEnd"/>
      <w:r w:rsidRPr="009438EE">
        <w:rPr>
          <w:rStyle w:val="StyleUnderline"/>
        </w:rPr>
        <w:t xml:space="preserve">” by farming technologies </w:t>
      </w:r>
      <w:r w:rsidRPr="009438EE">
        <w:rPr>
          <w:rStyle w:val="StyleUnderline"/>
          <w:highlight w:val="cyan"/>
        </w:rPr>
        <w:t>detoxify the Hudson</w:t>
      </w:r>
      <w:r w:rsidRPr="009438EE">
        <w:rPr>
          <w:rStyle w:val="StyleUnderline"/>
        </w:rPr>
        <w:t xml:space="preserve"> and so </w:t>
      </w:r>
      <w:r w:rsidRPr="009438EE">
        <w:rPr>
          <w:rStyle w:val="StyleUnderline"/>
          <w:highlight w:val="cyan"/>
        </w:rPr>
        <w:t>become too poisonous to eat,</w:t>
      </w:r>
      <w:r w:rsidRPr="009438EE">
        <w:rPr>
          <w:rStyle w:val="StyleUnderline"/>
        </w:rPr>
        <w:t xml:space="preserve"> </w:t>
      </w:r>
      <w:r w:rsidRPr="009438EE">
        <w:rPr>
          <w:rStyle w:val="StyleUnderline"/>
          <w:highlight w:val="cyan"/>
        </w:rPr>
        <w:t>but because of them, the frogs will return</w:t>
      </w:r>
      <w:r w:rsidRPr="009438EE">
        <w:rPr>
          <w:sz w:val="14"/>
        </w:rPr>
        <w:t>.</w:t>
      </w:r>
      <w:hyperlink r:id="rId20" w:anchor="en64" w:history="1">
        <w:r w:rsidRPr="009438EE">
          <w:rPr>
            <w:rStyle w:val="Hyperlink"/>
            <w:sz w:val="14"/>
          </w:rPr>
          <w:t>[43]</w:t>
        </w:r>
      </w:hyperlink>
      <w:r w:rsidRPr="009438EE">
        <w:rPr>
          <w:sz w:val="14"/>
        </w:rPr>
        <w:t xml:space="preserve"> Wind-powered </w:t>
      </w:r>
      <w:proofErr w:type="spellStart"/>
      <w:r w:rsidRPr="009438EE">
        <w:rPr>
          <w:sz w:val="14"/>
        </w:rPr>
        <w:t>strandbeests</w:t>
      </w:r>
      <w:proofErr w:type="spellEnd"/>
      <w:r w:rsidRPr="009438EE">
        <w:rPr>
          <w:sz w:val="14"/>
        </w:rPr>
        <w:t>—originally devised to restore Dutch beaches—now roam almost autonomous, almost free.</w:t>
      </w:r>
      <w:hyperlink r:id="rId21" w:anchor="en65" w:history="1">
        <w:r w:rsidRPr="009438EE">
          <w:rPr>
            <w:rStyle w:val="Hyperlink"/>
            <w:sz w:val="14"/>
          </w:rPr>
          <w:t>[44]</w:t>
        </w:r>
      </w:hyperlink>
      <w:r w:rsidRPr="009438EE">
        <w:rPr>
          <w:sz w:val="14"/>
        </w:rPr>
        <w:t xml:space="preserve"> Toxic and explosive and wind-willed machine animals, you, </w:t>
      </w:r>
      <w:proofErr w:type="spellStart"/>
      <w:r w:rsidRPr="009438EE">
        <w:rPr>
          <w:sz w:val="14"/>
        </w:rPr>
        <w:t>scyborg</w:t>
      </w:r>
      <w:proofErr w:type="spellEnd"/>
      <w:r w:rsidRPr="009438EE">
        <w:rPr>
          <w:sz w:val="14"/>
        </w:rPr>
        <w:t xml:space="preserve">, might read about and feel some odd sense of recognition. Figure out how technologies operate. Use a wrench. </w:t>
      </w:r>
      <w:r w:rsidRPr="009438EE">
        <w:rPr>
          <w:rStyle w:val="Emphasis"/>
          <w:highlight w:val="cyan"/>
        </w:rPr>
        <w:t>Technologies can be disrupted and reorganized</w:t>
      </w:r>
      <w:r w:rsidRPr="009438EE">
        <w:rPr>
          <w:sz w:val="14"/>
        </w:rPr>
        <w:t xml:space="preserve">—at least for a machine cycle. </w:t>
      </w:r>
      <w:r w:rsidRPr="009438EE">
        <w:rPr>
          <w:rStyle w:val="StyleUnderline"/>
        </w:rPr>
        <w:t xml:space="preserve">Rather than thinking of ourselves as just subjects of those technologies, </w:t>
      </w:r>
      <w:r w:rsidRPr="009438EE">
        <w:rPr>
          <w:rStyle w:val="StyleUnderline"/>
          <w:highlight w:val="cyan"/>
        </w:rPr>
        <w:t>think about how we are the drones</w:t>
      </w:r>
      <w:r w:rsidRPr="009438EE">
        <w:rPr>
          <w:rStyle w:val="StyleUnderline"/>
        </w:rPr>
        <w:t xml:space="preserve">, the explosives, the toxified, the operative parts of those technologies—and ideally, </w:t>
      </w:r>
      <w:r w:rsidRPr="009438EE">
        <w:rPr>
          <w:rStyle w:val="StyleUnderline"/>
          <w:highlight w:val="cyan"/>
        </w:rPr>
        <w:t>how we might operate on ourselves and other technologies</w:t>
      </w:r>
      <w:r w:rsidRPr="009438EE">
        <w:rPr>
          <w:rStyle w:val="StyleUnderline"/>
        </w:rPr>
        <w:t xml:space="preserve"> and turn these gears into decolonizing operations</w:t>
      </w:r>
      <w:r w:rsidRPr="009438EE">
        <w:rPr>
          <w:sz w:val="14"/>
        </w:rPr>
        <w:t>. If this sounds easy and obvious, then my writing has failed you. Listen: you will need to remember this when you are accused of destruction. Attach a pacemaker to the heart of those machines you hate; make it pump for your decolonizing enterprise; let it tick its own countdown. Ask how, and how otherwise, of the colonizing machines. Even when they are dangerous.</w:t>
      </w:r>
    </w:p>
    <w:p w14:paraId="615F88AB" w14:textId="47E759C0" w:rsidR="009438EE" w:rsidRPr="009438EE" w:rsidRDefault="009438EE" w:rsidP="009438EE">
      <w:pPr>
        <w:pStyle w:val="Heading3"/>
        <w:rPr>
          <w:rFonts w:cs="Times New Roman"/>
        </w:rPr>
      </w:pPr>
      <w:r w:rsidRPr="009438EE">
        <w:rPr>
          <w:rFonts w:cs="Times New Roman"/>
        </w:rPr>
        <w:t>PIC/</w:t>
      </w:r>
      <w:proofErr w:type="spellStart"/>
      <w:r w:rsidRPr="009438EE">
        <w:rPr>
          <w:rFonts w:cs="Times New Roman"/>
        </w:rPr>
        <w:t>Counteradvocacy</w:t>
      </w:r>
      <w:proofErr w:type="spellEnd"/>
      <w:r w:rsidRPr="009438EE">
        <w:rPr>
          <w:rFonts w:cs="Times New Roman"/>
        </w:rPr>
        <w:t xml:space="preserve"> vs. MPAs</w:t>
      </w:r>
    </w:p>
    <w:p w14:paraId="290AF48B" w14:textId="77777777" w:rsidR="009438EE" w:rsidRPr="009438EE" w:rsidRDefault="009438EE" w:rsidP="009438EE"/>
    <w:p w14:paraId="24544BF8" w14:textId="77777777" w:rsidR="009438EE" w:rsidRPr="009438EE" w:rsidRDefault="009438EE" w:rsidP="009438EE">
      <w:pPr>
        <w:pStyle w:val="Heading4"/>
        <w:rPr>
          <w:rFonts w:cs="Times New Roman"/>
        </w:rPr>
      </w:pPr>
      <w:r w:rsidRPr="009438EE">
        <w:rPr>
          <w:rFonts w:cs="Times New Roman"/>
        </w:rPr>
        <w:t xml:space="preserve">Alt solves the </w:t>
      </w:r>
      <w:proofErr w:type="spellStart"/>
      <w:r w:rsidRPr="009438EE">
        <w:rPr>
          <w:rFonts w:cs="Times New Roman"/>
        </w:rPr>
        <w:t>aff</w:t>
      </w:r>
      <w:proofErr w:type="spellEnd"/>
      <w:r w:rsidRPr="009438EE">
        <w:rPr>
          <w:rFonts w:cs="Times New Roman"/>
        </w:rPr>
        <w:t xml:space="preserve"> - also a PIC </w:t>
      </w:r>
      <w:proofErr w:type="spellStart"/>
      <w:r w:rsidRPr="009438EE">
        <w:rPr>
          <w:rFonts w:cs="Times New Roman"/>
        </w:rPr>
        <w:t>cuz</w:t>
      </w:r>
      <w:proofErr w:type="spellEnd"/>
      <w:r w:rsidRPr="009438EE">
        <w:rPr>
          <w:rFonts w:cs="Times New Roman"/>
        </w:rPr>
        <w:t xml:space="preserve"> the alt still allows indigenous use of water in all MPAs - litmus test for a solvency deficit is for the 1AR to read cards that indigenous fishing tip us over the edge</w:t>
      </w:r>
    </w:p>
    <w:p w14:paraId="50F329E8" w14:textId="77777777" w:rsidR="009438EE" w:rsidRPr="009438EE" w:rsidRDefault="009438EE" w:rsidP="009438EE">
      <w:r w:rsidRPr="009438EE">
        <w:t xml:space="preserve">Kenichi </w:t>
      </w:r>
      <w:r w:rsidRPr="009438EE">
        <w:rPr>
          <w:rStyle w:val="Style13ptBold"/>
        </w:rPr>
        <w:t>Matsui 2016</w:t>
      </w:r>
      <w:r w:rsidRPr="009438EE">
        <w:t>,</w:t>
      </w:r>
      <w:r w:rsidRPr="009438EE">
        <w:rPr>
          <w:b/>
          <w:bCs/>
          <w:color w:val="202124"/>
          <w:sz w:val="21"/>
          <w:szCs w:val="21"/>
          <w:shd w:val="clear" w:color="auto" w:fill="FFFFFF"/>
        </w:rPr>
        <w:t xml:space="preserve"> </w:t>
      </w:r>
      <w:r w:rsidRPr="009438EE">
        <w:t>Kenichi Matsui is an associate professor of sustainable environmental studies at the University of Tsukuba, where he teaches environmental history and ethics. Indigenous water histories I: recovering oral histories, interpreting Indigenous perspectives, and revealing hybrid waterscapes, https://link.springer.com/content/pdf/10.1007/s12685-016-0184-8.pdf//rLiu</w:t>
      </w:r>
    </w:p>
    <w:p w14:paraId="1B9B87B2" w14:textId="77777777" w:rsidR="009438EE" w:rsidRPr="009438EE" w:rsidRDefault="009438EE" w:rsidP="009438EE">
      <w:r w:rsidRPr="009438EE">
        <w:t xml:space="preserve">Other dimensions of the </w:t>
      </w:r>
      <w:r w:rsidRPr="009438EE">
        <w:rPr>
          <w:rStyle w:val="Emphasis"/>
          <w:highlight w:val="cyan"/>
        </w:rPr>
        <w:t>cultural politics of water</w:t>
      </w:r>
      <w:r w:rsidRPr="009438EE">
        <w:t xml:space="preserve"> considered by these authors </w:t>
      </w:r>
      <w:r w:rsidRPr="009438EE">
        <w:rPr>
          <w:rStyle w:val="Emphasis"/>
          <w:highlight w:val="cyan"/>
        </w:rPr>
        <w:t>include Indigenous responses and resistance against settler colonialism</w:t>
      </w:r>
      <w:r w:rsidRPr="009438EE">
        <w:rPr>
          <w:rStyle w:val="Emphasis"/>
        </w:rPr>
        <w:t xml:space="preserve"> </w:t>
      </w:r>
      <w:r w:rsidRPr="009438EE">
        <w:rPr>
          <w:rStyle w:val="StyleUnderline"/>
        </w:rPr>
        <w:t>and their part in shaping places</w:t>
      </w:r>
      <w:r w:rsidRPr="009438EE">
        <w:t xml:space="preserve">. In the re-making of places, the articles </w:t>
      </w:r>
      <w:r w:rsidRPr="009438EE">
        <w:rPr>
          <w:rStyle w:val="StyleUnderline"/>
        </w:rPr>
        <w:t>describe the deployment of historical knowledge</w:t>
      </w:r>
      <w:r w:rsidRPr="009438EE">
        <w:t xml:space="preserve">. </w:t>
      </w:r>
      <w:proofErr w:type="spellStart"/>
      <w:r w:rsidRPr="009438EE">
        <w:t>Tipa</w:t>
      </w:r>
      <w:proofErr w:type="spellEnd"/>
      <w:r w:rsidRPr="009438EE">
        <w:t xml:space="preserve"> and Nelson’s work with the Ngai </w:t>
      </w:r>
      <w:proofErr w:type="spellStart"/>
      <w:r w:rsidRPr="009438EE">
        <w:t>Tahu</w:t>
      </w:r>
      <w:proofErr w:type="spellEnd"/>
      <w:r w:rsidRPr="009438EE">
        <w:t xml:space="preserve"> provides an example of this as they examine how </w:t>
      </w:r>
      <w:r w:rsidRPr="009438EE">
        <w:rPr>
          <w:rStyle w:val="Emphasis"/>
          <w:highlight w:val="cyan"/>
        </w:rPr>
        <w:t>historical knowledge of water has</w:t>
      </w:r>
      <w:r w:rsidRPr="009438EE">
        <w:rPr>
          <w:rStyle w:val="Emphasis"/>
        </w:rPr>
        <w:t xml:space="preserve"> recently </w:t>
      </w:r>
      <w:r w:rsidRPr="009438EE">
        <w:rPr>
          <w:rStyle w:val="Emphasis"/>
          <w:highlight w:val="cyan"/>
        </w:rPr>
        <w:t>been integrated into ecocultural restoration</w:t>
      </w:r>
      <w:r w:rsidRPr="009438EE">
        <w:rPr>
          <w:rStyle w:val="StyleUnderline"/>
        </w:rPr>
        <w:t>, which aims to</w:t>
      </w:r>
      <w:r w:rsidRPr="009438EE">
        <w:rPr>
          <w:rStyle w:val="Emphasis"/>
        </w:rPr>
        <w:t xml:space="preserve"> </w:t>
      </w:r>
      <w:r w:rsidRPr="009438EE">
        <w:rPr>
          <w:rStyle w:val="Emphasis"/>
          <w:highlight w:val="cyan"/>
        </w:rPr>
        <w:t>simultaneously restore ecosystems and Indigenous culture</w:t>
      </w:r>
      <w:r w:rsidRPr="009438EE">
        <w:t xml:space="preserve">. For example, within the Waitaki river catchment/watershed, work to support </w:t>
      </w:r>
      <w:proofErr w:type="spellStart"/>
      <w:r w:rsidRPr="009438EE">
        <w:t>mahinga</w:t>
      </w:r>
      <w:proofErr w:type="spellEnd"/>
      <w:r w:rsidRPr="009438EE">
        <w:t xml:space="preserve"> kai, or places where foods and cultural materials are procured, has involved efforts to restore traditionally-relevant species, both aquatic and terrestrial, as well as initiatives to restore access to the Ngai </w:t>
      </w:r>
      <w:proofErr w:type="spellStart"/>
      <w:r w:rsidRPr="009438EE">
        <w:t>Tahu</w:t>
      </w:r>
      <w:proofErr w:type="spellEnd"/>
      <w:r w:rsidRPr="009438EE">
        <w:t xml:space="preserve">. </w:t>
      </w:r>
      <w:r w:rsidRPr="009438EE">
        <w:rPr>
          <w:rStyle w:val="StyleUnderline"/>
        </w:rPr>
        <w:t xml:space="preserve">Hidalgo, </w:t>
      </w:r>
      <w:proofErr w:type="spellStart"/>
      <w:r w:rsidRPr="009438EE">
        <w:rPr>
          <w:rStyle w:val="StyleUnderline"/>
        </w:rPr>
        <w:t>Boelens</w:t>
      </w:r>
      <w:proofErr w:type="spellEnd"/>
      <w:r w:rsidRPr="009438EE">
        <w:rPr>
          <w:rStyle w:val="StyleUnderline"/>
        </w:rPr>
        <w:t xml:space="preserve">, and Vos explain a strategy used by the Andean people of </w:t>
      </w:r>
      <w:proofErr w:type="spellStart"/>
      <w:r w:rsidRPr="009438EE">
        <w:rPr>
          <w:rStyle w:val="StyleUnderline"/>
        </w:rPr>
        <w:t>Tabacundo</w:t>
      </w:r>
      <w:proofErr w:type="spellEnd"/>
      <w:r w:rsidRPr="009438EE">
        <w:rPr>
          <w:rStyle w:val="StyleUnderline"/>
        </w:rPr>
        <w:t xml:space="preserve"> in which they established their own institution to wrest control of the administration of an irrigation system that had previously been prioritizing water deliveries for export-oriented flower companies</w:t>
      </w:r>
      <w:r w:rsidRPr="009438EE">
        <w:t xml:space="preserve">. This </w:t>
      </w:r>
      <w:r w:rsidRPr="009438EE">
        <w:rPr>
          <w:u w:val="single"/>
        </w:rPr>
        <w:t>involved forcibly taking control of the infrastructure and redesigning water allocation and delivery schemes so that Indigenous customs and rules became fully integrated</w:t>
      </w:r>
      <w:r w:rsidRPr="009438EE">
        <w:t xml:space="preserve">. Ballantine describes </w:t>
      </w:r>
      <w:r w:rsidRPr="009438EE">
        <w:rPr>
          <w:rStyle w:val="StyleUnderline"/>
          <w:highlight w:val="cyan"/>
        </w:rPr>
        <w:t xml:space="preserve">the Puyallup Tribe’s resistance </w:t>
      </w:r>
      <w:r w:rsidRPr="009438EE">
        <w:rPr>
          <w:rStyle w:val="Emphasis"/>
          <w:highlight w:val="cyan"/>
        </w:rPr>
        <w:t>strategies</w:t>
      </w:r>
      <w:r w:rsidRPr="009438EE">
        <w:rPr>
          <w:rStyle w:val="Emphasis"/>
        </w:rPr>
        <w:t xml:space="preserve"> </w:t>
      </w:r>
      <w:r w:rsidRPr="009438EE">
        <w:rPr>
          <w:rStyle w:val="StyleUnderline"/>
        </w:rPr>
        <w:t xml:space="preserve">to change the water by improving its quality at the same time as they sought to </w:t>
      </w:r>
      <w:r w:rsidRPr="009438EE">
        <w:rPr>
          <w:rStyle w:val="Emphasis"/>
          <w:highlight w:val="cyan"/>
        </w:rPr>
        <w:t>alter their subordinate position in the management of water resources</w:t>
      </w:r>
      <w:r w:rsidRPr="009438EE">
        <w:rPr>
          <w:rStyle w:val="Emphasis"/>
        </w:rPr>
        <w:t xml:space="preserve">. </w:t>
      </w:r>
      <w:r w:rsidRPr="009438EE">
        <w:rPr>
          <w:rStyle w:val="StyleUnderline"/>
        </w:rPr>
        <w:t xml:space="preserve">Their </w:t>
      </w:r>
      <w:r w:rsidRPr="009438EE">
        <w:rPr>
          <w:rStyle w:val="Emphasis"/>
          <w:highlight w:val="cyan"/>
        </w:rPr>
        <w:t>strategies included ‘fish-ins’</w:t>
      </w:r>
      <w:r w:rsidRPr="009438EE">
        <w:rPr>
          <w:rStyle w:val="Emphasis"/>
        </w:rPr>
        <w:t xml:space="preserve"> </w:t>
      </w:r>
      <w:r w:rsidRPr="009438EE">
        <w:rPr>
          <w:rStyle w:val="StyleUnderline"/>
        </w:rPr>
        <w:t>during the 1960s and 1970s</w:t>
      </w:r>
      <w:r w:rsidRPr="009438EE">
        <w:rPr>
          <w:rStyle w:val="Emphasis"/>
        </w:rPr>
        <w:t xml:space="preserve">, </w:t>
      </w:r>
      <w:r w:rsidRPr="009438EE">
        <w:rPr>
          <w:rStyle w:val="Emphasis"/>
          <w:highlight w:val="cyan"/>
        </w:rPr>
        <w:t>in which tribal members stood up to armed state representatives to defend their fishing rights</w:t>
      </w:r>
      <w:r w:rsidRPr="009438EE">
        <w:t xml:space="preserve">. The Tribe also deployed litigation successfully to reaffirm their sovereignty. </w:t>
      </w:r>
      <w:r w:rsidRPr="009438EE">
        <w:rPr>
          <w:rStyle w:val="StyleUnderline"/>
          <w:highlight w:val="cyan"/>
        </w:rPr>
        <w:t>As a result</w:t>
      </w:r>
      <w:r w:rsidRPr="009438EE">
        <w:rPr>
          <w:rStyle w:val="StyleUnderline"/>
        </w:rPr>
        <w:t xml:space="preserve"> </w:t>
      </w:r>
      <w:r w:rsidRPr="009438EE">
        <w:t>of this litigation</w:t>
      </w:r>
      <w:r w:rsidRPr="009438EE">
        <w:rPr>
          <w:rStyle w:val="StyleUnderline"/>
        </w:rPr>
        <w:t xml:space="preserve">, </w:t>
      </w:r>
      <w:proofErr w:type="spellStart"/>
      <w:r w:rsidRPr="009438EE">
        <w:rPr>
          <w:rStyle w:val="StyleUnderline"/>
          <w:highlight w:val="cyan"/>
        </w:rPr>
        <w:t>Puyallups</w:t>
      </w:r>
      <w:proofErr w:type="spellEnd"/>
      <w:r w:rsidRPr="009438EE">
        <w:rPr>
          <w:rStyle w:val="StyleUnderline"/>
          <w:highlight w:val="cyan"/>
        </w:rPr>
        <w:t xml:space="preserve"> can </w:t>
      </w:r>
      <w:r w:rsidRPr="009438EE">
        <w:rPr>
          <w:rStyle w:val="Emphasis"/>
          <w:highlight w:val="cyan"/>
        </w:rPr>
        <w:t xml:space="preserve">fish without interference </w:t>
      </w:r>
      <w:r w:rsidRPr="009438EE">
        <w:rPr>
          <w:rStyle w:val="StyleUnderline"/>
        </w:rPr>
        <w:t>from the state of Washington and</w:t>
      </w:r>
      <w:r w:rsidRPr="009438EE">
        <w:rPr>
          <w:rStyle w:val="Emphasis"/>
        </w:rPr>
        <w:t xml:space="preserve"> </w:t>
      </w:r>
      <w:r w:rsidRPr="009438EE">
        <w:rPr>
          <w:rStyle w:val="Emphasis"/>
          <w:highlight w:val="cyan"/>
        </w:rPr>
        <w:t>laid the groundwork to better protect water quality and restore aquatic habitats</w:t>
      </w:r>
      <w:r w:rsidRPr="009438EE">
        <w:t xml:space="preserve">. Moreover, the Puyallup have benefited from federal legislation that identifies hazardous materials associated with part of their waters and which mandates environmental remediation efforts. Each of these initiatives was </w:t>
      </w:r>
      <w:r w:rsidRPr="009438EE">
        <w:rPr>
          <w:rStyle w:val="Emphasis"/>
          <w:highlight w:val="cyan"/>
        </w:rPr>
        <w:t>guided by historical knowledge of water</w:t>
      </w:r>
      <w:r w:rsidRPr="009438EE">
        <w:t xml:space="preserve"> that connected to a vision for future generations of place.</w:t>
      </w:r>
    </w:p>
    <w:p w14:paraId="38B1660C" w14:textId="77777777" w:rsidR="009438EE" w:rsidRPr="009438EE" w:rsidRDefault="009438EE" w:rsidP="009438EE"/>
    <w:p w14:paraId="5FBCD135" w14:textId="77777777" w:rsidR="009438EE" w:rsidRPr="009438EE" w:rsidRDefault="009438EE" w:rsidP="009438EE">
      <w:pPr>
        <w:pStyle w:val="Heading3"/>
        <w:rPr>
          <w:rFonts w:cs="Times New Roman"/>
        </w:rPr>
      </w:pPr>
      <w:r w:rsidRPr="009438EE">
        <w:rPr>
          <w:rFonts w:cs="Times New Roman"/>
        </w:rPr>
        <w:t>R/C---</w:t>
      </w:r>
      <w:proofErr w:type="spellStart"/>
      <w:r w:rsidRPr="009438EE">
        <w:rPr>
          <w:rFonts w:cs="Times New Roman"/>
        </w:rPr>
        <w:t>Biod</w:t>
      </w:r>
      <w:proofErr w:type="spellEnd"/>
      <w:r w:rsidRPr="009438EE">
        <w:rPr>
          <w:rFonts w:cs="Times New Roman"/>
        </w:rPr>
        <w:t>/Climate Change</w:t>
      </w:r>
    </w:p>
    <w:p w14:paraId="69B2D550" w14:textId="77777777" w:rsidR="009438EE" w:rsidRPr="009438EE" w:rsidRDefault="009438EE" w:rsidP="009438EE">
      <w:pPr>
        <w:pStyle w:val="Heading4"/>
        <w:rPr>
          <w:rFonts w:cs="Times New Roman"/>
        </w:rPr>
      </w:pPr>
      <w:r w:rsidRPr="009438EE">
        <w:rPr>
          <w:rFonts w:cs="Times New Roman"/>
        </w:rPr>
        <w:t>The very existence of the United States is premised on the genocide of the native and destruction of the environment – the continued settler project of terra nullius makes biodiversity collapse inevitable absent decolonization</w:t>
      </w:r>
    </w:p>
    <w:p w14:paraId="0CAE4FF5" w14:textId="77777777" w:rsidR="009438EE" w:rsidRPr="009438EE" w:rsidRDefault="009438EE" w:rsidP="009438EE">
      <w:r w:rsidRPr="009438EE">
        <w:rPr>
          <w:rStyle w:val="Style13ptBold"/>
        </w:rPr>
        <w:t xml:space="preserve">Jackson 2020, </w:t>
      </w:r>
      <w:r w:rsidRPr="009438EE">
        <w:t>Elizabeth J Jackson, CHANGING SEASONS OF RESISTANCE: IMPACTS OF SETTLER COLONIALISM AND CLIMATE CHANGE IN INDIGENOUS WORLDS, pp.10-14, https://digitalcommons.humboldt.edu/cgi/viewcontent.cgi?article=1436&amp;context=etd //</w:t>
      </w:r>
      <w:proofErr w:type="spellStart"/>
      <w:r w:rsidRPr="009438EE">
        <w:t>rLiu</w:t>
      </w:r>
      <w:proofErr w:type="spellEnd"/>
    </w:p>
    <w:p w14:paraId="163E2114" w14:textId="77777777" w:rsidR="009438EE" w:rsidRPr="009438EE" w:rsidRDefault="009438EE" w:rsidP="009438EE">
      <w:r w:rsidRPr="009438EE">
        <w:t xml:space="preserve">Most Indigenous People have one thing in common, they have been impacted by the structures of settler colonialism and have had to engage in struggles to retain their sovereign right to their way of life, their lands, and their </w:t>
      </w:r>
      <w:r w:rsidRPr="009438EE">
        <w:rPr>
          <w:u w:val="single"/>
        </w:rPr>
        <w:t>resources. An important aspect of colonial mentality is the concept of boundaries and borders. The walls of the culturally hegemonic society are erected as an attempt to hold up nations and keep out those seen as different</w:t>
      </w:r>
      <w:r w:rsidRPr="009438EE">
        <w:t xml:space="preserve">. This label of “different” is most often reconstructed by Nation States as equating to dangerous. Indigenous Peoples were an unwelcome affront to the boundaries of newly stolen lands. Indigenous people were already everywhere the colonizers wanted to be. </w:t>
      </w:r>
      <w:r w:rsidRPr="009438EE">
        <w:rPr>
          <w:rStyle w:val="StyleUnderline"/>
        </w:rPr>
        <w:t>Every major feature of the land, including mountains, valleys, rivers, streams, animals and plants had Indigenous names and were a part of the Indigenous natural world. The simple fact that Indigenous Peoples existed was a problem for the colonizers. This problem of Indigeneity led to the genocide of many Indigenous nations and to the near extinction of many more.</w:t>
      </w:r>
      <w:r w:rsidRPr="009438EE">
        <w:t xml:space="preserve"> However, Indigenous Peoples persevere today in resistance and resilience. 5 When the Dutch, Portuguese, English and other Europeans set out to expand their empires, the settlers who came to stay collided with the Indigenous Peoples already living on those lands. The expansion of empires, settler colonialism, and genocide are all related constructs. Settler colonialism is a violent genocidal practice. As Patrick Wolfe notes in his work, </w:t>
      </w:r>
      <w:r w:rsidRPr="009438EE">
        <w:rPr>
          <w:rStyle w:val="Emphasis"/>
          <w:highlight w:val="cyan"/>
        </w:rPr>
        <w:t>settler colonialism is a structure and not an event, built on the desire for more land</w:t>
      </w:r>
      <w:r w:rsidRPr="009438EE">
        <w:t xml:space="preserve"> (Wolfe 2006). As Rosanne Dunbar-Ortiz wrote in An Indigenous Peoples’ History of the </w:t>
      </w:r>
      <w:r w:rsidRPr="009438EE">
        <w:rPr>
          <w:rStyle w:val="Emphasis"/>
        </w:rPr>
        <w:t xml:space="preserve">United States, “in employing the force necessary to accomplish its expansionist goals, </w:t>
      </w:r>
      <w:r w:rsidRPr="009438EE">
        <w:rPr>
          <w:rStyle w:val="Emphasis"/>
          <w:highlight w:val="cyan"/>
        </w:rPr>
        <w:t>the colonizing regime institutionalizes violence</w:t>
      </w:r>
      <w:r w:rsidRPr="009438EE">
        <w:t xml:space="preserve">” (Dunbar-Ortiz 2014:8). The institutionalized violence put into place in what is currently the United States were </w:t>
      </w:r>
      <w:r w:rsidRPr="009438EE">
        <w:rPr>
          <w:rStyle w:val="StyleUnderline"/>
        </w:rPr>
        <w:t xml:space="preserve">state sanctioned extermination policies, </w:t>
      </w:r>
      <w:r w:rsidRPr="009438EE">
        <w:rPr>
          <w:rStyle w:val="StyleUnderline"/>
          <w:highlight w:val="cyan"/>
        </w:rPr>
        <w:t>child kidnapping, forced assimilation</w:t>
      </w:r>
      <w:r w:rsidRPr="009438EE">
        <w:rPr>
          <w:rStyle w:val="StyleUnderline"/>
        </w:rPr>
        <w:t xml:space="preserve"> policies and </w:t>
      </w:r>
      <w:r w:rsidRPr="009438EE">
        <w:rPr>
          <w:rStyle w:val="StyleUnderline"/>
          <w:highlight w:val="cyan"/>
        </w:rPr>
        <w:t>forced marches from homelands to reservations.</w:t>
      </w:r>
      <w:r w:rsidRPr="009438EE">
        <w:rPr>
          <w:highlight w:val="cyan"/>
        </w:rPr>
        <w:t xml:space="preserve"> </w:t>
      </w:r>
      <w:r w:rsidRPr="009438EE">
        <w:rPr>
          <w:rStyle w:val="StyleUnderline"/>
          <w:highlight w:val="cyan"/>
        </w:rPr>
        <w:t>Contemporary examples</w:t>
      </w:r>
      <w:r w:rsidRPr="009438EE">
        <w:rPr>
          <w:rStyle w:val="StyleUnderline"/>
        </w:rPr>
        <w:t xml:space="preserve"> of institutionalized violence include</w:t>
      </w:r>
      <w:r w:rsidRPr="009438EE">
        <w:t xml:space="preserve"> </w:t>
      </w:r>
      <w:r w:rsidRPr="009438EE">
        <w:rPr>
          <w:rStyle w:val="StyleUnderline"/>
        </w:rPr>
        <w:t xml:space="preserve">corporations invading reservations for toxic waste disposal and resource extraction projects, often </w:t>
      </w:r>
      <w:r w:rsidRPr="009438EE">
        <w:rPr>
          <w:rStyle w:val="StyleUnderline"/>
          <w:highlight w:val="cyan"/>
        </w:rPr>
        <w:t>with the blessing of</w:t>
      </w:r>
      <w:r w:rsidRPr="009438EE">
        <w:rPr>
          <w:rStyle w:val="StyleUnderline"/>
        </w:rPr>
        <w:t xml:space="preserve"> the Bureau of Indian Affairs and </w:t>
      </w:r>
      <w:r w:rsidRPr="009438EE">
        <w:rPr>
          <w:rStyle w:val="StyleUnderline"/>
          <w:highlight w:val="cyan"/>
        </w:rPr>
        <w:t>the Environmental Protection Agency</w:t>
      </w:r>
      <w:r w:rsidRPr="009438EE">
        <w:rPr>
          <w:rStyle w:val="StyleUnderline"/>
        </w:rPr>
        <w:t xml:space="preserve"> both of whom are tasked with regulating and ensuring the well-being of Indigenous Nations and the lands of what is currently the United States. T</w:t>
      </w:r>
      <w:r w:rsidRPr="009438EE">
        <w:t xml:space="preserve">hese types of </w:t>
      </w:r>
      <w:r w:rsidRPr="009438EE">
        <w:rPr>
          <w:rStyle w:val="Emphasis"/>
          <w:highlight w:val="cyan"/>
        </w:rPr>
        <w:t>state sanctioned projects</w:t>
      </w:r>
      <w:r w:rsidRPr="009438EE">
        <w:t xml:space="preserve"> have often </w:t>
      </w:r>
      <w:r w:rsidRPr="009438EE">
        <w:rPr>
          <w:rStyle w:val="Emphasis"/>
          <w:highlight w:val="cyan"/>
        </w:rPr>
        <w:t>led to ecocide</w:t>
      </w:r>
      <w:r w:rsidRPr="009438EE">
        <w:t xml:space="preserve">, which was first coined at a 1972 United Nations Stockholm Conference on the Human Environment in reference to the Vietnam War, and was further defined by the International Criminal Court as “the extensive damage to, destruction of or loss of ecosystem(s) of a given territory, whether by human agency or by other causes, to such an extent that peaceful enjoyment by the inhabitants of that territory has been severely diminished” (Short 6 2016:63). </w:t>
      </w:r>
      <w:r w:rsidRPr="009438EE">
        <w:rPr>
          <w:rStyle w:val="StyleUnderline"/>
        </w:rPr>
        <w:t xml:space="preserve">For Indigenous Peoples </w:t>
      </w:r>
      <w:r w:rsidRPr="009438EE">
        <w:rPr>
          <w:rStyle w:val="StyleUnderline"/>
          <w:highlight w:val="cyan"/>
        </w:rPr>
        <w:t>ecocide and genocide are indisputably linked</w:t>
      </w:r>
      <w:r w:rsidRPr="009438EE">
        <w:rPr>
          <w:rStyle w:val="StyleUnderline"/>
        </w:rPr>
        <w:t xml:space="preserve"> because both are aspects of settler colonialism, a land-centered project with an underlying motive to eliminate Indigenous societies</w:t>
      </w:r>
      <w:r w:rsidRPr="009438EE">
        <w:t xml:space="preserve"> (Wolfe 1999). Elizabeth Hoover speaks to the link between settler colonialism and environmental racism by noting Traci Voyles’s work, “</w:t>
      </w:r>
      <w:r w:rsidRPr="009438EE">
        <w:rPr>
          <w:rStyle w:val="StyleUnderline"/>
          <w:highlight w:val="cyan"/>
        </w:rPr>
        <w:t>Native American encounters with settler colonialism are so deeply entangled with environment and resources</w:t>
      </w:r>
      <w:r w:rsidRPr="009438EE">
        <w:rPr>
          <w:rStyle w:val="StyleUnderline"/>
        </w:rPr>
        <w:t xml:space="preserve"> that even the phrase ‘environmental racism’ can seem to lose all meaning in a tribal context, quite simply because ‘</w:t>
      </w:r>
      <w:r w:rsidRPr="009438EE">
        <w:rPr>
          <w:rStyle w:val="StyleUnderline"/>
          <w:highlight w:val="cyan"/>
        </w:rPr>
        <w:t>racism’ has always meant environmental violence</w:t>
      </w:r>
      <w:r w:rsidRPr="009438EE">
        <w:rPr>
          <w:rStyle w:val="StyleUnderline"/>
        </w:rPr>
        <w:t xml:space="preserve"> for Native peoples''</w:t>
      </w:r>
      <w:r w:rsidRPr="009438EE">
        <w:t xml:space="preserve"> (Hoover 2017:10). </w:t>
      </w:r>
      <w:r w:rsidRPr="009438EE">
        <w:rPr>
          <w:rStyle w:val="StyleUnderline"/>
        </w:rPr>
        <w:t xml:space="preserve">Acts of ecocide are often </w:t>
      </w:r>
      <w:r w:rsidRPr="009438EE">
        <w:rPr>
          <w:rStyle w:val="StyleUnderline"/>
          <w:highlight w:val="cyan"/>
        </w:rPr>
        <w:t>facilitated by the United States military</w:t>
      </w:r>
      <w:r w:rsidRPr="009438EE">
        <w:rPr>
          <w:rStyle w:val="StyleUnderline"/>
        </w:rPr>
        <w:t xml:space="preserve"> on or near Indigenous communities</w:t>
      </w:r>
      <w:r w:rsidRPr="009438EE">
        <w:t xml:space="preserve">. The </w:t>
      </w:r>
      <w:r w:rsidRPr="009438EE">
        <w:rPr>
          <w:rStyle w:val="StyleUnderline"/>
        </w:rPr>
        <w:t>Pentagon acknowledges responsibility for 39,000 contaminated sites</w:t>
      </w:r>
      <w:r w:rsidRPr="009438EE">
        <w:t xml:space="preserve"> and 141 superfund sites. The U.S. military is responsible for 10% of all superfund sites, far more than any other polluter (Sze 2018:222) and Indigenous lands are currently polluted with 532 superfund sites (</w:t>
      </w:r>
      <w:proofErr w:type="spellStart"/>
      <w:r w:rsidRPr="009438EE">
        <w:t>Gilio</w:t>
      </w:r>
      <w:proofErr w:type="spellEnd"/>
      <w:r w:rsidRPr="009438EE">
        <w:t xml:space="preserve">-Whitaker 2019). </w:t>
      </w:r>
      <w:r w:rsidRPr="009438EE">
        <w:rPr>
          <w:rStyle w:val="StyleUnderline"/>
        </w:rPr>
        <w:t xml:space="preserve">These </w:t>
      </w:r>
      <w:r w:rsidRPr="009438EE">
        <w:rPr>
          <w:rStyle w:val="StyleUnderline"/>
          <w:highlight w:val="cyan"/>
        </w:rPr>
        <w:t>sites</w:t>
      </w:r>
      <w:r w:rsidRPr="009438EE">
        <w:rPr>
          <w:rStyle w:val="StyleUnderline"/>
        </w:rPr>
        <w:t xml:space="preserve"> which </w:t>
      </w:r>
      <w:r w:rsidRPr="009438EE">
        <w:rPr>
          <w:rStyle w:val="StyleUnderline"/>
          <w:highlight w:val="cyan"/>
        </w:rPr>
        <w:t>are polluted with toxic and hazardous wastes</w:t>
      </w:r>
      <w:r w:rsidRPr="009438EE">
        <w:rPr>
          <w:rStyle w:val="StyleUnderline"/>
        </w:rPr>
        <w:t xml:space="preserve">, are often so deadly and carcinogenic that they </w:t>
      </w:r>
      <w:r w:rsidRPr="009438EE">
        <w:rPr>
          <w:rStyle w:val="StyleUnderline"/>
          <w:highlight w:val="cyan"/>
        </w:rPr>
        <w:t>threaten the lives and cultures of the people</w:t>
      </w:r>
      <w:r w:rsidRPr="009438EE">
        <w:t xml:space="preserve">. The cleanup of superfund sites can take decades and costs can rise into the hundreds of millions of dollars. </w:t>
      </w:r>
      <w:r w:rsidRPr="009438EE">
        <w:rPr>
          <w:u w:val="single"/>
        </w:rPr>
        <w:t xml:space="preserve">Indigenous peoples have long held that there is a direct relationship between the health of the land and the health of the people. As Winona </w:t>
      </w:r>
      <w:proofErr w:type="spellStart"/>
      <w:r w:rsidRPr="009438EE">
        <w:rPr>
          <w:u w:val="single"/>
        </w:rPr>
        <w:t>LaDuke</w:t>
      </w:r>
      <w:proofErr w:type="spellEnd"/>
      <w:r w:rsidRPr="009438EE">
        <w:rPr>
          <w:u w:val="single"/>
        </w:rPr>
        <w:t xml:space="preserve"> notes, “</w:t>
      </w:r>
      <w:r w:rsidRPr="009438EE">
        <w:rPr>
          <w:highlight w:val="cyan"/>
          <w:u w:val="single"/>
        </w:rPr>
        <w:t>there is a direct relationship between the loss of cultural diversity and the loss of biodiversity</w:t>
      </w:r>
      <w:r w:rsidRPr="009438EE">
        <w:t xml:space="preserve">” (2002). Linda Hogan was also quoted as stating that, “Since 1900, more than half of the tribal people of Brazil have become extinct” (Ray 2016:107). </w:t>
      </w:r>
      <w:r w:rsidRPr="009438EE">
        <w:rPr>
          <w:u w:val="single"/>
        </w:rPr>
        <w:t>The outright capitalistic assault on Indigenous lands by extractive resource industries, the dumping of toxic waste 7 on or near Indigenous homes, and the use of Indigenous lands for military weapons testing has continued from first contact to the present day</w:t>
      </w:r>
      <w:r w:rsidRPr="009438EE">
        <w:t xml:space="preserve">. </w:t>
      </w:r>
      <w:r w:rsidRPr="009438EE">
        <w:rPr>
          <w:rStyle w:val="Emphasis"/>
          <w:highlight w:val="cyan"/>
        </w:rPr>
        <w:t>It is impossible to ignore the genocidal tendencies of these practices</w:t>
      </w:r>
      <w:r w:rsidRPr="009438EE">
        <w:t xml:space="preserve">. A recent study done by First Nations Development Institute found that the majority of American Indians (54%) in what is currently the United States live in rural and small-town areas and 68% live on or near their tribal homelands (First Nations Development Institute 2017). Many Indigenous people continue to live off the resources that are available in their homelands, usually by hunting, fishing, and by the use of traditional agricultural methods. When these vital ecosystems are destroyed or become toxic, the people are disconnected from their culture and are forced to either eat and drink toxic foods and water, or resort to unhealthy consumer foods of the dominant society. </w:t>
      </w:r>
      <w:r w:rsidRPr="009438EE">
        <w:rPr>
          <w:rStyle w:val="Emphasis"/>
        </w:rPr>
        <w:t>The health of Indigenous people has been compromised by what Rob Nixon calls the slow violence of environmental degradation and ecocide</w:t>
      </w:r>
      <w:r w:rsidRPr="009438EE">
        <w:t xml:space="preserve"> (Nixon 2011). Due to the intimate connection, Indigenous Peoples have with the natural world, the environmental health and human health connection is more pronounced. The dis-ease occurring in the natural world is also occurring in the People, because as Elizabeth Hoover notes in The River Is in Us, “</w:t>
      </w:r>
      <w:r w:rsidRPr="009438EE">
        <w:rPr>
          <w:u w:val="single"/>
        </w:rPr>
        <w:t>Indigenous people view themselves and nature as part of an extended ecological family</w:t>
      </w:r>
      <w:r w:rsidRPr="009438EE">
        <w:t xml:space="preserve">” (Hoover 2017:66). Hoover goes on to explain that for Indigenous people the “social body” is more inclusive than the average American community. When pollution and environmental degradation occurs, it affects the entire “social body,” causing dis-ease and diseases such as obesity, diabetes and cancers in Indigenous people (Hoover 2017). For Indigenous peoples, </w:t>
      </w:r>
      <w:r w:rsidRPr="009438EE">
        <w:rPr>
          <w:rStyle w:val="Emphasis"/>
          <w:highlight w:val="cyan"/>
        </w:rPr>
        <w:t>it is not difficult to see a clear connection between environmental issues and Indigenous health problems</w:t>
      </w:r>
      <w:r w:rsidRPr="009438EE">
        <w:rPr>
          <w:rStyle w:val="Emphasis"/>
        </w:rPr>
        <w:t xml:space="preserve"> </w:t>
      </w:r>
      <w:r w:rsidRPr="009438EE">
        <w:rPr>
          <w:rStyle w:val="Emphasis"/>
          <w:highlight w:val="cyan"/>
        </w:rPr>
        <w:t>as</w:t>
      </w:r>
      <w:r w:rsidRPr="009438EE">
        <w:rPr>
          <w:rStyle w:val="Emphasis"/>
        </w:rPr>
        <w:t xml:space="preserve"> both being </w:t>
      </w:r>
      <w:r w:rsidRPr="009438EE">
        <w:rPr>
          <w:rStyle w:val="Emphasis"/>
          <w:highlight w:val="cyan"/>
        </w:rPr>
        <w:t>the results of the continued impacts of genocide and settler colonialism</w:t>
      </w:r>
      <w:r w:rsidRPr="009438EE">
        <w:t>. Indigenous Peoples in North America endured many shocking events and policies after contact with Europeans and their migration and colonization across what is now called the United States.</w:t>
      </w:r>
    </w:p>
    <w:p w14:paraId="6887C325" w14:textId="77777777" w:rsidR="009438EE" w:rsidRPr="009438EE" w:rsidRDefault="009438EE" w:rsidP="009438EE">
      <w:pPr>
        <w:rPr>
          <w:rStyle w:val="Style13ptBold"/>
        </w:rPr>
      </w:pPr>
      <w:r w:rsidRPr="009438EE">
        <w:rPr>
          <w:rStyle w:val="Style13ptBold"/>
        </w:rPr>
        <w:t xml:space="preserve">Settler colonialism is the root cause of climate change. </w:t>
      </w:r>
    </w:p>
    <w:p w14:paraId="3B565C33" w14:textId="77777777" w:rsidR="009438EE" w:rsidRPr="009438EE" w:rsidRDefault="009438EE" w:rsidP="009438EE">
      <w:r w:rsidRPr="009438EE">
        <w:rPr>
          <w:rStyle w:val="Style13ptBold"/>
        </w:rPr>
        <w:t xml:space="preserve">Jackson 2020, </w:t>
      </w:r>
      <w:r w:rsidRPr="009438EE">
        <w:t>Elizabeth J Jackson, CHANGING SEASONS OF RESISTANCE: IMPACTS OF SETTLER COLONIALISM AND CLIMATE CHANGE IN INDIGENOUS WORLDS, pp.32-36, https://digitalcommons.humboldt.edu/cgi/viewcontent.cgi?article=1436&amp;context=etd //</w:t>
      </w:r>
      <w:proofErr w:type="spellStart"/>
      <w:r w:rsidRPr="009438EE">
        <w:t>rLiu</w:t>
      </w:r>
      <w:proofErr w:type="spellEnd"/>
    </w:p>
    <w:p w14:paraId="7B1BF0BB" w14:textId="77777777" w:rsidR="009438EE" w:rsidRPr="009438EE" w:rsidRDefault="009438EE" w:rsidP="009438EE">
      <w:pPr>
        <w:rPr>
          <w:rStyle w:val="Emphasis"/>
        </w:rPr>
      </w:pPr>
      <w:r w:rsidRPr="009438EE">
        <w:t xml:space="preserve">Settler Colonialism, Environmental Degradation, and Gender Violence </w:t>
      </w:r>
      <w:r w:rsidRPr="009438EE">
        <w:rPr>
          <w:u w:val="single"/>
        </w:rPr>
        <w:t xml:space="preserve">How does settler-colonialism connect to environmental degradation and climate change? The </w:t>
      </w:r>
      <w:r w:rsidRPr="009438EE">
        <w:rPr>
          <w:highlight w:val="cyan"/>
          <w:u w:val="single"/>
        </w:rPr>
        <w:t>logic of eliminating Indigenous Americans in order to acquire more land</w:t>
      </w:r>
      <w:r w:rsidRPr="009438EE">
        <w:rPr>
          <w:u w:val="single"/>
        </w:rPr>
        <w:t xml:space="preserve"> for the settlers has also had the effect of </w:t>
      </w:r>
      <w:r w:rsidRPr="009438EE">
        <w:rPr>
          <w:highlight w:val="cyan"/>
          <w:u w:val="single"/>
        </w:rPr>
        <w:t>put</w:t>
      </w:r>
      <w:r w:rsidRPr="009438EE">
        <w:rPr>
          <w:u w:val="single"/>
        </w:rPr>
        <w:t xml:space="preserve">ting </w:t>
      </w:r>
      <w:r w:rsidRPr="009438EE">
        <w:rPr>
          <w:highlight w:val="cyan"/>
          <w:u w:val="single"/>
        </w:rPr>
        <w:t>new stresses on those lands</w:t>
      </w:r>
      <w:r w:rsidRPr="009438EE">
        <w:t xml:space="preserve">. </w:t>
      </w:r>
      <w:r w:rsidRPr="009438EE">
        <w:rPr>
          <w:u w:val="single"/>
        </w:rPr>
        <w:t>Bringing with them European methods of clearing native trees in order to build houses and pastures for livestock was just the beginning of the environmental harm that was to come in the 19th and 20th centuries</w:t>
      </w:r>
      <w:r w:rsidRPr="009438EE">
        <w:t xml:space="preserve">. Also imported were the </w:t>
      </w:r>
      <w:r w:rsidRPr="009438EE">
        <w:rPr>
          <w:highlight w:val="cyan"/>
          <w:u w:val="single"/>
        </w:rPr>
        <w:t>capitalist ventures of gold mining and industrial timber harvesting.</w:t>
      </w:r>
      <w:r w:rsidRPr="009438EE">
        <w:rPr>
          <w:u w:val="single"/>
        </w:rPr>
        <w:t xml:space="preserve"> Long before invading and colonizing North America, 25 Europeans had an established understanding of the environment that conflicted with Indigenous Americans</w:t>
      </w:r>
      <w:r w:rsidRPr="009438EE">
        <w:t xml:space="preserve">. Anglo </w:t>
      </w:r>
      <w:r w:rsidRPr="009438EE">
        <w:rPr>
          <w:highlight w:val="cyan"/>
          <w:u w:val="single"/>
        </w:rPr>
        <w:t>settler-colonists considered the environment “wilderness,” a demon place to be feared and in need of taming. Indigenous Peoples on the other hand, did not believe that human cultural and material life and the environment were unambiguously separate</w:t>
      </w:r>
      <w:r w:rsidRPr="009438EE">
        <w:t xml:space="preserve">. To this day ceremonies and cultural practices demonstrate the connection between the people and the nonhuman natural world. For many Peoples, this connection is built into cultures beginning with creation stories of how the world began. Creation stories from many Indigenous traditions convey a story about the people being created out of clay, or coming out of caves from within the Earth, or of Sky People bringing the people to the Earth. Most of these stories carry common themes of respect for other lifeforms and a disdain for greed and taking more than one needs. These connections cross oceans and continents, languages, and cultures, and are common threads running through the veins of Indigenous Peoples around the globe. This connection to the land and a desire to protect it for future generations continues to result in intense struggles between colonizers and Indigenous Peoples. </w:t>
      </w:r>
      <w:r w:rsidRPr="009438EE">
        <w:rPr>
          <w:rStyle w:val="Emphasis"/>
        </w:rPr>
        <w:t xml:space="preserve">The </w:t>
      </w:r>
      <w:r w:rsidRPr="009438EE">
        <w:rPr>
          <w:rStyle w:val="Emphasis"/>
          <w:highlight w:val="cyan"/>
        </w:rPr>
        <w:t>colonizers viewed the nonhuman world as threatening and potentially detriment</w:t>
      </w:r>
      <w:r w:rsidRPr="009438EE">
        <w:rPr>
          <w:highlight w:val="cyan"/>
          <w:u w:val="single"/>
        </w:rPr>
        <w:t>al to their lives</w:t>
      </w:r>
      <w:r w:rsidRPr="009438EE">
        <w:rPr>
          <w:u w:val="single"/>
        </w:rPr>
        <w:t xml:space="preserve"> and sought to “conquer nature.” This viewpoint </w:t>
      </w:r>
      <w:r w:rsidRPr="009438EE">
        <w:rPr>
          <w:highlight w:val="cyan"/>
          <w:u w:val="single"/>
        </w:rPr>
        <w:t>stemmed from biblical beliefs that described the “wilderness” as a place of danger</w:t>
      </w:r>
      <w:r w:rsidRPr="009438EE">
        <w:rPr>
          <w:u w:val="single"/>
        </w:rPr>
        <w:t>, temptation, and chaos</w:t>
      </w:r>
      <w:r w:rsidRPr="009438EE">
        <w:t xml:space="preserve">. The European colonizers drew on biblical texts, the Protestant work ethic, and white supremacy to push the ideology that Indigenous lands (and peoples) were wild and needed to be tamed (Nash 1967). The fact that Indigenous Peoples had not dramatically changed the landscape by clearcutting trees, plowing the earth, or damming rivers was 26 used to rationalize the theft of Indigenous lands. Although Indigenous Peoples occupied and were utilizing lands through use of traditional ecological knowledge, Europeans claimed that Indigenous Peoples were not properly using the lands and thereby could not be considered the rightful owners. The Divine Mandate was first used by Puritan ministers to justify the theft of Indigenous lands, but as Colin Samson and Carlos </w:t>
      </w:r>
      <w:proofErr w:type="spellStart"/>
      <w:r w:rsidRPr="009438EE">
        <w:t>Gigoux</w:t>
      </w:r>
      <w:proofErr w:type="spellEnd"/>
      <w:r w:rsidRPr="009438EE">
        <w:t xml:space="preserve"> reference in Indigenous Peoples and Colonialism (2017), it became widely used when in 1689 John Locke wrote in The Second Treatise on Government, “...although they have had sovereignty, North American Indians did not have rights to any fixed property, a prerogative that could only be claimed through ‘improvement of the soil’ and </w:t>
      </w:r>
      <w:proofErr w:type="spellStart"/>
      <w:r w:rsidRPr="009438EE">
        <w:t>labour</w:t>
      </w:r>
      <w:proofErr w:type="spellEnd"/>
      <w:r w:rsidRPr="009438EE">
        <w:t xml:space="preserve">.” Locke went on to claim that in the Genesis chapter of the bible, “God who hath given the World to men in common, hath also given them reason to make use of it to their advantage and convenience” (Samson and </w:t>
      </w:r>
      <w:proofErr w:type="spellStart"/>
      <w:r w:rsidRPr="009438EE">
        <w:t>Gigoux</w:t>
      </w:r>
      <w:proofErr w:type="spellEnd"/>
      <w:r w:rsidRPr="009438EE">
        <w:t xml:space="preserve"> 2017:50). This rationale asserted that Indigenous use of the land did not constitute ownership and the English Puritans settlers could therefore take Indigenous lands for farming. Accelerated theft of Indigenous lands and increases in private lands fueled the capitalist economy and the slave trade in North America. Lockean principles were later encoded in “</w:t>
      </w:r>
      <w:r w:rsidRPr="009438EE">
        <w:rPr>
          <w:u w:val="single"/>
        </w:rPr>
        <w:t xml:space="preserve">The Law of Nations of 1758 [which] provided a theoretical justification for Europeans to dispossess those who merely roamed’’ (Samson and </w:t>
      </w:r>
      <w:proofErr w:type="spellStart"/>
      <w:r w:rsidRPr="009438EE">
        <w:rPr>
          <w:u w:val="single"/>
        </w:rPr>
        <w:t>Gigoux</w:t>
      </w:r>
      <w:proofErr w:type="spellEnd"/>
      <w:r w:rsidRPr="009438EE">
        <w:rPr>
          <w:u w:val="single"/>
        </w:rPr>
        <w:t xml:space="preserve"> 2017:51). These legal doctrines and “rights of private property” were used repeatedly, effectively creating an international cover for the dispossession of Indigenous lands across the world</w:t>
      </w:r>
      <w:r w:rsidRPr="009438EE">
        <w:t xml:space="preserve">. 27 </w:t>
      </w:r>
      <w:r w:rsidRPr="009438EE">
        <w:rPr>
          <w:rStyle w:val="StyleUnderline"/>
        </w:rPr>
        <w:t>T</w:t>
      </w:r>
      <w:r w:rsidRPr="009438EE">
        <w:rPr>
          <w:rStyle w:val="StyleUnderline"/>
          <w:highlight w:val="cyan"/>
        </w:rPr>
        <w:t>he structure of settler colonialism which removed Indigenous peoples from their land</w:t>
      </w:r>
      <w:r w:rsidRPr="009438EE">
        <w:rPr>
          <w:rStyle w:val="StyleUnderline"/>
        </w:rPr>
        <w:t xml:space="preserve">s and attempted to erase any vestiges of Indigenous culture </w:t>
      </w:r>
      <w:r w:rsidRPr="009438EE">
        <w:rPr>
          <w:rStyle w:val="StyleUnderline"/>
          <w:highlight w:val="cyan"/>
        </w:rPr>
        <w:t>was also an attempt to recreate a tame treeless European landscape</w:t>
      </w:r>
      <w:r w:rsidRPr="009438EE">
        <w:t xml:space="preserve">, where the colonizers could feel more at ease. </w:t>
      </w:r>
      <w:r w:rsidRPr="009438EE">
        <w:rPr>
          <w:rStyle w:val="StyleUnderline"/>
        </w:rPr>
        <w:t xml:space="preserve">Clearing forests for settlement </w:t>
      </w:r>
      <w:r w:rsidRPr="009438EE">
        <w:rPr>
          <w:rStyle w:val="Emphasis"/>
          <w:highlight w:val="cyan"/>
        </w:rPr>
        <w:t>began an uninterrupted environmental catastrophe</w:t>
      </w:r>
      <w:r w:rsidRPr="009438EE">
        <w:rPr>
          <w:rStyle w:val="StyleUnderline"/>
          <w:highlight w:val="cyan"/>
        </w:rPr>
        <w:t xml:space="preserve"> that continues in both the global North and the global South today</w:t>
      </w:r>
      <w:r w:rsidRPr="009438EE">
        <w:rPr>
          <w:rStyle w:val="StyleUnderline"/>
        </w:rPr>
        <w:t>.</w:t>
      </w:r>
      <w:r w:rsidRPr="009438EE">
        <w:t xml:space="preserve"> Ward Churchill (2003) studied the </w:t>
      </w:r>
      <w:r w:rsidRPr="009438EE">
        <w:rPr>
          <w:rStyle w:val="StyleUnderline"/>
        </w:rPr>
        <w:t xml:space="preserve">numerous breaches of trust which occurred over the last century between the United States Bureau of Indian Affairs and American Indian Tribes. Many of these </w:t>
      </w:r>
      <w:r w:rsidRPr="009438EE">
        <w:rPr>
          <w:rStyle w:val="StyleUnderline"/>
          <w:highlight w:val="cyan"/>
        </w:rPr>
        <w:t>breaches allowed for the degradation and poisoning of Indigenous lands</w:t>
      </w:r>
      <w:r w:rsidRPr="009438EE">
        <w:t xml:space="preserve">. Included in his work is documentation of uranium exposure to Navajo Nation citizens near Ship Rock, New Mexico. This occurred after the Bureau of Indian Affairs approved the mining of approximately 2.5 million tons of uranium on the Navajo Reservation. This mining episode released at least 80,000 gallons of irradiated effluents per day into the Navajo water supply in the 1980’s. </w:t>
      </w:r>
      <w:r w:rsidRPr="009438EE">
        <w:rPr>
          <w:u w:val="single"/>
        </w:rPr>
        <w:t xml:space="preserve">The </w:t>
      </w:r>
      <w:r w:rsidRPr="009438EE">
        <w:rPr>
          <w:highlight w:val="cyan"/>
          <w:u w:val="single"/>
        </w:rPr>
        <w:t>Navajo uranium disaster was not an isolated incident</w:t>
      </w:r>
      <w:r w:rsidRPr="009438EE">
        <w:rPr>
          <w:u w:val="single"/>
        </w:rPr>
        <w:t>. The opening up of reservations to multinational corporations have and continue to be a source of income for governments</w:t>
      </w:r>
      <w:r w:rsidRPr="009438EE">
        <w:t xml:space="preserve">. Often these corporations and the government officials they have bought, promise jobs and income for Indigenous populations struggling with unemployment and poverty. </w:t>
      </w:r>
      <w:r w:rsidRPr="009438EE">
        <w:rPr>
          <w:u w:val="single"/>
        </w:rPr>
        <w:t xml:space="preserve">Historically, </w:t>
      </w:r>
      <w:r w:rsidRPr="009438EE">
        <w:rPr>
          <w:highlight w:val="cyan"/>
          <w:u w:val="single"/>
        </w:rPr>
        <w:t>these deals have poisoned the people living there and destroyed the natural environment</w:t>
      </w:r>
      <w:r w:rsidRPr="009438EE">
        <w:rPr>
          <w:u w:val="single"/>
        </w:rPr>
        <w:t>, while adding little to nothing in the way of economic security</w:t>
      </w:r>
      <w:r w:rsidRPr="009438EE">
        <w:t xml:space="preserve">. As noted above, these actions are not only undertaken by corporations, but by the U.S. government as well. In what is currently the United States, the U.S. military has been a major player in the lives of Indigenous Peoples. This precarious relationship began with the War 28 Department’s executive policies of extermination, which existed in different forms into the late 1800’s. </w:t>
      </w:r>
      <w:r w:rsidRPr="009438EE">
        <w:rPr>
          <w:u w:val="single"/>
        </w:rPr>
        <w:t xml:space="preserve">The </w:t>
      </w:r>
      <w:r w:rsidRPr="009438EE">
        <w:rPr>
          <w:highlight w:val="cyan"/>
          <w:u w:val="single"/>
        </w:rPr>
        <w:t>slow violence of ecocide continues with the practice of mining, nuclear waste disposal,</w:t>
      </w:r>
      <w:r w:rsidRPr="009438EE">
        <w:rPr>
          <w:u w:val="single"/>
        </w:rPr>
        <w:t xml:space="preserve"> and weapons testing on Indigenous tribal lands. </w:t>
      </w:r>
      <w:r w:rsidRPr="009438EE">
        <w:t xml:space="preserve">Winona </w:t>
      </w:r>
      <w:proofErr w:type="spellStart"/>
      <w:r w:rsidRPr="009438EE">
        <w:t>LaDuke</w:t>
      </w:r>
      <w:proofErr w:type="spellEnd"/>
      <w:r w:rsidRPr="009438EE">
        <w:t xml:space="preserve"> (2012) studied the relationship between the United States military and Tribes, and how the practice of military testing and dumping of toxic waste on or near reservations, has impacted American Indians in North America. Her work demonstrates the long history of the United States military’s onus for Indigenous environmental and social justice issues. </w:t>
      </w:r>
      <w:r w:rsidRPr="009438EE">
        <w:rPr>
          <w:u w:val="single"/>
        </w:rPr>
        <w:t xml:space="preserve">The fact that these events are not isolated but far reaching, gives teeth to the argument that these </w:t>
      </w:r>
      <w:r w:rsidRPr="009438EE">
        <w:rPr>
          <w:rStyle w:val="Emphasis"/>
          <w:highlight w:val="cyan"/>
        </w:rPr>
        <w:t>environmental injustices are an extension to the structures of genocide and settler colonialism</w:t>
      </w:r>
    </w:p>
    <w:p w14:paraId="03237DEC" w14:textId="77777777" w:rsidR="009438EE" w:rsidRPr="009438EE" w:rsidRDefault="009438EE" w:rsidP="009438EE">
      <w:pPr>
        <w:pStyle w:val="Heading3"/>
        <w:rPr>
          <w:rFonts w:cs="Times New Roman"/>
        </w:rPr>
      </w:pPr>
      <w:r w:rsidRPr="009438EE">
        <w:rPr>
          <w:rFonts w:cs="Times New Roman"/>
        </w:rPr>
        <w:t>AT Alt Unrealistic/Utopian</w:t>
      </w:r>
    </w:p>
    <w:p w14:paraId="03A27425" w14:textId="77777777" w:rsidR="009438EE" w:rsidRPr="009438EE" w:rsidRDefault="009438EE" w:rsidP="009438EE">
      <w:pPr>
        <w:pStyle w:val="Heading4"/>
        <w:rPr>
          <w:rFonts w:cs="Times New Roman"/>
        </w:rPr>
      </w:pPr>
      <w:r w:rsidRPr="009438EE">
        <w:rPr>
          <w:rFonts w:cs="Times New Roman"/>
          <w:u w:val="single"/>
        </w:rPr>
        <w:t>Be realistic</w:t>
      </w:r>
      <w:r w:rsidRPr="009438EE">
        <w:rPr>
          <w:rFonts w:cs="Times New Roman"/>
        </w:rPr>
        <w:t xml:space="preserve">, demand the </w:t>
      </w:r>
      <w:r w:rsidRPr="009438EE">
        <w:rPr>
          <w:rFonts w:cs="Times New Roman"/>
          <w:u w:val="single"/>
        </w:rPr>
        <w:t>impossible</w:t>
      </w:r>
      <w:r w:rsidRPr="009438EE">
        <w:rPr>
          <w:rFonts w:cs="Times New Roman"/>
        </w:rPr>
        <w:t xml:space="preserve"> – settler colonialism has conditioned us to believe that decolonization is “utopian” but technocratic solutions to climate change are “pragmatic and possible” – instead, endorse an unwavering commitment to decolonization</w:t>
      </w:r>
    </w:p>
    <w:p w14:paraId="0A4E65C5" w14:textId="77777777" w:rsidR="009438EE" w:rsidRPr="009438EE" w:rsidRDefault="009438EE" w:rsidP="009438EE">
      <w:r w:rsidRPr="009438EE">
        <w:rPr>
          <w:rStyle w:val="Style13ptBold"/>
        </w:rPr>
        <w:t>Red Nation, 4-1</w:t>
      </w:r>
      <w:r w:rsidRPr="009438EE">
        <w:t xml:space="preserve">-2021, </w:t>
      </w:r>
      <w:hyperlink r:id="rId22" w:history="1">
        <w:r w:rsidRPr="009438EE">
          <w:rPr>
            <w:rStyle w:val="Hyperlink"/>
          </w:rPr>
          <w:t>THE RED NATION</w:t>
        </w:r>
      </w:hyperlink>
      <w:r w:rsidRPr="009438EE">
        <w:t> is dedicated to the liberation of Native peoples from capitalism and colonialism. They center Native political agendas and struggles through direct action, advocacy, mobilization, and education. They are a coalition of Native and non-Native activists, educators, students, and community organizers advocating for Native liberation. They formed to address the marginalization and invisibility of Native struggles within mainstream social-justice organizing, and to foreground the targeted destruction of and violence towards Native life and land. Check out their work at www.therednation.org "To end Fossil Fuels, End Settler Colonialism," YES! Magazine, https://www.yesmagazine.org/environment/2021/05/14/fossil-fuels-indigenous-revolution//rLiu</w:t>
      </w:r>
    </w:p>
    <w:p w14:paraId="7CA2F51E" w14:textId="77777777" w:rsidR="009438EE" w:rsidRPr="009438EE" w:rsidRDefault="009438EE" w:rsidP="009438EE">
      <w:pPr>
        <w:rPr>
          <w:rStyle w:val="Emphasis"/>
          <w:b w:val="0"/>
          <w:bCs/>
        </w:rPr>
      </w:pPr>
      <w:r w:rsidRPr="009438EE">
        <w:rPr>
          <w:rStyle w:val="Emphasis"/>
          <w:b w:val="0"/>
          <w:bCs/>
        </w:rPr>
        <w:t xml:space="preserve">Much </w:t>
      </w:r>
      <w:r w:rsidRPr="009438EE">
        <w:rPr>
          <w:rStyle w:val="Emphasis"/>
          <w:highlight w:val="cyan"/>
        </w:rPr>
        <w:t xml:space="preserve">environmental framing misses the point </w:t>
      </w:r>
      <w:r w:rsidRPr="009438EE">
        <w:rPr>
          <w:rStyle w:val="Emphasis"/>
          <w:b w:val="0"/>
          <w:bCs/>
          <w:highlight w:val="cyan"/>
        </w:rPr>
        <w:t>about</w:t>
      </w:r>
      <w:r w:rsidRPr="009438EE">
        <w:rPr>
          <w:rStyle w:val="Emphasis"/>
          <w:b w:val="0"/>
          <w:bCs/>
        </w:rPr>
        <w:t xml:space="preserve"> capitalism and </w:t>
      </w:r>
      <w:r w:rsidRPr="009438EE">
        <w:rPr>
          <w:rStyle w:val="Emphasis"/>
          <w:b w:val="0"/>
          <w:bCs/>
          <w:highlight w:val="cyan"/>
        </w:rPr>
        <w:t>Indigenous sovereignty</w:t>
      </w:r>
      <w:r w:rsidRPr="009438EE">
        <w:rPr>
          <w:rStyle w:val="Emphasis"/>
          <w:b w:val="0"/>
          <w:bCs/>
        </w:rPr>
        <w:t xml:space="preserve">. In </w:t>
      </w:r>
      <w:r w:rsidRPr="009438EE">
        <w:rPr>
          <w:rStyle w:val="Emphasis"/>
          <w:b w:val="0"/>
          <w:bCs/>
          <w:highlight w:val="cyan"/>
        </w:rPr>
        <w:t>this era of catastrophic climate change,</w:t>
      </w:r>
      <w:r w:rsidRPr="009438EE">
        <w:rPr>
          <w:rStyle w:val="Emphasis"/>
          <w:b w:val="0"/>
          <w:bCs/>
        </w:rPr>
        <w:t xml:space="preserve"> </w:t>
      </w:r>
      <w:r w:rsidRPr="009438EE">
        <w:rPr>
          <w:rStyle w:val="Emphasis"/>
          <w:b w:val="0"/>
          <w:bCs/>
          <w:highlight w:val="cyan"/>
        </w:rPr>
        <w:t xml:space="preserve">why is it easier </w:t>
      </w:r>
      <w:r w:rsidRPr="009438EE">
        <w:rPr>
          <w:rStyle w:val="Emphasis"/>
          <w:b w:val="0"/>
          <w:bCs/>
        </w:rPr>
        <w:t xml:space="preserve">for some </w:t>
      </w:r>
      <w:r w:rsidRPr="009438EE">
        <w:rPr>
          <w:rStyle w:val="Emphasis"/>
          <w:b w:val="0"/>
          <w:bCs/>
          <w:highlight w:val="cyan"/>
        </w:rPr>
        <w:t>to imagine the end of fossil fuels than settler colonialism? To imagine green economies, carbon-free wind and solar energy</w:t>
      </w:r>
      <w:r w:rsidRPr="009438EE">
        <w:rPr>
          <w:rStyle w:val="Emphasis"/>
          <w:b w:val="0"/>
          <w:bCs/>
        </w:rPr>
        <w:t xml:space="preserve">, and electric, bullet-train utopias </w:t>
      </w:r>
      <w:r w:rsidRPr="009438EE">
        <w:rPr>
          <w:rStyle w:val="Emphasis"/>
          <w:b w:val="0"/>
          <w:bCs/>
          <w:highlight w:val="cyan"/>
        </w:rPr>
        <w:t>but not the return of Indigenous lands</w:t>
      </w:r>
      <w:r w:rsidRPr="009438EE">
        <w:rPr>
          <w:b/>
          <w:bCs/>
        </w:rPr>
        <w:t xml:space="preserve">? </w:t>
      </w:r>
      <w:r w:rsidRPr="009438EE">
        <w:t>Why is it easier to imagine the end of the world—a zombie apocalypse—than the end of capitalism? It’s not an either/or scenario</w:t>
      </w:r>
      <w:r w:rsidRPr="009438EE">
        <w:rPr>
          <w:rStyle w:val="Emphasis"/>
          <w:b w:val="0"/>
          <w:bCs/>
        </w:rPr>
        <w:t xml:space="preserve">. </w:t>
      </w:r>
      <w:r w:rsidRPr="009438EE">
        <w:rPr>
          <w:rStyle w:val="StyleUnderline"/>
        </w:rPr>
        <w:t xml:space="preserve">Ending settler colonialism and capitalism and returning Indigenous lands are all possible—and necessary. </w:t>
      </w:r>
      <w:r w:rsidRPr="009438EE">
        <w:rPr>
          <w:rStyle w:val="Emphasis"/>
          <w:b w:val="0"/>
          <w:bCs/>
          <w:highlight w:val="cyan"/>
        </w:rPr>
        <w:t>The question of restoring Indigenous land to Indigenous people is thoroughly political, which means the theft of it was—and is—not inevitable or beyond our current capacities to resolve</w:t>
      </w:r>
      <w:r w:rsidRPr="009438EE">
        <w:t>. The same goes for Black reparations, ending the hardening of the US border, defunding US imperialism, and stopping the continued exploitation of resources and labor in the Global South by countries up north. “</w:t>
      </w:r>
      <w:r w:rsidRPr="009438EE">
        <w:rPr>
          <w:rStyle w:val="Emphasis"/>
          <w:b w:val="0"/>
          <w:bCs/>
        </w:rPr>
        <w:t xml:space="preserve">The issue is that </w:t>
      </w:r>
      <w:r w:rsidRPr="009438EE">
        <w:rPr>
          <w:rStyle w:val="Emphasis"/>
          <w:b w:val="0"/>
          <w:bCs/>
          <w:highlight w:val="cyan"/>
        </w:rPr>
        <w:t>accumulation-based societies don’t like the answers we come up with</w:t>
      </w:r>
      <w:r w:rsidRPr="009438EE">
        <w:rPr>
          <w:rStyle w:val="Emphasis"/>
          <w:b w:val="0"/>
          <w:bCs/>
        </w:rPr>
        <w:t xml:space="preserve"> </w:t>
      </w:r>
      <w:r w:rsidRPr="009438EE">
        <w:rPr>
          <w:rStyle w:val="Emphasis"/>
          <w:b w:val="0"/>
          <w:bCs/>
          <w:highlight w:val="cyan"/>
        </w:rPr>
        <w:t>because they are not quick technological fixes, they are not easy</w:t>
      </w:r>
      <w:r w:rsidRPr="009438EE">
        <w:rPr>
          <w:rStyle w:val="Emphasis"/>
          <w:b w:val="0"/>
          <w:bCs/>
        </w:rPr>
        <w:t xml:space="preserve">,” Michi </w:t>
      </w:r>
      <w:proofErr w:type="spellStart"/>
      <w:r w:rsidRPr="009438EE">
        <w:rPr>
          <w:rStyle w:val="Emphasis"/>
          <w:b w:val="0"/>
          <w:bCs/>
        </w:rPr>
        <w:t>Saagiig</w:t>
      </w:r>
      <w:proofErr w:type="spellEnd"/>
      <w:r w:rsidRPr="009438EE">
        <w:rPr>
          <w:rStyle w:val="Emphasis"/>
          <w:b w:val="0"/>
          <w:bCs/>
        </w:rPr>
        <w:t xml:space="preserve"> </w:t>
      </w:r>
      <w:proofErr w:type="spellStart"/>
      <w:r w:rsidRPr="009438EE">
        <w:rPr>
          <w:rStyle w:val="Emphasis"/>
          <w:b w:val="0"/>
          <w:bCs/>
        </w:rPr>
        <w:t>Nishnaabeg</w:t>
      </w:r>
      <w:proofErr w:type="spellEnd"/>
      <w:r w:rsidRPr="009438EE">
        <w:rPr>
          <w:rStyle w:val="Emphasis"/>
          <w:b w:val="0"/>
          <w:bCs/>
        </w:rPr>
        <w:t xml:space="preserve"> scholar Leanne </w:t>
      </w:r>
      <w:proofErr w:type="spellStart"/>
      <w:r w:rsidRPr="009438EE">
        <w:rPr>
          <w:rStyle w:val="Emphasis"/>
          <w:b w:val="0"/>
          <w:bCs/>
        </w:rPr>
        <w:t>Betasamosake</w:t>
      </w:r>
      <w:proofErr w:type="spellEnd"/>
      <w:r w:rsidRPr="009438EE">
        <w:rPr>
          <w:rStyle w:val="Emphasis"/>
          <w:b w:val="0"/>
          <w:bCs/>
        </w:rPr>
        <w:t xml:space="preserve"> Simpson has said. Fifty years ago, decolonization—nations freeing themselves from colonial rule—and land reform inspired global visions for a socialist future, advancing the class struggle further than it has ever gone before by raising the living standards of billions in the Global South. Some </w:t>
      </w:r>
      <w:r w:rsidRPr="009438EE">
        <w:rPr>
          <w:rStyle w:val="Emphasis"/>
          <w:b w:val="0"/>
          <w:bCs/>
          <w:highlight w:val="cyan"/>
        </w:rPr>
        <w:t>Western sociali</w:t>
      </w:r>
      <w:r w:rsidRPr="009438EE">
        <w:rPr>
          <w:rStyle w:val="Emphasis"/>
          <w:b w:val="0"/>
          <w:bCs/>
        </w:rPr>
        <w:t xml:space="preserve">sts seem to </w:t>
      </w:r>
      <w:r w:rsidRPr="009438EE">
        <w:rPr>
          <w:rStyle w:val="Emphasis"/>
          <w:b w:val="0"/>
          <w:bCs/>
          <w:highlight w:val="cyan"/>
        </w:rPr>
        <w:t>have abandoned that future in favor of technological pipe dreams</w:t>
      </w:r>
      <w:r w:rsidRPr="009438EE">
        <w:rPr>
          <w:rStyle w:val="Emphasis"/>
          <w:b w:val="0"/>
          <w:bCs/>
        </w:rPr>
        <w:t xml:space="preserve"> like mining asteroids, gene editing, and synthetic meat, </w:t>
      </w:r>
      <w:r w:rsidRPr="009438EE">
        <w:rPr>
          <w:rStyle w:val="Emphasis"/>
          <w:b w:val="0"/>
          <w:bCs/>
          <w:highlight w:val="cyan"/>
        </w:rPr>
        <w:t>without addressing</w:t>
      </w:r>
      <w:r w:rsidRPr="009438EE">
        <w:rPr>
          <w:rStyle w:val="Emphasis"/>
          <w:b w:val="0"/>
          <w:bCs/>
        </w:rPr>
        <w:t xml:space="preserve"> the real problem of </w:t>
      </w:r>
      <w:r w:rsidRPr="009438EE">
        <w:rPr>
          <w:rStyle w:val="Emphasis"/>
          <w:b w:val="0"/>
          <w:bCs/>
          <w:highlight w:val="cyan"/>
        </w:rPr>
        <w:t>overconsumption in the Global North, which is directly enabled by the dispossession of Indigenous and Black life</w:t>
      </w:r>
      <w:r w:rsidRPr="009438EE">
        <w:rPr>
          <w:rStyle w:val="Emphasis"/>
          <w:b w:val="0"/>
          <w:bCs/>
        </w:rPr>
        <w:t xml:space="preserve"> and imperial wars in the Global South. </w:t>
      </w:r>
      <w:r w:rsidRPr="009438EE">
        <w:rPr>
          <w:rStyle w:val="Emphasis"/>
          <w:b w:val="0"/>
          <w:bCs/>
          <w:highlight w:val="cyan"/>
        </w:rPr>
        <w:t>We need a revolution</w:t>
      </w:r>
      <w:r w:rsidRPr="009438EE">
        <w:rPr>
          <w:rStyle w:val="Emphasis"/>
          <w:b w:val="0"/>
          <w:bCs/>
        </w:rPr>
        <w:t xml:space="preserve"> of values </w:t>
      </w:r>
      <w:r w:rsidRPr="009438EE">
        <w:rPr>
          <w:rStyle w:val="Emphasis"/>
          <w:b w:val="0"/>
          <w:bCs/>
          <w:highlight w:val="cyan"/>
        </w:rPr>
        <w:t>that re-centers relationships to one another and the Earth</w:t>
      </w:r>
      <w:r w:rsidRPr="009438EE">
        <w:rPr>
          <w:rStyle w:val="Emphasis"/>
          <w:b w:val="0"/>
          <w:bCs/>
        </w:rPr>
        <w:t xml:space="preserve"> over profits</w:t>
      </w:r>
      <w:r w:rsidRPr="009438EE">
        <w:rPr>
          <w:rStyle w:val="Emphasis"/>
        </w:rPr>
        <w:t xml:space="preserve">. </w:t>
      </w:r>
      <w:r w:rsidRPr="009438EE">
        <w:t xml:space="preserve">Anti-Imperialism </w:t>
      </w:r>
      <w:r w:rsidRPr="009438EE">
        <w:rPr>
          <w:u w:val="single"/>
        </w:rPr>
        <w:t>The geopolitical relationship countries like the United States have with the rest of the world is deeply intertwined with settler colonialism. Imperial projects build upon settler colonial ones.</w:t>
      </w:r>
      <w:r w:rsidRPr="009438EE">
        <w:t xml:space="preserve"> For the last 20 years, we’ve seen the United States destroy countries and communities in a quest for oil. The invasion of Iraq in 2003 was for oil. Cultural treasures from one of the oldest civilizations on the planet were destroyed in the first days of the invasion, but the US military and its mercenary contractors chose to guard oil infrastructure. US oil companies secured contracts with the provisional government the US installed after it deposed Saddam Hussein and the Baath Party. </w:t>
      </w:r>
      <w:r w:rsidRPr="009438EE">
        <w:rPr>
          <w:u w:val="single"/>
        </w:rPr>
        <w:t xml:space="preserve">Those who recognized the US’ geopolitical motivation for the war soon called for “energy independence” in the United States instead of anti-imperialism. </w:t>
      </w:r>
      <w:r w:rsidRPr="009438EE">
        <w:rPr>
          <w:rStyle w:val="Emphasis"/>
          <w:b w:val="0"/>
          <w:bCs/>
        </w:rPr>
        <w:t xml:space="preserve">Consequently, Republicans and Democrats spent much of the 2000s promoting oil and gas expansion in the United States and Canada, and this has translated into new oil and gas production on stolen Indigenous lands. When looking to the left governments of the Global South, we have to understand that the </w:t>
      </w:r>
      <w:proofErr w:type="spellStart"/>
      <w:r w:rsidRPr="009438EE">
        <w:rPr>
          <w:rStyle w:val="Emphasis"/>
          <w:b w:val="0"/>
          <w:bCs/>
          <w:highlight w:val="cyan"/>
        </w:rPr>
        <w:t>extractivism</w:t>
      </w:r>
      <w:proofErr w:type="spellEnd"/>
      <w:r w:rsidRPr="009438EE">
        <w:rPr>
          <w:rStyle w:val="Emphasis"/>
          <w:b w:val="0"/>
          <w:bCs/>
          <w:highlight w:val="cyan"/>
        </w:rPr>
        <w:t xml:space="preserve"> of the North is fundamentally based on the imperialist domination of markets, people, and territory</w:t>
      </w:r>
      <w:r w:rsidRPr="009438EE">
        <w:rPr>
          <w:b/>
          <w:bCs/>
        </w:rPr>
        <w:t xml:space="preserve">. Both </w:t>
      </w:r>
      <w:r w:rsidRPr="009438EE">
        <w:rPr>
          <w:rStyle w:val="Emphasis"/>
          <w:b w:val="0"/>
          <w:bCs/>
        </w:rPr>
        <w:t>the United States</w:t>
      </w:r>
      <w:r w:rsidRPr="009438EE">
        <w:t xml:space="preserve"> and Canada drilled their economies out of the gutter by producing the dirtiest oil in the world from tar sands and fracking rigs either on Indigenous treaty lands or next door to Indigenous communities. Each subsequent proposal for new carbon infrastructure, like oil pipelines, not only deepens the climate crisis and locks in carbon consumption; it aims to crush other countries such as Venezuela. </w:t>
      </w:r>
      <w:r w:rsidRPr="009438EE">
        <w:rPr>
          <w:rStyle w:val="StyleUnderline"/>
        </w:rPr>
        <w:t>US-backed economic sanctions impact nearly one-third of humanity in some 30 countries, causing untold death and devastation by denying people access to global markets. This restricts a country’s ability to generate wealth, stabilize currency, and provide basic human essentials for its people. Countries like Iran, Venezuela, and Bolivia</w:t>
      </w:r>
      <w:r w:rsidRPr="009438EE">
        <w:t xml:space="preserve"> have chosen the path of resource nationalism—that is, nationalizing and developing their own resources for the benefit of their own people and as a mechanism of protection and strength against the predation of the United States and Canada, whose notorious multination fossil fuel and mining companies salivate with each new coup attempt. The price these nations pay for choosing self-determination—delinking from the imperialist supply chain—is heavy sanctioning from the US that targets their civilian populations with hunger and deprivation. Sanctions, which are war by other means, had already deprived nations of medical supplies, thus undermining their efforts to save lives from a global pandemic. In March 2020, the UN Secretary-General called for a “global cease-fire” because “the fury of the [Corona]virus illustrates the folly of war.” How can there be a cease-fire when sanctions continue to tear through one-third of humanity faster than the pandemic? Coronavirus has shown us that </w:t>
      </w:r>
      <w:r w:rsidRPr="009438EE">
        <w:rPr>
          <w:rStyle w:val="Emphasis"/>
          <w:highlight w:val="cyan"/>
        </w:rPr>
        <w:t>US imperialism</w:t>
      </w:r>
      <w:r w:rsidRPr="009438EE">
        <w:t xml:space="preserve"> holds the world back from responding to pandemics. And as we have seen with the targeting of nations who chart an alternative path, it also </w:t>
      </w:r>
      <w:r w:rsidRPr="009438EE">
        <w:rPr>
          <w:rStyle w:val="Emphasis"/>
          <w:b w:val="0"/>
          <w:bCs/>
          <w:highlight w:val="cyan"/>
        </w:rPr>
        <w:t>holds back the rest of the world from developing alternative forms of energy and sustainability</w:t>
      </w:r>
      <w:r w:rsidRPr="009438EE">
        <w:rPr>
          <w:b/>
          <w:bCs/>
        </w:rPr>
        <w:t xml:space="preserve">. </w:t>
      </w:r>
      <w:r w:rsidRPr="009438EE">
        <w:rPr>
          <w:rStyle w:val="Emphasis"/>
          <w:b w:val="0"/>
          <w:bCs/>
        </w:rPr>
        <w:t xml:space="preserve">In other words, </w:t>
      </w:r>
      <w:r w:rsidRPr="009438EE">
        <w:t>because of US intervention, economies of the Global South are not allowed to develop to a point where they can transition away from fossil fuels. Therefore, any climate policy must also be anti-imperialist, demanding an immediate end to genocidal sanctions and the payment of northern climate debt to t</w:t>
      </w:r>
      <w:r w:rsidRPr="009438EE">
        <w:rPr>
          <w:rStyle w:val="Emphasis"/>
          <w:b w:val="0"/>
          <w:bCs/>
        </w:rPr>
        <w:t>he rest of the world.</w:t>
      </w:r>
    </w:p>
    <w:p w14:paraId="4C9CF808" w14:textId="77777777" w:rsidR="009438EE" w:rsidRDefault="009438EE" w:rsidP="009438EE">
      <w:pPr>
        <w:pStyle w:val="Heading2"/>
        <w:rPr>
          <w:rFonts w:cs="Times New Roman"/>
        </w:rPr>
      </w:pPr>
    </w:p>
    <w:p w14:paraId="311A84B3" w14:textId="12653C54" w:rsidR="009438EE" w:rsidRPr="009438EE" w:rsidRDefault="009438EE" w:rsidP="006F13FE">
      <w:pPr>
        <w:pStyle w:val="Heading1"/>
      </w:pPr>
      <w:r w:rsidRPr="009438EE">
        <w:t>AFF</w:t>
      </w:r>
      <w:r>
        <w:t>IRMATIVE</w:t>
      </w:r>
    </w:p>
    <w:p w14:paraId="61619F5E" w14:textId="77777777" w:rsidR="009438EE" w:rsidRPr="009438EE" w:rsidRDefault="009438EE" w:rsidP="009438EE">
      <w:pPr>
        <w:pStyle w:val="Heading3"/>
        <w:rPr>
          <w:rFonts w:cs="Times New Roman"/>
        </w:rPr>
      </w:pPr>
      <w:r w:rsidRPr="009438EE">
        <w:rPr>
          <w:rFonts w:cs="Times New Roman"/>
        </w:rPr>
        <w:t>2AC – Perm/Link Turn</w:t>
      </w:r>
    </w:p>
    <w:p w14:paraId="792BB8E7" w14:textId="77777777" w:rsidR="009438EE" w:rsidRPr="009438EE" w:rsidRDefault="009438EE" w:rsidP="009438EE">
      <w:pPr>
        <w:pStyle w:val="Heading4"/>
        <w:rPr>
          <w:rFonts w:cs="Times New Roman"/>
        </w:rPr>
      </w:pPr>
      <w:r w:rsidRPr="009438EE">
        <w:rPr>
          <w:rFonts w:cs="Times New Roman"/>
          <w:u w:val="single"/>
        </w:rPr>
        <w:t>Perm do both</w:t>
      </w:r>
      <w:r w:rsidRPr="009438EE">
        <w:rPr>
          <w:rFonts w:cs="Times New Roman"/>
        </w:rPr>
        <w:t xml:space="preserve"> - Decolonization </w:t>
      </w:r>
      <w:r w:rsidRPr="009438EE">
        <w:rPr>
          <w:rFonts w:cs="Times New Roman"/>
          <w:u w:val="single"/>
        </w:rPr>
        <w:t>fails</w:t>
      </w:r>
      <w:r w:rsidRPr="009438EE">
        <w:rPr>
          <w:rFonts w:cs="Times New Roman"/>
        </w:rPr>
        <w:t xml:space="preserve"> without </w:t>
      </w:r>
      <w:r w:rsidRPr="009438EE">
        <w:rPr>
          <w:rFonts w:cs="Times New Roman"/>
          <w:u w:val="single"/>
        </w:rPr>
        <w:t xml:space="preserve">institutional engagement. </w:t>
      </w:r>
    </w:p>
    <w:p w14:paraId="1D617B5E" w14:textId="77777777" w:rsidR="009438EE" w:rsidRPr="009438EE" w:rsidRDefault="009438EE" w:rsidP="009438EE">
      <w:r w:rsidRPr="009438EE">
        <w:rPr>
          <w:rStyle w:val="Style13ptBold"/>
        </w:rPr>
        <w:t>Steinman 16,</w:t>
      </w:r>
      <w:r w:rsidRPr="009438EE">
        <w:t xml:space="preserve"> Erich W. Steinman is the descendant of Norwegian and German settlers and grew up in North Dakota, in the traditional territory of the Lakota/Dakota Sioux. Prior to graduate school, he worked on a variety of grassroots social change campaigns, where he learned his initial lessons about American Indian sovereignty, treaty rights, and settler colonialism. He continues learning, sharing that knowledge, and trying to enact the implications of this knowledge. “Decolonization Not Inclusion: Indigenous Resistance to American Settler Colonialism”, Sociology of Race and Ethnicity 2016, Vol. 2(2) 219–236//</w:t>
      </w:r>
      <w:proofErr w:type="spellStart"/>
      <w:r w:rsidRPr="009438EE">
        <w:t>rLiu</w:t>
      </w:r>
      <w:proofErr w:type="spellEnd"/>
      <w:r w:rsidRPr="009438EE">
        <w:t xml:space="preserve"> </w:t>
      </w:r>
    </w:p>
    <w:p w14:paraId="3FC68BF5" w14:textId="77777777" w:rsidR="009438EE" w:rsidRPr="009438EE" w:rsidRDefault="009438EE" w:rsidP="009438EE">
      <w:r w:rsidRPr="009438EE">
        <w:t xml:space="preserve">However, as noted in previous scholarship, </w:t>
      </w:r>
      <w:r w:rsidRPr="009438EE">
        <w:rPr>
          <w:rStyle w:val="StyleUnderline"/>
          <w:highlight w:val="cyan"/>
        </w:rPr>
        <w:t>tribal leaders</w:t>
      </w:r>
      <w:r w:rsidRPr="009438EE">
        <w:rPr>
          <w:rStyle w:val="StyleUnderline"/>
        </w:rPr>
        <w:t xml:space="preserve"> in the United States have in the past 30 years </w:t>
      </w:r>
      <w:r w:rsidRPr="009438EE">
        <w:rPr>
          <w:rStyle w:val="StyleUnderline"/>
          <w:highlight w:val="cyan"/>
        </w:rPr>
        <w:t>advocated for</w:t>
      </w:r>
      <w:r w:rsidRPr="009438EE">
        <w:rPr>
          <w:rStyle w:val="StyleUnderline"/>
        </w:rPr>
        <w:t xml:space="preserve"> and have partly created structures implementing the </w:t>
      </w:r>
      <w:r w:rsidRPr="009438EE">
        <w:rPr>
          <w:rStyle w:val="StyleUnderline"/>
          <w:highlight w:val="cyan"/>
        </w:rPr>
        <w:t>coexistence of tribal governments alongside state and local settler governments</w:t>
      </w:r>
      <w:r w:rsidRPr="009438EE">
        <w:t xml:space="preserve"> (Steinman 2005). Similar agreements and arrangements in Canada are more problematic, because of a weaker standing for indigenous rights in Canadian jurisprudence (</w:t>
      </w:r>
      <w:proofErr w:type="spellStart"/>
      <w:r w:rsidRPr="009438EE">
        <w:t>Coulthard</w:t>
      </w:r>
      <w:proofErr w:type="spellEnd"/>
      <w:r w:rsidRPr="009438EE">
        <w:t xml:space="preserve"> 2014; </w:t>
      </w:r>
      <w:proofErr w:type="spellStart"/>
      <w:r w:rsidRPr="009438EE">
        <w:t>Gover</w:t>
      </w:r>
      <w:proofErr w:type="spellEnd"/>
      <w:r w:rsidRPr="009438EE">
        <w:t xml:space="preserve"> 2013:189–90). </w:t>
      </w:r>
      <w:r w:rsidRPr="009438EE">
        <w:rPr>
          <w:rStyle w:val="Emphasis"/>
          <w:highlight w:val="cyan"/>
        </w:rPr>
        <w:t>It may be even more difficult to decolonize relationships and interactions in nongovernmental fields,</w:t>
      </w:r>
      <w:r w:rsidRPr="009438EE">
        <w:rPr>
          <w:rStyle w:val="StyleUnderline"/>
        </w:rPr>
        <w:t xml:space="preserve"> </w:t>
      </w:r>
      <w:r w:rsidRPr="009438EE">
        <w:rPr>
          <w:rStyle w:val="StyleUnderline"/>
          <w:highlight w:val="cyan"/>
        </w:rPr>
        <w:t>where individuals are less exposed to information about tribal nationhood and are less bound by laws</w:t>
      </w:r>
      <w:r w:rsidRPr="009438EE">
        <w:rPr>
          <w:rStyle w:val="StyleUnderline"/>
        </w:rPr>
        <w:t>, policies, and shared practical interests</w:t>
      </w:r>
      <w:r w:rsidRPr="009438EE">
        <w:t xml:space="preserve">. </w:t>
      </w:r>
      <w:r w:rsidRPr="009438EE">
        <w:rPr>
          <w:rStyle w:val="Emphasis"/>
          <w:highlight w:val="cyan"/>
        </w:rPr>
        <w:t>Without disruptions of settler colonialism’s normative power</w:t>
      </w:r>
      <w:r w:rsidRPr="009438EE">
        <w:rPr>
          <w:rStyle w:val="StyleUnderline"/>
        </w:rPr>
        <w:t xml:space="preserve">, interactions with and even </w:t>
      </w:r>
      <w:r w:rsidRPr="009438EE">
        <w:rPr>
          <w:rStyle w:val="Emphasis"/>
          <w:highlight w:val="cyan"/>
        </w:rPr>
        <w:t>alliances between Natives and non-Native peoples are located “in</w:t>
      </w:r>
      <w:r w:rsidRPr="009438EE">
        <w:rPr>
          <w:rStyle w:val="Emphasis"/>
        </w:rPr>
        <w:t xml:space="preserve"> power-laden discursive and </w:t>
      </w:r>
      <w:r w:rsidRPr="009438EE">
        <w:rPr>
          <w:rStyle w:val="Emphasis"/>
          <w:highlight w:val="cyan"/>
        </w:rPr>
        <w:t>institutional relationships</w:t>
      </w:r>
      <w:r w:rsidRPr="009438EE">
        <w:t>, whether they wish or not” (</w:t>
      </w:r>
      <w:proofErr w:type="spellStart"/>
      <w:r w:rsidRPr="009438EE">
        <w:t>Morgensen</w:t>
      </w:r>
      <w:proofErr w:type="spellEnd"/>
      <w:r w:rsidRPr="009438EE">
        <w:t xml:space="preserve"> 2011:229; Steinman 2011a). At least two modes of indigenous action are perceptible in response to this challenge. The first involves critically educating non-indigenous allies and aiding their efforts to educate others about settler colonialism. In the context of bitter treaty rights conflicts in Wisconsin </w:t>
      </w:r>
      <w:r w:rsidRPr="009438EE">
        <w:rPr>
          <w:u w:val="single"/>
        </w:rPr>
        <w:t>in the 1980s and 1990s, tribal fishermen asked non-Native allies to train other supportive individuals, so that the latter could appropriately support tribal rights by serving as “witnesses</w:t>
      </w:r>
      <w:r w:rsidRPr="009438EE">
        <w:t>” and provide a buffer between intimidating protestors and vulnerable tribal members fishing at night (</w:t>
      </w:r>
      <w:proofErr w:type="spellStart"/>
      <w:r w:rsidRPr="009438EE">
        <w:t>Nesper</w:t>
      </w:r>
      <w:proofErr w:type="spellEnd"/>
      <w:r w:rsidRPr="009438EE">
        <w:t xml:space="preserve"> 2002). More proactively, in 2009 Dakota activists taught a 10-week course, “Dakota Decolonization: Solidarity Education for Allies,” in Minneapolis that led to the creation of the Unsettling Minnesota collective, which in turn produced the sourcebook Deconstructing Colonial Mentality (Unsettling Minnesota 2009). Second, </w:t>
      </w:r>
      <w:r w:rsidRPr="009438EE">
        <w:rPr>
          <w:rStyle w:val="StyleUnderline"/>
        </w:rPr>
        <w:t>indigenous leaders highlight past respectful indigenous-settler relations and invite settlers to reclaim such honorable interactions</w:t>
      </w:r>
      <w:r w:rsidRPr="009438EE">
        <w:t>. In New York, indigenous leaders and nations provided support and guidance to the “Two Row Wampum Renewal Campaign,” honoring the 400-year-old treaty relationship between the Iroquois Confederacy and colonists and their settler successors. The relationship that this first covenant formalized was one that Indians originally understood to be based on “peace and friendship,” rather than merely legalistic or purely conflictual (Williams 1997). Heeding Onondaga direction, the educational and advocacy campaign launched in 2013 sought to create a decolonized understanding of history and to build local and regional foundations for respectful relationships (</w:t>
      </w:r>
      <w:proofErr w:type="spellStart"/>
      <w:r w:rsidRPr="009438EE">
        <w:t>Manno</w:t>
      </w:r>
      <w:proofErr w:type="spellEnd"/>
      <w:r w:rsidRPr="009438EE">
        <w:t xml:space="preserve"> 2014</w:t>
      </w:r>
      <w:r w:rsidRPr="009438EE">
        <w:rPr>
          <w:rStyle w:val="StyleUnderline"/>
        </w:rPr>
        <w:t xml:space="preserve">). In more specific substantive fields, various types of new symbolic and </w:t>
      </w:r>
      <w:r w:rsidRPr="009438EE">
        <w:rPr>
          <w:rStyle w:val="StyleUnderline"/>
          <w:highlight w:val="cyan"/>
        </w:rPr>
        <w:t>material arrangements are being advanced. Those</w:t>
      </w:r>
      <w:r w:rsidRPr="009438EE">
        <w:rPr>
          <w:rStyle w:val="StyleUnderline"/>
        </w:rPr>
        <w:t xml:space="preserve"> articulating Native science are not only seeking to promote tribal access to and benefits from indigenous knowledge, and gain respect for it (</w:t>
      </w:r>
      <w:proofErr w:type="spellStart"/>
      <w:r w:rsidRPr="009438EE">
        <w:rPr>
          <w:rStyle w:val="StyleUnderline"/>
        </w:rPr>
        <w:t>Trafzer</w:t>
      </w:r>
      <w:proofErr w:type="spellEnd"/>
      <w:r w:rsidRPr="009438EE">
        <w:rPr>
          <w:rStyle w:val="StyleUnderline"/>
        </w:rPr>
        <w:t xml:space="preserve">, Gilbert, and Madrigal 2008), but propose it as a complement to Western science. From applied science education programs at the secondary school level to college courses and academic conference keynote speakers, the </w:t>
      </w:r>
      <w:r w:rsidRPr="009438EE">
        <w:rPr>
          <w:rStyle w:val="StyleUnderline"/>
          <w:highlight w:val="cyan"/>
        </w:rPr>
        <w:t>advocates of Native science are working to carve out relations of coexistence</w:t>
      </w:r>
      <w:r w:rsidRPr="009438EE">
        <w:rPr>
          <w:rStyle w:val="StyleUnderline"/>
        </w:rPr>
        <w:t xml:space="preserve"> in educational structures. Similarly, they have been </w:t>
      </w:r>
      <w:r w:rsidRPr="009438EE">
        <w:rPr>
          <w:rStyle w:val="StyleUnderline"/>
          <w:highlight w:val="cyan"/>
        </w:rPr>
        <w:t>inserting Native science into</w:t>
      </w:r>
      <w:r w:rsidRPr="009438EE">
        <w:rPr>
          <w:rStyle w:val="StyleUnderline"/>
        </w:rPr>
        <w:t xml:space="preserve"> grassroots </w:t>
      </w:r>
      <w:r w:rsidRPr="009438EE">
        <w:rPr>
          <w:rStyle w:val="StyleUnderline"/>
          <w:highlight w:val="cyan"/>
        </w:rPr>
        <w:t>environmental and climate change efforts</w:t>
      </w:r>
      <w:r w:rsidRPr="009438EE">
        <w:t xml:space="preserve"> (Nelson 2008). </w:t>
      </w:r>
    </w:p>
    <w:p w14:paraId="3EF4026E" w14:textId="77777777" w:rsidR="009438EE" w:rsidRPr="009438EE" w:rsidRDefault="009438EE" w:rsidP="009438EE">
      <w:pPr>
        <w:pStyle w:val="Heading3"/>
        <w:rPr>
          <w:rFonts w:cs="Times New Roman"/>
        </w:rPr>
      </w:pPr>
      <w:r w:rsidRPr="009438EE">
        <w:rPr>
          <w:rFonts w:cs="Times New Roman"/>
        </w:rPr>
        <w:t>2AC – Engage the State</w:t>
      </w:r>
    </w:p>
    <w:p w14:paraId="320E1A4B" w14:textId="77777777" w:rsidR="009438EE" w:rsidRPr="009438EE" w:rsidRDefault="009438EE" w:rsidP="009438EE">
      <w:pPr>
        <w:pStyle w:val="Heading4"/>
        <w:rPr>
          <w:rFonts w:cs="Times New Roman"/>
        </w:rPr>
      </w:pPr>
      <w:r w:rsidRPr="009438EE">
        <w:rPr>
          <w:rFonts w:cs="Times New Roman"/>
        </w:rPr>
        <w:t>State engagement for water protection empirically works – proven by Indigenous lawsuits that made Biden overturn federal rules that hurt Native populations</w:t>
      </w:r>
    </w:p>
    <w:p w14:paraId="62136B0A" w14:textId="77777777" w:rsidR="009438EE" w:rsidRPr="009438EE" w:rsidRDefault="009438EE" w:rsidP="009438EE">
      <w:r w:rsidRPr="009438EE">
        <w:t xml:space="preserve">Susan </w:t>
      </w:r>
      <w:r w:rsidRPr="009438EE">
        <w:rPr>
          <w:rStyle w:val="Style13ptBold"/>
        </w:rPr>
        <w:t>Montoya, 4-1</w:t>
      </w:r>
      <w:r w:rsidRPr="009438EE">
        <w:t>-2021, Susan Montoya Bryan is a reporter for The Associated Press based in Albuquerque, N.M. "New Mexico tribes sue US over federal clean water rule," AP NEWS, https://apnews.com/article/wetlands-deserts-environment-new-mexico-native-americans-4d633a296e84ee66a0a97838c920ad41//rLiu</w:t>
      </w:r>
    </w:p>
    <w:p w14:paraId="1DFE3687" w14:textId="77777777" w:rsidR="009438EE" w:rsidRPr="009438EE" w:rsidRDefault="009438EE" w:rsidP="009438EE">
      <w:r w:rsidRPr="009438EE">
        <w:t xml:space="preserve">ALBUQUERQUE, N.M. (AP) — </w:t>
      </w:r>
      <w:r w:rsidRPr="009438EE">
        <w:rPr>
          <w:rStyle w:val="StyleUnderline"/>
          <w:highlight w:val="cyan"/>
        </w:rPr>
        <w:t>Two Indigenous communities in New Mexico are suing the</w:t>
      </w:r>
      <w:r w:rsidRPr="009438EE">
        <w:rPr>
          <w:rStyle w:val="StyleUnderline"/>
        </w:rPr>
        <w:t xml:space="preserve"> U.S. </w:t>
      </w:r>
      <w:r w:rsidRPr="009438EE">
        <w:rPr>
          <w:rStyle w:val="StyleUnderline"/>
          <w:highlight w:val="cyan"/>
        </w:rPr>
        <w:t>E</w:t>
      </w:r>
      <w:r w:rsidRPr="009438EE">
        <w:rPr>
          <w:rStyle w:val="StyleUnderline"/>
        </w:rPr>
        <w:t xml:space="preserve">nvironmental </w:t>
      </w:r>
      <w:r w:rsidRPr="009438EE">
        <w:rPr>
          <w:rStyle w:val="StyleUnderline"/>
          <w:highlight w:val="cyan"/>
        </w:rPr>
        <w:t>P</w:t>
      </w:r>
      <w:r w:rsidRPr="009438EE">
        <w:rPr>
          <w:rStyle w:val="StyleUnderline"/>
        </w:rPr>
        <w:t xml:space="preserve">rotection </w:t>
      </w:r>
      <w:r w:rsidRPr="009438EE">
        <w:rPr>
          <w:rStyle w:val="StyleUnderline"/>
          <w:highlight w:val="cyan"/>
        </w:rPr>
        <w:t>A</w:t>
      </w:r>
      <w:r w:rsidRPr="009438EE">
        <w:rPr>
          <w:rStyle w:val="StyleUnderline"/>
        </w:rPr>
        <w:t xml:space="preserve">gency </w:t>
      </w:r>
      <w:r w:rsidRPr="009438EE">
        <w:rPr>
          <w:rStyle w:val="StyleUnderline"/>
          <w:highlight w:val="cyan"/>
        </w:rPr>
        <w:t>over a revised federal rule</w:t>
      </w:r>
      <w:r w:rsidRPr="009438EE">
        <w:rPr>
          <w:rStyle w:val="StyleUnderline"/>
        </w:rPr>
        <w:t xml:space="preserve"> that lifts protections for many streams, creeks and wetlands across the nation, </w:t>
      </w:r>
      <w:r w:rsidRPr="009438EE">
        <w:rPr>
          <w:rStyle w:val="StyleUnderline"/>
          <w:highlight w:val="cyan"/>
        </w:rPr>
        <w:t>saying the federal government is violating its trust responsibility to Native American</w:t>
      </w:r>
      <w:r w:rsidRPr="009438EE">
        <w:rPr>
          <w:rStyle w:val="StyleUnderline"/>
        </w:rPr>
        <w:t xml:space="preserve"> </w:t>
      </w:r>
      <w:r w:rsidRPr="009438EE">
        <w:rPr>
          <w:rStyle w:val="StyleUnderline"/>
          <w:highlight w:val="cyan"/>
        </w:rPr>
        <w:t>tribes.</w:t>
      </w:r>
      <w:r w:rsidRPr="009438EE">
        <w:rPr>
          <w:rStyle w:val="StyleUnderline"/>
        </w:rPr>
        <w:t xml:space="preserve"> </w:t>
      </w:r>
      <w:r w:rsidRPr="009438EE">
        <w:t xml:space="preserve">The pueblos of Jemez and Laguna are the latest to raise concerns over inadequate protections for local water sources in the desert Southwest. </w:t>
      </w:r>
      <w:r w:rsidRPr="009438EE">
        <w:rPr>
          <w:u w:val="single"/>
        </w:rPr>
        <w:t xml:space="preserve">The challenge filed last week in federal court </w:t>
      </w:r>
      <w:r w:rsidRPr="009438EE">
        <w:rPr>
          <w:highlight w:val="cyan"/>
          <w:u w:val="single"/>
        </w:rPr>
        <w:t>follows a similar case brought in 2020 by the Navajo Nation</w:t>
      </w:r>
      <w:r w:rsidRPr="009438EE">
        <w:rPr>
          <w:u w:val="single"/>
        </w:rPr>
        <w:t>, the nation’s largest Native American tribe, and several environmental groups</w:t>
      </w:r>
      <w:r w:rsidRPr="009438EE">
        <w:t xml:space="preserve">. Like other Indigenous communities, the Laguna and Jemez pueblos said in the court filing that waters flowing through their lands are used for domestic and agricultural purposes and are essential for cultural and ceremonial practices. </w:t>
      </w:r>
      <w:r w:rsidRPr="009438EE">
        <w:rPr>
          <w:u w:val="single"/>
        </w:rPr>
        <w:t>Removing or limiting access to clean water for both rural communities directly threatens to diminish tribal resources and adversely affect cultural practices, the lawsuit stated</w:t>
      </w:r>
      <w:r w:rsidRPr="009438EE">
        <w:t xml:space="preserve">. Both pueblos have small populations with poverty rates surpassing the national average. Laguna encompasses nearly 20 square miles (50 square kilometers) just west of Albuquerque. Jemez Pueblo covers mountainous and desert regions in northern New Mexico. The tribes argue that water holds a special value because of its scarcity in the arid Southwest. They describe the gullies, arroyos and seasonal streams inscribed into the landscape as “a vein of life” that channels rain or snowmelt to their communities. </w:t>
      </w:r>
      <w:r w:rsidRPr="009438EE">
        <w:rPr>
          <w:u w:val="single"/>
        </w:rPr>
        <w:t>“</w:t>
      </w:r>
      <w:r w:rsidRPr="009438EE">
        <w:rPr>
          <w:highlight w:val="cyan"/>
          <w:u w:val="single"/>
        </w:rPr>
        <w:t>Any water pollution</w:t>
      </w:r>
      <w:r w:rsidRPr="009438EE">
        <w:rPr>
          <w:u w:val="single"/>
        </w:rPr>
        <w:t xml:space="preserve"> in and around the pueblos </w:t>
      </w:r>
      <w:r w:rsidRPr="009438EE">
        <w:rPr>
          <w:highlight w:val="cyan"/>
          <w:u w:val="single"/>
        </w:rPr>
        <w:t>has a disproportionate impact</w:t>
      </w:r>
      <w:r w:rsidRPr="009438EE">
        <w:rPr>
          <w:u w:val="single"/>
        </w:rPr>
        <w:t xml:space="preserve"> because of the scarcity and preciousness of the resource in the region,” the lawsuit stated. The </w:t>
      </w:r>
      <w:hyperlink r:id="rId23" w:tgtFrame="_blank" w:history="1">
        <w:r w:rsidRPr="009438EE">
          <w:rPr>
            <w:rStyle w:val="Hyperlink"/>
            <w:highlight w:val="cyan"/>
            <w:u w:val="single"/>
          </w:rPr>
          <w:t>rule</w:t>
        </w:r>
      </w:hyperlink>
      <w:r w:rsidRPr="009438EE">
        <w:rPr>
          <w:highlight w:val="cyan"/>
          <w:u w:val="single"/>
        </w:rPr>
        <w:t xml:space="preserve"> change, which took effect in June, narrowed the types of waterways that qualify for federal protection</w:t>
      </w:r>
      <w:r w:rsidRPr="009438EE">
        <w:rPr>
          <w:u w:val="single"/>
        </w:rPr>
        <w:t xml:space="preserve"> under the half-century-old </w:t>
      </w:r>
      <w:hyperlink r:id="rId24" w:tgtFrame="_blank" w:history="1">
        <w:r w:rsidRPr="009438EE">
          <w:rPr>
            <w:rStyle w:val="Hyperlink"/>
            <w:u w:val="single"/>
          </w:rPr>
          <w:t>Clean Water Act</w:t>
        </w:r>
      </w:hyperlink>
      <w:r w:rsidRPr="009438EE">
        <w:t xml:space="preserve">. As a result, critics have said that the number of waterways in New Mexico and other arid states in the West that were previously protected under the act were drastically reduced. The </w:t>
      </w:r>
      <w:r w:rsidRPr="009438EE">
        <w:rPr>
          <w:u w:val="single"/>
        </w:rPr>
        <w:t>Navajo Nation, environmental groups, public health advocates and some Western states that are waging their own legal battles over the rule have said the rollback left many of the nation’s millions of miles of waterways more vulnerable to pollution since permits are no longer necessary for discharging pollution into many rivers, lakes and streams</w:t>
      </w:r>
      <w:r w:rsidRPr="009438EE">
        <w:t xml:space="preserve">. In adopting the change, federal officials argued last year that a previous Obama-era rule imposed unnecessary burdens on property owners and businesses and that the change would bring regulatory certainty for farmers, homebuilders and landowners. Since January, </w:t>
      </w:r>
      <w:r w:rsidRPr="009438EE">
        <w:rPr>
          <w:rStyle w:val="Emphasis"/>
        </w:rPr>
        <w:t xml:space="preserve">the </w:t>
      </w:r>
      <w:r w:rsidRPr="009438EE">
        <w:rPr>
          <w:rStyle w:val="Emphasis"/>
          <w:highlight w:val="cyan"/>
        </w:rPr>
        <w:t>Biden administration has been reviewing numerous rules adopted over the last four years and is expected to reverse many of them</w:t>
      </w:r>
      <w:r w:rsidRPr="009438EE">
        <w:rPr>
          <w:rStyle w:val="Emphasis"/>
        </w:rPr>
        <w:t xml:space="preserve">. </w:t>
      </w:r>
      <w:r w:rsidRPr="009438EE">
        <w:rPr>
          <w:u w:val="single"/>
        </w:rPr>
        <w:t>New Mexico was among the states that went to court last May seeking to prevent the rule from taking effect</w:t>
      </w:r>
      <w:r w:rsidRPr="009438EE">
        <w:t>. At the time, New Mexico Environment Secretary James Kenney warned that the rule would leave nearly 90% of the state’s rivers and streams and about 40% of its wetlands without federal protection. He predicted that would “devastate New Mexico’s scarce and limited water resources.” The state in comments previously submitted to the federal government noted that New Mexico has no state protections to fall back on. New Mexico is one of three states that do not have delegated authority from the EPA to regulate discharges of pollution into rivers, streams, and lakes. Laguna Pueblo relies on the federal government to implement nearly all of the Clean Water Act’s pollution programs on its behalf and does not have the financial or administrative capacity to administer the programs itself. According to the lawsuit, up to 97% of Laguna waterways are affected and the pueblo has concerns about contamination upstream from past uranium mining and milling. Jemez Pueblo depends on federal authority under the act to protect waters outside its jurisdiction. About 94% of the Jemez watershed was affected by the rule change.</w:t>
      </w:r>
    </w:p>
    <w:p w14:paraId="3C7E8EFE" w14:textId="77777777" w:rsidR="009438EE" w:rsidRPr="009438EE" w:rsidRDefault="009438EE" w:rsidP="009438EE"/>
    <w:p w14:paraId="5E4077B8" w14:textId="77777777" w:rsidR="009438EE" w:rsidRPr="009438EE" w:rsidRDefault="009438EE" w:rsidP="009438EE">
      <w:pPr>
        <w:pStyle w:val="Heading4"/>
        <w:rPr>
          <w:rFonts w:cs="Times New Roman"/>
        </w:rPr>
      </w:pPr>
      <w:r w:rsidRPr="009438EE">
        <w:rPr>
          <w:rFonts w:cs="Times New Roman"/>
        </w:rPr>
        <w:t>Indigenous peoples’ engagement with the state counter settler violence</w:t>
      </w:r>
    </w:p>
    <w:p w14:paraId="6A3DB8B0" w14:textId="77777777" w:rsidR="009438EE" w:rsidRPr="009438EE" w:rsidRDefault="009438EE" w:rsidP="009438EE">
      <w:r w:rsidRPr="009438EE">
        <w:t xml:space="preserve">Ajay </w:t>
      </w:r>
      <w:r w:rsidRPr="009438EE">
        <w:rPr>
          <w:rStyle w:val="Style13ptBold"/>
        </w:rPr>
        <w:t>Gandhi 2001</w:t>
      </w:r>
      <w:r w:rsidRPr="009438EE">
        <w:t>,"Indigenous Resistance to New Colonialism," Cultural Survival Quarterly Magazine, https://www.culturalsurvival.org/publications/cultural-survival-quarterly/indigenous-resistance-new-colonialism//rLiu</w:t>
      </w:r>
    </w:p>
    <w:p w14:paraId="5CE338E3" w14:textId="77777777" w:rsidR="009438EE" w:rsidRPr="009438EE" w:rsidRDefault="009438EE" w:rsidP="009438EE">
      <w:pPr>
        <w:rPr>
          <w:u w:val="single"/>
        </w:rPr>
      </w:pPr>
      <w:r w:rsidRPr="009438EE">
        <w:rPr>
          <w:rStyle w:val="StyleUnderline"/>
          <w:highlight w:val="cyan"/>
        </w:rPr>
        <w:t xml:space="preserve">To counter state policies of development and pacification, indigenous activists </w:t>
      </w:r>
      <w:r w:rsidRPr="009438EE">
        <w:rPr>
          <w:rStyle w:val="StyleUnderline"/>
        </w:rPr>
        <w:t>have</w:t>
      </w:r>
      <w:r w:rsidRPr="009438EE">
        <w:rPr>
          <w:rStyle w:val="StyleUnderline"/>
          <w:highlight w:val="cyan"/>
        </w:rPr>
        <w:t xml:space="preserve"> moved beyond the articulation of dissent and toward the collective assertion of rights</w:t>
      </w:r>
      <w:r w:rsidRPr="009438EE">
        <w:t xml:space="preserve"> and resources by forming powerful advocacy networks both nationally and internationally. </w:t>
      </w:r>
      <w:r w:rsidRPr="009438EE">
        <w:rPr>
          <w:u w:val="single"/>
        </w:rPr>
        <w:t xml:space="preserve">Three </w:t>
      </w:r>
      <w:r w:rsidRPr="009438EE">
        <w:rPr>
          <w:highlight w:val="cyan"/>
          <w:u w:val="single"/>
        </w:rPr>
        <w:t>indigenous activists from Mexico spoke at a People's Summit</w:t>
      </w:r>
      <w:r w:rsidRPr="009438EE">
        <w:rPr>
          <w:u w:val="single"/>
        </w:rPr>
        <w:t xml:space="preserve"> press conference, providing insight into this process. Juan Chavez, Maria de Jesus </w:t>
      </w:r>
      <w:proofErr w:type="spellStart"/>
      <w:r w:rsidRPr="009438EE">
        <w:rPr>
          <w:u w:val="single"/>
        </w:rPr>
        <w:t>Patrico</w:t>
      </w:r>
      <w:proofErr w:type="spellEnd"/>
      <w:r w:rsidRPr="009438EE">
        <w:rPr>
          <w:u w:val="single"/>
        </w:rPr>
        <w:t xml:space="preserve">, and Rogelio Mercado are members of </w:t>
      </w:r>
      <w:r w:rsidRPr="009438EE">
        <w:rPr>
          <w:highlight w:val="cyan"/>
          <w:u w:val="single"/>
        </w:rPr>
        <w:t>the National Indigenous Congress</w:t>
      </w:r>
      <w:r w:rsidRPr="009438EE">
        <w:rPr>
          <w:u w:val="single"/>
        </w:rPr>
        <w:t xml:space="preserve"> (NIC) in Mexico</w:t>
      </w:r>
      <w:r w:rsidRPr="009438EE">
        <w:t xml:space="preserve">, a group similar to Blanco </w:t>
      </w:r>
      <w:proofErr w:type="spellStart"/>
      <w:r w:rsidRPr="009438EE">
        <w:t>Chancoso's</w:t>
      </w:r>
      <w:proofErr w:type="spellEnd"/>
      <w:r w:rsidRPr="009438EE">
        <w:t xml:space="preserve"> CONAIE in Ecuador and Matthew Coon Come's Assembly of First Nations (AFN) in Canada. Maria noted that the first NIC conference was held in 1996, two years after the Zapatistas began their now-famous uprising in Chiapas. The third meeting (at which most of the 56 indigenous groups in Mexico were represented) was held in March 2001 and coincided with the Zapatista caravan to Mexico City to press the government for constitutional enshrinement of rights for indigenous peoples. The NIC, said Maria, "</w:t>
      </w:r>
      <w:r w:rsidRPr="009438EE">
        <w:rPr>
          <w:highlight w:val="cyan"/>
          <w:u w:val="single"/>
        </w:rPr>
        <w:t>is a space where we meet</w:t>
      </w:r>
      <w:r w:rsidRPr="009438EE">
        <w:rPr>
          <w:u w:val="single"/>
        </w:rPr>
        <w:t xml:space="preserve"> </w:t>
      </w:r>
      <w:r w:rsidRPr="009438EE">
        <w:rPr>
          <w:highlight w:val="cyan"/>
          <w:u w:val="single"/>
        </w:rPr>
        <w:t>to exchange ideas, where indigenous peoples are present</w:t>
      </w:r>
      <w:r w:rsidRPr="009438EE">
        <w:t xml:space="preserve"> -- though still excluded from other political forums -- and where we meet indigenous peoples from other countries." </w:t>
      </w:r>
      <w:r w:rsidRPr="009438EE">
        <w:rPr>
          <w:u w:val="single"/>
        </w:rPr>
        <w:t xml:space="preserve">Such </w:t>
      </w:r>
      <w:r w:rsidRPr="009438EE">
        <w:rPr>
          <w:highlight w:val="cyan"/>
          <w:u w:val="single"/>
        </w:rPr>
        <w:t xml:space="preserve">indigenous mobilization -- through </w:t>
      </w:r>
      <w:r w:rsidRPr="009438EE">
        <w:rPr>
          <w:u w:val="single"/>
        </w:rPr>
        <w:t>public education,</w:t>
      </w:r>
      <w:r w:rsidRPr="009438EE">
        <w:rPr>
          <w:highlight w:val="cyan"/>
          <w:u w:val="single"/>
        </w:rPr>
        <w:t xml:space="preserve"> direct action and </w:t>
      </w:r>
      <w:r w:rsidRPr="009438EE">
        <w:rPr>
          <w:u w:val="single"/>
        </w:rPr>
        <w:t xml:space="preserve">protest, and </w:t>
      </w:r>
      <w:r w:rsidRPr="009438EE">
        <w:rPr>
          <w:highlight w:val="cyan"/>
          <w:u w:val="single"/>
        </w:rPr>
        <w:t>political lobbying</w:t>
      </w:r>
      <w:r w:rsidRPr="009438EE">
        <w:rPr>
          <w:u w:val="single"/>
        </w:rPr>
        <w:t xml:space="preserve"> -- has </w:t>
      </w:r>
      <w:r w:rsidRPr="009438EE">
        <w:rPr>
          <w:highlight w:val="cyan"/>
          <w:u w:val="single"/>
        </w:rPr>
        <w:t>elevated indigenous concerns to the public and governmental arenas</w:t>
      </w:r>
      <w:r w:rsidRPr="009438EE">
        <w:rPr>
          <w:u w:val="single"/>
        </w:rPr>
        <w:t xml:space="preserve">. </w:t>
      </w:r>
      <w:r w:rsidRPr="009438EE">
        <w:t xml:space="preserve">Rodney </w:t>
      </w:r>
      <w:proofErr w:type="spellStart"/>
      <w:r w:rsidRPr="009438EE">
        <w:t>Bobiwash</w:t>
      </w:r>
      <w:proofErr w:type="spellEnd"/>
      <w:r w:rsidRPr="009438EE">
        <w:t xml:space="preserve">, an Ojibwa aboriginal activist and official at the Centre for World Indigenous Studies (CWIS) in Toronto, </w:t>
      </w:r>
      <w:r w:rsidRPr="009438EE">
        <w:rPr>
          <w:highlight w:val="cyan"/>
          <w:u w:val="single"/>
        </w:rPr>
        <w:t>utilizes such national platforms to mobilize indigenous groups across borders.</w:t>
      </w:r>
      <w:r w:rsidRPr="009438EE">
        <w:rPr>
          <w:u w:val="single"/>
        </w:rPr>
        <w:t xml:space="preserve"> Speaking after the </w:t>
      </w:r>
      <w:proofErr w:type="spellStart"/>
      <w:r w:rsidRPr="009438EE">
        <w:rPr>
          <w:u w:val="single"/>
        </w:rPr>
        <w:t>Indigenismo</w:t>
      </w:r>
      <w:proofErr w:type="spellEnd"/>
      <w:r w:rsidRPr="009438EE">
        <w:rPr>
          <w:u w:val="single"/>
        </w:rPr>
        <w:t xml:space="preserve"> forum, Rodney noted that he constantly communicates with indigenous groups throughout the Americas, and lobbies on their behalf at meetings of the Organization for American States (OAS) and the World Bank</w:t>
      </w:r>
      <w:r w:rsidRPr="009438EE">
        <w:t xml:space="preserve">. Together with indigenous communities, he attempts to find "common ground on problems," and pushes for a high priority on indigenous rights and concerns when the OAS and World Bank draft new financial and development policies. </w:t>
      </w:r>
      <w:r w:rsidRPr="009438EE">
        <w:rPr>
          <w:highlight w:val="cyan"/>
          <w:u w:val="single"/>
        </w:rPr>
        <w:t>Indigenous groups can</w:t>
      </w:r>
      <w:r w:rsidRPr="009438EE">
        <w:rPr>
          <w:u w:val="single"/>
        </w:rPr>
        <w:t xml:space="preserve"> then </w:t>
      </w:r>
      <w:r w:rsidRPr="009438EE">
        <w:rPr>
          <w:highlight w:val="cyan"/>
          <w:u w:val="single"/>
        </w:rPr>
        <w:t>use these national and international fora and institutional channels as levers with which to maintain control over their own lives when negotiating with local governments</w:t>
      </w:r>
      <w:r w:rsidRPr="009438EE">
        <w:rPr>
          <w:u w:val="single"/>
        </w:rPr>
        <w:t xml:space="preserve"> and corporations.</w:t>
      </w:r>
      <w:r w:rsidRPr="009438EE">
        <w:t xml:space="preserve"> Indigenous </w:t>
      </w:r>
      <w:proofErr w:type="spellStart"/>
      <w:r w:rsidRPr="009438EE">
        <w:t>activests</w:t>
      </w:r>
      <w:proofErr w:type="spellEnd"/>
      <w:r w:rsidRPr="009438EE">
        <w:t xml:space="preserve"> are bearing witness to the effects of globalization: the frustration, pain, and rage accompanying </w:t>
      </w:r>
      <w:proofErr w:type="spellStart"/>
      <w:r w:rsidRPr="009438EE">
        <w:t>stat</w:t>
      </w:r>
      <w:proofErr w:type="spellEnd"/>
      <w:r w:rsidRPr="009438EE">
        <w:t xml:space="preserve">-sponsored exclusion, displacement, and violence. Ivan Ignacio noted at the </w:t>
      </w:r>
      <w:proofErr w:type="spellStart"/>
      <w:r w:rsidRPr="009438EE">
        <w:t>Indigenismo</w:t>
      </w:r>
      <w:proofErr w:type="spellEnd"/>
      <w:r w:rsidRPr="009438EE">
        <w:t xml:space="preserve"> forum that globalization treaties like the FTAA represent for indigenous peoples a "second colonialism." </w:t>
      </w:r>
      <w:r w:rsidRPr="009438EE">
        <w:rPr>
          <w:u w:val="single"/>
        </w:rPr>
        <w:t xml:space="preserve">This time, </w:t>
      </w:r>
      <w:r w:rsidRPr="009438EE">
        <w:rPr>
          <w:highlight w:val="cyan"/>
          <w:u w:val="single"/>
        </w:rPr>
        <w:t>indigenous peoples are becoming a formidable political force,</w:t>
      </w:r>
      <w:r w:rsidRPr="009438EE">
        <w:rPr>
          <w:u w:val="single"/>
        </w:rPr>
        <w:t xml:space="preserve"> mobilizing on may level -- nationally and internationally -- to create the lasting conditions for control over their collective destiny.</w:t>
      </w:r>
    </w:p>
    <w:p w14:paraId="140A4D76" w14:textId="77777777" w:rsidR="009438EE" w:rsidRPr="009438EE" w:rsidRDefault="009438EE" w:rsidP="009438EE">
      <w:pPr>
        <w:rPr>
          <w:u w:val="single"/>
        </w:rPr>
      </w:pPr>
    </w:p>
    <w:p w14:paraId="6A4A580B" w14:textId="77777777" w:rsidR="009438EE" w:rsidRPr="009438EE" w:rsidRDefault="009438EE" w:rsidP="009438EE">
      <w:pPr>
        <w:pStyle w:val="Heading3"/>
        <w:rPr>
          <w:rFonts w:cs="Times New Roman"/>
        </w:rPr>
      </w:pPr>
      <w:r w:rsidRPr="009438EE">
        <w:rPr>
          <w:rFonts w:cs="Times New Roman"/>
        </w:rPr>
        <w:t xml:space="preserve">2AC – CTP </w:t>
      </w:r>
    </w:p>
    <w:p w14:paraId="41209655" w14:textId="77777777" w:rsidR="009438EE" w:rsidRPr="009438EE" w:rsidRDefault="009438EE" w:rsidP="009438EE">
      <w:pPr>
        <w:pStyle w:val="Heading4"/>
        <w:rPr>
          <w:rFonts w:cs="Times New Roman"/>
        </w:rPr>
      </w:pPr>
      <w:r w:rsidRPr="009438EE">
        <w:rPr>
          <w:rFonts w:cs="Times New Roman"/>
          <w:u w:val="single"/>
        </w:rPr>
        <w:t>Uniqueness is on our side</w:t>
      </w:r>
      <w:r w:rsidRPr="009438EE">
        <w:rPr>
          <w:rFonts w:cs="Times New Roman"/>
        </w:rPr>
        <w:t xml:space="preserve"> – Currently, Native leaders can </w:t>
      </w:r>
      <w:r w:rsidRPr="009438EE">
        <w:rPr>
          <w:rFonts w:cs="Times New Roman"/>
          <w:u w:val="single"/>
        </w:rPr>
        <w:t>lead the climate justice movement</w:t>
      </w:r>
      <w:r w:rsidRPr="009438EE">
        <w:rPr>
          <w:rFonts w:cs="Times New Roman"/>
        </w:rPr>
        <w:t xml:space="preserve"> and shape US policy, but the alt’s </w:t>
      </w:r>
      <w:r w:rsidRPr="009438EE">
        <w:rPr>
          <w:rFonts w:cs="Times New Roman"/>
          <w:u w:val="single"/>
        </w:rPr>
        <w:t>cessation of the political</w:t>
      </w:r>
      <w:r w:rsidRPr="009438EE">
        <w:rPr>
          <w:rFonts w:cs="Times New Roman"/>
        </w:rPr>
        <w:t xml:space="preserve"> locks in </w:t>
      </w:r>
      <w:r w:rsidRPr="009438EE">
        <w:rPr>
          <w:rFonts w:cs="Times New Roman"/>
          <w:u w:val="single"/>
        </w:rPr>
        <w:t>fracking and resource extraction</w:t>
      </w:r>
    </w:p>
    <w:p w14:paraId="1A3409C8" w14:textId="30CB11BE" w:rsidR="009438EE" w:rsidRPr="009438EE" w:rsidRDefault="006978C6" w:rsidP="009438EE">
      <w:r>
        <w:t>Ray Levy</w:t>
      </w:r>
      <w:r w:rsidR="009438EE" w:rsidRPr="009438EE">
        <w:t xml:space="preserve"> </w:t>
      </w:r>
      <w:r>
        <w:rPr>
          <w:rStyle w:val="Style13ptBold"/>
        </w:rPr>
        <w:t>Uyeda</w:t>
      </w:r>
      <w:r w:rsidR="009438EE" w:rsidRPr="009438EE">
        <w:t>, 11-1-20</w:t>
      </w:r>
      <w:r w:rsidR="009438EE" w:rsidRPr="009438EE">
        <w:rPr>
          <w:rStyle w:val="Style13ptBold"/>
        </w:rPr>
        <w:t>19</w:t>
      </w:r>
      <w:r w:rsidR="009438EE" w:rsidRPr="009438EE">
        <w:t>, "The Red Deal: An Indigenous Answer to the Green New Deal," Teen Vogue, https://www.teenvogue.com/story/red-deal-indigenous-climate-plan-green-new-deal-red-nation//rLiu</w:t>
      </w:r>
    </w:p>
    <w:p w14:paraId="5967FB65" w14:textId="77777777" w:rsidR="009438EE" w:rsidRPr="009438EE" w:rsidRDefault="009438EE" w:rsidP="009438EE">
      <w:r w:rsidRPr="009438EE">
        <w:rPr>
          <w:rStyle w:val="StyleUnderline"/>
        </w:rPr>
        <w:t xml:space="preserve">The </w:t>
      </w:r>
      <w:r w:rsidRPr="009438EE">
        <w:rPr>
          <w:rStyle w:val="StyleUnderline"/>
          <w:highlight w:val="cyan"/>
        </w:rPr>
        <w:t>Green New Deal calls for clean-energy</w:t>
      </w:r>
      <w:r w:rsidRPr="009438EE">
        <w:t xml:space="preserve"> jobs, infrastructure, decarbonization, and support of vulnerable “frontline” communities. Included in the list of frontline communities are Indigenous folks, the land’s first people, who only see a dedicated section to the history and destruction of community, culture, and health and on the last page of the </w:t>
      </w:r>
      <w:hyperlink r:id="rId25" w:tgtFrame="_blank" w:history="1">
        <w:r w:rsidRPr="009438EE">
          <w:rPr>
            <w:rStyle w:val="Hyperlink"/>
          </w:rPr>
          <w:t>bill</w:t>
        </w:r>
      </w:hyperlink>
      <w:r w:rsidRPr="009438EE">
        <w:t xml:space="preserve">. That section reads: “… a Green New Deal will require the following goals and projects … [including] obtaining the free, prior, and informed consent of indigenous peoples for all decisions that affect indigenous peoples and their traditional territories, honoring all treaties and agreements with indigenous peoples, and protecting and enforcing the sovereignty and land rights of indigenous peoples.” For 25-year-old Cheyenne Antonio, that’s not good enough. That’s why she and </w:t>
      </w:r>
      <w:r w:rsidRPr="009438EE">
        <w:rPr>
          <w:rStyle w:val="StyleUnderline"/>
          <w:highlight w:val="cyan"/>
        </w:rPr>
        <w:t xml:space="preserve">other organizers with the grassroots Native organization </w:t>
      </w:r>
      <w:r w:rsidRPr="009438EE">
        <w:rPr>
          <w:rStyle w:val="StyleUnderline"/>
        </w:rPr>
        <w:t xml:space="preserve">called The Red Nation </w:t>
      </w:r>
      <w:r w:rsidRPr="009438EE">
        <w:rPr>
          <w:rStyle w:val="StyleUnderline"/>
          <w:highlight w:val="cyan"/>
        </w:rPr>
        <w:t>have proposed a Red Deal</w:t>
      </w:r>
      <w:r w:rsidRPr="009438EE">
        <w:rPr>
          <w:rStyle w:val="StyleUnderline"/>
        </w:rPr>
        <w:t xml:space="preserve">, </w:t>
      </w:r>
      <w:r w:rsidRPr="009438EE">
        <w:rPr>
          <w:rStyle w:val="StyleUnderline"/>
          <w:highlight w:val="cyan"/>
        </w:rPr>
        <w:t>intended not to replace, but to support the proposal</w:t>
      </w:r>
      <w:r w:rsidRPr="009438EE">
        <w:rPr>
          <w:rStyle w:val="StyleUnderline"/>
        </w:rPr>
        <w:t xml:space="preserve"> from Ocasio-Cortez and others </w:t>
      </w:r>
      <w:r w:rsidRPr="009438EE">
        <w:rPr>
          <w:rStyle w:val="StyleUnderline"/>
          <w:highlight w:val="cyan"/>
        </w:rPr>
        <w:t>by centering Native leaders and the knowledge that comes with centuries of fighting back</w:t>
      </w:r>
      <w:r w:rsidRPr="009438EE">
        <w:rPr>
          <w:rStyle w:val="StyleUnderline"/>
        </w:rPr>
        <w:t xml:space="preserve"> against a government that sought to destroy them</w:t>
      </w:r>
      <w:r w:rsidRPr="009438EE">
        <w:t xml:space="preserve">. </w:t>
      </w:r>
      <w:r w:rsidRPr="009438EE">
        <w:rPr>
          <w:rStyle w:val="Emphasis"/>
          <w:highlight w:val="cyan"/>
        </w:rPr>
        <w:t>Water protectors</w:t>
      </w:r>
      <w:r w:rsidRPr="009438EE">
        <w:rPr>
          <w:u w:val="single"/>
        </w:rPr>
        <w:t xml:space="preserve"> and land defenders who </w:t>
      </w:r>
      <w:r w:rsidRPr="009438EE">
        <w:rPr>
          <w:rStyle w:val="Emphasis"/>
          <w:highlight w:val="cyan"/>
        </w:rPr>
        <w:t>live on the front lines</w:t>
      </w:r>
      <w:r w:rsidRPr="009438EE">
        <w:rPr>
          <w:rStyle w:val="Emphasis"/>
        </w:rPr>
        <w:t xml:space="preserve"> of environmental degradation and are often </w:t>
      </w:r>
      <w:hyperlink r:id="rId26" w:tgtFrame="_blank" w:history="1">
        <w:r w:rsidRPr="009438EE">
          <w:rPr>
            <w:rStyle w:val="Emphasis"/>
          </w:rPr>
          <w:t>the first to protest its destruction</w:t>
        </w:r>
      </w:hyperlink>
      <w:r w:rsidRPr="009438EE">
        <w:rPr>
          <w:rStyle w:val="Emphasis"/>
        </w:rPr>
        <w:t xml:space="preserve"> </w:t>
      </w:r>
      <w:r w:rsidRPr="009438EE">
        <w:rPr>
          <w:u w:val="single"/>
        </w:rPr>
        <w:t xml:space="preserve">are mentioned once in </w:t>
      </w:r>
      <w:hyperlink r:id="rId27" w:tgtFrame="_blank" w:history="1">
        <w:r w:rsidRPr="009438EE">
          <w:rPr>
            <w:rStyle w:val="Hyperlink"/>
            <w:u w:val="single"/>
          </w:rPr>
          <w:t>what is being heralded as</w:t>
        </w:r>
      </w:hyperlink>
      <w:r w:rsidRPr="009438EE">
        <w:rPr>
          <w:u w:val="single"/>
        </w:rPr>
        <w:t xml:space="preserve"> the revolutionary policy our country needs right now</w:t>
      </w:r>
      <w:r w:rsidRPr="009438EE">
        <w:t xml:space="preserve">. So what are they asking for with the Red Deal? Teen Vogue spoke with Antonio and Red Nation cofounder Dr. Melanie Yazzie to find out. What Is the Red Deal? </w:t>
      </w:r>
      <w:hyperlink r:id="rId28" w:tgtFrame="_blank" w:history="1">
        <w:r w:rsidRPr="009438EE">
          <w:rPr>
            <w:rStyle w:val="Hyperlink"/>
            <w:u w:val="single"/>
          </w:rPr>
          <w:t>The Red Deal</w:t>
        </w:r>
      </w:hyperlink>
      <w:r w:rsidRPr="009438EE">
        <w:rPr>
          <w:u w:val="single"/>
        </w:rPr>
        <w:t xml:space="preserve"> was crafted by community members, Native people, young people, and poor people. It has four key tenets designed to build on and push forward the ideas in the Green New Deal</w:t>
      </w:r>
      <w:r w:rsidRPr="009438EE">
        <w:t>: First, what creates crisis cannot solve it; second</w:t>
      </w:r>
      <w:r w:rsidRPr="009438EE">
        <w:rPr>
          <w:rStyle w:val="Emphasis"/>
        </w:rPr>
        <w:t>, change must come from below and move to the left</w:t>
      </w:r>
      <w:r w:rsidRPr="009438EE">
        <w:t xml:space="preserve">; third, politicians can’t do what mass movements do; and fourth, </w:t>
      </w:r>
      <w:r w:rsidRPr="009438EE">
        <w:rPr>
          <w:rStyle w:val="Emphasis"/>
          <w:highlight w:val="cyan"/>
        </w:rPr>
        <w:t>the climate conversation must move from theory to action</w:t>
      </w:r>
      <w:r w:rsidRPr="009438EE">
        <w:t xml:space="preserve">. “We draw from Black abolitionist traditions to call for divestment away from the criminalizing, caging, and harming of human beings AND divestment away from the exploitative and extractive violence of fossil fuels,” </w:t>
      </w:r>
      <w:hyperlink r:id="rId29" w:tgtFrame="_blank" w:history="1">
        <w:r w:rsidRPr="009438EE">
          <w:rPr>
            <w:rStyle w:val="Hyperlink"/>
          </w:rPr>
          <w:t>the Red Nation writes</w:t>
        </w:r>
      </w:hyperlink>
      <w:r w:rsidRPr="009438EE">
        <w:t xml:space="preserve"> of the first tenet on their website. “Proposed discretionary spending for national security in 2020 comes in at $750 billion … And only $66 billion of discretionary funds are spent on healthcare each year … This proves there is an overabundance of energy and resources that go into demonizing Indigenous water protectors and land defenders, Muslims, Black people, Mexicans, women, LGTBQIA2+, and poor people.” In other words, it’s not enough for Red Deal proponents that the Green New Deal seeks to create jobs in renewable energy and pushes for access to clean water, food, and a livable planet. </w:t>
      </w:r>
      <w:r w:rsidRPr="009438EE">
        <w:rPr>
          <w:rStyle w:val="StyleUnderline"/>
        </w:rPr>
        <w:t xml:space="preserve">Responding to the fact that the bill </w:t>
      </w:r>
      <w:hyperlink r:id="rId30" w:tgtFrame="_blank" w:history="1">
        <w:r w:rsidRPr="009438EE">
          <w:rPr>
            <w:rStyle w:val="StyleUnderline"/>
          </w:rPr>
          <w:t>does not call to end fossil fuel</w:t>
        </w:r>
      </w:hyperlink>
      <w:r w:rsidRPr="009438EE">
        <w:rPr>
          <w:rStyle w:val="StyleUnderline"/>
        </w:rPr>
        <w:t xml:space="preserve"> consumption, Antonio said that </w:t>
      </w:r>
      <w:r w:rsidRPr="009438EE">
        <w:rPr>
          <w:rStyle w:val="StyleUnderline"/>
          <w:highlight w:val="cyan"/>
        </w:rPr>
        <w:t>the Green New Deal language could create potential for “normalizing fracking again [</w:t>
      </w:r>
      <w:r w:rsidRPr="009438EE">
        <w:rPr>
          <w:rStyle w:val="StyleUnderline"/>
        </w:rPr>
        <w:t xml:space="preserve">and] normalizing nuclear again, and doesn’t give an option for our people or the planet.” She explained that </w:t>
      </w:r>
      <w:r w:rsidRPr="009438EE">
        <w:rPr>
          <w:rStyle w:val="StyleUnderline"/>
          <w:highlight w:val="cyan"/>
        </w:rPr>
        <w:t>Red Deal proponents believe the Green New Deal should include language that explicitly bans fracking and every form of resource extraction</w:t>
      </w:r>
      <w:r w:rsidRPr="009438EE">
        <w:rPr>
          <w:rStyle w:val="StyleUnderline"/>
        </w:rPr>
        <w:t>.</w:t>
      </w:r>
      <w:r w:rsidRPr="009438EE">
        <w:t xml:space="preserve"> </w:t>
      </w:r>
      <w:r w:rsidRPr="009438EE">
        <w:rPr>
          <w:rStyle w:val="StyleUnderline"/>
        </w:rPr>
        <w:t xml:space="preserve">The second tenet of </w:t>
      </w:r>
      <w:r w:rsidRPr="009438EE">
        <w:rPr>
          <w:rStyle w:val="StyleUnderline"/>
          <w:highlight w:val="cyan"/>
        </w:rPr>
        <w:t>the Red Deal, advocating for change from below</w:t>
      </w:r>
      <w:r w:rsidRPr="009438EE">
        <w:rPr>
          <w:rStyle w:val="StyleUnderline"/>
        </w:rPr>
        <w:t xml:space="preserve"> and to the left, </w:t>
      </w:r>
      <w:r w:rsidRPr="009438EE">
        <w:rPr>
          <w:rStyle w:val="StyleUnderline"/>
          <w:highlight w:val="cyan"/>
        </w:rPr>
        <w:t>is a call to recognize the inspiration for the Green New Deal and to go further</w:t>
      </w:r>
      <w:r w:rsidRPr="009438EE">
        <w:t xml:space="preserve">. In order to take the next step toward climate justice, the Red Deal </w:t>
      </w:r>
      <w:hyperlink r:id="rId31" w:tgtFrame="_blank" w:history="1">
        <w:r w:rsidRPr="009438EE">
          <w:rPr>
            <w:rStyle w:val="Hyperlink"/>
          </w:rPr>
          <w:t>states</w:t>
        </w:r>
      </w:hyperlink>
      <w:r w:rsidRPr="009438EE">
        <w:t xml:space="preserve"> that a mass movement is needed: “We must throw the full weight of people power behind these demands for a dignified life. People power is the organized force of the masses; a movement to reclaim our humanity and rightful relations with our earth.”</w:t>
      </w:r>
    </w:p>
    <w:p w14:paraId="0524454F" w14:textId="77777777" w:rsidR="009438EE" w:rsidRPr="009438EE" w:rsidRDefault="009438EE" w:rsidP="009438EE"/>
    <w:p w14:paraId="5B83A597" w14:textId="77777777" w:rsidR="009438EE" w:rsidRPr="009438EE" w:rsidRDefault="009438EE" w:rsidP="009438EE">
      <w:pPr>
        <w:pStyle w:val="Heading4"/>
        <w:rPr>
          <w:rFonts w:cs="Times New Roman"/>
        </w:rPr>
      </w:pPr>
      <w:r w:rsidRPr="009438EE">
        <w:rPr>
          <w:rFonts w:cs="Times New Roman"/>
        </w:rPr>
        <w:t>Indigenous demands on the state have won political victories that protect Native sovereignty, but the alt forecloses those possibilities</w:t>
      </w:r>
    </w:p>
    <w:p w14:paraId="64746D0B" w14:textId="77777777" w:rsidR="009438EE" w:rsidRPr="009438EE" w:rsidRDefault="009438EE" w:rsidP="009438EE">
      <w:proofErr w:type="spellStart"/>
      <w:r w:rsidRPr="009438EE">
        <w:t>Byerin</w:t>
      </w:r>
      <w:proofErr w:type="spellEnd"/>
      <w:r w:rsidRPr="009438EE">
        <w:t xml:space="preserve"> </w:t>
      </w:r>
      <w:r w:rsidRPr="009438EE">
        <w:rPr>
          <w:rStyle w:val="Style13ptBold"/>
        </w:rPr>
        <w:t>Blakemore</w:t>
      </w:r>
      <w:r w:rsidRPr="009438EE">
        <w:t>, 11-28-20</w:t>
      </w:r>
      <w:r w:rsidRPr="009438EE">
        <w:rPr>
          <w:rStyle w:val="Style13ptBold"/>
        </w:rPr>
        <w:t>19</w:t>
      </w:r>
      <w:r w:rsidRPr="009438EE">
        <w:t>, "The radical history of the Red Power movement's fight for Native American sovereignty," History, https://www.nationalgeographic.com/history/article/red-power-movement-radical-fight-native-american-sovereignty//rLiu</w:t>
      </w:r>
    </w:p>
    <w:p w14:paraId="61881B02" w14:textId="77777777" w:rsidR="009438EE" w:rsidRPr="009438EE" w:rsidRDefault="009438EE" w:rsidP="009438EE">
      <w:r w:rsidRPr="009438EE">
        <w:t xml:space="preserve">Though the activists didn’t get their island, they inspired awareness and more protests from groups like </w:t>
      </w:r>
      <w:r w:rsidRPr="009438EE">
        <w:rPr>
          <w:rStyle w:val="StyleUnderline"/>
          <w:highlight w:val="cyan"/>
        </w:rPr>
        <w:t>American Indian Movement</w:t>
      </w:r>
      <w:r w:rsidRPr="009438EE">
        <w:t xml:space="preserve"> (AIM). Formed in Minneapolis, Minnesota, in 1968, AIM soon became the movement’s most visible, and controversial, </w:t>
      </w:r>
      <w:proofErr w:type="spellStart"/>
      <w:r w:rsidRPr="009438EE">
        <w:t>organization.</w:t>
      </w:r>
      <w:r w:rsidRPr="009438EE">
        <w:rPr>
          <w:rStyle w:val="StyleUnderline"/>
        </w:rPr>
        <w:t>In</w:t>
      </w:r>
      <w:proofErr w:type="spellEnd"/>
      <w:r w:rsidRPr="009438EE">
        <w:rPr>
          <w:rStyle w:val="StyleUnderline"/>
        </w:rPr>
        <w:t xml:space="preserve"> October 1972, AIM </w:t>
      </w:r>
      <w:r w:rsidRPr="009438EE">
        <w:rPr>
          <w:rStyle w:val="StyleUnderline"/>
          <w:highlight w:val="cyan"/>
        </w:rPr>
        <w:t>organized the Trail of Broken Treaties</w:t>
      </w:r>
      <w:r w:rsidRPr="009438EE">
        <w:t xml:space="preserve">, a caravan that traveled from the West Coast to Washington, D.C. Participants </w:t>
      </w:r>
      <w:hyperlink r:id="rId32" w:history="1">
        <w:r w:rsidRPr="009438EE">
          <w:rPr>
            <w:rStyle w:val="StyleUnderline"/>
            <w:highlight w:val="cyan"/>
          </w:rPr>
          <w:t>called for</w:t>
        </w:r>
      </w:hyperlink>
      <w:r w:rsidRPr="009438EE">
        <w:rPr>
          <w:rStyle w:val="StyleUnderline"/>
          <w:highlight w:val="cyan"/>
        </w:rPr>
        <w:t xml:space="preserve"> the restoration of tribes’ treaty-making authority,</w:t>
      </w:r>
      <w:r w:rsidRPr="009438EE">
        <w:rPr>
          <w:rStyle w:val="StyleUnderline"/>
        </w:rPr>
        <w:t xml:space="preserve"> </w:t>
      </w:r>
      <w:r w:rsidRPr="009438EE">
        <w:t xml:space="preserve">the abolition of the Bureau of Indian Affairs, and investment in jobs, housing, and education. </w:t>
      </w:r>
      <w:hyperlink r:id="rId33" w:history="1">
        <w:r w:rsidRPr="009438EE">
          <w:rPr>
            <w:rStyle w:val="Hyperlink"/>
          </w:rPr>
          <w:t>Upon their arrival in Washington</w:t>
        </w:r>
      </w:hyperlink>
      <w:r w:rsidRPr="009438EE">
        <w:t xml:space="preserve">, they barricaded themselves inside the Bureau of Indian Affairs building. </w:t>
      </w:r>
      <w:r w:rsidRPr="009438EE">
        <w:rPr>
          <w:rStyle w:val="StyleUnderline"/>
        </w:rPr>
        <w:t xml:space="preserve">The standoff ended a week later when </w:t>
      </w:r>
      <w:r w:rsidRPr="009438EE">
        <w:rPr>
          <w:rStyle w:val="Emphasis"/>
          <w:highlight w:val="cyan"/>
        </w:rPr>
        <w:t>the federal government agreed to address the group’s grievances and appoint a Native American to a post within the BIA</w:t>
      </w:r>
      <w:r w:rsidRPr="009438EE">
        <w:rPr>
          <w:rStyle w:val="StyleUnderline"/>
        </w:rPr>
        <w:t xml:space="preserve">. </w:t>
      </w:r>
      <w:r w:rsidRPr="009438EE">
        <w:t xml:space="preserve">Next came a 71-day siege of Wounded Knee, South Dakota, that began in February 1973. Located on the Pine Ridge Indian Reservation, the town was the site of </w:t>
      </w:r>
      <w:hyperlink r:id="rId34" w:history="1">
        <w:r w:rsidRPr="009438EE">
          <w:rPr>
            <w:rStyle w:val="Hyperlink"/>
          </w:rPr>
          <w:t>an 1890 massacre</w:t>
        </w:r>
      </w:hyperlink>
      <w:r w:rsidRPr="009438EE">
        <w:t xml:space="preserve"> in which U.S. Army soldiers slaughtered an estimated 150 Native Americans. By the 1970s, the reservation was beset by poverty and crime, and a group of Oglala Lakota people asked AIM to help expel their tribal chairman, Richard Wilson, whom they suspected of corruption and had unsuccessfully tried to impeach. AIM activists and Oglala Lakota people took over Wounded Knee, demanding that Wilson step down and reiterating their call for the U.S. government to honor its treaties. Soon, they were surrounded by what historian Ian Record </w:t>
      </w:r>
      <w:hyperlink r:id="rId35" w:history="1">
        <w:r w:rsidRPr="009438EE">
          <w:rPr>
            <w:rStyle w:val="Hyperlink"/>
          </w:rPr>
          <w:t>called</w:t>
        </w:r>
      </w:hyperlink>
      <w:r w:rsidRPr="009438EE">
        <w:t xml:space="preserve"> a “makeshift federal army” armed with machine guns and military equipment. By the time the protesters, whose food and supplies had been cut off, surrendered 71 days later, two activists had been shot and the occupation was national news. The movement’s last major protest, </w:t>
      </w:r>
      <w:hyperlink r:id="rId36" w:history="1">
        <w:r w:rsidRPr="009438EE">
          <w:rPr>
            <w:rStyle w:val="StyleUnderline"/>
            <w:highlight w:val="cyan"/>
          </w:rPr>
          <w:t>The Longest Walk</w:t>
        </w:r>
      </w:hyperlink>
      <w:r w:rsidRPr="009438EE">
        <w:rPr>
          <w:rStyle w:val="StyleUnderline"/>
          <w:highlight w:val="cyan"/>
        </w:rPr>
        <w:t xml:space="preserve"> of 1978, took participants on a five-month-long,</w:t>
      </w:r>
      <w:r w:rsidRPr="009438EE">
        <w:rPr>
          <w:rStyle w:val="StyleUnderline"/>
        </w:rPr>
        <w:t xml:space="preserve"> 3,000-mile spiritual </w:t>
      </w:r>
      <w:r w:rsidRPr="009438EE">
        <w:rPr>
          <w:rStyle w:val="StyleUnderline"/>
          <w:highlight w:val="cyan"/>
        </w:rPr>
        <w:t>protest march</w:t>
      </w:r>
      <w:r w:rsidRPr="009438EE">
        <w:rPr>
          <w:rStyle w:val="StyleUnderline"/>
        </w:rPr>
        <w:t xml:space="preserve"> to Washington, D.C. </w:t>
      </w:r>
      <w:r w:rsidRPr="009438EE">
        <w:rPr>
          <w:rStyle w:val="StyleUnderline"/>
          <w:highlight w:val="cyan"/>
        </w:rPr>
        <w:t xml:space="preserve">designed to draw attention to </w:t>
      </w:r>
      <w:hyperlink r:id="rId37" w:history="1">
        <w:r w:rsidRPr="009438EE">
          <w:rPr>
            <w:rStyle w:val="StyleUnderline"/>
            <w:highlight w:val="cyan"/>
          </w:rPr>
          <w:t>a series of federal bills</w:t>
        </w:r>
      </w:hyperlink>
      <w:r w:rsidRPr="009438EE">
        <w:rPr>
          <w:rStyle w:val="StyleUnderline"/>
          <w:highlight w:val="cyan"/>
        </w:rPr>
        <w:t xml:space="preserve"> that further threatened Native land and water rights</w:t>
      </w:r>
      <w:r w:rsidRPr="009438EE">
        <w:rPr>
          <w:rStyle w:val="StyleUnderline"/>
        </w:rPr>
        <w:t xml:space="preserve"> and cut off social services. President Jimmy Carter refused to meet with the activists, but </w:t>
      </w:r>
      <w:r w:rsidRPr="009438EE">
        <w:rPr>
          <w:rStyle w:val="StyleUnderline"/>
          <w:highlight w:val="cyan"/>
        </w:rPr>
        <w:t xml:space="preserve">Congress withdrew the bills and instead passed the 1978 </w:t>
      </w:r>
      <w:hyperlink r:id="rId38" w:history="1">
        <w:r w:rsidRPr="009438EE">
          <w:rPr>
            <w:rStyle w:val="StyleUnderline"/>
            <w:highlight w:val="cyan"/>
          </w:rPr>
          <w:t>American Indian Religious Freedom Act,</w:t>
        </w:r>
      </w:hyperlink>
      <w:r w:rsidRPr="009438EE">
        <w:rPr>
          <w:rStyle w:val="StyleUnderline"/>
        </w:rPr>
        <w:t xml:space="preserve"> which protected Native rituals. (</w:t>
      </w:r>
      <w:hyperlink r:id="rId39" w:tgtFrame="_blank" w:history="1">
        <w:r w:rsidRPr="009438EE">
          <w:rPr>
            <w:rStyle w:val="Hyperlink"/>
          </w:rPr>
          <w:t>Here's how Olympic lacrosse is next battleground for Native American sovereignty.</w:t>
        </w:r>
      </w:hyperlink>
      <w:r w:rsidRPr="009438EE">
        <w:t xml:space="preserve">) The Red Power movement was in decline by the 1980s after years of </w:t>
      </w:r>
      <w:hyperlink r:id="rId40" w:history="1">
        <w:r w:rsidRPr="009438EE">
          <w:rPr>
            <w:rStyle w:val="Hyperlink"/>
          </w:rPr>
          <w:t>FBI</w:t>
        </w:r>
      </w:hyperlink>
      <w:r w:rsidRPr="009438EE">
        <w:t xml:space="preserve"> surveillance, investigation, and infiltration sparked infighting and suspicion among its members. </w:t>
      </w:r>
      <w:r w:rsidRPr="009438EE">
        <w:rPr>
          <w:rStyle w:val="StyleUnderline"/>
        </w:rPr>
        <w:t xml:space="preserve">By then, though, it had spurred significant changes in federal policy. </w:t>
      </w:r>
      <w:r w:rsidRPr="009438EE">
        <w:rPr>
          <w:rStyle w:val="StyleUnderline"/>
          <w:highlight w:val="cyan"/>
        </w:rPr>
        <w:t>In 1975, the U.S. government reversed its policy of termination, giving tribes the ability to control their own affairs through the Indian Self-Determination and Education Assistance Act. The U.S. also ended many of its longstanding policies of assimilation in the 1970s and invested in Native American education and health care</w:t>
      </w:r>
      <w:r w:rsidRPr="009438EE">
        <w:rPr>
          <w:rStyle w:val="StyleUnderline"/>
        </w:rPr>
        <w:t xml:space="preserve">. </w:t>
      </w:r>
      <w:r w:rsidRPr="009438EE">
        <w:t xml:space="preserve">But perhaps the movement’s greatest legacy is the sense of pride it left behind. Armed with a new national awareness of the injustices Native Americans faced and new investment in the preservation of Native culture, Native Americans managed to seize much of their long-denied sovereignty. </w:t>
      </w:r>
      <w:hyperlink r:id="rId41" w:history="1">
        <w:r w:rsidRPr="009438EE">
          <w:rPr>
            <w:rStyle w:val="Hyperlink"/>
          </w:rPr>
          <w:t>Bruce Johansen</w:t>
        </w:r>
      </w:hyperlink>
      <w:r w:rsidRPr="009438EE">
        <w:t>, a professor of Native American studies at the University of Nebraska at Omaha and author of The Encyclopedia of the American Indian Movement, calls the period “a voyage of discovery and recovery of culture</w:t>
      </w:r>
      <w:r w:rsidRPr="009438EE">
        <w:rPr>
          <w:rStyle w:val="StyleUnderline"/>
        </w:rPr>
        <w:t xml:space="preserve">.” It is </w:t>
      </w:r>
      <w:r w:rsidRPr="009438EE">
        <w:rPr>
          <w:rStyle w:val="StyleUnderline"/>
          <w:highlight w:val="cyan"/>
        </w:rPr>
        <w:t>a journey that continues to this day as a new generation of Native activists push for</w:t>
      </w:r>
      <w:r w:rsidRPr="009438EE">
        <w:rPr>
          <w:rStyle w:val="StyleUnderline"/>
        </w:rPr>
        <w:t xml:space="preserve"> everything from </w:t>
      </w:r>
      <w:hyperlink r:id="rId42" w:history="1">
        <w:r w:rsidRPr="009438EE">
          <w:rPr>
            <w:rStyle w:val="Emphasis"/>
            <w:highlight w:val="cyan"/>
          </w:rPr>
          <w:t>water rights</w:t>
        </w:r>
      </w:hyperlink>
      <w:r w:rsidRPr="009438EE">
        <w:rPr>
          <w:rStyle w:val="StyleUnderline"/>
        </w:rPr>
        <w:t xml:space="preserve"> to the </w:t>
      </w:r>
      <w:hyperlink r:id="rId43" w:history="1">
        <w:r w:rsidRPr="009438EE">
          <w:rPr>
            <w:rStyle w:val="StyleUnderline"/>
          </w:rPr>
          <w:t>recognition</w:t>
        </w:r>
      </w:hyperlink>
      <w:r w:rsidRPr="009438EE">
        <w:rPr>
          <w:rStyle w:val="StyleUnderline"/>
        </w:rPr>
        <w:t xml:space="preserve"> of their right to prosecute crimes on lands promised to them in 19th-century treaties</w:t>
      </w:r>
      <w:r w:rsidRPr="009438EE">
        <w:t xml:space="preserve">. “Americans realized that native people are still here, that they have a moral standing, a legal standing,” </w:t>
      </w:r>
      <w:hyperlink r:id="rId44" w:history="1">
        <w:r w:rsidRPr="009438EE">
          <w:rPr>
            <w:rStyle w:val="Hyperlink"/>
          </w:rPr>
          <w:t>said AIM cofounder Dennis Banks</w:t>
        </w:r>
      </w:hyperlink>
      <w:r w:rsidRPr="009438EE">
        <w:t xml:space="preserve"> during a 2000 protest. “From that, our own people began to sense their pride."</w:t>
      </w:r>
    </w:p>
    <w:p w14:paraId="41E1B024" w14:textId="77777777" w:rsidR="009438EE" w:rsidRPr="009438EE" w:rsidRDefault="009438EE" w:rsidP="009438EE"/>
    <w:sectPr w:rsidR="009438EE" w:rsidRPr="00943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66A"/>
    <w:multiLevelType w:val="hybridMultilevel"/>
    <w:tmpl w:val="00180A0C"/>
    <w:lvl w:ilvl="0" w:tplc="0010DC68">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97460C"/>
    <w:multiLevelType w:val="hybridMultilevel"/>
    <w:tmpl w:val="C8A891C0"/>
    <w:lvl w:ilvl="0" w:tplc="B0DEC96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4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8EE"/>
    <w:rsid w:val="006978C6"/>
    <w:rsid w:val="006C70CD"/>
    <w:rsid w:val="006F13FE"/>
    <w:rsid w:val="009438EE"/>
    <w:rsid w:val="00AD51DF"/>
    <w:rsid w:val="00B27688"/>
    <w:rsid w:val="00D42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50E84"/>
  <w15:chartTrackingRefBased/>
  <w15:docId w15:val="{90E1E750-4E5D-48D6-9EC7-55B6CE59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978C6"/>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6978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6978C6"/>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6978C6"/>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Heading 2 Char2 Char,Heading 2 Char1 Char Char,TAG,no read,No Spacing211,No Spacing12,No Spacing2111,No Spacing21,ta, Ch,small space,t,No Spacing111111,Analytics,Medium Grid 21,No Spacing4,T"/>
    <w:basedOn w:val="Normal"/>
    <w:next w:val="Normal"/>
    <w:link w:val="Heading4Char"/>
    <w:uiPriority w:val="3"/>
    <w:unhideWhenUsed/>
    <w:qFormat/>
    <w:rsid w:val="006978C6"/>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6978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8C6"/>
  </w:style>
  <w:style w:type="character" w:customStyle="1" w:styleId="Heading1Char">
    <w:name w:val="Heading 1 Char"/>
    <w:aliases w:val="Pocket Char"/>
    <w:basedOn w:val="DefaultParagraphFont"/>
    <w:link w:val="Heading1"/>
    <w:rsid w:val="006978C6"/>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6978C6"/>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6978C6"/>
    <w:rPr>
      <w:rFonts w:ascii="Times New Roman" w:eastAsiaTheme="majorEastAsia" w:hAnsi="Times New Roman" w:cstheme="majorBidi"/>
      <w:b/>
      <w:sz w:val="30"/>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6978C6"/>
    <w:rPr>
      <w:rFonts w:ascii="Times New Roman" w:eastAsiaTheme="majorEastAsia" w:hAnsi="Times New Roman" w:cstheme="majorBidi"/>
      <w:b/>
      <w:iCs/>
      <w:sz w:val="24"/>
    </w:rPr>
  </w:style>
  <w:style w:type="character" w:styleId="Emphasis">
    <w:name w:val="Emphasis"/>
    <w:basedOn w:val="DefaultParagraphFont"/>
    <w:uiPriority w:val="7"/>
    <w:qFormat/>
    <w:rsid w:val="006978C6"/>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6978C6"/>
    <w:rPr>
      <w:b/>
      <w:bCs/>
      <w:sz w:val="24"/>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6978C6"/>
    <w:rPr>
      <w:b w:val="0"/>
      <w:sz w:val="22"/>
      <w:u w:val="single"/>
    </w:rPr>
  </w:style>
  <w:style w:type="character" w:styleId="Hyperlink">
    <w:name w:val="Hyperlink"/>
    <w:basedOn w:val="DefaultParagraphFont"/>
    <w:uiPriority w:val="99"/>
    <w:unhideWhenUsed/>
    <w:rsid w:val="006978C6"/>
    <w:rPr>
      <w:color w:val="auto"/>
      <w:u w:val="none"/>
    </w:rPr>
  </w:style>
  <w:style w:type="character" w:styleId="FollowedHyperlink">
    <w:name w:val="FollowedHyperlink"/>
    <w:basedOn w:val="DefaultParagraphFont"/>
    <w:uiPriority w:val="99"/>
    <w:semiHidden/>
    <w:unhideWhenUsed/>
    <w:rsid w:val="006978C6"/>
    <w:rPr>
      <w:color w:val="auto"/>
      <w:u w:val="none"/>
    </w:rPr>
  </w:style>
  <w:style w:type="paragraph" w:styleId="ListParagraph">
    <w:name w:val="List Paragraph"/>
    <w:basedOn w:val="Normal"/>
    <w:uiPriority w:val="99"/>
    <w:qFormat/>
    <w:rsid w:val="009438EE"/>
    <w:pPr>
      <w:ind w:left="720"/>
      <w:contextualSpacing/>
    </w:pPr>
  </w:style>
  <w:style w:type="paragraph" w:customStyle="1" w:styleId="font8">
    <w:name w:val="font_8"/>
    <w:basedOn w:val="Normal"/>
    <w:rsid w:val="009438EE"/>
    <w:pPr>
      <w:spacing w:before="100" w:beforeAutospacing="1" w:after="100" w:afterAutospacing="1"/>
    </w:pPr>
    <w:rPr>
      <w:rFonts w:eastAsia="Times New Roman"/>
      <w:sz w:val="24"/>
      <w:szCs w:val="24"/>
    </w:rPr>
  </w:style>
  <w:style w:type="character" w:customStyle="1" w:styleId="wixguard">
    <w:name w:val="wixguard"/>
    <w:basedOn w:val="DefaultParagraphFont"/>
    <w:rsid w:val="009438EE"/>
  </w:style>
  <w:style w:type="paragraph" w:customStyle="1" w:styleId="component-root-0-2-59">
    <w:name w:val="component-root-0-2-59"/>
    <w:basedOn w:val="Normal"/>
    <w:rsid w:val="009438EE"/>
    <w:pPr>
      <w:spacing w:before="100" w:beforeAutospacing="1" w:after="100" w:afterAutospacing="1"/>
    </w:pPr>
    <w:rPr>
      <w:rFonts w:eastAsia="Times New Roman"/>
      <w:sz w:val="24"/>
      <w:szCs w:val="24"/>
    </w:rPr>
  </w:style>
  <w:style w:type="paragraph" w:styleId="NormalWeb">
    <w:name w:val="Normal (Web)"/>
    <w:basedOn w:val="Normal"/>
    <w:uiPriority w:val="99"/>
    <w:semiHidden/>
    <w:unhideWhenUsed/>
    <w:rsid w:val="009438EE"/>
    <w:pPr>
      <w:spacing w:before="100" w:beforeAutospacing="1" w:after="100" w:afterAutospacing="1"/>
    </w:pPr>
    <w:rPr>
      <w:rFonts w:eastAsia="Times New Roman"/>
      <w:sz w:val="24"/>
      <w:szCs w:val="24"/>
    </w:rPr>
  </w:style>
  <w:style w:type="paragraph" w:customStyle="1" w:styleId="sc-pnwdm">
    <w:name w:val="sc-pnwdm"/>
    <w:basedOn w:val="Normal"/>
    <w:rsid w:val="009438EE"/>
    <w:pPr>
      <w:spacing w:before="100" w:beforeAutospacing="1" w:after="100" w:afterAutospacing="1"/>
    </w:pPr>
    <w:rPr>
      <w:rFonts w:eastAsia="Times New Roman"/>
      <w:sz w:val="24"/>
      <w:szCs w:val="24"/>
    </w:rPr>
  </w:style>
  <w:style w:type="character" w:styleId="UnresolvedMention">
    <w:name w:val="Unresolved Mention"/>
    <w:basedOn w:val="DefaultParagraphFont"/>
    <w:uiPriority w:val="99"/>
    <w:semiHidden/>
    <w:unhideWhenUsed/>
    <w:rsid w:val="00D426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nifold.umn.edu/read/7ba69a54-7131-4598-9fec-815890725d91/section/06ac5ab1-761c-43da-8a6a-0cb7ecc1760b" TargetMode="External"/><Relationship Id="rId18" Type="http://schemas.openxmlformats.org/officeDocument/2006/relationships/hyperlink" Target="https://manifold.umn.edu/read/7ba69a54-7131-4598-9fec-815890725d91/section/06ac5ab1-761c-43da-8a6a-0cb7ecc1760b" TargetMode="External"/><Relationship Id="rId26" Type="http://schemas.openxmlformats.org/officeDocument/2006/relationships/hyperlink" Target="https://www.nytimes.com/2018/06/11/us/washington-salmon-culverts-supreme-court.html" TargetMode="External"/><Relationship Id="rId39" Type="http://schemas.openxmlformats.org/officeDocument/2006/relationships/hyperlink" Target="https://www.nationalgeographic.com/history/article/iroquois-quest-to-compete-olympic-lacrosse-more-than-game-to-us" TargetMode="External"/><Relationship Id="rId21" Type="http://schemas.openxmlformats.org/officeDocument/2006/relationships/hyperlink" Target="https://manifold.umn.edu/read/7ba69a54-7131-4598-9fec-815890725d91/section/06ac5ab1-761c-43da-8a6a-0cb7ecc1760b" TargetMode="External"/><Relationship Id="rId34" Type="http://schemas.openxmlformats.org/officeDocument/2006/relationships/hyperlink" Target="https://www.nationalgeographic.com/magazine/article/pine-ridge" TargetMode="External"/><Relationship Id="rId42" Type="http://schemas.openxmlformats.org/officeDocument/2006/relationships/hyperlink" Target="https://www.nationalgeographic.com/culture/article/youth-activism-young-protesters-historic-movements" TargetMode="External"/><Relationship Id="rId7" Type="http://schemas.openxmlformats.org/officeDocument/2006/relationships/hyperlink" Target="https://www.uclalawreview.org/by-force-of-expectation/)//BB" TargetMode="External"/><Relationship Id="rId2" Type="http://schemas.openxmlformats.org/officeDocument/2006/relationships/styles" Target="styles.xml"/><Relationship Id="rId16" Type="http://schemas.openxmlformats.org/officeDocument/2006/relationships/hyperlink" Target="https://manifold.umn.edu/read/7ba69a54-7131-4598-9fec-815890725d91/section/06ac5ab1-761c-43da-8a6a-0cb7ecc1760b" TargetMode="External"/><Relationship Id="rId29" Type="http://schemas.openxmlformats.org/officeDocument/2006/relationships/hyperlink" Target="https://therednation.org/2019/06/25/four-principles-of-the-red-deal/" TargetMode="External"/><Relationship Id="rId1" Type="http://schemas.openxmlformats.org/officeDocument/2006/relationships/numbering" Target="numbering.xml"/><Relationship Id="rId6" Type="http://schemas.openxmlformats.org/officeDocument/2006/relationships/hyperlink" Target="http://therednation.org/the-only-way-to-save-the-land-is-to-give-it-back-a-critique-of-settler-conservationism/)//BB" TargetMode="External"/><Relationship Id="rId11" Type="http://schemas.openxmlformats.org/officeDocument/2006/relationships/hyperlink" Target="https://www.yesmagazine.org/environment/2021/05/14/fossil-fuels-indigenous-revolution//rLiu" TargetMode="External"/><Relationship Id="rId24" Type="http://schemas.openxmlformats.org/officeDocument/2006/relationships/hyperlink" Target="https://www.epa.gov/laws-regulations/summary-clean-water-act" TargetMode="External"/><Relationship Id="rId32" Type="http://schemas.openxmlformats.org/officeDocument/2006/relationships/hyperlink" Target="http://www.aimovement.org/ggc/trailofbrokentreaties.html" TargetMode="External"/><Relationship Id="rId37" Type="http://schemas.openxmlformats.org/officeDocument/2006/relationships/hyperlink" Target="https://nvdatabase.swarthmore.edu/content/native-americans-walk-san-francisco-washington-dc-us-civil-rights-1978" TargetMode="External"/><Relationship Id="rId40" Type="http://schemas.openxmlformats.org/officeDocument/2006/relationships/hyperlink" Target="https://www.tandfonline.com/doi/abs/10.1080/15362426.2007.10557283?journalCode=uahr20" TargetMode="External"/><Relationship Id="rId45" Type="http://schemas.openxmlformats.org/officeDocument/2006/relationships/fontTable" Target="fontTable.xml"/><Relationship Id="rId5" Type="http://schemas.openxmlformats.org/officeDocument/2006/relationships/hyperlink" Target="https://onlinelibrary.wiley.com/doi/book/10.1002/9781119558071" TargetMode="External"/><Relationship Id="rId15" Type="http://schemas.openxmlformats.org/officeDocument/2006/relationships/hyperlink" Target="https://manifold.umn.edu/read/7ba69a54-7131-4598-9fec-815890725d91/section/06ac5ab1-761c-43da-8a6a-0cb7ecc1760b" TargetMode="External"/><Relationship Id="rId23" Type="http://schemas.openxmlformats.org/officeDocument/2006/relationships/hyperlink" Target="https://www.epa.gov/laws-regulations/summary-clean-water-act" TargetMode="External"/><Relationship Id="rId28" Type="http://schemas.openxmlformats.org/officeDocument/2006/relationships/hyperlink" Target="https://therednation.org/2019/06/25/four-principles-of-the-red-deal/" TargetMode="External"/><Relationship Id="rId36" Type="http://schemas.openxmlformats.org/officeDocument/2006/relationships/hyperlink" Target="https://blog.nmai.si.edu/main/2016/07/the-longest-walk-activism-and-legislation-in-indian-country.html" TargetMode="External"/><Relationship Id="rId10" Type="http://schemas.openxmlformats.org/officeDocument/2006/relationships/hyperlink" Target="https://www.yesmagazine.org/authors/the-red-nation" TargetMode="External"/><Relationship Id="rId19" Type="http://schemas.openxmlformats.org/officeDocument/2006/relationships/hyperlink" Target="https://manifold.umn.edu/read/7ba69a54-7131-4598-9fec-815890725d91/section/06ac5ab1-761c-43da-8a6a-0cb7ecc1760b" TargetMode="External"/><Relationship Id="rId31" Type="http://schemas.openxmlformats.org/officeDocument/2006/relationships/hyperlink" Target="https://therednation.org/2019/06/25/four-principles-of-the-red-deal/" TargetMode="External"/><Relationship Id="rId44" Type="http://schemas.openxmlformats.org/officeDocument/2006/relationships/hyperlink" Target="https://www.google.com/books/edition/American_Social_Leaders_and_Activists/tKxOpAh78IsC?hl=en&amp;gbpv=1&amp;dq=" TargetMode="External"/><Relationship Id="rId4" Type="http://schemas.openxmlformats.org/officeDocument/2006/relationships/webSettings" Target="webSettings.xml"/><Relationship Id="rId9" Type="http://schemas.openxmlformats.org/officeDocument/2006/relationships/hyperlink" Target="https://archive.org/details/andgrandmasaidir0000port" TargetMode="External"/><Relationship Id="rId14" Type="http://schemas.openxmlformats.org/officeDocument/2006/relationships/hyperlink" Target="https://manifold.umn.edu/read/7ba69a54-7131-4598-9fec-815890725d91/section/06ac5ab1-761c-43da-8a6a-0cb7ecc1760b" TargetMode="External"/><Relationship Id="rId22" Type="http://schemas.openxmlformats.org/officeDocument/2006/relationships/hyperlink" Target="https://www.yesmagazine.org/authors/the-red-nation" TargetMode="External"/><Relationship Id="rId27" Type="http://schemas.openxmlformats.org/officeDocument/2006/relationships/hyperlink" Target="https://time.com/5558370/green-new-deal-senate-vote/" TargetMode="External"/><Relationship Id="rId30" Type="http://schemas.openxmlformats.org/officeDocument/2006/relationships/hyperlink" Target="https://www.politico.com/story/2019/02/04/green-new-deal-fossil-fuels-1142544" TargetMode="External"/><Relationship Id="rId35" Type="http://schemas.openxmlformats.org/officeDocument/2006/relationships/hyperlink" Target="http://www.oocities.org/lakotastudentalliance/wklegacy98.html" TargetMode="External"/><Relationship Id="rId43" Type="http://schemas.openxmlformats.org/officeDocument/2006/relationships/hyperlink" Target="https://www.nationalgeographic.com/history/article/sequoyah-american-state-almost-existed" TargetMode="External"/><Relationship Id="rId8" Type="http://schemas.openxmlformats.org/officeDocument/2006/relationships/hyperlink" Target="https://en.wikipedia.org/wiki/Turtle" TargetMode="External"/><Relationship Id="rId3" Type="http://schemas.openxmlformats.org/officeDocument/2006/relationships/settings" Target="settings.xml"/><Relationship Id="rId12" Type="http://schemas.openxmlformats.org/officeDocument/2006/relationships/hyperlink" Target="https://manifold.umn.edu/read/7ba69a54-7131-4598-9fec-815890725d91/section/06ac5ab1-761c-43da-8a6a-0cb7ecc1760b" TargetMode="External"/><Relationship Id="rId17" Type="http://schemas.openxmlformats.org/officeDocument/2006/relationships/hyperlink" Target="https://manifold.umn.edu/read/7ba69a54-7131-4598-9fec-815890725d91/section/06ac5ab1-761c-43da-8a6a-0cb7ecc1760b" TargetMode="External"/><Relationship Id="rId25" Type="http://schemas.openxmlformats.org/officeDocument/2006/relationships/hyperlink" Target="https://www.congress.gov/116/bills/hres109/BILLS-116hres109ih.pdf" TargetMode="External"/><Relationship Id="rId33" Type="http://schemas.openxmlformats.org/officeDocument/2006/relationships/hyperlink" Target="https://digitalcommons.unl.edu/cgi/viewcontent.cgi?article=1020&amp;context=historydiss" TargetMode="External"/><Relationship Id="rId38" Type="http://schemas.openxmlformats.org/officeDocument/2006/relationships/hyperlink" Target="https://www.smithsonianmag.com/blogs/national-museum-american-indian/2018/11/30/native-perspectives-american-indian-religious-freedom-act/" TargetMode="External"/><Relationship Id="rId46" Type="http://schemas.openxmlformats.org/officeDocument/2006/relationships/theme" Target="theme/theme1.xml"/><Relationship Id="rId20" Type="http://schemas.openxmlformats.org/officeDocument/2006/relationships/hyperlink" Target="https://manifold.umn.edu/read/7ba69a54-7131-4598-9fec-815890725d91/section/06ac5ab1-761c-43da-8a6a-0cb7ecc1760b" TargetMode="External"/><Relationship Id="rId41" Type="http://schemas.openxmlformats.org/officeDocument/2006/relationships/hyperlink" Target="https://www.unomaha.edu/college-of-arts-and-sciences/environmental-studies/about-us/directory/bruce-johansen.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19315</Words>
  <Characters>110097</Characters>
  <Application>Microsoft Office Word</Application>
  <DocSecurity>0</DocSecurity>
  <Lines>917</Lines>
  <Paragraphs>258</Paragraphs>
  <ScaleCrop>false</ScaleCrop>
  <Company/>
  <LinksUpToDate>false</LinksUpToDate>
  <CharactersWithSpaces>129154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6</cp:revision>
  <dcterms:created xsi:type="dcterms:W3CDTF">2021-07-10T23:43:00Z</dcterms:created>
  <dcterms:modified xsi:type="dcterms:W3CDTF">2021-07-11T01:33:00Z</dcterms:modified>
</cp:coreProperties>
</file>