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1FB2EC" w14:textId="3B149C2D" w:rsidR="00993796" w:rsidRDefault="008C09ED" w:rsidP="008C09ED">
      <w:pPr>
        <w:pStyle w:val="Heading1"/>
      </w:pPr>
      <w:bookmarkStart w:id="0" w:name="_Toc76735437"/>
      <w:r>
        <w:t>Water Securitization K – DRAFT</w:t>
      </w:r>
      <w:bookmarkEnd w:id="0"/>
    </w:p>
    <w:sdt>
      <w:sdtPr>
        <w:rPr>
          <w:rFonts w:ascii="Calibri" w:eastAsiaTheme="minorHAnsi" w:hAnsi="Calibri" w:cstheme="minorBidi"/>
          <w:color w:val="auto"/>
          <w:sz w:val="22"/>
          <w:szCs w:val="22"/>
        </w:rPr>
        <w:id w:val="224259806"/>
        <w:docPartObj>
          <w:docPartGallery w:val="Table of Contents"/>
          <w:docPartUnique/>
        </w:docPartObj>
      </w:sdtPr>
      <w:sdtEndPr>
        <w:rPr>
          <w:b/>
          <w:bCs/>
          <w:noProof/>
        </w:rPr>
      </w:sdtEndPr>
      <w:sdtContent>
        <w:p w14:paraId="75A92064" w14:textId="072DBE73" w:rsidR="00CF5652" w:rsidRDefault="00CF5652">
          <w:pPr>
            <w:pStyle w:val="TOCHeading"/>
          </w:pPr>
          <w:r>
            <w:t>Contents</w:t>
          </w:r>
        </w:p>
        <w:p w14:paraId="45BB071F" w14:textId="62B930D2" w:rsidR="00CE3F3A" w:rsidRDefault="00CF5652">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76735437" w:history="1">
            <w:r w:rsidR="00CE3F3A" w:rsidRPr="00977CDA">
              <w:rPr>
                <w:rStyle w:val="Hyperlink"/>
                <w:noProof/>
              </w:rPr>
              <w:t>Water Securitization K – DRAFT</w:t>
            </w:r>
            <w:r w:rsidR="00CE3F3A">
              <w:rPr>
                <w:noProof/>
                <w:webHidden/>
              </w:rPr>
              <w:tab/>
            </w:r>
            <w:r w:rsidR="00CE3F3A">
              <w:rPr>
                <w:noProof/>
                <w:webHidden/>
              </w:rPr>
              <w:fldChar w:fldCharType="begin"/>
            </w:r>
            <w:r w:rsidR="00CE3F3A">
              <w:rPr>
                <w:noProof/>
                <w:webHidden/>
              </w:rPr>
              <w:instrText xml:space="preserve"> PAGEREF _Toc76735437 \h </w:instrText>
            </w:r>
            <w:r w:rsidR="00CE3F3A">
              <w:rPr>
                <w:noProof/>
                <w:webHidden/>
              </w:rPr>
            </w:r>
            <w:r w:rsidR="00CE3F3A">
              <w:rPr>
                <w:noProof/>
                <w:webHidden/>
              </w:rPr>
              <w:fldChar w:fldCharType="separate"/>
            </w:r>
            <w:r w:rsidR="00CE3F3A">
              <w:rPr>
                <w:noProof/>
                <w:webHidden/>
              </w:rPr>
              <w:t>1</w:t>
            </w:r>
            <w:r w:rsidR="00CE3F3A">
              <w:rPr>
                <w:noProof/>
                <w:webHidden/>
              </w:rPr>
              <w:fldChar w:fldCharType="end"/>
            </w:r>
          </w:hyperlink>
        </w:p>
        <w:p w14:paraId="330D1C62" w14:textId="2936CEFB" w:rsidR="00CE3F3A" w:rsidRDefault="00CE3F3A">
          <w:pPr>
            <w:pStyle w:val="TOC1"/>
            <w:tabs>
              <w:tab w:val="right" w:leader="dot" w:pos="9350"/>
            </w:tabs>
            <w:rPr>
              <w:rFonts w:asciiTheme="minorHAnsi" w:eastAsiaTheme="minorEastAsia" w:hAnsiTheme="minorHAnsi"/>
              <w:noProof/>
            </w:rPr>
          </w:pPr>
          <w:hyperlink w:anchor="_Toc76735438" w:history="1">
            <w:r w:rsidRPr="00977CDA">
              <w:rPr>
                <w:rStyle w:val="Hyperlink"/>
                <w:noProof/>
              </w:rPr>
              <w:t>NEG</w:t>
            </w:r>
            <w:r>
              <w:rPr>
                <w:noProof/>
                <w:webHidden/>
              </w:rPr>
              <w:tab/>
            </w:r>
            <w:r>
              <w:rPr>
                <w:noProof/>
                <w:webHidden/>
              </w:rPr>
              <w:fldChar w:fldCharType="begin"/>
            </w:r>
            <w:r>
              <w:rPr>
                <w:noProof/>
                <w:webHidden/>
              </w:rPr>
              <w:instrText xml:space="preserve"> PAGEREF _Toc76735438 \h </w:instrText>
            </w:r>
            <w:r>
              <w:rPr>
                <w:noProof/>
                <w:webHidden/>
              </w:rPr>
            </w:r>
            <w:r>
              <w:rPr>
                <w:noProof/>
                <w:webHidden/>
              </w:rPr>
              <w:fldChar w:fldCharType="separate"/>
            </w:r>
            <w:r>
              <w:rPr>
                <w:noProof/>
                <w:webHidden/>
              </w:rPr>
              <w:t>3</w:t>
            </w:r>
            <w:r>
              <w:rPr>
                <w:noProof/>
                <w:webHidden/>
              </w:rPr>
              <w:fldChar w:fldCharType="end"/>
            </w:r>
          </w:hyperlink>
        </w:p>
        <w:p w14:paraId="1906B990" w14:textId="3E0879FA" w:rsidR="00CE3F3A" w:rsidRDefault="00CE3F3A">
          <w:pPr>
            <w:pStyle w:val="TOC2"/>
            <w:tabs>
              <w:tab w:val="right" w:leader="dot" w:pos="9350"/>
            </w:tabs>
            <w:rPr>
              <w:rFonts w:asciiTheme="minorHAnsi" w:eastAsiaTheme="minorEastAsia" w:hAnsiTheme="minorHAnsi"/>
              <w:noProof/>
            </w:rPr>
          </w:pPr>
          <w:hyperlink w:anchor="_Toc76735439" w:history="1">
            <w:r w:rsidRPr="00977CDA">
              <w:rPr>
                <w:rStyle w:val="Hyperlink"/>
                <w:noProof/>
              </w:rPr>
              <w:t>1NC – Water Securitization K</w:t>
            </w:r>
            <w:r>
              <w:rPr>
                <w:noProof/>
                <w:webHidden/>
              </w:rPr>
              <w:tab/>
            </w:r>
            <w:r>
              <w:rPr>
                <w:noProof/>
                <w:webHidden/>
              </w:rPr>
              <w:fldChar w:fldCharType="begin"/>
            </w:r>
            <w:r>
              <w:rPr>
                <w:noProof/>
                <w:webHidden/>
              </w:rPr>
              <w:instrText xml:space="preserve"> PAGEREF _Toc76735439 \h </w:instrText>
            </w:r>
            <w:r>
              <w:rPr>
                <w:noProof/>
                <w:webHidden/>
              </w:rPr>
            </w:r>
            <w:r>
              <w:rPr>
                <w:noProof/>
                <w:webHidden/>
              </w:rPr>
              <w:fldChar w:fldCharType="separate"/>
            </w:r>
            <w:r>
              <w:rPr>
                <w:noProof/>
                <w:webHidden/>
              </w:rPr>
              <w:t>4</w:t>
            </w:r>
            <w:r>
              <w:rPr>
                <w:noProof/>
                <w:webHidden/>
              </w:rPr>
              <w:fldChar w:fldCharType="end"/>
            </w:r>
          </w:hyperlink>
        </w:p>
        <w:p w14:paraId="32099A9C" w14:textId="6D7F6D0C" w:rsidR="00CE3F3A" w:rsidRDefault="00CE3F3A">
          <w:pPr>
            <w:pStyle w:val="TOC2"/>
            <w:tabs>
              <w:tab w:val="right" w:leader="dot" w:pos="9350"/>
            </w:tabs>
            <w:rPr>
              <w:rFonts w:asciiTheme="minorHAnsi" w:eastAsiaTheme="minorEastAsia" w:hAnsiTheme="minorHAnsi"/>
              <w:noProof/>
            </w:rPr>
          </w:pPr>
          <w:hyperlink w:anchor="_Toc76735440" w:history="1">
            <w:r w:rsidRPr="00977CDA">
              <w:rPr>
                <w:rStyle w:val="Hyperlink"/>
                <w:noProof/>
              </w:rPr>
              <w:t>1NC – Cyber Securitization K</w:t>
            </w:r>
            <w:r>
              <w:rPr>
                <w:noProof/>
                <w:webHidden/>
              </w:rPr>
              <w:tab/>
            </w:r>
            <w:r>
              <w:rPr>
                <w:noProof/>
                <w:webHidden/>
              </w:rPr>
              <w:fldChar w:fldCharType="begin"/>
            </w:r>
            <w:r>
              <w:rPr>
                <w:noProof/>
                <w:webHidden/>
              </w:rPr>
              <w:instrText xml:space="preserve"> PAGEREF _Toc76735440 \h </w:instrText>
            </w:r>
            <w:r>
              <w:rPr>
                <w:noProof/>
                <w:webHidden/>
              </w:rPr>
            </w:r>
            <w:r>
              <w:rPr>
                <w:noProof/>
                <w:webHidden/>
              </w:rPr>
              <w:fldChar w:fldCharType="separate"/>
            </w:r>
            <w:r>
              <w:rPr>
                <w:noProof/>
                <w:webHidden/>
              </w:rPr>
              <w:t>7</w:t>
            </w:r>
            <w:r>
              <w:rPr>
                <w:noProof/>
                <w:webHidden/>
              </w:rPr>
              <w:fldChar w:fldCharType="end"/>
            </w:r>
          </w:hyperlink>
        </w:p>
        <w:p w14:paraId="357D2F95" w14:textId="79E0F66E" w:rsidR="00CE3F3A" w:rsidRDefault="00CE3F3A">
          <w:pPr>
            <w:pStyle w:val="TOC2"/>
            <w:tabs>
              <w:tab w:val="right" w:leader="dot" w:pos="9350"/>
            </w:tabs>
            <w:rPr>
              <w:rFonts w:asciiTheme="minorHAnsi" w:eastAsiaTheme="minorEastAsia" w:hAnsiTheme="minorHAnsi"/>
              <w:noProof/>
            </w:rPr>
          </w:pPr>
          <w:hyperlink w:anchor="_Toc76735441" w:history="1">
            <w:r w:rsidRPr="00977CDA">
              <w:rPr>
                <w:rStyle w:val="Hyperlink"/>
                <w:noProof/>
              </w:rPr>
              <w:t>Links</w:t>
            </w:r>
            <w:r>
              <w:rPr>
                <w:noProof/>
                <w:webHidden/>
              </w:rPr>
              <w:tab/>
            </w:r>
            <w:r>
              <w:rPr>
                <w:noProof/>
                <w:webHidden/>
              </w:rPr>
              <w:fldChar w:fldCharType="begin"/>
            </w:r>
            <w:r>
              <w:rPr>
                <w:noProof/>
                <w:webHidden/>
              </w:rPr>
              <w:instrText xml:space="preserve"> PAGEREF _Toc76735441 \h </w:instrText>
            </w:r>
            <w:r>
              <w:rPr>
                <w:noProof/>
                <w:webHidden/>
              </w:rPr>
            </w:r>
            <w:r>
              <w:rPr>
                <w:noProof/>
                <w:webHidden/>
              </w:rPr>
              <w:fldChar w:fldCharType="separate"/>
            </w:r>
            <w:r>
              <w:rPr>
                <w:noProof/>
                <w:webHidden/>
              </w:rPr>
              <w:t>10</w:t>
            </w:r>
            <w:r>
              <w:rPr>
                <w:noProof/>
                <w:webHidden/>
              </w:rPr>
              <w:fldChar w:fldCharType="end"/>
            </w:r>
          </w:hyperlink>
        </w:p>
        <w:p w14:paraId="1E9749F6" w14:textId="1327E201" w:rsidR="00CE3F3A" w:rsidRDefault="00CE3F3A">
          <w:pPr>
            <w:pStyle w:val="TOC3"/>
            <w:tabs>
              <w:tab w:val="right" w:leader="dot" w:pos="9350"/>
            </w:tabs>
            <w:rPr>
              <w:rFonts w:asciiTheme="minorHAnsi" w:eastAsiaTheme="minorEastAsia" w:hAnsiTheme="minorHAnsi"/>
              <w:noProof/>
            </w:rPr>
          </w:pPr>
          <w:hyperlink w:anchor="_Toc76735442" w:history="1">
            <w:r w:rsidRPr="00977CDA">
              <w:rPr>
                <w:rStyle w:val="Hyperlink"/>
                <w:noProof/>
              </w:rPr>
              <w:t>Link – Water Policy</w:t>
            </w:r>
            <w:r>
              <w:rPr>
                <w:noProof/>
                <w:webHidden/>
              </w:rPr>
              <w:tab/>
            </w:r>
            <w:r>
              <w:rPr>
                <w:noProof/>
                <w:webHidden/>
              </w:rPr>
              <w:fldChar w:fldCharType="begin"/>
            </w:r>
            <w:r>
              <w:rPr>
                <w:noProof/>
                <w:webHidden/>
              </w:rPr>
              <w:instrText xml:space="preserve"> PAGEREF _Toc76735442 \h </w:instrText>
            </w:r>
            <w:r>
              <w:rPr>
                <w:noProof/>
                <w:webHidden/>
              </w:rPr>
            </w:r>
            <w:r>
              <w:rPr>
                <w:noProof/>
                <w:webHidden/>
              </w:rPr>
              <w:fldChar w:fldCharType="separate"/>
            </w:r>
            <w:r>
              <w:rPr>
                <w:noProof/>
                <w:webHidden/>
              </w:rPr>
              <w:t>11</w:t>
            </w:r>
            <w:r>
              <w:rPr>
                <w:noProof/>
                <w:webHidden/>
              </w:rPr>
              <w:fldChar w:fldCharType="end"/>
            </w:r>
          </w:hyperlink>
        </w:p>
        <w:p w14:paraId="2CFD2C3F" w14:textId="7F98DBE9" w:rsidR="00CE3F3A" w:rsidRDefault="00CE3F3A">
          <w:pPr>
            <w:pStyle w:val="TOC3"/>
            <w:tabs>
              <w:tab w:val="right" w:leader="dot" w:pos="9350"/>
            </w:tabs>
            <w:rPr>
              <w:rFonts w:asciiTheme="minorHAnsi" w:eastAsiaTheme="minorEastAsia" w:hAnsiTheme="minorHAnsi"/>
              <w:noProof/>
            </w:rPr>
          </w:pPr>
          <w:hyperlink w:anchor="_Toc76735443" w:history="1">
            <w:r w:rsidRPr="00977CDA">
              <w:rPr>
                <w:rStyle w:val="Hyperlink"/>
                <w:noProof/>
              </w:rPr>
              <w:t>Link---Water Security</w:t>
            </w:r>
            <w:r>
              <w:rPr>
                <w:noProof/>
                <w:webHidden/>
              </w:rPr>
              <w:tab/>
            </w:r>
            <w:r>
              <w:rPr>
                <w:noProof/>
                <w:webHidden/>
              </w:rPr>
              <w:fldChar w:fldCharType="begin"/>
            </w:r>
            <w:r>
              <w:rPr>
                <w:noProof/>
                <w:webHidden/>
              </w:rPr>
              <w:instrText xml:space="preserve"> PAGEREF _Toc76735443 \h </w:instrText>
            </w:r>
            <w:r>
              <w:rPr>
                <w:noProof/>
                <w:webHidden/>
              </w:rPr>
            </w:r>
            <w:r>
              <w:rPr>
                <w:noProof/>
                <w:webHidden/>
              </w:rPr>
              <w:fldChar w:fldCharType="separate"/>
            </w:r>
            <w:r>
              <w:rPr>
                <w:noProof/>
                <w:webHidden/>
              </w:rPr>
              <w:t>13</w:t>
            </w:r>
            <w:r>
              <w:rPr>
                <w:noProof/>
                <w:webHidden/>
              </w:rPr>
              <w:fldChar w:fldCharType="end"/>
            </w:r>
          </w:hyperlink>
        </w:p>
        <w:p w14:paraId="07974A7A" w14:textId="4A1A71DD" w:rsidR="00CE3F3A" w:rsidRDefault="00CE3F3A">
          <w:pPr>
            <w:pStyle w:val="TOC3"/>
            <w:tabs>
              <w:tab w:val="right" w:leader="dot" w:pos="9350"/>
            </w:tabs>
            <w:rPr>
              <w:rFonts w:asciiTheme="minorHAnsi" w:eastAsiaTheme="minorEastAsia" w:hAnsiTheme="minorHAnsi"/>
              <w:noProof/>
            </w:rPr>
          </w:pPr>
          <w:hyperlink w:anchor="_Toc76735444" w:history="1">
            <w:r w:rsidRPr="00977CDA">
              <w:rPr>
                <w:rStyle w:val="Hyperlink"/>
                <w:noProof/>
              </w:rPr>
              <w:t>Link - Water Conflict</w:t>
            </w:r>
            <w:r>
              <w:rPr>
                <w:noProof/>
                <w:webHidden/>
              </w:rPr>
              <w:tab/>
            </w:r>
            <w:r>
              <w:rPr>
                <w:noProof/>
                <w:webHidden/>
              </w:rPr>
              <w:fldChar w:fldCharType="begin"/>
            </w:r>
            <w:r>
              <w:rPr>
                <w:noProof/>
                <w:webHidden/>
              </w:rPr>
              <w:instrText xml:space="preserve"> PAGEREF _Toc76735444 \h </w:instrText>
            </w:r>
            <w:r>
              <w:rPr>
                <w:noProof/>
                <w:webHidden/>
              </w:rPr>
            </w:r>
            <w:r>
              <w:rPr>
                <w:noProof/>
                <w:webHidden/>
              </w:rPr>
              <w:fldChar w:fldCharType="separate"/>
            </w:r>
            <w:r>
              <w:rPr>
                <w:noProof/>
                <w:webHidden/>
              </w:rPr>
              <w:t>15</w:t>
            </w:r>
            <w:r>
              <w:rPr>
                <w:noProof/>
                <w:webHidden/>
              </w:rPr>
              <w:fldChar w:fldCharType="end"/>
            </w:r>
          </w:hyperlink>
        </w:p>
        <w:p w14:paraId="5210D8C6" w14:textId="1E5C24F2" w:rsidR="00CE3F3A" w:rsidRDefault="00CE3F3A">
          <w:pPr>
            <w:pStyle w:val="TOC3"/>
            <w:tabs>
              <w:tab w:val="right" w:leader="dot" w:pos="9350"/>
            </w:tabs>
            <w:rPr>
              <w:rFonts w:asciiTheme="minorHAnsi" w:eastAsiaTheme="minorEastAsia" w:hAnsiTheme="minorHAnsi"/>
              <w:noProof/>
            </w:rPr>
          </w:pPr>
          <w:hyperlink w:anchor="_Toc76735445" w:history="1">
            <w:r w:rsidRPr="00977CDA">
              <w:rPr>
                <w:rStyle w:val="Hyperlink"/>
                <w:noProof/>
              </w:rPr>
              <w:t>Link – Climate</w:t>
            </w:r>
            <w:r>
              <w:rPr>
                <w:noProof/>
                <w:webHidden/>
              </w:rPr>
              <w:tab/>
            </w:r>
            <w:r>
              <w:rPr>
                <w:noProof/>
                <w:webHidden/>
              </w:rPr>
              <w:fldChar w:fldCharType="begin"/>
            </w:r>
            <w:r>
              <w:rPr>
                <w:noProof/>
                <w:webHidden/>
              </w:rPr>
              <w:instrText xml:space="preserve"> PAGEREF _Toc76735445 \h </w:instrText>
            </w:r>
            <w:r>
              <w:rPr>
                <w:noProof/>
                <w:webHidden/>
              </w:rPr>
            </w:r>
            <w:r>
              <w:rPr>
                <w:noProof/>
                <w:webHidden/>
              </w:rPr>
              <w:fldChar w:fldCharType="separate"/>
            </w:r>
            <w:r>
              <w:rPr>
                <w:noProof/>
                <w:webHidden/>
              </w:rPr>
              <w:t>17</w:t>
            </w:r>
            <w:r>
              <w:rPr>
                <w:noProof/>
                <w:webHidden/>
              </w:rPr>
              <w:fldChar w:fldCharType="end"/>
            </w:r>
          </w:hyperlink>
        </w:p>
        <w:p w14:paraId="6B591572" w14:textId="3DCC21EB" w:rsidR="00CE3F3A" w:rsidRDefault="00CE3F3A">
          <w:pPr>
            <w:pStyle w:val="TOC3"/>
            <w:tabs>
              <w:tab w:val="right" w:leader="dot" w:pos="9350"/>
            </w:tabs>
            <w:rPr>
              <w:rFonts w:asciiTheme="minorHAnsi" w:eastAsiaTheme="minorEastAsia" w:hAnsiTheme="minorHAnsi"/>
              <w:noProof/>
            </w:rPr>
          </w:pPr>
          <w:hyperlink w:anchor="_Toc76735446" w:history="1">
            <w:r w:rsidRPr="00977CDA">
              <w:rPr>
                <w:rStyle w:val="Hyperlink"/>
                <w:noProof/>
              </w:rPr>
              <w:t>Link - Existential Risks</w:t>
            </w:r>
            <w:r>
              <w:rPr>
                <w:noProof/>
                <w:webHidden/>
              </w:rPr>
              <w:tab/>
            </w:r>
            <w:r>
              <w:rPr>
                <w:noProof/>
                <w:webHidden/>
              </w:rPr>
              <w:fldChar w:fldCharType="begin"/>
            </w:r>
            <w:r>
              <w:rPr>
                <w:noProof/>
                <w:webHidden/>
              </w:rPr>
              <w:instrText xml:space="preserve"> PAGEREF _Toc76735446 \h </w:instrText>
            </w:r>
            <w:r>
              <w:rPr>
                <w:noProof/>
                <w:webHidden/>
              </w:rPr>
            </w:r>
            <w:r>
              <w:rPr>
                <w:noProof/>
                <w:webHidden/>
              </w:rPr>
              <w:fldChar w:fldCharType="separate"/>
            </w:r>
            <w:r>
              <w:rPr>
                <w:noProof/>
                <w:webHidden/>
              </w:rPr>
              <w:t>19</w:t>
            </w:r>
            <w:r>
              <w:rPr>
                <w:noProof/>
                <w:webHidden/>
              </w:rPr>
              <w:fldChar w:fldCharType="end"/>
            </w:r>
          </w:hyperlink>
        </w:p>
        <w:p w14:paraId="5398975F" w14:textId="73E2D2ED" w:rsidR="00CE3F3A" w:rsidRDefault="00CE3F3A">
          <w:pPr>
            <w:pStyle w:val="TOC3"/>
            <w:tabs>
              <w:tab w:val="right" w:leader="dot" w:pos="9350"/>
            </w:tabs>
            <w:rPr>
              <w:rFonts w:asciiTheme="minorHAnsi" w:eastAsiaTheme="minorEastAsia" w:hAnsiTheme="minorHAnsi"/>
              <w:noProof/>
            </w:rPr>
          </w:pPr>
          <w:hyperlink w:anchor="_Toc76735447" w:history="1">
            <w:r w:rsidRPr="00977CDA">
              <w:rPr>
                <w:rStyle w:val="Hyperlink"/>
                <w:noProof/>
              </w:rPr>
              <w:t>Link – Risk Framing</w:t>
            </w:r>
            <w:r>
              <w:rPr>
                <w:noProof/>
                <w:webHidden/>
              </w:rPr>
              <w:tab/>
            </w:r>
            <w:r>
              <w:rPr>
                <w:noProof/>
                <w:webHidden/>
              </w:rPr>
              <w:fldChar w:fldCharType="begin"/>
            </w:r>
            <w:r>
              <w:rPr>
                <w:noProof/>
                <w:webHidden/>
              </w:rPr>
              <w:instrText xml:space="preserve"> PAGEREF _Toc76735447 \h </w:instrText>
            </w:r>
            <w:r>
              <w:rPr>
                <w:noProof/>
                <w:webHidden/>
              </w:rPr>
            </w:r>
            <w:r>
              <w:rPr>
                <w:noProof/>
                <w:webHidden/>
              </w:rPr>
              <w:fldChar w:fldCharType="separate"/>
            </w:r>
            <w:r>
              <w:rPr>
                <w:noProof/>
                <w:webHidden/>
              </w:rPr>
              <w:t>20</w:t>
            </w:r>
            <w:r>
              <w:rPr>
                <w:noProof/>
                <w:webHidden/>
              </w:rPr>
              <w:fldChar w:fldCharType="end"/>
            </w:r>
          </w:hyperlink>
        </w:p>
        <w:p w14:paraId="1FF3F327" w14:textId="48F984A5" w:rsidR="00CE3F3A" w:rsidRDefault="00CE3F3A">
          <w:pPr>
            <w:pStyle w:val="TOC3"/>
            <w:tabs>
              <w:tab w:val="right" w:leader="dot" w:pos="9350"/>
            </w:tabs>
            <w:rPr>
              <w:rFonts w:asciiTheme="minorHAnsi" w:eastAsiaTheme="minorEastAsia" w:hAnsiTheme="minorHAnsi"/>
              <w:noProof/>
            </w:rPr>
          </w:pPr>
          <w:hyperlink w:anchor="_Toc76735448" w:history="1">
            <w:r w:rsidRPr="00977CDA">
              <w:rPr>
                <w:rStyle w:val="Hyperlink"/>
                <w:rFonts w:cs="Times New Roman"/>
                <w:noProof/>
              </w:rPr>
              <w:t>Link---Cyber Attacks</w:t>
            </w:r>
            <w:r>
              <w:rPr>
                <w:noProof/>
                <w:webHidden/>
              </w:rPr>
              <w:tab/>
            </w:r>
            <w:r>
              <w:rPr>
                <w:noProof/>
                <w:webHidden/>
              </w:rPr>
              <w:fldChar w:fldCharType="begin"/>
            </w:r>
            <w:r>
              <w:rPr>
                <w:noProof/>
                <w:webHidden/>
              </w:rPr>
              <w:instrText xml:space="preserve"> PAGEREF _Toc76735448 \h </w:instrText>
            </w:r>
            <w:r>
              <w:rPr>
                <w:noProof/>
                <w:webHidden/>
              </w:rPr>
            </w:r>
            <w:r>
              <w:rPr>
                <w:noProof/>
                <w:webHidden/>
              </w:rPr>
              <w:fldChar w:fldCharType="separate"/>
            </w:r>
            <w:r>
              <w:rPr>
                <w:noProof/>
                <w:webHidden/>
              </w:rPr>
              <w:t>21</w:t>
            </w:r>
            <w:r>
              <w:rPr>
                <w:noProof/>
                <w:webHidden/>
              </w:rPr>
              <w:fldChar w:fldCharType="end"/>
            </w:r>
          </w:hyperlink>
        </w:p>
        <w:p w14:paraId="6CC3D843" w14:textId="5A431B9C" w:rsidR="00CE3F3A" w:rsidRDefault="00CE3F3A">
          <w:pPr>
            <w:pStyle w:val="TOC3"/>
            <w:tabs>
              <w:tab w:val="right" w:leader="dot" w:pos="9350"/>
            </w:tabs>
            <w:rPr>
              <w:rFonts w:asciiTheme="minorHAnsi" w:eastAsiaTheme="minorEastAsia" w:hAnsiTheme="minorHAnsi"/>
              <w:noProof/>
            </w:rPr>
          </w:pPr>
          <w:hyperlink w:anchor="_Toc76735449" w:history="1">
            <w:r w:rsidRPr="00977CDA">
              <w:rPr>
                <w:rStyle w:val="Hyperlink"/>
                <w:noProof/>
              </w:rPr>
              <w:t>Link – Cyber Experts</w:t>
            </w:r>
            <w:r>
              <w:rPr>
                <w:noProof/>
                <w:webHidden/>
              </w:rPr>
              <w:tab/>
            </w:r>
            <w:r>
              <w:rPr>
                <w:noProof/>
                <w:webHidden/>
              </w:rPr>
              <w:fldChar w:fldCharType="begin"/>
            </w:r>
            <w:r>
              <w:rPr>
                <w:noProof/>
                <w:webHidden/>
              </w:rPr>
              <w:instrText xml:space="preserve"> PAGEREF _Toc76735449 \h </w:instrText>
            </w:r>
            <w:r>
              <w:rPr>
                <w:noProof/>
                <w:webHidden/>
              </w:rPr>
            </w:r>
            <w:r>
              <w:rPr>
                <w:noProof/>
                <w:webHidden/>
              </w:rPr>
              <w:fldChar w:fldCharType="separate"/>
            </w:r>
            <w:r>
              <w:rPr>
                <w:noProof/>
                <w:webHidden/>
              </w:rPr>
              <w:t>23</w:t>
            </w:r>
            <w:r>
              <w:rPr>
                <w:noProof/>
                <w:webHidden/>
              </w:rPr>
              <w:fldChar w:fldCharType="end"/>
            </w:r>
          </w:hyperlink>
        </w:p>
        <w:p w14:paraId="304C6BEA" w14:textId="2B23F1D6" w:rsidR="00CE3F3A" w:rsidRDefault="00CE3F3A">
          <w:pPr>
            <w:pStyle w:val="TOC3"/>
            <w:tabs>
              <w:tab w:val="right" w:leader="dot" w:pos="9350"/>
            </w:tabs>
            <w:rPr>
              <w:rFonts w:asciiTheme="minorHAnsi" w:eastAsiaTheme="minorEastAsia" w:hAnsiTheme="minorHAnsi"/>
              <w:noProof/>
            </w:rPr>
          </w:pPr>
          <w:hyperlink w:anchor="_Toc76735450" w:history="1">
            <w:r w:rsidRPr="00977CDA">
              <w:rPr>
                <w:rStyle w:val="Hyperlink"/>
                <w:noProof/>
              </w:rPr>
              <w:t>Link - Cyberterrorism</w:t>
            </w:r>
            <w:r>
              <w:rPr>
                <w:noProof/>
                <w:webHidden/>
              </w:rPr>
              <w:tab/>
            </w:r>
            <w:r>
              <w:rPr>
                <w:noProof/>
                <w:webHidden/>
              </w:rPr>
              <w:fldChar w:fldCharType="begin"/>
            </w:r>
            <w:r>
              <w:rPr>
                <w:noProof/>
                <w:webHidden/>
              </w:rPr>
              <w:instrText xml:space="preserve"> PAGEREF _Toc76735450 \h </w:instrText>
            </w:r>
            <w:r>
              <w:rPr>
                <w:noProof/>
                <w:webHidden/>
              </w:rPr>
            </w:r>
            <w:r>
              <w:rPr>
                <w:noProof/>
                <w:webHidden/>
              </w:rPr>
              <w:fldChar w:fldCharType="separate"/>
            </w:r>
            <w:r>
              <w:rPr>
                <w:noProof/>
                <w:webHidden/>
              </w:rPr>
              <w:t>24</w:t>
            </w:r>
            <w:r>
              <w:rPr>
                <w:noProof/>
                <w:webHidden/>
              </w:rPr>
              <w:fldChar w:fldCharType="end"/>
            </w:r>
          </w:hyperlink>
        </w:p>
        <w:p w14:paraId="7ED4C74C" w14:textId="604BFB25" w:rsidR="00CE3F3A" w:rsidRDefault="00CE3F3A">
          <w:pPr>
            <w:pStyle w:val="TOC3"/>
            <w:tabs>
              <w:tab w:val="right" w:leader="dot" w:pos="9350"/>
            </w:tabs>
            <w:rPr>
              <w:rFonts w:asciiTheme="minorHAnsi" w:eastAsiaTheme="minorEastAsia" w:hAnsiTheme="minorHAnsi"/>
              <w:noProof/>
            </w:rPr>
          </w:pPr>
          <w:hyperlink w:anchor="_Toc76735451" w:history="1">
            <w:r w:rsidRPr="00977CDA">
              <w:rPr>
                <w:rStyle w:val="Hyperlink"/>
                <w:rFonts w:cs="Times New Roman"/>
                <w:noProof/>
              </w:rPr>
              <w:t>Link---Hackers</w:t>
            </w:r>
            <w:r>
              <w:rPr>
                <w:noProof/>
                <w:webHidden/>
              </w:rPr>
              <w:tab/>
            </w:r>
            <w:r>
              <w:rPr>
                <w:noProof/>
                <w:webHidden/>
              </w:rPr>
              <w:fldChar w:fldCharType="begin"/>
            </w:r>
            <w:r>
              <w:rPr>
                <w:noProof/>
                <w:webHidden/>
              </w:rPr>
              <w:instrText xml:space="preserve"> PAGEREF _Toc76735451 \h </w:instrText>
            </w:r>
            <w:r>
              <w:rPr>
                <w:noProof/>
                <w:webHidden/>
              </w:rPr>
            </w:r>
            <w:r>
              <w:rPr>
                <w:noProof/>
                <w:webHidden/>
              </w:rPr>
              <w:fldChar w:fldCharType="separate"/>
            </w:r>
            <w:r>
              <w:rPr>
                <w:noProof/>
                <w:webHidden/>
              </w:rPr>
              <w:t>26</w:t>
            </w:r>
            <w:r>
              <w:rPr>
                <w:noProof/>
                <w:webHidden/>
              </w:rPr>
              <w:fldChar w:fldCharType="end"/>
            </w:r>
          </w:hyperlink>
        </w:p>
        <w:p w14:paraId="43EE9FE7" w14:textId="1AF282D8" w:rsidR="00CE3F3A" w:rsidRDefault="00CE3F3A">
          <w:pPr>
            <w:pStyle w:val="TOC3"/>
            <w:tabs>
              <w:tab w:val="right" w:leader="dot" w:pos="9350"/>
            </w:tabs>
            <w:rPr>
              <w:rFonts w:asciiTheme="minorHAnsi" w:eastAsiaTheme="minorEastAsia" w:hAnsiTheme="minorHAnsi"/>
              <w:noProof/>
            </w:rPr>
          </w:pPr>
          <w:hyperlink w:anchor="_Toc76735452" w:history="1">
            <w:r w:rsidRPr="00977CDA">
              <w:rPr>
                <w:rStyle w:val="Hyperlink"/>
                <w:noProof/>
              </w:rPr>
              <w:t>Link - Cyber “Electronic Pearl Harbor”</w:t>
            </w:r>
            <w:r>
              <w:rPr>
                <w:noProof/>
                <w:webHidden/>
              </w:rPr>
              <w:tab/>
            </w:r>
            <w:r>
              <w:rPr>
                <w:noProof/>
                <w:webHidden/>
              </w:rPr>
              <w:fldChar w:fldCharType="begin"/>
            </w:r>
            <w:r>
              <w:rPr>
                <w:noProof/>
                <w:webHidden/>
              </w:rPr>
              <w:instrText xml:space="preserve"> PAGEREF _Toc76735452 \h </w:instrText>
            </w:r>
            <w:r>
              <w:rPr>
                <w:noProof/>
                <w:webHidden/>
              </w:rPr>
            </w:r>
            <w:r>
              <w:rPr>
                <w:noProof/>
                <w:webHidden/>
              </w:rPr>
              <w:fldChar w:fldCharType="separate"/>
            </w:r>
            <w:r>
              <w:rPr>
                <w:noProof/>
                <w:webHidden/>
              </w:rPr>
              <w:t>27</w:t>
            </w:r>
            <w:r>
              <w:rPr>
                <w:noProof/>
                <w:webHidden/>
              </w:rPr>
              <w:fldChar w:fldCharType="end"/>
            </w:r>
          </w:hyperlink>
        </w:p>
        <w:p w14:paraId="34792CF9" w14:textId="7CD9782C" w:rsidR="00CE3F3A" w:rsidRDefault="00CE3F3A">
          <w:pPr>
            <w:pStyle w:val="TOC3"/>
            <w:tabs>
              <w:tab w:val="right" w:leader="dot" w:pos="9350"/>
            </w:tabs>
            <w:rPr>
              <w:rFonts w:asciiTheme="minorHAnsi" w:eastAsiaTheme="minorEastAsia" w:hAnsiTheme="minorHAnsi"/>
              <w:noProof/>
            </w:rPr>
          </w:pPr>
          <w:hyperlink w:anchor="_Toc76735453" w:history="1">
            <w:r w:rsidRPr="00977CDA">
              <w:rPr>
                <w:rStyle w:val="Hyperlink"/>
                <w:noProof/>
              </w:rPr>
              <w:t>Link - Cyber “weapons of mass destruction”</w:t>
            </w:r>
            <w:r>
              <w:rPr>
                <w:noProof/>
                <w:webHidden/>
              </w:rPr>
              <w:tab/>
            </w:r>
            <w:r>
              <w:rPr>
                <w:noProof/>
                <w:webHidden/>
              </w:rPr>
              <w:fldChar w:fldCharType="begin"/>
            </w:r>
            <w:r>
              <w:rPr>
                <w:noProof/>
                <w:webHidden/>
              </w:rPr>
              <w:instrText xml:space="preserve"> PAGEREF _Toc76735453 \h </w:instrText>
            </w:r>
            <w:r>
              <w:rPr>
                <w:noProof/>
                <w:webHidden/>
              </w:rPr>
            </w:r>
            <w:r>
              <w:rPr>
                <w:noProof/>
                <w:webHidden/>
              </w:rPr>
              <w:fldChar w:fldCharType="separate"/>
            </w:r>
            <w:r>
              <w:rPr>
                <w:noProof/>
                <w:webHidden/>
              </w:rPr>
              <w:t>28</w:t>
            </w:r>
            <w:r>
              <w:rPr>
                <w:noProof/>
                <w:webHidden/>
              </w:rPr>
              <w:fldChar w:fldCharType="end"/>
            </w:r>
          </w:hyperlink>
        </w:p>
        <w:p w14:paraId="27BF0DF2" w14:textId="41C729A9" w:rsidR="00CE3F3A" w:rsidRDefault="00CE3F3A">
          <w:pPr>
            <w:pStyle w:val="TOC2"/>
            <w:tabs>
              <w:tab w:val="right" w:leader="dot" w:pos="9350"/>
            </w:tabs>
            <w:rPr>
              <w:rFonts w:asciiTheme="minorHAnsi" w:eastAsiaTheme="minorEastAsia" w:hAnsiTheme="minorHAnsi"/>
              <w:noProof/>
            </w:rPr>
          </w:pPr>
          <w:hyperlink w:anchor="_Toc76735454" w:history="1">
            <w:r w:rsidRPr="00977CDA">
              <w:rPr>
                <w:rStyle w:val="Hyperlink"/>
                <w:noProof/>
              </w:rPr>
              <w:t>Impacts</w:t>
            </w:r>
            <w:r>
              <w:rPr>
                <w:noProof/>
                <w:webHidden/>
              </w:rPr>
              <w:tab/>
            </w:r>
            <w:r>
              <w:rPr>
                <w:noProof/>
                <w:webHidden/>
              </w:rPr>
              <w:fldChar w:fldCharType="begin"/>
            </w:r>
            <w:r>
              <w:rPr>
                <w:noProof/>
                <w:webHidden/>
              </w:rPr>
              <w:instrText xml:space="preserve"> PAGEREF _Toc76735454 \h </w:instrText>
            </w:r>
            <w:r>
              <w:rPr>
                <w:noProof/>
                <w:webHidden/>
              </w:rPr>
            </w:r>
            <w:r>
              <w:rPr>
                <w:noProof/>
                <w:webHidden/>
              </w:rPr>
              <w:fldChar w:fldCharType="separate"/>
            </w:r>
            <w:r>
              <w:rPr>
                <w:noProof/>
                <w:webHidden/>
              </w:rPr>
              <w:t>29</w:t>
            </w:r>
            <w:r>
              <w:rPr>
                <w:noProof/>
                <w:webHidden/>
              </w:rPr>
              <w:fldChar w:fldCharType="end"/>
            </w:r>
          </w:hyperlink>
        </w:p>
        <w:p w14:paraId="6786CD4F" w14:textId="105CF3A1" w:rsidR="00CE3F3A" w:rsidRDefault="00CE3F3A">
          <w:pPr>
            <w:pStyle w:val="TOC3"/>
            <w:tabs>
              <w:tab w:val="right" w:leader="dot" w:pos="9350"/>
            </w:tabs>
            <w:rPr>
              <w:rFonts w:asciiTheme="minorHAnsi" w:eastAsiaTheme="minorEastAsia" w:hAnsiTheme="minorHAnsi"/>
              <w:noProof/>
            </w:rPr>
          </w:pPr>
          <w:hyperlink w:anchor="_Toc76735455" w:history="1">
            <w:r w:rsidRPr="00977CDA">
              <w:rPr>
                <w:rStyle w:val="Hyperlink"/>
                <w:noProof/>
              </w:rPr>
              <w:t>Impact - No Value to Life</w:t>
            </w:r>
            <w:r>
              <w:rPr>
                <w:noProof/>
                <w:webHidden/>
              </w:rPr>
              <w:tab/>
            </w:r>
            <w:r>
              <w:rPr>
                <w:noProof/>
                <w:webHidden/>
              </w:rPr>
              <w:fldChar w:fldCharType="begin"/>
            </w:r>
            <w:r>
              <w:rPr>
                <w:noProof/>
                <w:webHidden/>
              </w:rPr>
              <w:instrText xml:space="preserve"> PAGEREF _Toc76735455 \h </w:instrText>
            </w:r>
            <w:r>
              <w:rPr>
                <w:noProof/>
                <w:webHidden/>
              </w:rPr>
            </w:r>
            <w:r>
              <w:rPr>
                <w:noProof/>
                <w:webHidden/>
              </w:rPr>
              <w:fldChar w:fldCharType="separate"/>
            </w:r>
            <w:r>
              <w:rPr>
                <w:noProof/>
                <w:webHidden/>
              </w:rPr>
              <w:t>30</w:t>
            </w:r>
            <w:r>
              <w:rPr>
                <w:noProof/>
                <w:webHidden/>
              </w:rPr>
              <w:fldChar w:fldCharType="end"/>
            </w:r>
          </w:hyperlink>
        </w:p>
        <w:p w14:paraId="397F4C15" w14:textId="5699B322" w:rsidR="00CE3F3A" w:rsidRDefault="00CE3F3A">
          <w:pPr>
            <w:pStyle w:val="TOC3"/>
            <w:tabs>
              <w:tab w:val="right" w:leader="dot" w:pos="9350"/>
            </w:tabs>
            <w:rPr>
              <w:rFonts w:asciiTheme="minorHAnsi" w:eastAsiaTheme="minorEastAsia" w:hAnsiTheme="minorHAnsi"/>
              <w:noProof/>
            </w:rPr>
          </w:pPr>
          <w:hyperlink w:anchor="_Toc76735456" w:history="1">
            <w:r w:rsidRPr="00977CDA">
              <w:rPr>
                <w:rStyle w:val="Hyperlink"/>
                <w:noProof/>
              </w:rPr>
              <w:t>Impact - Authoritarian State Control</w:t>
            </w:r>
            <w:r>
              <w:rPr>
                <w:noProof/>
                <w:webHidden/>
              </w:rPr>
              <w:tab/>
            </w:r>
            <w:r>
              <w:rPr>
                <w:noProof/>
                <w:webHidden/>
              </w:rPr>
              <w:fldChar w:fldCharType="begin"/>
            </w:r>
            <w:r>
              <w:rPr>
                <w:noProof/>
                <w:webHidden/>
              </w:rPr>
              <w:instrText xml:space="preserve"> PAGEREF _Toc76735456 \h </w:instrText>
            </w:r>
            <w:r>
              <w:rPr>
                <w:noProof/>
                <w:webHidden/>
              </w:rPr>
            </w:r>
            <w:r>
              <w:rPr>
                <w:noProof/>
                <w:webHidden/>
              </w:rPr>
              <w:fldChar w:fldCharType="separate"/>
            </w:r>
            <w:r>
              <w:rPr>
                <w:noProof/>
                <w:webHidden/>
              </w:rPr>
              <w:t>31</w:t>
            </w:r>
            <w:r>
              <w:rPr>
                <w:noProof/>
                <w:webHidden/>
              </w:rPr>
              <w:fldChar w:fldCharType="end"/>
            </w:r>
          </w:hyperlink>
        </w:p>
        <w:p w14:paraId="6396892F" w14:textId="059A7B6F" w:rsidR="00CE3F3A" w:rsidRDefault="00CE3F3A">
          <w:pPr>
            <w:pStyle w:val="TOC3"/>
            <w:tabs>
              <w:tab w:val="right" w:leader="dot" w:pos="9350"/>
            </w:tabs>
            <w:rPr>
              <w:rFonts w:asciiTheme="minorHAnsi" w:eastAsiaTheme="minorEastAsia" w:hAnsiTheme="minorHAnsi"/>
              <w:noProof/>
            </w:rPr>
          </w:pPr>
          <w:hyperlink w:anchor="_Toc76735457" w:history="1">
            <w:r w:rsidRPr="00977CDA">
              <w:rPr>
                <w:rStyle w:val="Hyperlink"/>
                <w:noProof/>
              </w:rPr>
              <w:t>Impact - No Solvency</w:t>
            </w:r>
            <w:r>
              <w:rPr>
                <w:noProof/>
                <w:webHidden/>
              </w:rPr>
              <w:tab/>
            </w:r>
            <w:r>
              <w:rPr>
                <w:noProof/>
                <w:webHidden/>
              </w:rPr>
              <w:fldChar w:fldCharType="begin"/>
            </w:r>
            <w:r>
              <w:rPr>
                <w:noProof/>
                <w:webHidden/>
              </w:rPr>
              <w:instrText xml:space="preserve"> PAGEREF _Toc76735457 \h </w:instrText>
            </w:r>
            <w:r>
              <w:rPr>
                <w:noProof/>
                <w:webHidden/>
              </w:rPr>
            </w:r>
            <w:r>
              <w:rPr>
                <w:noProof/>
                <w:webHidden/>
              </w:rPr>
              <w:fldChar w:fldCharType="separate"/>
            </w:r>
            <w:r>
              <w:rPr>
                <w:noProof/>
                <w:webHidden/>
              </w:rPr>
              <w:t>33</w:t>
            </w:r>
            <w:r>
              <w:rPr>
                <w:noProof/>
                <w:webHidden/>
              </w:rPr>
              <w:fldChar w:fldCharType="end"/>
            </w:r>
          </w:hyperlink>
        </w:p>
        <w:p w14:paraId="2119BBD3" w14:textId="0572E26D" w:rsidR="00CE3F3A" w:rsidRDefault="00CE3F3A">
          <w:pPr>
            <w:pStyle w:val="TOC3"/>
            <w:tabs>
              <w:tab w:val="right" w:leader="dot" w:pos="9350"/>
            </w:tabs>
            <w:rPr>
              <w:rFonts w:asciiTheme="minorHAnsi" w:eastAsiaTheme="minorEastAsia" w:hAnsiTheme="minorHAnsi"/>
              <w:noProof/>
            </w:rPr>
          </w:pPr>
          <w:hyperlink w:anchor="_Toc76735458" w:history="1">
            <w:r w:rsidRPr="00977CDA">
              <w:rPr>
                <w:rStyle w:val="Hyperlink"/>
                <w:rFonts w:cs="Times New Roman"/>
                <w:noProof/>
              </w:rPr>
              <w:t>Impact---Serial Policy Failure</w:t>
            </w:r>
            <w:r>
              <w:rPr>
                <w:noProof/>
                <w:webHidden/>
              </w:rPr>
              <w:tab/>
            </w:r>
            <w:r>
              <w:rPr>
                <w:noProof/>
                <w:webHidden/>
              </w:rPr>
              <w:fldChar w:fldCharType="begin"/>
            </w:r>
            <w:r>
              <w:rPr>
                <w:noProof/>
                <w:webHidden/>
              </w:rPr>
              <w:instrText xml:space="preserve"> PAGEREF _Toc76735458 \h </w:instrText>
            </w:r>
            <w:r>
              <w:rPr>
                <w:noProof/>
                <w:webHidden/>
              </w:rPr>
            </w:r>
            <w:r>
              <w:rPr>
                <w:noProof/>
                <w:webHidden/>
              </w:rPr>
              <w:fldChar w:fldCharType="separate"/>
            </w:r>
            <w:r>
              <w:rPr>
                <w:noProof/>
                <w:webHidden/>
              </w:rPr>
              <w:t>35</w:t>
            </w:r>
            <w:r>
              <w:rPr>
                <w:noProof/>
                <w:webHidden/>
              </w:rPr>
              <w:fldChar w:fldCharType="end"/>
            </w:r>
          </w:hyperlink>
        </w:p>
        <w:p w14:paraId="734748C5" w14:textId="282C40FE" w:rsidR="00CE3F3A" w:rsidRDefault="00CE3F3A">
          <w:pPr>
            <w:pStyle w:val="TOC3"/>
            <w:tabs>
              <w:tab w:val="right" w:leader="dot" w:pos="9350"/>
            </w:tabs>
            <w:rPr>
              <w:rFonts w:asciiTheme="minorHAnsi" w:eastAsiaTheme="minorEastAsia" w:hAnsiTheme="minorHAnsi"/>
              <w:noProof/>
            </w:rPr>
          </w:pPr>
          <w:hyperlink w:anchor="_Toc76735459" w:history="1">
            <w:r w:rsidRPr="00977CDA">
              <w:rPr>
                <w:rStyle w:val="Hyperlink"/>
                <w:noProof/>
              </w:rPr>
              <w:t>Impact – Cyber - Retaliation</w:t>
            </w:r>
            <w:r>
              <w:rPr>
                <w:noProof/>
                <w:webHidden/>
              </w:rPr>
              <w:tab/>
            </w:r>
            <w:r>
              <w:rPr>
                <w:noProof/>
                <w:webHidden/>
              </w:rPr>
              <w:fldChar w:fldCharType="begin"/>
            </w:r>
            <w:r>
              <w:rPr>
                <w:noProof/>
                <w:webHidden/>
              </w:rPr>
              <w:instrText xml:space="preserve"> PAGEREF _Toc76735459 \h </w:instrText>
            </w:r>
            <w:r>
              <w:rPr>
                <w:noProof/>
                <w:webHidden/>
              </w:rPr>
            </w:r>
            <w:r>
              <w:rPr>
                <w:noProof/>
                <w:webHidden/>
              </w:rPr>
              <w:fldChar w:fldCharType="separate"/>
            </w:r>
            <w:r>
              <w:rPr>
                <w:noProof/>
                <w:webHidden/>
              </w:rPr>
              <w:t>36</w:t>
            </w:r>
            <w:r>
              <w:rPr>
                <w:noProof/>
                <w:webHidden/>
              </w:rPr>
              <w:fldChar w:fldCharType="end"/>
            </w:r>
          </w:hyperlink>
        </w:p>
        <w:p w14:paraId="10BF9379" w14:textId="031A0CA8" w:rsidR="00CE3F3A" w:rsidRDefault="00CE3F3A">
          <w:pPr>
            <w:pStyle w:val="TOC3"/>
            <w:tabs>
              <w:tab w:val="right" w:leader="dot" w:pos="9350"/>
            </w:tabs>
            <w:rPr>
              <w:rFonts w:asciiTheme="minorHAnsi" w:eastAsiaTheme="minorEastAsia" w:hAnsiTheme="minorHAnsi"/>
              <w:noProof/>
            </w:rPr>
          </w:pPr>
          <w:hyperlink w:anchor="_Toc76735460" w:history="1">
            <w:r w:rsidRPr="00977CDA">
              <w:rPr>
                <w:rStyle w:val="Hyperlink"/>
                <w:noProof/>
              </w:rPr>
              <w:t>Impact – Climate Turn</w:t>
            </w:r>
            <w:r>
              <w:rPr>
                <w:noProof/>
                <w:webHidden/>
              </w:rPr>
              <w:tab/>
            </w:r>
            <w:r>
              <w:rPr>
                <w:noProof/>
                <w:webHidden/>
              </w:rPr>
              <w:fldChar w:fldCharType="begin"/>
            </w:r>
            <w:r>
              <w:rPr>
                <w:noProof/>
                <w:webHidden/>
              </w:rPr>
              <w:instrText xml:space="preserve"> PAGEREF _Toc76735460 \h </w:instrText>
            </w:r>
            <w:r>
              <w:rPr>
                <w:noProof/>
                <w:webHidden/>
              </w:rPr>
            </w:r>
            <w:r>
              <w:rPr>
                <w:noProof/>
                <w:webHidden/>
              </w:rPr>
              <w:fldChar w:fldCharType="separate"/>
            </w:r>
            <w:r>
              <w:rPr>
                <w:noProof/>
                <w:webHidden/>
              </w:rPr>
              <w:t>38</w:t>
            </w:r>
            <w:r>
              <w:rPr>
                <w:noProof/>
                <w:webHidden/>
              </w:rPr>
              <w:fldChar w:fldCharType="end"/>
            </w:r>
          </w:hyperlink>
        </w:p>
        <w:p w14:paraId="20893DA2" w14:textId="33D84367" w:rsidR="00CE3F3A" w:rsidRDefault="00CE3F3A">
          <w:pPr>
            <w:pStyle w:val="TOC2"/>
            <w:tabs>
              <w:tab w:val="right" w:leader="dot" w:pos="9350"/>
            </w:tabs>
            <w:rPr>
              <w:rFonts w:asciiTheme="minorHAnsi" w:eastAsiaTheme="minorEastAsia" w:hAnsiTheme="minorHAnsi"/>
              <w:noProof/>
            </w:rPr>
          </w:pPr>
          <w:hyperlink w:anchor="_Toc76735461" w:history="1">
            <w:r w:rsidRPr="00977CDA">
              <w:rPr>
                <w:rStyle w:val="Hyperlink"/>
                <w:noProof/>
              </w:rPr>
              <w:t>Alt</w:t>
            </w:r>
            <w:r>
              <w:rPr>
                <w:noProof/>
                <w:webHidden/>
              </w:rPr>
              <w:tab/>
            </w:r>
            <w:r>
              <w:rPr>
                <w:noProof/>
                <w:webHidden/>
              </w:rPr>
              <w:fldChar w:fldCharType="begin"/>
            </w:r>
            <w:r>
              <w:rPr>
                <w:noProof/>
                <w:webHidden/>
              </w:rPr>
              <w:instrText xml:space="preserve"> PAGEREF _Toc76735461 \h </w:instrText>
            </w:r>
            <w:r>
              <w:rPr>
                <w:noProof/>
                <w:webHidden/>
              </w:rPr>
            </w:r>
            <w:r>
              <w:rPr>
                <w:noProof/>
                <w:webHidden/>
              </w:rPr>
              <w:fldChar w:fldCharType="separate"/>
            </w:r>
            <w:r>
              <w:rPr>
                <w:noProof/>
                <w:webHidden/>
              </w:rPr>
              <w:t>40</w:t>
            </w:r>
            <w:r>
              <w:rPr>
                <w:noProof/>
                <w:webHidden/>
              </w:rPr>
              <w:fldChar w:fldCharType="end"/>
            </w:r>
          </w:hyperlink>
        </w:p>
        <w:p w14:paraId="4C0E3DED" w14:textId="660A06D8" w:rsidR="00CE3F3A" w:rsidRDefault="00CE3F3A">
          <w:pPr>
            <w:pStyle w:val="TOC3"/>
            <w:tabs>
              <w:tab w:val="right" w:leader="dot" w:pos="9350"/>
            </w:tabs>
            <w:rPr>
              <w:rFonts w:asciiTheme="minorHAnsi" w:eastAsiaTheme="minorEastAsia" w:hAnsiTheme="minorHAnsi"/>
              <w:noProof/>
            </w:rPr>
          </w:pPr>
          <w:hyperlink w:anchor="_Toc76735462" w:history="1">
            <w:r w:rsidRPr="00977CDA">
              <w:rPr>
                <w:rStyle w:val="Hyperlink"/>
                <w:noProof/>
              </w:rPr>
              <w:t>Desecuritization</w:t>
            </w:r>
            <w:r>
              <w:rPr>
                <w:noProof/>
                <w:webHidden/>
              </w:rPr>
              <w:tab/>
            </w:r>
            <w:r>
              <w:rPr>
                <w:noProof/>
                <w:webHidden/>
              </w:rPr>
              <w:fldChar w:fldCharType="begin"/>
            </w:r>
            <w:r>
              <w:rPr>
                <w:noProof/>
                <w:webHidden/>
              </w:rPr>
              <w:instrText xml:space="preserve"> PAGEREF _Toc76735462 \h </w:instrText>
            </w:r>
            <w:r>
              <w:rPr>
                <w:noProof/>
                <w:webHidden/>
              </w:rPr>
            </w:r>
            <w:r>
              <w:rPr>
                <w:noProof/>
                <w:webHidden/>
              </w:rPr>
              <w:fldChar w:fldCharType="separate"/>
            </w:r>
            <w:r>
              <w:rPr>
                <w:noProof/>
                <w:webHidden/>
              </w:rPr>
              <w:t>41</w:t>
            </w:r>
            <w:r>
              <w:rPr>
                <w:noProof/>
                <w:webHidden/>
              </w:rPr>
              <w:fldChar w:fldCharType="end"/>
            </w:r>
          </w:hyperlink>
        </w:p>
        <w:p w14:paraId="596A9147" w14:textId="15AAB71E" w:rsidR="00CE3F3A" w:rsidRDefault="00CE3F3A">
          <w:pPr>
            <w:pStyle w:val="TOC3"/>
            <w:tabs>
              <w:tab w:val="right" w:leader="dot" w:pos="9350"/>
            </w:tabs>
            <w:rPr>
              <w:rFonts w:asciiTheme="minorHAnsi" w:eastAsiaTheme="minorEastAsia" w:hAnsiTheme="minorHAnsi"/>
              <w:noProof/>
            </w:rPr>
          </w:pPr>
          <w:hyperlink w:anchor="_Toc76735463" w:history="1">
            <w:r w:rsidRPr="00977CDA">
              <w:rPr>
                <w:rStyle w:val="Hyperlink"/>
                <w:noProof/>
              </w:rPr>
              <w:t>PIK/Floating PIK- Cyberterrorism</w:t>
            </w:r>
            <w:r>
              <w:rPr>
                <w:noProof/>
                <w:webHidden/>
              </w:rPr>
              <w:tab/>
            </w:r>
            <w:r>
              <w:rPr>
                <w:noProof/>
                <w:webHidden/>
              </w:rPr>
              <w:fldChar w:fldCharType="begin"/>
            </w:r>
            <w:r>
              <w:rPr>
                <w:noProof/>
                <w:webHidden/>
              </w:rPr>
              <w:instrText xml:space="preserve"> PAGEREF _Toc76735463 \h </w:instrText>
            </w:r>
            <w:r>
              <w:rPr>
                <w:noProof/>
                <w:webHidden/>
              </w:rPr>
            </w:r>
            <w:r>
              <w:rPr>
                <w:noProof/>
                <w:webHidden/>
              </w:rPr>
              <w:fldChar w:fldCharType="separate"/>
            </w:r>
            <w:r>
              <w:rPr>
                <w:noProof/>
                <w:webHidden/>
              </w:rPr>
              <w:t>42</w:t>
            </w:r>
            <w:r>
              <w:rPr>
                <w:noProof/>
                <w:webHidden/>
              </w:rPr>
              <w:fldChar w:fldCharType="end"/>
            </w:r>
          </w:hyperlink>
        </w:p>
        <w:p w14:paraId="68542503" w14:textId="4C916ADB" w:rsidR="00CE3F3A" w:rsidRDefault="00CE3F3A">
          <w:pPr>
            <w:pStyle w:val="TOC2"/>
            <w:tabs>
              <w:tab w:val="right" w:leader="dot" w:pos="9350"/>
            </w:tabs>
            <w:rPr>
              <w:rFonts w:asciiTheme="minorHAnsi" w:eastAsiaTheme="minorEastAsia" w:hAnsiTheme="minorHAnsi"/>
              <w:noProof/>
            </w:rPr>
          </w:pPr>
          <w:hyperlink w:anchor="_Toc76735464" w:history="1">
            <w:r w:rsidRPr="00977CDA">
              <w:rPr>
                <w:rStyle w:val="Hyperlink"/>
                <w:noProof/>
              </w:rPr>
              <w:t>Framework</w:t>
            </w:r>
            <w:r>
              <w:rPr>
                <w:noProof/>
                <w:webHidden/>
              </w:rPr>
              <w:tab/>
            </w:r>
            <w:r>
              <w:rPr>
                <w:noProof/>
                <w:webHidden/>
              </w:rPr>
              <w:fldChar w:fldCharType="begin"/>
            </w:r>
            <w:r>
              <w:rPr>
                <w:noProof/>
                <w:webHidden/>
              </w:rPr>
              <w:instrText xml:space="preserve"> PAGEREF _Toc76735464 \h </w:instrText>
            </w:r>
            <w:r>
              <w:rPr>
                <w:noProof/>
                <w:webHidden/>
              </w:rPr>
            </w:r>
            <w:r>
              <w:rPr>
                <w:noProof/>
                <w:webHidden/>
              </w:rPr>
              <w:fldChar w:fldCharType="separate"/>
            </w:r>
            <w:r>
              <w:rPr>
                <w:noProof/>
                <w:webHidden/>
              </w:rPr>
              <w:t>43</w:t>
            </w:r>
            <w:r>
              <w:rPr>
                <w:noProof/>
                <w:webHidden/>
              </w:rPr>
              <w:fldChar w:fldCharType="end"/>
            </w:r>
          </w:hyperlink>
        </w:p>
        <w:p w14:paraId="7F1CC438" w14:textId="26401EE9" w:rsidR="00CE3F3A" w:rsidRDefault="00CE3F3A">
          <w:pPr>
            <w:pStyle w:val="TOC3"/>
            <w:tabs>
              <w:tab w:val="right" w:leader="dot" w:pos="9350"/>
            </w:tabs>
            <w:rPr>
              <w:rFonts w:asciiTheme="minorHAnsi" w:eastAsiaTheme="minorEastAsia" w:hAnsiTheme="minorHAnsi"/>
              <w:noProof/>
            </w:rPr>
          </w:pPr>
          <w:hyperlink w:anchor="_Toc76735465" w:history="1">
            <w:r w:rsidRPr="00977CDA">
              <w:rPr>
                <w:rStyle w:val="Hyperlink"/>
                <w:noProof/>
              </w:rPr>
              <w:t>FW - Discourse Shapes Policy</w:t>
            </w:r>
            <w:r>
              <w:rPr>
                <w:noProof/>
                <w:webHidden/>
              </w:rPr>
              <w:tab/>
            </w:r>
            <w:r>
              <w:rPr>
                <w:noProof/>
                <w:webHidden/>
              </w:rPr>
              <w:fldChar w:fldCharType="begin"/>
            </w:r>
            <w:r>
              <w:rPr>
                <w:noProof/>
                <w:webHidden/>
              </w:rPr>
              <w:instrText xml:space="preserve"> PAGEREF _Toc76735465 \h </w:instrText>
            </w:r>
            <w:r>
              <w:rPr>
                <w:noProof/>
                <w:webHidden/>
              </w:rPr>
            </w:r>
            <w:r>
              <w:rPr>
                <w:noProof/>
                <w:webHidden/>
              </w:rPr>
              <w:fldChar w:fldCharType="separate"/>
            </w:r>
            <w:r>
              <w:rPr>
                <w:noProof/>
                <w:webHidden/>
              </w:rPr>
              <w:t>44</w:t>
            </w:r>
            <w:r>
              <w:rPr>
                <w:noProof/>
                <w:webHidden/>
              </w:rPr>
              <w:fldChar w:fldCharType="end"/>
            </w:r>
          </w:hyperlink>
        </w:p>
        <w:p w14:paraId="0DA09A46" w14:textId="4C8D5BF8" w:rsidR="00CE3F3A" w:rsidRDefault="00CE3F3A">
          <w:pPr>
            <w:pStyle w:val="TOC3"/>
            <w:tabs>
              <w:tab w:val="right" w:leader="dot" w:pos="9350"/>
            </w:tabs>
            <w:rPr>
              <w:rFonts w:asciiTheme="minorHAnsi" w:eastAsiaTheme="minorEastAsia" w:hAnsiTheme="minorHAnsi"/>
              <w:noProof/>
            </w:rPr>
          </w:pPr>
          <w:hyperlink w:anchor="_Toc76735466" w:history="1">
            <w:r w:rsidRPr="00977CDA">
              <w:rPr>
                <w:rStyle w:val="Hyperlink"/>
                <w:noProof/>
              </w:rPr>
              <w:t>FW - Discourse Shapes Reality</w:t>
            </w:r>
            <w:r>
              <w:rPr>
                <w:noProof/>
                <w:webHidden/>
              </w:rPr>
              <w:tab/>
            </w:r>
            <w:r>
              <w:rPr>
                <w:noProof/>
                <w:webHidden/>
              </w:rPr>
              <w:fldChar w:fldCharType="begin"/>
            </w:r>
            <w:r>
              <w:rPr>
                <w:noProof/>
                <w:webHidden/>
              </w:rPr>
              <w:instrText xml:space="preserve"> PAGEREF _Toc76735466 \h </w:instrText>
            </w:r>
            <w:r>
              <w:rPr>
                <w:noProof/>
                <w:webHidden/>
              </w:rPr>
            </w:r>
            <w:r>
              <w:rPr>
                <w:noProof/>
                <w:webHidden/>
              </w:rPr>
              <w:fldChar w:fldCharType="separate"/>
            </w:r>
            <w:r>
              <w:rPr>
                <w:noProof/>
                <w:webHidden/>
              </w:rPr>
              <w:t>45</w:t>
            </w:r>
            <w:r>
              <w:rPr>
                <w:noProof/>
                <w:webHidden/>
              </w:rPr>
              <w:fldChar w:fldCharType="end"/>
            </w:r>
          </w:hyperlink>
        </w:p>
        <w:p w14:paraId="654B21B4" w14:textId="360C7F63" w:rsidR="00CE3F3A" w:rsidRDefault="00CE3F3A">
          <w:pPr>
            <w:pStyle w:val="TOC3"/>
            <w:tabs>
              <w:tab w:val="right" w:leader="dot" w:pos="9350"/>
            </w:tabs>
            <w:rPr>
              <w:rFonts w:asciiTheme="minorHAnsi" w:eastAsiaTheme="minorEastAsia" w:hAnsiTheme="minorHAnsi"/>
              <w:noProof/>
            </w:rPr>
          </w:pPr>
          <w:hyperlink w:anchor="_Toc76735467" w:history="1">
            <w:r w:rsidRPr="00977CDA">
              <w:rPr>
                <w:rStyle w:val="Hyperlink"/>
                <w:noProof/>
              </w:rPr>
              <w:t>FW - Discourse First</w:t>
            </w:r>
            <w:r>
              <w:rPr>
                <w:noProof/>
                <w:webHidden/>
              </w:rPr>
              <w:tab/>
            </w:r>
            <w:r>
              <w:rPr>
                <w:noProof/>
                <w:webHidden/>
              </w:rPr>
              <w:fldChar w:fldCharType="begin"/>
            </w:r>
            <w:r>
              <w:rPr>
                <w:noProof/>
                <w:webHidden/>
              </w:rPr>
              <w:instrText xml:space="preserve"> PAGEREF _Toc76735467 \h </w:instrText>
            </w:r>
            <w:r>
              <w:rPr>
                <w:noProof/>
                <w:webHidden/>
              </w:rPr>
            </w:r>
            <w:r>
              <w:rPr>
                <w:noProof/>
                <w:webHidden/>
              </w:rPr>
              <w:fldChar w:fldCharType="separate"/>
            </w:r>
            <w:r>
              <w:rPr>
                <w:noProof/>
                <w:webHidden/>
              </w:rPr>
              <w:t>46</w:t>
            </w:r>
            <w:r>
              <w:rPr>
                <w:noProof/>
                <w:webHidden/>
              </w:rPr>
              <w:fldChar w:fldCharType="end"/>
            </w:r>
          </w:hyperlink>
        </w:p>
        <w:p w14:paraId="0E58F207" w14:textId="2E91FDAE" w:rsidR="00CE3F3A" w:rsidRDefault="00CE3F3A">
          <w:pPr>
            <w:pStyle w:val="TOC2"/>
            <w:tabs>
              <w:tab w:val="right" w:leader="dot" w:pos="9350"/>
            </w:tabs>
            <w:rPr>
              <w:rFonts w:asciiTheme="minorHAnsi" w:eastAsiaTheme="minorEastAsia" w:hAnsiTheme="minorHAnsi"/>
              <w:noProof/>
            </w:rPr>
          </w:pPr>
          <w:hyperlink w:anchor="_Toc76735468" w:history="1">
            <w:r w:rsidRPr="00977CDA">
              <w:rPr>
                <w:rStyle w:val="Hyperlink"/>
                <w:noProof/>
              </w:rPr>
              <w:t>Answers To</w:t>
            </w:r>
            <w:r>
              <w:rPr>
                <w:noProof/>
                <w:webHidden/>
              </w:rPr>
              <w:tab/>
            </w:r>
            <w:r>
              <w:rPr>
                <w:noProof/>
                <w:webHidden/>
              </w:rPr>
              <w:fldChar w:fldCharType="begin"/>
            </w:r>
            <w:r>
              <w:rPr>
                <w:noProof/>
                <w:webHidden/>
              </w:rPr>
              <w:instrText xml:space="preserve"> PAGEREF _Toc76735468 \h </w:instrText>
            </w:r>
            <w:r>
              <w:rPr>
                <w:noProof/>
                <w:webHidden/>
              </w:rPr>
            </w:r>
            <w:r>
              <w:rPr>
                <w:noProof/>
                <w:webHidden/>
              </w:rPr>
              <w:fldChar w:fldCharType="separate"/>
            </w:r>
            <w:r>
              <w:rPr>
                <w:noProof/>
                <w:webHidden/>
              </w:rPr>
              <w:t>47</w:t>
            </w:r>
            <w:r>
              <w:rPr>
                <w:noProof/>
                <w:webHidden/>
              </w:rPr>
              <w:fldChar w:fldCharType="end"/>
            </w:r>
          </w:hyperlink>
        </w:p>
        <w:p w14:paraId="05499EC9" w14:textId="77DA4215" w:rsidR="00CE3F3A" w:rsidRDefault="00CE3F3A">
          <w:pPr>
            <w:pStyle w:val="TOC3"/>
            <w:tabs>
              <w:tab w:val="right" w:leader="dot" w:pos="9350"/>
            </w:tabs>
            <w:rPr>
              <w:rFonts w:asciiTheme="minorHAnsi" w:eastAsiaTheme="minorEastAsia" w:hAnsiTheme="minorHAnsi"/>
              <w:noProof/>
            </w:rPr>
          </w:pPr>
          <w:hyperlink w:anchor="_Toc76735469" w:history="1">
            <w:r w:rsidRPr="00977CDA">
              <w:rPr>
                <w:rStyle w:val="Hyperlink"/>
                <w:noProof/>
              </w:rPr>
              <w:t>AT: Perm – Do Both</w:t>
            </w:r>
            <w:r>
              <w:rPr>
                <w:noProof/>
                <w:webHidden/>
              </w:rPr>
              <w:tab/>
            </w:r>
            <w:r>
              <w:rPr>
                <w:noProof/>
                <w:webHidden/>
              </w:rPr>
              <w:fldChar w:fldCharType="begin"/>
            </w:r>
            <w:r>
              <w:rPr>
                <w:noProof/>
                <w:webHidden/>
              </w:rPr>
              <w:instrText xml:space="preserve"> PAGEREF _Toc76735469 \h </w:instrText>
            </w:r>
            <w:r>
              <w:rPr>
                <w:noProof/>
                <w:webHidden/>
              </w:rPr>
            </w:r>
            <w:r>
              <w:rPr>
                <w:noProof/>
                <w:webHidden/>
              </w:rPr>
              <w:fldChar w:fldCharType="separate"/>
            </w:r>
            <w:r>
              <w:rPr>
                <w:noProof/>
                <w:webHidden/>
              </w:rPr>
              <w:t>48</w:t>
            </w:r>
            <w:r>
              <w:rPr>
                <w:noProof/>
                <w:webHidden/>
              </w:rPr>
              <w:fldChar w:fldCharType="end"/>
            </w:r>
          </w:hyperlink>
        </w:p>
        <w:p w14:paraId="745D26E2" w14:textId="530BE957" w:rsidR="00CE3F3A" w:rsidRDefault="00CE3F3A">
          <w:pPr>
            <w:pStyle w:val="TOC3"/>
            <w:tabs>
              <w:tab w:val="right" w:leader="dot" w:pos="9350"/>
            </w:tabs>
            <w:rPr>
              <w:rFonts w:asciiTheme="minorHAnsi" w:eastAsiaTheme="minorEastAsia" w:hAnsiTheme="minorHAnsi"/>
              <w:noProof/>
            </w:rPr>
          </w:pPr>
          <w:hyperlink w:anchor="_Toc76735470" w:history="1">
            <w:r w:rsidRPr="00977CDA">
              <w:rPr>
                <w:rStyle w:val="Hyperlink"/>
                <w:noProof/>
              </w:rPr>
              <w:t>AT: Perm - Vote on other aff justifications (sever perm)</w:t>
            </w:r>
            <w:r>
              <w:rPr>
                <w:noProof/>
                <w:webHidden/>
              </w:rPr>
              <w:tab/>
            </w:r>
            <w:r>
              <w:rPr>
                <w:noProof/>
                <w:webHidden/>
              </w:rPr>
              <w:fldChar w:fldCharType="begin"/>
            </w:r>
            <w:r>
              <w:rPr>
                <w:noProof/>
                <w:webHidden/>
              </w:rPr>
              <w:instrText xml:space="preserve"> PAGEREF _Toc76735470 \h </w:instrText>
            </w:r>
            <w:r>
              <w:rPr>
                <w:noProof/>
                <w:webHidden/>
              </w:rPr>
            </w:r>
            <w:r>
              <w:rPr>
                <w:noProof/>
                <w:webHidden/>
              </w:rPr>
              <w:fldChar w:fldCharType="separate"/>
            </w:r>
            <w:r>
              <w:rPr>
                <w:noProof/>
                <w:webHidden/>
              </w:rPr>
              <w:t>49</w:t>
            </w:r>
            <w:r>
              <w:rPr>
                <w:noProof/>
                <w:webHidden/>
              </w:rPr>
              <w:fldChar w:fldCharType="end"/>
            </w:r>
          </w:hyperlink>
        </w:p>
        <w:p w14:paraId="34A9B033" w14:textId="56591461" w:rsidR="00CE3F3A" w:rsidRDefault="00CE3F3A">
          <w:pPr>
            <w:pStyle w:val="TOC3"/>
            <w:tabs>
              <w:tab w:val="right" w:leader="dot" w:pos="9350"/>
            </w:tabs>
            <w:rPr>
              <w:rFonts w:asciiTheme="minorHAnsi" w:eastAsiaTheme="minorEastAsia" w:hAnsiTheme="minorHAnsi"/>
              <w:noProof/>
            </w:rPr>
          </w:pPr>
          <w:hyperlink w:anchor="_Toc76735471" w:history="1">
            <w:r w:rsidRPr="00977CDA">
              <w:rPr>
                <w:rStyle w:val="Hyperlink"/>
                <w:noProof/>
              </w:rPr>
              <w:t>AT: Threats are Real</w:t>
            </w:r>
            <w:r>
              <w:rPr>
                <w:noProof/>
                <w:webHidden/>
              </w:rPr>
              <w:tab/>
            </w:r>
            <w:r>
              <w:rPr>
                <w:noProof/>
                <w:webHidden/>
              </w:rPr>
              <w:fldChar w:fldCharType="begin"/>
            </w:r>
            <w:r>
              <w:rPr>
                <w:noProof/>
                <w:webHidden/>
              </w:rPr>
              <w:instrText xml:space="preserve"> PAGEREF _Toc76735471 \h </w:instrText>
            </w:r>
            <w:r>
              <w:rPr>
                <w:noProof/>
                <w:webHidden/>
              </w:rPr>
            </w:r>
            <w:r>
              <w:rPr>
                <w:noProof/>
                <w:webHidden/>
              </w:rPr>
              <w:fldChar w:fldCharType="separate"/>
            </w:r>
            <w:r>
              <w:rPr>
                <w:noProof/>
                <w:webHidden/>
              </w:rPr>
              <w:t>50</w:t>
            </w:r>
            <w:r>
              <w:rPr>
                <w:noProof/>
                <w:webHidden/>
              </w:rPr>
              <w:fldChar w:fldCharType="end"/>
            </w:r>
          </w:hyperlink>
        </w:p>
        <w:p w14:paraId="6CD9775B" w14:textId="7753E629" w:rsidR="00CE3F3A" w:rsidRDefault="00CE3F3A">
          <w:pPr>
            <w:pStyle w:val="TOC1"/>
            <w:tabs>
              <w:tab w:val="right" w:leader="dot" w:pos="9350"/>
            </w:tabs>
            <w:rPr>
              <w:rFonts w:asciiTheme="minorHAnsi" w:eastAsiaTheme="minorEastAsia" w:hAnsiTheme="minorHAnsi"/>
              <w:noProof/>
            </w:rPr>
          </w:pPr>
          <w:hyperlink w:anchor="_Toc76735472" w:history="1">
            <w:r w:rsidRPr="00977CDA">
              <w:rPr>
                <w:rStyle w:val="Hyperlink"/>
                <w:noProof/>
              </w:rPr>
              <w:t>AFF Answers</w:t>
            </w:r>
            <w:r>
              <w:rPr>
                <w:noProof/>
                <w:webHidden/>
              </w:rPr>
              <w:tab/>
            </w:r>
            <w:r>
              <w:rPr>
                <w:noProof/>
                <w:webHidden/>
              </w:rPr>
              <w:fldChar w:fldCharType="begin"/>
            </w:r>
            <w:r>
              <w:rPr>
                <w:noProof/>
                <w:webHidden/>
              </w:rPr>
              <w:instrText xml:space="preserve"> PAGEREF _Toc76735472 \h </w:instrText>
            </w:r>
            <w:r>
              <w:rPr>
                <w:noProof/>
                <w:webHidden/>
              </w:rPr>
            </w:r>
            <w:r>
              <w:rPr>
                <w:noProof/>
                <w:webHidden/>
              </w:rPr>
              <w:fldChar w:fldCharType="separate"/>
            </w:r>
            <w:r>
              <w:rPr>
                <w:noProof/>
                <w:webHidden/>
              </w:rPr>
              <w:t>55</w:t>
            </w:r>
            <w:r>
              <w:rPr>
                <w:noProof/>
                <w:webHidden/>
              </w:rPr>
              <w:fldChar w:fldCharType="end"/>
            </w:r>
          </w:hyperlink>
        </w:p>
        <w:p w14:paraId="6DC4CE4C" w14:textId="57CE4E30" w:rsidR="00CE3F3A" w:rsidRDefault="00CE3F3A">
          <w:pPr>
            <w:pStyle w:val="TOC2"/>
            <w:tabs>
              <w:tab w:val="right" w:leader="dot" w:pos="9350"/>
            </w:tabs>
            <w:rPr>
              <w:rFonts w:asciiTheme="minorHAnsi" w:eastAsiaTheme="minorEastAsia" w:hAnsiTheme="minorHAnsi"/>
              <w:noProof/>
            </w:rPr>
          </w:pPr>
          <w:hyperlink w:anchor="_Toc76735473" w:history="1">
            <w:r w:rsidRPr="00977CDA">
              <w:rPr>
                <w:rStyle w:val="Hyperlink"/>
                <w:noProof/>
              </w:rPr>
              <w:t>Links</w:t>
            </w:r>
            <w:r>
              <w:rPr>
                <w:noProof/>
                <w:webHidden/>
              </w:rPr>
              <w:tab/>
            </w:r>
            <w:r>
              <w:rPr>
                <w:noProof/>
                <w:webHidden/>
              </w:rPr>
              <w:fldChar w:fldCharType="begin"/>
            </w:r>
            <w:r>
              <w:rPr>
                <w:noProof/>
                <w:webHidden/>
              </w:rPr>
              <w:instrText xml:space="preserve"> PAGEREF _Toc76735473 \h </w:instrText>
            </w:r>
            <w:r>
              <w:rPr>
                <w:noProof/>
                <w:webHidden/>
              </w:rPr>
            </w:r>
            <w:r>
              <w:rPr>
                <w:noProof/>
                <w:webHidden/>
              </w:rPr>
              <w:fldChar w:fldCharType="separate"/>
            </w:r>
            <w:r>
              <w:rPr>
                <w:noProof/>
                <w:webHidden/>
              </w:rPr>
              <w:t>56</w:t>
            </w:r>
            <w:r>
              <w:rPr>
                <w:noProof/>
                <w:webHidden/>
              </w:rPr>
              <w:fldChar w:fldCharType="end"/>
            </w:r>
          </w:hyperlink>
        </w:p>
        <w:p w14:paraId="322B3DB6" w14:textId="172B5323" w:rsidR="00CE3F3A" w:rsidRDefault="00CE3F3A">
          <w:pPr>
            <w:pStyle w:val="TOC3"/>
            <w:tabs>
              <w:tab w:val="right" w:leader="dot" w:pos="9350"/>
            </w:tabs>
            <w:rPr>
              <w:rFonts w:asciiTheme="minorHAnsi" w:eastAsiaTheme="minorEastAsia" w:hAnsiTheme="minorHAnsi"/>
              <w:noProof/>
            </w:rPr>
          </w:pPr>
          <w:hyperlink w:anchor="_Toc76735474" w:history="1">
            <w:r w:rsidRPr="00977CDA">
              <w:rPr>
                <w:rStyle w:val="Hyperlink"/>
                <w:noProof/>
              </w:rPr>
              <w:t>Turn – Expand water securitization</w:t>
            </w:r>
            <w:r>
              <w:rPr>
                <w:noProof/>
                <w:webHidden/>
              </w:rPr>
              <w:tab/>
            </w:r>
            <w:r>
              <w:rPr>
                <w:noProof/>
                <w:webHidden/>
              </w:rPr>
              <w:fldChar w:fldCharType="begin"/>
            </w:r>
            <w:r>
              <w:rPr>
                <w:noProof/>
                <w:webHidden/>
              </w:rPr>
              <w:instrText xml:space="preserve"> PAGEREF _Toc76735474 \h </w:instrText>
            </w:r>
            <w:r>
              <w:rPr>
                <w:noProof/>
                <w:webHidden/>
              </w:rPr>
            </w:r>
            <w:r>
              <w:rPr>
                <w:noProof/>
                <w:webHidden/>
              </w:rPr>
              <w:fldChar w:fldCharType="separate"/>
            </w:r>
            <w:r>
              <w:rPr>
                <w:noProof/>
                <w:webHidden/>
              </w:rPr>
              <w:t>57</w:t>
            </w:r>
            <w:r>
              <w:rPr>
                <w:noProof/>
                <w:webHidden/>
              </w:rPr>
              <w:fldChar w:fldCharType="end"/>
            </w:r>
          </w:hyperlink>
        </w:p>
        <w:p w14:paraId="3FEB2B96" w14:textId="7763B011" w:rsidR="00CE3F3A" w:rsidRDefault="00CE3F3A">
          <w:pPr>
            <w:pStyle w:val="TOC3"/>
            <w:tabs>
              <w:tab w:val="right" w:leader="dot" w:pos="9350"/>
            </w:tabs>
            <w:rPr>
              <w:rFonts w:asciiTheme="minorHAnsi" w:eastAsiaTheme="minorEastAsia" w:hAnsiTheme="minorHAnsi"/>
              <w:noProof/>
            </w:rPr>
          </w:pPr>
          <w:hyperlink w:anchor="_Toc76735475" w:history="1">
            <w:r w:rsidRPr="00977CDA">
              <w:rPr>
                <w:rStyle w:val="Hyperlink"/>
                <w:noProof/>
              </w:rPr>
              <w:t>Turn---Securitizing Water Good</w:t>
            </w:r>
            <w:r>
              <w:rPr>
                <w:noProof/>
                <w:webHidden/>
              </w:rPr>
              <w:tab/>
            </w:r>
            <w:r>
              <w:rPr>
                <w:noProof/>
                <w:webHidden/>
              </w:rPr>
              <w:fldChar w:fldCharType="begin"/>
            </w:r>
            <w:r>
              <w:rPr>
                <w:noProof/>
                <w:webHidden/>
              </w:rPr>
              <w:instrText xml:space="preserve"> PAGEREF _Toc76735475 \h </w:instrText>
            </w:r>
            <w:r>
              <w:rPr>
                <w:noProof/>
                <w:webHidden/>
              </w:rPr>
            </w:r>
            <w:r>
              <w:rPr>
                <w:noProof/>
                <w:webHidden/>
              </w:rPr>
              <w:fldChar w:fldCharType="separate"/>
            </w:r>
            <w:r>
              <w:rPr>
                <w:noProof/>
                <w:webHidden/>
              </w:rPr>
              <w:t>58</w:t>
            </w:r>
            <w:r>
              <w:rPr>
                <w:noProof/>
                <w:webHidden/>
              </w:rPr>
              <w:fldChar w:fldCharType="end"/>
            </w:r>
          </w:hyperlink>
        </w:p>
        <w:p w14:paraId="3BF3E35F" w14:textId="02121CE7" w:rsidR="00CE3F3A" w:rsidRDefault="00CE3F3A">
          <w:pPr>
            <w:pStyle w:val="TOC2"/>
            <w:tabs>
              <w:tab w:val="right" w:leader="dot" w:pos="9350"/>
            </w:tabs>
            <w:rPr>
              <w:rFonts w:asciiTheme="minorHAnsi" w:eastAsiaTheme="minorEastAsia" w:hAnsiTheme="minorHAnsi"/>
              <w:noProof/>
            </w:rPr>
          </w:pPr>
          <w:hyperlink w:anchor="_Toc76735476" w:history="1">
            <w:r w:rsidRPr="00977CDA">
              <w:rPr>
                <w:rStyle w:val="Hyperlink"/>
                <w:noProof/>
              </w:rPr>
              <w:t>Impacts</w:t>
            </w:r>
            <w:r>
              <w:rPr>
                <w:noProof/>
                <w:webHidden/>
              </w:rPr>
              <w:tab/>
            </w:r>
            <w:r>
              <w:rPr>
                <w:noProof/>
                <w:webHidden/>
              </w:rPr>
              <w:fldChar w:fldCharType="begin"/>
            </w:r>
            <w:r>
              <w:rPr>
                <w:noProof/>
                <w:webHidden/>
              </w:rPr>
              <w:instrText xml:space="preserve"> PAGEREF _Toc76735476 \h </w:instrText>
            </w:r>
            <w:r>
              <w:rPr>
                <w:noProof/>
                <w:webHidden/>
              </w:rPr>
            </w:r>
            <w:r>
              <w:rPr>
                <w:noProof/>
                <w:webHidden/>
              </w:rPr>
              <w:fldChar w:fldCharType="separate"/>
            </w:r>
            <w:r>
              <w:rPr>
                <w:noProof/>
                <w:webHidden/>
              </w:rPr>
              <w:t>59</w:t>
            </w:r>
            <w:r>
              <w:rPr>
                <w:noProof/>
                <w:webHidden/>
              </w:rPr>
              <w:fldChar w:fldCharType="end"/>
            </w:r>
          </w:hyperlink>
        </w:p>
        <w:p w14:paraId="1666911A" w14:textId="666B384B" w:rsidR="00CE3F3A" w:rsidRDefault="00CE3F3A">
          <w:pPr>
            <w:pStyle w:val="TOC3"/>
            <w:tabs>
              <w:tab w:val="right" w:leader="dot" w:pos="9350"/>
            </w:tabs>
            <w:rPr>
              <w:rFonts w:asciiTheme="minorHAnsi" w:eastAsiaTheme="minorEastAsia" w:hAnsiTheme="minorHAnsi"/>
              <w:noProof/>
            </w:rPr>
          </w:pPr>
          <w:hyperlink w:anchor="_Toc76735477" w:history="1">
            <w:r w:rsidRPr="00977CDA">
              <w:rPr>
                <w:rStyle w:val="Hyperlink"/>
                <w:noProof/>
              </w:rPr>
              <w:t>AT: Serial Policy Failure</w:t>
            </w:r>
            <w:r>
              <w:rPr>
                <w:noProof/>
                <w:webHidden/>
              </w:rPr>
              <w:tab/>
            </w:r>
            <w:r>
              <w:rPr>
                <w:noProof/>
                <w:webHidden/>
              </w:rPr>
              <w:fldChar w:fldCharType="begin"/>
            </w:r>
            <w:r>
              <w:rPr>
                <w:noProof/>
                <w:webHidden/>
              </w:rPr>
              <w:instrText xml:space="preserve"> PAGEREF _Toc76735477 \h </w:instrText>
            </w:r>
            <w:r>
              <w:rPr>
                <w:noProof/>
                <w:webHidden/>
              </w:rPr>
            </w:r>
            <w:r>
              <w:rPr>
                <w:noProof/>
                <w:webHidden/>
              </w:rPr>
              <w:fldChar w:fldCharType="separate"/>
            </w:r>
            <w:r>
              <w:rPr>
                <w:noProof/>
                <w:webHidden/>
              </w:rPr>
              <w:t>60</w:t>
            </w:r>
            <w:r>
              <w:rPr>
                <w:noProof/>
                <w:webHidden/>
              </w:rPr>
              <w:fldChar w:fldCharType="end"/>
            </w:r>
          </w:hyperlink>
        </w:p>
        <w:p w14:paraId="77D940E6" w14:textId="20E32030" w:rsidR="00CE3F3A" w:rsidRDefault="00CE3F3A">
          <w:pPr>
            <w:pStyle w:val="TOC3"/>
            <w:tabs>
              <w:tab w:val="right" w:leader="dot" w:pos="9350"/>
            </w:tabs>
            <w:rPr>
              <w:rFonts w:asciiTheme="minorHAnsi" w:eastAsiaTheme="minorEastAsia" w:hAnsiTheme="minorHAnsi"/>
              <w:noProof/>
            </w:rPr>
          </w:pPr>
          <w:hyperlink w:anchor="_Toc76735478" w:history="1">
            <w:r w:rsidRPr="00977CDA">
              <w:rPr>
                <w:rStyle w:val="Hyperlink"/>
                <w:rFonts w:eastAsia="Calibri"/>
                <w:noProof/>
              </w:rPr>
              <w:t>AT: Value to Life</w:t>
            </w:r>
            <w:r>
              <w:rPr>
                <w:noProof/>
                <w:webHidden/>
              </w:rPr>
              <w:tab/>
            </w:r>
            <w:r>
              <w:rPr>
                <w:noProof/>
                <w:webHidden/>
              </w:rPr>
              <w:fldChar w:fldCharType="begin"/>
            </w:r>
            <w:r>
              <w:rPr>
                <w:noProof/>
                <w:webHidden/>
              </w:rPr>
              <w:instrText xml:space="preserve"> PAGEREF _Toc76735478 \h </w:instrText>
            </w:r>
            <w:r>
              <w:rPr>
                <w:noProof/>
                <w:webHidden/>
              </w:rPr>
            </w:r>
            <w:r>
              <w:rPr>
                <w:noProof/>
                <w:webHidden/>
              </w:rPr>
              <w:fldChar w:fldCharType="separate"/>
            </w:r>
            <w:r>
              <w:rPr>
                <w:noProof/>
                <w:webHidden/>
              </w:rPr>
              <w:t>61</w:t>
            </w:r>
            <w:r>
              <w:rPr>
                <w:noProof/>
                <w:webHidden/>
              </w:rPr>
              <w:fldChar w:fldCharType="end"/>
            </w:r>
          </w:hyperlink>
        </w:p>
        <w:p w14:paraId="649BA912" w14:textId="46D82A52" w:rsidR="00CE3F3A" w:rsidRDefault="00CE3F3A">
          <w:pPr>
            <w:pStyle w:val="TOC3"/>
            <w:tabs>
              <w:tab w:val="right" w:leader="dot" w:pos="9350"/>
            </w:tabs>
            <w:rPr>
              <w:rFonts w:asciiTheme="minorHAnsi" w:eastAsiaTheme="minorEastAsia" w:hAnsiTheme="minorHAnsi"/>
              <w:noProof/>
            </w:rPr>
          </w:pPr>
          <w:hyperlink w:anchor="_Toc76735479" w:history="1">
            <w:r w:rsidRPr="00977CDA">
              <w:rPr>
                <w:rStyle w:val="Hyperlink"/>
                <w:noProof/>
              </w:rPr>
              <w:t>AT: Authoritarian State</w:t>
            </w:r>
            <w:r>
              <w:rPr>
                <w:noProof/>
                <w:webHidden/>
              </w:rPr>
              <w:tab/>
            </w:r>
            <w:r>
              <w:rPr>
                <w:noProof/>
                <w:webHidden/>
              </w:rPr>
              <w:fldChar w:fldCharType="begin"/>
            </w:r>
            <w:r>
              <w:rPr>
                <w:noProof/>
                <w:webHidden/>
              </w:rPr>
              <w:instrText xml:space="preserve"> PAGEREF _Toc76735479 \h </w:instrText>
            </w:r>
            <w:r>
              <w:rPr>
                <w:noProof/>
                <w:webHidden/>
              </w:rPr>
            </w:r>
            <w:r>
              <w:rPr>
                <w:noProof/>
                <w:webHidden/>
              </w:rPr>
              <w:fldChar w:fldCharType="separate"/>
            </w:r>
            <w:r>
              <w:rPr>
                <w:noProof/>
                <w:webHidden/>
              </w:rPr>
              <w:t>62</w:t>
            </w:r>
            <w:r>
              <w:rPr>
                <w:noProof/>
                <w:webHidden/>
              </w:rPr>
              <w:fldChar w:fldCharType="end"/>
            </w:r>
          </w:hyperlink>
        </w:p>
        <w:p w14:paraId="42B1F892" w14:textId="69A167EE" w:rsidR="00CE3F3A" w:rsidRDefault="00CE3F3A">
          <w:pPr>
            <w:pStyle w:val="TOC3"/>
            <w:tabs>
              <w:tab w:val="right" w:leader="dot" w:pos="9350"/>
            </w:tabs>
            <w:rPr>
              <w:rFonts w:asciiTheme="minorHAnsi" w:eastAsiaTheme="minorEastAsia" w:hAnsiTheme="minorHAnsi"/>
              <w:noProof/>
            </w:rPr>
          </w:pPr>
          <w:hyperlink w:anchor="_Toc76735480" w:history="1">
            <w:r w:rsidRPr="00977CDA">
              <w:rPr>
                <w:rStyle w:val="Hyperlink"/>
                <w:noProof/>
              </w:rPr>
              <w:t>Cyber – Threat Risks o/w K Impacts</w:t>
            </w:r>
            <w:r>
              <w:rPr>
                <w:noProof/>
                <w:webHidden/>
              </w:rPr>
              <w:tab/>
            </w:r>
            <w:r>
              <w:rPr>
                <w:noProof/>
                <w:webHidden/>
              </w:rPr>
              <w:fldChar w:fldCharType="begin"/>
            </w:r>
            <w:r>
              <w:rPr>
                <w:noProof/>
                <w:webHidden/>
              </w:rPr>
              <w:instrText xml:space="preserve"> PAGEREF _Toc76735480 \h </w:instrText>
            </w:r>
            <w:r>
              <w:rPr>
                <w:noProof/>
                <w:webHidden/>
              </w:rPr>
            </w:r>
            <w:r>
              <w:rPr>
                <w:noProof/>
                <w:webHidden/>
              </w:rPr>
              <w:fldChar w:fldCharType="separate"/>
            </w:r>
            <w:r>
              <w:rPr>
                <w:noProof/>
                <w:webHidden/>
              </w:rPr>
              <w:t>63</w:t>
            </w:r>
            <w:r>
              <w:rPr>
                <w:noProof/>
                <w:webHidden/>
              </w:rPr>
              <w:fldChar w:fldCharType="end"/>
            </w:r>
          </w:hyperlink>
        </w:p>
        <w:p w14:paraId="4099DB7F" w14:textId="4C6CE950" w:rsidR="00CE3F3A" w:rsidRDefault="00CE3F3A">
          <w:pPr>
            <w:pStyle w:val="TOC3"/>
            <w:tabs>
              <w:tab w:val="right" w:leader="dot" w:pos="9350"/>
            </w:tabs>
            <w:rPr>
              <w:rFonts w:asciiTheme="minorHAnsi" w:eastAsiaTheme="minorEastAsia" w:hAnsiTheme="minorHAnsi"/>
              <w:noProof/>
            </w:rPr>
          </w:pPr>
          <w:hyperlink w:anchor="_Toc76735481" w:history="1">
            <w:r w:rsidRPr="00977CDA">
              <w:rPr>
                <w:rStyle w:val="Hyperlink"/>
                <w:noProof/>
              </w:rPr>
              <w:t>Cyber - AT: Retaliation</w:t>
            </w:r>
            <w:r>
              <w:rPr>
                <w:noProof/>
                <w:webHidden/>
              </w:rPr>
              <w:tab/>
            </w:r>
            <w:r>
              <w:rPr>
                <w:noProof/>
                <w:webHidden/>
              </w:rPr>
              <w:fldChar w:fldCharType="begin"/>
            </w:r>
            <w:r>
              <w:rPr>
                <w:noProof/>
                <w:webHidden/>
              </w:rPr>
              <w:instrText xml:space="preserve"> PAGEREF _Toc76735481 \h </w:instrText>
            </w:r>
            <w:r>
              <w:rPr>
                <w:noProof/>
                <w:webHidden/>
              </w:rPr>
            </w:r>
            <w:r>
              <w:rPr>
                <w:noProof/>
                <w:webHidden/>
              </w:rPr>
              <w:fldChar w:fldCharType="separate"/>
            </w:r>
            <w:r>
              <w:rPr>
                <w:noProof/>
                <w:webHidden/>
              </w:rPr>
              <w:t>65</w:t>
            </w:r>
            <w:r>
              <w:rPr>
                <w:noProof/>
                <w:webHidden/>
              </w:rPr>
              <w:fldChar w:fldCharType="end"/>
            </w:r>
          </w:hyperlink>
        </w:p>
        <w:p w14:paraId="69866489" w14:textId="167E02A7" w:rsidR="00CE3F3A" w:rsidRDefault="00CE3F3A">
          <w:pPr>
            <w:pStyle w:val="TOC2"/>
            <w:tabs>
              <w:tab w:val="right" w:leader="dot" w:pos="9350"/>
            </w:tabs>
            <w:rPr>
              <w:rFonts w:asciiTheme="minorHAnsi" w:eastAsiaTheme="minorEastAsia" w:hAnsiTheme="minorHAnsi"/>
              <w:noProof/>
            </w:rPr>
          </w:pPr>
          <w:hyperlink w:anchor="_Toc76735482" w:history="1">
            <w:r w:rsidRPr="00977CDA">
              <w:rPr>
                <w:rStyle w:val="Hyperlink"/>
                <w:noProof/>
              </w:rPr>
              <w:t>Alternatives</w:t>
            </w:r>
            <w:r>
              <w:rPr>
                <w:noProof/>
                <w:webHidden/>
              </w:rPr>
              <w:tab/>
            </w:r>
            <w:r>
              <w:rPr>
                <w:noProof/>
                <w:webHidden/>
              </w:rPr>
              <w:fldChar w:fldCharType="begin"/>
            </w:r>
            <w:r>
              <w:rPr>
                <w:noProof/>
                <w:webHidden/>
              </w:rPr>
              <w:instrText xml:space="preserve"> PAGEREF _Toc76735482 \h </w:instrText>
            </w:r>
            <w:r>
              <w:rPr>
                <w:noProof/>
                <w:webHidden/>
              </w:rPr>
            </w:r>
            <w:r>
              <w:rPr>
                <w:noProof/>
                <w:webHidden/>
              </w:rPr>
              <w:fldChar w:fldCharType="separate"/>
            </w:r>
            <w:r>
              <w:rPr>
                <w:noProof/>
                <w:webHidden/>
              </w:rPr>
              <w:t>66</w:t>
            </w:r>
            <w:r>
              <w:rPr>
                <w:noProof/>
                <w:webHidden/>
              </w:rPr>
              <w:fldChar w:fldCharType="end"/>
            </w:r>
          </w:hyperlink>
        </w:p>
        <w:p w14:paraId="63CBCDF5" w14:textId="7AE708B0" w:rsidR="00CE3F3A" w:rsidRDefault="00CE3F3A">
          <w:pPr>
            <w:pStyle w:val="TOC3"/>
            <w:tabs>
              <w:tab w:val="right" w:leader="dot" w:pos="9350"/>
            </w:tabs>
            <w:rPr>
              <w:rFonts w:asciiTheme="minorHAnsi" w:eastAsiaTheme="minorEastAsia" w:hAnsiTheme="minorHAnsi"/>
              <w:noProof/>
            </w:rPr>
          </w:pPr>
          <w:hyperlink w:anchor="_Toc76735483" w:history="1">
            <w:r w:rsidRPr="00977CDA">
              <w:rPr>
                <w:rStyle w:val="Hyperlink"/>
                <w:noProof/>
              </w:rPr>
              <w:t>Alt Fails - Cyber</w:t>
            </w:r>
            <w:r>
              <w:rPr>
                <w:noProof/>
                <w:webHidden/>
              </w:rPr>
              <w:tab/>
            </w:r>
            <w:r>
              <w:rPr>
                <w:noProof/>
                <w:webHidden/>
              </w:rPr>
              <w:fldChar w:fldCharType="begin"/>
            </w:r>
            <w:r>
              <w:rPr>
                <w:noProof/>
                <w:webHidden/>
              </w:rPr>
              <w:instrText xml:space="preserve"> PAGEREF _Toc76735483 \h </w:instrText>
            </w:r>
            <w:r>
              <w:rPr>
                <w:noProof/>
                <w:webHidden/>
              </w:rPr>
            </w:r>
            <w:r>
              <w:rPr>
                <w:noProof/>
                <w:webHidden/>
              </w:rPr>
              <w:fldChar w:fldCharType="separate"/>
            </w:r>
            <w:r>
              <w:rPr>
                <w:noProof/>
                <w:webHidden/>
              </w:rPr>
              <w:t>67</w:t>
            </w:r>
            <w:r>
              <w:rPr>
                <w:noProof/>
                <w:webHidden/>
              </w:rPr>
              <w:fldChar w:fldCharType="end"/>
            </w:r>
          </w:hyperlink>
        </w:p>
        <w:p w14:paraId="1CA92951" w14:textId="3E1BAE38" w:rsidR="00CE3F3A" w:rsidRDefault="00CE3F3A">
          <w:pPr>
            <w:pStyle w:val="TOC2"/>
            <w:tabs>
              <w:tab w:val="right" w:leader="dot" w:pos="9350"/>
            </w:tabs>
            <w:rPr>
              <w:rFonts w:asciiTheme="minorHAnsi" w:eastAsiaTheme="minorEastAsia" w:hAnsiTheme="minorHAnsi"/>
              <w:noProof/>
            </w:rPr>
          </w:pPr>
          <w:hyperlink w:anchor="_Toc76735484" w:history="1">
            <w:r w:rsidRPr="00977CDA">
              <w:rPr>
                <w:rStyle w:val="Hyperlink"/>
                <w:noProof/>
              </w:rPr>
              <w:t>Framework</w:t>
            </w:r>
            <w:r>
              <w:rPr>
                <w:noProof/>
                <w:webHidden/>
              </w:rPr>
              <w:tab/>
            </w:r>
            <w:r>
              <w:rPr>
                <w:noProof/>
                <w:webHidden/>
              </w:rPr>
              <w:fldChar w:fldCharType="begin"/>
            </w:r>
            <w:r>
              <w:rPr>
                <w:noProof/>
                <w:webHidden/>
              </w:rPr>
              <w:instrText xml:space="preserve"> PAGEREF _Toc76735484 \h </w:instrText>
            </w:r>
            <w:r>
              <w:rPr>
                <w:noProof/>
                <w:webHidden/>
              </w:rPr>
            </w:r>
            <w:r>
              <w:rPr>
                <w:noProof/>
                <w:webHidden/>
              </w:rPr>
              <w:fldChar w:fldCharType="separate"/>
            </w:r>
            <w:r>
              <w:rPr>
                <w:noProof/>
                <w:webHidden/>
              </w:rPr>
              <w:t>69</w:t>
            </w:r>
            <w:r>
              <w:rPr>
                <w:noProof/>
                <w:webHidden/>
              </w:rPr>
              <w:fldChar w:fldCharType="end"/>
            </w:r>
          </w:hyperlink>
        </w:p>
        <w:p w14:paraId="20A2BED3" w14:textId="0D768410" w:rsidR="00CE3F3A" w:rsidRDefault="00CE3F3A">
          <w:pPr>
            <w:pStyle w:val="TOC3"/>
            <w:tabs>
              <w:tab w:val="right" w:leader="dot" w:pos="9350"/>
            </w:tabs>
            <w:rPr>
              <w:rFonts w:asciiTheme="minorHAnsi" w:eastAsiaTheme="minorEastAsia" w:hAnsiTheme="minorHAnsi"/>
              <w:noProof/>
            </w:rPr>
          </w:pPr>
          <w:hyperlink w:anchor="_Toc76735485" w:history="1">
            <w:r w:rsidRPr="00977CDA">
              <w:rPr>
                <w:rStyle w:val="Hyperlink"/>
                <w:noProof/>
              </w:rPr>
              <w:t>AT: Representations</w:t>
            </w:r>
            <w:r>
              <w:rPr>
                <w:noProof/>
                <w:webHidden/>
              </w:rPr>
              <w:tab/>
            </w:r>
            <w:r>
              <w:rPr>
                <w:noProof/>
                <w:webHidden/>
              </w:rPr>
              <w:fldChar w:fldCharType="begin"/>
            </w:r>
            <w:r>
              <w:rPr>
                <w:noProof/>
                <w:webHidden/>
              </w:rPr>
              <w:instrText xml:space="preserve"> PAGEREF _Toc76735485 \h </w:instrText>
            </w:r>
            <w:r>
              <w:rPr>
                <w:noProof/>
                <w:webHidden/>
              </w:rPr>
            </w:r>
            <w:r>
              <w:rPr>
                <w:noProof/>
                <w:webHidden/>
              </w:rPr>
              <w:fldChar w:fldCharType="separate"/>
            </w:r>
            <w:r>
              <w:rPr>
                <w:noProof/>
                <w:webHidden/>
              </w:rPr>
              <w:t>70</w:t>
            </w:r>
            <w:r>
              <w:rPr>
                <w:noProof/>
                <w:webHidden/>
              </w:rPr>
              <w:fldChar w:fldCharType="end"/>
            </w:r>
          </w:hyperlink>
        </w:p>
        <w:p w14:paraId="1E7F798C" w14:textId="1047068B" w:rsidR="00CE3F3A" w:rsidRDefault="00CE3F3A">
          <w:pPr>
            <w:pStyle w:val="TOC2"/>
            <w:tabs>
              <w:tab w:val="right" w:leader="dot" w:pos="9350"/>
            </w:tabs>
            <w:rPr>
              <w:rFonts w:asciiTheme="minorHAnsi" w:eastAsiaTheme="minorEastAsia" w:hAnsiTheme="minorHAnsi"/>
              <w:noProof/>
            </w:rPr>
          </w:pPr>
          <w:hyperlink w:anchor="_Toc76735486" w:history="1">
            <w:r w:rsidRPr="00977CDA">
              <w:rPr>
                <w:rStyle w:val="Hyperlink"/>
                <w:noProof/>
              </w:rPr>
              <w:t>Perms</w:t>
            </w:r>
            <w:r>
              <w:rPr>
                <w:noProof/>
                <w:webHidden/>
              </w:rPr>
              <w:tab/>
            </w:r>
            <w:r>
              <w:rPr>
                <w:noProof/>
                <w:webHidden/>
              </w:rPr>
              <w:fldChar w:fldCharType="begin"/>
            </w:r>
            <w:r>
              <w:rPr>
                <w:noProof/>
                <w:webHidden/>
              </w:rPr>
              <w:instrText xml:space="preserve"> PAGEREF _Toc76735486 \h </w:instrText>
            </w:r>
            <w:r>
              <w:rPr>
                <w:noProof/>
                <w:webHidden/>
              </w:rPr>
            </w:r>
            <w:r>
              <w:rPr>
                <w:noProof/>
                <w:webHidden/>
              </w:rPr>
              <w:fldChar w:fldCharType="separate"/>
            </w:r>
            <w:r>
              <w:rPr>
                <w:noProof/>
                <w:webHidden/>
              </w:rPr>
              <w:t>71</w:t>
            </w:r>
            <w:r>
              <w:rPr>
                <w:noProof/>
                <w:webHidden/>
              </w:rPr>
              <w:fldChar w:fldCharType="end"/>
            </w:r>
          </w:hyperlink>
        </w:p>
        <w:p w14:paraId="1B66C1FC" w14:textId="76655783" w:rsidR="00CE3F3A" w:rsidRDefault="00CE3F3A">
          <w:pPr>
            <w:pStyle w:val="TOC3"/>
            <w:tabs>
              <w:tab w:val="right" w:leader="dot" w:pos="9350"/>
            </w:tabs>
            <w:rPr>
              <w:rFonts w:asciiTheme="minorHAnsi" w:eastAsiaTheme="minorEastAsia" w:hAnsiTheme="minorHAnsi"/>
              <w:noProof/>
            </w:rPr>
          </w:pPr>
          <w:hyperlink w:anchor="_Toc76735487" w:history="1">
            <w:r w:rsidRPr="00977CDA">
              <w:rPr>
                <w:rStyle w:val="Hyperlink"/>
                <w:noProof/>
              </w:rPr>
              <w:t>Perm – Do Both</w:t>
            </w:r>
            <w:r>
              <w:rPr>
                <w:noProof/>
                <w:webHidden/>
              </w:rPr>
              <w:tab/>
            </w:r>
            <w:r>
              <w:rPr>
                <w:noProof/>
                <w:webHidden/>
              </w:rPr>
              <w:fldChar w:fldCharType="begin"/>
            </w:r>
            <w:r>
              <w:rPr>
                <w:noProof/>
                <w:webHidden/>
              </w:rPr>
              <w:instrText xml:space="preserve"> PAGEREF _Toc76735487 \h </w:instrText>
            </w:r>
            <w:r>
              <w:rPr>
                <w:noProof/>
                <w:webHidden/>
              </w:rPr>
            </w:r>
            <w:r>
              <w:rPr>
                <w:noProof/>
                <w:webHidden/>
              </w:rPr>
              <w:fldChar w:fldCharType="separate"/>
            </w:r>
            <w:r>
              <w:rPr>
                <w:noProof/>
                <w:webHidden/>
              </w:rPr>
              <w:t>72</w:t>
            </w:r>
            <w:r>
              <w:rPr>
                <w:noProof/>
                <w:webHidden/>
              </w:rPr>
              <w:fldChar w:fldCharType="end"/>
            </w:r>
          </w:hyperlink>
        </w:p>
        <w:p w14:paraId="502C9705" w14:textId="22CC6A87" w:rsidR="00CE3F3A" w:rsidRDefault="00CE3F3A">
          <w:pPr>
            <w:pStyle w:val="TOC3"/>
            <w:tabs>
              <w:tab w:val="right" w:leader="dot" w:pos="9350"/>
            </w:tabs>
            <w:rPr>
              <w:rFonts w:asciiTheme="minorHAnsi" w:eastAsiaTheme="minorEastAsia" w:hAnsiTheme="minorHAnsi"/>
              <w:noProof/>
            </w:rPr>
          </w:pPr>
          <w:hyperlink w:anchor="_Toc76735488" w:history="1">
            <w:r w:rsidRPr="00977CDA">
              <w:rPr>
                <w:rStyle w:val="Hyperlink"/>
                <w:noProof/>
              </w:rPr>
              <w:t>Perm – Do Both – Existential Risk net benefit</w:t>
            </w:r>
            <w:r>
              <w:rPr>
                <w:noProof/>
                <w:webHidden/>
              </w:rPr>
              <w:tab/>
            </w:r>
            <w:r>
              <w:rPr>
                <w:noProof/>
                <w:webHidden/>
              </w:rPr>
              <w:fldChar w:fldCharType="begin"/>
            </w:r>
            <w:r>
              <w:rPr>
                <w:noProof/>
                <w:webHidden/>
              </w:rPr>
              <w:instrText xml:space="preserve"> PAGEREF _Toc76735488 \h </w:instrText>
            </w:r>
            <w:r>
              <w:rPr>
                <w:noProof/>
                <w:webHidden/>
              </w:rPr>
            </w:r>
            <w:r>
              <w:rPr>
                <w:noProof/>
                <w:webHidden/>
              </w:rPr>
              <w:fldChar w:fldCharType="separate"/>
            </w:r>
            <w:r>
              <w:rPr>
                <w:noProof/>
                <w:webHidden/>
              </w:rPr>
              <w:t>73</w:t>
            </w:r>
            <w:r>
              <w:rPr>
                <w:noProof/>
                <w:webHidden/>
              </w:rPr>
              <w:fldChar w:fldCharType="end"/>
            </w:r>
          </w:hyperlink>
        </w:p>
        <w:p w14:paraId="59AA76AD" w14:textId="799A4611" w:rsidR="00CE3F3A" w:rsidRDefault="00CE3F3A">
          <w:pPr>
            <w:pStyle w:val="TOC3"/>
            <w:tabs>
              <w:tab w:val="right" w:leader="dot" w:pos="9350"/>
            </w:tabs>
            <w:rPr>
              <w:rFonts w:asciiTheme="minorHAnsi" w:eastAsiaTheme="minorEastAsia" w:hAnsiTheme="minorHAnsi"/>
              <w:noProof/>
            </w:rPr>
          </w:pPr>
          <w:hyperlink w:anchor="_Toc76735489" w:history="1">
            <w:r w:rsidRPr="00977CDA">
              <w:rPr>
                <w:rStyle w:val="Hyperlink"/>
                <w:noProof/>
              </w:rPr>
              <w:t>Perm Do Both – Cyber</w:t>
            </w:r>
            <w:r>
              <w:rPr>
                <w:noProof/>
                <w:webHidden/>
              </w:rPr>
              <w:tab/>
            </w:r>
            <w:r>
              <w:rPr>
                <w:noProof/>
                <w:webHidden/>
              </w:rPr>
              <w:fldChar w:fldCharType="begin"/>
            </w:r>
            <w:r>
              <w:rPr>
                <w:noProof/>
                <w:webHidden/>
              </w:rPr>
              <w:instrText xml:space="preserve"> PAGEREF _Toc76735489 \h </w:instrText>
            </w:r>
            <w:r>
              <w:rPr>
                <w:noProof/>
                <w:webHidden/>
              </w:rPr>
            </w:r>
            <w:r>
              <w:rPr>
                <w:noProof/>
                <w:webHidden/>
              </w:rPr>
              <w:fldChar w:fldCharType="separate"/>
            </w:r>
            <w:r>
              <w:rPr>
                <w:noProof/>
                <w:webHidden/>
              </w:rPr>
              <w:t>74</w:t>
            </w:r>
            <w:r>
              <w:rPr>
                <w:noProof/>
                <w:webHidden/>
              </w:rPr>
              <w:fldChar w:fldCharType="end"/>
            </w:r>
          </w:hyperlink>
        </w:p>
        <w:p w14:paraId="5C08E060" w14:textId="7B97BF35" w:rsidR="00CF5652" w:rsidRDefault="00CF5652" w:rsidP="00CF5652">
          <w:pPr>
            <w:rPr>
              <w:b/>
              <w:bCs/>
              <w:noProof/>
            </w:rPr>
          </w:pPr>
          <w:r>
            <w:rPr>
              <w:b/>
              <w:bCs/>
              <w:noProof/>
            </w:rPr>
            <w:fldChar w:fldCharType="end"/>
          </w:r>
        </w:p>
      </w:sdtContent>
    </w:sdt>
    <w:p w14:paraId="54DEE12D" w14:textId="37D0B051" w:rsidR="008C09ED" w:rsidRDefault="008C09ED" w:rsidP="008C09ED">
      <w:pPr>
        <w:pStyle w:val="Heading1"/>
      </w:pPr>
      <w:bookmarkStart w:id="1" w:name="_Toc76735438"/>
      <w:r>
        <w:lastRenderedPageBreak/>
        <w:t>NEG</w:t>
      </w:r>
      <w:bookmarkEnd w:id="1"/>
    </w:p>
    <w:p w14:paraId="0BCACF77" w14:textId="77777777" w:rsidR="008C09ED" w:rsidRDefault="008C09ED" w:rsidP="008C09ED">
      <w:pPr>
        <w:pStyle w:val="Heading2"/>
      </w:pPr>
      <w:bookmarkStart w:id="2" w:name="_Toc76735439"/>
      <w:r>
        <w:lastRenderedPageBreak/>
        <w:t>1NC – Water Securitization K</w:t>
      </w:r>
      <w:bookmarkEnd w:id="2"/>
    </w:p>
    <w:p w14:paraId="7E85AF31" w14:textId="77777777" w:rsidR="008C09ED" w:rsidRDefault="008C09ED" w:rsidP="008C09ED"/>
    <w:p w14:paraId="699ED605" w14:textId="5528DBD1" w:rsidR="008C09ED" w:rsidRDefault="00C23E02" w:rsidP="008C09ED">
      <w:pPr>
        <w:pStyle w:val="Heading4"/>
      </w:pPr>
      <w:r>
        <w:t xml:space="preserve">1ac framing of </w:t>
      </w:r>
      <w:r w:rsidR="008C09ED">
        <w:t xml:space="preserve">water </w:t>
      </w:r>
      <w:r>
        <w:t xml:space="preserve">resource protection as an existential risk securitizes the environment as </w:t>
      </w:r>
      <w:r w:rsidR="00CC70CE">
        <w:t>a question of state power and control</w:t>
      </w:r>
    </w:p>
    <w:p w14:paraId="0D857B53" w14:textId="77777777" w:rsidR="008C09ED" w:rsidRDefault="008C09ED" w:rsidP="008C09ED">
      <w:r w:rsidRPr="0078185D">
        <w:rPr>
          <w:rStyle w:val="Style13ptBold"/>
        </w:rPr>
        <w:t>Allan, Charles Sturt University Agricultural Innovation professor, 19</w:t>
      </w:r>
      <w:r>
        <w:t xml:space="preserve"> (Catherine, “The Opportunities and Risks of the Soil Security Metaphor: A Review”, Sustainability 2019,11,4464; doi:10.3390/sul 1164464, </w:t>
      </w:r>
      <w:hyperlink r:id="rId6" w:history="1">
        <w:r w:rsidRPr="00D3008C">
          <w:rPr>
            <w:rStyle w:val="Hyperlink"/>
          </w:rPr>
          <w:t>https://www.mdpi.com/2071-1050/11/16/4464</w:t>
        </w:r>
      </w:hyperlink>
      <w:r>
        <w:t>, accessed 7/1/21, sbl-gdi21)</w:t>
      </w:r>
    </w:p>
    <w:p w14:paraId="54D8DC25" w14:textId="77777777" w:rsidR="008C09ED" w:rsidRDefault="008C09ED" w:rsidP="008C09ED">
      <w:r>
        <w:t xml:space="preserve">Once security was linked with the environment, securitization language in relation to sustainability became common. Related formulations include Food Security, which is focused on sufficient and equitable nutrition for the growing human population [41] and Energy Security, which has a similar formulation [42]. Water Security is also about humans needs [43], however, </w:t>
      </w:r>
      <w:r w:rsidRPr="009F67E9">
        <w:rPr>
          <w:rStyle w:val="StyleUnderline"/>
        </w:rPr>
        <w:t>constructions of Water Security include specific references to environmental needs</w:t>
      </w:r>
      <w:r>
        <w:t xml:space="preserve">, so that by 2012, Water Security, as a term, was posited as replacing the 'out of fashion' term, sustainability [44]. </w:t>
      </w:r>
      <w:r w:rsidRPr="009F67E9">
        <w:rPr>
          <w:rStyle w:val="StyleUnderline"/>
        </w:rPr>
        <w:t>Water Security fits easily with sovereignty and securitization, as water moves across jurisdictions and can be readily categorised as property using classic property right approaches</w:t>
      </w:r>
      <w:r>
        <w:t xml:space="preserve">. </w:t>
      </w:r>
      <w:r w:rsidRPr="009F67E9">
        <w:rPr>
          <w:rStyle w:val="StyleUnderline"/>
        </w:rPr>
        <w:t>Using security in relation to water</w:t>
      </w:r>
      <w:r>
        <w:t xml:space="preserve"> produces more than water markets and trading, however; 'water </w:t>
      </w:r>
      <w:r w:rsidRPr="00525875">
        <w:t>security'</w:t>
      </w:r>
      <w:r w:rsidRPr="009F67E9">
        <w:rPr>
          <w:rStyle w:val="StyleUnderline"/>
        </w:rPr>
        <w:t xml:space="preserve"> invokes the idea that water is an existential issue, dealing with threats to the sovereign rights of the state and the freedom of the individual</w:t>
      </w:r>
      <w:r>
        <w:t xml:space="preserve"> [45]. </w:t>
      </w:r>
      <w:r w:rsidRPr="009F67E9">
        <w:rPr>
          <w:rStyle w:val="StyleUnderline"/>
        </w:rPr>
        <w:t>Water Security, as with Environmental Security, can thus be seen as an issue for high politics and a justification for the use of power, control and force</w:t>
      </w:r>
      <w:r>
        <w:t xml:space="preserve"> [45].</w:t>
      </w:r>
    </w:p>
    <w:p w14:paraId="1E824BBD" w14:textId="29D3D23C" w:rsidR="008C09ED" w:rsidRDefault="008C09ED" w:rsidP="008C09ED">
      <w:pPr>
        <w:rPr>
          <w:rStyle w:val="StyleUnderline"/>
        </w:rPr>
      </w:pPr>
      <w:r w:rsidRPr="009F67E9">
        <w:rPr>
          <w:rStyle w:val="StyleUnderline"/>
        </w:rPr>
        <w:t>The link between National Security and Environmental Security is considered a powerful communicative device [</w:t>
      </w:r>
      <w:r>
        <w:t>46], and some of that power is because Security is a metaphor</w:t>
      </w:r>
      <w:r w:rsidRPr="009F67E9">
        <w:rPr>
          <w:rStyle w:val="StyleUnderline"/>
        </w:rPr>
        <w:t>. The existential threat of human invasion and the potential for environmental degradation are rendered as congruent, and the military ideas map from the former to the latter. Discourse involving the metaphor will invoke entailments of protection, and safety, aspects of ownership, control, power, and force.</w:t>
      </w:r>
    </w:p>
    <w:p w14:paraId="3E352323" w14:textId="71ED6B1F" w:rsidR="00C23E02" w:rsidRDefault="00C23E02" w:rsidP="008C09ED">
      <w:pPr>
        <w:rPr>
          <w:rStyle w:val="StyleUnderline"/>
        </w:rPr>
      </w:pPr>
    </w:p>
    <w:p w14:paraId="3C337A93" w14:textId="5278C537" w:rsidR="001535BA" w:rsidRPr="001535BA" w:rsidRDefault="001535BA" w:rsidP="001535BA">
      <w:pPr>
        <w:pStyle w:val="Heading4"/>
      </w:pPr>
      <w:r w:rsidRPr="001535BA">
        <w:t>This linking of water with security authorizes state logics of sacrifice</w:t>
      </w:r>
    </w:p>
    <w:p w14:paraId="6314A783" w14:textId="7366796F" w:rsidR="00505C32" w:rsidRDefault="00505C32" w:rsidP="00505C32">
      <w:pPr>
        <w:rPr>
          <w:rStyle w:val="Style13ptBold"/>
        </w:rPr>
      </w:pPr>
      <w:r>
        <w:rPr>
          <w:rStyle w:val="Style13ptBold"/>
        </w:rPr>
        <w:t xml:space="preserve">Fischhendler, Hebrew University Jerusalem </w:t>
      </w:r>
      <w:r w:rsidR="0048175E">
        <w:rPr>
          <w:rStyle w:val="Style13ptBold"/>
        </w:rPr>
        <w:t>Geography</w:t>
      </w:r>
      <w:r w:rsidR="0048175E">
        <w:rPr>
          <w:rStyle w:val="Style13ptBold"/>
        </w:rPr>
        <w:t xml:space="preserve"> </w:t>
      </w:r>
      <w:r>
        <w:rPr>
          <w:rStyle w:val="Style13ptBold"/>
        </w:rPr>
        <w:t>Chair, 13</w:t>
      </w:r>
    </w:p>
    <w:p w14:paraId="2A6B2E4C" w14:textId="77777777" w:rsidR="00505C32" w:rsidRDefault="00505C32" w:rsidP="00505C32">
      <w:pPr>
        <w:rPr>
          <w:rStyle w:val="Hyperlink"/>
          <w:szCs w:val="20"/>
        </w:rPr>
      </w:pPr>
      <w:r>
        <w:rPr>
          <w:rStyle w:val="Style13ptBold"/>
          <w:b w:val="0"/>
          <w:bCs w:val="0"/>
          <w:sz w:val="22"/>
          <w:szCs w:val="20"/>
        </w:rPr>
        <w:t xml:space="preserve">[Itay Fishhendler, chairs the department of geography at the Hebrew University of Jerusalem, published over 50 articles in leading public policy, conflict resolution, peace studies, geography, ecological economics, and environmental journals, 10 November 2013, International Environmental Agreements: Politics, Law and Economics, “The securitization of water discourse: theoretical foundations, research gaps and objectives of the special issue,” Volume 15, pg. 253, </w:t>
      </w:r>
      <w:hyperlink r:id="rId7" w:history="1">
        <w:r w:rsidRPr="00286939">
          <w:rPr>
            <w:rStyle w:val="Hyperlink"/>
            <w:szCs w:val="20"/>
          </w:rPr>
          <w:t>https://doi.org/10.1007/s10784-015-9277-6</w:t>
        </w:r>
      </w:hyperlink>
    </w:p>
    <w:p w14:paraId="4C485DC3" w14:textId="77777777" w:rsidR="00505C32" w:rsidRDefault="00505C32" w:rsidP="00505C32">
      <w:r w:rsidRPr="009919A1">
        <w:rPr>
          <w:rStyle w:val="StyleUnderline"/>
        </w:rPr>
        <w:t>The first type of security can be referred to as strategic security</w:t>
      </w:r>
      <w:r>
        <w:t xml:space="preserve">. It relates to the hydrology of an international river basin that links all the riparian states, requiring them to share a complex network of environmental, economic and political interdependencies. The result of these </w:t>
      </w:r>
      <w:r w:rsidRPr="009919A1">
        <w:rPr>
          <w:rStyle w:val="StyleUnderline"/>
        </w:rPr>
        <w:t>interdependencies</w:t>
      </w:r>
      <w:r>
        <w:t xml:space="preserve"> may </w:t>
      </w:r>
      <w:r w:rsidRPr="009919A1">
        <w:rPr>
          <w:rStyle w:val="StyleUnderline"/>
        </w:rPr>
        <w:t>create an affinity between water availability, conflicts, food security and economic growth. Hence,</w:t>
      </w:r>
      <w:r>
        <w:t xml:space="preserve"> these interdependencies often </w:t>
      </w:r>
      <w:r w:rsidRPr="009919A1">
        <w:rPr>
          <w:rStyle w:val="StyleUnderline"/>
        </w:rPr>
        <w:t>raise water to a “national security” or even survival status. Associating the resource with potential con- flicts has led to a conceptual shift f</w:t>
      </w:r>
      <w:r>
        <w:t xml:space="preserve">rom the classical notion </w:t>
      </w:r>
      <w:r w:rsidRPr="009919A1">
        <w:rPr>
          <w:rStyle w:val="StyleUnderline"/>
        </w:rPr>
        <w:t>of security</w:t>
      </w:r>
      <w:r>
        <w:t xml:space="preserve"> as </w:t>
      </w:r>
      <w:r>
        <w:lastRenderedPageBreak/>
        <w:t xml:space="preserve">primarily a lack of, or safety from, military threats </w:t>
      </w:r>
      <w:r w:rsidRPr="009919A1">
        <w:rPr>
          <w:rStyle w:val="StyleUnderline"/>
        </w:rPr>
        <w:t>to a concept that has been linked to a chain of “natural” processes (such as water scarcity) and their impact on physical security and welfare</w:t>
      </w:r>
      <w:r>
        <w:t xml:space="preserve"> (Redclift 2001). Hence, in this case, at</w:t>
      </w:r>
      <w:r w:rsidRPr="009919A1">
        <w:rPr>
          <w:rStyle w:val="StyleUnderline"/>
        </w:rPr>
        <w:t>taching a set of wider values, benefits and expected costs to water obviously elevates the resource into a national security issue.</w:t>
      </w:r>
      <w:r>
        <w:t xml:space="preserve"> The Nile water negotiations are often used as an example of this type of water security where any harm to the Nile delta economy, which is based on water availability, can erode social stability and thus be considered a security issue (Mason 2004).</w:t>
      </w:r>
    </w:p>
    <w:p w14:paraId="0F41D131" w14:textId="77777777" w:rsidR="00505C32" w:rsidRDefault="00505C32" w:rsidP="00505C32">
      <w:r w:rsidRPr="009919A1">
        <w:rPr>
          <w:rStyle w:val="StyleUnderline"/>
        </w:rPr>
        <w:t xml:space="preserve">The second type of securitization is referred to as tactical securitization. </w:t>
      </w:r>
      <w:r>
        <w:t xml:space="preserve">This happens </w:t>
      </w:r>
      <w:r w:rsidRPr="009919A1">
        <w:rPr>
          <w:rStyle w:val="StyleUnderline"/>
        </w:rPr>
        <w:t>when low politics issues, such as water, are linked with the high politics issues of</w:t>
      </w:r>
      <w:r>
        <w:t xml:space="preserve"> national </w:t>
      </w:r>
      <w:r w:rsidRPr="009919A1">
        <w:rPr>
          <w:rStyle w:val="StyleUnderline"/>
        </w:rPr>
        <w:t>survival</w:t>
      </w:r>
      <w:r>
        <w:t>, such as peace and war, land ownership and refugees. For example, the motivation behind the 1979 water treaty between Iran and Iraq concerning the use of frontier wa- tercourses considers] their desire to restore security and mutual trust throughout the length of their common frontier” (Preamble, paragraph 4). Similarly, in the 1994 peace treaty between Israel and the Hashemite Kingdom of Jordan, the impetus for the water agreement is vested in high politics, as the treaty preamble states: “Desiring as well to ensure lasting security for both their States and in particular to avoid threats and the use of force between them...” (Israel-Jordan treaty 1994, Preamble, paragraph 7).</w:t>
      </w:r>
    </w:p>
    <w:p w14:paraId="6B0305FC" w14:textId="77777777" w:rsidR="00505C32" w:rsidRDefault="00505C32" w:rsidP="00505C32">
      <w:r w:rsidRPr="009919A1">
        <w:rPr>
          <w:rStyle w:val="StyleUnderline"/>
        </w:rPr>
        <w:t>Linking resource scarcity and high-profile issues like security is expected to be a profile raiser that increases public awareness, importance and urgency</w:t>
      </w:r>
      <w:r>
        <w:t xml:space="preserve"> in mobilizing resources and funds (Deudney 1990; Levy 1995). Often the underlying assumption of many environ- mentalists is that their ability to influence is solely dependent on their ability to establish widespread connections between environmental issues such as climate change and issues of poverty, housing, health and security (e.g., Hale 2010).</w:t>
      </w:r>
    </w:p>
    <w:p w14:paraId="6E0995CC" w14:textId="77777777" w:rsidR="00505C32" w:rsidRPr="009919A1" w:rsidRDefault="00505C32" w:rsidP="00505C32">
      <w:pPr>
        <w:rPr>
          <w:rStyle w:val="Emphasis"/>
        </w:rPr>
      </w:pPr>
      <w:r w:rsidRPr="009919A1">
        <w:rPr>
          <w:rStyle w:val="Emphasis"/>
        </w:rPr>
        <w:t>Once an issue is securitized, exceptional measures to prevent an existential threat are often legitimized as well, including the waging of war</w:t>
      </w:r>
      <w:r>
        <w:t xml:space="preserve"> (Balzacq 2005). Hence, </w:t>
      </w:r>
      <w:r w:rsidRPr="009919A1">
        <w:rPr>
          <w:rStyle w:val="StyleUnderline"/>
        </w:rPr>
        <w:t>securiti- zation is</w:t>
      </w:r>
      <w:r>
        <w:t xml:space="preserve"> about </w:t>
      </w:r>
      <w:r w:rsidRPr="009919A1">
        <w:rPr>
          <w:rStyle w:val="StyleUnderline"/>
        </w:rPr>
        <w:t>breaking the rules of normal politics (</w:t>
      </w:r>
      <w:r>
        <w:t xml:space="preserve">Buzan et al. 1998), </w:t>
      </w:r>
      <w:r w:rsidRPr="009919A1">
        <w:rPr>
          <w:rStyle w:val="StyleUnderline"/>
        </w:rPr>
        <w:t>placing issues “beyond normal politics</w:t>
      </w:r>
      <w:r>
        <w:t xml:space="preserve">” and “beyond public debate” (Schmitt 1985; Williams 2003: 5), </w:t>
      </w:r>
      <w:r w:rsidRPr="009919A1">
        <w:rPr>
          <w:rStyle w:val="Emphasis"/>
        </w:rPr>
        <w:t>and making decisions on the basis of impulse, urgency, anxiety and a willingness to sacrifice.</w:t>
      </w:r>
    </w:p>
    <w:p w14:paraId="64F632D2" w14:textId="77777777" w:rsidR="00CC70CE" w:rsidRDefault="00CC70CE" w:rsidP="008C09ED"/>
    <w:p w14:paraId="376E2BF0" w14:textId="77777777" w:rsidR="008C09ED" w:rsidRPr="009962D7" w:rsidRDefault="008C09ED" w:rsidP="008C09ED">
      <w:pPr>
        <w:pStyle w:val="Heading4"/>
      </w:pPr>
      <w:r>
        <w:t>The alternative is to desecuritize water---only rejecting existential risk discourse allows us to mobilize effective action.</w:t>
      </w:r>
    </w:p>
    <w:p w14:paraId="7BD66DE9" w14:textId="77777777" w:rsidR="0048175E" w:rsidRDefault="0048175E" w:rsidP="0048175E">
      <w:pPr>
        <w:rPr>
          <w:rStyle w:val="Style13ptBold"/>
        </w:rPr>
      </w:pPr>
      <w:bookmarkStart w:id="3" w:name="_Hlk76732661"/>
      <w:r>
        <w:rPr>
          <w:rStyle w:val="Style13ptBold"/>
        </w:rPr>
        <w:t>Fischhendler, Hebrew University Jerusalem Geography Chair, 13</w:t>
      </w:r>
    </w:p>
    <w:p w14:paraId="2B4AEB80" w14:textId="77777777" w:rsidR="008C09ED" w:rsidRPr="00A155CF" w:rsidRDefault="008C09ED" w:rsidP="008C09ED">
      <w:pPr>
        <w:rPr>
          <w:szCs w:val="20"/>
        </w:rPr>
      </w:pPr>
      <w:r>
        <w:rPr>
          <w:rStyle w:val="Style13ptBold"/>
          <w:b w:val="0"/>
          <w:bCs w:val="0"/>
          <w:sz w:val="22"/>
          <w:szCs w:val="20"/>
        </w:rPr>
        <w:t xml:space="preserve">[Itay Fishhendler, chairs the department of geography at the Hebrew University of Jerusalem, published over 50 articles in leading public policy, conflict resolution, peace studies, geography, ecological economics, and environmental journals, 10 November 2013, International Environmental Agreements: Politics, Law and Economics, “The securitization of water discourse: theoretical foundations, research gaps and objectives of the special issue,” Volume 15, pg. 253, </w:t>
      </w:r>
      <w:hyperlink r:id="rId8" w:history="1">
        <w:r w:rsidRPr="00286939">
          <w:rPr>
            <w:rStyle w:val="Hyperlink"/>
            <w:szCs w:val="20"/>
          </w:rPr>
          <w:t>https://doi.org/10.1007/s10784-015-9277-6</w:t>
        </w:r>
      </w:hyperlink>
      <w:bookmarkEnd w:id="3"/>
      <w:r>
        <w:rPr>
          <w:rStyle w:val="Style13ptBold"/>
          <w:b w:val="0"/>
          <w:bCs w:val="0"/>
          <w:sz w:val="22"/>
          <w:szCs w:val="20"/>
        </w:rPr>
        <w:t>, accessed 7-3-2021]JMK</w:t>
      </w:r>
    </w:p>
    <w:p w14:paraId="74395D12" w14:textId="77777777" w:rsidR="008C09ED" w:rsidRPr="00CC0FCD" w:rsidRDefault="008C09ED" w:rsidP="008C09ED">
      <w:r>
        <w:t>6 Water de-securitized gap</w:t>
      </w:r>
    </w:p>
    <w:p w14:paraId="57B477FE" w14:textId="77777777" w:rsidR="008C09ED" w:rsidRDefault="008C09ED" w:rsidP="008C09ED">
      <w:r w:rsidRPr="00222DAD">
        <w:rPr>
          <w:rStyle w:val="StyleUnderline"/>
        </w:rPr>
        <w:t>Given the suspected detrimental implications of water securitization, many experts have called for the setting of water negotiations in the normal political domain where they can be openly debated</w:t>
      </w:r>
      <w:r>
        <w:t xml:space="preserve">. </w:t>
      </w:r>
      <w:r w:rsidRPr="00222DAD">
        <w:rPr>
          <w:rStyle w:val="StyleUnderline"/>
        </w:rPr>
        <w:t xml:space="preserve">They </w:t>
      </w:r>
      <w:r w:rsidRPr="00222DAD">
        <w:rPr>
          <w:rStyle w:val="StyleUnderline"/>
        </w:rPr>
        <w:lastRenderedPageBreak/>
        <w:t>add that this would allow a wider range of players to become involved in the resolution of the core problem</w:t>
      </w:r>
      <w:r>
        <w:t xml:space="preserve">. </w:t>
      </w:r>
      <w:r w:rsidRPr="00222DAD">
        <w:rPr>
          <w:rStyle w:val="StyleUnderline"/>
        </w:rPr>
        <w:t>This process is often called de-securitization under which ‘‘</w:t>
      </w:r>
      <w:r w:rsidRPr="00222DAD">
        <w:rPr>
          <w:rStyle w:val="Emphasis"/>
        </w:rPr>
        <w:t>a political community downgrades or ceases to treat something as an existential threat to a valued referent object, and reduces or stops its calls for exceptional measures to deal with the threat</w:t>
      </w:r>
      <w:r w:rsidRPr="00222DAD">
        <w:rPr>
          <w:rStyle w:val="StyleUnderline"/>
        </w:rPr>
        <w:t>’’</w:t>
      </w:r>
      <w:r>
        <w:t xml:space="preserve"> (Buzan and Wæver 2003: 489).</w:t>
      </w:r>
    </w:p>
    <w:p w14:paraId="416C403D" w14:textId="77777777" w:rsidR="008C09ED" w:rsidRDefault="008C09ED" w:rsidP="008C09ED">
      <w:r>
        <w:t>This implies that issues for which the potential use of exceptional measures had previously been legitimized gradually start to take steps backward, so that violence will no longer be considered as a legitimate option (Wæver 1995: 57).</w:t>
      </w:r>
    </w:p>
    <w:p w14:paraId="70E92C63" w14:textId="77777777" w:rsidR="008C09ED" w:rsidRDefault="008C09ED" w:rsidP="008C09ED">
      <w:r w:rsidRPr="00CC7A13">
        <w:rPr>
          <w:rStyle w:val="StyleUnderline"/>
        </w:rPr>
        <w:t>De-securitization in the water realm is assumed to foster institutional development and is manifest as a win–win outcome, which is inherently more conducive to economic growth and hence positive peace</w:t>
      </w:r>
      <w:r>
        <w:t xml:space="preserve"> (Turton 2003). </w:t>
      </w:r>
      <w:r w:rsidRPr="00CC7A13">
        <w:t>It is also assumed to allow parties to engage in benefit sharing</w:t>
      </w:r>
      <w:r>
        <w:t xml:space="preserve"> (Turton 2005), which is perceived as a way out of the zero-sum game associated with the sharing of water costs at the basin level (Sadoff and Grey 2005). </w:t>
      </w:r>
      <w:r w:rsidRPr="00CC7A13">
        <w:rPr>
          <w:rStyle w:val="StyleUnderline"/>
        </w:rPr>
        <w:t>These unverified assumptions explain why water scholars have subscribed to mechanisms that can allegedly de-securitize the decision-making process</w:t>
      </w:r>
      <w:r>
        <w:t xml:space="preserve">. </w:t>
      </w:r>
      <w:r w:rsidRPr="00CC7A13">
        <w:t>Among them is the need for all partners to engage in data sharing and the building of river basin organizations</w:t>
      </w:r>
      <w:r>
        <w:t xml:space="preserve"> (Turton 2003); to engage in trading virtual water, such as the water embedded in food trade (Allan 2001); and to avoid what Turton (undated) calls basin closure, where the basin functions as a self-sufficient unit in terms of water and food provision.</w:t>
      </w:r>
    </w:p>
    <w:p w14:paraId="3C58D610" w14:textId="77777777" w:rsidR="008C09ED" w:rsidRPr="00711CC1" w:rsidRDefault="008C09ED" w:rsidP="008C09ED">
      <w:r w:rsidRPr="00CC7A13">
        <w:rPr>
          <w:rStyle w:val="StyleUnderline"/>
        </w:rPr>
        <w:t>Once de-securitization is achieved in water negotiations, it is assumed that it will also have a positive effect on other securitized issues</w:t>
      </w:r>
      <w:r>
        <w:t xml:space="preserve"> (Coskun 2009). </w:t>
      </w:r>
      <w:r w:rsidRPr="00CC7A13">
        <w:rPr>
          <w:rStyle w:val="StyleUnderline"/>
        </w:rPr>
        <w:t>On the basis of the potential of desecuritization, often the donor community</w:t>
      </w:r>
      <w:r>
        <w:t xml:space="preserve"> (Sweden is notable) </w:t>
      </w:r>
      <w:r w:rsidRPr="00CC7A13">
        <w:rPr>
          <w:rStyle w:val="StyleUnderline"/>
        </w:rPr>
        <w:t>and numerous programmes are mobilized toward this direction</w:t>
      </w:r>
      <w:r>
        <w:t xml:space="preserve"> (Nicol et al. 2001). Yet, as described by Roe (2004: 285), it</w:t>
      </w:r>
      <w:r w:rsidRPr="00CC7A13">
        <w:rPr>
          <w:rStyle w:val="StyleUnderline"/>
        </w:rPr>
        <w:t xml:space="preserve"> is not so easy to transform a securitized issue into something that is not ‘‘asecurity’’</w:t>
      </w:r>
      <w:r>
        <w:t xml:space="preserve">. Given such resistance, </w:t>
      </w:r>
      <w:r w:rsidRPr="00CC7A13">
        <w:rPr>
          <w:rStyle w:val="StyleUnderline"/>
        </w:rPr>
        <w:t>it is also argued that fully fledged de-securitization requires more than one set of de-securitizing actors both among the political elite and civil society</w:t>
      </w:r>
      <w:r>
        <w:t xml:space="preserve"> (Coskun 2009). These problems join the other criticisms of de-securitization, which argue that it is technical, managerial and instrumental, rather than genuinely political or ethical. It is therefore necessary to better theorize the de-securitization concept, to connect it to the securitization theory (Floyd 2007; Aradau 2008), and mostly to examine whether an issue like water can be desecuritized after it has been securitized.</w:t>
      </w:r>
    </w:p>
    <w:p w14:paraId="371906A5" w14:textId="77777777" w:rsidR="008C09ED" w:rsidRPr="00C54290" w:rsidRDefault="008C09ED" w:rsidP="008C09ED"/>
    <w:p w14:paraId="5620B1D2" w14:textId="77777777" w:rsidR="008C09ED" w:rsidRDefault="008C09ED" w:rsidP="008C09ED">
      <w:pPr>
        <w:pStyle w:val="Heading2"/>
      </w:pPr>
      <w:bookmarkStart w:id="4" w:name="_Toc76735440"/>
      <w:r w:rsidRPr="00813C1B">
        <w:lastRenderedPageBreak/>
        <w:t>1NC</w:t>
      </w:r>
      <w:r>
        <w:t xml:space="preserve"> – Cyber Securitization K</w:t>
      </w:r>
      <w:bookmarkEnd w:id="4"/>
    </w:p>
    <w:p w14:paraId="3F52A2E0" w14:textId="77777777" w:rsidR="008C09ED" w:rsidRPr="00CF2EE8" w:rsidRDefault="008C09ED" w:rsidP="008C09ED"/>
    <w:p w14:paraId="603F4031" w14:textId="77777777" w:rsidR="008C09ED" w:rsidRDefault="008C09ED" w:rsidP="008C09ED">
      <w:pPr>
        <w:pStyle w:val="Heading4"/>
        <w:rPr>
          <w:rStyle w:val="Style13ptBold"/>
          <w:b/>
          <w:bCs w:val="0"/>
        </w:rPr>
      </w:pPr>
      <w:r>
        <w:t xml:space="preserve">Link – Cybersecuritization - </w:t>
      </w:r>
      <w:r w:rsidRPr="00C64665">
        <w:rPr>
          <w:rStyle w:val="Style13ptBold"/>
          <w:b/>
          <w:bCs w:val="0"/>
        </w:rPr>
        <w:t>They are hypersecuritization! The overblown and instantaneous threat posed by their impacts feeds the expansion of the security regime.</w:t>
      </w:r>
    </w:p>
    <w:p w14:paraId="758E8950" w14:textId="77777777" w:rsidR="008C09ED" w:rsidRDefault="008C09ED" w:rsidP="008C09ED">
      <w:pPr>
        <w:rPr>
          <w:rStyle w:val="Style13ptBold"/>
        </w:rPr>
      </w:pPr>
      <w:r>
        <w:rPr>
          <w:rStyle w:val="Style13ptBold"/>
        </w:rPr>
        <w:t>Hansen, University of Copenhagen IR Professor, and Nissenbaum, Cornell Tech Information Science Professor, 09</w:t>
      </w:r>
    </w:p>
    <w:p w14:paraId="7836C961" w14:textId="77777777" w:rsidR="008C09ED" w:rsidRPr="00C64665" w:rsidRDefault="008C09ED" w:rsidP="008C09ED">
      <w:pPr>
        <w:rPr>
          <w:szCs w:val="20"/>
        </w:rPr>
      </w:pPr>
      <w:r>
        <w:rPr>
          <w:rStyle w:val="Style13ptBold"/>
          <w:b w:val="0"/>
          <w:bCs w:val="0"/>
          <w:sz w:val="22"/>
          <w:szCs w:val="20"/>
        </w:rPr>
        <w:t xml:space="preserve">[Lene Hansen, international relations scholar who is a full professor at the University of Copenhagen, Ph.D. (Political Science) University of Copenhagen, 1998, M.A. (Political Science) University of Copenhagen, 1994, B.A. (Political Science) University of Copenhagen, 1992; Helen Nissenbaum, Professor of Information Science at Cornell Tech, Recipient of the 2014 Barwise Prize of the American Philosophical Association, 2009, International Studies Quarterly, “Digital Disaster, Cyber Security, and the Copenhagen School,” Volume 53, pg. 1163-5, </w:t>
      </w:r>
      <w:hyperlink r:id="rId9" w:history="1">
        <w:r w:rsidRPr="00286939">
          <w:rPr>
            <w:rStyle w:val="Hyperlink"/>
            <w:szCs w:val="20"/>
          </w:rPr>
          <w:t>https://www.dhi.ac.uk/san/waysofbeing/data/governance-crone-hansen-2009.pdf</w:t>
        </w:r>
      </w:hyperlink>
      <w:r>
        <w:rPr>
          <w:rStyle w:val="Style13ptBold"/>
          <w:b w:val="0"/>
          <w:bCs w:val="0"/>
          <w:sz w:val="22"/>
          <w:szCs w:val="20"/>
        </w:rPr>
        <w:t>, accessed 7-3-2021]JMK</w:t>
      </w:r>
    </w:p>
    <w:p w14:paraId="68D8903D" w14:textId="77777777" w:rsidR="008C09ED" w:rsidRDefault="008C09ED" w:rsidP="008C09ED">
      <w:r>
        <w:t>Hypersecuritization</w:t>
      </w:r>
    </w:p>
    <w:p w14:paraId="572253B1" w14:textId="77777777" w:rsidR="008C09ED" w:rsidRPr="00C64665" w:rsidRDefault="008C09ED" w:rsidP="008C09ED">
      <w:pPr>
        <w:rPr>
          <w:rStyle w:val="StyleUnderline"/>
        </w:rPr>
      </w:pPr>
      <w:r w:rsidRPr="00C64665">
        <w:rPr>
          <w:rStyle w:val="StyleUnderline"/>
        </w:rPr>
        <w:t>The first concept, hypersecuritization, has been introduced by Buzan</w:t>
      </w:r>
      <w:r>
        <w:t xml:space="preserve"> (2004:172) </w:t>
      </w:r>
      <w:r w:rsidRPr="00C64665">
        <w:rPr>
          <w:rStyle w:val="StyleUnderline"/>
        </w:rPr>
        <w:t>to describe an expansion of securitization beyond a ‘‘normal’’ level of threats and dangers by defining ‘‘a tendency both to exaggerate threats and to resort to excessive countermeasures.’’</w:t>
      </w:r>
      <w:r>
        <w:t xml:space="preserve"> </w:t>
      </w:r>
      <w:r w:rsidRPr="00C64665">
        <w:rPr>
          <w:rStyle w:val="StyleUnderline"/>
        </w:rPr>
        <w:t>This definition has an objectivist ring to it in that to identify ‘‘exaggerated’’ threats implies that there are ‘‘real’’ threats that are not exaggerated</w:t>
      </w:r>
      <w:r>
        <w:t xml:space="preserve">. Moreover, the question of whether a securitization is seen as ‘‘exaggerating’’ concerns the degree to which it is successful (unsuccessful securitizations are seen as ‘‘exaggerating’’) and is not part of the grammatical specificities of sectors. Thus </w:t>
      </w:r>
      <w:r w:rsidRPr="00C64665">
        <w:rPr>
          <w:rStyle w:val="StyleUnderline"/>
        </w:rPr>
        <w:t>we suggest to drop the ‘‘exaggerated’’ from the definition of hypersecuritization and to apply it to the cyber sector to identify the striking manner in which cyber security discourse hinges on multi-dimensional cyber disaster scenarios that pack a long list of severe threats into a monumental cascading sequence and the fact that neither of these scenarios has so far taken place.</w:t>
      </w:r>
    </w:p>
    <w:p w14:paraId="5AF19DD7" w14:textId="77777777" w:rsidR="008C09ED" w:rsidRPr="00C64665" w:rsidRDefault="008C09ED" w:rsidP="008C09ED">
      <w:pPr>
        <w:rPr>
          <w:rStyle w:val="StyleUnderline"/>
        </w:rPr>
      </w:pPr>
      <w:r w:rsidRPr="00C64665">
        <w:rPr>
          <w:rStyle w:val="StyleUnderline"/>
        </w:rPr>
        <w:t>All securitizations do of course have an element of the hypothetical in that they constitute threats that must be countered, and thus mobilize an ‘‘if-then’’ logic, but</w:t>
      </w:r>
      <w:r>
        <w:t xml:space="preserve"> </w:t>
      </w:r>
      <w:r w:rsidRPr="00C64665">
        <w:rPr>
          <w:rStyle w:val="Emphasis"/>
        </w:rPr>
        <w:t>what distinguishes hypersecuritizations from ‘‘mere’’ securitization is their instantaneity and inter-locking effects</w:t>
      </w:r>
      <w:r>
        <w:t xml:space="preserve"> (Denning 1999:xiii). </w:t>
      </w:r>
      <w:r w:rsidRPr="00C64665">
        <w:rPr>
          <w:rStyle w:val="StyleUnderline"/>
        </w:rPr>
        <w:t>This combination draws critically from the securitization of the network</w:t>
      </w:r>
      <w:r>
        <w:t xml:space="preserve"> (Deibert 2002), </w:t>
      </w:r>
      <w:r w:rsidRPr="00C64665">
        <w:rPr>
          <w:rStyle w:val="StyleUnderline"/>
        </w:rPr>
        <w:t xml:space="preserve">yet the power of hypersecuritization stems not only from a securitization of the network itself, but from how a damaged network would cause </w:t>
      </w:r>
      <w:r w:rsidRPr="00C64665">
        <w:rPr>
          <w:rStyle w:val="Emphasis"/>
        </w:rPr>
        <w:t>societal, financial, and military break-down</w:t>
      </w:r>
      <w:r w:rsidRPr="00C64665">
        <w:rPr>
          <w:rStyle w:val="StyleUnderline"/>
        </w:rPr>
        <w:t xml:space="preserve"> hence bringing in all other referent objects and sectors.</w:t>
      </w:r>
    </w:p>
    <w:p w14:paraId="02413A91" w14:textId="77777777" w:rsidR="008C09ED" w:rsidRDefault="008C09ED" w:rsidP="008C09ED">
      <w:r w:rsidRPr="00C64665">
        <w:rPr>
          <w:rStyle w:val="StyleUnderline"/>
        </w:rPr>
        <w:t>Securitizations always mobilize the specter of the future to some extent</w:t>
      </w:r>
      <w:r>
        <w:t xml:space="preserve">, </w:t>
      </w:r>
      <w:r w:rsidRPr="00C64665">
        <w:rPr>
          <w:rStyle w:val="StyleUnderline"/>
        </w:rPr>
        <w:t>but most nevertheless articulate the past as a legitimating reference that underscores the gravity of the situation</w:t>
      </w:r>
      <w:r>
        <w:t xml:space="preserve">. Looking to the Cold War, </w:t>
      </w:r>
      <w:r w:rsidRPr="00C64665">
        <w:rPr>
          <w:rStyle w:val="StyleUnderline"/>
        </w:rPr>
        <w:t>the logic of nuclear deterrence relied upon projections of a nuclear exchange that had not taken place, yet there were the devastations of Hiroshima and Nagasaki to be used as a yardstick for what nuclear war would imply</w:t>
      </w:r>
      <w:r>
        <w:t xml:space="preserve">. </w:t>
      </w:r>
      <w:r w:rsidRPr="00C64665">
        <w:rPr>
          <w:rStyle w:val="Emphasis"/>
        </w:rPr>
        <w:t xml:space="preserve">Cyber securitizations on the other hand have no similar history of </w:t>
      </w:r>
      <w:r w:rsidRPr="00C64665">
        <w:rPr>
          <w:rStyle w:val="Emphasis"/>
        </w:rPr>
        <w:lastRenderedPageBreak/>
        <w:t>founding incidents to base themselves on but try to conjure historical analogies such as ‘‘electronic Pearl Harbors’’</w:t>
      </w:r>
      <w:r>
        <w:t xml:space="preserve"> (Bendrath 2003:50).7 </w:t>
      </w:r>
      <w:r w:rsidRPr="00C64665">
        <w:rPr>
          <w:rStyle w:val="StyleUnderline"/>
        </w:rPr>
        <w:t>The combination of cascading disasters and the absence of a prior incident of that magnitude creates a crucial ambiguity within cyber security discourse</w:t>
      </w:r>
      <w:r>
        <w:t xml:space="preserve">. </w:t>
      </w:r>
      <w:r w:rsidRPr="00C64665">
        <w:rPr>
          <w:rStyle w:val="Emphasis"/>
        </w:rPr>
        <w:t>The extreme reliance on the future and the enormity of the threats claimed at stake makes the discourse susceptible to charges of ‘‘exaggeration,’’</w:t>
      </w:r>
      <w:r w:rsidRPr="00C64665">
        <w:rPr>
          <w:rStyle w:val="StyleUnderline"/>
        </w:rPr>
        <w:t xml:space="preserve"> yet the scale of the potential catastrophe simultaneously raises the stakes attached to ignoring the warnings</w:t>
      </w:r>
      <w:r>
        <w:t xml:space="preserve">.8 Turning the absence of prior incidences in the opposite direction, </w:t>
      </w:r>
      <w:r w:rsidRPr="00C64665">
        <w:rPr>
          <w:rStyle w:val="StyleUnderline"/>
        </w:rPr>
        <w:t>the difficulty of saying that it could not happen also creates a powerful space for the projection of the (im)possible.</w:t>
      </w:r>
    </w:p>
    <w:p w14:paraId="1B709103" w14:textId="77777777" w:rsidR="008C09ED" w:rsidRDefault="008C09ED" w:rsidP="008C09ED">
      <w:r w:rsidRPr="00C64665">
        <w:rPr>
          <w:rStyle w:val="Emphasis"/>
        </w:rPr>
        <w:t>The hypersecuritization of the entire network in cyber security creates an obvious resemblance to environmental security discourse where the fate of the planet is claimed at stake</w:t>
      </w:r>
      <w:r w:rsidRPr="00C64665">
        <w:rPr>
          <w:rStyle w:val="StyleUnderline"/>
        </w:rPr>
        <w:t>. Both discourses also emphasize irreversibility: once a species is extinct or a digital system gone, they can never be recreated in full</w:t>
      </w:r>
      <w:r>
        <w:t xml:space="preserve">. </w:t>
      </w:r>
      <w:r w:rsidRPr="00C64665">
        <w:rPr>
          <w:rStyle w:val="StyleUnderline"/>
        </w:rPr>
        <w:t>Yet, there are also crucial differences between the two discourses</w:t>
      </w:r>
      <w:r>
        <w:t xml:space="preserve">. First, </w:t>
      </w:r>
      <w:r w:rsidRPr="00C64665">
        <w:rPr>
          <w:rStyle w:val="Emphasis"/>
        </w:rPr>
        <w:t>the speed of the threat scenarios differ with cyber security gaining its power from the instantaneity</w:t>
      </w:r>
      <w:r w:rsidRPr="00C64665">
        <w:rPr>
          <w:rStyle w:val="StyleUnderline"/>
        </w:rPr>
        <w:t xml:space="preserve"> of the cascading effects whereas environmental security usually allows for a gradual accumulation of threats and dangers until a certain threshold may be reached and events accelerate</w:t>
      </w:r>
      <w:r>
        <w:t xml:space="preserve">. </w:t>
      </w:r>
      <w:r w:rsidRPr="00C64665">
        <w:rPr>
          <w:rStyle w:val="StyleUnderline"/>
        </w:rPr>
        <w:t>This establishes different modalities of urgency and hence different spaces for political intervention</w:t>
      </w:r>
      <w:r>
        <w:t>.9 Second, there is a crucial difference in terms of the possibility of visualizing threats, and hence for how securitizing actors communicate to their audiences (Williams 2003). The digital, networked character of cyber security—and the absence of prior disasters—is hard to represent through images, whereas environmental security discourse may mobilize for example endangered and extinct species as well as melting ice caps and forests devastated by acid rain or clear-cutting.</w:t>
      </w:r>
    </w:p>
    <w:p w14:paraId="4877ECBE" w14:textId="77777777" w:rsidR="008C09ED" w:rsidRDefault="008C09ED" w:rsidP="008C09ED"/>
    <w:p w14:paraId="3BC21EE6" w14:textId="77777777" w:rsidR="008C09ED" w:rsidRPr="004B061F" w:rsidRDefault="008C09ED" w:rsidP="008C09ED">
      <w:pPr>
        <w:pStyle w:val="Heading4"/>
      </w:pPr>
      <w:r>
        <w:t>This securitized grammar of exception engages in c</w:t>
      </w:r>
      <w:r w:rsidRPr="004B061F">
        <w:t xml:space="preserve">alculability </w:t>
      </w:r>
      <w:r>
        <w:t xml:space="preserve">that </w:t>
      </w:r>
      <w:r w:rsidRPr="004B061F">
        <w:t>devalues life and make extermination possible</w:t>
      </w:r>
    </w:p>
    <w:p w14:paraId="21282A49" w14:textId="77777777" w:rsidR="008C09ED" w:rsidRPr="008D121C" w:rsidRDefault="008C09ED" w:rsidP="008C09ED">
      <w:pPr>
        <w:rPr>
          <w:rStyle w:val="Style13ptBold"/>
        </w:rPr>
      </w:pPr>
      <w:r w:rsidRPr="008D121C">
        <w:rPr>
          <w:rStyle w:val="Style13ptBold"/>
        </w:rPr>
        <w:t>Dillon, University of Lancaster Politics professor</w:t>
      </w:r>
      <w:r>
        <w:rPr>
          <w:rStyle w:val="Style13ptBold"/>
        </w:rPr>
        <w:t>,</w:t>
      </w:r>
      <w:r w:rsidRPr="008D121C">
        <w:rPr>
          <w:rStyle w:val="Style13ptBold"/>
        </w:rPr>
        <w:t xml:space="preserve"> 99 </w:t>
      </w:r>
    </w:p>
    <w:p w14:paraId="1CEAE5FF" w14:textId="77777777" w:rsidR="008C09ED" w:rsidRPr="008D121C" w:rsidRDefault="008C09ED" w:rsidP="008C09ED">
      <w:r w:rsidRPr="008D121C">
        <w:t>(Michael, Professor of Politics and International Relations – University of Lancaster, “Another Justice”, Political Theory, 27(2), April, p. 164-165)</w:t>
      </w:r>
    </w:p>
    <w:p w14:paraId="7A86394E" w14:textId="77777777" w:rsidR="008C09ED" w:rsidRDefault="008C09ED" w:rsidP="008C09ED">
      <w:r w:rsidRPr="009646B0">
        <w:t xml:space="preserve">Quite the reverse. The subject was never a firm foundation for justice, much less a hospitable vehicle for the reception of the call of another Justice. It was never in possession of that self-possession which was </w:t>
      </w:r>
      <w:r w:rsidRPr="008D121C">
        <w:t xml:space="preserve">supposed to secure the certainty of itself, of a self-possession that would enable it ultimately to adjudicate everything. </w:t>
      </w:r>
      <w:r w:rsidRPr="008D121C">
        <w:rPr>
          <w:rStyle w:val="StyleUnderline"/>
        </w:rPr>
        <w:t>The very indexicality required of sovereign subjectivity gave rise</w:t>
      </w:r>
      <w:r w:rsidRPr="008D121C">
        <w:t xml:space="preserve"> rather </w:t>
      </w:r>
      <w:r w:rsidRPr="008D121C">
        <w:rPr>
          <w:rFonts w:eastAsia="SimSun"/>
          <w:szCs w:val="24"/>
          <w:u w:val="single"/>
          <w:lang w:eastAsia="zh-CN"/>
        </w:rPr>
        <w:t>to a commensurability</w:t>
      </w:r>
      <w:r w:rsidRPr="008D121C">
        <w:t xml:space="preserve"> much more </w:t>
      </w:r>
      <w:r w:rsidRPr="008D121C">
        <w:rPr>
          <w:rStyle w:val="StyleUnderline"/>
        </w:rPr>
        <w:t>amenable to the expendability required of the political and material</w:t>
      </w:r>
      <w:r w:rsidRPr="008D121C">
        <w:rPr>
          <w:rFonts w:eastAsia="SimSun"/>
          <w:szCs w:val="24"/>
          <w:u w:val="single"/>
          <w:lang w:eastAsia="zh-CN"/>
        </w:rPr>
        <w:t xml:space="preserve"> economies of mass societies</w:t>
      </w:r>
      <w:r w:rsidRPr="008D121C">
        <w:t xml:space="preserve"> than it did to the singular, invaluable, and uncanny uniqueness of the self. </w:t>
      </w:r>
      <w:r w:rsidRPr="00297C8C">
        <w:rPr>
          <w:rStyle w:val="StyleUnderline"/>
        </w:rPr>
        <w:t>The value of the subject became the standard unit of currency for the political arithmetic of States</w:t>
      </w:r>
      <w:r w:rsidRPr="008D121C">
        <w:t xml:space="preserve"> and the political </w:t>
      </w:r>
      <w:r w:rsidRPr="00297C8C">
        <w:t>economies of capitalism</w:t>
      </w:r>
      <w:r w:rsidRPr="00297C8C">
        <w:rPr>
          <w:rStyle w:val="StyleUnderline"/>
        </w:rPr>
        <w:t>. They trade in it</w:t>
      </w:r>
      <w:r w:rsidRPr="008D121C">
        <w:t xml:space="preserve"> still </w:t>
      </w:r>
      <w:r w:rsidRPr="00297C8C">
        <w:rPr>
          <w:rStyle w:val="StyleUnderline"/>
        </w:rPr>
        <w:t>to devastating global effect</w:t>
      </w:r>
      <w:r w:rsidRPr="008D121C">
        <w:t xml:space="preserve">. The technologisation of the political has become manifest and global. </w:t>
      </w:r>
      <w:r w:rsidRPr="008D121C">
        <w:rPr>
          <w:rFonts w:eastAsia="SimSun"/>
          <w:szCs w:val="24"/>
          <w:u w:val="single"/>
          <w:lang w:eastAsia="zh-CN"/>
        </w:rPr>
        <w:t>Economies of evaluation necessarily require calculability</w:t>
      </w:r>
      <w:r w:rsidRPr="008D121C">
        <w:t xml:space="preserve">. Thus no valuation without mensuration and no mensuration without indexation. </w:t>
      </w:r>
      <w:r w:rsidRPr="008D121C">
        <w:rPr>
          <w:rFonts w:eastAsia="SimSun"/>
          <w:szCs w:val="24"/>
          <w:u w:val="single"/>
          <w:lang w:eastAsia="zh-CN"/>
        </w:rPr>
        <w:t>Once rendered calculable</w:t>
      </w:r>
      <w:r w:rsidRPr="008D121C">
        <w:t xml:space="preserve">, however, </w:t>
      </w:r>
      <w:r w:rsidRPr="008D121C">
        <w:rPr>
          <w:rFonts w:eastAsia="SimSun"/>
          <w:szCs w:val="24"/>
          <w:u w:val="single"/>
          <w:lang w:eastAsia="zh-CN"/>
        </w:rPr>
        <w:t>units of account are</w:t>
      </w:r>
      <w:r w:rsidRPr="008D121C">
        <w:t xml:space="preserve"> </w:t>
      </w:r>
      <w:r w:rsidRPr="008D121C">
        <w:rPr>
          <w:rFonts w:eastAsia="SimSun"/>
          <w:szCs w:val="24"/>
          <w:u w:val="single"/>
          <w:lang w:eastAsia="zh-CN"/>
        </w:rPr>
        <w:t xml:space="preserve">necessarily </w:t>
      </w:r>
      <w:r w:rsidRPr="00297C8C">
        <w:rPr>
          <w:rStyle w:val="StyleUnderline"/>
        </w:rPr>
        <w:t>submissible not only to valuation but also,</w:t>
      </w:r>
      <w:r w:rsidRPr="008D121C">
        <w:t xml:space="preserve"> of course, </w:t>
      </w:r>
      <w:r w:rsidRPr="008D121C">
        <w:rPr>
          <w:rFonts w:eastAsia="SimSun"/>
          <w:szCs w:val="24"/>
          <w:u w:val="single"/>
          <w:lang w:eastAsia="zh-CN"/>
        </w:rPr>
        <w:t>to devaluation</w:t>
      </w:r>
      <w:r w:rsidRPr="008D121C">
        <w:t xml:space="preserve">. </w:t>
      </w:r>
      <w:r w:rsidRPr="00297C8C">
        <w:rPr>
          <w:rStyle w:val="Emphasis"/>
        </w:rPr>
        <w:t>Devaluation, logically, can extend to the point of counting as nothing</w:t>
      </w:r>
      <w:r w:rsidRPr="008D121C">
        <w:t xml:space="preserve">. </w:t>
      </w:r>
      <w:r w:rsidRPr="00297C8C">
        <w:t>Hence, no mensuration without demensuration either. There is nothing abstract about this: the declension of economies of value leads to the zero point of holocaust</w:t>
      </w:r>
      <w:r w:rsidRPr="008D121C">
        <w:t xml:space="preserve">. However liberating and </w:t>
      </w:r>
      <w:r w:rsidRPr="008D121C">
        <w:lastRenderedPageBreak/>
        <w:t xml:space="preserve">emancipating systems of value-rights-may claim to be, for example, </w:t>
      </w:r>
      <w:r w:rsidRPr="00297C8C">
        <w:t>they run the risk of counting out the invaluable. Counted out, the invaluable may then lose its purchase on life.</w:t>
      </w:r>
      <w:r w:rsidRPr="008D121C">
        <w:t xml:space="preserve"> Herewith, then, the necessity of championing the invaluable itself. For we must never forget that, “we are dealing always with whatever exceeds measure.” But how does that necessity present itself? Another Justice answers: as the surplus of the duty to answer to the claim of Justice over rights. That duty, as with the advent of another Justice, is integral to the lack constitutive of the human way of being.</w:t>
      </w:r>
    </w:p>
    <w:p w14:paraId="0A516518" w14:textId="6297A91A" w:rsidR="008C09ED" w:rsidRDefault="008C09ED" w:rsidP="008C09ED"/>
    <w:p w14:paraId="6F3F3A76" w14:textId="37C53E9E" w:rsidR="00B63801" w:rsidRDefault="00B63801" w:rsidP="00B63801">
      <w:pPr>
        <w:pStyle w:val="Heading4"/>
      </w:pPr>
      <w:r>
        <w:t xml:space="preserve">Alternative – vote negative to desecuritize water resource protection </w:t>
      </w:r>
    </w:p>
    <w:p w14:paraId="62FD5420" w14:textId="77777777" w:rsidR="008C09ED" w:rsidRDefault="008C09ED" w:rsidP="008C09ED">
      <w:r w:rsidRPr="0019766F">
        <w:rPr>
          <w:rStyle w:val="Style13ptBold"/>
        </w:rPr>
        <w:t>Waever, University of Copenhagen international relations professor, 4</w:t>
      </w:r>
      <w:r>
        <w:t xml:space="preserve"> </w:t>
      </w:r>
    </w:p>
    <w:p w14:paraId="2B914796" w14:textId="77777777" w:rsidR="008C09ED" w:rsidRDefault="008C09ED" w:rsidP="008C09ED">
      <w:r>
        <w:t xml:space="preserve">(Ole, “Aberystwyth, Paris, Copenhagen New ’Schools’ in Security Theory and their Origins between Core and Periphery”, Paper presented at the annual meeting of the International Studies Association, Montreal, March 17-20, 2004, </w:t>
      </w:r>
      <w:hyperlink r:id="rId10" w:history="1">
        <w:r w:rsidRPr="00D3008C">
          <w:rPr>
            <w:rStyle w:val="Hyperlink"/>
          </w:rPr>
          <w:t>https://www.taylorfrancis.com/chapters/edit/10.4324/9780203129920-9/aberystwyth-paris-copenhagen-europeanness-new-schools-security-theory-american-%EF%AC%81eld-ole-w%C3%A6ver</w:t>
        </w:r>
      </w:hyperlink>
      <w:r>
        <w:t>, accessed 7/2/21, gdi21)</w:t>
      </w:r>
    </w:p>
    <w:p w14:paraId="7F7417E9" w14:textId="77777777" w:rsidR="008C09ED" w:rsidRDefault="008C09ED" w:rsidP="008C09ED">
      <w:r>
        <w:t>A characteristic feature of the CS is its scepticism towards ‘</w:t>
      </w:r>
      <w:r w:rsidRPr="00973624">
        <w:rPr>
          <w:rStyle w:val="StyleUnderline"/>
        </w:rPr>
        <w:t>security’</w:t>
      </w:r>
      <w:r>
        <w:t xml:space="preserve">. It </w:t>
      </w:r>
      <w:r w:rsidRPr="00973624">
        <w:rPr>
          <w:rStyle w:val="StyleUnderline"/>
        </w:rPr>
        <w:t>has often anti- democratic</w:t>
      </w:r>
      <w:r>
        <w:t xml:space="preserve"> and anti-creative </w:t>
      </w:r>
      <w:r w:rsidRPr="00973624">
        <w:rPr>
          <w:rStyle w:val="StyleUnderline"/>
        </w:rPr>
        <w:t>implications</w:t>
      </w:r>
      <w:r>
        <w:t xml:space="preserve">. The usual ‘critical’ strategy of </w:t>
      </w:r>
      <w:r w:rsidRPr="00973624">
        <w:rPr>
          <w:rStyle w:val="StyleUnderline"/>
        </w:rPr>
        <w:t>widening security has a problem when it accepts the underlying assumption of the mainstream approach that ‘the more security the better’ and extends this to still more areas</w:t>
      </w:r>
      <w:r>
        <w:t xml:space="preserve">. </w:t>
      </w:r>
      <w:r w:rsidRPr="00973624">
        <w:rPr>
          <w:rStyle w:val="StyleUnderline"/>
        </w:rPr>
        <w:t>Securitising environment</w:t>
      </w:r>
      <w:r>
        <w:t xml:space="preserve">, identity and religion </w:t>
      </w:r>
      <w:r w:rsidRPr="00973624">
        <w:rPr>
          <w:rStyle w:val="StyleUnderline"/>
        </w:rPr>
        <w:t>subsumes these areas under a problematic rationality</w:t>
      </w:r>
      <w:r>
        <w:t>. In contrast, the CS sees security as a negative, as a failure to deal with issues as normal politics. Ideally</w:t>
      </w:r>
      <w:r w:rsidRPr="00973624">
        <w:rPr>
          <w:rStyle w:val="StyleUnderline"/>
        </w:rPr>
        <w:t>, politics should be able to unfold according to normal procedures without this extraordinary elevation of specific ‘threats’ to a pre-political immediacy</w:t>
      </w:r>
      <w:r>
        <w:t xml:space="preserve">. </w:t>
      </w:r>
      <w:r w:rsidRPr="00973624">
        <w:rPr>
          <w:rStyle w:val="StyleUnderline"/>
        </w:rPr>
        <w:t>De-securitisation is the optimal long-range optio</w:t>
      </w:r>
      <w:r>
        <w:t xml:space="preserve">n, </w:t>
      </w:r>
      <w:r w:rsidRPr="00973624">
        <w:rPr>
          <w:rStyle w:val="StyleUnderline"/>
        </w:rPr>
        <w:t>since it means not to have issues phrased as ‘threats against which we have countermeasures’ but to move them out of this threat-defence sequence and into the ordinary public sphere</w:t>
      </w:r>
      <w:r>
        <w:t xml:space="preserve"> (or the economy, or letting religion be religion19, or what other mechanisms it is then left to). In a conflict resolution perspective, </w:t>
      </w:r>
      <w:r w:rsidRPr="00973624">
        <w:rPr>
          <w:rStyle w:val="StyleUnderline"/>
        </w:rPr>
        <w:t>the way forward is</w:t>
      </w:r>
      <w:r>
        <w:t xml:space="preserve"> often </w:t>
      </w:r>
      <w:r w:rsidRPr="00973624">
        <w:rPr>
          <w:rStyle w:val="StyleUnderline"/>
        </w:rPr>
        <w:t>de-securitisation rather than the production of more security</w:t>
      </w:r>
      <w:r>
        <w:t>, cf. the case of European integration (the Monnet method).20</w:t>
      </w:r>
    </w:p>
    <w:p w14:paraId="6F9FF1A7" w14:textId="77777777" w:rsidR="008C09ED" w:rsidRDefault="008C09ED" w:rsidP="008C09ED"/>
    <w:p w14:paraId="66068CC0" w14:textId="77777777" w:rsidR="008C09ED" w:rsidRDefault="008C09ED" w:rsidP="008C09ED"/>
    <w:p w14:paraId="24528FF9" w14:textId="77777777" w:rsidR="008C09ED" w:rsidRPr="00CF2EE8" w:rsidRDefault="008C09ED" w:rsidP="008C09ED"/>
    <w:p w14:paraId="0E69FE5B" w14:textId="77777777" w:rsidR="008C09ED" w:rsidRDefault="008C09ED" w:rsidP="008C09ED">
      <w:pPr>
        <w:pStyle w:val="Heading2"/>
      </w:pPr>
      <w:bookmarkStart w:id="5" w:name="_Toc76735441"/>
      <w:r>
        <w:lastRenderedPageBreak/>
        <w:t>Links</w:t>
      </w:r>
      <w:bookmarkEnd w:id="5"/>
    </w:p>
    <w:p w14:paraId="134F93B2" w14:textId="77777777" w:rsidR="008C09ED" w:rsidRDefault="008C09ED" w:rsidP="008C09ED">
      <w:pPr>
        <w:pStyle w:val="Heading3"/>
      </w:pPr>
      <w:bookmarkStart w:id="6" w:name="_Toc76735442"/>
      <w:r>
        <w:lastRenderedPageBreak/>
        <w:t>Link – Water Policy</w:t>
      </w:r>
      <w:bookmarkEnd w:id="6"/>
    </w:p>
    <w:p w14:paraId="6EE1D4B3" w14:textId="77777777" w:rsidR="008C09ED" w:rsidRDefault="008C09ED" w:rsidP="008C09ED"/>
    <w:p w14:paraId="68A9CA57" w14:textId="77777777" w:rsidR="008C09ED" w:rsidRPr="00B662C4" w:rsidRDefault="008C09ED" w:rsidP="008C09ED">
      <w:pPr>
        <w:pStyle w:val="Heading4"/>
      </w:pPr>
      <w:r>
        <w:t xml:space="preserve">Evolving concepts expand framing of water policy as security </w:t>
      </w:r>
    </w:p>
    <w:p w14:paraId="54C45A6C" w14:textId="77777777" w:rsidR="008C09ED" w:rsidRDefault="008C09ED" w:rsidP="008C09ED">
      <w:r w:rsidRPr="00B662C4">
        <w:rPr>
          <w:rStyle w:val="Style13ptBold"/>
        </w:rPr>
        <w:t>Gerlak</w:t>
      </w:r>
      <w:r>
        <w:rPr>
          <w:rStyle w:val="Style13ptBold"/>
        </w:rPr>
        <w:t xml:space="preserve"> et al</w:t>
      </w:r>
      <w:r w:rsidRPr="00B662C4">
        <w:rPr>
          <w:rStyle w:val="Style13ptBold"/>
        </w:rPr>
        <w:t>, University of Arizona Public Policy professor 18</w:t>
      </w:r>
      <w:r>
        <w:t xml:space="preserve"> (Andrea K., Lily House-Peters c, Robert G. Varady a, Tamee Albrecht b, Adriana Zuniga-Teran a, Rafael Routson de Grenade a, Christina Cook d, Christopher A. Scott a a University of Arizona, Udall Center for Studies in Public Policy, United States b University of Arizona, School of Geography and Development, United States c California State University, Long Beach, Department of Geography, United States d Future Earth Montreal Global Hub and the Centre for Socio-Legal Studies, Oxford University, United States, “Water security: A review of place-based research“, Environmental Science and Policy 82 (2018) 79-89, </w:t>
      </w:r>
      <w:hyperlink r:id="rId11" w:history="1">
        <w:r w:rsidRPr="00B756AB">
          <w:rPr>
            <w:rStyle w:val="Hyperlink"/>
          </w:rPr>
          <w:t>https://doi.Org/10.1016/j.envsci.2018.01.009</w:t>
        </w:r>
      </w:hyperlink>
      <w:r>
        <w:t>, sbl-gdi21)</w:t>
      </w:r>
    </w:p>
    <w:p w14:paraId="0BCDD3E1" w14:textId="77777777" w:rsidR="008C09ED" w:rsidRDefault="008C09ED" w:rsidP="008C09ED">
      <w:r>
        <w:t xml:space="preserve">By design, water security is central to all 124 studies examined. But </w:t>
      </w:r>
      <w:r w:rsidRPr="0046343F">
        <w:rPr>
          <w:rStyle w:val="StyleUnderline"/>
        </w:rPr>
        <w:t xml:space="preserve">while the concept may be central, the understanding of what water security means or how it is used as a framing mechanism is not uni- versally </w:t>
      </w:r>
      <w:r>
        <w:t xml:space="preserve">shared or even </w:t>
      </w:r>
      <w:r w:rsidRPr="0046343F">
        <w:rPr>
          <w:rStyle w:val="StyleUnderline"/>
        </w:rPr>
        <w:t>articulated</w:t>
      </w:r>
      <w:r>
        <w:t xml:space="preserve">. We reviewed the literature to identify the most prominent definitions (Table 1). We recognize that these characterizations have been developed primarily by scholars and development organizations—rather than by on-the-ground practi- tioners. These formal definitions tend to accrete attributes over time, suggesting a progression of thinking. In reality, </w:t>
      </w:r>
      <w:r w:rsidRPr="0046343F">
        <w:rPr>
          <w:rStyle w:val="StyleUnderline"/>
        </w:rPr>
        <w:t>what is happening is that as the topic becomes more central to water management and policy, discourse over its nature is expanding and becoming more di- verse</w:t>
      </w:r>
      <w:r>
        <w:t>. The evolution of the definitions themselves may not necessarily capture the core meaning or influence of the discourse itself. Still, in- sofar as there exists a suite of such definitions, we considered it im- portant to look closely at the ideas they encapsulate (Table 2) and to determine which of those are cited in the studies in our sample.</w:t>
      </w:r>
    </w:p>
    <w:p w14:paraId="72460EC4" w14:textId="77777777" w:rsidR="008C09ED" w:rsidRDefault="008C09ED" w:rsidP="008C09ED">
      <w:r>
        <w:t>We learned that nearly half (56 or 45%) of the studies fail to offer an actual definition of how the concept is understood or employed. The remaining 55% (68 studies) employ a variety of definitions that gen- erally share core attributes, but add specific ones according to re- levance. Of the studies articulating a definition, about 60% (41 studies) present ones by that study’s author(s) thereby, ignoring established and previously-cited definitions. The remaining 40% (27 studies) use defi- nitions formulated by other authors in earlier research. In the papers reviewed, Grey and Sadoffs (2007) definition of water security is the most frequently cited (7 studies). We note that highly-cited definitions of water security in our peer-reviewed case study sample arise from peer-reviewed articles but also policy documents, like those from the Global Water Partnership (GWP) and the UN, who engage actively in water security debates.</w:t>
      </w:r>
    </w:p>
    <w:p w14:paraId="04B15F9B" w14:textId="77777777" w:rsidR="008C09ED" w:rsidRDefault="008C09ED" w:rsidP="008C09ED">
      <w:r>
        <w:t xml:space="preserve">These referenced definitions offer an array of attributes. Table 2, </w:t>
      </w:r>
      <w:r w:rsidRPr="0046343F">
        <w:rPr>
          <w:rStyle w:val="StyleUnderline"/>
        </w:rPr>
        <w:t xml:space="preserve">presented chronologically,1 depicts the changing aggregation of char- acteristics that have defined water security. </w:t>
      </w:r>
      <w:r>
        <w:t>From 1996 to 2013—per- haps in fits and starts—</w:t>
      </w:r>
      <w:r w:rsidRPr="0046343F">
        <w:rPr>
          <w:rStyle w:val="StyleUnderline"/>
        </w:rPr>
        <w:t>two things seem to have happened: (1) in some instances, the actual concept of water security broadened, while (2) over the years, new, encompassing terms (such as risk, hazard, and resilience) came into use to define water security. The earliest defini- tion considered</w:t>
      </w:r>
      <w:r>
        <w:t xml:space="preserve"> (FAO, 1996) included seven themes: </w:t>
      </w:r>
      <w:r w:rsidRPr="0046343F">
        <w:rPr>
          <w:rStyle w:val="StyleUnderline"/>
        </w:rPr>
        <w:t>access, quality, quantity, health, economy, time, and preference</w:t>
      </w:r>
      <w:r>
        <w:t xml:space="preserve">. The GWP added sus- tainable development, ecosystems, and hazards in 2000. In 2007, Grey and Sadoff included livelihoods (also later adopted by the GWP). In 2009, UNEP incorporated sanitation, food/energy, industrial resources, and transportation. In 2010, Norman et al. introduced the scale of watersheds; and </w:t>
      </w:r>
      <w:r>
        <w:lastRenderedPageBreak/>
        <w:t xml:space="preserve">a year later, the Organisation for Economic Co-operation and Development </w:t>
      </w:r>
      <w:r w:rsidRPr="0046343F">
        <w:rPr>
          <w:rStyle w:val="StyleUnderline"/>
        </w:rPr>
        <w:t>(OECD, 2011) added a policy aspect. Bakker (2012) incorporated peace/national security; and in 2013, Scott et al. further added global change, resilience, and uncertainty to the definition. Tracing this lineage suggests that conceptions of water se- curity are expanding and evolving,</w:t>
      </w:r>
      <w:r>
        <w:t xml:space="preserve"> but not necessarily uniformly. None of the definitions include every one of these themes, though all defi- nitions do include quality, and all but one, quantity (Table 2). Most of the studies that provide original definitions of water security (not previously cited in the literature) also include some of the themes identified in the table above. The prevailing themes considered in these newly-introduced definitions are access (N = 20), ecosystems (N = 19), quality (N = 19), quantity (N = 17), and risk/hazards (N = 11). The fre- quent occurrence of quantity, quality, and ecosystems corresponds to their prevalence also in the often-cited definitions (Table 2). Other con- cepts introduced include reliability (N = 13) understood as guaranteed, ensured water, sustainability (N = 8), health (N = 8), and livelihoods (N = 7). New attributes of water-security definitions include safe (N = 9), adequate (N = 8), affordable (N = 6), and equitable (N = 5).</w:t>
      </w:r>
    </w:p>
    <w:p w14:paraId="23AD6E17" w14:textId="77777777" w:rsidR="008C09ED" w:rsidRPr="00B662C4" w:rsidRDefault="008C09ED" w:rsidP="008C09ED">
      <w:r w:rsidRPr="0046343F">
        <w:rPr>
          <w:rStyle w:val="StyleUnderline"/>
        </w:rPr>
        <w:t>Additionally</w:t>
      </w:r>
      <w:r>
        <w:t xml:space="preserve">, 17 of the </w:t>
      </w:r>
      <w:r w:rsidRPr="0046343F">
        <w:rPr>
          <w:rStyle w:val="StyleUnderline"/>
        </w:rPr>
        <w:t>studies</w:t>
      </w:r>
      <w:r>
        <w:t xml:space="preserve"> chose an alternate, contrapositive approach: instead of focusing on water security, they </w:t>
      </w:r>
      <w:r w:rsidRPr="0046343F">
        <w:rPr>
          <w:rStyle w:val="StyleUnderline"/>
        </w:rPr>
        <w:t>refer to water insecurity</w:t>
      </w:r>
      <w:r>
        <w:t xml:space="preserve">—that is, </w:t>
      </w:r>
      <w:r w:rsidRPr="0046343F">
        <w:rPr>
          <w:rStyle w:val="StyleUnderline"/>
        </w:rPr>
        <w:t>the absence of security, either explicitly or im- plicitly.</w:t>
      </w:r>
      <w:r>
        <w:t xml:space="preserve"> Table 3 reports how </w:t>
      </w:r>
      <w:r w:rsidRPr="0046343F">
        <w:rPr>
          <w:rStyle w:val="StyleUnderline"/>
        </w:rPr>
        <w:t>in these studies, reducing water insecurity—seen as the ultimate objective</w:t>
      </w:r>
      <w:r>
        <w:t>—is addressed via a few di- verse strategies.</w:t>
      </w:r>
    </w:p>
    <w:p w14:paraId="4F652559" w14:textId="77777777" w:rsidR="008C09ED" w:rsidRDefault="008C09ED" w:rsidP="008C09ED">
      <w:pPr>
        <w:pStyle w:val="Heading4"/>
      </w:pPr>
    </w:p>
    <w:p w14:paraId="76569BA0" w14:textId="0EE2B30A" w:rsidR="008C09ED" w:rsidRPr="00F605B2" w:rsidRDefault="008C09ED" w:rsidP="008C09ED">
      <w:pPr>
        <w:pStyle w:val="Heading4"/>
      </w:pPr>
      <w:r>
        <w:t>Water security centers human over environmental security</w:t>
      </w:r>
    </w:p>
    <w:p w14:paraId="739D3039" w14:textId="77777777" w:rsidR="008C09ED" w:rsidRDefault="008C09ED" w:rsidP="008C09ED">
      <w:r w:rsidRPr="00B662C4">
        <w:rPr>
          <w:rStyle w:val="Style13ptBold"/>
        </w:rPr>
        <w:t>Gerlak</w:t>
      </w:r>
      <w:r>
        <w:rPr>
          <w:rStyle w:val="Style13ptBold"/>
        </w:rPr>
        <w:t xml:space="preserve"> et al</w:t>
      </w:r>
      <w:r w:rsidRPr="00B662C4">
        <w:rPr>
          <w:rStyle w:val="Style13ptBold"/>
        </w:rPr>
        <w:t>, University of Arizona Public Policy professor 18</w:t>
      </w:r>
      <w:r>
        <w:t xml:space="preserve"> (Andrea K., Lily House-Peters c, Robert G. Varady a, Tamee Albrecht b, Adriana Zuniga-Teran a, Rafael Routson de Grenade a, Christina Cook d, Christopher A. Scott a a University of Arizona, Udall Center for Studies in Public Policy, United States b University of Arizona, School of Geography and Development, United States c California State University, Long Beach, Department of Geography, United States d Future Earth Montreal Global Hub and the Centre for Socio-Legal Studies, Oxford University, United States, “Water security: A review of place-based research“, Environmental Science and Policy 82 (2018) 79-89, </w:t>
      </w:r>
      <w:hyperlink r:id="rId12" w:history="1">
        <w:r w:rsidRPr="00B756AB">
          <w:rPr>
            <w:rStyle w:val="Hyperlink"/>
          </w:rPr>
          <w:t>https://doi.Org/10.1016/j.envsci.2018.01.009</w:t>
        </w:r>
      </w:hyperlink>
      <w:r>
        <w:t>, sbl-gdi21)</w:t>
      </w:r>
    </w:p>
    <w:p w14:paraId="704FF882" w14:textId="77777777" w:rsidR="008C09ED" w:rsidRDefault="008C09ED" w:rsidP="008C09ED">
      <w:r>
        <w:t>3.2.2. Water security for humans—or for the environment?</w:t>
      </w:r>
    </w:p>
    <w:p w14:paraId="46FD9288" w14:textId="77777777" w:rsidR="008C09ED" w:rsidRDefault="008C09ED" w:rsidP="008C09ED">
      <w:r>
        <w:t xml:space="preserve">In addition to broadly examining geographic region and scale, we honed in on the focus of water security — humans or the environment — and the sources of water studied. </w:t>
      </w:r>
      <w:r w:rsidRPr="00F605B2">
        <w:rPr>
          <w:rStyle w:val="StyleUnderline"/>
        </w:rPr>
        <w:t>In examining whether studies distinguish water security for humans versus the environment, we find that more than half</w:t>
      </w:r>
      <w:r>
        <w:t xml:space="preserve"> (59%, or 73 texts) </w:t>
      </w:r>
      <w:r w:rsidRPr="00F605B2">
        <w:rPr>
          <w:rStyle w:val="StyleUnderline"/>
        </w:rPr>
        <w:t>address water security in terms of human systems. The remaining studies</w:t>
      </w:r>
      <w:r>
        <w:t xml:space="preserve"> (41%, or 51 texts) </w:t>
      </w:r>
      <w:r w:rsidRPr="00F605B2">
        <w:rPr>
          <w:rStyle w:val="StyleUnderline"/>
        </w:rPr>
        <w:t>consider both humans and the environment. Surprisingly, no study in our sample dealt solely with water security for the environment</w:t>
      </w:r>
      <w:r>
        <w:t>. As Fig. 2 shows, the trend is for case studies to increasingly address water security for both humans and the environment. This trend aligns well with the in- troduction in 2000 of “ecosystems” to the definition of water security, as displayed in Table 2.</w:t>
      </w:r>
    </w:p>
    <w:p w14:paraId="08EB3643" w14:textId="77777777" w:rsidR="008C09ED" w:rsidRDefault="008C09ED" w:rsidP="008C09ED"/>
    <w:p w14:paraId="428D6D6D" w14:textId="77777777" w:rsidR="008C09ED" w:rsidRDefault="008C09ED" w:rsidP="008C09ED">
      <w:pPr>
        <w:pStyle w:val="Heading3"/>
      </w:pPr>
      <w:bookmarkStart w:id="7" w:name="_Toc76735443"/>
      <w:r>
        <w:lastRenderedPageBreak/>
        <w:t>Link---Water Security</w:t>
      </w:r>
      <w:bookmarkEnd w:id="7"/>
    </w:p>
    <w:p w14:paraId="46ABB435" w14:textId="77777777" w:rsidR="008C09ED" w:rsidRPr="00A22918" w:rsidRDefault="008C09ED" w:rsidP="008C09ED"/>
    <w:p w14:paraId="442D2547" w14:textId="77777777" w:rsidR="008C09ED" w:rsidRDefault="008C09ED" w:rsidP="008C09ED">
      <w:pPr>
        <w:pStyle w:val="Heading4"/>
      </w:pPr>
      <w:r>
        <w:t>There are three methods used to securitize water: structural, institutional, and linguistic---they’re all three.</w:t>
      </w:r>
    </w:p>
    <w:p w14:paraId="12FBEE56" w14:textId="77777777" w:rsidR="008C09ED" w:rsidRDefault="008C09ED" w:rsidP="008C09ED">
      <w:pPr>
        <w:rPr>
          <w:rStyle w:val="Style13ptBold"/>
        </w:rPr>
      </w:pPr>
      <w:r>
        <w:rPr>
          <w:rStyle w:val="Style13ptBold"/>
        </w:rPr>
        <w:t>Fischhendler, Hebrew University of Jerusalem Chair of Department of Geography, 13</w:t>
      </w:r>
    </w:p>
    <w:p w14:paraId="65F30F0A" w14:textId="77777777" w:rsidR="008C09ED" w:rsidRPr="00860E23" w:rsidRDefault="008C09ED" w:rsidP="008C09ED">
      <w:pPr>
        <w:rPr>
          <w:szCs w:val="20"/>
        </w:rPr>
      </w:pPr>
      <w:r>
        <w:rPr>
          <w:rStyle w:val="Style13ptBold"/>
          <w:b w:val="0"/>
          <w:bCs w:val="0"/>
          <w:sz w:val="22"/>
          <w:szCs w:val="20"/>
        </w:rPr>
        <w:t xml:space="preserve">[Itay Fishhendler, chairs the department of geography at the Hebrew University of Jerusalem, published over 50 articles in leading public policy, conflict resolution, peace studies, geography, ecological economics, and environmental journals, 10 November 2013, International Environmental Agreements: Politics, Law and Economics, “The securitization of water discourse: theoretical foundations, research gaps and objectives of the special issue,” Volume 15, pg. 248-9, </w:t>
      </w:r>
      <w:hyperlink r:id="rId13" w:history="1">
        <w:r w:rsidRPr="00286939">
          <w:rPr>
            <w:rStyle w:val="Hyperlink"/>
            <w:szCs w:val="20"/>
          </w:rPr>
          <w:t>https://doi.org/10.1007/s10784-015-9277-6</w:t>
        </w:r>
      </w:hyperlink>
      <w:r>
        <w:rPr>
          <w:rStyle w:val="Style13ptBold"/>
          <w:b w:val="0"/>
          <w:bCs w:val="0"/>
          <w:sz w:val="22"/>
          <w:szCs w:val="20"/>
        </w:rPr>
        <w:t>, accessed 7-3-2021]JMK</w:t>
      </w:r>
    </w:p>
    <w:p w14:paraId="3894DC82" w14:textId="77777777" w:rsidR="008C09ED" w:rsidRDefault="008C09ED" w:rsidP="008C09ED">
      <w:r>
        <w:t>3 How do we securitize: early evidences and research gaps</w:t>
      </w:r>
    </w:p>
    <w:p w14:paraId="41DC33F4" w14:textId="77777777" w:rsidR="008C09ED" w:rsidRPr="007C2FF3" w:rsidRDefault="008C09ED" w:rsidP="008C09ED">
      <w:pPr>
        <w:rPr>
          <w:rStyle w:val="StyleUnderline"/>
        </w:rPr>
      </w:pPr>
      <w:r w:rsidRPr="007C2FF3">
        <w:rPr>
          <w:rStyle w:val="StyleUnderline"/>
        </w:rPr>
        <w:t>In order to securitize an issue, it must be presented as urgent and existential</w:t>
      </w:r>
      <w:r>
        <w:t xml:space="preserve">, </w:t>
      </w:r>
      <w:r w:rsidRPr="007C2FF3">
        <w:rPr>
          <w:rStyle w:val="StyleUnderline"/>
        </w:rPr>
        <w:t>and of such importance that it not be subjected to the normal haggling of politics</w:t>
      </w:r>
      <w:r>
        <w:t xml:space="preserve">, </w:t>
      </w:r>
      <w:r w:rsidRPr="007C2FF3">
        <w:rPr>
          <w:rStyle w:val="Emphasis"/>
        </w:rPr>
        <w:t>but rather worthy of attention by top leaders as a matter of priority</w:t>
      </w:r>
      <w:r>
        <w:t xml:space="preserve"> (Buzan et al. 1998: 29). </w:t>
      </w:r>
      <w:r w:rsidRPr="007C2FF3">
        <w:rPr>
          <w:rStyle w:val="StyleUnderline"/>
        </w:rPr>
        <w:t>To achieve this, water is securitized via three main mechanisms described as structural, institutional and linguistic.</w:t>
      </w:r>
    </w:p>
    <w:p w14:paraId="37C1F17B" w14:textId="77777777" w:rsidR="008C09ED" w:rsidRDefault="008C09ED" w:rsidP="008C09ED">
      <w:r w:rsidRPr="007C2FF3">
        <w:rPr>
          <w:rStyle w:val="StyleUnderline"/>
        </w:rPr>
        <w:t xml:space="preserve">Structural mechanisms are concrete infrastructures that aim to protect the resource given its </w:t>
      </w:r>
      <w:r w:rsidRPr="007C2FF3">
        <w:rPr>
          <w:rStyle w:val="Emphasis"/>
        </w:rPr>
        <w:t>centrality to society</w:t>
      </w:r>
      <w:r>
        <w:t xml:space="preserve">. For example, Gleick (2006) identifies </w:t>
      </w:r>
      <w:r w:rsidRPr="007C2FF3">
        <w:rPr>
          <w:rStyle w:val="StyleUnderline"/>
        </w:rPr>
        <w:t xml:space="preserve">potential threats to water systems through, </w:t>
      </w:r>
      <w:r w:rsidRPr="007C2FF3">
        <w:rPr>
          <w:rStyle w:val="Emphasis"/>
        </w:rPr>
        <w:t>infrastructural dangers</w:t>
      </w:r>
      <w:r w:rsidRPr="007C2FF3">
        <w:rPr>
          <w:rStyle w:val="StyleUnderline"/>
        </w:rPr>
        <w:t xml:space="preserve"> highlighting how water systems are vulnerable to terrorist attacks such as </w:t>
      </w:r>
      <w:r w:rsidRPr="007C2FF3">
        <w:rPr>
          <w:rStyle w:val="Emphasis"/>
        </w:rPr>
        <w:t>intentional contamination</w:t>
      </w:r>
      <w:r>
        <w:t xml:space="preserve">. As such, </w:t>
      </w:r>
      <w:r w:rsidRPr="007C2FF3">
        <w:rPr>
          <w:rStyle w:val="StyleUnderline"/>
        </w:rPr>
        <w:t>a number of structural responses or mechanisms effectively securitize these water systems</w:t>
      </w:r>
      <w:r>
        <w:t xml:space="preserve">, </w:t>
      </w:r>
      <w:r w:rsidRPr="007C2FF3">
        <w:rPr>
          <w:rStyle w:val="StyleUnderline"/>
        </w:rPr>
        <w:t xml:space="preserve">including the positioning of demilitarized/buffer zones around water systems and </w:t>
      </w:r>
      <w:r w:rsidRPr="007C2FF3">
        <w:rPr>
          <w:rStyle w:val="Emphasis"/>
        </w:rPr>
        <w:t>the installation of early warning systems</w:t>
      </w:r>
      <w:r>
        <w:t xml:space="preserve"> (Gleick 2006).</w:t>
      </w:r>
    </w:p>
    <w:p w14:paraId="2659CD5B" w14:textId="77777777" w:rsidR="008C09ED" w:rsidRPr="008B16DE" w:rsidRDefault="008C09ED" w:rsidP="008C09ED">
      <w:pPr>
        <w:rPr>
          <w:rStyle w:val="StyleUnderline"/>
        </w:rPr>
      </w:pPr>
      <w:r w:rsidRPr="00A3759F">
        <w:rPr>
          <w:rStyle w:val="StyleUnderline"/>
        </w:rPr>
        <w:t>Yet the structural mechanisms identified above would not be justifiable without the institutional mechanisms that put them into practice</w:t>
      </w:r>
      <w:r>
        <w:t xml:space="preserve">. </w:t>
      </w:r>
      <w:r w:rsidRPr="008B16DE">
        <w:rPr>
          <w:rStyle w:val="StyleUnderline"/>
        </w:rPr>
        <w:t>Common institutional measures that counter threats may therefore include the representation of military or foreign affairs officials in basin authorities</w:t>
      </w:r>
      <w:r>
        <w:t xml:space="preserve">. This is apparent in the Nile Basin Initiative, for example, where the Nile Council of Ministers has been established as the highest decision-making body for the Nile basin by incorporating ministers of member countries. A similar mechanism is the embedding of water treaties in higher security-related agreements (e.g., peace treaties), as evidenced by the water agreements placed within the Israeli–Jordanian Peace treaty of 1994 (Israel-Jordan treaty 1994). Another manifestation of building institutions that legitimize urgency and security infrastructure is the exclusion of civil society and NGO’s from governance. The International Boundary and Water Commission (IBWC) is one such example, as </w:t>
      </w:r>
      <w:r w:rsidRPr="008B16DE">
        <w:rPr>
          <w:rStyle w:val="StyleUnderline"/>
        </w:rPr>
        <w:t>this international body charged with providing binational solutions to land demarcation and water issues between the USA and Mexico often excludes public stakeholders from national border and resources issues</w:t>
      </w:r>
      <w:r>
        <w:t xml:space="preserve"> (Sanchez 1993</w:t>
      </w:r>
      <w:r w:rsidRPr="008B16DE">
        <w:rPr>
          <w:rStyle w:val="StyleUnderline"/>
        </w:rPr>
        <w:t>). Despite the obvious drawback of civilian disengagement</w:t>
      </w:r>
      <w:r>
        <w:t xml:space="preserve">, </w:t>
      </w:r>
      <w:r w:rsidRPr="008B16DE">
        <w:rPr>
          <w:rStyle w:val="Emphasis"/>
        </w:rPr>
        <w:t>this exclusion process also enables rapid decision making and confidentiality that may in turn lead to a lack of transparency and data exchange between parties sharing the resource</w:t>
      </w:r>
      <w:r>
        <w:t xml:space="preserve">. Yet, </w:t>
      </w:r>
      <w:r w:rsidRPr="008B16DE">
        <w:rPr>
          <w:rStyle w:val="StyleUnderline"/>
        </w:rPr>
        <w:t>it is important to note that civilian disengagement can also be common in non-security issues as countries do not have the awareness and capacity to engage in stakeholder participation.</w:t>
      </w:r>
    </w:p>
    <w:p w14:paraId="5E27F572" w14:textId="77777777" w:rsidR="008C09ED" w:rsidRPr="0051048E" w:rsidRDefault="008C09ED" w:rsidP="008C09ED">
      <w:r>
        <w:lastRenderedPageBreak/>
        <w:t xml:space="preserve">In addition to institutional and infrastructure mechanisms, </w:t>
      </w:r>
      <w:r w:rsidRPr="008B16DE">
        <w:rPr>
          <w:rStyle w:val="StyleUnderline"/>
        </w:rPr>
        <w:t>the literature on securitization has already pointed toward the use of linguistic tools that can be deployed to portray urgency (Balzacq 2005), including metaphors, framings and narratives</w:t>
      </w:r>
      <w:r>
        <w:t xml:space="preserve">. </w:t>
      </w:r>
      <w:r w:rsidRPr="00860E23">
        <w:rPr>
          <w:rStyle w:val="Emphasis"/>
        </w:rPr>
        <w:t>Metaphors often use ‘‘alarmist’’ and ‘‘alarming’’ language</w:t>
      </w:r>
      <w:r>
        <w:t xml:space="preserve"> (Risbey 2007) </w:t>
      </w:r>
      <w:r w:rsidRPr="00860E23">
        <w:rPr>
          <w:rStyle w:val="Emphasis"/>
        </w:rPr>
        <w:t>such as the use of the ‘‘tipping point’’ expression as a metaphor that induces feelings and images of forthcoming</w:t>
      </w:r>
      <w:r>
        <w:t>,</w:t>
      </w:r>
      <w:r w:rsidRPr="003C7A00">
        <w:t xml:space="preserve"> </w:t>
      </w:r>
      <w:r w:rsidRPr="00860E23">
        <w:rPr>
          <w:rStyle w:val="StyleUnderline"/>
        </w:rPr>
        <w:t>irreversible danger</w:t>
      </w:r>
      <w:r>
        <w:t xml:space="preserve"> (Russill and Nyssa 2009). </w:t>
      </w:r>
      <w:r w:rsidRPr="00860E23">
        <w:rPr>
          <w:rStyle w:val="StyleUnderline"/>
        </w:rPr>
        <w:t>In the water sector, the most common alarmist metaphor may be the ‘‘water wars’’ metaphor as an evocation of scarcity-induced tensions, while the ‘‘ripple effect’’ metaphor may point toward the effects that unsustainable water practices have on communitie</w:t>
      </w:r>
      <w:r>
        <w:t xml:space="preserve">s. The metaphor ‘‘water-scarce hotspots’’ is another example that induces feelings of insecurity and survival, while the technical term ‘‘water stress’’ also emphasizes tension and uncertainty. </w:t>
      </w:r>
      <w:r w:rsidRPr="00860E23">
        <w:rPr>
          <w:rStyle w:val="StyleUnderline"/>
        </w:rPr>
        <w:t>Framing is another linguistic device in which water and other resources can be securitized</w:t>
      </w:r>
      <w:r>
        <w:t xml:space="preserve">. </w:t>
      </w:r>
      <w:r w:rsidRPr="00860E23">
        <w:rPr>
          <w:rStyle w:val="StyleUnderline"/>
        </w:rPr>
        <w:t>Framing is described as a cognitive process where individuals and groups filter their comprehension and interpretation of a particular situation ‘‘in ways consistent with their own views’’</w:t>
      </w:r>
      <w:r>
        <w:t xml:space="preserve"> (Shmueli 2008). Agro-economists may therefore talk of ‘‘virtual water1 ’’ when discussing supply scarcities, </w:t>
      </w:r>
      <w:r w:rsidRPr="00860E23">
        <w:rPr>
          <w:rStyle w:val="StyleUnderline"/>
        </w:rPr>
        <w:t>while American political and military officials have frequently framed military skirmishes as an ‘‘energy battlefield’’</w:t>
      </w:r>
      <w:r>
        <w:t xml:space="preserve">. Similarly Kauffman (2013) has shown how </w:t>
      </w:r>
      <w:r w:rsidRPr="00860E23">
        <w:rPr>
          <w:rStyle w:val="StyleUnderline"/>
        </w:rPr>
        <w:t>water management reforms in Ecuador were more successful when water was framed as a ‘‘productionpoverty’’ frame that appealed to the large numbers of poor farm workers</w:t>
      </w:r>
      <w:r>
        <w:t xml:space="preserve"> (from Framing Strategies in Transnational Campaigns for Watershed Management Reform, a paper presented at the 54th Convention of the International Studies Association, San Francisco, CA, April 3–6, 2013). </w:t>
      </w:r>
      <w:r w:rsidRPr="00860E23">
        <w:rPr>
          <w:rStyle w:val="StyleUnderline"/>
        </w:rPr>
        <w:t>Finally, narratives are yet another linguistic structure in which the environment can be securitized as seen, for example, in Rachel Carson’s seminal narrative Silent Spring</w:t>
      </w:r>
      <w:r>
        <w:t xml:space="preserve"> (1962).</w:t>
      </w:r>
    </w:p>
    <w:p w14:paraId="3E000B01" w14:textId="77777777" w:rsidR="008C09ED" w:rsidRDefault="008C09ED" w:rsidP="008C09ED">
      <w:pPr>
        <w:pStyle w:val="Heading3"/>
      </w:pPr>
      <w:bookmarkStart w:id="8" w:name="_Toc76735444"/>
      <w:r>
        <w:lastRenderedPageBreak/>
        <w:t>Link - Water Conflict</w:t>
      </w:r>
      <w:bookmarkEnd w:id="8"/>
    </w:p>
    <w:p w14:paraId="22B2F11E" w14:textId="77777777" w:rsidR="008C09ED" w:rsidRPr="00B61D80" w:rsidRDefault="008C09ED" w:rsidP="008C09ED"/>
    <w:p w14:paraId="45D8D7E0" w14:textId="77777777" w:rsidR="008C09ED" w:rsidRDefault="008C09ED" w:rsidP="008C09ED">
      <w:pPr>
        <w:pStyle w:val="Heading4"/>
      </w:pPr>
      <w:r>
        <w:t>Imagining conflict over water resources is strategic security that threatens more conflict.</w:t>
      </w:r>
    </w:p>
    <w:p w14:paraId="2ADE8D42" w14:textId="77777777" w:rsidR="008C09ED" w:rsidRDefault="008C09ED" w:rsidP="008C09ED">
      <w:pPr>
        <w:rPr>
          <w:rStyle w:val="Style13ptBold"/>
        </w:rPr>
      </w:pPr>
      <w:r>
        <w:rPr>
          <w:rStyle w:val="Style13ptBold"/>
        </w:rPr>
        <w:t>Fischhendler, Hebrew University of Jerusalem Chair of Department of Geography, 13</w:t>
      </w:r>
    </w:p>
    <w:p w14:paraId="36DDF17F" w14:textId="77777777" w:rsidR="008C09ED" w:rsidRPr="00701C6E" w:rsidRDefault="008C09ED" w:rsidP="008C09ED">
      <w:pPr>
        <w:rPr>
          <w:szCs w:val="20"/>
        </w:rPr>
      </w:pPr>
      <w:r>
        <w:rPr>
          <w:rStyle w:val="Style13ptBold"/>
          <w:b w:val="0"/>
          <w:bCs w:val="0"/>
          <w:sz w:val="22"/>
          <w:szCs w:val="20"/>
        </w:rPr>
        <w:t xml:space="preserve">[Itay Fishhendler, chairs the department of geography at the Hebrew University of Jerusalem, published over 50 articles in leading public policy, conflict resolution, peace studies, geography, ecological economics, and environmental journals, 10 November 2013, International Environmental Agreements: Politics, Law and Economics, “The securitization of water discourse: theoretical foundations, research gaps and objectives of the special issue,” Volume 15, pg. 247-8, </w:t>
      </w:r>
      <w:hyperlink r:id="rId14" w:history="1">
        <w:r w:rsidRPr="00286939">
          <w:rPr>
            <w:rStyle w:val="Hyperlink"/>
            <w:szCs w:val="20"/>
          </w:rPr>
          <w:t>https://doi.org/10.1007/s10784-015-9277-6</w:t>
        </w:r>
      </w:hyperlink>
      <w:r>
        <w:rPr>
          <w:rStyle w:val="Style13ptBold"/>
          <w:b w:val="0"/>
          <w:bCs w:val="0"/>
          <w:sz w:val="22"/>
          <w:szCs w:val="20"/>
        </w:rPr>
        <w:t>, accessed 7-3-2021]JMK</w:t>
      </w:r>
    </w:p>
    <w:p w14:paraId="7B866AC7" w14:textId="77777777" w:rsidR="008C09ED" w:rsidRDefault="008C09ED" w:rsidP="008C09ED">
      <w:r>
        <w:t>2 What is a ‘‘securitized water discourse’’ and why do we securitize?</w:t>
      </w:r>
    </w:p>
    <w:p w14:paraId="6EBB45BB" w14:textId="77777777" w:rsidR="008C09ED" w:rsidRDefault="008C09ED" w:rsidP="008C09ED">
      <w:r w:rsidRPr="000B50FC">
        <w:rPr>
          <w:rStyle w:val="StyleUnderline"/>
        </w:rPr>
        <w:t>The first type of security can be referred to as strategic security. It relates to the hydrology of an international river basin that links all the riparian states, requiring them to share a complex network of environmental, economic and political interdependencies</w:t>
      </w:r>
      <w:r>
        <w:t xml:space="preserve">. The result of these </w:t>
      </w:r>
      <w:r w:rsidRPr="000B50FC">
        <w:rPr>
          <w:rStyle w:val="StyleUnderline"/>
        </w:rPr>
        <w:t xml:space="preserve">interdependencies may create an affinity between </w:t>
      </w:r>
      <w:r w:rsidRPr="000B50FC">
        <w:rPr>
          <w:rStyle w:val="Emphasis"/>
        </w:rPr>
        <w:t>water availability, conflicts, food security and economic growth</w:t>
      </w:r>
      <w:r w:rsidRPr="000B50FC">
        <w:rPr>
          <w:rStyle w:val="StyleUnderline"/>
        </w:rPr>
        <w:t>. Hence</w:t>
      </w:r>
      <w:r>
        <w:t xml:space="preserve">, </w:t>
      </w:r>
      <w:r w:rsidRPr="000B50FC">
        <w:rPr>
          <w:rStyle w:val="StyleUnderline"/>
        </w:rPr>
        <w:t xml:space="preserve">these interdependencies often raise water to a </w:t>
      </w:r>
      <w:r w:rsidRPr="000B50FC">
        <w:rPr>
          <w:rStyle w:val="Emphasis"/>
        </w:rPr>
        <w:t>‘‘national security’’ or even survival status</w:t>
      </w:r>
      <w:r>
        <w:t xml:space="preserve">. </w:t>
      </w:r>
      <w:r w:rsidRPr="003B7CE6">
        <w:rPr>
          <w:rStyle w:val="StyleUnderline"/>
        </w:rPr>
        <w:t>Associating the resource with potential conflicts has led to a conceptual shift from the classical notion of security as primarily a lack of, or safety from, military threats to a concept that has been linked to a chain of ‘‘natural’’ processes</w:t>
      </w:r>
      <w:r>
        <w:t xml:space="preserve"> (such as water scarcity) </w:t>
      </w:r>
      <w:r w:rsidRPr="003B7CE6">
        <w:rPr>
          <w:rStyle w:val="StyleUnderline"/>
        </w:rPr>
        <w:t>and their impact on physical security and welfare</w:t>
      </w:r>
      <w:r>
        <w:t xml:space="preserve"> (Redclift 2001). </w:t>
      </w:r>
      <w:r w:rsidRPr="003B7CE6">
        <w:rPr>
          <w:rStyle w:val="StyleUnderline"/>
        </w:rPr>
        <w:t xml:space="preserve">Hence, in this case, </w:t>
      </w:r>
      <w:r w:rsidRPr="003B7CE6">
        <w:rPr>
          <w:rStyle w:val="Emphasis"/>
        </w:rPr>
        <w:t>attaching a set of wider values, benefits and expected costs to water obviously elevates the resource into a national security issue</w:t>
      </w:r>
      <w:r>
        <w:t>. The Nile water negotiations are often used as an example of this type of water security where any harm to the Nile delta economy, which is based on water availability, can erode social stability and thus be considered a security issue (Mason 2004).</w:t>
      </w:r>
    </w:p>
    <w:p w14:paraId="216F1770" w14:textId="77777777" w:rsidR="008C09ED" w:rsidRDefault="008C09ED" w:rsidP="008C09ED">
      <w:r w:rsidRPr="003B7CE6">
        <w:rPr>
          <w:rStyle w:val="StyleUnderline"/>
        </w:rPr>
        <w:t>The second type of securitization is referred to as tactical securitization. This happens when low politics issues, such as water, are linked with the high politics issues of national survival, such as peace and war, land ownership and refugees</w:t>
      </w:r>
      <w:r>
        <w:t xml:space="preserve">. For example, the </w:t>
      </w:r>
      <w:r w:rsidRPr="00701C6E">
        <w:rPr>
          <w:rStyle w:val="StyleUnderline"/>
        </w:rPr>
        <w:t>motivation behind the 1979 water treaty between Iran and Iraq concerning the use of frontier watercourses</w:t>
      </w:r>
      <w:r>
        <w:t xml:space="preserve"> ‘‘… consider[s] their desire to restore security and mutual trust throughout the length of their common frontier’’ (Preamble, paragraph 4). Similarly, in the 1994 peace treaty between Israel and the Hashemite Kingdom of Jordan, the impetus for the water agreement is vested in high politics, as </w:t>
      </w:r>
      <w:r w:rsidRPr="00701C6E">
        <w:rPr>
          <w:rStyle w:val="StyleUnderline"/>
        </w:rPr>
        <w:t>the treaty preamble states: ‘‘</w:t>
      </w:r>
      <w:r w:rsidRPr="00701C6E">
        <w:rPr>
          <w:rStyle w:val="Emphasis"/>
        </w:rPr>
        <w:t>Desiring as well to ensure lasting security for both their States and in particular to avoid threats and the use of force between them…</w:t>
      </w:r>
      <w:r w:rsidRPr="00701C6E">
        <w:rPr>
          <w:rStyle w:val="StyleUnderline"/>
        </w:rPr>
        <w:t>’’</w:t>
      </w:r>
      <w:r>
        <w:t xml:space="preserve"> (Israel-Jordan treaty 1994, Preamble, paragraph 7).</w:t>
      </w:r>
    </w:p>
    <w:p w14:paraId="3DE2EAF2" w14:textId="77777777" w:rsidR="008C09ED" w:rsidRDefault="008C09ED" w:rsidP="008C09ED">
      <w:r w:rsidRPr="00701C6E">
        <w:rPr>
          <w:rStyle w:val="StyleUnderline"/>
        </w:rPr>
        <w:t>Linking resource scarcity and high-profile issues like security is expected to be a profile raiser that increases public awareness, importance and urgency in mobilizing resources and funds</w:t>
      </w:r>
      <w:r>
        <w:t xml:space="preserve"> (Deudney 1990; Levy 1995). Often the underlying assumption of many environmentalists is that their ability to influence is solely dependent on their ability to establish widespread connections between environmental issues such as climate change and issues of poverty, housing, health and security (e.g., Hale 2010).</w:t>
      </w:r>
    </w:p>
    <w:p w14:paraId="455C15CA" w14:textId="77777777" w:rsidR="008C09ED" w:rsidRPr="00701C6E" w:rsidRDefault="008C09ED" w:rsidP="008C09ED">
      <w:pPr>
        <w:rPr>
          <w:rStyle w:val="StyleUnderline"/>
        </w:rPr>
      </w:pPr>
      <w:r w:rsidRPr="00701C6E">
        <w:rPr>
          <w:rStyle w:val="Emphasis"/>
        </w:rPr>
        <w:lastRenderedPageBreak/>
        <w:t>Once an issue is securitized, exceptional measures to prevent an existential threat are often legitimized as well, including the waging of war</w:t>
      </w:r>
      <w:r>
        <w:t xml:space="preserve"> (Balzacq 2005). Hence, securitization is about breaking the rules of normal politics (Buzan et al. 1998), </w:t>
      </w:r>
      <w:r w:rsidRPr="00701C6E">
        <w:rPr>
          <w:rStyle w:val="StyleUnderline"/>
        </w:rPr>
        <w:t>placing issues ‘‘beyond normal politics’’ and ‘‘beyond public debate’’</w:t>
      </w:r>
      <w:r>
        <w:t xml:space="preserve"> (Schmitt 1985; Williams 2003: 5), </w:t>
      </w:r>
      <w:r w:rsidRPr="00701C6E">
        <w:rPr>
          <w:rStyle w:val="StyleUnderline"/>
        </w:rPr>
        <w:t>and making decisions on the basis of impulse, urgency, anxiety and a willingness to sacrifice.</w:t>
      </w:r>
    </w:p>
    <w:p w14:paraId="78BCB1FB" w14:textId="77777777" w:rsidR="008C09ED" w:rsidRDefault="008C09ED" w:rsidP="008C09ED"/>
    <w:p w14:paraId="7A04F4F3" w14:textId="77777777" w:rsidR="008C09ED" w:rsidRDefault="008C09ED" w:rsidP="008C09ED"/>
    <w:p w14:paraId="2B35F767" w14:textId="77777777" w:rsidR="008C09ED" w:rsidRDefault="008C09ED" w:rsidP="008C09ED">
      <w:pPr>
        <w:pStyle w:val="Heading3"/>
      </w:pPr>
      <w:bookmarkStart w:id="9" w:name="_Toc76735445"/>
      <w:r>
        <w:lastRenderedPageBreak/>
        <w:t>Link – Climate</w:t>
      </w:r>
      <w:bookmarkEnd w:id="9"/>
    </w:p>
    <w:p w14:paraId="5060FE43" w14:textId="77777777" w:rsidR="008C09ED" w:rsidRPr="003D61D9" w:rsidRDefault="008C09ED" w:rsidP="008C09ED"/>
    <w:p w14:paraId="340733FF" w14:textId="77777777" w:rsidR="008C09ED" w:rsidRPr="00B20D8A" w:rsidRDefault="008C09ED" w:rsidP="008C09ED">
      <w:pPr>
        <w:pStyle w:val="Heading4"/>
      </w:pPr>
      <w:r>
        <w:t xml:space="preserve">Speech acts that spectacularize climate change to “sell” it as a crisis are securitization that is </w:t>
      </w:r>
      <w:r>
        <w:rPr>
          <w:u w:val="single"/>
        </w:rPr>
        <w:t>politically ineffective</w:t>
      </w:r>
      <w:r>
        <w:t xml:space="preserve"> and </w:t>
      </w:r>
      <w:r>
        <w:rPr>
          <w:u w:val="single"/>
        </w:rPr>
        <w:t>dangerous</w:t>
      </w:r>
      <w:r>
        <w:t>.</w:t>
      </w:r>
    </w:p>
    <w:p w14:paraId="13628772" w14:textId="77777777" w:rsidR="008C09ED" w:rsidRDefault="008C09ED" w:rsidP="008C09ED">
      <w:pPr>
        <w:rPr>
          <w:rStyle w:val="Style13ptBold"/>
        </w:rPr>
      </w:pPr>
      <w:r>
        <w:rPr>
          <w:rStyle w:val="Style13ptBold"/>
        </w:rPr>
        <w:t>Warner, Wageningen University, Disaster Studies Assistant Professor, and Boas, Wageningen University, Climate Governance Assistant Professor, 19</w:t>
      </w:r>
    </w:p>
    <w:p w14:paraId="45F2D0AB" w14:textId="77777777" w:rsidR="008C09ED" w:rsidRPr="00CD0807" w:rsidRDefault="008C09ED" w:rsidP="008C09ED">
      <w:pPr>
        <w:rPr>
          <w:szCs w:val="20"/>
        </w:rPr>
      </w:pPr>
      <w:r>
        <w:rPr>
          <w:rStyle w:val="Style13ptBold"/>
          <w:b w:val="0"/>
          <w:bCs w:val="0"/>
          <w:sz w:val="22"/>
          <w:szCs w:val="20"/>
        </w:rPr>
        <w:t xml:space="preserve">[Jeroen Warner, Assistant Professor of Disaster Studies at Wageningen University in the Netherlands; Ingrid Boas, Assistant Professor in Climate Governance at the Environmental Policy Group at Wageningen University, the Netherlands, 13 March 2019, Environment and Planning C: Politics and Space, “Securitization of climate change: How invoking global dangers for instrumental ends can backfire,” Volume 37, Issue 8, pg. 1472, </w:t>
      </w:r>
      <w:hyperlink r:id="rId15" w:history="1">
        <w:r w:rsidRPr="00286939">
          <w:rPr>
            <w:rStyle w:val="Hyperlink"/>
            <w:szCs w:val="20"/>
          </w:rPr>
          <w:t>https://journals.sagepub.com/doi/full/10.1177/2399654419834018</w:t>
        </w:r>
      </w:hyperlink>
      <w:r>
        <w:rPr>
          <w:rStyle w:val="Style13ptBold"/>
          <w:b w:val="0"/>
          <w:bCs w:val="0"/>
          <w:sz w:val="22"/>
          <w:szCs w:val="20"/>
        </w:rPr>
        <w:t>, accessed 7-3-2021]JMK</w:t>
      </w:r>
    </w:p>
    <w:p w14:paraId="0F3C0910" w14:textId="77777777" w:rsidR="008C09ED" w:rsidRPr="00CD0807" w:rsidRDefault="008C09ED" w:rsidP="008C09ED">
      <w:pPr>
        <w:rPr>
          <w:rStyle w:val="StyleUnderline"/>
        </w:rPr>
      </w:pPr>
      <w:r>
        <w:t>The economic, ecological, food and energy crises are only a smattering of the parallel crises unfolding in political discourse since 2008 (Jhagroe and Frantzeskaki, 2016</w:t>
      </w:r>
      <w:r w:rsidRPr="00CD0807">
        <w:rPr>
          <w:rStyle w:val="StyleUnderline"/>
        </w:rPr>
        <w:t>). The present contribution focuses on how states have tried to ‘sell’ one such crisis, the ‘climate crisis’, to intended key audiences, both in the international arena and at home</w:t>
      </w:r>
      <w:r>
        <w:t xml:space="preserve">. </w:t>
      </w:r>
      <w:r w:rsidRPr="00CD0807">
        <w:rPr>
          <w:rStyle w:val="StyleUnderline"/>
        </w:rPr>
        <w:t xml:space="preserve">Calling a crisis however will only bring a mandate for action if it </w:t>
      </w:r>
      <w:r w:rsidRPr="00CD0807">
        <w:rPr>
          <w:rStyle w:val="Emphasis"/>
        </w:rPr>
        <w:t>resonates</w:t>
      </w:r>
      <w:r w:rsidRPr="00CD0807">
        <w:rPr>
          <w:rStyle w:val="StyleUnderline"/>
        </w:rPr>
        <w:t xml:space="preserve"> with a target audience</w:t>
      </w:r>
      <w:r>
        <w:t xml:space="preserve">. As the above quote reflects, </w:t>
      </w:r>
      <w:r w:rsidRPr="00CD0807">
        <w:rPr>
          <w:rStyle w:val="StyleUnderline"/>
        </w:rPr>
        <w:t>the societal consequences of climate change is presented as a global environmental (mega-)crisis</w:t>
      </w:r>
      <w:r>
        <w:t xml:space="preserve"> (Endter-Wada and Ingram, 2012). Its implications will not be confined to the Global South, as </w:t>
      </w:r>
      <w:r w:rsidRPr="00CD0807">
        <w:rPr>
          <w:rStyle w:val="StyleUnderline"/>
        </w:rPr>
        <w:t>it can spiral out of control and as a ‘threat multiplier’ have impact all across the globe</w:t>
      </w:r>
      <w:r>
        <w:t xml:space="preserve">. </w:t>
      </w:r>
      <w:r w:rsidRPr="00CD0807">
        <w:rPr>
          <w:rStyle w:val="Emphasis"/>
        </w:rPr>
        <w:t>That is the main storyline Western politicians and policy-makers are prone to using to ‘sell’ the ‘climate crisis’</w:t>
      </w:r>
      <w:r>
        <w:t xml:space="preserve">, </w:t>
      </w:r>
      <w:r w:rsidRPr="00CD0807">
        <w:rPr>
          <w:rStyle w:val="StyleUnderline"/>
        </w:rPr>
        <w:t>to intended key audiences</w:t>
      </w:r>
      <w:r>
        <w:t xml:space="preserve">, </w:t>
      </w:r>
      <w:r w:rsidRPr="00CD0807">
        <w:rPr>
          <w:rStyle w:val="StyleUnderline"/>
        </w:rPr>
        <w:t>both in the international domain and at home</w:t>
      </w:r>
      <w:r>
        <w:t xml:space="preserve">. For this task, we apply securitization theory, a major strand in current European security studies, with contributions from crisis studies. </w:t>
      </w:r>
      <w:r w:rsidRPr="00CD0807">
        <w:rPr>
          <w:rStyle w:val="StyleUnderline"/>
        </w:rPr>
        <w:t>A crisis can open a policy window</w:t>
      </w:r>
      <w:r>
        <w:t xml:space="preserve"> (Birkland, 2009; Buzan et al., 1998; Cohen et al., 1972; Kingdon, 1984; Klein, 2007; Lowry, 2006; Pralle, 2009). </w:t>
      </w:r>
      <w:r w:rsidRPr="00CD0807">
        <w:rPr>
          <w:rStyle w:val="Emphasis"/>
        </w:rPr>
        <w:t>A ‘securitising move’ seeks to lift an issue into an untouchable space of urgency, over and above politics.</w:t>
      </w:r>
    </w:p>
    <w:p w14:paraId="0D347598" w14:textId="77777777" w:rsidR="008C09ED" w:rsidRPr="00CD0807" w:rsidRDefault="008C09ED" w:rsidP="008C09ED">
      <w:pPr>
        <w:rPr>
          <w:rStyle w:val="StyleUnderline"/>
        </w:rPr>
      </w:pPr>
      <w:r w:rsidRPr="00CD0807">
        <w:rPr>
          <w:rStyle w:val="StyleUnderline"/>
        </w:rPr>
        <w:t xml:space="preserve">This ‘selling’ of climate change through framing it as a </w:t>
      </w:r>
      <w:r w:rsidRPr="00CD0807">
        <w:rPr>
          <w:rStyle w:val="Emphasis"/>
        </w:rPr>
        <w:t>security</w:t>
      </w:r>
      <w:r w:rsidRPr="00CD0807">
        <w:rPr>
          <w:rStyle w:val="StyleUnderline"/>
        </w:rPr>
        <w:t xml:space="preserve"> issue has, however, not yet resulted in exceptional measures that cross the boundaries of the normal</w:t>
      </w:r>
      <w:r>
        <w:t xml:space="preserve">. A fair amount of literature has already been written to help explain this lack of success (e.g., Methmann and Rothe, 2012; Trombetta, 2008). </w:t>
      </w:r>
      <w:r w:rsidRPr="00CD0807">
        <w:rPr>
          <w:rStyle w:val="StyleUnderline"/>
        </w:rPr>
        <w:t>Few however provide an in-depth empirical account of this</w:t>
      </w:r>
      <w:r>
        <w:t xml:space="preserve">. In this article we therefore offer two cases to inform our argument. In line with securitization analysis we explore the mechanics of crisis framing, the audience, and the resonance that the frame had, as well as its development over time: the UK addressing climate security in the UN Security Council and the State Advisory Commission on Deltas (‘Delta Commission’) seeking support in the Netherlands for drastic measures to address sealevel rise. Both cases demonstrate the instrumental nature of climate security framings. </w:t>
      </w:r>
      <w:r w:rsidRPr="00CD0807">
        <w:rPr>
          <w:rStyle w:val="Emphasis"/>
        </w:rPr>
        <w:t xml:space="preserve">Precisely their instrumental nature helps to explain why these </w:t>
      </w:r>
      <w:r w:rsidRPr="00CD0807">
        <w:rPr>
          <w:rStyle w:val="Emphasis"/>
          <w:bCs/>
        </w:rPr>
        <w:t>speech acts</w:t>
      </w:r>
      <w:r w:rsidRPr="00CD0807">
        <w:rPr>
          <w:rStyle w:val="Emphasis"/>
        </w:rPr>
        <w:t xml:space="preserve"> are not translated into exceptional measures</w:t>
      </w:r>
      <w:r>
        <w:t xml:space="preserve">: </w:t>
      </w:r>
      <w:r w:rsidRPr="00CD0807">
        <w:rPr>
          <w:rStyle w:val="StyleUnderline"/>
        </w:rPr>
        <w:t>First of all, we find those engineering the narratives are aiming for relatively mundane actions, rather than endorsing exceptional ones. Second, and most important of all, because the dramatic and scary climate security frames come across as strategic and calculated, their audiences receive even the more mundane endorsed actions with much scepticism, or even reject them outright.</w:t>
      </w:r>
    </w:p>
    <w:p w14:paraId="30900656" w14:textId="77777777" w:rsidR="008C09ED" w:rsidRDefault="008C09ED" w:rsidP="008C09ED"/>
    <w:p w14:paraId="204FDAF9" w14:textId="77777777" w:rsidR="008C09ED" w:rsidRDefault="008C09ED" w:rsidP="008C09ED">
      <w:pPr>
        <w:pStyle w:val="Heading3"/>
      </w:pPr>
      <w:bookmarkStart w:id="10" w:name="_Toc76735446"/>
      <w:r>
        <w:lastRenderedPageBreak/>
        <w:t>Link - Existential Risks</w:t>
      </w:r>
      <w:bookmarkEnd w:id="10"/>
    </w:p>
    <w:p w14:paraId="3290521B" w14:textId="1CBA4AC7" w:rsidR="008C09ED" w:rsidRDefault="008C09ED" w:rsidP="008C09ED"/>
    <w:p w14:paraId="31D37FC0" w14:textId="05F460EC" w:rsidR="00BA01D3" w:rsidRPr="00973624" w:rsidRDefault="00BA01D3" w:rsidP="00BA01D3">
      <w:pPr>
        <w:pStyle w:val="Heading4"/>
      </w:pPr>
      <w:r>
        <w:t xml:space="preserve">Existential risk claims are an attempt to place the issue beyond “normal politics”, authorizes extraordinary state </w:t>
      </w:r>
      <w:r w:rsidR="00CD237F">
        <w:t>violence</w:t>
      </w:r>
    </w:p>
    <w:p w14:paraId="65AAB2DE" w14:textId="77777777" w:rsidR="008C09ED" w:rsidRDefault="008C09ED" w:rsidP="008C09ED">
      <w:r w:rsidRPr="0019766F">
        <w:rPr>
          <w:rStyle w:val="Style13ptBold"/>
        </w:rPr>
        <w:t>Waever, University of Copenhagen international relations professor, 4</w:t>
      </w:r>
      <w:r>
        <w:t xml:space="preserve"> </w:t>
      </w:r>
    </w:p>
    <w:p w14:paraId="609CDF6A" w14:textId="77777777" w:rsidR="008C09ED" w:rsidRDefault="008C09ED" w:rsidP="008C09ED">
      <w:r>
        <w:t xml:space="preserve">(Ole, “Aberystwyth, Paris, Copenhagen New ’Schools’ in Security Theory and their Origins between Core and Periphery”, Paper presented at the annual meeting of the International Studies Association, Montreal, March 17-20, 2004, </w:t>
      </w:r>
      <w:hyperlink r:id="rId16" w:history="1">
        <w:r w:rsidRPr="00D3008C">
          <w:rPr>
            <w:rStyle w:val="Hyperlink"/>
          </w:rPr>
          <w:t>https://www.taylorfrancis.com/chapters/edit/10.4324/9780203129920-9/aberystwyth-paris-copenhagen-europeanness-new-schools-security-theory-american-%EF%AC%81eld-ole-w%C3%A6ver</w:t>
        </w:r>
      </w:hyperlink>
      <w:r>
        <w:t>, accessed 7/2/21, gdi21)</w:t>
      </w:r>
    </w:p>
    <w:p w14:paraId="7D33CD81" w14:textId="77777777" w:rsidR="008C09ED" w:rsidRPr="00973624" w:rsidRDefault="008C09ED" w:rsidP="008C09ED">
      <w:pPr>
        <w:rPr>
          <w:rStyle w:val="StyleUnderline"/>
        </w:rPr>
      </w:pPr>
      <w:r w:rsidRPr="00973624">
        <w:rPr>
          <w:rStyle w:val="StyleUnderline"/>
        </w:rPr>
        <w:t>In security discourse, an issue is presented as posing an existential threat</w:t>
      </w:r>
      <w:r>
        <w:t xml:space="preserve"> to a designated referent object (traditionally, but not necessarily the state).17 </w:t>
      </w:r>
      <w:r w:rsidRPr="00973624">
        <w:rPr>
          <w:rStyle w:val="StyleUnderline"/>
        </w:rPr>
        <w:t>The designation of the threat as existential justifies the use of extraordinary measures to handle it. The invocation of security has been the key to legitimising the use of force, and more generally opening the way for the state to mobilise or to take special power</w:t>
      </w:r>
      <w:r>
        <w:t xml:space="preserve"> — eg. using conscription, secrecy, and other means only legitimate when dealing with ‘security matters’. “</w:t>
      </w:r>
      <w:r w:rsidRPr="00973624">
        <w:rPr>
          <w:rStyle w:val="StyleUnderline"/>
        </w:rPr>
        <w:t>Security” is the result of a move that takes politics beyond the established rules of the game and frames the issue as above normal politics.</w:t>
      </w:r>
    </w:p>
    <w:p w14:paraId="475FD290" w14:textId="4D4357BD" w:rsidR="008C09ED" w:rsidRDefault="008C09ED" w:rsidP="008C09ED">
      <w:r w:rsidRPr="00973624">
        <w:rPr>
          <w:rStyle w:val="StyleUnderline"/>
        </w:rPr>
        <w:t>To register the act of something being securitised, the task is not to assess some objective threats that ‘really’ endanger some object, rather it is to understand the processes of constructing a shared understanding of what is to be considered and collectively responded to as a threat</w:t>
      </w:r>
      <w:r>
        <w:t xml:space="preserve">. The process of </w:t>
      </w:r>
      <w:r w:rsidRPr="00973624">
        <w:rPr>
          <w:rStyle w:val="StyleUnderline"/>
        </w:rPr>
        <w:t>securitisation is a speech act.</w:t>
      </w:r>
      <w:r>
        <w:t xml:space="preserve"> It is </w:t>
      </w:r>
      <w:r w:rsidRPr="00973624">
        <w:rPr>
          <w:rStyle w:val="StyleUnderline"/>
        </w:rPr>
        <w:t>not</w:t>
      </w:r>
      <w:r>
        <w:t xml:space="preserve"> interesting as </w:t>
      </w:r>
      <w:r w:rsidRPr="00973624">
        <w:rPr>
          <w:rStyle w:val="StyleUnderline"/>
        </w:rPr>
        <w:t>a sign referring to something more real</w:t>
      </w:r>
      <w:r>
        <w:t xml:space="preserve">: </w:t>
      </w:r>
      <w:r w:rsidRPr="00973624">
        <w:rPr>
          <w:rStyle w:val="StyleUnderline"/>
        </w:rPr>
        <w:t xml:space="preserve">it is the utterance itself that is the act. </w:t>
      </w:r>
      <w:r>
        <w:t xml:space="preserve">By saying the words, something is done (like giving a promise, betting, naming a ship). </w:t>
      </w:r>
      <w:r w:rsidRPr="00973624">
        <w:rPr>
          <w:rStyle w:val="StyleUnderline"/>
        </w:rPr>
        <w:t>It is by labelling something a security issue that it becomes one - not that issues are security issues in themselves and then afterwards possibly talked about in terms of security</w:t>
      </w:r>
      <w:r>
        <w:t>.18 Thus the exact definition and criteria of securitisation is the intersubjective establishment of an existential threat with a saliency sufficient to have substantial political effects.</w:t>
      </w:r>
    </w:p>
    <w:p w14:paraId="2B89D1EA" w14:textId="7FDE5831" w:rsidR="00C57AB8" w:rsidRDefault="00C57AB8" w:rsidP="00C57AB8">
      <w:pPr>
        <w:pStyle w:val="Heading3"/>
      </w:pPr>
      <w:bookmarkStart w:id="11" w:name="_Toc76735447"/>
      <w:r>
        <w:lastRenderedPageBreak/>
        <w:t>Link – Risk Framing</w:t>
      </w:r>
      <w:bookmarkEnd w:id="11"/>
    </w:p>
    <w:p w14:paraId="0FEA49DD" w14:textId="108EFE8F" w:rsidR="00C57AB8" w:rsidRDefault="00C57AB8" w:rsidP="00C57AB8"/>
    <w:p w14:paraId="58C863FA" w14:textId="5E87F658" w:rsidR="00C57AB8" w:rsidRDefault="00C57AB8" w:rsidP="00C57AB8">
      <w:pPr>
        <w:pStyle w:val="Heading4"/>
      </w:pPr>
      <w:r>
        <w:t>Securitizing grammar of risk is depoliticizing</w:t>
      </w:r>
    </w:p>
    <w:p w14:paraId="23962AF9" w14:textId="3182C2F6" w:rsidR="00C57AB8" w:rsidRDefault="00C57AB8" w:rsidP="00C57AB8">
      <w:r w:rsidRPr="00E138B2">
        <w:rPr>
          <w:rStyle w:val="Style13ptBold"/>
        </w:rPr>
        <w:t>Kinsella, North Carolina State Communications professor, 19</w:t>
      </w:r>
      <w:r>
        <w:t xml:space="preserve"> (William J., “Chapter 3 - Ecological Communication and Security”, in The Handbook of Communication and Security Edited By Bryan C. Taylor, Hamilton Bean, </w:t>
      </w:r>
      <w:r w:rsidRPr="00570ED2">
        <w:t>www.routledgehandbooks.com/pdf/doi/10.4324/9781351180962-4</w:t>
      </w:r>
      <w:r>
        <w:t>, accessed 6/27/21, gdi21)</w:t>
      </w:r>
    </w:p>
    <w:p w14:paraId="52FB5E95" w14:textId="77777777" w:rsidR="00C57AB8" w:rsidRPr="00CF2EE8" w:rsidRDefault="00C57AB8" w:rsidP="00C57AB8">
      <w:pPr>
        <w:rPr>
          <w:rStyle w:val="StyleUnderline"/>
        </w:rPr>
      </w:pPr>
      <w:r>
        <w:t xml:space="preserve">As </w:t>
      </w:r>
      <w:r w:rsidRPr="00CF2EE8">
        <w:rPr>
          <w:rStyle w:val="StyleUnderline"/>
        </w:rPr>
        <w:t>with</w:t>
      </w:r>
      <w:r>
        <w:t xml:space="preserve"> the </w:t>
      </w:r>
      <w:r w:rsidRPr="00CF2EE8">
        <w:rPr>
          <w:rStyle w:val="StyleUnderline"/>
        </w:rPr>
        <w:t>securitization</w:t>
      </w:r>
      <w:r>
        <w:t xml:space="preserve"> plot described by Buzan et al. (1998), </w:t>
      </w:r>
      <w:r w:rsidRPr="00CF2EE8">
        <w:rPr>
          <w:rStyle w:val="StyleUnderline"/>
        </w:rPr>
        <w:t>a prevailing grammar appears to organize discourses of risk.</w:t>
      </w:r>
      <w:r>
        <w:t xml:space="preserve"> Arguably, risk discourses exhibit a similar three-part form: </w:t>
      </w:r>
      <w:r w:rsidRPr="00CF2EE8">
        <w:rPr>
          <w:rStyle w:val="StyleUnderline"/>
        </w:rPr>
        <w:t>A threat is recognized, deemed sufficiently urgent and consequential to require manage- ment, and subjected to a managerial discipline. Practices of risk analysis, risk communication, and regulation</w:t>
      </w:r>
      <w:r>
        <w:t xml:space="preserve"> (including industry self-regulation as well as regulation by government entities</w:t>
      </w:r>
      <w:r w:rsidRPr="00CF2EE8">
        <w:rPr>
          <w:rStyle w:val="StyleUnderline"/>
        </w:rPr>
        <w:t>) have become institutionalized as authoritative means of environing such threats</w:t>
      </w:r>
      <w:r>
        <w:t xml:space="preserve">. Parallel (or perhaps “inverse”) discourses of precaution have emerged as well (see Di Salvo &amp; Raymond, 2010; Science for Environment Policy, 2017), but while risk suggests managing hazards in ways that preserve and protect the status quo, with inherent tradeoffs between safety and economics, precaution suggests limiting activities in ways that may threaten the prevailing order. Thus, </w:t>
      </w:r>
      <w:r w:rsidRPr="00CF2EE8">
        <w:rPr>
          <w:rStyle w:val="StyleUnderline"/>
        </w:rPr>
        <w:t>antiregulatory and neoliberal discourses often frame precautionary approaches to risk as them- selves existential threats to the values of innovation, progress, and prosperity.</w:t>
      </w:r>
    </w:p>
    <w:p w14:paraId="106868F3" w14:textId="77777777" w:rsidR="00C57AB8" w:rsidRDefault="00C57AB8" w:rsidP="00C57AB8">
      <w:r w:rsidRPr="00CF2EE8">
        <w:rPr>
          <w:rStyle w:val="StyleUnderline"/>
        </w:rPr>
        <w:t>Concepts of risk also involve the related principle of uncertainty</w:t>
      </w:r>
      <w:r>
        <w:t xml:space="preserve"> (Renn, 2008). The soci- ologist Niklas Luhmann (1993) </w:t>
      </w:r>
      <w:r w:rsidRPr="00CF2EE8">
        <w:rPr>
          <w:rStyle w:val="StyleUnderline"/>
        </w:rPr>
        <w:t>distinguish</w:t>
      </w:r>
      <w:r>
        <w:t xml:space="preserve">ed </w:t>
      </w:r>
      <w:r w:rsidRPr="00CF2EE8">
        <w:rPr>
          <w:rStyle w:val="StyleUnderline"/>
        </w:rPr>
        <w:t>between “danger”—an external threat to a system—and “risk,” a framework for making decisions about how to respond to such threats</w:t>
      </w:r>
      <w:r>
        <w:t xml:space="preserve">. However, </w:t>
      </w:r>
      <w:r w:rsidRPr="00CF2EE8">
        <w:rPr>
          <w:rStyle w:val="StyleUnderline"/>
        </w:rPr>
        <w:t>knowledge about those threats is invariably incomplete, making trust and confidence in institutions that evaluate and manage risk essential</w:t>
      </w:r>
      <w:r>
        <w:t xml:space="preserve"> (Kinsella, 2012, 2016). </w:t>
      </w:r>
      <w:r w:rsidRPr="00CF2EE8">
        <w:rPr>
          <w:rStyle w:val="StyleUnderline"/>
        </w:rPr>
        <w:t>In matters of ecol- ogy, environment, energy, and climate, science plays a key role as one such institution</w:t>
      </w:r>
      <w:r>
        <w:t xml:space="preserve"> (Beck, 1992; Buzan et al., 1998). </w:t>
      </w:r>
      <w:r w:rsidRPr="00CF2EE8">
        <w:rPr>
          <w:rStyle w:val="StyleUnderline"/>
        </w:rPr>
        <w:t>However, as with the dynamic of securitization, assigning threats to the regime of risk can potentially depoliticize them, transferring them from the public to the technical sphere of argument</w:t>
      </w:r>
      <w:r>
        <w:t xml:space="preserve"> (Goodnight, 1982; Renn, 2008).</w:t>
      </w:r>
    </w:p>
    <w:p w14:paraId="35120F7F" w14:textId="77777777" w:rsidR="00C57AB8" w:rsidRPr="00C57AB8" w:rsidRDefault="00C57AB8" w:rsidP="00C57AB8"/>
    <w:p w14:paraId="421DAC2A" w14:textId="77777777" w:rsidR="008C09ED" w:rsidRDefault="008C09ED" w:rsidP="008C09ED">
      <w:pPr>
        <w:pStyle w:val="Heading3"/>
        <w:rPr>
          <w:rFonts w:cs="Times New Roman"/>
        </w:rPr>
      </w:pPr>
      <w:bookmarkStart w:id="12" w:name="_Toc76735448"/>
      <w:r w:rsidRPr="00513436">
        <w:rPr>
          <w:rFonts w:cs="Times New Roman"/>
        </w:rPr>
        <w:lastRenderedPageBreak/>
        <w:t>Link---Cyber</w:t>
      </w:r>
      <w:r>
        <w:rPr>
          <w:rFonts w:cs="Times New Roman"/>
        </w:rPr>
        <w:t xml:space="preserve"> Attacks</w:t>
      </w:r>
      <w:bookmarkEnd w:id="12"/>
    </w:p>
    <w:p w14:paraId="07629689" w14:textId="77777777" w:rsidR="008C09ED" w:rsidRPr="00AB7311" w:rsidRDefault="008C09ED" w:rsidP="008C09ED"/>
    <w:p w14:paraId="6C35BFFD" w14:textId="77777777" w:rsidR="008C09ED" w:rsidRPr="00513436" w:rsidRDefault="008C09ED" w:rsidP="008C09ED">
      <w:pPr>
        <w:pStyle w:val="Heading4"/>
        <w:rPr>
          <w:rFonts w:cs="Times New Roman"/>
        </w:rPr>
      </w:pPr>
      <w:r w:rsidRPr="00513436">
        <w:rPr>
          <w:rFonts w:cs="Times New Roman"/>
        </w:rPr>
        <w:t xml:space="preserve">Their obsession over spectacular cyber-attack scenarios mirrors corny 90’s action movies---they make disaster part of our every-day media diet, numbing us to it, and, in turn, increasing its likelihood. </w:t>
      </w:r>
    </w:p>
    <w:p w14:paraId="65132BEB" w14:textId="77777777" w:rsidR="008C09ED" w:rsidRPr="00513436" w:rsidRDefault="008C09ED" w:rsidP="008C09ED">
      <w:pPr>
        <w:ind w:left="720" w:hanging="720"/>
        <w:rPr>
          <w:rStyle w:val="Style13ptBold"/>
        </w:rPr>
      </w:pPr>
      <w:r w:rsidRPr="00513436">
        <w:rPr>
          <w:rStyle w:val="Style13ptBold"/>
        </w:rPr>
        <w:t xml:space="preserve">Cavelty, </w:t>
      </w:r>
      <w:sdt>
        <w:sdtPr>
          <w:tag w:val="goog_rdk_4"/>
          <w:id w:val="1611554183"/>
        </w:sdtPr>
        <w:sdtEndPr/>
        <w:sdtContent/>
      </w:sdt>
      <w:r w:rsidRPr="00513436">
        <w:rPr>
          <w:rStyle w:val="Style13ptBold"/>
        </w:rPr>
        <w:t>University of Zurich, Center for Security Studies, Senior Lecturer, 19</w:t>
      </w:r>
    </w:p>
    <w:p w14:paraId="2B88BC80" w14:textId="77777777" w:rsidR="008C09ED" w:rsidRPr="00513436" w:rsidRDefault="008C09ED" w:rsidP="008C09ED">
      <w:r w:rsidRPr="00513436">
        <w:t xml:space="preserve">[Dr. Myriam Dunn Cavelty, Senior Lecturer for Security Studies and Deputy for Research and Teaching at the Center for Security Studies (CSS) studied International Relations, History, and International Law at the University of Zurich, visiting fellow at the Watson Institute for International Studies (Brown University) in 2007 and fellow at the stiftung neue verantwortung in Berlin, Germany, 25 September 2019, Critical Studies on Security, “The materiality of cyberthreats: securitization logics in popular visual culture,” Vol. 7, Is. 2, pg. 7-8, </w:t>
      </w:r>
      <w:sdt>
        <w:sdtPr>
          <w:tag w:val="goog_rdk_0"/>
          <w:id w:val="1780139824"/>
        </w:sdtPr>
        <w:sdtEndPr/>
        <w:sdtContent/>
      </w:sdt>
      <w:hyperlink r:id="rId17" w:history="1">
        <w:sdt>
          <w:sdtPr>
            <w:rPr>
              <w:rStyle w:val="Hyperlink"/>
            </w:rPr>
            <w:tag w:val="goog_rdk_3"/>
            <w:id w:val="-618911548"/>
          </w:sdtPr>
          <w:sdtEndPr>
            <w:rPr>
              <w:rStyle w:val="Hyperlink"/>
            </w:rPr>
          </w:sdtEndPr>
          <w:sdtContent/>
        </w:sdt>
        <w:sdt>
          <w:sdtPr>
            <w:rPr>
              <w:rStyle w:val="Hyperlink"/>
            </w:rPr>
            <w:tag w:val="goog_rdk_8"/>
            <w:id w:val="1174914331"/>
          </w:sdtPr>
          <w:sdtEndPr>
            <w:rPr>
              <w:rStyle w:val="Hyperlink"/>
            </w:rPr>
          </w:sdtEndPr>
          <w:sdtContent/>
        </w:sdt>
        <w:r w:rsidRPr="00513436">
          <w:rPr>
            <w:rStyle w:val="Hyperlink"/>
          </w:rPr>
          <w:t>https://doi.org/10.1080/21624887.2019.1666632</w:t>
        </w:r>
      </w:hyperlink>
      <w:r w:rsidRPr="00513436">
        <w:t>, accessed 6-28-2021]JMK</w:t>
      </w:r>
    </w:p>
    <w:p w14:paraId="37B44415" w14:textId="77777777" w:rsidR="008C09ED" w:rsidRPr="00513436" w:rsidRDefault="008C09ED" w:rsidP="008C09ED">
      <w:r w:rsidRPr="00513436">
        <w:t>From the technical to the political via the material: visualising securitization logics</w:t>
      </w:r>
    </w:p>
    <w:p w14:paraId="19A49B58" w14:textId="77777777" w:rsidR="008C09ED" w:rsidRPr="00513436" w:rsidRDefault="008C09ED" w:rsidP="008C09ED">
      <w:r w:rsidRPr="00513436">
        <w:t xml:space="preserve">As was shown in the previous section, </w:t>
      </w:r>
      <w:r w:rsidRPr="00513436">
        <w:rPr>
          <w:rStyle w:val="StyleUnderline"/>
        </w:rPr>
        <w:t>popular visual culture shows a broad and multifaceted relationship between the technical and the political</w:t>
      </w:r>
      <w:r w:rsidRPr="00513436">
        <w:t xml:space="preserve">. </w:t>
      </w:r>
      <w:r w:rsidRPr="00513436">
        <w:rPr>
          <w:rStyle w:val="StyleUnderline"/>
        </w:rPr>
        <w:t xml:space="preserve">Of the three security logics identified by Hansen and Nissenbaum, </w:t>
      </w:r>
      <w:r w:rsidRPr="00513436">
        <w:rPr>
          <w:rStyle w:val="Emphasis"/>
        </w:rPr>
        <w:t>hypersecuritization appears as the most dominant</w:t>
      </w:r>
      <w:r w:rsidRPr="00513436">
        <w:t xml:space="preserve">. </w:t>
      </w:r>
      <w:r w:rsidRPr="00513436">
        <w:rPr>
          <w:rStyle w:val="StyleUnderline"/>
        </w:rPr>
        <w:t>This is not surprising since it is also the one that lends itself best to exciting visuals through an explicit destructive materiality</w:t>
      </w:r>
      <w:r w:rsidRPr="00513436">
        <w:t xml:space="preserve">. </w:t>
      </w:r>
      <w:r w:rsidRPr="00513436">
        <w:rPr>
          <w:rStyle w:val="StyleUnderline"/>
        </w:rPr>
        <w:t>However</w:t>
      </w:r>
      <w:r w:rsidRPr="00513436">
        <w:t xml:space="preserve">, </w:t>
      </w:r>
      <w:r w:rsidRPr="00513436">
        <w:rPr>
          <w:rStyle w:val="Emphasis"/>
        </w:rPr>
        <w:t>the material aspects of computer insecurity are a strong feature in all threat representations, to the point where they define cyberthreats</w:t>
      </w:r>
      <w:r w:rsidRPr="00513436">
        <w:t xml:space="preserve">. Beyond linking code-producing, fast typing fingers to the instant doom of exploding critical infrastructures, there is an even more fundamental, lurking threat ever present: a threat rooted in the very existence of computing machines. </w:t>
      </w:r>
      <w:r w:rsidRPr="00513436">
        <w:rPr>
          <w:rStyle w:val="StyleUnderline"/>
        </w:rPr>
        <w:t>If they are not given to opportunity to turn into the big bad themselves</w:t>
      </w:r>
      <w:r w:rsidRPr="00513436">
        <w:t xml:space="preserve">, </w:t>
      </w:r>
      <w:r w:rsidRPr="00513436">
        <w:rPr>
          <w:rStyle w:val="StyleUnderline"/>
        </w:rPr>
        <w:t>they are naturally (mis)used as tools to do harm that would not be possible without them</w:t>
      </w:r>
      <w:r w:rsidRPr="00513436">
        <w:t xml:space="preserve">. </w:t>
      </w:r>
      <w:r w:rsidRPr="00513436">
        <w:rPr>
          <w:rStyle w:val="StyleUnderline"/>
        </w:rPr>
        <w:t>It is always the real world in which security and insecurity unfolds</w:t>
      </w:r>
      <w:r w:rsidRPr="00513436">
        <w:t xml:space="preserve">, </w:t>
      </w:r>
      <w:r w:rsidRPr="00513436">
        <w:rPr>
          <w:rStyle w:val="StyleUnderline"/>
        </w:rPr>
        <w:t>with material objects defining the space of engagement</w:t>
      </w:r>
      <w:r w:rsidRPr="00513436">
        <w:t xml:space="preserve">, </w:t>
      </w:r>
      <w:r w:rsidRPr="00513436">
        <w:rPr>
          <w:rStyle w:val="StyleUnderline"/>
        </w:rPr>
        <w:t>being both the threat and what is threatened</w:t>
      </w:r>
      <w:r w:rsidRPr="00513436">
        <w:t xml:space="preserve">. </w:t>
      </w:r>
      <w:r w:rsidRPr="00513436">
        <w:rPr>
          <w:rStyle w:val="StyleUnderline"/>
        </w:rPr>
        <w:t>Virtual space is an identifiable place with geographical dimensions and its rules are either similar to the real world or at least easily manipulated by those with special skills</w:t>
      </w:r>
      <w:r w:rsidRPr="00513436">
        <w:t xml:space="preserve">. </w:t>
      </w:r>
      <w:r w:rsidRPr="00513436">
        <w:rPr>
          <w:rStyle w:val="Emphasis"/>
        </w:rPr>
        <w:t>Ultimately, this leads to cyberthreats emerging as familiar physical violence</w:t>
      </w:r>
      <w:r w:rsidRPr="00513436">
        <w:t>.</w:t>
      </w:r>
    </w:p>
    <w:p w14:paraId="5AE83DE8" w14:textId="77777777" w:rsidR="008C09ED" w:rsidRPr="00513436" w:rsidRDefault="008C09ED" w:rsidP="008C09ED">
      <w:r w:rsidRPr="00513436">
        <w:rPr>
          <w:rStyle w:val="Emphasis"/>
        </w:rPr>
        <w:t>Such familiarity is accompanied by the normalisation of the threat over time</w:t>
      </w:r>
      <w:r w:rsidRPr="00513436">
        <w:t xml:space="preserve">. </w:t>
      </w:r>
      <w:r w:rsidRPr="00513436">
        <w:rPr>
          <w:rStyle w:val="StyleUnderline"/>
        </w:rPr>
        <w:t>Computers and their abilities are portrayed as exceptional or spectacular in the early years</w:t>
      </w:r>
      <w:r w:rsidRPr="00513436">
        <w:t xml:space="preserve">, </w:t>
      </w:r>
      <w:r w:rsidRPr="00513436">
        <w:rPr>
          <w:rStyle w:val="StyleUnderline"/>
        </w:rPr>
        <w:t>but as we move through time</w:t>
      </w:r>
      <w:r w:rsidRPr="00513436">
        <w:rPr>
          <w:rStyle w:val="Emphasis"/>
        </w:rPr>
        <w:t>, the ‘cybered’ aspects of society become an everyday feature of life</w:t>
      </w:r>
      <w:r w:rsidRPr="00513436">
        <w:t xml:space="preserve">. With the delegation of not only a few, but an increasing amount of tasks to machines, </w:t>
      </w:r>
      <w:r w:rsidRPr="00513436">
        <w:rPr>
          <w:rStyle w:val="Emphasis"/>
        </w:rPr>
        <w:t>cyberthreats become</w:t>
      </w:r>
      <w:r w:rsidRPr="00513436">
        <w:rPr>
          <w:rStyle w:val="StyleUnderline"/>
        </w:rPr>
        <w:t xml:space="preserve"> a systemic, even </w:t>
      </w:r>
      <w:r w:rsidRPr="00513436">
        <w:rPr>
          <w:rStyle w:val="Emphasis"/>
        </w:rPr>
        <w:t>anticipated</w:t>
      </w:r>
      <w:r w:rsidRPr="00513436">
        <w:rPr>
          <w:rStyle w:val="StyleUnderline"/>
        </w:rPr>
        <w:t xml:space="preserve"> condition</w:t>
      </w:r>
      <w:r w:rsidRPr="00513436">
        <w:t xml:space="preserve">. </w:t>
      </w:r>
      <w:r w:rsidRPr="00513436">
        <w:rPr>
          <w:rStyle w:val="StyleUnderline"/>
        </w:rPr>
        <w:t>With this normalisation comes advanced familiarity with the threat in society, reflected in an ever closer relationship between fiction and reality</w:t>
      </w:r>
      <w:r w:rsidRPr="00513436">
        <w:t xml:space="preserve">. </w:t>
      </w:r>
      <w:r w:rsidRPr="00513436">
        <w:rPr>
          <w:rStyle w:val="StyleUnderline"/>
        </w:rPr>
        <w:t>For example, the plot in Die Hard is based on a threat scenario from an article published in the WIRED Magazine called ‘Farewell to arms’ (</w:t>
      </w:r>
      <w:r w:rsidRPr="00513436">
        <w:t xml:space="preserve">Carlin 1997). </w:t>
      </w:r>
      <w:r w:rsidRPr="00513436">
        <w:rPr>
          <w:rStyle w:val="StyleUnderline"/>
        </w:rPr>
        <w:t>In that same year, the Presidential Commission on Critical Infrastructure Protection published their seminal report, in which the link between critical infrastructures and cyberspace was established in the political realm</w:t>
      </w:r>
      <w:r w:rsidRPr="00513436">
        <w:t xml:space="preserve"> (PCCIP 1997). The insider threat is also the one highlighted in this influential report, which makes a repeated appearance in popular visual culture. Speaking to a similar trend, the attention given to ‘hackuracy’ has increased over the years. Matrix Reloaded (2003) is the first major motion picture to </w:t>
      </w:r>
      <w:r w:rsidRPr="00513436">
        <w:lastRenderedPageBreak/>
        <w:t>attempt to portray an actual hack: The female hacker Trinity does an ‘Nmap port scan’, a common real-world prelude to an intrusion attempt. In Blackhat (2015), all the code that is visible on screen is real code. In Mr. Robot (2015-), each episode title relates to a specific technical action taken in the main plot.</w:t>
      </w:r>
    </w:p>
    <w:p w14:paraId="1A9BDD4D" w14:textId="77777777" w:rsidR="008C09ED" w:rsidRPr="00513436" w:rsidRDefault="008C09ED" w:rsidP="008C09ED">
      <w:pPr>
        <w:rPr>
          <w:rStyle w:val="StyleUnderline"/>
        </w:rPr>
      </w:pPr>
      <w:r w:rsidRPr="00513436">
        <w:t>There are two sides to this normalisation. On the one hand, a threat that we live with loses part of its terror, which helps against tendencies to simplify the threat. Indeed, with the increase of actual incidents as ‘reality check’, hypersecuritization has lost some of its mobilising power – extreme scenarios are not as easily presented as fiction that may become reality one day, but appear as fiction far from reality when they simply do not measure up. On the other hand</w:t>
      </w:r>
      <w:r w:rsidRPr="00513436">
        <w:rPr>
          <w:rStyle w:val="Emphasis"/>
        </w:rPr>
        <w:t>, if we take a threat for granted, we stop questioning and resisting its logics</w:t>
      </w:r>
      <w:r w:rsidRPr="00513436">
        <w:t xml:space="preserve">. </w:t>
      </w:r>
      <w:r w:rsidRPr="00513436">
        <w:rPr>
          <w:rStyle w:val="StyleUnderline"/>
        </w:rPr>
        <w:t>That becomes even more obvious when we focus on the second logic of security identified by Hansen and Nissenbaum (everday security practices</w:t>
      </w:r>
      <w:r w:rsidRPr="00513436">
        <w:t xml:space="preserve">). </w:t>
      </w:r>
      <w:r w:rsidRPr="00513436">
        <w:rPr>
          <w:rStyle w:val="StyleUnderline"/>
        </w:rPr>
        <w:t>This aspect is present, yet never foregrounded, neither visually nor narratively</w:t>
      </w:r>
      <w:r w:rsidRPr="00513436">
        <w:t xml:space="preserve">. Indeed, </w:t>
      </w:r>
      <w:r w:rsidRPr="00513436">
        <w:rPr>
          <w:rStyle w:val="StyleUnderline"/>
        </w:rPr>
        <w:t>such is the nature of this type of logic</w:t>
      </w:r>
      <w:r w:rsidRPr="00513436">
        <w:t xml:space="preserve">: </w:t>
      </w:r>
      <w:r w:rsidRPr="00513436">
        <w:rPr>
          <w:rStyle w:val="Emphasis"/>
        </w:rPr>
        <w:t>It is there but not easily noticed, yet shaping social interactions and political expectations constantly</w:t>
      </w:r>
      <w:r w:rsidRPr="00513436">
        <w:t xml:space="preserve">. </w:t>
      </w:r>
      <w:r w:rsidRPr="00513436">
        <w:rPr>
          <w:rStyle w:val="StyleUnderline"/>
        </w:rPr>
        <w:t>In popular visual culture, individuals are always the ones portrayed as responsible for and capable of countering the threat – the state is either absent or unable to help.</w:t>
      </w:r>
    </w:p>
    <w:p w14:paraId="68859BA7" w14:textId="77777777" w:rsidR="008C09ED" w:rsidRDefault="008C09ED" w:rsidP="008C09ED">
      <w:pPr>
        <w:pStyle w:val="Heading3"/>
      </w:pPr>
      <w:bookmarkStart w:id="13" w:name="_Toc76735449"/>
      <w:r>
        <w:lastRenderedPageBreak/>
        <w:t>Link – Cyber Experts</w:t>
      </w:r>
      <w:bookmarkEnd w:id="13"/>
    </w:p>
    <w:p w14:paraId="68B136D9" w14:textId="77777777" w:rsidR="008C09ED" w:rsidRPr="003D61D9" w:rsidRDefault="008C09ED" w:rsidP="008C09ED"/>
    <w:p w14:paraId="71921339" w14:textId="77777777" w:rsidR="008C09ED" w:rsidRPr="00361F46" w:rsidRDefault="008C09ED" w:rsidP="008C09ED">
      <w:pPr>
        <w:pStyle w:val="Heading4"/>
      </w:pPr>
      <w:r>
        <w:t>Appeal to experts legitimates disaster rhetoric and paves the way for techno-utopian solutions that cement the rhetoric of security.</w:t>
      </w:r>
    </w:p>
    <w:p w14:paraId="0BF85D3C" w14:textId="77777777" w:rsidR="008C09ED" w:rsidRDefault="008C09ED" w:rsidP="008C09ED">
      <w:pPr>
        <w:rPr>
          <w:rStyle w:val="Style13ptBold"/>
        </w:rPr>
      </w:pPr>
      <w:r>
        <w:rPr>
          <w:rStyle w:val="Style13ptBold"/>
        </w:rPr>
        <w:t>Hansen, University of Copenhagen IR Professor, and Nissenbaum, Cornell Tech Information Science Professor, 09</w:t>
      </w:r>
    </w:p>
    <w:p w14:paraId="521D6D16" w14:textId="77777777" w:rsidR="008C09ED" w:rsidRPr="00C64665" w:rsidRDefault="008C09ED" w:rsidP="008C09ED">
      <w:pPr>
        <w:rPr>
          <w:szCs w:val="20"/>
        </w:rPr>
      </w:pPr>
      <w:r>
        <w:rPr>
          <w:rStyle w:val="Style13ptBold"/>
          <w:b w:val="0"/>
          <w:bCs w:val="0"/>
          <w:sz w:val="22"/>
          <w:szCs w:val="20"/>
        </w:rPr>
        <w:t xml:space="preserve">[Lene Hansen, international relations scholar who is a full professor at the University of Copenhagen, Ph.D. (Political Science) University of Copenhagen, 1998, M.A. (Political Science) University of Copenhagen, 1994, B.A. (Political Science) University of Copenhagen, 1992; Helen Nissenbaum, Professor of Information Science at Cornell Tech, Recipient of the 2014 Barwise Prize of the American Philosophical Association, 2009, International Studies Quarterly, “Digital Disaster, Cyber Security, and the Copenhagen School,” Volume 53, pg. 1166-7, </w:t>
      </w:r>
      <w:r w:rsidRPr="00C64665">
        <w:rPr>
          <w:rStyle w:val="Style13ptBold"/>
          <w:b w:val="0"/>
          <w:bCs w:val="0"/>
          <w:sz w:val="22"/>
          <w:szCs w:val="20"/>
        </w:rPr>
        <w:t>https://www.dhi.ac.uk/san/waysofbeing/data/governance-crone-hansen-2009.pdf</w:t>
      </w:r>
      <w:r>
        <w:rPr>
          <w:rStyle w:val="Style13ptBold"/>
          <w:b w:val="0"/>
          <w:bCs w:val="0"/>
          <w:sz w:val="22"/>
          <w:szCs w:val="20"/>
        </w:rPr>
        <w:t>, accessed 7-3-2021]JMK</w:t>
      </w:r>
    </w:p>
    <w:p w14:paraId="4DEEB7DD" w14:textId="77777777" w:rsidR="008C09ED" w:rsidRDefault="008C09ED" w:rsidP="008C09ED">
      <w:r>
        <w:t>Technification</w:t>
      </w:r>
    </w:p>
    <w:p w14:paraId="5A106F14" w14:textId="77777777" w:rsidR="008C09ED" w:rsidRDefault="008C09ED" w:rsidP="008C09ED">
      <w:r w:rsidRPr="00C64665">
        <w:rPr>
          <w:rStyle w:val="StyleUnderline"/>
        </w:rPr>
        <w:t xml:space="preserve">The strong emphasis on the hypothetical in cyber securitizations create a particular space for technical, </w:t>
      </w:r>
      <w:r w:rsidRPr="00C64665">
        <w:rPr>
          <w:rStyle w:val="Emphasis"/>
        </w:rPr>
        <w:t>expert discourse</w:t>
      </w:r>
      <w:r>
        <w:t xml:space="preserve">. As Nissenbaum (2005:72) points out, </w:t>
      </w:r>
      <w:r w:rsidRPr="00C64665">
        <w:rPr>
          <w:rStyle w:val="StyleUnderline"/>
        </w:rPr>
        <w:t>the knowledge required to master the field of computer security is daunting and often not available to the broader public</w:t>
      </w:r>
      <w:r>
        <w:t xml:space="preserve">, including Security Studies scholars. </w:t>
      </w:r>
      <w:r w:rsidRPr="00C64665">
        <w:rPr>
          <w:rStyle w:val="StyleUnderline"/>
        </w:rPr>
        <w:t xml:space="preserve">The breathtaking pace at which new technologies and hence methods of attacks are introduced </w:t>
      </w:r>
      <w:r>
        <w:t xml:space="preserve">(Denning 1999:xvi) </w:t>
      </w:r>
      <w:r w:rsidRPr="00C64665">
        <w:rPr>
          <w:rStyle w:val="StyleUnderline"/>
        </w:rPr>
        <w:t>further adds to the legitimacy granted to experts and the epistemic authority which computer and information scientists hold allow them the privileged role as those who have the authority to speak about the unknown</w:t>
      </w:r>
      <w:r>
        <w:t xml:space="preserve">. In the case of cyber security, </w:t>
      </w:r>
      <w:r w:rsidRPr="00C64665">
        <w:rPr>
          <w:rStyle w:val="Emphasis"/>
        </w:rPr>
        <w:t>experts</w:t>
      </w:r>
      <w:r w:rsidRPr="00C64665">
        <w:rPr>
          <w:rStyle w:val="StyleUnderline"/>
        </w:rPr>
        <w:t xml:space="preserve"> have been capable of defying Huysmans</w:t>
      </w:r>
      <w:r>
        <w:t xml:space="preserve"> (2006:9) </w:t>
      </w:r>
      <w:r w:rsidRPr="00C64665">
        <w:rPr>
          <w:rStyle w:val="StyleUnderline"/>
        </w:rPr>
        <w:t xml:space="preserve">description of the invisible role of most security experts as they </w:t>
      </w:r>
      <w:r w:rsidRPr="00C64665">
        <w:rPr>
          <w:rStyle w:val="Emphasis"/>
        </w:rPr>
        <w:t>have transcended their specific scientific locations to speak to the broader public</w:t>
      </w:r>
      <w:r w:rsidRPr="00C64665">
        <w:rPr>
          <w:rStyle w:val="StyleUnderline"/>
        </w:rPr>
        <w:t xml:space="preserve"> in a move that is both facilitated by and works to support cyber securitizations claimed by politicians and the media</w:t>
      </w:r>
      <w:r>
        <w:t>.</w:t>
      </w:r>
    </w:p>
    <w:p w14:paraId="43822B48" w14:textId="77777777" w:rsidR="008C09ED" w:rsidRPr="004017B3" w:rsidRDefault="008C09ED" w:rsidP="008C09ED">
      <w:r>
        <w:t xml:space="preserve">As in most academic fields, computer scientists have disagreed on the likelihood of different forms of attacks, </w:t>
      </w:r>
      <w:r w:rsidRPr="00C64665">
        <w:rPr>
          <w:rStyle w:val="StyleUnderline"/>
        </w:rPr>
        <w:t xml:space="preserve">and since the field is also cloaked in military or business secrecy, the ‘‘normal’’ follower of these debates learns ‘‘that </w:t>
      </w:r>
      <w:r w:rsidRPr="00C64665">
        <w:rPr>
          <w:rStyle w:val="Emphasis"/>
        </w:rPr>
        <w:t>much is withheld or simply not known, and estimates of damage strategically either wildly exaggerated or understated’’</w:t>
      </w:r>
      <w:r>
        <w:t xml:space="preserve"> (Nissenbaum 2005:72</w:t>
      </w:r>
      <w:r w:rsidRPr="00C64665">
        <w:rPr>
          <w:rStyle w:val="StyleUnderline"/>
        </w:rPr>
        <w:t>). These fluctuations also facilitate a coupling of radical threats with techno-utopian solutions</w:t>
      </w:r>
      <w:r>
        <w:t xml:space="preserve">.11 The National Strategy (2003:35) </w:t>
      </w:r>
      <w:r w:rsidRPr="00C64665">
        <w:rPr>
          <w:rStyle w:val="StyleUnderline"/>
        </w:rPr>
        <w:t>for instance couples a series of securitizations with an exuberant faith in the development of ‘‘highly secure, trust-worthy, and resilient computer systems</w:t>
      </w:r>
      <w:r>
        <w:t xml:space="preserve">. In the future, working with a computer, the Internet, or any other cyber system may become as dependable as turning on the lights or the water.’’ </w:t>
      </w:r>
      <w:r w:rsidRPr="00C64665">
        <w:rPr>
          <w:rStyle w:val="StyleUnderline"/>
        </w:rPr>
        <w:t>Leaving aside that for the majority of the world’s poor, and even for the impoverished American, turning on the light or water may not be entirely dependable, this echoes a technological utopianism that sidesteps the systemic, inherent ontological insecurity that computer scientists consistently emphasize. It also invokes an inherent tension between disaster and utopia as the future of cyber security.</w:t>
      </w:r>
    </w:p>
    <w:p w14:paraId="73C33AE6" w14:textId="77777777" w:rsidR="008C09ED" w:rsidRDefault="008C09ED" w:rsidP="008C09ED"/>
    <w:p w14:paraId="23B79047" w14:textId="77777777" w:rsidR="008C09ED" w:rsidRDefault="008C09ED" w:rsidP="008C09ED"/>
    <w:p w14:paraId="5426BE0C" w14:textId="77777777" w:rsidR="008C09ED" w:rsidRDefault="008C09ED" w:rsidP="008C09ED">
      <w:pPr>
        <w:pStyle w:val="Heading3"/>
      </w:pPr>
      <w:bookmarkStart w:id="14" w:name="_Toc76735450"/>
      <w:r>
        <w:lastRenderedPageBreak/>
        <w:t>Link - Cyberterrorism</w:t>
      </w:r>
      <w:bookmarkEnd w:id="14"/>
    </w:p>
    <w:p w14:paraId="6D55AC6C" w14:textId="77777777" w:rsidR="008C09ED" w:rsidRDefault="008C09ED" w:rsidP="008C09ED"/>
    <w:p w14:paraId="0AC491D1" w14:textId="77777777" w:rsidR="008C09ED" w:rsidRDefault="008C09ED" w:rsidP="008C09ED">
      <w:pPr>
        <w:pStyle w:val="Heading4"/>
      </w:pPr>
      <w:r>
        <w:t xml:space="preserve">Threat construction with very real implications </w:t>
      </w:r>
    </w:p>
    <w:p w14:paraId="321AA5AA" w14:textId="77777777" w:rsidR="008C09ED" w:rsidRDefault="008C09ED" w:rsidP="008C09ED">
      <w:r w:rsidRPr="00B405C0">
        <w:rPr>
          <w:rStyle w:val="Style13ptBold"/>
        </w:rPr>
        <w:t>Conway, Dublin City University International Security Professor, 8 (</w:t>
      </w:r>
      <w:r>
        <w:t xml:space="preserve">Maura, School of Law and Government, “Media, Fear and the Hyperreal: The Construction of Cyberterrorism as the Ultimate Threat to Critical Infrastructures”, Working Papers in International Studies Centre for International Studies Dublin City University, </w:t>
      </w:r>
      <w:hyperlink r:id="rId18" w:history="1">
        <w:r w:rsidRPr="00F2044F">
          <w:rPr>
            <w:rStyle w:val="Hyperlink"/>
          </w:rPr>
          <w:t>https://core.ac.uk/reader/11308647</w:t>
        </w:r>
      </w:hyperlink>
      <w:r>
        <w:t>, sbl-gdi21)</w:t>
      </w:r>
    </w:p>
    <w:p w14:paraId="43524113" w14:textId="77777777" w:rsidR="008C09ED" w:rsidRPr="00472105" w:rsidRDefault="008C09ED" w:rsidP="008C09ED">
      <w:pPr>
        <w:rPr>
          <w:rStyle w:val="StyleUnderline"/>
        </w:rPr>
      </w:pPr>
      <w:r>
        <w:t xml:space="preserve">Demonstrating the effects of the media’s influence on publics and decision-makers is always difficult due to the indirect and complex dynamics involved; clearly, however, </w:t>
      </w:r>
      <w:r w:rsidRPr="00472105">
        <w:rPr>
          <w:rStyle w:val="Emphasis"/>
        </w:rPr>
        <w:t>the US media has been highly successful in ‘speaking’ cyberterrorism into existence.</w:t>
      </w:r>
      <w:r>
        <w:t xml:space="preserve"> </w:t>
      </w:r>
      <w:r w:rsidRPr="00472105">
        <w:rPr>
          <w:rStyle w:val="StyleUnderline"/>
        </w:rPr>
        <w:t>Their reliance on ‘(hyper-)reality-producing dramas'</w:t>
      </w:r>
      <w:r>
        <w:t xml:space="preserve"> (Debrix 2001: 153). </w:t>
      </w:r>
      <w:r w:rsidRPr="00472105">
        <w:rPr>
          <w:rStyle w:val="StyleUnderline"/>
        </w:rPr>
        <w:t>Pearl Harbor analogies, comparisons of the effects of cyberterrorism with those of WMD, portrayal of hackers as a menace to national security, and general widening of the concept of cyberterrorism</w:t>
      </w:r>
      <w:r>
        <w:t xml:space="preserve">, in conjunction with the policy window opened by the events of 11 September 2001 </w:t>
      </w:r>
      <w:r w:rsidRPr="00472105">
        <w:rPr>
          <w:rStyle w:val="Emphasis"/>
        </w:rPr>
        <w:t>and</w:t>
      </w:r>
      <w:r>
        <w:t xml:space="preserve">, consequently, </w:t>
      </w:r>
      <w:r w:rsidRPr="00472105">
        <w:rPr>
          <w:rStyle w:val="StyleUnderline"/>
        </w:rPr>
        <w:t xml:space="preserve">the ability to cast </w:t>
      </w:r>
      <w:r w:rsidRPr="00472105">
        <w:t>Osama bin Laden and</w:t>
      </w:r>
      <w:r w:rsidRPr="00472105">
        <w:rPr>
          <w:rStyle w:val="StyleUnderline"/>
        </w:rPr>
        <w:t xml:space="preserve"> </w:t>
      </w:r>
      <w:r w:rsidRPr="00472105">
        <w:rPr>
          <w:rStyle w:val="Emphasis"/>
        </w:rPr>
        <w:t>al-Qaida as certain future cyberterrorists has resulted in the hyping of an (imagined) fatal connection between virtual networks and critical infrastructures that, to date, has very little real form or substance</w:t>
      </w:r>
      <w:r w:rsidRPr="00472105">
        <w:rPr>
          <w:rStyle w:val="StyleUnderline"/>
        </w:rPr>
        <w:t>.</w:t>
      </w:r>
    </w:p>
    <w:p w14:paraId="45975955" w14:textId="77777777" w:rsidR="008C09ED" w:rsidRPr="00B405C0" w:rsidRDefault="008C09ED" w:rsidP="008C09ED"/>
    <w:p w14:paraId="5A4AED24" w14:textId="77777777" w:rsidR="008C09ED" w:rsidRDefault="008C09ED" w:rsidP="008C09ED">
      <w:pPr>
        <w:pStyle w:val="Heading4"/>
      </w:pPr>
      <w:r>
        <w:t>Cyber threat construction</w:t>
      </w:r>
    </w:p>
    <w:p w14:paraId="07786110" w14:textId="77777777" w:rsidR="008C09ED" w:rsidRDefault="008C09ED" w:rsidP="008C09ED">
      <w:r w:rsidRPr="00B405C0">
        <w:rPr>
          <w:rStyle w:val="Style13ptBold"/>
        </w:rPr>
        <w:t>Conway, Dublin City University International Security Professor, 8 (</w:t>
      </w:r>
      <w:r>
        <w:t xml:space="preserve">Maura, School of Law and Government, “Media, Fear and the Hyperreal: The Construction of Cyberterrorism as the Ultimate Threat to Critical Infrastructures”, Working Papers in International Studies Centre for International Studies Dublin City University, </w:t>
      </w:r>
      <w:hyperlink r:id="rId19" w:history="1">
        <w:r w:rsidRPr="00F2044F">
          <w:rPr>
            <w:rStyle w:val="Hyperlink"/>
          </w:rPr>
          <w:t>https://core.ac.uk/reader/11308647</w:t>
        </w:r>
      </w:hyperlink>
      <w:r>
        <w:t>, sbl-gdi21)</w:t>
      </w:r>
    </w:p>
    <w:p w14:paraId="30305444" w14:textId="77777777" w:rsidR="008C09ED" w:rsidRDefault="008C09ED" w:rsidP="008C09ED">
      <w:pPr>
        <w:rPr>
          <w:rStyle w:val="StyleUnderline"/>
        </w:rPr>
      </w:pPr>
      <w:r>
        <w:t xml:space="preserve">The chapter’s core argument is that </w:t>
      </w:r>
      <w:r w:rsidRPr="00B405C0">
        <w:rPr>
          <w:rStyle w:val="StyleUnderline"/>
        </w:rPr>
        <w:t xml:space="preserve">US media outlets have been significant contributors not just to the dissemination, but to the actual discursive construction of the contemporary cyberterrorist threat </w:t>
      </w:r>
      <w:r>
        <w:t xml:space="preserve">and, further, that </w:t>
      </w:r>
      <w:r w:rsidRPr="00B405C0">
        <w:rPr>
          <w:rStyle w:val="Emphasis"/>
        </w:rPr>
        <w:t>it is their emphasis on the (imagined) fatal connectivity between virtual networks and physical infrastructures that makes the concept of cyberterror so powerful.</w:t>
      </w:r>
      <w:r>
        <w:t xml:space="preserve"> The chapter is divided into four sections. The first section explores the chapter’s theoretical underpinnings, particularly the important role of the mass media in framing the threat and thus in agenda-setting. Section two focuses on </w:t>
      </w:r>
      <w:r w:rsidRPr="00B405C0">
        <w:rPr>
          <w:rStyle w:val="StyleUnderline"/>
        </w:rPr>
        <w:t>how fears associated with terrorism and technology are linked in so-called ‘shut-down-the-power-grid scenarios’ to hype the threat to critical infrastructures from cyberterrorists</w:t>
      </w:r>
      <w:r>
        <w:t xml:space="preserve">. In section three, two </w:t>
      </w:r>
      <w:r w:rsidRPr="00B405C0">
        <w:rPr>
          <w:rStyle w:val="StyleUnderline"/>
        </w:rPr>
        <w:t>popular analogies associated with the cyberterror threat discourse</w:t>
      </w:r>
      <w:r>
        <w:t xml:space="preserve"> are investigated: </w:t>
      </w:r>
      <w:r w:rsidRPr="00B405C0">
        <w:rPr>
          <w:rStyle w:val="StyleUnderline"/>
        </w:rPr>
        <w:t>the possibility of an ‘electronic Pearl Harbor</w:t>
      </w:r>
      <w:r>
        <w:t xml:space="preserve">’ and the equation of cyber-attack tools, so- called ‘weapons of mass disruption’, with the threat from ‘weapons of mass destruction’ (WMD). </w:t>
      </w:r>
      <w:r w:rsidRPr="00B405C0">
        <w:rPr>
          <w:rStyle w:val="StyleUnderline"/>
        </w:rPr>
        <w:t xml:space="preserve">The identification of specific antagonistic actors is crucial to successful threat construction; the shift in media focus from terrorist hackers to hacker terrorists is therefore at the centre </w:t>
      </w:r>
      <w:r>
        <w:t xml:space="preserve">of section four. Finally, </w:t>
      </w:r>
      <w:r w:rsidRPr="00B405C0">
        <w:rPr>
          <w:rStyle w:val="StyleUnderline"/>
        </w:rPr>
        <w:t>the conclusion looks at the consequences the cyber-terror threat image has for the critical infrastructure debate, particularly the effects of cyberterror’s ‘hyperreal’ character as displayed in the media and the interplay between threat construction, apocalyptic expectations, and actual occurrences.</w:t>
      </w:r>
    </w:p>
    <w:p w14:paraId="491D8A0C" w14:textId="77777777" w:rsidR="008C09ED" w:rsidRDefault="008C09ED" w:rsidP="008C09ED">
      <w:pPr>
        <w:rPr>
          <w:rStyle w:val="StyleUnderline"/>
        </w:rPr>
      </w:pPr>
    </w:p>
    <w:p w14:paraId="0D45C3EE" w14:textId="77777777" w:rsidR="008C09ED" w:rsidRPr="00155B9C" w:rsidRDefault="008C09ED" w:rsidP="008C09ED">
      <w:pPr>
        <w:pStyle w:val="Heading4"/>
      </w:pPr>
      <w:r w:rsidRPr="00155B9C">
        <w:lastRenderedPageBreak/>
        <w:t>Non state actor/anonymous hackers threat construction amplifies fear</w:t>
      </w:r>
    </w:p>
    <w:p w14:paraId="487A4592" w14:textId="77777777" w:rsidR="008C09ED" w:rsidRDefault="008C09ED" w:rsidP="008C09ED">
      <w:r w:rsidRPr="00B405C0">
        <w:rPr>
          <w:rStyle w:val="Style13ptBold"/>
        </w:rPr>
        <w:t>Conway, Dublin City University International Security Professor, 8 (</w:t>
      </w:r>
      <w:r>
        <w:t xml:space="preserve">Maura, School of Law and Government, “Media, Fear and the Hyperreal: The Construction of Cyberterrorism as the Ultimate Threat to Critical Infrastructures”, Working Papers in International Studies Centre for International Studies Dublin City University, </w:t>
      </w:r>
      <w:hyperlink r:id="rId20" w:history="1">
        <w:r w:rsidRPr="00F2044F">
          <w:rPr>
            <w:rStyle w:val="Hyperlink"/>
          </w:rPr>
          <w:t>https://core.ac.uk/reader/11308647</w:t>
        </w:r>
      </w:hyperlink>
      <w:r>
        <w:t>, sbl-gdi21)</w:t>
      </w:r>
    </w:p>
    <w:p w14:paraId="15CBD027" w14:textId="77777777" w:rsidR="008C09ED" w:rsidRPr="00155B9C" w:rsidRDefault="008C09ED" w:rsidP="008C09ED">
      <w:pPr>
        <w:rPr>
          <w:rStyle w:val="StyleUnderline"/>
        </w:rPr>
      </w:pPr>
      <w:r>
        <w:t xml:space="preserve">Exploring the mediation of threat construction also requires analysis of the identification of specific hostile actors. </w:t>
      </w:r>
      <w:r w:rsidRPr="00155B9C">
        <w:rPr>
          <w:rStyle w:val="StyleUnderline"/>
        </w:rPr>
        <w:t>Traditionally, the focus in security policy analysis has been on potentially threatening states or governments, but</w:t>
      </w:r>
      <w:r>
        <w:t xml:space="preserve"> in </w:t>
      </w:r>
      <w:r w:rsidRPr="00155B9C">
        <w:rPr>
          <w:rStyle w:val="StyleUnderline"/>
        </w:rPr>
        <w:t>debates about terrorism and information warfare</w:t>
      </w:r>
      <w:r>
        <w:t xml:space="preserve">, it </w:t>
      </w:r>
      <w:r w:rsidRPr="00155B9C">
        <w:rPr>
          <w:rStyle w:val="StyleUnderline"/>
        </w:rPr>
        <w:t>has</w:t>
      </w:r>
      <w:r>
        <w:t xml:space="preserve"> been </w:t>
      </w:r>
      <w:r w:rsidRPr="00155B9C">
        <w:rPr>
          <w:rStyle w:val="StyleUnderline"/>
        </w:rPr>
        <w:t>emphasized</w:t>
      </w:r>
      <w:r>
        <w:t xml:space="preserve"> that </w:t>
      </w:r>
      <w:r w:rsidRPr="00155B9C">
        <w:rPr>
          <w:rStyle w:val="StyleUnderline"/>
        </w:rPr>
        <w:t>non-state actors</w:t>
      </w:r>
      <w:r>
        <w:t xml:space="preserve"> may also pose a threat. </w:t>
      </w:r>
      <w:r w:rsidRPr="00155B9C">
        <w:rPr>
          <w:rStyle w:val="Emphasis"/>
        </w:rPr>
        <w:t>The idea that anonymous adversaries may attempt to penetrate information systems from anywhere in the world breaks with the traditional understanding of security</w:t>
      </w:r>
      <w:r>
        <w:t xml:space="preserve"> - that the identity, location, and goals of the enemy are known - </w:t>
      </w:r>
      <w:r w:rsidRPr="00155B9C">
        <w:rPr>
          <w:rStyle w:val="Emphasis"/>
        </w:rPr>
        <w:t>and increases the sense of fear and insecurity.</w:t>
      </w:r>
      <w:r>
        <w:t xml:space="preserve"> </w:t>
      </w:r>
      <w:r w:rsidRPr="00155B9C">
        <w:rPr>
          <w:rStyle w:val="StyleUnderline"/>
        </w:rPr>
        <w:t>'The introduction of non-state enemies in security thinking implies opening up Pandora’s box, as the number of potential enemies in ’cyberspace’ is virtually unlimited’</w:t>
      </w:r>
      <w:r>
        <w:t xml:space="preserve"> [italics in original] (Eriksson 2001: 218). In terms of IT security, Denning has posited five different types of antagonistic actors: insiders, hackers, criminals, corporations, governments, and terrorists (1999: 26f.). </w:t>
      </w:r>
      <w:r w:rsidRPr="00155B9C">
        <w:rPr>
          <w:rStyle w:val="StyleUnderline"/>
        </w:rPr>
        <w:t>The media have concerned themselves, for the most part, with</w:t>
      </w:r>
      <w:r>
        <w:t xml:space="preserve"> just two of these: </w:t>
      </w:r>
      <w:r w:rsidRPr="00155B9C">
        <w:rPr>
          <w:rStyle w:val="StyleUnderline"/>
        </w:rPr>
        <w:t>hackers and terrorists.</w:t>
      </w:r>
    </w:p>
    <w:p w14:paraId="46FD210A" w14:textId="77777777" w:rsidR="008C09ED" w:rsidRPr="00155B9C" w:rsidRDefault="008C09ED" w:rsidP="008C09ED"/>
    <w:p w14:paraId="77E9514C" w14:textId="29FB4DE4" w:rsidR="008C09ED" w:rsidRDefault="008C09ED" w:rsidP="008C09ED">
      <w:pPr>
        <w:pStyle w:val="Heading3"/>
        <w:rPr>
          <w:rStyle w:val="StyleUnderline"/>
          <w:rFonts w:cs="Times New Roman"/>
          <w:sz w:val="32"/>
          <w:szCs w:val="32"/>
        </w:rPr>
      </w:pPr>
      <w:bookmarkStart w:id="15" w:name="_Toc76735451"/>
      <w:r w:rsidRPr="00513436">
        <w:rPr>
          <w:rStyle w:val="StyleUnderline"/>
          <w:rFonts w:cs="Times New Roman"/>
          <w:sz w:val="32"/>
          <w:szCs w:val="32"/>
        </w:rPr>
        <w:lastRenderedPageBreak/>
        <w:t>Link---Hackers</w:t>
      </w:r>
      <w:bookmarkEnd w:id="15"/>
    </w:p>
    <w:p w14:paraId="28E7F3B4" w14:textId="77777777" w:rsidR="008C09ED" w:rsidRPr="008C09ED" w:rsidRDefault="008C09ED" w:rsidP="008C09ED"/>
    <w:p w14:paraId="4CE0DA8D" w14:textId="77777777" w:rsidR="008C09ED" w:rsidRPr="00513436" w:rsidRDefault="008C09ED" w:rsidP="008C09ED">
      <w:pPr>
        <w:pStyle w:val="Heading4"/>
        <w:rPr>
          <w:rFonts w:cs="Times New Roman"/>
        </w:rPr>
      </w:pPr>
      <w:r w:rsidRPr="00513436">
        <w:rPr>
          <w:rFonts w:cs="Times New Roman"/>
        </w:rPr>
        <w:t>The 1ACs deployment of the image of the “bad hacker” is part and parcel with the maintenance of a security regime built on images of destruction!</w:t>
      </w:r>
    </w:p>
    <w:p w14:paraId="692D3C7F" w14:textId="77777777" w:rsidR="008C09ED" w:rsidRPr="00513436" w:rsidRDefault="008C09ED" w:rsidP="008C09ED">
      <w:pPr>
        <w:ind w:left="720" w:hanging="720"/>
        <w:rPr>
          <w:rStyle w:val="Style13ptBold"/>
        </w:rPr>
      </w:pPr>
      <w:r w:rsidRPr="00513436">
        <w:rPr>
          <w:rStyle w:val="Style13ptBold"/>
        </w:rPr>
        <w:t xml:space="preserve">Cavelty, </w:t>
      </w:r>
      <w:sdt>
        <w:sdtPr>
          <w:tag w:val="goog_rdk_4"/>
          <w:id w:val="82662169"/>
        </w:sdtPr>
        <w:sdtEndPr/>
        <w:sdtContent/>
      </w:sdt>
      <w:r w:rsidRPr="00513436">
        <w:rPr>
          <w:rStyle w:val="Style13ptBold"/>
        </w:rPr>
        <w:t>University of Zurich, Center for Security Studies, Senior Lecturer, 19</w:t>
      </w:r>
    </w:p>
    <w:p w14:paraId="0776B5D9" w14:textId="77777777" w:rsidR="008C09ED" w:rsidRPr="00513436" w:rsidRDefault="008C09ED" w:rsidP="008C09ED">
      <w:r w:rsidRPr="00513436">
        <w:t>[Dr. Myriam Dunn Cavelty, Senior Lecturer for Security Studies and Deputy for Research and Teaching at the Center for Security Studies (CSS) studie International Relations, History, and International Law at the University of Zurich, visiting fellow at the Watson Institute for International Studies (Brown University) in 2007 and fellow at the stiftung neue verantwortung in Berlin, Germany, 25 September 2019, Critical Studies on Security, “The materiality of cyberthreats: securitization logics in popular visual culture,” Vol. 7, Is. 2, pg. 8, https://doi.org/10.1080/21624887.2019.1666632]JMK</w:t>
      </w:r>
    </w:p>
    <w:p w14:paraId="702AF3E9" w14:textId="77777777" w:rsidR="008C09ED" w:rsidRPr="00513436" w:rsidRDefault="008C09ED" w:rsidP="008C09ED">
      <w:pPr>
        <w:rPr>
          <w:rStyle w:val="StyleUnderline"/>
        </w:rPr>
      </w:pPr>
      <w:r w:rsidRPr="00513436">
        <w:rPr>
          <w:rStyle w:val="StyleUnderline"/>
        </w:rPr>
        <w:t xml:space="preserve">Whereas the depiction of the ‘good’ hacker is relatively constant throughout the years, </w:t>
      </w:r>
      <w:r w:rsidRPr="00513436">
        <w:rPr>
          <w:rStyle w:val="Emphasis"/>
        </w:rPr>
        <w:t>the ‘bad’ hacker emerges as the epitome of threat</w:t>
      </w:r>
      <w:r w:rsidRPr="00513436">
        <w:rPr>
          <w:rStyle w:val="StyleUnderline"/>
        </w:rPr>
        <w:t xml:space="preserve"> especially sometime in the 1990s</w:t>
      </w:r>
      <w:r w:rsidRPr="00513436">
        <w:t xml:space="preserve"> (for a similar argument see Nissenbaum 2004). </w:t>
      </w:r>
      <w:r w:rsidRPr="00513436">
        <w:rPr>
          <w:rStyle w:val="StyleUnderline"/>
        </w:rPr>
        <w:t xml:space="preserve">Often, </w:t>
      </w:r>
      <w:r w:rsidRPr="00513436">
        <w:rPr>
          <w:rStyle w:val="Emphasis"/>
        </w:rPr>
        <w:t>they possesses special insider knowledge, which guarantees their ability to do maximum harm</w:t>
      </w:r>
      <w:r w:rsidRPr="00513436">
        <w:t xml:space="preserve">. </w:t>
      </w:r>
      <w:r w:rsidRPr="00513436">
        <w:rPr>
          <w:rStyle w:val="StyleUnderline"/>
        </w:rPr>
        <w:t>With this focus on special skills comes another pervasive problematization of the state and its security bureaucracies</w:t>
      </w:r>
      <w:r w:rsidRPr="00513436">
        <w:t xml:space="preserve">: </w:t>
      </w:r>
      <w:r w:rsidRPr="00513436">
        <w:rPr>
          <w:rStyle w:val="StyleUnderline"/>
        </w:rPr>
        <w:t>They are either portrayed as a direct threat due to rampant corruption and power abuse or as an indirect threat due to their blatant incompetence in handling cyber-emergencies</w:t>
      </w:r>
      <w:r w:rsidRPr="00513436">
        <w:t xml:space="preserve">. </w:t>
      </w:r>
      <w:r w:rsidRPr="00513436">
        <w:rPr>
          <w:rStyle w:val="StyleUnderline"/>
        </w:rPr>
        <w:t>It is by virtue of being outside the state apparatus, both in terms of rules but also in terms of values, that</w:t>
      </w:r>
      <w:r w:rsidRPr="00513436">
        <w:t xml:space="preserve"> (anti-)</w:t>
      </w:r>
      <w:r w:rsidRPr="00513436">
        <w:rPr>
          <w:rStyle w:val="StyleUnderline"/>
        </w:rPr>
        <w:t>heroes can emerge as victorious and ultimately as saviours</w:t>
      </w:r>
      <w:r w:rsidRPr="00513436">
        <w:t xml:space="preserve">. </w:t>
      </w:r>
      <w:r w:rsidRPr="00513436">
        <w:rPr>
          <w:rStyle w:val="StyleUnderline"/>
        </w:rPr>
        <w:t>Beyond this, the state in itself becomes problematic by virtue of its ascribed security role and organisational structure</w:t>
      </w:r>
      <w:r w:rsidRPr="00513436">
        <w:t xml:space="preserve">. </w:t>
      </w:r>
      <w:r w:rsidRPr="00513436">
        <w:rPr>
          <w:rStyle w:val="StyleUnderline"/>
        </w:rPr>
        <w:t>Since the keeping of secrets is one of the prerogatives of states and those who have the skills to save the world are always acting from the belief that keeping secrets is a misuse of power, digital resistance emerges as a viable and morally just counterstrategy aimed at the state itself.</w:t>
      </w:r>
    </w:p>
    <w:p w14:paraId="3ADC26AF" w14:textId="77777777" w:rsidR="008C09ED" w:rsidRPr="00513436" w:rsidRDefault="008C09ED" w:rsidP="008C09ED"/>
    <w:p w14:paraId="2AC4D6ED" w14:textId="77777777" w:rsidR="008C09ED" w:rsidRDefault="008C09ED" w:rsidP="008C09ED">
      <w:pPr>
        <w:pStyle w:val="Heading3"/>
      </w:pPr>
      <w:bookmarkStart w:id="16" w:name="_Toc76735452"/>
      <w:r>
        <w:lastRenderedPageBreak/>
        <w:t>Link - Cyber “Electronic Pearl Harbor”</w:t>
      </w:r>
      <w:bookmarkEnd w:id="16"/>
    </w:p>
    <w:p w14:paraId="5C760349" w14:textId="77777777" w:rsidR="008C09ED" w:rsidRDefault="008C09ED" w:rsidP="008C09ED"/>
    <w:p w14:paraId="3668E269" w14:textId="77777777" w:rsidR="008C09ED" w:rsidRDefault="008C09ED" w:rsidP="008C09ED">
      <w:pPr>
        <w:pStyle w:val="Heading4"/>
      </w:pPr>
      <w:r>
        <w:t>Manufactures fear</w:t>
      </w:r>
    </w:p>
    <w:p w14:paraId="70C29648" w14:textId="77777777" w:rsidR="008C09ED" w:rsidRDefault="008C09ED" w:rsidP="008C09ED">
      <w:r w:rsidRPr="00B405C0">
        <w:rPr>
          <w:rStyle w:val="Style13ptBold"/>
        </w:rPr>
        <w:t>Conway, Dublin City University International Security Professor, 8 (</w:t>
      </w:r>
      <w:r>
        <w:t xml:space="preserve">Maura, School of Law and Government, “Media, Fear and the Hyperreal: The Construction of Cyberterrorism as the Ultimate Threat to Critical Infrastructures”, Working Papers in International Studies Centre for International Studies Dublin City University, </w:t>
      </w:r>
      <w:hyperlink r:id="rId21" w:history="1">
        <w:r w:rsidRPr="00F2044F">
          <w:rPr>
            <w:rStyle w:val="Hyperlink"/>
          </w:rPr>
          <w:t>https://core.ac.uk/reader/11308647</w:t>
        </w:r>
      </w:hyperlink>
      <w:r>
        <w:t>, sbl-gdi21)</w:t>
      </w:r>
    </w:p>
    <w:p w14:paraId="740C3493" w14:textId="77777777" w:rsidR="008C09ED" w:rsidRPr="00155B9C" w:rsidRDefault="008C09ED" w:rsidP="008C09ED">
      <w:pPr>
        <w:rPr>
          <w:rStyle w:val="Emphasis"/>
        </w:rPr>
      </w:pPr>
      <w:r>
        <w:t xml:space="preserve">Winn Schwartau of infowar.com first used the term ‘Electronic Pearl Harbor’ in testimony before the US Congress as early as 1991 (see Schwartau 1994: 43).8 </w:t>
      </w:r>
      <w:r w:rsidRPr="00155B9C">
        <w:rPr>
          <w:rStyle w:val="StyleUnderline"/>
        </w:rPr>
        <w:t>The Pearl Harbor analogy has since been used with startling frequency in the media as a shorthand description of the likely consequences of a cyberterrorist attack on the US</w:t>
      </w:r>
      <w:r>
        <w:t xml:space="preserve">. A Lexis-Nexis search of major world newspapers found 105 mentions of this and related terms9 in the ten years between 1994 and 2004. </w:t>
      </w:r>
      <w:r w:rsidRPr="00155B9C">
        <w:rPr>
          <w:rStyle w:val="StyleUnderline"/>
        </w:rPr>
        <w:t>The function of this analogy is to link the cyber-security debate to a ‘real’ and successful surprise attack on critical US military infrastructures</w:t>
      </w:r>
      <w:r>
        <w:t xml:space="preserve"> during World War II while, at the same time, warning against the idea of the US being invulnerable due to its geographical position. </w:t>
      </w:r>
      <w:r w:rsidRPr="00155B9C">
        <w:rPr>
          <w:rStyle w:val="StyleUnderline"/>
        </w:rPr>
        <w:t>The analogy has immediate resonance and attracts wide understanding,</w:t>
      </w:r>
      <w:r>
        <w:t xml:space="preserve"> which is perhaps unsurprising given that Pearl Harbor has become linked in popular consciousness with the events of 11 September 2001, to which it is often compared, which is again unsurprising considering that the story and visuals associated with the Japanese attack were doubtless fresh in the minds of many Americans in September 2001 given the release of the blockbuster movie Pearl Harbor in May of that year. However, </w:t>
      </w:r>
      <w:r w:rsidRPr="00155B9C">
        <w:rPr>
          <w:rStyle w:val="Emphasis"/>
        </w:rPr>
        <w:t>while the Pearl Harbor analogy works very well, in terms of immediately conjuring up images of a sudden crippling blow against critical infrastructures resulting in chaos and destruction, it doesn’t actually explain anything about cyberterrorism,</w:t>
      </w:r>
      <w:r>
        <w:t xml:space="preserve">10 </w:t>
      </w:r>
      <w:r w:rsidRPr="00155B9C">
        <w:rPr>
          <w:rStyle w:val="Emphasis"/>
        </w:rPr>
        <w:t>but works instead to manufacture fear in the simplest and most direct way possible.</w:t>
      </w:r>
    </w:p>
    <w:p w14:paraId="1349E550" w14:textId="77777777" w:rsidR="008C09ED" w:rsidRDefault="008C09ED" w:rsidP="008C09ED"/>
    <w:p w14:paraId="14EEF5EC" w14:textId="77777777" w:rsidR="008C09ED" w:rsidRDefault="008C09ED" w:rsidP="008C09ED">
      <w:pPr>
        <w:pStyle w:val="Heading3"/>
      </w:pPr>
      <w:bookmarkStart w:id="17" w:name="_Toc76735453"/>
      <w:r>
        <w:lastRenderedPageBreak/>
        <w:t>Link - Cyber “weapons of mass destruction”</w:t>
      </w:r>
      <w:bookmarkEnd w:id="17"/>
    </w:p>
    <w:p w14:paraId="2E5D19A1" w14:textId="0B36FA5B" w:rsidR="008C09ED" w:rsidRDefault="008C09ED" w:rsidP="008C09ED"/>
    <w:p w14:paraId="572F2683" w14:textId="075DDDB0" w:rsidR="00CD237F" w:rsidRDefault="00CD237F" w:rsidP="00CD237F">
      <w:pPr>
        <w:pStyle w:val="Heading4"/>
      </w:pPr>
      <w:r>
        <w:t>Manufactures fear</w:t>
      </w:r>
    </w:p>
    <w:p w14:paraId="44AD067C" w14:textId="77777777" w:rsidR="008C09ED" w:rsidRDefault="008C09ED" w:rsidP="008C09ED">
      <w:r w:rsidRPr="00B405C0">
        <w:rPr>
          <w:rStyle w:val="Style13ptBold"/>
        </w:rPr>
        <w:t>Conway, Dublin City University International Security Professor, 8 (</w:t>
      </w:r>
      <w:r>
        <w:t xml:space="preserve">Maura, School of Law and Government, “Media, Fear and the Hyperreal: The Construction of Cyberterrorism as the Ultimate Threat to Critical Infrastructures”, Working Papers in International Studies Centre for International Studies Dublin City University, </w:t>
      </w:r>
      <w:hyperlink r:id="rId22" w:history="1">
        <w:r w:rsidRPr="00F2044F">
          <w:rPr>
            <w:rStyle w:val="Hyperlink"/>
          </w:rPr>
          <w:t>https://core.ac.uk/reader/11308647</w:t>
        </w:r>
      </w:hyperlink>
      <w:r>
        <w:t>, sbl-gdi21)</w:t>
      </w:r>
    </w:p>
    <w:p w14:paraId="3CDEAA73" w14:textId="77777777" w:rsidR="008C09ED" w:rsidRDefault="008C09ED" w:rsidP="008C09ED">
      <w:r>
        <w:t xml:space="preserve">In the wake of 11 September 2001, </w:t>
      </w:r>
      <w:r w:rsidRPr="00155B9C">
        <w:rPr>
          <w:rStyle w:val="StyleUnderline"/>
        </w:rPr>
        <w:t>threats to the integrity of the US information infrastructure have been ascribed a level of urgency analogous to nuclear and biological threats, which has galvanized the relationship between IT and security as a primary policy consideration in the US</w:t>
      </w:r>
      <w:r>
        <w:t xml:space="preserve"> (Yould 2003: 75). In September 2002, Richard Clarke, former special White House adviser for Cyberspace Security, told ABC News: ‘[Cyberterrorism is] much easier to do than building a weapon of mass destruction. Cyberattacks are a weapon of mass disruption, and they’re a lot cheaper and easier’ (Wallace 2002). Howard Schmidt, Clarke’s one-time deputy, has also repeatedly referred to the threat from ‘weapons of mass disruption’ (see, for example, McGray 2003). But even before 11 September 2001, the American ‘cyber-angst’ was palpable (Bendrath 2003).11 As early as 1999, Congressman Curt Weldon (R- Pennsylvania) had placed cyberterrorism at the top of his list of modem threats to the American way of life. Speaking at the InfoWarCon conference to an audience of uniformed military personal, corporate IT managers, computer security consultants, and at least one screenwriter, Weldon said: ‘hi my opinion, neither missile proliferation nor weapons of mass destruction are as serious as the threat [of cyberterrorism]’ (Poulsen 1999). In May 2001, Senator Robert Bennett (R-Utah) stated that ‘[attacks against the US banking system] would devastate the United States more than a nuclear device let off over a major city’ (Porteus 2001). At around the same time, Michael Specter (2001), the author of The New Yorker article mentioned above, predicted: ‘The Internet is waiting for its Chernobyl, and I don’t think we will be waiting much longer. ’</w:t>
      </w:r>
    </w:p>
    <w:p w14:paraId="453DCABB" w14:textId="77777777" w:rsidR="008C09ED" w:rsidRPr="00155B9C" w:rsidRDefault="008C09ED" w:rsidP="008C09ED">
      <w:r>
        <w:t xml:space="preserve">In her seminal article on the role of linguistic metaphors, puns, and acronyms in the field of nuclear defence strategy, Carol </w:t>
      </w:r>
      <w:r w:rsidRPr="00155B9C">
        <w:rPr>
          <w:rStyle w:val="StyleUnderline"/>
        </w:rPr>
        <w:t xml:space="preserve">Cohn demonstrated how specific uses of language were used to de-dramatize threats </w:t>
      </w:r>
      <w:r>
        <w:t xml:space="preserve">(see Cohn 1987). </w:t>
      </w:r>
      <w:r w:rsidRPr="00155B9C">
        <w:rPr>
          <w:rStyle w:val="StyleUnderline"/>
        </w:rPr>
        <w:t>With regard to the cyberterrorist threat, exactly the opposite is happening.</w:t>
      </w:r>
      <w:r>
        <w:t xml:space="preserve"> </w:t>
      </w:r>
      <w:r w:rsidRPr="00155B9C">
        <w:rPr>
          <w:rStyle w:val="StyleUnderline"/>
        </w:rPr>
        <w:t>Far from de-realizing the threat, the discourse of cyberterrorism mobilized by the media and assorted ‘experts’ makes the threat seem real and palpable</w:t>
      </w:r>
      <w:r>
        <w:t xml:space="preserve">. Mediatized discussion of just about any topic fosters the formulation of buzzwords and catchy phrases. </w:t>
      </w:r>
      <w:r w:rsidRPr="00155B9C">
        <w:rPr>
          <w:rStyle w:val="Emphasis"/>
        </w:rPr>
        <w:t>The designation of cyber- threats as ‘weapons of mass disruption’ directly analogous to ‘weapons of mass destruction’ - that is nuclear, biological, or chemical weapons - is, however, both inaccurate and unhelpful in terms of advancing an understanding of the relationship between national security and IT.</w:t>
      </w:r>
      <w:r>
        <w:t xml:space="preserve"> </w:t>
      </w:r>
      <w:r w:rsidRPr="00155B9C">
        <w:rPr>
          <w:rStyle w:val="StyleUnderline"/>
        </w:rPr>
        <w:t>This is true whether one believes such threats are imminent (</w:t>
      </w:r>
      <w:r>
        <w:t xml:space="preserve">see Yould 2003: 84-8) </w:t>
      </w:r>
      <w:r w:rsidRPr="00155B9C">
        <w:rPr>
          <w:rStyle w:val="StyleUnderline"/>
        </w:rPr>
        <w:t>or is s</w:t>
      </w:r>
      <w:r>
        <w:rPr>
          <w:rStyle w:val="StyleUnderline"/>
        </w:rPr>
        <w:t>c</w:t>
      </w:r>
      <w:r w:rsidRPr="00155B9C">
        <w:rPr>
          <w:rStyle w:val="StyleUnderline"/>
        </w:rPr>
        <w:t>eptical</w:t>
      </w:r>
      <w:r>
        <w:t xml:space="preserve"> of the cyber-terrorist threat</w:t>
      </w:r>
      <w:r w:rsidRPr="00155B9C">
        <w:rPr>
          <w:rStyle w:val="StyleUnderline"/>
        </w:rPr>
        <w:t>. For sceptics, equating the effects of a cyber-attack on the US banking system with the effects of the Chernobyl disaster is not only an exaggeration that defies corroboration, but is extremely disingenuous, suggesting as it does that the physical (and continuing) death of not just large numbers of people, but literally of an entire vast territory, is less significant than its digital disconnection</w:t>
      </w:r>
      <w:r>
        <w:t xml:space="preserve"> (see Cohen 2003: 9f.).</w:t>
      </w:r>
    </w:p>
    <w:p w14:paraId="6E973050" w14:textId="77777777" w:rsidR="008C09ED" w:rsidRDefault="008C09ED" w:rsidP="008C09ED">
      <w:pPr>
        <w:pStyle w:val="Heading2"/>
      </w:pPr>
      <w:bookmarkStart w:id="18" w:name="_Toc76735454"/>
      <w:r>
        <w:lastRenderedPageBreak/>
        <w:t>Impacts</w:t>
      </w:r>
      <w:bookmarkEnd w:id="18"/>
    </w:p>
    <w:p w14:paraId="392558BC" w14:textId="77777777" w:rsidR="008C09ED" w:rsidRDefault="008C09ED" w:rsidP="008C09ED">
      <w:pPr>
        <w:pStyle w:val="Heading3"/>
      </w:pPr>
      <w:bookmarkStart w:id="19" w:name="_Toc76735455"/>
      <w:r>
        <w:lastRenderedPageBreak/>
        <w:t>Impact - No Value to Life</w:t>
      </w:r>
      <w:bookmarkEnd w:id="19"/>
    </w:p>
    <w:p w14:paraId="68C9FEE2" w14:textId="77777777" w:rsidR="008C09ED" w:rsidRPr="00297C8C" w:rsidRDefault="008C09ED" w:rsidP="008C09ED"/>
    <w:p w14:paraId="28441518" w14:textId="77777777" w:rsidR="008C09ED" w:rsidRPr="004B061F" w:rsidRDefault="008C09ED" w:rsidP="008C09ED">
      <w:pPr>
        <w:pStyle w:val="Heading4"/>
      </w:pPr>
      <w:r w:rsidRPr="004B061F">
        <w:t>Security imposes a calculative logic that destroys the value to life</w:t>
      </w:r>
    </w:p>
    <w:p w14:paraId="56EA1043" w14:textId="77777777" w:rsidR="008C09ED" w:rsidRPr="008D121C" w:rsidRDefault="008C09ED" w:rsidP="008C09ED">
      <w:pPr>
        <w:rPr>
          <w:rStyle w:val="Style13ptBold"/>
        </w:rPr>
      </w:pPr>
      <w:r w:rsidRPr="008D121C">
        <w:rPr>
          <w:rStyle w:val="Style13ptBold"/>
        </w:rPr>
        <w:t xml:space="preserve">Dillon, University of Lancaster Politics professor, 96 </w:t>
      </w:r>
    </w:p>
    <w:p w14:paraId="6C7EAC4F" w14:textId="77777777" w:rsidR="008C09ED" w:rsidRPr="008D121C" w:rsidRDefault="008C09ED" w:rsidP="008C09ED">
      <w:r w:rsidRPr="008D121C">
        <w:t>(Michael, Politics of Security, p. 26)</w:t>
      </w:r>
    </w:p>
    <w:p w14:paraId="52A547F6" w14:textId="77777777" w:rsidR="008C09ED" w:rsidRPr="009646B0" w:rsidRDefault="008C09ED" w:rsidP="008C09ED">
      <w:r w:rsidRPr="004B061F">
        <w:rPr>
          <w:rFonts w:cs="Arial"/>
          <w:bCs/>
          <w:szCs w:val="26"/>
          <w:u w:val="single"/>
        </w:rPr>
        <w:t>Everything</w:t>
      </w:r>
      <w:r w:rsidRPr="009646B0">
        <w:t xml:space="preserve">, for example, </w:t>
      </w:r>
      <w:r w:rsidRPr="009646B0">
        <w:rPr>
          <w:rFonts w:cs="Arial"/>
          <w:bCs/>
          <w:szCs w:val="26"/>
          <w:u w:val="single"/>
        </w:rPr>
        <w:t>has now become possible</w:t>
      </w:r>
      <w:r w:rsidRPr="009646B0">
        <w:t xml:space="preserve">. But what </w:t>
      </w:r>
      <w:r w:rsidRPr="008D121C">
        <w:rPr>
          <w:rStyle w:val="StyleUnderline"/>
        </w:rPr>
        <w:t>human being seems most impelled to do</w:t>
      </w:r>
      <w:r w:rsidRPr="009646B0">
        <w:t xml:space="preserve"> with the power of its actions </w:t>
      </w:r>
      <w:r w:rsidRPr="008D121C">
        <w:rPr>
          <w:rStyle w:val="StyleUnderline"/>
        </w:rPr>
        <w:t>is to turn itself into a species</w:t>
      </w:r>
      <w:r w:rsidRPr="009646B0">
        <w:t xml:space="preserve">; not merely an animal species, nor even a species of currency or consumption (which amount to the same thing), but a </w:t>
      </w:r>
      <w:r w:rsidRPr="008D121C">
        <w:t>mere species</w:t>
      </w:r>
      <w:r w:rsidRPr="009646B0">
        <w:rPr>
          <w:rFonts w:cs="Arial"/>
          <w:bCs/>
          <w:szCs w:val="26"/>
          <w:u w:val="single"/>
        </w:rPr>
        <w:t xml:space="preserve"> of calculation</w:t>
      </w:r>
      <w:r w:rsidRPr="009646B0">
        <w:t xml:space="preserve">. </w:t>
      </w:r>
      <w:r w:rsidRPr="009646B0">
        <w:rPr>
          <w:rFonts w:cs="Arial"/>
          <w:bCs/>
          <w:szCs w:val="26"/>
          <w:u w:val="single"/>
        </w:rPr>
        <w:t xml:space="preserve">For only by reducing itself to an index of calculation does it seem capable of constructing </w:t>
      </w:r>
      <w:r w:rsidRPr="008D121C">
        <w:rPr>
          <w:rFonts w:cs="Arial"/>
          <w:bCs/>
          <w:szCs w:val="26"/>
          <w:u w:val="single"/>
        </w:rPr>
        <w:t>that</w:t>
      </w:r>
      <w:r w:rsidRPr="008D121C">
        <w:t xml:space="preserve"> oplitical </w:t>
      </w:r>
      <w:r w:rsidRPr="008D121C">
        <w:rPr>
          <w:rFonts w:cs="Arial"/>
          <w:bCs/>
          <w:szCs w:val="26"/>
          <w:u w:val="single"/>
        </w:rPr>
        <w:t>arithmetic by which it can secure the security</w:t>
      </w:r>
      <w:r w:rsidRPr="008D121C">
        <w:t xml:space="preserve"> globalised Western thought insists upon, and which </w:t>
      </w:r>
      <w:r w:rsidRPr="008D121C">
        <w:rPr>
          <w:rStyle w:val="StyleUnderline"/>
        </w:rPr>
        <w:t xml:space="preserve">a world made uncreasingly unpredictable by the very way human being acts into it now seem to require. </w:t>
      </w:r>
      <w:r w:rsidRPr="008D121C">
        <w:rPr>
          <w:rFonts w:cs="Arial"/>
          <w:bCs/>
          <w:szCs w:val="26"/>
          <w:u w:val="single"/>
        </w:rPr>
        <w:t>Yet, the</w:t>
      </w:r>
      <w:r w:rsidRPr="008D121C">
        <w:t xml:space="preserve"> very rage for </w:t>
      </w:r>
      <w:r w:rsidRPr="008D121C">
        <w:rPr>
          <w:rStyle w:val="StyleUnderline"/>
        </w:rPr>
        <w:t>calculability which securing security incites is precisely also what reduces human freedom, inducing</w:t>
      </w:r>
      <w:r w:rsidRPr="008D121C">
        <w:t xml:space="preserve"> either despair or </w:t>
      </w:r>
      <w:r w:rsidRPr="008D121C">
        <w:rPr>
          <w:rStyle w:val="StyleUnderline"/>
        </w:rPr>
        <w:t>the surrender of what is human to the dehumanising calculative logic of what seems to be necessary to secure security</w:t>
      </w:r>
      <w:r w:rsidRPr="008D121C">
        <w:t xml:space="preserve">. I think, then, that Hannah Arendt was right when she saw late modern humankind caught in a dangerous world-destroying cleft between a belief that everything is possible and a willingness to surender itself to so-called laws of necessity (calculability itself) which would make everything possible. That it was, in short, characterized by a combination of reckless omnipotence and reckless despair. But I also think that </w:t>
      </w:r>
      <w:r w:rsidRPr="008D121C">
        <w:rPr>
          <w:rFonts w:cs="Arial"/>
          <w:bCs/>
          <w:szCs w:val="26"/>
          <w:u w:val="single"/>
        </w:rPr>
        <w:t>things have gone</w:t>
      </w:r>
      <w:r w:rsidRPr="008D121C">
        <w:t xml:space="preserve"> one stage </w:t>
      </w:r>
      <w:r w:rsidRPr="008D121C">
        <w:rPr>
          <w:rFonts w:cs="Arial"/>
          <w:bCs/>
          <w:szCs w:val="26"/>
          <w:u w:val="single"/>
        </w:rPr>
        <w:t>further – the surrender to</w:t>
      </w:r>
      <w:r w:rsidRPr="008D121C">
        <w:t xml:space="preserve"> the necessity of realising everything that is possible- and that this found </w:t>
      </w:r>
      <w:r w:rsidRPr="008D121C">
        <w:rPr>
          <w:rFonts w:cs="Arial"/>
          <w:bCs/>
          <w:szCs w:val="26"/>
          <w:u w:val="single"/>
        </w:rPr>
        <w:t>its paradigmatic expression</w:t>
      </w:r>
      <w:r w:rsidRPr="008D121C">
        <w:t xml:space="preserve"> for example </w:t>
      </w:r>
      <w:r w:rsidRPr="008D121C">
        <w:rPr>
          <w:rFonts w:cs="Arial"/>
          <w:bCs/>
          <w:szCs w:val="26"/>
          <w:u w:val="single"/>
        </w:rPr>
        <w:t>in the</w:t>
      </w:r>
      <w:r w:rsidRPr="008D121C">
        <w:t xml:space="preserve"> deterrent security policies of the </w:t>
      </w:r>
      <w:r w:rsidRPr="008D121C">
        <w:rPr>
          <w:rFonts w:cs="Arial"/>
          <w:bCs/>
          <w:szCs w:val="26"/>
          <w:u w:val="single"/>
        </w:rPr>
        <w:t xml:space="preserve">Cold War; where everything </w:t>
      </w:r>
      <w:r w:rsidRPr="008D121C">
        <w:rPr>
          <w:rStyle w:val="StyleUnderline"/>
        </w:rPr>
        <w:t>up to and including self-immolation not only became possible but actually necessary in the interests of</w:t>
      </w:r>
      <w:r w:rsidRPr="008D121C">
        <w:t xml:space="preserve"> (inter)national </w:t>
      </w:r>
      <w:r w:rsidRPr="008D121C">
        <w:rPr>
          <w:rFonts w:cs="Arial"/>
          <w:bCs/>
          <w:szCs w:val="26"/>
          <w:u w:val="single"/>
        </w:rPr>
        <w:t>security</w:t>
      </w:r>
      <w:r w:rsidRPr="008D121C">
        <w:t>. The logic persists in the metaphysical core of modern politics- the axiom of Inter-state security relations, popularized for example, through strategic discourse- even if the details have changed.</w:t>
      </w:r>
      <w:r w:rsidRPr="009646B0">
        <w:t xml:space="preserve"> </w:t>
      </w:r>
    </w:p>
    <w:p w14:paraId="29C68C8C" w14:textId="77777777" w:rsidR="008C09ED" w:rsidRDefault="008C09ED" w:rsidP="008C09ED"/>
    <w:p w14:paraId="410AAB14" w14:textId="77777777" w:rsidR="008C09ED" w:rsidRPr="008D121C" w:rsidRDefault="008C09ED" w:rsidP="008C09ED"/>
    <w:p w14:paraId="04F576BD" w14:textId="77777777" w:rsidR="00FE20E3" w:rsidRDefault="00FE20E3" w:rsidP="00FE20E3">
      <w:pPr>
        <w:pStyle w:val="Heading3"/>
      </w:pPr>
      <w:bookmarkStart w:id="20" w:name="_Toc76735456"/>
      <w:r>
        <w:lastRenderedPageBreak/>
        <w:t>Impact - Authoritarian State Control</w:t>
      </w:r>
      <w:bookmarkEnd w:id="20"/>
    </w:p>
    <w:p w14:paraId="57D8E050" w14:textId="77777777" w:rsidR="00FE20E3" w:rsidRPr="009C4B0B" w:rsidRDefault="00FE20E3" w:rsidP="00FE20E3"/>
    <w:p w14:paraId="36224AFC" w14:textId="77777777" w:rsidR="00FE20E3" w:rsidRDefault="00FE20E3" w:rsidP="00FE20E3">
      <w:pPr>
        <w:pStyle w:val="Heading4"/>
      </w:pPr>
      <w:r>
        <w:t xml:space="preserve">Securitization depoliticizes the environment, elevates expertism and authoritarian state control </w:t>
      </w:r>
    </w:p>
    <w:p w14:paraId="5CA36AEE" w14:textId="77777777" w:rsidR="00FE20E3" w:rsidRDefault="00FE20E3" w:rsidP="00FE20E3">
      <w:r>
        <w:t>*also answers securitization good to bring attention to issue</w:t>
      </w:r>
    </w:p>
    <w:p w14:paraId="044A0DF2" w14:textId="77777777" w:rsidR="00FE20E3" w:rsidRDefault="00FE20E3" w:rsidP="00FE20E3">
      <w:r w:rsidRPr="00E138B2">
        <w:rPr>
          <w:rStyle w:val="Style13ptBold"/>
        </w:rPr>
        <w:t>Kinsella, North Carolina State Communications professor, 19</w:t>
      </w:r>
      <w:r>
        <w:t xml:space="preserve"> (William J., “Chapter 3 - Ecological Communication and Security”, in The Handbook of Communication and Security Edited By Bryan C. Taylor, Hamilton Bean, </w:t>
      </w:r>
      <w:r w:rsidRPr="00570ED2">
        <w:t>www.routledgehandbooks.com/pdf/doi/10.4324/9781351180962-4</w:t>
      </w:r>
      <w:r>
        <w:t>, accessed 6/27/21, sbl-gdi21)</w:t>
      </w:r>
    </w:p>
    <w:p w14:paraId="2805BC74" w14:textId="77777777" w:rsidR="00FE20E3" w:rsidRDefault="00FE20E3" w:rsidP="00FE20E3">
      <w:r w:rsidRPr="009C4B0B">
        <w:rPr>
          <w:rStyle w:val="StyleUnderline"/>
        </w:rPr>
        <w:t>A key question in security theory, directly relevant to matters of ecology</w:t>
      </w:r>
      <w:r>
        <w:t xml:space="preserve">, environment, energy, and climate, </w:t>
      </w:r>
      <w:r w:rsidRPr="009C4B0B">
        <w:rPr>
          <w:rStyle w:val="StyleUnderline"/>
        </w:rPr>
        <w:t>involves the benefits and hazards for implicated stakeholders that arise when issues are securitized</w:t>
      </w:r>
      <w:r>
        <w:t xml:space="preserve"> (Aradau, 2004; Buzan et al., 1998; Dalby, 2009; Deudney, 1990; Trombetta, 2011). Floyd (2007, 2010, 2015) adopts a normative, “consequentialist” approach to this question, </w:t>
      </w:r>
      <w:r w:rsidRPr="009C4B0B">
        <w:rPr>
          <w:rStyle w:val="StyleUnderline"/>
        </w:rPr>
        <w:t>linking it to</w:t>
      </w:r>
      <w:r>
        <w:t xml:space="preserve"> another discursive activity, that of </w:t>
      </w:r>
      <w:r w:rsidRPr="009C4B0B">
        <w:rPr>
          <w:rStyle w:val="StyleUnderline"/>
        </w:rPr>
        <w:t>politicization</w:t>
      </w:r>
      <w:r>
        <w:t xml:space="preserve">. Here politicization is not understood in the colloquial, typically negative, sense, </w:t>
      </w:r>
      <w:r w:rsidRPr="009C4B0B">
        <w:rPr>
          <w:rStyle w:val="StyleUnderline"/>
        </w:rPr>
        <w:t>but as the articulation of topics as mat- ters of broad public engagement</w:t>
      </w:r>
      <w:r>
        <w:t xml:space="preserve">. Floyd argues that </w:t>
      </w:r>
      <w:r w:rsidRPr="009C4B0B">
        <w:rPr>
          <w:rStyle w:val="StyleUnderline"/>
        </w:rPr>
        <w:t>securitization can often depoliticize issues, removing them from public debate and assigning them to an authoritarian and/or technocratic domain managed by security experts,</w:t>
      </w:r>
      <w:r>
        <w:t xml:space="preserve"> military and intelligence professionals, </w:t>
      </w:r>
      <w:r w:rsidRPr="009C4B0B">
        <w:rPr>
          <w:rStyle w:val="StyleUnderline"/>
        </w:rPr>
        <w:t>and government authorities</w:t>
      </w:r>
      <w:r>
        <w:t xml:space="preserve">. </w:t>
      </w:r>
      <w:r w:rsidRPr="009C4B0B">
        <w:rPr>
          <w:rStyle w:val="StyleUnderline"/>
        </w:rPr>
        <w:t>Understood as matters of exceptional urgency and consequentiality,</w:t>
      </w:r>
      <w:r>
        <w:t xml:space="preserve"> securitized </w:t>
      </w:r>
      <w:r w:rsidRPr="009C4B0B">
        <w:rPr>
          <w:rStyle w:val="StyleUnderline"/>
        </w:rPr>
        <w:t>issues can thus become the foci of extreme measures not subject to open debate or external inter- vention</w:t>
      </w:r>
      <w:r>
        <w:t xml:space="preserve">. Thus, </w:t>
      </w:r>
      <w:r w:rsidRPr="009C4B0B">
        <w:rPr>
          <w:rStyle w:val="Emphasis"/>
        </w:rPr>
        <w:t>the potential benefits of securitizing environmental issues, such as amplifying attention and (literally) securing resources and expertise, may be offset by new constraints on transparency and democratic deliberation legitimated through the act of securitization (</w:t>
      </w:r>
      <w:r>
        <w:t>Aradau, 2004; Buzan et al., 1998).</w:t>
      </w:r>
    </w:p>
    <w:p w14:paraId="7F1B892D" w14:textId="77777777" w:rsidR="00FE20E3" w:rsidRDefault="00FE20E3" w:rsidP="00FE20E3">
      <w:r>
        <w:t>This perspective echoes the example, par excellence, provided by narrative theorist Walter Fisher (1989). Fisher examines how the risk of global nuclear war, a fundamentally moral concern and perhaps the most public of all issues due to the scope and severity of its threat (including its ecological threat), was reduced to a matter to be managed by technocratic and mili- tary specialists. Similarly, Goodnight (1982) differentiates “personal,” “public,” and “technical” spheres in public discourse, arguing that issues benefiting from democratic deliberation can be rhetorically shifted from the public to the technical domain. Securitization can be one pathway for such a depoliticizing shift. The continuing environmental consequences of Cold War nuclear weapons production exemplify how an endeavor securitized from its outset involved a con- tainment of public discourse, first through secrecy and later through rhetorics of technical and governmental authority, with problematic outcomes (Kinsella, 2001; Taylor, Kinsella, Depoe, &amp; Metzler, 2007).</w:t>
      </w:r>
    </w:p>
    <w:p w14:paraId="5E6A77C9" w14:textId="77777777" w:rsidR="00FE20E3" w:rsidRDefault="00FE20E3" w:rsidP="00FE20E3">
      <w:r>
        <w:t xml:space="preserve">Securitization does not require explicit use of the word “security,” or overt framing in security-related terms. Instead, Buzan et al. (1998, p. 33) suggest that </w:t>
      </w:r>
      <w:r w:rsidRPr="009C4B0B">
        <w:rPr>
          <w:rStyle w:val="StyleUnderline"/>
        </w:rPr>
        <w:t>the “grammar of security” involves “a plot that includes existential threat, a point of no return, and a possible way out,” articulated through the “particular dialects” of</w:t>
      </w:r>
      <w:r>
        <w:t xml:space="preserve"> military, </w:t>
      </w:r>
      <w:r w:rsidRPr="009C4B0B">
        <w:t>environmental</w:t>
      </w:r>
      <w:r>
        <w:t xml:space="preserve">, economic, societal, or political </w:t>
      </w:r>
      <w:r w:rsidRPr="009C4B0B">
        <w:rPr>
          <w:rStyle w:val="StyleUnderline"/>
        </w:rPr>
        <w:t>security sectors</w:t>
      </w:r>
      <w:r w:rsidRPr="009C4B0B">
        <w:rPr>
          <w:rStyle w:val="Emphasis"/>
        </w:rPr>
        <w:t>. This grammar constructs a state of exceptionalism with effects that can vary from elevated attention and commitment to action, to anti-democratic and authoritar- ian forms of control</w:t>
      </w:r>
      <w:r>
        <w:t xml:space="preserve"> (cf. Aradau, 2004). However, not all securitization moves, whether explicit or implicit, are successful; accordingly, case-by-</w:t>
      </w:r>
      <w:r>
        <w:lastRenderedPageBreak/>
        <w:t>case analyses are prominent in securitization studies (Balzacq, 2011). Here again, parallels are evident with environmental communication, where case studies using rhetorical, ethnographic, critical, and post-positivist methods also figure prominently.</w:t>
      </w:r>
    </w:p>
    <w:p w14:paraId="35823E59" w14:textId="77777777" w:rsidR="00FE20E3" w:rsidRDefault="00FE20E3" w:rsidP="00FE20E3"/>
    <w:p w14:paraId="5151FE66" w14:textId="77777777" w:rsidR="008C09ED" w:rsidRDefault="008C09ED" w:rsidP="008C09ED">
      <w:pPr>
        <w:pStyle w:val="Heading3"/>
      </w:pPr>
      <w:bookmarkStart w:id="21" w:name="_Toc76735457"/>
      <w:r>
        <w:lastRenderedPageBreak/>
        <w:t>Impact - No Solvency</w:t>
      </w:r>
      <w:bookmarkEnd w:id="21"/>
    </w:p>
    <w:p w14:paraId="51996A9E" w14:textId="77777777" w:rsidR="008C09ED" w:rsidRDefault="008C09ED" w:rsidP="008C09ED"/>
    <w:p w14:paraId="059C07E5" w14:textId="2CA8424D" w:rsidR="008C09ED" w:rsidRDefault="00E462B3" w:rsidP="00E462B3">
      <w:pPr>
        <w:pStyle w:val="Heading4"/>
      </w:pPr>
      <w:r>
        <w:t>Existential risk framing reinforce risk-averse approaches that can’t meet environmental challenges</w:t>
      </w:r>
    </w:p>
    <w:p w14:paraId="4DE77D29" w14:textId="4E044EAD" w:rsidR="008C09ED" w:rsidRDefault="008C09ED" w:rsidP="008C09ED">
      <w:r w:rsidRPr="0078185D">
        <w:rPr>
          <w:rStyle w:val="Style13ptBold"/>
        </w:rPr>
        <w:t>Allan, Charles Sturt University Agricultural Innovation professor, 19</w:t>
      </w:r>
      <w:r>
        <w:t xml:space="preserve"> (Catherine, “The Opportunities and Risks of the Soil Security Metaphor: A Review”, Sustainability 2019,11,4464; doi:10.3390/sul 1164464, </w:t>
      </w:r>
      <w:hyperlink r:id="rId23" w:history="1">
        <w:r w:rsidRPr="00D3008C">
          <w:rPr>
            <w:rStyle w:val="Hyperlink"/>
          </w:rPr>
          <w:t>https://www.mdpi.com/2071-1050/11/16/4464</w:t>
        </w:r>
      </w:hyperlink>
      <w:r>
        <w:t>, accessed 7/1/21, gdi21)</w:t>
      </w:r>
    </w:p>
    <w:p w14:paraId="44B964BD" w14:textId="77777777" w:rsidR="008C09ED" w:rsidRDefault="008C09ED" w:rsidP="008C09ED">
      <w:r>
        <w:t xml:space="preserve">Which, indeed, is to master? By actively situating soil as part of the broader discussion of Environmental Security, parts of the soil science community are drawing attention to the serious consequences of soil degradation for humans and their environments. Using metaphorical language in this way is a rational act, as metaphors have been shown to provide the decision premises for political decision makers [49]. The Security metaphor has also been shown to open up previously narrow approaches to management and policy, facilitating discussions on human values, ethics and considerations of power [50]. However, because of the multiplicity of meanings created through communication, soil scientists need to be aware of, and seek to manage, the full influencing potential of their chosen metaphor. For example, whether welcome or not, securitization is an entailment of the overarching Security metaphor into which soil is now included. Using the Security metaphor to influence policy becomes a double-edged sword (so to speak), as soil issues do indeed become part of the global conversation, but because it is a large conversation, those soil issues may become diluted in broader debates about National Security and sovereignty. This </w:t>
      </w:r>
      <w:r w:rsidRPr="009F67E9">
        <w:rPr>
          <w:rStyle w:val="StyleUnderline"/>
        </w:rPr>
        <w:t>dilution poses the risk that policy makers</w:t>
      </w:r>
      <w:r>
        <w:t xml:space="preserve"> </w:t>
      </w:r>
      <w:r w:rsidRPr="009F67E9">
        <w:rPr>
          <w:rStyle w:val="StyleUnderline"/>
        </w:rPr>
        <w:t>will not be able to prioritise</w:t>
      </w:r>
      <w:r>
        <w:t xml:space="preserve"> soil </w:t>
      </w:r>
      <w:r w:rsidRPr="009F67E9">
        <w:rPr>
          <w:rStyle w:val="StyleUnderline"/>
        </w:rPr>
        <w:t>with so many competing security interests</w:t>
      </w:r>
      <w:r>
        <w:t xml:space="preserve"> [38]. </w:t>
      </w:r>
      <w:r w:rsidRPr="009F67E9">
        <w:rPr>
          <w:rStyle w:val="StyleUnderline"/>
        </w:rPr>
        <w:t>Considering environment protection in terms of security enables new and differing constructions of what the 'environment' is in relation to humans.</w:t>
      </w:r>
      <w:r>
        <w:t xml:space="preserve"> </w:t>
      </w:r>
      <w:r w:rsidRPr="009F67E9">
        <w:rPr>
          <w:rStyle w:val="StyleUnderline"/>
        </w:rPr>
        <w:t>The environment, in part or whole, can be labelled as a critical infrastructure, in need of securing against threats of disruption and failure</w:t>
      </w:r>
      <w:r>
        <w:t>. While securitization adds weight to calls for urgent environment intervention</w:t>
      </w:r>
      <w:r w:rsidRPr="009F67E9">
        <w:rPr>
          <w:rStyle w:val="Emphasis"/>
        </w:rPr>
        <w:t>, the lens of securing critical infrastructure against catastrophe risks obscuring everyday, minor disruptions</w:t>
      </w:r>
      <w:r>
        <w:t xml:space="preserve"> [51]. Pressing the urgency of protecting soil by emphasising its critical importance to humans may, in a securitized framing, divert attention from the gradual degradation which characterises most concerns with soil.</w:t>
      </w:r>
    </w:p>
    <w:p w14:paraId="175A6E25" w14:textId="77777777" w:rsidR="008C09ED" w:rsidRDefault="008C09ED" w:rsidP="008C09ED">
      <w:r w:rsidRPr="000568E8">
        <w:rPr>
          <w:rStyle w:val="StyleUnderline"/>
        </w:rPr>
        <w:t>Another important implication of the Security metaphor is that many of its entailments reinforce conservative, protectionist and/or risk-averse approaches</w:t>
      </w:r>
      <w:r>
        <w:t xml:space="preserve"> to soil science, soil management and soil governance. Avoiding risks may mean avoiding opportunities, including opportunities for novel uses of the soil resource, adaptation, change, and transformation. The question of ownership is also foregrounded by the Soil Security metaphor. Who 'owns' the problem and solution? A partial answer was provided earlier, with the science community claiming some of the ownership by showing preference for the elite word 'soil', and through centuries of description, naming and mapping. Ownership of physical soil is also messy; although globally, much agricultural, forestry and mining land is in private ownership, the Security metaphor brings into focus the large public good component of the soil resource.</w:t>
      </w:r>
    </w:p>
    <w:p w14:paraId="03403FDC" w14:textId="77777777" w:rsidR="008C09ED" w:rsidRDefault="008C09ED" w:rsidP="008C09ED">
      <w:r>
        <w:t xml:space="preserve">It is not inconceivable that </w:t>
      </w:r>
      <w:r w:rsidRPr="000568E8">
        <w:rPr>
          <w:rStyle w:val="StyleUnderline"/>
        </w:rPr>
        <w:t>a focus on the codification dimension</w:t>
      </w:r>
      <w:r>
        <w:t xml:space="preserve"> of Soil Security, </w:t>
      </w:r>
      <w:r w:rsidRPr="000568E8">
        <w:rPr>
          <w:rStyle w:val="StyleUnderline"/>
        </w:rPr>
        <w:t xml:space="preserve">coupled with protectionist risk aversion, could support and even nurture rigid, inflexible, reductionist approaches to governance. Such reduction and risk aversion are the antithesis of the systemic approaches needed to </w:t>
      </w:r>
      <w:r w:rsidRPr="000568E8">
        <w:rPr>
          <w:rStyle w:val="StyleUnderline"/>
        </w:rPr>
        <w:lastRenderedPageBreak/>
        <w:t>govern natural resources in the Anthropocene</w:t>
      </w:r>
      <w:r>
        <w:t xml:space="preserve"> [19]. Indeed, reductionism and risk aversion are part of the issue that the formulation of Soil Security seeks to address.</w:t>
      </w:r>
    </w:p>
    <w:p w14:paraId="52DE9A29" w14:textId="77777777" w:rsidR="008C09ED" w:rsidRPr="009F67E9" w:rsidRDefault="008C09ED" w:rsidP="008C09ED"/>
    <w:bookmarkStart w:id="22" w:name="_Toc76735458"/>
    <w:p w14:paraId="2C45CB7B" w14:textId="77777777" w:rsidR="00FE20E3" w:rsidRDefault="00FE20E3" w:rsidP="00FE20E3">
      <w:pPr>
        <w:pStyle w:val="Heading3"/>
        <w:rPr>
          <w:rFonts w:cs="Times New Roman"/>
        </w:rPr>
      </w:pPr>
      <w:sdt>
        <w:sdtPr>
          <w:rPr>
            <w:rFonts w:cs="Times New Roman"/>
          </w:rPr>
          <w:tag w:val="goog_rdk_1"/>
          <w:id w:val="1065919997"/>
        </w:sdtPr>
        <w:sdtContent/>
      </w:sdt>
      <w:sdt>
        <w:sdtPr>
          <w:rPr>
            <w:rFonts w:cs="Times New Roman"/>
          </w:rPr>
          <w:tag w:val="goog_rdk_6"/>
          <w:id w:val="1197732580"/>
        </w:sdtPr>
        <w:sdtContent/>
      </w:sdt>
      <w:r w:rsidRPr="00513436">
        <w:rPr>
          <w:rFonts w:cs="Times New Roman"/>
        </w:rPr>
        <w:t>Impact---</w:t>
      </w:r>
      <w:r>
        <w:rPr>
          <w:rFonts w:cs="Times New Roman"/>
        </w:rPr>
        <w:t>Serial Policy Failure</w:t>
      </w:r>
      <w:bookmarkEnd w:id="22"/>
    </w:p>
    <w:p w14:paraId="0C9C07C0" w14:textId="77777777" w:rsidR="00FE20E3" w:rsidRPr="00AB7311" w:rsidRDefault="00FE20E3" w:rsidP="00FE20E3"/>
    <w:p w14:paraId="58E210F6" w14:textId="77777777" w:rsidR="00FE20E3" w:rsidRPr="00513436" w:rsidRDefault="00FE20E3" w:rsidP="00FE20E3">
      <w:pPr>
        <w:pStyle w:val="Heading4"/>
        <w:rPr>
          <w:rFonts w:cs="Times New Roman"/>
        </w:rPr>
      </w:pPr>
      <w:sdt>
        <w:sdtPr>
          <w:rPr>
            <w:rFonts w:cs="Times New Roman"/>
          </w:rPr>
          <w:tag w:val="goog_rdk_2"/>
          <w:id w:val="2138141258"/>
        </w:sdtPr>
        <w:sdtContent/>
      </w:sdt>
      <w:sdt>
        <w:sdtPr>
          <w:rPr>
            <w:rFonts w:cs="Times New Roman"/>
          </w:rPr>
          <w:tag w:val="goog_rdk_7"/>
          <w:id w:val="-887186770"/>
        </w:sdtPr>
        <w:sdtContent/>
      </w:sdt>
      <w:r w:rsidRPr="00513436">
        <w:rPr>
          <w:rFonts w:cs="Times New Roman"/>
        </w:rPr>
        <w:t>Securitization results in serial policy failure and displaces the responsibility for disasters onto individuals.</w:t>
      </w:r>
    </w:p>
    <w:p w14:paraId="73B1A0C1" w14:textId="77777777" w:rsidR="00FE20E3" w:rsidRPr="00513436" w:rsidRDefault="00FE20E3" w:rsidP="00FE20E3">
      <w:pPr>
        <w:ind w:left="720" w:hanging="720"/>
        <w:rPr>
          <w:rStyle w:val="Style13ptBold"/>
        </w:rPr>
      </w:pPr>
      <w:r w:rsidRPr="00513436">
        <w:rPr>
          <w:rStyle w:val="Style13ptBold"/>
        </w:rPr>
        <w:t>Cavelty, ETH Zurich, Center for Security Studies, Senior Lecturer, 19</w:t>
      </w:r>
    </w:p>
    <w:p w14:paraId="007101D4" w14:textId="77777777" w:rsidR="00FE20E3" w:rsidRPr="00513436" w:rsidRDefault="00FE20E3" w:rsidP="00FE20E3">
      <w:r w:rsidRPr="00513436">
        <w:t xml:space="preserve">[Dr. Myriam Dunn Cavelty, Senior Lecturer for Security Studies and Deputy for Research and Teaching at the Center for Security Studies (CSS) studied International Relations, History, and International Law at the University of Zurich, visiting fellow at the Watson Institute for International Studies (Brown University) in 2007 and fellow at the stiftung neue verantwortung in Berlin, Germany, 25 September 2019, Critical Studies on Security, “The materiality of cyberthreats: securitization logics in popular visual culture,” Vol. 7, Is. 2, pg. 8, </w:t>
      </w:r>
      <w:hyperlink r:id="rId24" w:history="1">
        <w:r w:rsidRPr="00513436">
          <w:rPr>
            <w:rStyle w:val="Hyperlink"/>
          </w:rPr>
          <w:t>https://doi.org/10.1080/21624887.2019.1666632</w:t>
        </w:r>
      </w:hyperlink>
      <w:r w:rsidRPr="00513436">
        <w:t xml:space="preserve">, accessed </w:t>
      </w:r>
      <w:sdt>
        <w:sdtPr>
          <w:tag w:val="goog_rdk_5"/>
          <w:id w:val="1610083733"/>
        </w:sdtPr>
        <w:sdtContent/>
      </w:sdt>
      <w:r w:rsidRPr="00513436">
        <w:t>6-28-2021]JMK</w:t>
      </w:r>
    </w:p>
    <w:p w14:paraId="0A5FE348" w14:textId="77777777" w:rsidR="00FE20E3" w:rsidRPr="00513436" w:rsidRDefault="00FE20E3" w:rsidP="00FE20E3">
      <w:r w:rsidRPr="00513436">
        <w:rPr>
          <w:rStyle w:val="StyleUnderline"/>
        </w:rPr>
        <w:t>The strong message is that the state and its institutions are quasi-powerless vis-à-vis this threat, shaping a political image of necessary self-help. This responsibilization of individuals mirrors the solutions propagated in a majority of national cybersecurity strategies and is based on a liberal market logic</w:t>
      </w:r>
      <w:r w:rsidRPr="00513436">
        <w:t xml:space="preserve">. In short: </w:t>
      </w:r>
      <w:r w:rsidRPr="00513436">
        <w:rPr>
          <w:rStyle w:val="Emphasis"/>
        </w:rPr>
        <w:t>You must protect what you own</w:t>
      </w:r>
      <w:r w:rsidRPr="00513436">
        <w:t xml:space="preserve">. </w:t>
      </w:r>
      <w:r w:rsidRPr="00513436">
        <w:rPr>
          <w:rStyle w:val="StyleUnderline"/>
        </w:rPr>
        <w:t>With relatively little variation across polities, the protection policies in place consist of a three-pronged approach: A law enforcement pillar for countering cybercrime, private-public partnerships for critical infrastructure protection, and private and public self-help for the rest of the networked infrastructure</w:t>
      </w:r>
      <w:r w:rsidRPr="00513436">
        <w:t xml:space="preserve">. Importantly, </w:t>
      </w:r>
      <w:r w:rsidRPr="00513436">
        <w:rPr>
          <w:rStyle w:val="StyleUnderline"/>
        </w:rPr>
        <w:t xml:space="preserve">it has been made a common practice that everybody is responsible for ‘their own’ assets as far as possible: </w:t>
      </w:r>
      <w:r w:rsidRPr="00513436">
        <w:rPr>
          <w:rStyle w:val="Emphasis"/>
        </w:rPr>
        <w:t>governments protect government networks, militaries only military ones, companies protect theirs, and individual citizens are in charge of their own computer security</w:t>
      </w:r>
      <w:r w:rsidRPr="00513436">
        <w:t xml:space="preserve"> (Dunn Cavelty 2018).</w:t>
      </w:r>
    </w:p>
    <w:p w14:paraId="1B9EFCA7" w14:textId="77777777" w:rsidR="00FE20E3" w:rsidRPr="00513436" w:rsidRDefault="00FE20E3" w:rsidP="00FE20E3">
      <w:pPr>
        <w:rPr>
          <w:rStyle w:val="StyleUnderline"/>
        </w:rPr>
      </w:pPr>
      <w:r w:rsidRPr="00513436">
        <w:t xml:space="preserve">However, </w:t>
      </w:r>
      <w:r w:rsidRPr="00513436">
        <w:rPr>
          <w:rStyle w:val="StyleUnderline"/>
        </w:rPr>
        <w:t>real world incidents that are presented as security political and urgent in nature have put this hands-off approach by states under increasing pressure</w:t>
      </w:r>
      <w:r w:rsidRPr="00513436">
        <w:t xml:space="preserve">. </w:t>
      </w:r>
      <w:r w:rsidRPr="00513436">
        <w:rPr>
          <w:rStyle w:val="StyleUnderline"/>
        </w:rPr>
        <w:t xml:space="preserve">Finding themselves caught between the obligation and even desire to take on a more forceful role as ‘protector’ in this space and their repeated inability to do so, </w:t>
      </w:r>
      <w:r w:rsidRPr="00513436">
        <w:rPr>
          <w:rStyle w:val="Emphasis"/>
        </w:rPr>
        <w:t>states grapple with the difficulty of defining their role in cybersecurity</w:t>
      </w:r>
      <w:r w:rsidRPr="00513436">
        <w:t xml:space="preserve"> (cf. Dunn Cavelty and Egloff 2019). This becomes even clearer in the third logic. </w:t>
      </w:r>
      <w:r w:rsidRPr="00513436">
        <w:rPr>
          <w:rStyle w:val="Emphasis"/>
        </w:rPr>
        <w:t>Technification is almost as important as the focus on survival and disaster and triggers similar images of the political</w:t>
      </w:r>
      <w:r w:rsidRPr="00513436">
        <w:rPr>
          <w:rStyle w:val="StyleUnderline"/>
        </w:rPr>
        <w:t>. To have power means to have the ability to manipulate the machine world through special practices.</w:t>
      </w:r>
    </w:p>
    <w:p w14:paraId="3D4F5A30" w14:textId="77777777" w:rsidR="00FE20E3" w:rsidRPr="005F64AB" w:rsidRDefault="00FE20E3" w:rsidP="00FE20E3"/>
    <w:p w14:paraId="6B9D3F48" w14:textId="77777777" w:rsidR="008C09ED" w:rsidRDefault="008C09ED" w:rsidP="008C09ED">
      <w:pPr>
        <w:pStyle w:val="Heading3"/>
      </w:pPr>
      <w:bookmarkStart w:id="23" w:name="_Toc76735459"/>
      <w:r>
        <w:lastRenderedPageBreak/>
        <w:t>Impact – Cyber - Retaliation</w:t>
      </w:r>
      <w:bookmarkEnd w:id="23"/>
    </w:p>
    <w:p w14:paraId="0A919FE0" w14:textId="77777777" w:rsidR="008C09ED" w:rsidRDefault="008C09ED" w:rsidP="008C09ED"/>
    <w:p w14:paraId="0FAF0B73" w14:textId="77777777" w:rsidR="008C09ED" w:rsidRDefault="008C09ED" w:rsidP="008C09ED">
      <w:pPr>
        <w:pStyle w:val="Heading4"/>
      </w:pPr>
      <w:r>
        <w:t>Conflation of “hacker terrorist” drives linking of cyber terrorism to “known enemies”</w:t>
      </w:r>
    </w:p>
    <w:p w14:paraId="495701A9" w14:textId="77777777" w:rsidR="008C09ED" w:rsidRDefault="008C09ED" w:rsidP="008C09ED">
      <w:r w:rsidRPr="00B405C0">
        <w:rPr>
          <w:rStyle w:val="Style13ptBold"/>
        </w:rPr>
        <w:t>Conway, Dublin City University International Security Professor, 8 (</w:t>
      </w:r>
      <w:r>
        <w:t xml:space="preserve">Maura, School of Law and Government, “Media, Fear and the Hyperreal: The Construction of Cyberterrorism as the Ultimate Threat to Critical Infrastructures”, Working Papers in International Studies Centre for International Studies Dublin City University, </w:t>
      </w:r>
      <w:hyperlink r:id="rId25" w:history="1">
        <w:r w:rsidRPr="00F2044F">
          <w:rPr>
            <w:rStyle w:val="Hyperlink"/>
          </w:rPr>
          <w:t>https://core.ac.uk/reader/11308647</w:t>
        </w:r>
      </w:hyperlink>
      <w:r>
        <w:t>, sbl-gdi21)</w:t>
      </w:r>
    </w:p>
    <w:p w14:paraId="29E783CB" w14:textId="77777777" w:rsidR="008C09ED" w:rsidRDefault="008C09ED" w:rsidP="008C09ED">
      <w:r w:rsidRPr="003C4316">
        <w:rPr>
          <w:rStyle w:val="StyleUnderline"/>
        </w:rPr>
        <w:t>The switch in the cyberterrorist threat image, from ‘terrorist hackers’ to ‘hacker terrorists,’ highlights two things</w:t>
      </w:r>
      <w:r>
        <w:t>: first</w:t>
      </w:r>
      <w:r w:rsidRPr="003C4316">
        <w:t>, guarding against, as</w:t>
      </w:r>
      <w:r>
        <w:t xml:space="preserve"> well as </w:t>
      </w:r>
      <w:r w:rsidRPr="003C4316">
        <w:rPr>
          <w:rStyle w:val="StyleUnderline"/>
        </w:rPr>
        <w:t>combating, security threats is clearly made easier if one is able to identify the actors responsible</w:t>
      </w:r>
      <w:r>
        <w:t xml:space="preserve">. It is suggested that </w:t>
      </w:r>
      <w:r w:rsidRPr="003C4316">
        <w:rPr>
          <w:rStyle w:val="StyleUnderline"/>
        </w:rPr>
        <w:t>the process of introducing a threat image onto the political agenda is facilitated by the ability to identify the actor or actors constituting the threat</w:t>
      </w:r>
      <w:r>
        <w:t xml:space="preserve"> (Livingston 1994: 4). </w:t>
      </w:r>
      <w:r w:rsidRPr="003C4316">
        <w:rPr>
          <w:rStyle w:val="StyleUnderline"/>
        </w:rPr>
        <w:t>Structurally-based threats have greater difficulty attracting attention than those portrayed as actor-based</w:t>
      </w:r>
      <w:r>
        <w:t xml:space="preserve"> (Eriksson and Noreen 2002: 5fi). </w:t>
      </w:r>
      <w:r w:rsidRPr="003C4316">
        <w:rPr>
          <w:rStyle w:val="StyleUnderline"/>
        </w:rPr>
        <w:t>So while the identification of the cyberterrorist threat with an amorphous category such as that of 'hackers’ is preferable to the latter, the ability to identify Osama bin Laden and/or al-Qaida as the source of the cyberterrorist threat is clearly preferable to both of these</w:t>
      </w:r>
      <w:r>
        <w:t xml:space="preserve">. Second, certain </w:t>
      </w:r>
      <w:r w:rsidRPr="003C4316">
        <w:rPr>
          <w:rStyle w:val="StyleUnderline"/>
        </w:rPr>
        <w:t>dramatic events may also have an impact on the resonance of a threat image.</w:t>
      </w:r>
      <w:r>
        <w:t xml:space="preserve"> The events of 11 September 2001 acted as a trigger factor, revitalizing the cyberterrorist threat discourse and the idea of the 'hacker terrorist' in particular.</w:t>
      </w:r>
    </w:p>
    <w:p w14:paraId="31B7BC98" w14:textId="77777777" w:rsidR="008C09ED" w:rsidRDefault="008C09ED" w:rsidP="008C09ED"/>
    <w:p w14:paraId="70CACF62" w14:textId="77777777" w:rsidR="008C09ED" w:rsidRDefault="008C09ED" w:rsidP="008C09ED"/>
    <w:p w14:paraId="2F82DD56" w14:textId="77777777" w:rsidR="008C09ED" w:rsidRDefault="008C09ED" w:rsidP="008C09ED">
      <w:pPr>
        <w:pStyle w:val="Heading4"/>
      </w:pPr>
      <w:r>
        <w:t>Difficult to define = can be applied to any crime AND blamed on actors due to anonymity</w:t>
      </w:r>
    </w:p>
    <w:p w14:paraId="4A71F419" w14:textId="77777777" w:rsidR="008C09ED" w:rsidRDefault="008C09ED" w:rsidP="008C09ED">
      <w:r w:rsidRPr="00B405C0">
        <w:rPr>
          <w:rStyle w:val="Style13ptBold"/>
        </w:rPr>
        <w:t>Conway, Dublin City University International Security Professor, 8 (</w:t>
      </w:r>
      <w:r>
        <w:t xml:space="preserve">Maura, School of Law and Government, “Media, Fear and the Hyperreal: The Construction of Cyberterrorism as the Ultimate Threat to Critical Infrastructures”, Working Papers in International Studies Centre for International Studies Dublin City University, </w:t>
      </w:r>
      <w:hyperlink r:id="rId26" w:history="1">
        <w:r w:rsidRPr="00F2044F">
          <w:rPr>
            <w:rStyle w:val="Hyperlink"/>
          </w:rPr>
          <w:t>https://core.ac.uk/reader/11308647</w:t>
        </w:r>
      </w:hyperlink>
      <w:r>
        <w:t>, sbl-gdi21)</w:t>
      </w:r>
    </w:p>
    <w:p w14:paraId="10AE4458" w14:textId="77777777" w:rsidR="008C09ED" w:rsidRDefault="008C09ED" w:rsidP="008C09ED">
      <w:pPr>
        <w:rPr>
          <w:rStyle w:val="StyleUnderline"/>
        </w:rPr>
      </w:pPr>
      <w:r w:rsidRPr="003C4316">
        <w:rPr>
          <w:rStyle w:val="StyleUnderline"/>
        </w:rPr>
        <w:t>According to newspaper reports, sending pornographic e-mails to minors, posting offensive content on the internet, defacing web pages, using a computer to cause US$400 worth of damage, stealing credit card information, posting credit card numbers on the internet, and clandestinely redirecting internet traffic from one site to another all constitute instances of cyberterrorism</w:t>
      </w:r>
      <w:r>
        <w:t xml:space="preserve"> (see Conway 2003: 34f.). And </w:t>
      </w:r>
      <w:r w:rsidRPr="003C4316">
        <w:rPr>
          <w:rStyle w:val="StyleUnderline"/>
        </w:rPr>
        <w:t>yet, none of these actions could be described as terrorism</w:t>
      </w:r>
      <w:r>
        <w:t xml:space="preserve"> - </w:t>
      </w:r>
      <w:r w:rsidRPr="003C4316">
        <w:rPr>
          <w:rStyle w:val="StyleUnderline"/>
        </w:rPr>
        <w:t>some of them are not even criminal</w:t>
      </w:r>
      <w:r>
        <w:t xml:space="preserve"> - had they been accomplished without the aid of computers (see Ross 2000: 255). Admittedly, </w:t>
      </w:r>
      <w:r w:rsidRPr="003C4316">
        <w:rPr>
          <w:rStyle w:val="StyleUnderline"/>
        </w:rPr>
        <w:t>terrorism is notoriously difficult to define</w:t>
      </w:r>
      <w:r>
        <w:t xml:space="preserve">; however, the addition of computers to plain old crime certainly does not fall in this category. So what then are the functions of these sorts of reports? </w:t>
      </w:r>
      <w:r w:rsidRPr="003C4316">
        <w:rPr>
          <w:rStyle w:val="StyleUnderline"/>
        </w:rPr>
        <w:t>They result in a widening of the category of ‘cyberterrorism’</w:t>
      </w:r>
      <w:r>
        <w:t xml:space="preserve">, which is crucial, as no ‘true’ act of cyberterrorism, narrowly defined, has ever yet occurred. In order </w:t>
      </w:r>
      <w:r w:rsidRPr="003C4316">
        <w:rPr>
          <w:rStyle w:val="StyleUnderline"/>
        </w:rPr>
        <w:t>to make the cyberterrorist threat image credible, therefore, the cyberterror scenarios must be represented as paroxysmal versions of a cyberterror that starts all the way from the teenage hacker</w:t>
      </w:r>
      <w:r>
        <w:t xml:space="preserve">. It seems that even hackers themselves - albeit probably of the script kiddie variety - have begun to be influenced by their portrayal in the media. </w:t>
      </w:r>
      <w:r w:rsidRPr="003C4316">
        <w:rPr>
          <w:rStyle w:val="StyleUnderline"/>
        </w:rPr>
        <w:t xml:space="preserve">The anonymous defacement of two US government websites, carried out in late November 2001, read as follows: ‘we are not hacker, </w:t>
      </w:r>
      <w:r w:rsidRPr="003C4316">
        <w:rPr>
          <w:rStyle w:val="StyleUnderline"/>
        </w:rPr>
        <w:lastRenderedPageBreak/>
        <w:t>we are just cyberterrorist.’ Elsewhere, the defacers referred to themselves as ‘mujihadeens’ and threatened ‘the greatest cyberterrorist attack against American government'. The culprits were almost certainly neither mujahideen nor terrorists, and were evidently more familiar with media portrayals of cyberterrorism than with any ’real' cyberterrorists.</w:t>
      </w:r>
    </w:p>
    <w:p w14:paraId="08808E9B" w14:textId="77777777" w:rsidR="008C09ED" w:rsidRDefault="008C09ED" w:rsidP="008C09ED">
      <w:pPr>
        <w:pStyle w:val="Heading3"/>
      </w:pPr>
      <w:bookmarkStart w:id="24" w:name="_Toc76735460"/>
      <w:r>
        <w:lastRenderedPageBreak/>
        <w:t>Impact – Climate Turn</w:t>
      </w:r>
      <w:bookmarkEnd w:id="24"/>
    </w:p>
    <w:p w14:paraId="46EB9159" w14:textId="77777777" w:rsidR="008C09ED" w:rsidRPr="00323CF1" w:rsidRDefault="008C09ED" w:rsidP="008C09ED"/>
    <w:p w14:paraId="5633D048" w14:textId="77777777" w:rsidR="008C09ED" w:rsidRDefault="008C09ED" w:rsidP="008C09ED">
      <w:pPr>
        <w:pStyle w:val="Heading4"/>
      </w:pPr>
      <w:r>
        <w:t xml:space="preserve">Apocalyptic rhetoric </w:t>
      </w:r>
      <w:r>
        <w:rPr>
          <w:u w:val="single"/>
        </w:rPr>
        <w:t>chills action,</w:t>
      </w:r>
      <w:r>
        <w:t xml:space="preserve"> further polarizes politics, and is </w:t>
      </w:r>
      <w:r>
        <w:rPr>
          <w:u w:val="single"/>
        </w:rPr>
        <w:t>lackluster</w:t>
      </w:r>
      <w:r w:rsidRPr="005F7D3D">
        <w:rPr>
          <w:b w:val="0"/>
          <w:bCs/>
        </w:rPr>
        <w:t>---empirics</w:t>
      </w:r>
      <w:r>
        <w:rPr>
          <w:b w:val="0"/>
          <w:bCs/>
        </w:rPr>
        <w:t>.</w:t>
      </w:r>
    </w:p>
    <w:p w14:paraId="1CCA48E7" w14:textId="77777777" w:rsidR="008C09ED" w:rsidRDefault="008C09ED" w:rsidP="008C09ED">
      <w:pPr>
        <w:rPr>
          <w:rStyle w:val="Style13ptBold"/>
        </w:rPr>
      </w:pPr>
      <w:r>
        <w:rPr>
          <w:rStyle w:val="Style13ptBold"/>
        </w:rPr>
        <w:t>Warner, Wageningen University, Disaster Studies Assistant Professor, and Boas, Wageningen University, Climate Governance Assistant Professor, 19</w:t>
      </w:r>
    </w:p>
    <w:p w14:paraId="175B8B3B" w14:textId="77777777" w:rsidR="008C09ED" w:rsidRPr="003A5212" w:rsidRDefault="008C09ED" w:rsidP="008C09ED">
      <w:pPr>
        <w:rPr>
          <w:szCs w:val="20"/>
        </w:rPr>
      </w:pPr>
      <w:r>
        <w:rPr>
          <w:rStyle w:val="Style13ptBold"/>
          <w:b w:val="0"/>
          <w:bCs w:val="0"/>
          <w:sz w:val="22"/>
          <w:szCs w:val="20"/>
        </w:rPr>
        <w:t xml:space="preserve">[Jeroen Warner, Assistant Professor of Disaster Studies at Wageningen University in the Netherlands; Ingrid Boas, Assistant Professor in Climate Governance at the Environmental Policy Group at Wageningen University, the Netherlands, 13 March 2019, Environment and Planning C: Politics and Space, “Securitization of climate change: How invoking global dangers for instrumental ends can backfire,” Volume 37, Issue 8, pg. 1481-2 </w:t>
      </w:r>
      <w:hyperlink r:id="rId27" w:history="1">
        <w:r w:rsidRPr="00286939">
          <w:rPr>
            <w:rStyle w:val="Hyperlink"/>
            <w:szCs w:val="20"/>
          </w:rPr>
          <w:t>https://journals.sagepub.com/doi/full/10.1177/2399654419834018</w:t>
        </w:r>
      </w:hyperlink>
      <w:r>
        <w:rPr>
          <w:rStyle w:val="Style13ptBold"/>
          <w:b w:val="0"/>
          <w:bCs w:val="0"/>
          <w:sz w:val="22"/>
          <w:szCs w:val="20"/>
        </w:rPr>
        <w:t>, accessed 7-3-2021]JMK</w:t>
      </w:r>
    </w:p>
    <w:p w14:paraId="2DF90A96" w14:textId="77777777" w:rsidR="008C09ED" w:rsidRDefault="008C09ED" w:rsidP="008C09ED">
      <w:r>
        <w:t>Concluding discussion</w:t>
      </w:r>
    </w:p>
    <w:p w14:paraId="4617E027" w14:textId="77777777" w:rsidR="008C09ED" w:rsidRPr="008450B6" w:rsidRDefault="008C09ED" w:rsidP="008C09ED">
      <w:pPr>
        <w:rPr>
          <w:rStyle w:val="Emphasis"/>
        </w:rPr>
      </w:pPr>
      <w:r w:rsidRPr="008450B6">
        <w:rPr>
          <w:rStyle w:val="StyleUnderline"/>
        </w:rPr>
        <w:t>A securitizing move involves an existential, life-and-death threat and its corollary: an extraordinary course of action as the only way out</w:t>
      </w:r>
      <w:r>
        <w:t xml:space="preserve">. </w:t>
      </w:r>
      <w:r w:rsidRPr="008450B6">
        <w:rPr>
          <w:rStyle w:val="StyleUnderline"/>
        </w:rPr>
        <w:t>Both case studies discussed here</w:t>
      </w:r>
      <w:r>
        <w:t xml:space="preserve"> (Table 1</w:t>
      </w:r>
      <w:r w:rsidRPr="008450B6">
        <w:rPr>
          <w:rStyle w:val="StyleUnderline"/>
        </w:rPr>
        <w:t>) show a dramatic securitising move, where climate change was presented as the source of great potential crisis that will harm us all, unless we take urgent action</w:t>
      </w:r>
      <w:r>
        <w:t xml:space="preserve"> – </w:t>
      </w:r>
      <w:r w:rsidRPr="008450B6">
        <w:rPr>
          <w:rStyle w:val="StyleUnderline"/>
        </w:rPr>
        <w:t>either for mitigation</w:t>
      </w:r>
      <w:r>
        <w:t xml:space="preserve"> (the reduction of greenhouse gas emissions) </w:t>
      </w:r>
      <w:r w:rsidRPr="008450B6">
        <w:rPr>
          <w:rStyle w:val="StyleUnderline"/>
        </w:rPr>
        <w:t>or for adaptatio</w:t>
      </w:r>
      <w:r>
        <w:t xml:space="preserve">n (adjusting to climate impacts). </w:t>
      </w:r>
      <w:r w:rsidRPr="008450B6">
        <w:rPr>
          <w:rStyle w:val="StyleUnderline"/>
        </w:rPr>
        <w:t>In the UK case, the FCO warned about the security implications of untamed global warming</w:t>
      </w:r>
      <w:r>
        <w:t xml:space="preserve"> – such as climate conflict or mass climate migration – to persuade the international community, and in particular the emerging economies, to mitigate their emissions to prevent these potential security threats. </w:t>
      </w:r>
      <w:r w:rsidRPr="008450B6">
        <w:rPr>
          <w:rStyle w:val="StyleUnderline"/>
        </w:rPr>
        <w:t xml:space="preserve">In the Dutch case, the security framing legitimized considerable interventions in the form of dike reinforcement, river rehabilitation and defence infrastructure, raising the level of Lake IJssel in the Central Netherlands, digging a bypass, and moving huge amounts of sand around </w:t>
      </w:r>
      <w:r>
        <w:t xml:space="preserve">(‘Building with Nature’). A special Delta Fund and Delta Commissioner added to the special pleading to counter the climatic threat. </w:t>
      </w:r>
      <w:r w:rsidRPr="008450B6">
        <w:rPr>
          <w:rStyle w:val="StyleUnderline"/>
        </w:rPr>
        <w:t xml:space="preserve">By reducing the number of scenarios and options, and successfully controlling the ‘staging’ </w:t>
      </w:r>
      <w:r>
        <w:t xml:space="preserve">(Hajer et al., 2010) </w:t>
      </w:r>
      <w:r w:rsidRPr="008450B6">
        <w:rPr>
          <w:rStyle w:val="StyleUnderline"/>
        </w:rPr>
        <w:t>of its public launch, the Delta Commission almost seems a textbook example of turning the logic of ‘choice’ into one of ‘necessity’</w:t>
      </w:r>
      <w:r>
        <w:t xml:space="preserve"> (Verduijn et al., 2012). </w:t>
      </w:r>
      <w:r w:rsidRPr="008450B6">
        <w:rPr>
          <w:rStyle w:val="Emphasis"/>
        </w:rPr>
        <w:t>In the end however the mandate of the Commissioner and the extent of intervention was seriously curtailed.</w:t>
      </w:r>
    </w:p>
    <w:p w14:paraId="1CFF12D5" w14:textId="77777777" w:rsidR="008C09ED" w:rsidRPr="005F7D3D" w:rsidRDefault="008C09ED" w:rsidP="008C09ED">
      <w:pPr>
        <w:rPr>
          <w:rStyle w:val="Emphasis"/>
        </w:rPr>
      </w:pPr>
      <w:r w:rsidRPr="008450B6">
        <w:rPr>
          <w:rStyle w:val="StyleUnderline"/>
        </w:rPr>
        <w:t>Our analysis helps us to further explain discrepancies in climate securitization processes</w:t>
      </w:r>
      <w:r w:rsidRPr="008450B6">
        <w:rPr>
          <w:rStyle w:val="Emphasis"/>
        </w:rPr>
        <w:t>. Once successfully placed on the policy agenda, its effect has been lacklustre in both cases</w:t>
      </w:r>
      <w:r>
        <w:t xml:space="preserve">. </w:t>
      </w:r>
      <w:r w:rsidRPr="008450B6">
        <w:rPr>
          <w:rStyle w:val="StyleUnderline"/>
        </w:rPr>
        <w:t>Whilst endorsing an exceptional discourse, in both cases the securitizers ultimately sought to endorse ‘a rather piecemeal and technocratic approach’</w:t>
      </w:r>
      <w:r>
        <w:t xml:space="preserve"> (Methmann and Rothe, 2012: 324). The UK FCO’s securitising move was strategic and instrumental. </w:t>
      </w:r>
      <w:r w:rsidRPr="008450B6">
        <w:rPr>
          <w:rStyle w:val="StyleUnderline"/>
        </w:rPr>
        <w:t>Instead of purposefully endorsing, exceptional measures such as military intervention and martial law, the agency sent apocalyptic warnings to raise the urgency of mitigation measures</w:t>
      </w:r>
      <w:r>
        <w:t xml:space="preserve">. </w:t>
      </w:r>
      <w:r w:rsidRPr="00CD2FCD">
        <w:rPr>
          <w:rStyle w:val="StyleUnderline"/>
        </w:rPr>
        <w:t xml:space="preserve">Even its actions within the UN Security Council seemed mundane, although clothed in alarmist discourse considered excessive by India and other BRIC countries, </w:t>
      </w:r>
      <w:r w:rsidRPr="00CD2FCD">
        <w:rPr>
          <w:rStyle w:val="Emphasis"/>
        </w:rPr>
        <w:t>risking the further polarization of the climate debate in the international arena</w:t>
      </w:r>
      <w:r>
        <w:t xml:space="preserve">. The FCO primarily used the Council as a platform for raising further awareness, rather than to actually institutionalize climate change within the UN Security Council, which would have been a more exceptional move. The </w:t>
      </w:r>
      <w:r w:rsidRPr="00CD2FCD">
        <w:rPr>
          <w:rStyle w:val="StyleUnderline"/>
        </w:rPr>
        <w:t>Delta Commission did not call for drastic action either</w:t>
      </w:r>
      <w:r>
        <w:t xml:space="preserve">. Instead, </w:t>
      </w:r>
      <w:r w:rsidRPr="00CD2FCD">
        <w:rPr>
          <w:rStyle w:val="StyleUnderline"/>
        </w:rPr>
        <w:t xml:space="preserve">the Commission aimed to secure long-term year-on year funding and legitimacy for infrastructural investments, and was successful in that striving, if in a watered-down </w:t>
      </w:r>
      <w:r w:rsidRPr="00CD2FCD">
        <w:rPr>
          <w:rStyle w:val="StyleUnderline"/>
        </w:rPr>
        <w:lastRenderedPageBreak/>
        <w:t>form</w:t>
      </w:r>
      <w:r>
        <w:t xml:space="preserve">. In many other countries, a commitment to infrastructural funding up to 2200 would be considered absurd. Attrition and erosion inevitably took their toll, but the plans essentially still stand. Thus, in line with arguments advanced by scholars such as Trombetta (2008), Corry (2012) and Methmann and Rothe (2012), </w:t>
      </w:r>
      <w:r w:rsidRPr="005F7D3D">
        <w:rPr>
          <w:rStyle w:val="StyleUnderline"/>
        </w:rPr>
        <w:t>we note the urgent action promoted here is within the everyday realm of climate policy: the mitigation of GHG emissions via carbon markets, technological innovation without major implications for the world economy and raising flood defences against potential sea-level extremes.</w:t>
      </w:r>
    </w:p>
    <w:p w14:paraId="008246FB" w14:textId="77777777" w:rsidR="008C09ED" w:rsidRPr="003C4316" w:rsidRDefault="008C09ED" w:rsidP="008C09ED">
      <w:pPr>
        <w:rPr>
          <w:rStyle w:val="StyleUnderline"/>
        </w:rPr>
      </w:pPr>
    </w:p>
    <w:p w14:paraId="20E9B73E" w14:textId="77777777" w:rsidR="008C09ED" w:rsidRDefault="008C09ED" w:rsidP="008C09ED">
      <w:pPr>
        <w:pStyle w:val="Heading2"/>
      </w:pPr>
      <w:bookmarkStart w:id="25" w:name="_Toc76735461"/>
      <w:r>
        <w:lastRenderedPageBreak/>
        <w:t>Alt</w:t>
      </w:r>
      <w:bookmarkEnd w:id="25"/>
    </w:p>
    <w:p w14:paraId="412797DF" w14:textId="77777777" w:rsidR="008C09ED" w:rsidRDefault="008C09ED" w:rsidP="008C09ED">
      <w:pPr>
        <w:pStyle w:val="Heading3"/>
      </w:pPr>
      <w:bookmarkStart w:id="26" w:name="_Toc76735462"/>
      <w:r>
        <w:lastRenderedPageBreak/>
        <w:t>Desecuritization</w:t>
      </w:r>
      <w:bookmarkEnd w:id="26"/>
    </w:p>
    <w:p w14:paraId="26FA1CE5" w14:textId="77777777" w:rsidR="008C09ED" w:rsidRDefault="008C09ED" w:rsidP="008C09ED"/>
    <w:p w14:paraId="643334F0" w14:textId="04D3D05C" w:rsidR="008C09ED" w:rsidRPr="003B021E" w:rsidRDefault="00FE20E3" w:rsidP="00FE20E3">
      <w:pPr>
        <w:pStyle w:val="Heading4"/>
      </w:pPr>
      <w:r>
        <w:t xml:space="preserve">Security is constructed and deconstructed through our speech acts  - </w:t>
      </w:r>
    </w:p>
    <w:p w14:paraId="1B82BA6D" w14:textId="77777777" w:rsidR="008C09ED" w:rsidRDefault="008C09ED" w:rsidP="008C09ED">
      <w:r w:rsidRPr="00813856">
        <w:rPr>
          <w:rStyle w:val="Style13ptBold"/>
        </w:rPr>
        <w:t>Taureck, University of Birmingham, UK Conflict and Security Senior Lecturer, 6</w:t>
      </w:r>
      <w:r>
        <w:t xml:space="preserve"> </w:t>
      </w:r>
    </w:p>
    <w:p w14:paraId="013695E8" w14:textId="77777777" w:rsidR="008C09ED" w:rsidRDefault="008C09ED" w:rsidP="008C09ED">
      <w:r>
        <w:t xml:space="preserve">(Rita, “Securitization theory and securitization studies”, Journal of International Relations and Development, (9) pp. 53-61] </w:t>
      </w:r>
      <w:hyperlink r:id="rId28" w:history="1">
        <w:r w:rsidRPr="00D3008C">
          <w:rPr>
            <w:rStyle w:val="Hyperlink"/>
          </w:rPr>
          <w:t>https://core.ac.uk/download/pdf/48444.pdf</w:t>
        </w:r>
      </w:hyperlink>
      <w:r>
        <w:t>, accessed 7/2/21, sbl-gdi21)</w:t>
      </w:r>
    </w:p>
    <w:p w14:paraId="2621A280" w14:textId="77777777" w:rsidR="008C09ED" w:rsidRDefault="008C09ED" w:rsidP="008C09ED">
      <w:r>
        <w:t xml:space="preserve">Before I turn to the critics it is necessary to understand securitization theory for what it is and not for what some think it should be. The main argument of securitization theory is that </w:t>
      </w:r>
      <w:r w:rsidRPr="00813856">
        <w:rPr>
          <w:rStyle w:val="Emphasis"/>
        </w:rPr>
        <w:t>security is a (illocutionary) speech act, that solely by uttering ‘security’ something is being done</w:t>
      </w:r>
      <w:r>
        <w:t>. ‘</w:t>
      </w:r>
      <w:r w:rsidRPr="00813856">
        <w:rPr>
          <w:rStyle w:val="StyleUnderline"/>
        </w:rPr>
        <w:t xml:space="preserve">It is by labelling something a security issue that it becomes one’ </w:t>
      </w:r>
      <w:r>
        <w:t xml:space="preserve">(Waever 2004: 13). </w:t>
      </w:r>
      <w:r w:rsidRPr="00813856">
        <w:rPr>
          <w:rStyle w:val="StyleUnderline"/>
        </w:rPr>
        <w:t>By stating that a particular referent object is threatened in its existence, a securitizing actor claims a right to extraordinary measures to ensure the referent object’s survival</w:t>
      </w:r>
      <w:r>
        <w:t xml:space="preserve">. </w:t>
      </w:r>
      <w:r w:rsidRPr="00813856">
        <w:rPr>
          <w:rStyle w:val="StyleUnderline"/>
        </w:rPr>
        <w:t>The issue is then moved out of the sphere of normal politics into the realm of emergency politics</w:t>
      </w:r>
      <w:r>
        <w:t xml:space="preserve">, where it can be dealt with swiftly and </w:t>
      </w:r>
      <w:r w:rsidRPr="00813856">
        <w:rPr>
          <w:rStyle w:val="StyleUnderline"/>
        </w:rPr>
        <w:t>without the normal (democratic) rules and regulations of policy-making</w:t>
      </w:r>
      <w:r>
        <w:t>. For security this means that it no longer has any given (pre-existing) meaning but that it can be anything a securitizing actor says it is</w:t>
      </w:r>
      <w:r w:rsidRPr="00813856">
        <w:rPr>
          <w:rStyle w:val="StyleUnderline"/>
        </w:rPr>
        <w:t>. Security is a social and intersubjective construction</w:t>
      </w:r>
      <w:r>
        <w:t>. That is the meaning of security.</w:t>
      </w:r>
    </w:p>
    <w:p w14:paraId="7363CB56" w14:textId="77777777" w:rsidR="008C09ED" w:rsidRDefault="008C09ED" w:rsidP="008C09ED">
      <w:r>
        <w:t xml:space="preserve">To prevent ‘everything’ from becoming a security issue, a successful securitization consists of three steps. These are: (1) identification of existential threats; (2) emergency action; and (3) effects on inter-unit relations by breaking free of rules (Buzan et al. 1998: 6). </w:t>
      </w:r>
      <w:r w:rsidRPr="00813856">
        <w:rPr>
          <w:rStyle w:val="StyleUnderline"/>
        </w:rPr>
        <w:t>To present an issue as an existential threat is to say that: ‘If we do not tackle this problem, everything else will be irrelevant</w:t>
      </w:r>
      <w:r>
        <w:t xml:space="preserve"> (because we will not be here or will not be free to deal with it in our own way)’ (Buzan et al. 1998: 24). </w:t>
      </w:r>
      <w:r w:rsidRPr="00813856">
        <w:rPr>
          <w:rStyle w:val="StyleUnderline"/>
        </w:rPr>
        <w:t>This</w:t>
      </w:r>
      <w:r>
        <w:t xml:space="preserve"> first step towards a successful securitization </w:t>
      </w:r>
      <w:r w:rsidRPr="00813856">
        <w:rPr>
          <w:rStyle w:val="StyleUnderline"/>
        </w:rPr>
        <w:t>is</w:t>
      </w:r>
      <w:r>
        <w:t xml:space="preserve"> called </w:t>
      </w:r>
      <w:r w:rsidRPr="00813856">
        <w:rPr>
          <w:rStyle w:val="StyleUnderline"/>
        </w:rPr>
        <w:t>a securitizing move</w:t>
      </w:r>
      <w:r>
        <w:t xml:space="preserve">. A securitizing move is in theory an option open to any unit because only once an actor has convinced an audience (inter-unit relations) of its legitimate need to go beyond otherwise binding rules and regulations (emergency mode) can we identify a case of securitization. In practice, securitization is thus far from being open to all units and their respective subjective threats. Rather, </w:t>
      </w:r>
      <w:r w:rsidRPr="00813856">
        <w:rPr>
          <w:rStyle w:val="StyleUnderline"/>
        </w:rPr>
        <w:t>it is largely based on power and capability and therewith the means to socially and politically construct a threat.</w:t>
      </w:r>
      <w:r>
        <w:t xml:space="preserve"> In this way the study of security remains wide, but with restrictions pertaining to ‘who’ can securitize it is neither unmanageable nor incoherent. This being said it should be noted that </w:t>
      </w:r>
      <w:r w:rsidRPr="00813856">
        <w:rPr>
          <w:rStyle w:val="StyleUnderline"/>
        </w:rPr>
        <w:t>Waever</w:t>
      </w:r>
      <w:r>
        <w:t xml:space="preserve"> (1998) </w:t>
      </w:r>
      <w:r w:rsidRPr="00813856">
        <w:rPr>
          <w:rStyle w:val="StyleUnderline"/>
        </w:rPr>
        <w:t>is extremely critical of framing issues in terms of security</w:t>
      </w:r>
      <w:r>
        <w:t>. For him: ‘</w:t>
      </w:r>
      <w:r w:rsidRPr="00813856">
        <w:rPr>
          <w:rStyle w:val="StyleUnderline"/>
        </w:rPr>
        <w:t>security should be seen as a negative, as a failure to deal with issues of normal politics’</w:t>
      </w:r>
      <w:r>
        <w:t xml:space="preserve"> (Buzan et al. 1998: 29). Because of this, </w:t>
      </w:r>
      <w:r w:rsidRPr="00813856">
        <w:rPr>
          <w:rStyle w:val="StyleUnderline"/>
        </w:rPr>
        <w:t>he favours a strategy of desecuritization whereby securitization is reversed and issues are moved out of ‘the threat — defence sequence and into the ordinary public sphere’ where they can be dealt with in accordance with the rules of the (democratic) political system</w:t>
      </w:r>
      <w:r>
        <w:t xml:space="preserve"> (ibid.). Although this is clearly a normative statement on the part of Waever, it is important to notice that it has no bearing on what securitization theory can do. This is so — and this will become much clearer later in this article — because securitization and for that matter desecuritization are political acts and therefore outside of the securitization theorist’s personal preference.</w:t>
      </w:r>
    </w:p>
    <w:p w14:paraId="567C887B" w14:textId="77777777" w:rsidR="008C09ED" w:rsidRDefault="008C09ED" w:rsidP="008C09ED"/>
    <w:p w14:paraId="64EFD9B7" w14:textId="77777777" w:rsidR="008C09ED" w:rsidRPr="003B021E" w:rsidRDefault="008C09ED" w:rsidP="008C09ED"/>
    <w:p w14:paraId="60803CD0" w14:textId="6FD850D3" w:rsidR="008C09ED" w:rsidRDefault="008C09ED" w:rsidP="008C09ED">
      <w:pPr>
        <w:pStyle w:val="Heading3"/>
      </w:pPr>
      <w:bookmarkStart w:id="27" w:name="_Toc76735463"/>
      <w:r>
        <w:lastRenderedPageBreak/>
        <w:t>PIK/Floating PIK</w:t>
      </w:r>
      <w:r w:rsidR="00FE20E3">
        <w:t>- Cyberterrorism</w:t>
      </w:r>
      <w:bookmarkEnd w:id="27"/>
    </w:p>
    <w:p w14:paraId="32A9D0A7" w14:textId="4CED0627" w:rsidR="008C09ED" w:rsidRDefault="008C09ED" w:rsidP="008C09ED"/>
    <w:p w14:paraId="3C11F0DE" w14:textId="59652C8F" w:rsidR="00FE20E3" w:rsidRPr="00973624" w:rsidRDefault="00FE20E3" w:rsidP="00FE20E3">
      <w:pPr>
        <w:pStyle w:val="Heading4"/>
      </w:pPr>
      <w:r>
        <w:t>Vote negative – the alternative does not preclude the plan, just the cyber terror justifications for the plan</w:t>
      </w:r>
    </w:p>
    <w:p w14:paraId="37B66F62" w14:textId="77777777" w:rsidR="008C09ED" w:rsidRDefault="008C09ED" w:rsidP="008C09ED">
      <w:r w:rsidRPr="0019766F">
        <w:rPr>
          <w:rStyle w:val="Style13ptBold"/>
        </w:rPr>
        <w:t>Waever, University of Copenhagen international relations professor, 4</w:t>
      </w:r>
      <w:r>
        <w:t xml:space="preserve"> </w:t>
      </w:r>
    </w:p>
    <w:p w14:paraId="6CDBDED6" w14:textId="77777777" w:rsidR="008C09ED" w:rsidRDefault="008C09ED" w:rsidP="008C09ED">
      <w:r>
        <w:t xml:space="preserve">(Ole, “Aberystwyth, Paris, Copenhagen New ’Schools’ in Security Theory and their Origins between Core and Periphery”, Paper presented at the annual meeting of the International Studies Association, Montreal, March 17-20, 2004, </w:t>
      </w:r>
      <w:hyperlink r:id="rId29" w:history="1">
        <w:r w:rsidRPr="00D3008C">
          <w:rPr>
            <w:rStyle w:val="Hyperlink"/>
          </w:rPr>
          <w:t>https://www.taylorfrancis.com/chapters/edit/10.4324/9780203129920-9/aberystwyth-paris-copenhagen-europeanness-new-schools-security-theory-american-%EF%AC%81eld-ole-w%C3%A6ver</w:t>
        </w:r>
      </w:hyperlink>
      <w:r>
        <w:t>, accessed 7/2/21, gdi21)</w:t>
      </w:r>
    </w:p>
    <w:p w14:paraId="4A00A895" w14:textId="77777777" w:rsidR="008C09ED" w:rsidRDefault="008C09ED" w:rsidP="008C09ED">
      <w:r>
        <w:t xml:space="preserve">On the one hand, </w:t>
      </w:r>
      <w:r w:rsidRPr="00973624">
        <w:rPr>
          <w:rStyle w:val="StyleUnderline"/>
        </w:rPr>
        <w:t>it is quite easy to ridicule this in the institutional setting of security studies, because is obviously appears a rather ‘academic’ approach</w:t>
      </w:r>
      <w:r>
        <w:t xml:space="preserve">. Try to tell policy makers: “September 11? Terrorism? How exciting! You should take this as an interesting chance to develop and change and experience difference.” Not very promising. On the other hand, exactly the post-911 </w:t>
      </w:r>
      <w:r w:rsidRPr="00BB0A29">
        <w:rPr>
          <w:rStyle w:val="StyleUnderline"/>
        </w:rPr>
        <w:t>debate shows the relevance of this radical position, because ultimately an inescapable question in relation to terror is to what extent we can learn to live with a very unwelcome danger like terror</w:t>
      </w:r>
      <w:r>
        <w:t xml:space="preserve">. </w:t>
      </w:r>
      <w:r w:rsidRPr="00BB0A29">
        <w:rPr>
          <w:rStyle w:val="StyleUnderline"/>
        </w:rPr>
        <w:t>Any strategy for erasing the threat of terrorism - and therefore any attempt to securitise terrorism as a totally unacceptable risk which leaves us in mortal and intolerable danger until removed - is deemed to drive us all into a vicious circle of increased insecurity and counter-productive security strategies</w:t>
      </w:r>
      <w:r w:rsidRPr="00BB0A29">
        <w:rPr>
          <w:rStyle w:val="Emphasis"/>
        </w:rPr>
        <w:t xml:space="preserve">. </w:t>
      </w:r>
      <w:r w:rsidRPr="00FE20E3">
        <w:rPr>
          <w:rStyle w:val="StyleUnderline"/>
        </w:rPr>
        <w:t>Terror can only be dealt with if not totalised as a threat, and thus ultimately any promising strategy has to have an element of learning to tame one’s own worries.</w:t>
      </w:r>
      <w:r w:rsidRPr="00BB0A29">
        <w:rPr>
          <w:rStyle w:val="Emphasis"/>
        </w:rPr>
        <w:t xml:space="preserve"> I</w:t>
      </w:r>
      <w:r>
        <w:t xml:space="preserve">ronically, </w:t>
      </w:r>
      <w:r w:rsidRPr="00BB0A29">
        <w:rPr>
          <w:rStyle w:val="StyleUnderline"/>
        </w:rPr>
        <w:t>this approach therefore has some immediate policy relevance, but at least in the short term, it has usually</w:t>
      </w:r>
      <w:r>
        <w:t xml:space="preserve"> (maybe with the idiosyncratic exception of James Der Derian) </w:t>
      </w:r>
      <w:r w:rsidRPr="00BB0A29">
        <w:rPr>
          <w:rStyle w:val="StyleUnderline"/>
        </w:rPr>
        <w:t>not been able to forge ties with policy research and has thus remained a debate limited to ‘high theory’</w:t>
      </w:r>
      <w:r>
        <w:t>.</w:t>
      </w:r>
    </w:p>
    <w:p w14:paraId="61B2E262" w14:textId="77777777" w:rsidR="008C09ED" w:rsidRDefault="008C09ED" w:rsidP="008C09ED">
      <w:pPr>
        <w:pStyle w:val="Heading2"/>
      </w:pPr>
      <w:bookmarkStart w:id="28" w:name="_Toc76735464"/>
      <w:r>
        <w:lastRenderedPageBreak/>
        <w:t>Framework</w:t>
      </w:r>
      <w:bookmarkEnd w:id="28"/>
    </w:p>
    <w:p w14:paraId="26A3A970" w14:textId="77777777" w:rsidR="008C09ED" w:rsidRDefault="008C09ED" w:rsidP="008C09ED">
      <w:pPr>
        <w:pStyle w:val="Heading3"/>
      </w:pPr>
      <w:bookmarkStart w:id="29" w:name="_Toc76735465"/>
      <w:r>
        <w:lastRenderedPageBreak/>
        <w:t>FW - Discourse Shapes Policy</w:t>
      </w:r>
      <w:bookmarkEnd w:id="29"/>
    </w:p>
    <w:p w14:paraId="6FA7ED60" w14:textId="77777777" w:rsidR="008C09ED" w:rsidRPr="00236983" w:rsidRDefault="008C09ED" w:rsidP="008C09ED"/>
    <w:p w14:paraId="184A64DA" w14:textId="77777777" w:rsidR="008C09ED" w:rsidRDefault="008C09ED" w:rsidP="008C09ED">
      <w:pPr>
        <w:pStyle w:val="Heading4"/>
      </w:pPr>
      <w:r>
        <w:t>Discourse shapes the policies we make.</w:t>
      </w:r>
    </w:p>
    <w:p w14:paraId="790BC51A" w14:textId="77777777" w:rsidR="008C09ED" w:rsidRDefault="008C09ED" w:rsidP="008C09ED">
      <w:pPr>
        <w:rPr>
          <w:rStyle w:val="Style13ptBold"/>
        </w:rPr>
      </w:pPr>
      <w:r>
        <w:rPr>
          <w:rStyle w:val="Style13ptBold"/>
        </w:rPr>
        <w:t>Fischhendler, Hebrew University of Jerusalem Chair of Department of Geography, 13</w:t>
      </w:r>
    </w:p>
    <w:p w14:paraId="53956257" w14:textId="77777777" w:rsidR="008C09ED" w:rsidRPr="00181653" w:rsidRDefault="008C09ED" w:rsidP="008C09ED">
      <w:pPr>
        <w:rPr>
          <w:szCs w:val="20"/>
        </w:rPr>
      </w:pPr>
      <w:r>
        <w:rPr>
          <w:rStyle w:val="Style13ptBold"/>
          <w:b w:val="0"/>
          <w:bCs w:val="0"/>
          <w:sz w:val="22"/>
          <w:szCs w:val="20"/>
        </w:rPr>
        <w:t xml:space="preserve">[Itay Fishhendler, chairs the department of geography at the Hebrew University of Jerusalem, published over 50 articles in leading public policy, conflict resolution, peace studies, geography, ecological economics, and environmental journals, 10 November 2013, International Environmental Agreements: Politics, Law and Economics, “The securitization of water discourse: theoretical foundations, research gaps and objectives of the special issue,” Volume 15, pg. 245, </w:t>
      </w:r>
      <w:hyperlink r:id="rId30" w:history="1">
        <w:r w:rsidRPr="00286939">
          <w:rPr>
            <w:rStyle w:val="Hyperlink"/>
            <w:szCs w:val="20"/>
          </w:rPr>
          <w:t>https://doi.org/10.1007/s10784-015-9277-6</w:t>
        </w:r>
      </w:hyperlink>
      <w:r>
        <w:rPr>
          <w:rStyle w:val="Style13ptBold"/>
          <w:b w:val="0"/>
          <w:bCs w:val="0"/>
          <w:sz w:val="22"/>
          <w:szCs w:val="20"/>
        </w:rPr>
        <w:t>, accessed 7-3-2021]JMK</w:t>
      </w:r>
    </w:p>
    <w:p w14:paraId="24EA9307" w14:textId="77777777" w:rsidR="008C09ED" w:rsidRDefault="008C09ED" w:rsidP="008C09ED">
      <w:r>
        <w:t xml:space="preserve">1 Natural resources and water securitization </w:t>
      </w:r>
    </w:p>
    <w:p w14:paraId="56172AD7" w14:textId="77777777" w:rsidR="008C09ED" w:rsidRDefault="008C09ED" w:rsidP="008C09ED">
      <w:r w:rsidRPr="00181653">
        <w:rPr>
          <w:rStyle w:val="StyleUnderline"/>
        </w:rPr>
        <w:t xml:space="preserve">Scholarly work on natural resource governance acknowledges the </w:t>
      </w:r>
      <w:r w:rsidRPr="00181653">
        <w:rPr>
          <w:rStyle w:val="Emphasis"/>
        </w:rPr>
        <w:t>decisive role language plays in the shaping and understanding of environmental issues</w:t>
      </w:r>
      <w:r w:rsidRPr="00181653">
        <w:rPr>
          <w:rStyle w:val="StyleUnderline"/>
        </w:rPr>
        <w:t xml:space="preserve"> </w:t>
      </w:r>
      <w:r>
        <w:t xml:space="preserve">(Dryzek 1997; Hajer and Versteeg 2005). </w:t>
      </w:r>
      <w:r w:rsidRPr="00181653">
        <w:rPr>
          <w:rStyle w:val="StyleUnderline"/>
        </w:rPr>
        <w:t>Grounded in the social-constructivist tradition, discourses do not reflect one absolute reality, but rather the amalgamation of multiple realities that are shaped by language and communication</w:t>
      </w:r>
      <w:r>
        <w:t xml:space="preserve"> (Hajer and Versteeg 2005), which in turn ultimately determine the willingness of policy makers and the public to act on pressing issues (Ihlen 2009; Lakoff 2010; Dryzek 1997). </w:t>
      </w:r>
      <w:r w:rsidRPr="00181653">
        <w:rPr>
          <w:rStyle w:val="StyleUnderline"/>
        </w:rPr>
        <w:t xml:space="preserve">This indicates that </w:t>
      </w:r>
      <w:r w:rsidRPr="00181653">
        <w:rPr>
          <w:rStyle w:val="Emphasis"/>
        </w:rPr>
        <w:t xml:space="preserve">discourses shape what can and cannot be thought, delimit the range of policy options available </w:t>
      </w:r>
      <w:r w:rsidRPr="00181653">
        <w:rPr>
          <w:rStyle w:val="StyleUnderline"/>
        </w:rPr>
        <w:t>and serve as precursors to policy outcomes</w:t>
      </w:r>
      <w:r>
        <w:t xml:space="preserve"> (Liftin 1999).</w:t>
      </w:r>
    </w:p>
    <w:p w14:paraId="51D355E4" w14:textId="77777777" w:rsidR="008C09ED" w:rsidRPr="00007964" w:rsidRDefault="008C09ED" w:rsidP="008C09ED"/>
    <w:p w14:paraId="3392F939" w14:textId="77777777" w:rsidR="008C09ED" w:rsidRDefault="008C09ED" w:rsidP="008C09ED">
      <w:pPr>
        <w:pStyle w:val="Heading3"/>
      </w:pPr>
      <w:bookmarkStart w:id="30" w:name="_Toc76735466"/>
      <w:r>
        <w:lastRenderedPageBreak/>
        <w:t>FW - Discourse Shapes Reality</w:t>
      </w:r>
      <w:bookmarkEnd w:id="30"/>
    </w:p>
    <w:p w14:paraId="286FE10A" w14:textId="77777777" w:rsidR="008C09ED" w:rsidRDefault="008C09ED" w:rsidP="008C09ED"/>
    <w:p w14:paraId="67191499" w14:textId="77777777" w:rsidR="008C09ED" w:rsidRDefault="008C09ED" w:rsidP="008C09ED">
      <w:pPr>
        <w:pStyle w:val="Heading4"/>
      </w:pPr>
      <w:r>
        <w:t>Discourse shapes our perceptions of the world</w:t>
      </w:r>
    </w:p>
    <w:p w14:paraId="483814DD" w14:textId="77777777" w:rsidR="008C09ED" w:rsidRDefault="008C09ED" w:rsidP="008C09ED">
      <w:r w:rsidRPr="0078185D">
        <w:rPr>
          <w:rStyle w:val="Style13ptBold"/>
        </w:rPr>
        <w:t>Allan, Charles Sturt University Agricultural Innovation professor, 19</w:t>
      </w:r>
      <w:r>
        <w:t xml:space="preserve"> (Catherine, “The Opportunities and Risks of the Soil Security Metaphor: A Review”, Sustainability 2019,11,4464; doi:10.3390/sul 1164464, </w:t>
      </w:r>
      <w:hyperlink r:id="rId31" w:history="1">
        <w:r w:rsidRPr="00D3008C">
          <w:rPr>
            <w:rStyle w:val="Hyperlink"/>
          </w:rPr>
          <w:t>https://www.mdpi.com/2071-1050/11/16/4464</w:t>
        </w:r>
      </w:hyperlink>
      <w:r>
        <w:t>, accessed 7/1/21, sbl-gdi21)</w:t>
      </w:r>
    </w:p>
    <w:p w14:paraId="2A852F9D" w14:textId="77777777" w:rsidR="008C09ED" w:rsidRDefault="008C09ED" w:rsidP="008C09ED">
      <w:r>
        <w:t xml:space="preserve">Humans have particular strengths in systems of shared cultural tradition, one aspect of which is language [10]. </w:t>
      </w:r>
      <w:r w:rsidRPr="00BE497E">
        <w:rPr>
          <w:rStyle w:val="StyleUnderline"/>
        </w:rPr>
        <w:t>Language both represents and constructs human understanding of our world</w:t>
      </w:r>
      <w:r>
        <w:t xml:space="preserve"> [11]. </w:t>
      </w:r>
      <w:r w:rsidRPr="00BE497E">
        <w:rPr>
          <w:rStyle w:val="StyleUnderline"/>
        </w:rPr>
        <w:t>An important act of language is to frame</w:t>
      </w:r>
      <w:r>
        <w:t xml:space="preserve"> the </w:t>
      </w:r>
      <w:r w:rsidRPr="00BE497E">
        <w:rPr>
          <w:rStyle w:val="StyleUnderline"/>
        </w:rPr>
        <w:t>lived experience</w:t>
      </w:r>
      <w:r>
        <w:t xml:space="preserve"> of individuals and societies, with some temporal and geographical stability. </w:t>
      </w:r>
      <w:r w:rsidRPr="00BE497E">
        <w:rPr>
          <w:rStyle w:val="StyleUnderline"/>
        </w:rPr>
        <w:t xml:space="preserve">Humans understand and relate to the world around them with the help of these frames, </w:t>
      </w:r>
      <w:r>
        <w:t xml:space="preserve">or mental knowledge structures, </w:t>
      </w:r>
      <w:r w:rsidRPr="00BE497E">
        <w:rPr>
          <w:rStyle w:val="StyleUnderline"/>
        </w:rPr>
        <w:t>that mediate what is observed</w:t>
      </w:r>
      <w:r>
        <w:t xml:space="preserve"> [12]. </w:t>
      </w:r>
      <w:r w:rsidRPr="00BE497E">
        <w:rPr>
          <w:rStyle w:val="StyleUnderline"/>
        </w:rPr>
        <w:t>One way the frames are developed and maintained a</w:t>
      </w:r>
      <w:r>
        <w:t xml:space="preserve">mong humans—socially, culturally and institutionally- </w:t>
      </w:r>
      <w:r w:rsidRPr="00BE497E">
        <w:rPr>
          <w:rStyle w:val="StyleUnderline"/>
        </w:rPr>
        <w:t>is through discour</w:t>
      </w:r>
      <w:r>
        <w:t xml:space="preserve">se, the shared use of words and symbols. The human ability to view one idea through another [13] </w:t>
      </w:r>
      <w:r w:rsidRPr="00BE497E">
        <w:rPr>
          <w:rStyle w:val="StyleUnderline"/>
        </w:rPr>
        <w:t>enables the use of metaphor within discourse to help construct and maintain meaning</w:t>
      </w:r>
      <w:r>
        <w:t xml:space="preserve">. Metaphors enable an idea being communicated to be understood through reference to a source idea [10]. Because an idea (usually called the target idea) can be understood through another, or 'source' idea, metaphorical phrases usually contain some form of the verb 'to be', for example, Life is a Journey [14] or Nations are brothers [15]. </w:t>
      </w:r>
      <w:r w:rsidRPr="00BE497E">
        <w:rPr>
          <w:rStyle w:val="StyleUnderline"/>
        </w:rPr>
        <w:t>Metaphors</w:t>
      </w:r>
      <w:r>
        <w:t xml:space="preserve"> are part of the way humans communicate, but they </w:t>
      </w:r>
      <w:r w:rsidRPr="00BE497E">
        <w:rPr>
          <w:rStyle w:val="StyleUnderline"/>
        </w:rPr>
        <w:t>are not simply a tool for passing on information. Metaphors help to shape how we think, and how we make sense of the information around us</w:t>
      </w:r>
      <w:r>
        <w:t xml:space="preserve">. The Cognitive Theory of Metaphor (CTM) posits that metaphor has this particularly important role in the creation and maintenance of meaning from words and images because metaphorical speech reflects metaphorical thinking [16]. CTM also suggests that metaphorical expressions cluster together in a systematic way that reflects underlying conceptual structures [17]. Metaphors structure understanding by enabling conceptual 'mappings' between source and target ideas, achieved through systems of entailments, the mental associations between corresponding elements of the concepts in metaphoric relation. Entailments enable people, individually or in groups, to use selected understandings from a source idea to interpret and understand related target concepts [18]. Building on one of the examples above, a response to a query about a person's health that says 'she is travelling a hard road ... ' makes sense because things to travel by, such as roads, are an entailment of the Life is a Journey metaphor. A road is just one of many potential entailments; when people's lives are 'becalmed', the entailments of sea journeys are invoked, or if someone's 'life is on track', ideas from train journeys, including planning, orderliness, clear direction and scheduling, map onto the target idea. </w:t>
      </w:r>
      <w:r w:rsidRPr="00BE497E">
        <w:rPr>
          <w:rStyle w:val="StyleUnderline"/>
        </w:rPr>
        <w:t>Humans continuously use framings</w:t>
      </w:r>
      <w:r>
        <w:t xml:space="preserve"> and entailments as they accept and reject explanations of the world around them. </w:t>
      </w:r>
      <w:r w:rsidRPr="00BE497E">
        <w:rPr>
          <w:rStyle w:val="StyleUnderline"/>
        </w:rPr>
        <w:t>This cognitive-centred approach suggests that words do not have meaning in themselves, rather, that meaning is created in the minds of people sharing the words, with reference to the frames</w:t>
      </w:r>
      <w:r>
        <w:t xml:space="preserve"> and entailments </w:t>
      </w:r>
      <w:r w:rsidRPr="00BE497E">
        <w:rPr>
          <w:rStyle w:val="StyleUnderline"/>
        </w:rPr>
        <w:t>built over time</w:t>
      </w:r>
      <w:r>
        <w:t xml:space="preserve"> [19]. This is not to suggest that new ideas cannot be conveyed through the use of metaphor in discourse—the act of creating meaning in the mind has many influences alongside cognitive mapping [20]. Metaphor is part of both communication and cognition [21], and to understand how meaning is being created and shared requires a deep engagement with discourse [22]. The remainder of this paper engages deeply with the discourse of Soil Security.</w:t>
      </w:r>
    </w:p>
    <w:p w14:paraId="52805EE5" w14:textId="77777777" w:rsidR="008C09ED" w:rsidRPr="00BE497E" w:rsidRDefault="008C09ED" w:rsidP="008C09ED"/>
    <w:p w14:paraId="21C54E43" w14:textId="77777777" w:rsidR="008C09ED" w:rsidRDefault="008C09ED" w:rsidP="008C09ED">
      <w:pPr>
        <w:pStyle w:val="Heading3"/>
      </w:pPr>
      <w:bookmarkStart w:id="31" w:name="_Toc76735467"/>
      <w:r>
        <w:lastRenderedPageBreak/>
        <w:t>FW - Discourse First</w:t>
      </w:r>
      <w:bookmarkEnd w:id="31"/>
    </w:p>
    <w:p w14:paraId="2958165D" w14:textId="77777777" w:rsidR="008C09ED" w:rsidRDefault="008C09ED" w:rsidP="008C09ED"/>
    <w:p w14:paraId="335EC634" w14:textId="77777777" w:rsidR="008C09ED" w:rsidRDefault="008C09ED" w:rsidP="008C09ED">
      <w:r w:rsidRPr="00E138B2">
        <w:rPr>
          <w:rStyle w:val="Style13ptBold"/>
        </w:rPr>
        <w:t>Kinsella, North Carolina State Communications professor, 19</w:t>
      </w:r>
      <w:r>
        <w:t xml:space="preserve"> (William J., “Chapter 3 - Ecological Communication and Security”, in The Handbook of Communication and Security Edited By Bryan C. Taylor, Hamilton Bean, </w:t>
      </w:r>
      <w:r w:rsidRPr="00570ED2">
        <w:t>www.routledgehandbooks.com/pdf/doi/10.4324/9781351180962-4</w:t>
      </w:r>
      <w:r>
        <w:t>, accessed 6/27/21, sbl-gdi21)</w:t>
      </w:r>
    </w:p>
    <w:p w14:paraId="55E67941" w14:textId="77777777" w:rsidR="008C09ED" w:rsidRPr="008E5FF4" w:rsidRDefault="008C09ED" w:rsidP="008C09ED">
      <w:pPr>
        <w:rPr>
          <w:rStyle w:val="Emphasis"/>
        </w:rPr>
      </w:pPr>
      <w:r w:rsidRPr="008E5FF4">
        <w:rPr>
          <w:rStyle w:val="StyleUnderline"/>
        </w:rPr>
        <w:t>Questions of language and discourse have become prominent in security scholarship and invite closer attention in the ecology, environment, energy, and climate domain</w:t>
      </w:r>
      <w:r>
        <w:t xml:space="preserve">. </w:t>
      </w:r>
      <w:r w:rsidRPr="008E5FF4">
        <w:rPr>
          <w:rStyle w:val="StyleUnderline"/>
        </w:rPr>
        <w:t>The material dimensions of security in that domain are evident and essential, but subjects, objects, and prac- tices of security are inevitably constituted through communication</w:t>
      </w:r>
      <w:r>
        <w:t xml:space="preserve">. Security sectors and levels of analysis are valuable analytical constructs, but </w:t>
      </w:r>
      <w:r w:rsidRPr="008E5FF4">
        <w:rPr>
          <w:rStyle w:val="Emphasis"/>
        </w:rPr>
        <w:t>the ontology they represent is articulated through language as well</w:t>
      </w:r>
      <w:r w:rsidRPr="008E5FF4">
        <w:rPr>
          <w:rStyle w:val="StyleUnderline"/>
        </w:rPr>
        <w:t xml:space="preserve">. Security inclusions, exclusions, antagonisms, and commonalities, and </w:t>
      </w:r>
      <w:r w:rsidRPr="008E5FF4">
        <w:rPr>
          <w:rStyle w:val="Emphasis"/>
        </w:rPr>
        <w:t>funda- mental notions of security itself, are not given, but produced discursively.</w:t>
      </w:r>
    </w:p>
    <w:p w14:paraId="05C68D95" w14:textId="77777777" w:rsidR="008C09ED" w:rsidRPr="008E5FF4" w:rsidRDefault="008C09ED" w:rsidP="008C09ED"/>
    <w:p w14:paraId="2D322DE0" w14:textId="77777777" w:rsidR="008C09ED" w:rsidRDefault="008C09ED" w:rsidP="008C09ED">
      <w:pPr>
        <w:pStyle w:val="Heading2"/>
      </w:pPr>
      <w:bookmarkStart w:id="32" w:name="_Toc76735468"/>
      <w:r>
        <w:lastRenderedPageBreak/>
        <w:t>Answers To</w:t>
      </w:r>
      <w:bookmarkEnd w:id="32"/>
    </w:p>
    <w:p w14:paraId="7916AC4F" w14:textId="6A86943B" w:rsidR="008C09ED" w:rsidRDefault="008C09ED" w:rsidP="008C09ED">
      <w:pPr>
        <w:pStyle w:val="Heading3"/>
      </w:pPr>
      <w:bookmarkStart w:id="33" w:name="_Toc76735469"/>
      <w:r>
        <w:lastRenderedPageBreak/>
        <w:t xml:space="preserve">AT: Perm – </w:t>
      </w:r>
      <w:r w:rsidR="00F56FAB">
        <w:t>Do Both</w:t>
      </w:r>
      <w:bookmarkEnd w:id="33"/>
    </w:p>
    <w:p w14:paraId="75DD4CE8" w14:textId="77777777" w:rsidR="008C09ED" w:rsidRDefault="008C09ED" w:rsidP="008C09ED"/>
    <w:p w14:paraId="45DC4403" w14:textId="0E39ABF4" w:rsidR="008C09ED" w:rsidRDefault="00F56FAB" w:rsidP="008C09ED">
      <w:pPr>
        <w:pStyle w:val="Heading4"/>
      </w:pPr>
      <w:r>
        <w:t xml:space="preserve">Mutually exclusive - </w:t>
      </w:r>
      <w:r w:rsidR="008C09ED">
        <w:t>Institutionalization of the alternative de-radicalizes criticism</w:t>
      </w:r>
    </w:p>
    <w:p w14:paraId="2E29F7F0" w14:textId="77777777" w:rsidR="008C09ED" w:rsidRDefault="008C09ED" w:rsidP="008C09ED">
      <w:r w:rsidRPr="00E138B2">
        <w:rPr>
          <w:rStyle w:val="Style13ptBold"/>
        </w:rPr>
        <w:t>Kinsella, North Carolina State Communications professor, 19</w:t>
      </w:r>
      <w:r>
        <w:t xml:space="preserve"> (William J., “Chapter 3 - Ecological Communication and Security”, in The Handbook of Communication and Security Edited By Bryan C. Taylor, Hamilton Bean, </w:t>
      </w:r>
      <w:r w:rsidRPr="00570ED2">
        <w:t>www.routledgehandbooks.com/pdf/doi/10.4324/9781351180962-4</w:t>
      </w:r>
      <w:r>
        <w:t>, accessed 6/27/21, sbl-gdi21)</w:t>
      </w:r>
    </w:p>
    <w:p w14:paraId="1B198BA8" w14:textId="77777777" w:rsidR="008C09ED" w:rsidRPr="00E859A8" w:rsidRDefault="008C09ED" w:rsidP="008C09ED">
      <w:pPr>
        <w:rPr>
          <w:rStyle w:val="StyleUnderline"/>
        </w:rPr>
      </w:pPr>
      <w:r>
        <w:t xml:space="preserve">In other settings, nongovernmental organizations and institutionalized politics have evolved together symbiotically. Eder (1996), Bluhdom and Welsh (2007), and others have examined processes of institutionalization as environmental protest actors transition from dissident roles to become established participants in routinized politics. </w:t>
      </w:r>
      <w:r w:rsidRPr="00E859A8">
        <w:rPr>
          <w:rStyle w:val="StyleUnderline"/>
        </w:rPr>
        <w:t>While offering opportunities for politi- cal legitimation and influence, institutionalization can also blunt more radical forms of critique</w:t>
      </w:r>
      <w:r>
        <w:t xml:space="preserve">. </w:t>
      </w:r>
      <w:r w:rsidRPr="00E859A8">
        <w:rPr>
          <w:rStyle w:val="StyleUnderline"/>
        </w:rPr>
        <w:t>Discourses of “ecological modernization</w:t>
      </w:r>
      <w:r>
        <w:t>” (see Hajer, 1995</w:t>
      </w:r>
      <w:r w:rsidRPr="00E859A8">
        <w:rPr>
          <w:rStyle w:val="StyleUnderline"/>
        </w:rPr>
        <w:t>) provide one example, in which visions of endless technological advancement promise to address ecological threats without imped- ing commitments to ever-expanding growth and consumption</w:t>
      </w:r>
      <w:r>
        <w:t xml:space="preserve">. Recent versions of this view, </w:t>
      </w:r>
      <w:r w:rsidRPr="00E859A8">
        <w:rPr>
          <w:rStyle w:val="StyleUnderline"/>
        </w:rPr>
        <w:t>under the banner of</w:t>
      </w:r>
      <w:r>
        <w:t xml:space="preserve"> “ecomodemism” or “</w:t>
      </w:r>
      <w:r w:rsidRPr="00E859A8">
        <w:rPr>
          <w:rStyle w:val="StyleUnderline"/>
        </w:rPr>
        <w:t>eco-pragmatism</w:t>
      </w:r>
      <w:r>
        <w:t xml:space="preserve">” (see Dalby, 2016), </w:t>
      </w:r>
      <w:r w:rsidRPr="00E859A8">
        <w:rPr>
          <w:rStyle w:val="StyleUnderline"/>
        </w:rPr>
        <w:t>have sought to securitize</w:t>
      </w:r>
      <w:r>
        <w:t xml:space="preserve"> the problem of climate change </w:t>
      </w:r>
      <w:r w:rsidRPr="00E859A8">
        <w:rPr>
          <w:rStyle w:val="StyleUnderline"/>
        </w:rPr>
        <w:t>to promote investment in particular technological solutions</w:t>
      </w:r>
      <w:r>
        <w:t xml:space="preserve">. </w:t>
      </w:r>
      <w:r w:rsidRPr="00E859A8">
        <w:rPr>
          <w:rStyle w:val="StyleUnderline"/>
        </w:rPr>
        <w:t>The securitization grammar</w:t>
      </w:r>
      <w:r>
        <w:t xml:space="preserve"> identified by Buzan et al. (1998) </w:t>
      </w:r>
      <w:r w:rsidRPr="00E859A8">
        <w:rPr>
          <w:rStyle w:val="StyleUnderline"/>
        </w:rPr>
        <w:t>is evident</w:t>
      </w:r>
      <w:r>
        <w:t xml:space="preserve"> in the ecomodemist narrative: climate change presents an existential threat and imminent point of no return (cf. Russill, 2008), while technological innovation offers a possible way out. </w:t>
      </w:r>
      <w:r w:rsidRPr="00E859A8">
        <w:rPr>
          <w:rStyle w:val="StyleUnderline"/>
        </w:rPr>
        <w:t>However, the ecomodemist narrative has largely favored centralized mega-technologies</w:t>
      </w:r>
      <w:r>
        <w:t xml:space="preserve"> such as nuclear energy, emphasizing their low-carbon benefits while minimizing their own ecological hazards. Here a neoliberal economic logic favors expanding energy production to accommodate continued and increasing consump- tion, rather than promoting strategies of conservation and demand reduction. Some ecomodemist thought leaders have framed alternatives such as solar and wind power as existential threats to their preferred technologies and the way of life they presumably enable, </w:t>
      </w:r>
      <w:r w:rsidRPr="00E859A8">
        <w:t>thus securitizing prevail- ing modes</w:t>
      </w:r>
      <w:r>
        <w:t xml:space="preserve"> of energy generation and use. In contexts such as these, </w:t>
      </w:r>
      <w:r w:rsidRPr="00E859A8">
        <w:rPr>
          <w:rStyle w:val="StyleUnderline"/>
        </w:rPr>
        <w:t>critical analyses might examine further how issues of ecology, environment, energy, and climate are securitized/desecuritized, which governmental and nongovernmental actors engage in those processes, what effects ensue, and whose interests are promoted or constrained under conditions of securitization.</w:t>
      </w:r>
    </w:p>
    <w:p w14:paraId="3E0F5ADD" w14:textId="77777777" w:rsidR="008C09ED" w:rsidRPr="00E859A8" w:rsidRDefault="008C09ED" w:rsidP="008C09ED"/>
    <w:p w14:paraId="6E1D97EA" w14:textId="48B76675" w:rsidR="008C09ED" w:rsidRDefault="008C09ED" w:rsidP="008C09ED">
      <w:pPr>
        <w:pStyle w:val="Heading3"/>
      </w:pPr>
      <w:bookmarkStart w:id="34" w:name="_Toc76735470"/>
      <w:r>
        <w:lastRenderedPageBreak/>
        <w:t>AT: Perm</w:t>
      </w:r>
      <w:r w:rsidR="00F56FAB">
        <w:t xml:space="preserve"> - </w:t>
      </w:r>
      <w:r>
        <w:t>Vote on other aff justifications</w:t>
      </w:r>
      <w:r w:rsidR="00F56FAB">
        <w:t xml:space="preserve"> (sever perm)</w:t>
      </w:r>
      <w:bookmarkEnd w:id="34"/>
    </w:p>
    <w:p w14:paraId="0059DEBA" w14:textId="77777777" w:rsidR="008C09ED" w:rsidRDefault="008C09ED" w:rsidP="008C09ED"/>
    <w:p w14:paraId="12C23CA5" w14:textId="77777777" w:rsidR="008C09ED" w:rsidRPr="0065481B" w:rsidRDefault="008C09ED" w:rsidP="008C09ED">
      <w:pPr>
        <w:pStyle w:val="Heading4"/>
      </w:pPr>
      <w:r>
        <w:t xml:space="preserve">Security framing crowds other concerns </w:t>
      </w:r>
    </w:p>
    <w:p w14:paraId="409D4CD3" w14:textId="77777777" w:rsidR="008C09ED" w:rsidRDefault="008C09ED" w:rsidP="008C09ED">
      <w:r w:rsidRPr="00B662C4">
        <w:rPr>
          <w:rStyle w:val="Style13ptBold"/>
        </w:rPr>
        <w:t>Gerlak</w:t>
      </w:r>
      <w:r>
        <w:rPr>
          <w:rStyle w:val="Style13ptBold"/>
        </w:rPr>
        <w:t xml:space="preserve"> et al</w:t>
      </w:r>
      <w:r w:rsidRPr="00B662C4">
        <w:rPr>
          <w:rStyle w:val="Style13ptBold"/>
        </w:rPr>
        <w:t>, University of Arizona Public Policy professor 18</w:t>
      </w:r>
      <w:r>
        <w:t xml:space="preserve"> (Andrea K., Lily House-Peters c, Robert G. Varady a, Tamee Albrecht b, Adriana Zuniga-Teran a, Rafael Routson de Grenade a, Christina Cook d, Christopher A. Scott a a University of Arizona, Udall Center for Studies in Public Policy, United States b University of Arizona, School of Geography and Development, United States c California State University, Long Beach, Department of Geography, United States d Future Earth Montreal Global Hub and the Centre for Socio-Legal Studies, Oxford University, United States, “Water security: A review of place-based research“, Environmental Science and Policy 82 (2018) 79-89, </w:t>
      </w:r>
      <w:hyperlink r:id="rId32" w:history="1">
        <w:r w:rsidRPr="00B756AB">
          <w:rPr>
            <w:rStyle w:val="Hyperlink"/>
          </w:rPr>
          <w:t>https://doi.Org/10.1016/j.envsci.2018.01.009</w:t>
        </w:r>
      </w:hyperlink>
      <w:r>
        <w:t>, sbl-gdi21)</w:t>
      </w:r>
    </w:p>
    <w:p w14:paraId="6D991C6A" w14:textId="77777777" w:rsidR="008C09ED" w:rsidRDefault="008C09ED" w:rsidP="008C09ED">
      <w:r w:rsidRPr="0065481B">
        <w:rPr>
          <w:rStyle w:val="StyleUnderline"/>
        </w:rPr>
        <w:t>Amid the popularity of the notion of water security, we find some dissatisfaction with its increased use.</w:t>
      </w:r>
      <w:r>
        <w:t xml:space="preserve"> Although our analysis uncovered relatively few critiques of water security, the </w:t>
      </w:r>
      <w:r w:rsidRPr="0065481B">
        <w:rPr>
          <w:rStyle w:val="StyleUnderline"/>
        </w:rPr>
        <w:t>critiques</w:t>
      </w:r>
      <w:r>
        <w:t xml:space="preserve"> we uncover </w:t>
      </w:r>
      <w:r w:rsidRPr="0065481B">
        <w:rPr>
          <w:rStyle w:val="StyleUnderline"/>
        </w:rPr>
        <w:t>speak to inequities in the application and use of the concept</w:t>
      </w:r>
      <w:r>
        <w:t>. These may result</w:t>
      </w:r>
      <w:r w:rsidRPr="0065481B">
        <w:rPr>
          <w:rStyle w:val="StyleUnderline"/>
        </w:rPr>
        <w:t xml:space="preserve"> from insufficiently addressing sociopolitical and biophysical as- pects </w:t>
      </w:r>
      <w:r>
        <w:t xml:space="preserve">(McEvoy, 2014), by ignoring poor people from both developed and developing countries (Jepson, 2014), </w:t>
      </w:r>
      <w:r w:rsidRPr="0065481B">
        <w:rPr>
          <w:rStyle w:val="StyleUnderline"/>
        </w:rPr>
        <w:t>or via a weakening of water security by water rights and the interests of dominant groups</w:t>
      </w:r>
      <w:r>
        <w:t xml:space="preserve"> (Boelens and Seemann, 2014). </w:t>
      </w:r>
      <w:r w:rsidRPr="0065481B">
        <w:rPr>
          <w:rStyle w:val="StyleUnderline"/>
        </w:rPr>
        <w:t>Although justice and equity demand greater at- tentio</w:t>
      </w:r>
      <w:r>
        <w:t>n—and are necessary to the concept’s utility (WaterAid, 2012; Clement, 2013; OECD, 2013; Loftus, 2015; Zeitoun et al., 2016)—</w:t>
      </w:r>
      <w:r w:rsidRPr="0065481B">
        <w:rPr>
          <w:rStyle w:val="Emphasis"/>
        </w:rPr>
        <w:t>they remain in the shadows of more dominant framings of water security</w:t>
      </w:r>
      <w:r>
        <w:t xml:space="preserve">. As noted above, </w:t>
      </w:r>
      <w:r w:rsidRPr="0065481B">
        <w:rPr>
          <w:rStyle w:val="StyleUnderline"/>
        </w:rPr>
        <w:t>when equity is included in the concept of water security, it is frequently associated with availability and access to water</w:t>
      </w:r>
      <w:r>
        <w:t>. In part this may be explained by the finding that sus</w:t>
      </w:r>
      <w:r w:rsidRPr="0065481B">
        <w:rPr>
          <w:rStyle w:val="Emphasis"/>
        </w:rPr>
        <w:t xml:space="preserve">tainability, equity, and justice are not yet seen as potential paths to change the logic of security </w:t>
      </w:r>
      <w:r>
        <w:t xml:space="preserve">(Varady et al., 2016), and </w:t>
      </w:r>
      <w:r w:rsidRPr="0065481B">
        <w:rPr>
          <w:rStyle w:val="StyleUnderline"/>
        </w:rPr>
        <w:t>researchers still do not know how to im- plement these measures</w:t>
      </w:r>
      <w:r>
        <w:t xml:space="preserve"> (Asthana and Shukla, 2014).</w:t>
      </w:r>
    </w:p>
    <w:p w14:paraId="25E3F1CA" w14:textId="77777777" w:rsidR="008C09ED" w:rsidRDefault="008C09ED" w:rsidP="008C09ED">
      <w:pPr>
        <w:pStyle w:val="Heading3"/>
      </w:pPr>
      <w:bookmarkStart w:id="35" w:name="_Toc76735471"/>
      <w:r>
        <w:lastRenderedPageBreak/>
        <w:t>AT: Threats are Real</w:t>
      </w:r>
      <w:bookmarkEnd w:id="35"/>
    </w:p>
    <w:p w14:paraId="34BF9FC9" w14:textId="77777777" w:rsidR="008C09ED" w:rsidRDefault="008C09ED" w:rsidP="008C09ED"/>
    <w:p w14:paraId="3661ADD9" w14:textId="77777777" w:rsidR="008C09ED" w:rsidRPr="0067736C" w:rsidRDefault="008C09ED" w:rsidP="008C09ED">
      <w:pPr>
        <w:pStyle w:val="Heading4"/>
      </w:pPr>
      <w:r>
        <w:t>Need to disentangle the representational information of the aff (descriptions of the  material environment) from the constitutive naming of environmental phenomenon as threats – the articulation of the 1ac constructs a specific narrative of crisis and demand for response</w:t>
      </w:r>
    </w:p>
    <w:p w14:paraId="5C5730C7" w14:textId="77777777" w:rsidR="008C09ED" w:rsidRDefault="008C09ED" w:rsidP="008C09ED">
      <w:r w:rsidRPr="00E138B2">
        <w:rPr>
          <w:rStyle w:val="Style13ptBold"/>
        </w:rPr>
        <w:t>Kinsella, North Carolina State Communications professor, 19</w:t>
      </w:r>
      <w:r>
        <w:t xml:space="preserve"> (William J., “Chapter 3 - Ecological Communication and Security”, in The Handbook of Communication and Security Edited By Bryan C. Taylor, Hamilton Bean, </w:t>
      </w:r>
      <w:r w:rsidRPr="00570ED2">
        <w:t>www.routledgehandbooks.com/pdf/doi/10.4324/9781351180962-4</w:t>
      </w:r>
      <w:r>
        <w:t>, accessed 6/27/21, sbl-gdi21)</w:t>
      </w:r>
    </w:p>
    <w:p w14:paraId="17F71F0F" w14:textId="77777777" w:rsidR="008C09ED" w:rsidRDefault="008C09ED" w:rsidP="008C09ED">
      <w:r>
        <w:t xml:space="preserve">Countless projects have theorized communication processes across a range of scholarly tradi- tions (see Craig, 1999; Littlejohn &amp; Foss, 2009; for the environmental communication subfield see Milstein, 2009; Pezzullo &amp; Cox, 2018). Across that theoretical landscape, one recurrent theme contrasts </w:t>
      </w:r>
      <w:r w:rsidRPr="00306593">
        <w:rPr>
          <w:rStyle w:val="StyleUnderline"/>
        </w:rPr>
        <w:t>representational views of communication</w:t>
      </w:r>
      <w:r>
        <w:t xml:space="preserve">, which </w:t>
      </w:r>
      <w:r w:rsidRPr="00306593">
        <w:rPr>
          <w:rStyle w:val="StyleUnderline"/>
        </w:rPr>
        <w:t>emphasize accurate descrip- tions of an independent world</w:t>
      </w:r>
      <w:r>
        <w:t xml:space="preserve">, with </w:t>
      </w:r>
      <w:r w:rsidRPr="00306593">
        <w:rPr>
          <w:rStyle w:val="StyleUnderline"/>
        </w:rPr>
        <w:t>constitutive views,</w:t>
      </w:r>
      <w:r>
        <w:t xml:space="preserve"> which </w:t>
      </w:r>
      <w:r w:rsidRPr="00306593">
        <w:rPr>
          <w:rStyle w:val="StyleUnderline"/>
        </w:rPr>
        <w:t>stress the role of communication in actively making worlds</w:t>
      </w:r>
      <w:r>
        <w:t xml:space="preserve"> (see Deetz, 1973; Stewart, 1972, 1995). Broadly, r</w:t>
      </w:r>
      <w:r w:rsidRPr="00306593">
        <w:rPr>
          <w:rStyle w:val="StyleUnderline"/>
        </w:rPr>
        <w:t>epresentational views align with traditional, realist approaches to security ontologies and epistemologie</w:t>
      </w:r>
      <w:r>
        <w:t>s in the field of international relations. There, state actors are the focal subjects, recognizing and responding to objective (or objectivated) external threats. Prediction, control, and stability are key goals within the traditional security perspective and representational perspectives more broadly.</w:t>
      </w:r>
    </w:p>
    <w:p w14:paraId="7E6F30FA" w14:textId="77777777" w:rsidR="008C09ED" w:rsidRDefault="008C09ED" w:rsidP="008C09ED">
      <w:r w:rsidRPr="00306593">
        <w:rPr>
          <w:rStyle w:val="StyleUnderline"/>
        </w:rPr>
        <w:t>Constitutive views</w:t>
      </w:r>
      <w:r>
        <w:t xml:space="preserve"> of communication, alternatively, </w:t>
      </w:r>
      <w:r w:rsidRPr="00306593">
        <w:rPr>
          <w:rStyle w:val="StyleUnderline"/>
        </w:rPr>
        <w:t>are more resonant with constructivist and critical security studies</w:t>
      </w:r>
      <w:r>
        <w:t xml:space="preserve"> approaches (cf. Booth, 2005; Krause &amp; Williams, 1997) and with secu- ritization theory (cf. Buzan et al., 1998; Waever, 1995). </w:t>
      </w:r>
      <w:r w:rsidRPr="00306593">
        <w:rPr>
          <w:rStyle w:val="StyleUnderline"/>
        </w:rPr>
        <w:t>Those perspectives recognize a wider range of subjects and actors and more fully engage the role of discourse in producing secu- rity phenomena</w:t>
      </w:r>
      <w:r>
        <w:t>. Here, the relatively humanistic goals of understanding, and often critique, take precedence over instrumental concerns related to prediction and control.</w:t>
      </w:r>
    </w:p>
    <w:p w14:paraId="0AB6DF4F" w14:textId="77777777" w:rsidR="008C09ED" w:rsidRDefault="008C09ED" w:rsidP="008C09ED">
      <w:r w:rsidRPr="00306593">
        <w:rPr>
          <w:rStyle w:val="StyleUnderline"/>
        </w:rPr>
        <w:t>In matters of ecology, environment, energy, and climate, accurate representations of recal- citrant material facts are surely essential</w:t>
      </w:r>
      <w:r>
        <w:t>. In this regard, Buzan et al. (1998) have noted a special role for science in the domain of environmental security, one of five security sectors they identi- fied. Continuing populist and anti-intellectual efforts to undermine climate change science—and other science potentially relevant to matters of security—demonstrate the problems that can ensue when we evade objective facticity (Ceccarelli, 2011; McCright &amp; Dunlap, 2010; Oreskes &amp; Conway, 2010). Latour (2004) and others have argued that such regressive efforts have, ironi- cally, embraced the relativist positions ascribed previously by critics to social constructionist, constitutive, and poststructuralist understandings of discourse.</w:t>
      </w:r>
    </w:p>
    <w:p w14:paraId="24A1902D" w14:textId="77777777" w:rsidR="008C09ED" w:rsidRPr="00306593" w:rsidRDefault="008C09ED" w:rsidP="008C09ED">
      <w:pPr>
        <w:rPr>
          <w:rStyle w:val="StyleUnderline"/>
        </w:rPr>
      </w:pPr>
      <w:r w:rsidRPr="00306593">
        <w:rPr>
          <w:rStyle w:val="StyleUnderline"/>
        </w:rPr>
        <w:t>However, constitutive views of language can still illuminate ecology, environment, energy, and climate issues productively</w:t>
      </w:r>
      <w:r>
        <w:t xml:space="preserve">. For example, </w:t>
      </w:r>
      <w:r w:rsidRPr="009C4B0B">
        <w:t xml:space="preserve">many scientists now argue that it is accurate and useful (ontologically, epistemologically, and pragmatically) to identify a new geological epoch, designated the Anthropocene, distinguished by the pervasive effects of human activity (Crutzen, 2002; Steffen, Crutzen, &amp; McNeill, 2007).3 Evidence supporting the utility of this terminologi- cal move includes measured levels of </w:t>
      </w:r>
      <w:r w:rsidRPr="009C4B0B">
        <w:lastRenderedPageBreak/>
        <w:t xml:space="preserve">atmospheric carbon dioxide as well as plastic materials, bones of domesticated animals, and radioactive signatures from nuclear weapons testing found uniquely in recent rock strata. This material documentation of human impacts is a represen- tational communication act, but also a constitutive one. Naming the Anthropocene epoch has both scientific and ethical value, highlighting the degree of human influence and prompting a new awareness of human responsibility. Some advocates argue explicitly for the terminology’s potential to influence policy. </w:t>
      </w:r>
      <w:r>
        <w:t xml:space="preserve">This example illustrates a broader constitutive principle described by Milstein (2011) as </w:t>
      </w:r>
      <w:r w:rsidRPr="00306593">
        <w:rPr>
          <w:rStyle w:val="StyleUnderline"/>
        </w:rPr>
        <w:t>“the power of pointing and naming</w:t>
      </w:r>
      <w:r>
        <w:t xml:space="preserve">.” </w:t>
      </w:r>
      <w:r w:rsidRPr="00306593">
        <w:rPr>
          <w:rStyle w:val="StyleUnderline"/>
        </w:rPr>
        <w:t>The very act of naming phenomena such as “the greenhouse effect,” “global warming,” and “climate change” constructs them as objects of attention and potential action.</w:t>
      </w:r>
    </w:p>
    <w:p w14:paraId="6524C3D8" w14:textId="77777777" w:rsidR="008C09ED" w:rsidRPr="009C4B0B" w:rsidRDefault="008C09ED" w:rsidP="008C09ED">
      <w:pPr>
        <w:rPr>
          <w:rStyle w:val="Emphasis"/>
        </w:rPr>
      </w:pPr>
      <w:r w:rsidRPr="009C4B0B">
        <w:rPr>
          <w:rStyle w:val="StyleUnderline"/>
        </w:rPr>
        <w:t>The concept of articulation provides one way to approach these dualities of</w:t>
      </w:r>
      <w:r>
        <w:t xml:space="preserve"> materiality and dis- course, and of </w:t>
      </w:r>
      <w:r w:rsidRPr="009C4B0B">
        <w:rPr>
          <w:rStyle w:val="StyleUnderline"/>
        </w:rPr>
        <w:t>representational and constitutive communication</w:t>
      </w:r>
      <w:r>
        <w:t xml:space="preserve">. Articulation theory (Angus, 1992; DeLuca, 1999a; Grossberg, 1987) </w:t>
      </w:r>
      <w:r w:rsidRPr="009C4B0B">
        <w:rPr>
          <w:rStyle w:val="StyleUnderline"/>
        </w:rPr>
        <w:t>invokes its own double metaphor, viewing social reali- ties as both spoken and constructed (</w:t>
      </w:r>
      <w:r>
        <w:t xml:space="preserve">Grossberg, 1987), or “spoken forth” and actively “linked” (DeLuca, 1999a, p. 335). This perspective </w:t>
      </w:r>
      <w:r w:rsidRPr="009C4B0B">
        <w:rPr>
          <w:rStyle w:val="Emphasis"/>
        </w:rPr>
        <w:t>views communication as a constitutive act that assem- bles elements including statements, symbols, materialities, speakers, and audiences in particular and contingent ways.</w:t>
      </w:r>
    </w:p>
    <w:p w14:paraId="4E7A29D5" w14:textId="77777777" w:rsidR="008C09ED" w:rsidRDefault="008C09ED" w:rsidP="008C09ED">
      <w:pPr>
        <w:rPr>
          <w:rStyle w:val="Emphasis"/>
        </w:rPr>
      </w:pPr>
      <w:r>
        <w:t xml:space="preserve">From this perspective, </w:t>
      </w:r>
      <w:r w:rsidRPr="009C4B0B">
        <w:rPr>
          <w:rStyle w:val="Emphasis"/>
        </w:rPr>
        <w:t>matters of ecology, environment, energy, and climate are not given, but actively (and often strategically) articulated</w:t>
      </w:r>
      <w:r>
        <w:t xml:space="preserve">. As one example, I have examined how two divergent articulations characterize discourses of commercial nuclear power (Kinsella, 2015). In one camp, advocates of nuclear power construct a narrative of its necessity and inevitability, invoking security-relevant themes such as the threat of climate change (and the attendant benefits of low-carbon energy sources) and the presumed need for a reliable and ever-expanding electric- ity supply. Meanwhile, opponents of nuclear power point to other security-relevant threats such as its potential for generating catastrophic radiation releases, nuclear weapons proliferation risks, and the hazards to public health and the environment posed by high-level radioactive wastes that remain dangerous for millennia. An extension of </w:t>
      </w:r>
      <w:r w:rsidRPr="009C4B0B">
        <w:rPr>
          <w:rStyle w:val="StyleUnderline"/>
        </w:rPr>
        <w:t>this analysis might look</w:t>
      </w:r>
      <w:r>
        <w:t xml:space="preserve"> further </w:t>
      </w:r>
      <w:r w:rsidRPr="009C4B0B">
        <w:rPr>
          <w:rStyle w:val="StyleUnderline"/>
        </w:rPr>
        <w:t xml:space="preserve">at how, by whom, and with what effects </w:t>
      </w:r>
      <w:r w:rsidRPr="009C4B0B">
        <w:rPr>
          <w:rStyle w:val="Emphasis"/>
        </w:rPr>
        <w:t>these conceptualizations of threats and solutions are actively secu- ritized</w:t>
      </w:r>
      <w:r>
        <w:t xml:space="preserve">; that is, </w:t>
      </w:r>
      <w:r w:rsidRPr="009C4B0B">
        <w:rPr>
          <w:rStyle w:val="Emphasis"/>
        </w:rPr>
        <w:t>converted into objects demanding extraordinary modes of response.</w:t>
      </w:r>
    </w:p>
    <w:p w14:paraId="3FA3AD97" w14:textId="77777777" w:rsidR="008C09ED" w:rsidRDefault="008C09ED" w:rsidP="008C09ED">
      <w:pPr>
        <w:rPr>
          <w:rStyle w:val="Emphasis"/>
        </w:rPr>
      </w:pPr>
    </w:p>
    <w:p w14:paraId="05475233" w14:textId="77777777" w:rsidR="008C09ED" w:rsidRPr="003D2A93" w:rsidRDefault="008C09ED" w:rsidP="008C09ED">
      <w:pPr>
        <w:pStyle w:val="Heading4"/>
      </w:pPr>
      <w:r w:rsidRPr="003D2A93">
        <w:t xml:space="preserve">Aff </w:t>
      </w:r>
      <w:r>
        <w:t xml:space="preserve">advantage </w:t>
      </w:r>
      <w:r w:rsidRPr="003D2A93">
        <w:t xml:space="preserve">claims </w:t>
      </w:r>
      <w:r>
        <w:t>ignore impact on future generations</w:t>
      </w:r>
    </w:p>
    <w:p w14:paraId="1C2927ED" w14:textId="77777777" w:rsidR="008C09ED" w:rsidRDefault="008C09ED" w:rsidP="008C09ED">
      <w:r w:rsidRPr="00E138B2">
        <w:rPr>
          <w:rStyle w:val="Style13ptBold"/>
        </w:rPr>
        <w:t>Kinsella, North Carolina State Communications professor, 19</w:t>
      </w:r>
      <w:r>
        <w:t xml:space="preserve"> (William J., “Chapter 3 - Ecological Communication and Security”, in The Handbook of Communication and Security Edited By Bryan C. Taylor, Hamilton Bean, </w:t>
      </w:r>
      <w:r w:rsidRPr="00570ED2">
        <w:t>www.routledgehandbooks.com/pdf/doi/10.4324/9781351180962-4</w:t>
      </w:r>
      <w:r>
        <w:t>, accessed 6/27/21, sbl-gdi21)</w:t>
      </w:r>
    </w:p>
    <w:p w14:paraId="71ED67D1" w14:textId="77777777" w:rsidR="008C09ED" w:rsidRPr="003D2A93" w:rsidRDefault="008C09ED" w:rsidP="008C09ED">
      <w:pPr>
        <w:rPr>
          <w:rStyle w:val="StyleUnderline"/>
        </w:rPr>
      </w:pPr>
      <w:r w:rsidRPr="003D2A93">
        <w:rPr>
          <w:rStyle w:val="StyleUnderline"/>
        </w:rPr>
        <w:t>Ecological, environmental, energy, and climate security also involve profound questions of temporality and intergenerational justice</w:t>
      </w:r>
      <w:r>
        <w:t xml:space="preserve"> (Adam, 1998; Skrimshire, 2010</w:t>
      </w:r>
      <w:r w:rsidRPr="003D2A93">
        <w:rPr>
          <w:rStyle w:val="StyleUnderline"/>
        </w:rPr>
        <w:t>). Decisions made in the present,</w:t>
      </w:r>
      <w:r>
        <w:t xml:space="preserve"> deliberately or by default, </w:t>
      </w:r>
      <w:r w:rsidRPr="003D2A93">
        <w:rPr>
          <w:rStyle w:val="StyleUnderline"/>
        </w:rPr>
        <w:t>constrain and enable the security of future generations</w:t>
      </w:r>
      <w:r w:rsidRPr="003D2A93">
        <w:rPr>
          <w:rStyle w:val="Emphasis"/>
        </w:rPr>
        <w:t>. Present threats prompt urgent calls for action, but the effects of solutions adopted can unfold unpredictably over long durations</w:t>
      </w:r>
      <w:r>
        <w:t xml:space="preserve">. Adam (1998) and others have noted that </w:t>
      </w:r>
      <w:r w:rsidRPr="003D2A93">
        <w:rPr>
          <w:rStyle w:val="StyleUnderline"/>
        </w:rPr>
        <w:t>neoliberal economic perspectives, which so deeply inform technological and policy choices, typically discount the value of future security in favor of maximizing present security</w:t>
      </w:r>
      <w:r>
        <w:t>. T</w:t>
      </w:r>
      <w:r w:rsidRPr="003D2A93">
        <w:rPr>
          <w:rStyle w:val="StyleUnderline"/>
        </w:rPr>
        <w:t>he effects of that approach are exacerbated when long-term risks are inherently uncertain</w:t>
      </w:r>
      <w:r>
        <w:t xml:space="preserve">. </w:t>
      </w:r>
      <w:r w:rsidRPr="003D2A93">
        <w:rPr>
          <w:rStyle w:val="StyleUnderline"/>
        </w:rPr>
        <w:t xml:space="preserve">Security legacies now being enacted for future generations include threats </w:t>
      </w:r>
      <w:r w:rsidRPr="003D2A93">
        <w:rPr>
          <w:rStyle w:val="StyleUnderline"/>
        </w:rPr>
        <w:lastRenderedPageBreak/>
        <w:t>recognized broadly, but still involving substan- tial uncertainty, such as greenhouse gases</w:t>
      </w:r>
      <w:r>
        <w:t xml:space="preserve">, nuclear wastes, </w:t>
      </w:r>
      <w:r w:rsidRPr="003D2A93">
        <w:rPr>
          <w:rStyle w:val="StyleUnderline"/>
        </w:rPr>
        <w:t>and accelerating species extinctions.</w:t>
      </w:r>
      <w:r>
        <w:t xml:space="preserve"> </w:t>
      </w:r>
      <w:r w:rsidRPr="003D2A93">
        <w:rPr>
          <w:rStyle w:val="StyleUnderline"/>
        </w:rPr>
        <w:t>Other risks, associated with emerging technologies</w:t>
      </w:r>
      <w:r>
        <w:t xml:space="preserve"> such as genetic engineering or proposed geoengineering and climate interventions</w:t>
      </w:r>
      <w:r w:rsidRPr="003D2A93">
        <w:rPr>
          <w:rStyle w:val="StyleUnderline"/>
        </w:rPr>
        <w:t>, present even greater levels of uncertainly</w:t>
      </w:r>
      <w:r>
        <w:t xml:space="preserve">. </w:t>
      </w:r>
      <w:r w:rsidRPr="003D2A93">
        <w:rPr>
          <w:rStyle w:val="StyleUnderline"/>
        </w:rPr>
        <w:t>How to balance present expectations of ecological, environmental, energy, and climate security with the security of future generations—over a wide range of conceivable time frames—is both an ethical question and a question of imaginative capacity.</w:t>
      </w:r>
    </w:p>
    <w:p w14:paraId="3BB4AA06" w14:textId="77777777" w:rsidR="008C09ED" w:rsidRDefault="008C09ED" w:rsidP="008C09ED">
      <w:pPr>
        <w:rPr>
          <w:rStyle w:val="Emphasis"/>
        </w:rPr>
      </w:pPr>
    </w:p>
    <w:p w14:paraId="1CEB6DA4" w14:textId="77777777" w:rsidR="008C09ED" w:rsidRPr="00B10DF0" w:rsidRDefault="008C09ED" w:rsidP="008C09ED">
      <w:pPr>
        <w:pStyle w:val="Heading4"/>
      </w:pPr>
      <w:r w:rsidRPr="00B10DF0">
        <w:t xml:space="preserve">Threat construction is framing </w:t>
      </w:r>
      <w:r>
        <w:t xml:space="preserve">&amp; political agenda setting, </w:t>
      </w:r>
      <w:r w:rsidRPr="00B10DF0">
        <w:t>not descriptive of reality</w:t>
      </w:r>
    </w:p>
    <w:p w14:paraId="0ED9EEAB" w14:textId="77777777" w:rsidR="008C09ED" w:rsidRDefault="008C09ED" w:rsidP="008C09ED">
      <w:r w:rsidRPr="00B405C0">
        <w:rPr>
          <w:rStyle w:val="Style13ptBold"/>
        </w:rPr>
        <w:t>Conway, Dublin City University International Security Professor, 8 (</w:t>
      </w:r>
      <w:r>
        <w:t xml:space="preserve">Maura, School of Law and Government, “Media, Fear and the Hyperreal: The Construction of Cyberterrorism as the Ultimate Threat to Critical Infrastructures”, Working Papers in International Studies Centre for International Studies Dublin City University, </w:t>
      </w:r>
      <w:hyperlink r:id="rId33" w:history="1">
        <w:r w:rsidRPr="00F2044F">
          <w:rPr>
            <w:rStyle w:val="Hyperlink"/>
          </w:rPr>
          <w:t>https://core.ac.uk/reader/11308647</w:t>
        </w:r>
      </w:hyperlink>
      <w:r>
        <w:t>, sbl-gdi21)</w:t>
      </w:r>
    </w:p>
    <w:p w14:paraId="59A5D18A" w14:textId="77777777" w:rsidR="008C09ED" w:rsidRDefault="008C09ED" w:rsidP="008C09ED">
      <w:r w:rsidRPr="00B10DF0">
        <w:rPr>
          <w:rStyle w:val="StyleUnderline"/>
        </w:rPr>
        <w:t>Traditional security studies views threat images as relatively unproblematic and assumes that real-world threats are directly reflected in security policy</w:t>
      </w:r>
      <w:r>
        <w:t xml:space="preserve">. In the last decade or so, practitioners of so-called ‘new security’ approaches have argued, </w:t>
      </w:r>
      <w:r w:rsidRPr="00B10DF0">
        <w:rPr>
          <w:rStyle w:val="StyleUnderline"/>
        </w:rPr>
        <w:t>on the contrary</w:t>
      </w:r>
      <w:r>
        <w:t xml:space="preserve">, that </w:t>
      </w:r>
      <w:r w:rsidRPr="00B10DF0">
        <w:rPr>
          <w:rStyle w:val="StyleUnderline"/>
        </w:rPr>
        <w:t>there is no natural</w:t>
      </w:r>
      <w:r>
        <w:t xml:space="preserve"> or self-evident correlation </w:t>
      </w:r>
      <w:r w:rsidRPr="00B10DF0">
        <w:rPr>
          <w:rStyle w:val="StyleUnderline"/>
        </w:rPr>
        <w:t>between the substance of a threat image and whether it has an impact on the political agenda</w:t>
      </w:r>
      <w:r>
        <w:t xml:space="preserve"> (see Buzan 1991, Buzan et al. 1998). They argue instead that </w:t>
      </w:r>
      <w:r w:rsidRPr="00B10DF0">
        <w:rPr>
          <w:rStyle w:val="StyleUnderline"/>
        </w:rPr>
        <w:t>the formation of agendas depends on power and politics, particularly on the ability of an actor or actors to ‘speak’ a threat into existence.</w:t>
      </w:r>
      <w:r>
        <w:t xml:space="preserve"> Threat is first constructed in the individual consciousness; individuals view something as a threat. The next step is for an actor or actors in the threatened society to give form to the threat by talking or writing about it in public fora. That is, </w:t>
      </w:r>
      <w:r w:rsidRPr="00B10DF0">
        <w:rPr>
          <w:rStyle w:val="StyleUnderline"/>
        </w:rPr>
        <w:t>the threat assumes the trappings of language and is transformed into a topic of public debate.</w:t>
      </w:r>
      <w:r>
        <w:t xml:space="preserve"> Very often, this happens through the dissemination of newspaper stories, magazine articles, television documentaries, and eventually mass-market books and movies.</w:t>
      </w:r>
    </w:p>
    <w:p w14:paraId="4964768C" w14:textId="77777777" w:rsidR="008C09ED" w:rsidRDefault="008C09ED" w:rsidP="008C09ED">
      <w:r>
        <w:t xml:space="preserve">In the context of mass media, </w:t>
      </w:r>
      <w:r w:rsidRPr="00B10DF0">
        <w:rPr>
          <w:rStyle w:val="StyleUnderline"/>
        </w:rPr>
        <w:t>this process of formulating problems, finding scapegoats, and coming up with solutions has been labelled ‘framing.</w:t>
      </w:r>
      <w:r>
        <w:t xml:space="preserve">’ For Robert Entman, ‘[1]° frame is </w:t>
      </w:r>
      <w:r w:rsidRPr="00B10DF0">
        <w:rPr>
          <w:rStyle w:val="StyleUnderline"/>
        </w:rPr>
        <w:t>to select some aspects of a perceived reality and make them more salient in a communicating text, in such a way as to promote a particular problem definition, causal interpretation, moral evaluation, and/or treatment recommendation for the item described’</w:t>
      </w:r>
      <w:r>
        <w:t xml:space="preserve"> (1993: 52). Framing is a verbal expression of thought. Individuals perceive and interpret events; </w:t>
      </w:r>
      <w:r w:rsidRPr="00B10DF0">
        <w:rPr>
          <w:rStyle w:val="StyleUnderline"/>
        </w:rPr>
        <w:t>events are never simply given. Perception and interpretation are usually followed by verbalization:</w:t>
      </w:r>
      <w:r>
        <w:t xml:space="preserve"> that is to say, actors give verbal form to their conceptions of threats and risks. The movement is thus from thought to speech and from the individual to the collective level of analysis. Generally, </w:t>
      </w:r>
      <w:r w:rsidRPr="00B10DF0">
        <w:rPr>
          <w:rStyle w:val="StyleUnderline"/>
        </w:rPr>
        <w:t>the choice of ‘speech costume’ has a major impact on whether an issue makes it onto the political agenda</w:t>
      </w:r>
      <w:r>
        <w:t xml:space="preserve"> (Eriksson and Noreen 2002: 10).</w:t>
      </w:r>
    </w:p>
    <w:p w14:paraId="2E24A36A" w14:textId="77777777" w:rsidR="008C09ED" w:rsidRDefault="008C09ED" w:rsidP="008C09ED">
      <w:pPr>
        <w:rPr>
          <w:rStyle w:val="StyleUnderline"/>
        </w:rPr>
      </w:pPr>
      <w:r w:rsidRPr="00B10DF0">
        <w:rPr>
          <w:rStyle w:val="StyleUnderline"/>
        </w:rPr>
        <w:t>One of the most significant forms of ‘threat framing’</w:t>
      </w:r>
      <w:r w:rsidRPr="00B405C0">
        <w:t xml:space="preserve"> or ‘costuming’</w:t>
      </w:r>
      <w:r w:rsidRPr="00B10DF0">
        <w:rPr>
          <w:rStyle w:val="StyleUnderline"/>
        </w:rPr>
        <w:t xml:space="preserve"> is to identify something as a ‘security’ threat. </w:t>
      </w:r>
      <w:r w:rsidRPr="00B405C0">
        <w:t>In the literature, this behaviour has come to be called</w:t>
      </w:r>
      <w:r>
        <w:t xml:space="preserve"> </w:t>
      </w:r>
      <w:r w:rsidRPr="00B405C0">
        <w:t>‘</w:t>
      </w:r>
      <w:r w:rsidRPr="00B10DF0">
        <w:rPr>
          <w:rStyle w:val="StyleUnderline"/>
        </w:rPr>
        <w:t>securitization’</w:t>
      </w:r>
      <w:r w:rsidRPr="00B405C0">
        <w:t>. Security policy is often regarded as having precedence over all other</w:t>
      </w:r>
      <w:r>
        <w:t xml:space="preserve"> </w:t>
      </w:r>
      <w:r w:rsidRPr="00B405C0">
        <w:t>policy fields, while national security policy is invariably viewed as the foundation of</w:t>
      </w:r>
      <w:r>
        <w:t xml:space="preserve"> </w:t>
      </w:r>
      <w:r w:rsidRPr="00B405C0">
        <w:t xml:space="preserve">all security policy (Waever 1995: 49). The upshot of this is that </w:t>
      </w:r>
      <w:r w:rsidRPr="00B10DF0">
        <w:rPr>
          <w:rStyle w:val="StyleUnderline"/>
        </w:rPr>
        <w:t>security policy and associated threat images are extremely loaded issues</w:t>
      </w:r>
      <w:r w:rsidRPr="00B405C0">
        <w:t xml:space="preserve"> (Deibert 2002: 115).</w:t>
      </w:r>
      <w:r>
        <w:t xml:space="preserve"> </w:t>
      </w:r>
      <w:r w:rsidRPr="00B10DF0">
        <w:rPr>
          <w:rStyle w:val="StyleUnderline"/>
        </w:rPr>
        <w:t>Exploitation of the politically loaded concepts of security and threat may</w:t>
      </w:r>
      <w:r w:rsidRPr="00B405C0">
        <w:t>, therefore,</w:t>
      </w:r>
      <w:r>
        <w:t xml:space="preserve"> </w:t>
      </w:r>
      <w:r w:rsidRPr="00B10DF0">
        <w:rPr>
          <w:rStyle w:val="StyleUnderline"/>
        </w:rPr>
        <w:t>make it easier to insert an issue into the political agenda.</w:t>
      </w:r>
    </w:p>
    <w:p w14:paraId="4E9DE915" w14:textId="77777777" w:rsidR="008C09ED" w:rsidRDefault="008C09ED" w:rsidP="008C09ED">
      <w:pPr>
        <w:rPr>
          <w:rStyle w:val="StyleUnderline"/>
        </w:rPr>
      </w:pPr>
    </w:p>
    <w:p w14:paraId="1B03A0B9" w14:textId="77777777" w:rsidR="008C09ED" w:rsidRPr="007252B2" w:rsidRDefault="008C09ED" w:rsidP="008C09ED">
      <w:pPr>
        <w:pStyle w:val="Heading4"/>
      </w:pPr>
      <w:r w:rsidRPr="007252B2">
        <w:lastRenderedPageBreak/>
        <w:t xml:space="preserve">Hyperreality is not reality </w:t>
      </w:r>
      <w:r>
        <w:t>–</w:t>
      </w:r>
      <w:r w:rsidRPr="007252B2">
        <w:t xml:space="preserve"> </w:t>
      </w:r>
      <w:r>
        <w:t>impacts are exaggerated for media and political agendas, infrastructure errors more likely AND prove no terminal impacts</w:t>
      </w:r>
    </w:p>
    <w:p w14:paraId="7539A7BB" w14:textId="77777777" w:rsidR="008C09ED" w:rsidRDefault="008C09ED" w:rsidP="008C09ED">
      <w:r w:rsidRPr="00B405C0">
        <w:rPr>
          <w:rStyle w:val="Style13ptBold"/>
        </w:rPr>
        <w:t>Conway, Dublin City University International Security Professor, 8 (</w:t>
      </w:r>
      <w:r>
        <w:t xml:space="preserve">Maura, School of Law and Government, “Media, Fear and the Hyperreal: The Construction of Cyberterrorism as the Ultimate Threat to Critical Infrastructures”, Working Papers in International Studies Centre for International Studies Dublin City University, </w:t>
      </w:r>
      <w:hyperlink r:id="rId34" w:history="1">
        <w:r w:rsidRPr="00F2044F">
          <w:rPr>
            <w:rStyle w:val="Hyperlink"/>
          </w:rPr>
          <w:t>https://core.ac.uk/reader/11308647</w:t>
        </w:r>
      </w:hyperlink>
      <w:r>
        <w:t>, sbl-gdi21)</w:t>
      </w:r>
    </w:p>
    <w:p w14:paraId="3FE4988F" w14:textId="77777777" w:rsidR="008C09ED" w:rsidRDefault="008C09ED" w:rsidP="008C09ED">
      <w:r>
        <w:t xml:space="preserve">He thus transforms his imaginings from prediction to reality and evokes the ultimate threat to the key assets of modern societies. In a similar fashion, the narrator of Fox TV’s Dangers on the Internet Highway assures viewers that the information contained therein ‘is not science fiction’ (Debrix 2001: 154), intimating that it is thus ‘science fact’. Jean </w:t>
      </w:r>
      <w:r w:rsidRPr="007252B2">
        <w:rPr>
          <w:rStyle w:val="StyleUnderline"/>
        </w:rPr>
        <w:t>Baudrillard has labelled this condition of undecidability of the event and uncertainty of meaning ‘</w:t>
      </w:r>
      <w:r w:rsidRPr="007252B2">
        <w:rPr>
          <w:rStyle w:val="Emphasis"/>
        </w:rPr>
        <w:t>hyperreal’</w:t>
      </w:r>
      <w:r w:rsidRPr="007252B2">
        <w:rPr>
          <w:rStyle w:val="StyleUnderline"/>
        </w:rPr>
        <w:t xml:space="preserve"> modernity. Hyperreality occurs when the media uses its technological capabilities to paint something as being more true to life than the object it is purporting to represent </w:t>
      </w:r>
      <w:r>
        <w:t>(Baudrillard 1983; see also Der Derian 1995: 37-41).</w:t>
      </w:r>
    </w:p>
    <w:p w14:paraId="3FBD87E1" w14:textId="77777777" w:rsidR="008C09ED" w:rsidRPr="007252B2" w:rsidRDefault="008C09ED" w:rsidP="008C09ED">
      <w:pPr>
        <w:rPr>
          <w:rStyle w:val="StyleUnderline"/>
        </w:rPr>
      </w:pPr>
      <w:r>
        <w:t xml:space="preserve">Francois Debrix suggests that Verton’s and Arquilla’s muusings along with other, similar </w:t>
      </w:r>
      <w:r w:rsidRPr="007252B2">
        <w:rPr>
          <w:rStyle w:val="StyleUnderline"/>
        </w:rPr>
        <w:t>scenarios give the impression that the next spectacular terrorist act will occur both everywhere and nowhere at the same time through the use of the internet, which</w:t>
      </w:r>
      <w:r>
        <w:t xml:space="preserve"> is presently employed as an object of leisure or a necessary support for work, but </w:t>
      </w:r>
      <w:r w:rsidRPr="007252B2">
        <w:rPr>
          <w:rStyle w:val="StyleUnderline"/>
        </w:rPr>
        <w:t>which will very soon mutate into the world’s deadliest weapon</w:t>
      </w:r>
      <w:r>
        <w:t xml:space="preserve"> (2001: 156). Barry Sandwell concurs, adding that ‘</w:t>
      </w:r>
      <w:r w:rsidRPr="007252B2">
        <w:rPr>
          <w:rStyle w:val="StyleUnderline"/>
        </w:rPr>
        <w:t>the most extreme manifestations of cyberfear are articulated around metaphors of boundary dissolving threats, intrusive alterities, and existential ambivalences created by the erosion of binary distinctions and hierarchies that are assumed to be constitutive principles of everyday life’ (</w:t>
      </w:r>
      <w:r>
        <w:t xml:space="preserve">2006: 40). Some of the </w:t>
      </w:r>
      <w:r w:rsidRPr="007252B2">
        <w:rPr>
          <w:rStyle w:val="StyleUnderline"/>
        </w:rPr>
        <w:t>distinctions</w:t>
      </w:r>
      <w:r>
        <w:t xml:space="preserve"> that continue to be eroded and which are </w:t>
      </w:r>
      <w:r w:rsidRPr="007252B2">
        <w:rPr>
          <w:rStyle w:val="StyleUnderline"/>
        </w:rPr>
        <w:t>invoked in the media to justify the continued hyping of the cyberterror threat include</w:t>
      </w:r>
      <w:r>
        <w:t xml:space="preserve"> </w:t>
      </w:r>
      <w:r w:rsidRPr="007252B2">
        <w:rPr>
          <w:rStyle w:val="StyleUnderline"/>
        </w:rPr>
        <w:t>those separating the inside from the outside, the offline versus the online world, and the ‘real’ or physical from the virtual or imagined.</w:t>
      </w:r>
      <w:r>
        <w:t xml:space="preserve"> This fits with Debrix’s assertion that popular fears have taken on a new gravity and emergency responses have become everyday realities in media-saturated societies, but particularly in the US after 11 September 2001. Debrix goes on to suggest that </w:t>
      </w:r>
      <w:r w:rsidRPr="007252B2">
        <w:rPr>
          <w:rStyle w:val="StyleUnderline"/>
        </w:rPr>
        <w:t>‘in a generalised context of uncertainty, common anxiety and more or less planned strategies of emergency give rise to social epiphenomena like cyberterror</w:t>
      </w:r>
      <w:r>
        <w:t>, its at once real and imagined dangers, and its often paranoid responses’ (2001: 153). In an age where information becomes knowledge</w:t>
      </w:r>
      <w:r w:rsidRPr="007252B2">
        <w:rPr>
          <w:rStyle w:val="StyleUnderline"/>
        </w:rPr>
        <w:t>, it is increasingly difficult to distinguish cyberterrorism from its media representations.</w:t>
      </w:r>
    </w:p>
    <w:p w14:paraId="6512AC16" w14:textId="77777777" w:rsidR="008C09ED" w:rsidRDefault="008C09ED" w:rsidP="008C09ED">
      <w:r w:rsidRPr="007252B2">
        <w:rPr>
          <w:rStyle w:val="StyleUnderline"/>
        </w:rPr>
        <w:t>The exaggerated nature of the scenarios imagined</w:t>
      </w:r>
      <w:r>
        <w:t xml:space="preserve"> by Verton, Arquilla, and </w:t>
      </w:r>
      <w:r w:rsidRPr="007252B2">
        <w:rPr>
          <w:rStyle w:val="StyleUnderline"/>
        </w:rPr>
        <w:t>others is further highlighted when one considers that blackout, failure, and accident are part of the normal operating environment</w:t>
      </w:r>
      <w:r>
        <w:t xml:space="preserve"> of networked computer and critical infrastructure systems. It is worth keeping in mind that </w:t>
      </w:r>
      <w:r w:rsidRPr="007252B2">
        <w:rPr>
          <w:rStyle w:val="Emphasis"/>
        </w:rPr>
        <w:t>system failures - widespread water contamination,</w:t>
      </w:r>
      <w:r>
        <w:t xml:space="preserve"> power failures, chronic flight disruptions, </w:t>
      </w:r>
      <w:r w:rsidRPr="007252B2">
        <w:rPr>
          <w:rStyle w:val="StyleUnderline"/>
        </w:rPr>
        <w:t xml:space="preserve">and other cyberterror scenarios - </w:t>
      </w:r>
      <w:r w:rsidRPr="007252B2">
        <w:rPr>
          <w:rStyle w:val="Emphasis"/>
        </w:rPr>
        <w:t>are events that occur routinely and without affecting national security</w:t>
      </w:r>
      <w:r w:rsidRPr="007252B2">
        <w:rPr>
          <w:rStyle w:val="StyleUnderline"/>
        </w:rPr>
        <w:t>.</w:t>
      </w:r>
      <w:r>
        <w:t xml:space="preserve"> In a relatively sober analysis that appeared in Jane's Intelligence Review- in 1999, it was observed that: </w:t>
      </w:r>
      <w:r w:rsidRPr="007252B2">
        <w:rPr>
          <w:rStyle w:val="Emphasis"/>
        </w:rPr>
        <w:t>There is undoubtedly a lot of exaggeration in this field</w:t>
      </w:r>
      <w:r>
        <w:t xml:space="preserve">. </w:t>
      </w:r>
      <w:r w:rsidRPr="007252B2">
        <w:rPr>
          <w:rStyle w:val="StyleUnderline"/>
        </w:rPr>
        <w:t>If your system goes down, it is a lot more interesting to say it was the work of a foreign government rather than admit it was due to an American teenage ‘script- kiddy’ tinkering with a badly written CGI script</w:t>
      </w:r>
      <w:r>
        <w:t xml:space="preserve">. </w:t>
      </w:r>
      <w:r w:rsidRPr="007252B2">
        <w:rPr>
          <w:rStyle w:val="StyleUnderline"/>
        </w:rPr>
        <w:t>If the power goes out, people light a candle and wait for it to return, but do not feel terrified. If their mobile phones switch off, society does not instantly feel under attack. If someone cracks a web site and changes the content, terror does not stalk the streets. (</w:t>
      </w:r>
      <w:r>
        <w:t>Ingles-le Noble 1999)</w:t>
      </w:r>
    </w:p>
    <w:p w14:paraId="1860B0AB" w14:textId="77777777" w:rsidR="008C09ED" w:rsidRDefault="008C09ED" w:rsidP="008C09ED">
      <w:r w:rsidRPr="007252B2">
        <w:rPr>
          <w:rStyle w:val="Emphasis"/>
        </w:rPr>
        <w:lastRenderedPageBreak/>
        <w:t>Thus far, cyber-error has proved more frequent and more debilitating than cyberterror.</w:t>
      </w:r>
      <w:r>
        <w:t xml:space="preserve"> With respect to electrical power, most outages occur due to natural phenomena such as severe weather, as attested, for example, by the impact of 2005’s Hurricane Katrina on New Orleans. Nevertheless, the hitherto </w:t>
      </w:r>
      <w:r w:rsidRPr="007252B2">
        <w:rPr>
          <w:rStyle w:val="StyleUnderline"/>
        </w:rPr>
        <w:t>purely speculative threat to critical infrastructures from politically motivated and cyber-s</w:t>
      </w:r>
      <w:r>
        <w:rPr>
          <w:rStyle w:val="StyleUnderline"/>
        </w:rPr>
        <w:t>avv</w:t>
      </w:r>
      <w:r w:rsidRPr="007252B2">
        <w:rPr>
          <w:rStyle w:val="StyleUnderline"/>
        </w:rPr>
        <w:t>y foes continues to animate far more people than the proven, albeit non-purposeful and even quotidian, destructive capacity of operator error, acts of nature, and similar</w:t>
      </w:r>
      <w:r>
        <w:t>.</w:t>
      </w:r>
    </w:p>
    <w:p w14:paraId="50666072" w14:textId="77777777" w:rsidR="008C09ED" w:rsidRDefault="008C09ED" w:rsidP="008C09ED"/>
    <w:p w14:paraId="3F591F5B" w14:textId="77777777" w:rsidR="008C09ED" w:rsidRPr="008C09ED" w:rsidRDefault="008C09ED" w:rsidP="008C09ED"/>
    <w:p w14:paraId="2FB92CFD" w14:textId="77777777" w:rsidR="008C09ED" w:rsidRDefault="008C09ED" w:rsidP="008C09ED">
      <w:pPr>
        <w:pStyle w:val="Heading1"/>
      </w:pPr>
      <w:bookmarkStart w:id="36" w:name="_Toc76735472"/>
      <w:r>
        <w:lastRenderedPageBreak/>
        <w:t>AFF Answers</w:t>
      </w:r>
      <w:bookmarkEnd w:id="36"/>
    </w:p>
    <w:p w14:paraId="6DFFC032" w14:textId="77777777" w:rsidR="008C09ED" w:rsidRDefault="008C09ED" w:rsidP="008C09ED">
      <w:pPr>
        <w:pStyle w:val="Heading2"/>
      </w:pPr>
      <w:bookmarkStart w:id="37" w:name="_Toc76735473"/>
      <w:r>
        <w:lastRenderedPageBreak/>
        <w:t>Links</w:t>
      </w:r>
      <w:bookmarkEnd w:id="37"/>
    </w:p>
    <w:p w14:paraId="077D39A6" w14:textId="77777777" w:rsidR="008C09ED" w:rsidRDefault="008C09ED" w:rsidP="008C09ED">
      <w:pPr>
        <w:pStyle w:val="Heading3"/>
      </w:pPr>
      <w:bookmarkStart w:id="38" w:name="_Toc76735474"/>
      <w:r>
        <w:lastRenderedPageBreak/>
        <w:t>Turn – Expand water securitization</w:t>
      </w:r>
      <w:bookmarkEnd w:id="38"/>
    </w:p>
    <w:p w14:paraId="6A1955F7" w14:textId="77777777" w:rsidR="008C09ED" w:rsidRDefault="008C09ED" w:rsidP="008C09ED"/>
    <w:p w14:paraId="6903DB91" w14:textId="77777777" w:rsidR="008C09ED" w:rsidRDefault="008C09ED" w:rsidP="008C09ED">
      <w:pPr>
        <w:pStyle w:val="Heading4"/>
      </w:pPr>
      <w:r>
        <w:t>Global risks require increasing securitization of water</w:t>
      </w:r>
    </w:p>
    <w:p w14:paraId="540B26A9" w14:textId="77777777" w:rsidR="008C09ED" w:rsidRDefault="008C09ED" w:rsidP="008C09ED">
      <w:r w:rsidRPr="00D20CE1">
        <w:rPr>
          <w:rStyle w:val="Style13ptBold"/>
        </w:rPr>
        <w:t>Upadhyaya, Banaras Hindu University Social Sciences faculty, 13</w:t>
      </w:r>
      <w:r>
        <w:t xml:space="preserve"> (Priyankar, “Building Peace through Human Security: A Transformational Agenda”, Peaceworks, 2013, Vol. 3, No. 1, </w:t>
      </w:r>
      <w:hyperlink r:id="rId35" w:anchor="page=64" w:history="1">
        <w:r w:rsidRPr="00B756AB">
          <w:rPr>
            <w:rStyle w:val="Hyperlink"/>
          </w:rPr>
          <w:t>http://development-cpd.org/peacework-2013.pdf#page=64</w:t>
        </w:r>
      </w:hyperlink>
      <w:r>
        <w:t>, access 6/27/21, sbl-gdi21)</w:t>
      </w:r>
    </w:p>
    <w:p w14:paraId="4AD70B31" w14:textId="77777777" w:rsidR="008C09ED" w:rsidRDefault="008C09ED" w:rsidP="008C09ED">
      <w:r>
        <w:t xml:space="preserve">It is clear that </w:t>
      </w:r>
      <w:r w:rsidRPr="008D2EBF">
        <w:rPr>
          <w:rStyle w:val="StyleUnderline"/>
        </w:rPr>
        <w:t>despite the increasing salience of human security as a reformist discourse, not much has changed in the domain of realpolitik</w:t>
      </w:r>
      <w:r>
        <w:t xml:space="preserve">. Notwithstanding the occasional winds of change, </w:t>
      </w:r>
      <w:r w:rsidRPr="008D2EBF">
        <w:rPr>
          <w:rStyle w:val="StyleUnderline"/>
        </w:rPr>
        <w:t>not much tangible has been done to promote global consensus based on shared responsibilities and humanitarian concerns.</w:t>
      </w:r>
      <w:r>
        <w:rPr>
          <w:rStyle w:val="StyleUnderline"/>
        </w:rPr>
        <w:t xml:space="preserve"> </w:t>
      </w:r>
      <w:r>
        <w:t xml:space="preserve">Humanity is still living in the shadow of national security states, which, on the pretext of making the world a safer place are erecting more ramparts dividing nations and peoples. For sure </w:t>
      </w:r>
      <w:r w:rsidRPr="008D2EBF">
        <w:rPr>
          <w:rStyle w:val="StyleUnderline"/>
        </w:rPr>
        <w:t>the responsibility of protecting human security eventually rests on the concerted efforts to promote sustainable human development</w:t>
      </w:r>
      <w:r>
        <w:t xml:space="preserve"> at local as well as global level. S</w:t>
      </w:r>
      <w:r w:rsidRPr="008D2EBF">
        <w:rPr>
          <w:rStyle w:val="StyleUnderline"/>
        </w:rPr>
        <w:t xml:space="preserve">ome of the crucial areas which warrant expanded global efforts for achieving human security goals are: </w:t>
      </w:r>
      <w:r>
        <w:t xml:space="preserve">increasing support for women’s education, health, and family planning; programs to slow population growth; </w:t>
      </w:r>
      <w:r w:rsidRPr="008D2EBF">
        <w:rPr>
          <w:rStyle w:val="StyleUnderline"/>
        </w:rPr>
        <w:t>sustained efforts to manage and use</w:t>
      </w:r>
      <w:r>
        <w:t xml:space="preserve"> forests, </w:t>
      </w:r>
      <w:r w:rsidRPr="008D2EBF">
        <w:rPr>
          <w:rStyle w:val="StyleUnderline"/>
        </w:rPr>
        <w:t>water</w:t>
      </w:r>
      <w:r>
        <w:t>, and soils—</w:t>
      </w:r>
      <w:r w:rsidRPr="008D2EBF">
        <w:rPr>
          <w:rStyle w:val="StyleUnderline"/>
        </w:rPr>
        <w:t>the resources that support most rural economies;</w:t>
      </w:r>
      <w:r>
        <w:t xml:space="preserve"> regional and global recognition of the right of each person to a nationality; and measures to ensure effective citizenship.</w:t>
      </w:r>
    </w:p>
    <w:p w14:paraId="36D542EC" w14:textId="77777777" w:rsidR="008C09ED" w:rsidRPr="001F783B" w:rsidRDefault="008C09ED" w:rsidP="008C09ED"/>
    <w:p w14:paraId="2E7535B2" w14:textId="77777777" w:rsidR="008C09ED" w:rsidRDefault="008C09ED" w:rsidP="008C09ED">
      <w:pPr>
        <w:pStyle w:val="Heading3"/>
      </w:pPr>
      <w:bookmarkStart w:id="39" w:name="_Toc76735475"/>
      <w:r>
        <w:lastRenderedPageBreak/>
        <w:t>Turn---Securitizing Water Good</w:t>
      </w:r>
      <w:bookmarkEnd w:id="39"/>
    </w:p>
    <w:p w14:paraId="6199BEF6" w14:textId="77777777" w:rsidR="008C09ED" w:rsidRPr="00FC5464" w:rsidRDefault="008C09ED" w:rsidP="008C09ED"/>
    <w:p w14:paraId="623FC047" w14:textId="77777777" w:rsidR="008C09ED" w:rsidRPr="00B635EA" w:rsidRDefault="008C09ED" w:rsidP="008C09ED">
      <w:pPr>
        <w:pStyle w:val="Heading4"/>
        <w:rPr>
          <w:rStyle w:val="Style13ptBold"/>
          <w:b/>
          <w:bCs w:val="0"/>
        </w:rPr>
      </w:pPr>
      <w:r w:rsidRPr="00B635EA">
        <w:rPr>
          <w:rStyle w:val="Style13ptBold"/>
          <w:b/>
          <w:bCs w:val="0"/>
        </w:rPr>
        <w:t>Turn---securitizing water gives institutions a voice in decision-making &amp; incentivizes shifts away from the status quo.</w:t>
      </w:r>
    </w:p>
    <w:p w14:paraId="42C046A0" w14:textId="77777777" w:rsidR="008C09ED" w:rsidRDefault="008C09ED" w:rsidP="008C09ED">
      <w:pPr>
        <w:rPr>
          <w:rStyle w:val="Style13ptBold"/>
        </w:rPr>
      </w:pPr>
      <w:r>
        <w:rPr>
          <w:rStyle w:val="Style13ptBold"/>
        </w:rPr>
        <w:t>Fischhendler, Hebrew University of Jerusalem Chair of Department of Geography, 13</w:t>
      </w:r>
    </w:p>
    <w:p w14:paraId="65623201" w14:textId="77777777" w:rsidR="008C09ED" w:rsidRPr="00300461" w:rsidRDefault="008C09ED" w:rsidP="008C09ED">
      <w:pPr>
        <w:rPr>
          <w:szCs w:val="20"/>
        </w:rPr>
      </w:pPr>
      <w:r>
        <w:rPr>
          <w:rStyle w:val="Style13ptBold"/>
          <w:b w:val="0"/>
          <w:bCs w:val="0"/>
          <w:sz w:val="22"/>
          <w:szCs w:val="20"/>
        </w:rPr>
        <w:t xml:space="preserve">[Itay Fishhendler, chairs the department of geography at the Hebrew University of Jerusalem, published over 50 articles in leading public policy, conflict resolution, peace studies, geography, ecological economics, and environmental journals, 10 November 2013, International Environmental Agreements: Politics, Law and Economics, “The securitization of water discourse: theoretical foundations, research gaps and objectives of the special issue,” Volume 15, pg. 251-252, </w:t>
      </w:r>
      <w:hyperlink r:id="rId36" w:history="1">
        <w:r w:rsidRPr="00286939">
          <w:rPr>
            <w:rStyle w:val="Hyperlink"/>
            <w:szCs w:val="20"/>
          </w:rPr>
          <w:t>https://doi.org/10.1007/s10784-015-9277-6</w:t>
        </w:r>
      </w:hyperlink>
      <w:r>
        <w:rPr>
          <w:rStyle w:val="Style13ptBold"/>
          <w:b w:val="0"/>
          <w:bCs w:val="0"/>
          <w:sz w:val="22"/>
          <w:szCs w:val="20"/>
        </w:rPr>
        <w:t>, accessed 7-3-2021]JMK</w:t>
      </w:r>
    </w:p>
    <w:p w14:paraId="03252DF4" w14:textId="77777777" w:rsidR="008C09ED" w:rsidRDefault="008C09ED" w:rsidP="008C09ED">
      <w:r w:rsidRPr="00B635EA">
        <w:rPr>
          <w:rStyle w:val="StyleUnderline"/>
        </w:rPr>
        <w:t>Against these calls in the security literature, there are scholars who try to critically examine the assumptions behind considering security as a negative concept</w:t>
      </w:r>
      <w:r>
        <w:t xml:space="preserve"> (e.g., Roe 2012). Indeed</w:t>
      </w:r>
      <w:r w:rsidRPr="00B635EA">
        <w:rPr>
          <w:rStyle w:val="StyleUnderline"/>
        </w:rPr>
        <w:t xml:space="preserve">, in resource governance, there are some early indications that </w:t>
      </w:r>
      <w:r w:rsidRPr="00B635EA">
        <w:rPr>
          <w:rStyle w:val="Emphasis"/>
        </w:rPr>
        <w:t>securitizing the environmental discourse may be beneficial as it gives marginalized players and institutions a voice in the decision-making process and leverage to change the status quo</w:t>
      </w:r>
      <w:r>
        <w:t xml:space="preserve">. Floyd (2010) shows how </w:t>
      </w:r>
      <w:r w:rsidRPr="00B635EA">
        <w:rPr>
          <w:rStyle w:val="StyleUnderline"/>
        </w:rPr>
        <w:t>framing energy as a security issue empowered epistemic communities during the Clinton Administration</w:t>
      </w:r>
      <w:r>
        <w:t xml:space="preserve">. Nestle (2013) shows how </w:t>
      </w:r>
      <w:r w:rsidRPr="00B635EA">
        <w:rPr>
          <w:rStyle w:val="StyleUnderline"/>
        </w:rPr>
        <w:t>the 9/11 terrorist attacks led to the reframing of food concerns from being perceived as food insufficiency to food supply protection against bioterrorism</w:t>
      </w:r>
      <w:r>
        <w:t xml:space="preserve">. Finally, whenever it comes to water, there are early calls to weigh concerns about securitization against the gains achieved through this linkage (Matthew 2012). </w:t>
      </w:r>
      <w:r w:rsidRPr="00B635EA">
        <w:rPr>
          <w:rStyle w:val="StyleUnderline"/>
        </w:rPr>
        <w:t>Indeed, embedding water in a wider geopolitical setting—as in the case of the several ongoing negotiations on the Euphrates River—seems to support an agreement</w:t>
      </w:r>
      <w:r>
        <w:t xml:space="preserve">. In this case, the agreement guaranteed Syria a minimum of 500 cm/s. In return, Syria made concessions on security and border issues (Elhance 1999: 143). In other words, it was the ‘‘give and take’’ between water and security concerns that made the agreement possible. A similar example exists in the 1997 agreement between Turkey and Bulgaria on the Black Sea as well as the cooperation agreement for the sustainable development of the Mekong River Basin. In both cases, </w:t>
      </w:r>
      <w:r w:rsidRPr="00B635EA">
        <w:rPr>
          <w:rStyle w:val="StyleUnderline"/>
        </w:rPr>
        <w:t>the water agreement was blended with the need to safeguard broader cooperation which may have helped to craft an agreemen</w:t>
      </w:r>
      <w:r>
        <w:t>t. In the former Black Sea case, this was reflected in the preamble’s wording: ‘‘Desiring to further develop the existing cooperation based on the Treaty on Friendship, Good-Neighborliness,</w:t>
      </w:r>
      <w:r w:rsidRPr="00300461">
        <w:t xml:space="preserve"> </w:t>
      </w:r>
      <w:r>
        <w:t>Cooperation and Security…’’ (Preamble, paragraph 2 of the 1997 Turkey-Bulgaria Agreement). In the latter 1995 Mekong case, this was reflected in the following wording: ‘‘</w:t>
      </w:r>
      <w:r w:rsidRPr="00B635EA">
        <w:rPr>
          <w:rStyle w:val="StyleUnderline"/>
        </w:rPr>
        <w:t>Acknowledging the great political, economical and social changes that have taken place in these countries of the region…which necessitates efforts to reassess, redefine and establish the future framework for cooperation’’</w:t>
      </w:r>
      <w:r>
        <w:t xml:space="preserve"> (Preamble, paragraph 4).</w:t>
      </w:r>
    </w:p>
    <w:p w14:paraId="44609819" w14:textId="3B517DAE" w:rsidR="008C09ED" w:rsidRDefault="008C09ED" w:rsidP="008C09ED">
      <w:pPr>
        <w:pStyle w:val="Heading2"/>
      </w:pPr>
      <w:bookmarkStart w:id="40" w:name="_Toc76735476"/>
      <w:r>
        <w:lastRenderedPageBreak/>
        <w:t>Impacts</w:t>
      </w:r>
      <w:bookmarkEnd w:id="40"/>
    </w:p>
    <w:p w14:paraId="3F31DC0F" w14:textId="27861EF8" w:rsidR="00791BC9" w:rsidRDefault="00791BC9" w:rsidP="00791BC9">
      <w:pPr>
        <w:pStyle w:val="Heading3"/>
      </w:pPr>
      <w:bookmarkStart w:id="41" w:name="_Toc76735477"/>
      <w:r>
        <w:lastRenderedPageBreak/>
        <w:t>A</w:t>
      </w:r>
      <w:r>
        <w:t>T</w:t>
      </w:r>
      <w:r>
        <w:t>: Serial Policy Failure</w:t>
      </w:r>
      <w:bookmarkEnd w:id="41"/>
    </w:p>
    <w:p w14:paraId="5F5EDDF1" w14:textId="77777777" w:rsidR="00791BC9" w:rsidRPr="00791BC9" w:rsidRDefault="00791BC9" w:rsidP="00791BC9"/>
    <w:p w14:paraId="76D3FAB8" w14:textId="7138B509" w:rsidR="00791BC9" w:rsidRDefault="00791BC9" w:rsidP="00791BC9">
      <w:pPr>
        <w:pStyle w:val="Heading4"/>
      </w:pPr>
      <w:r>
        <w:t xml:space="preserve">No serial policy failure </w:t>
      </w:r>
    </w:p>
    <w:p w14:paraId="76C036F7" w14:textId="7562FAB4" w:rsidR="00791BC9" w:rsidRPr="00791BC9" w:rsidRDefault="00791BC9" w:rsidP="00791BC9">
      <w:pPr>
        <w:rPr>
          <w:rStyle w:val="Style13ptBold"/>
        </w:rPr>
      </w:pPr>
      <w:r w:rsidRPr="00791BC9">
        <w:rPr>
          <w:rStyle w:val="Style13ptBold"/>
        </w:rPr>
        <w:t xml:space="preserve">Roe, Central European University International Relations  associate professor, 12 </w:t>
      </w:r>
    </w:p>
    <w:p w14:paraId="3D466BCA" w14:textId="0BFE80E6" w:rsidR="00791BC9" w:rsidRPr="00791BC9" w:rsidRDefault="00791BC9" w:rsidP="00791BC9">
      <w:r w:rsidRPr="00791BC9">
        <w:t>Paul, Associate Professor of International Relations and European Studies, “Is Securitization a ‘Negative’ Concept? Revisiting the Normative Debate over Normal versus Extraordinary Politics,” Security Dialogue, 43.3, SAGE</w:t>
      </w:r>
    </w:p>
    <w:p w14:paraId="4F6BD953" w14:textId="77777777" w:rsidR="00791BC9" w:rsidRPr="00F76DBB" w:rsidRDefault="00791BC9" w:rsidP="00791BC9">
      <w:r w:rsidRPr="00791BC9">
        <w:t xml:space="preserve">Securitized issues indeed have the potential to disrupt the processes of open and accountable government: through its very nature, fast-tracking serves to limit the proper functioning of normal politics. But, </w:t>
      </w:r>
      <w:r w:rsidRPr="00791BC9">
        <w:rPr>
          <w:rStyle w:val="StyleUnderline"/>
        </w:rPr>
        <w:t>extraordinary politics</w:t>
      </w:r>
      <w:r w:rsidRPr="00791BC9">
        <w:t xml:space="preserve"> (in the form of the expedition of legislation) </w:t>
      </w:r>
      <w:r w:rsidRPr="00791BC9">
        <w:rPr>
          <w:rStyle w:val="Emphasis"/>
        </w:rPr>
        <w:t>does not mean an abandonment of legislative mechanisms</w:t>
      </w:r>
      <w:r w:rsidRPr="00791BC9">
        <w:t xml:space="preserve">: </w:t>
      </w:r>
      <w:r w:rsidRPr="00791BC9">
        <w:rPr>
          <w:rStyle w:val="StyleUnderline"/>
        </w:rPr>
        <w:t>while the</w:t>
      </w:r>
      <w:r w:rsidRPr="00791BC9">
        <w:t xml:space="preserve"> legislative process </w:t>
      </w:r>
      <w:r w:rsidRPr="00791BC9">
        <w:rPr>
          <w:rStyle w:val="StyleUnderline"/>
        </w:rPr>
        <w:t xml:space="preserve">is surely accelerated, a degree of </w:t>
      </w:r>
      <w:r w:rsidRPr="00791BC9">
        <w:rPr>
          <w:rStyle w:val="Emphasis"/>
        </w:rPr>
        <w:t>scrutiny and oversight nevertheless remains</w:t>
      </w:r>
      <w:r w:rsidRPr="00791BC9">
        <w:t xml:space="preserve">. As a result, </w:t>
      </w:r>
      <w:r w:rsidRPr="00791BC9">
        <w:rPr>
          <w:rStyle w:val="StyleUnderline"/>
        </w:rPr>
        <w:t>in</w:t>
      </w:r>
      <w:r w:rsidRPr="00791BC9">
        <w:t xml:space="preserve"> the context of </w:t>
      </w:r>
      <w:r w:rsidRPr="00791BC9">
        <w:rPr>
          <w:rStyle w:val="StyleUnderline"/>
        </w:rPr>
        <w:t>liberal democracies, securitization rarely resembles Schmittian decisionism.</w:t>
      </w:r>
      <w:r w:rsidRPr="00791BC9">
        <w:t xml:space="preserve"> Rather, the commitment to maintaining openness and deliberation in the relationship between the executive and the legislature equates the concept far more with Wæver’s own preferred Arendtian politics. </w:t>
      </w:r>
      <w:r w:rsidRPr="00791BC9">
        <w:rPr>
          <w:rStyle w:val="StyleUnderline"/>
        </w:rPr>
        <w:t>Indeed</w:t>
      </w:r>
      <w:r w:rsidRPr="00791BC9">
        <w:t xml:space="preserve"> (Paris School contentions aside),25 </w:t>
      </w:r>
      <w:r w:rsidRPr="00791BC9">
        <w:rPr>
          <w:rStyle w:val="StyleUnderline"/>
        </w:rPr>
        <w:t>as</w:t>
      </w:r>
      <w:r w:rsidRPr="00791BC9">
        <w:t xml:space="preserve"> Olav Knudsen </w:t>
      </w:r>
      <w:r w:rsidRPr="00791BC9">
        <w:rPr>
          <w:rStyle w:val="StyleUnderline"/>
        </w:rPr>
        <w:t xml:space="preserve">makes clear, the speed and silence of securitization is largely characteristic of the military sector, </w:t>
      </w:r>
      <w:r w:rsidRPr="00791BC9">
        <w:t xml:space="preserve">particularly during the Cold War period. </w:t>
      </w:r>
      <w:r w:rsidRPr="00791BC9">
        <w:rPr>
          <w:rStyle w:val="StyleUnderline"/>
        </w:rPr>
        <w:t xml:space="preserve">However, things ‘just aren’t so any more. In the post-Cold War period, </w:t>
      </w:r>
      <w:r w:rsidRPr="00791BC9">
        <w:rPr>
          <w:rStyle w:val="Emphasis"/>
        </w:rPr>
        <w:t>agenda-setting has been much easier to influence</w:t>
      </w:r>
      <w:r w:rsidRPr="00791BC9">
        <w:rPr>
          <w:rStyle w:val="StyleUnderline"/>
        </w:rPr>
        <w:t xml:space="preserve"> than the securitization approach assumes’</w:t>
      </w:r>
      <w:r w:rsidRPr="00791BC9">
        <w:t xml:space="preserve"> (Knudsen, 2001: 359). </w:t>
      </w:r>
      <w:r w:rsidRPr="00791BC9">
        <w:rPr>
          <w:rStyle w:val="StyleUnderline"/>
        </w:rPr>
        <w:t>Besides which, in certain circumstances there are also dangers involved in not expediting legislation</w:t>
      </w:r>
      <w:r w:rsidRPr="00791BC9">
        <w:t xml:space="preserve">. In highlighting how securitization can give the necessary prominence to some problems, for example, </w:t>
      </w:r>
      <w:r w:rsidRPr="00791BC9">
        <w:rPr>
          <w:rStyle w:val="StyleUnderline"/>
        </w:rPr>
        <w:t>Booth</w:t>
      </w:r>
      <w:r w:rsidRPr="00791BC9">
        <w:t xml:space="preserve"> (2007: 168) </w:t>
      </w:r>
      <w:r w:rsidRPr="00791BC9">
        <w:rPr>
          <w:rStyle w:val="StyleUnderline"/>
        </w:rPr>
        <w:t>warns against the general recourse to desecuritization</w:t>
      </w:r>
      <w:r w:rsidRPr="00791BC9">
        <w:t xml:space="preserve"> (politicization): </w:t>
      </w:r>
      <w:r w:rsidRPr="00791BC9">
        <w:rPr>
          <w:rStyle w:val="Emphasis"/>
        </w:rPr>
        <w:t xml:space="preserve">Desecuritisation can disempower. </w:t>
      </w:r>
      <w:r w:rsidRPr="00791BC9">
        <w:rPr>
          <w:rStyle w:val="StyleUnderline"/>
        </w:rPr>
        <w:t xml:space="preserve">Having issues settled by ‘ordinary’ politics is a nice idea: who would not prefer it to the threat of political violence? But ‘ordinary’ politics </w:t>
      </w:r>
      <w:r w:rsidRPr="00791BC9">
        <w:rPr>
          <w:rStyle w:val="Emphasis"/>
        </w:rPr>
        <w:t>might not help in extraordinary circumstances</w:t>
      </w:r>
      <w:r w:rsidRPr="00791BC9">
        <w:rPr>
          <w:rStyle w:val="StyleUnderline"/>
        </w:rPr>
        <w:t>;</w:t>
      </w:r>
      <w:r w:rsidRPr="00791BC9">
        <w:t xml:space="preserve"> indeed, treating extraordinary issues as ordinary politics is a problem, not a solution.</w:t>
      </w:r>
    </w:p>
    <w:p w14:paraId="20F5BAA5" w14:textId="3F812DB1" w:rsidR="00791BC9" w:rsidRDefault="00791BC9" w:rsidP="00791BC9">
      <w:pPr>
        <w:pStyle w:val="Heading3"/>
        <w:rPr>
          <w:rFonts w:eastAsia="Calibri"/>
        </w:rPr>
      </w:pPr>
      <w:bookmarkStart w:id="42" w:name="_Toc76735478"/>
      <w:r>
        <w:rPr>
          <w:rFonts w:eastAsia="Calibri"/>
        </w:rPr>
        <w:lastRenderedPageBreak/>
        <w:t>A</w:t>
      </w:r>
      <w:r w:rsidR="008C7245">
        <w:rPr>
          <w:rFonts w:eastAsia="Calibri"/>
        </w:rPr>
        <w:t>T</w:t>
      </w:r>
      <w:r>
        <w:rPr>
          <w:rFonts w:eastAsia="Calibri"/>
        </w:rPr>
        <w:t>: Value to Life</w:t>
      </w:r>
      <w:bookmarkEnd w:id="42"/>
    </w:p>
    <w:p w14:paraId="73301ACC" w14:textId="77777777" w:rsidR="00791BC9" w:rsidRPr="00791BC9" w:rsidRDefault="00791BC9" w:rsidP="00791BC9"/>
    <w:p w14:paraId="0E06129A" w14:textId="77777777" w:rsidR="00791BC9" w:rsidRDefault="00791BC9" w:rsidP="00791BC9">
      <w:pPr>
        <w:pStyle w:val="Heading4"/>
      </w:pPr>
      <w:r>
        <w:t>There’s always value to life</w:t>
      </w:r>
    </w:p>
    <w:p w14:paraId="1A045C70" w14:textId="7367089A" w:rsidR="00791BC9" w:rsidRDefault="00791BC9" w:rsidP="00791BC9">
      <w:r w:rsidRPr="002E41BB">
        <w:rPr>
          <w:rStyle w:val="Style13ptBold"/>
        </w:rPr>
        <w:t>Coontz</w:t>
      </w:r>
      <w:r>
        <w:rPr>
          <w:rStyle w:val="Style13ptBold"/>
        </w:rPr>
        <w:t>,</w:t>
      </w:r>
      <w:r w:rsidRPr="002E41BB">
        <w:rPr>
          <w:rStyle w:val="Style13ptBold"/>
        </w:rPr>
        <w:t xml:space="preserve"> 1</w:t>
      </w:r>
      <w:r>
        <w:t xml:space="preserve"> </w:t>
      </w:r>
      <w:r w:rsidRPr="002E41BB">
        <w:t>Phyllis D. Coontz, PhD Graduate School of Public and International Affairs University of Pittsburgh, et al, Journal of Community Health Nursing, 2001, 18(4), 235-246 – J-Stor</w:t>
      </w:r>
    </w:p>
    <w:p w14:paraId="2158049A" w14:textId="77777777" w:rsidR="00791BC9" w:rsidRDefault="00791BC9" w:rsidP="00791BC9">
      <w:r w:rsidRPr="00791BC9">
        <w:rPr>
          <w:sz w:val="16"/>
          <w:lang w:bidi="en-US"/>
        </w:rPr>
        <w:t xml:space="preserve">In the 1950s, </w:t>
      </w:r>
      <w:r w:rsidRPr="00791BC9">
        <w:rPr>
          <w:u w:val="single"/>
          <w:lang w:bidi="en-US"/>
        </w:rPr>
        <w:t>psychiatrist and theorist</w:t>
      </w:r>
      <w:r w:rsidRPr="00791BC9">
        <w:rPr>
          <w:sz w:val="16"/>
          <w:lang w:bidi="en-US"/>
        </w:rPr>
        <w:t xml:space="preserve"> Viktor </w:t>
      </w:r>
      <w:r w:rsidRPr="00791BC9">
        <w:rPr>
          <w:u w:val="single"/>
          <w:lang w:bidi="en-US"/>
        </w:rPr>
        <w:t>Frankl (</w:t>
      </w:r>
      <w:r w:rsidRPr="00791BC9">
        <w:rPr>
          <w:sz w:val="16"/>
          <w:lang w:bidi="en-US"/>
        </w:rPr>
        <w:t xml:space="preserve">1963) </w:t>
      </w:r>
      <w:r w:rsidRPr="00791BC9">
        <w:rPr>
          <w:u w:val="single"/>
          <w:lang w:bidi="en-US"/>
        </w:rPr>
        <w:t xml:space="preserve">described an existential theory of </w:t>
      </w:r>
      <w:r w:rsidRPr="00791BC9">
        <w:rPr>
          <w:sz w:val="16"/>
          <w:lang w:bidi="en-US"/>
        </w:rPr>
        <w:t>purpose and</w:t>
      </w:r>
      <w:r w:rsidRPr="00791BC9">
        <w:rPr>
          <w:u w:val="single"/>
          <w:lang w:bidi="en-US"/>
        </w:rPr>
        <w:t xml:space="preserve"> meaning in life. Frankl, a long-time prisoner in a concentration camp, re- lated several instances of transcendent states that he experienced in the midst of that terri- ble suffering</w:t>
      </w:r>
      <w:r w:rsidRPr="00791BC9">
        <w:rPr>
          <w:sz w:val="16"/>
          <w:lang w:bidi="en-US"/>
        </w:rPr>
        <w:t xml:space="preserve"> using his own experiences and observations. He believed that </w:t>
      </w:r>
      <w:r w:rsidRPr="00791BC9">
        <w:rPr>
          <w:u w:val="single"/>
          <w:lang w:bidi="en-US"/>
        </w:rPr>
        <w:t>these experi- ences allowed him and others to maintain their sense of dignity and self-worth.</w:t>
      </w:r>
      <w:r w:rsidRPr="00791BC9">
        <w:rPr>
          <w:sz w:val="16"/>
          <w:lang w:bidi="en-US"/>
        </w:rPr>
        <w:t xml:space="preserve"> Frankl (1969) claimed that </w:t>
      </w:r>
      <w:r w:rsidRPr="00791BC9">
        <w:rPr>
          <w:u w:val="single"/>
          <w:lang w:bidi="en-US"/>
        </w:rPr>
        <w:t>transcendence occurs by giving to others, being open to others</w:t>
      </w:r>
      <w:r w:rsidRPr="00791BC9">
        <w:rPr>
          <w:sz w:val="16"/>
          <w:lang w:bidi="en-US"/>
        </w:rPr>
        <w:t xml:space="preserve"> and the environment, and coming to accept the reality that some situations are un- changeable. </w:t>
      </w:r>
      <w:r w:rsidRPr="00791BC9">
        <w:rPr>
          <w:u w:val="single"/>
          <w:lang w:bidi="en-US"/>
        </w:rPr>
        <w:t>He hypothesized that life always has meaning for the individual; a person can always decide how to face adversity</w:t>
      </w:r>
      <w:r w:rsidRPr="00791BC9">
        <w:rPr>
          <w:sz w:val="16"/>
          <w:lang w:bidi="en-US"/>
        </w:rPr>
        <w:t xml:space="preserve">. Therefore, </w:t>
      </w:r>
      <w:r w:rsidRPr="00791BC9">
        <w:rPr>
          <w:u w:val="single"/>
          <w:lang w:bidi="en-US"/>
        </w:rPr>
        <w:t xml:space="preserve">self-transcendence provides mean- ing and enables the discovery of meaning for a person </w:t>
      </w:r>
      <w:r w:rsidRPr="00791BC9">
        <w:rPr>
          <w:sz w:val="16"/>
          <w:lang w:bidi="en-US"/>
        </w:rPr>
        <w:t xml:space="preserve">(Frankl, 1963). Expanding Frankl's work, Reed (1991b) linked self-transcendence with mental health. Through a developmental process </w:t>
      </w:r>
      <w:r w:rsidRPr="00791BC9">
        <w:rPr>
          <w:u w:val="single"/>
          <w:lang w:bidi="en-US"/>
        </w:rPr>
        <w:t xml:space="preserve">individuals gain an increasing understanding of who they are and are able to move out beyond themselves despite the fact that they are ex- periencing </w:t>
      </w:r>
      <w:r w:rsidRPr="00791BC9">
        <w:rPr>
          <w:sz w:val="16"/>
          <w:lang w:bidi="en-US"/>
        </w:rPr>
        <w:t xml:space="preserve">physical and mental </w:t>
      </w:r>
      <w:r w:rsidRPr="00791BC9">
        <w:rPr>
          <w:u w:val="single"/>
          <w:lang w:bidi="en-US"/>
        </w:rPr>
        <w:t xml:space="preserve">pain. This </w:t>
      </w:r>
      <w:r w:rsidRPr="00791BC9">
        <w:rPr>
          <w:sz w:val="16"/>
          <w:lang w:bidi="en-US"/>
        </w:rPr>
        <w:t xml:space="preserve">expansion beyond the self </w:t>
      </w:r>
      <w:r w:rsidRPr="00791BC9">
        <w:rPr>
          <w:u w:val="single"/>
          <w:lang w:bidi="en-US"/>
        </w:rPr>
        <w:t xml:space="preserve">occurs through in- trospection, </w:t>
      </w:r>
      <w:r w:rsidRPr="00791BC9">
        <w:rPr>
          <w:sz w:val="16"/>
          <w:lang w:bidi="en-US"/>
        </w:rPr>
        <w:t xml:space="preserve">concern about others and their well-being, and integration of the past and fu- ture </w:t>
      </w:r>
      <w:r w:rsidRPr="00791BC9">
        <w:rPr>
          <w:u w:val="single"/>
          <w:lang w:bidi="en-US"/>
        </w:rPr>
        <w:t>to strengthen one's present life</w:t>
      </w:r>
      <w:r w:rsidRPr="00791BC9">
        <w:rPr>
          <w:sz w:val="16"/>
          <w:lang w:bidi="en-US"/>
        </w:rPr>
        <w:t xml:space="preserve"> (Reed, 1991b).</w:t>
      </w:r>
    </w:p>
    <w:p w14:paraId="404F59B9" w14:textId="59C2BE62" w:rsidR="00791BC9" w:rsidRDefault="00791BC9" w:rsidP="00791BC9"/>
    <w:p w14:paraId="6728E77F" w14:textId="10A269EB" w:rsidR="008C7245" w:rsidRPr="008C7245" w:rsidRDefault="008C7245" w:rsidP="008C7245">
      <w:pPr>
        <w:pStyle w:val="Heading4"/>
      </w:pPr>
      <w:r w:rsidRPr="008C7245">
        <w:t xml:space="preserve">Even if we lose Value to life we can always reclaim it; whereas, death is not reversible so our impacts should be preferred. Value to Life is Subjective – </w:t>
      </w:r>
    </w:p>
    <w:p w14:paraId="2745D4EC" w14:textId="262EDDCF" w:rsidR="008C7245" w:rsidRPr="008C7245" w:rsidRDefault="008C7245" w:rsidP="008C7245">
      <w:r w:rsidRPr="008C7245">
        <w:rPr>
          <w:rStyle w:val="Style13ptBold"/>
        </w:rPr>
        <w:t>Schwartz, McMaster University Health Research Methods, Evidence, and Impact professor, 2</w:t>
      </w:r>
      <w:r w:rsidRPr="008C7245">
        <w:t xml:space="preserve">  [Lisa, “Medical Ethics: A Case-Based Approach,”  Elsevier Health Sciences   p 112 ]</w:t>
      </w:r>
    </w:p>
    <w:p w14:paraId="3D0616C9" w14:textId="77777777" w:rsidR="008C7245" w:rsidRPr="008C7245" w:rsidRDefault="008C7245" w:rsidP="008C7245">
      <w:pPr>
        <w:rPr>
          <w:rStyle w:val="StyleUnderline"/>
        </w:rPr>
      </w:pPr>
      <w:r w:rsidRPr="008C7245">
        <w:t xml:space="preserve">The second assertion made by supporters of the quality of life as a criterion for decision making is closely related to the first, but with an added dimension.   This </w:t>
      </w:r>
      <w:r w:rsidRPr="008C7245">
        <w:rPr>
          <w:rStyle w:val="StyleUnderline"/>
        </w:rPr>
        <w:t>assertion suggests that the determination of the value of the quality of a given life is made by the person experiencing that life.</w:t>
      </w:r>
      <w:r w:rsidRPr="008C7245">
        <w:t xml:space="preserve">  </w:t>
      </w:r>
      <w:r w:rsidRPr="008C7245">
        <w:rPr>
          <w:rStyle w:val="StyleUnderline"/>
        </w:rPr>
        <w:t>The important addition here is that the decision is a personal one that</w:t>
      </w:r>
      <w:r w:rsidRPr="008C7245">
        <w:t xml:space="preserve">, ideally, </w:t>
      </w:r>
      <w:r w:rsidRPr="008C7245">
        <w:rPr>
          <w:rStyle w:val="StyleUnderline"/>
        </w:rPr>
        <w:t>ought not to be made externally by another</w:t>
      </w:r>
      <w:r w:rsidRPr="008C7245">
        <w:t xml:space="preserve"> person but internally by the individual involved.  Katherine Lewis made externally by another person but internally by the individual involved.  Katherine Lewis made this decision for herself based on a comparison between two stages of her life.  So did James Brady.   Without this element, decisions based on quality of life critera lack salient information and the patients concerned cannot give informed consent.  Patients must be given the opportunity to decide for themselves whether they think lives are worth living or not</w:t>
      </w:r>
      <w:r w:rsidRPr="008C7245">
        <w:rPr>
          <w:rStyle w:val="StyleUnderline"/>
        </w:rPr>
        <w:t>.  To ignore or overlook</w:t>
      </w:r>
      <w:r w:rsidRPr="008C7245">
        <w:t xml:space="preserve"> patients’ </w:t>
      </w:r>
      <w:r w:rsidRPr="008C7245">
        <w:rPr>
          <w:rStyle w:val="StyleUnderline"/>
        </w:rPr>
        <w:t>judgement in this matter is to violate their autonomy</w:t>
      </w:r>
      <w:r w:rsidRPr="008C7245">
        <w:t xml:space="preserve"> and their freedom to decide for themselves on the basis of relevant information about their future, and comparative consideration of their past.    As the deontological position puts it so well</w:t>
      </w:r>
      <w:r w:rsidRPr="008C7245">
        <w:rPr>
          <w:rStyle w:val="StyleUnderline"/>
        </w:rPr>
        <w:t>, to do so is to violate the imperative that we must treat persons as rational and as ends in themselves.</w:t>
      </w:r>
    </w:p>
    <w:p w14:paraId="1F0EA2B3" w14:textId="77777777" w:rsidR="008C7245" w:rsidRPr="00791BC9" w:rsidRDefault="008C7245" w:rsidP="00791BC9"/>
    <w:p w14:paraId="48B7C23D" w14:textId="0F53C58D" w:rsidR="008C09ED" w:rsidRDefault="002817A4" w:rsidP="008C09ED">
      <w:pPr>
        <w:pStyle w:val="Heading3"/>
      </w:pPr>
      <w:bookmarkStart w:id="43" w:name="_Toc76735479"/>
      <w:r>
        <w:lastRenderedPageBreak/>
        <w:t>AT: Authoritarian State</w:t>
      </w:r>
      <w:bookmarkEnd w:id="43"/>
    </w:p>
    <w:p w14:paraId="4CA36FC2" w14:textId="77777777" w:rsidR="008C09ED" w:rsidRDefault="008C09ED" w:rsidP="008C09ED"/>
    <w:p w14:paraId="350337E6" w14:textId="77777777" w:rsidR="008C09ED" w:rsidRDefault="008C09ED" w:rsidP="008C09ED">
      <w:pPr>
        <w:pStyle w:val="Heading4"/>
      </w:pPr>
      <w:r>
        <w:t xml:space="preserve">Biden’s election proves: American illiberalism is unlikely </w:t>
      </w:r>
    </w:p>
    <w:p w14:paraId="578444E6" w14:textId="77777777" w:rsidR="008C09ED" w:rsidRPr="00AE26D4" w:rsidRDefault="008C09ED" w:rsidP="008C09ED">
      <w:pPr>
        <w:rPr>
          <w:rStyle w:val="Style13ptBold"/>
        </w:rPr>
      </w:pPr>
      <w:r>
        <w:rPr>
          <w:rStyle w:val="Style13ptBold"/>
        </w:rPr>
        <w:t>Washington Post Editorial Board</w:t>
      </w:r>
      <w:r w:rsidRPr="00AE26D4">
        <w:rPr>
          <w:rStyle w:val="Style13ptBold"/>
        </w:rPr>
        <w:t xml:space="preserve">, </w:t>
      </w:r>
      <w:r>
        <w:rPr>
          <w:rStyle w:val="Style13ptBold"/>
        </w:rPr>
        <w:t>20</w:t>
      </w:r>
      <w:r w:rsidRPr="00AE26D4">
        <w:rPr>
          <w:rStyle w:val="Style13ptBold"/>
        </w:rPr>
        <w:t xml:space="preserve"> </w:t>
      </w:r>
    </w:p>
    <w:p w14:paraId="08541D4D" w14:textId="77777777" w:rsidR="008C09ED" w:rsidRPr="00FA19A9" w:rsidRDefault="008C09ED" w:rsidP="008C09ED">
      <w:r w:rsidRPr="00FA19A9">
        <w:t>[11-7-20, The Washington Post, “Thank you, America. Our democracy has proved its resilience in electing Joe Biden,” https://www.washingtonpost.com/opinions/american-democracy-resilience-biden-elected/2020/11/07/b5400130-1d8d-11eb-ba21-f2f001f0554b_story.html,  accessed 7-4-21, JC]</w:t>
      </w:r>
    </w:p>
    <w:p w14:paraId="1DF4BC1C" w14:textId="77777777" w:rsidR="008C09ED" w:rsidRPr="00FA19A9" w:rsidRDefault="008C09ED" w:rsidP="008C09ED">
      <w:pPr>
        <w:rPr>
          <w:rStyle w:val="StyleUnderline"/>
        </w:rPr>
      </w:pPr>
      <w:r w:rsidRPr="00FA19A9">
        <w:rPr>
          <w:rStyle w:val="StyleUnderline"/>
        </w:rPr>
        <w:t>Though the election did not result in the ringing </w:t>
      </w:r>
      <w:hyperlink r:id="rId37" w:tooltip="www.washingtonpost.com" w:history="1">
        <w:r w:rsidRPr="00FA19A9">
          <w:rPr>
            <w:rStyle w:val="StyleUnderline"/>
          </w:rPr>
          <w:t>repudiation </w:t>
        </w:r>
      </w:hyperlink>
      <w:r w:rsidRPr="00FA19A9">
        <w:rPr>
          <w:rStyle w:val="StyleUnderline"/>
        </w:rPr>
        <w:t>that Mr. Trump deserved, voters still rejected him, the first time in 28 years that a president has been turned out after a single term.</w:t>
      </w:r>
      <w:r w:rsidRPr="00FA19A9">
        <w:t xml:space="preserve"> Mr. </w:t>
      </w:r>
      <w:r w:rsidRPr="00FA19A9">
        <w:rPr>
          <w:rStyle w:val="StyleUnderline"/>
        </w:rPr>
        <w:t>Biden and</w:t>
      </w:r>
      <w:r w:rsidRPr="00FA19A9">
        <w:t xml:space="preserve"> his running mate, California Sen. Kamala D. </w:t>
      </w:r>
      <w:r w:rsidRPr="00FA19A9">
        <w:rPr>
          <w:rStyle w:val="StyleUnderline"/>
        </w:rPr>
        <w:t>Harris</w:t>
      </w:r>
      <w:r w:rsidRPr="00FA19A9">
        <w:t xml:space="preserve">, built a broad coalition of traditional Democratic voters and independents disgusted with Mr. Trump. They </w:t>
      </w:r>
      <w:r w:rsidRPr="00FA19A9">
        <w:rPr>
          <w:rStyle w:val="StyleUnderline"/>
        </w:rPr>
        <w:t>won the highest number of votes of any presidential ticket in history and will end with an impressive margin of victory and strong showings in states in every region of the country.</w:t>
      </w:r>
    </w:p>
    <w:p w14:paraId="50E14D4C" w14:textId="77777777" w:rsidR="008C09ED" w:rsidRPr="00FA19A9" w:rsidRDefault="008C09ED" w:rsidP="008C09ED">
      <w:r w:rsidRPr="00FA19A9">
        <w:t>Instinctively optimistic, unwilling to write off any of his fellow Americans, not likely to be pushed around by hyper-partisans on either side, Mr. Biden is exceptionally qualified to heal a deeply divided nation. He won on a promise to unify the country and to address major problems that have been neglected or aggravated over the past four years. Voters should expect him to live up to his promises — and Senate Republicans, if they do retain their majority, should accept his open hand in a spirit of decency and cooperation. If the voters elected a divided government, they may have been asking for moderation, but they were not voting for stasis.</w:t>
      </w:r>
    </w:p>
    <w:p w14:paraId="6E5F2F41" w14:textId="77777777" w:rsidR="008C09ED" w:rsidRPr="00FA19A9" w:rsidRDefault="008C09ED" w:rsidP="008C09ED">
      <w:r w:rsidRPr="00FA19A9">
        <w:rPr>
          <w:rStyle w:val="StyleUnderline"/>
        </w:rPr>
        <w:t>Mr. Biden’s victory — and Mr. Trump’s defeat — is a testament to the resilience of American democracy. In other countries, at other times, bullies like Mr. Trump have succeeded in becoming strongmen by promising security from dangerous outsiders, demonizing cultural elites and sowing enough confusion and apathy that people failed to resist the slide into illiberalism.</w:t>
      </w:r>
      <w:r w:rsidRPr="00FA19A9">
        <w:t xml:space="preserve"> </w:t>
      </w:r>
      <w:r w:rsidRPr="00FA19A9">
        <w:rPr>
          <w:rStyle w:val="Emphasis"/>
        </w:rPr>
        <w:t>Mr. Trump tried all of these tactics.</w:t>
      </w:r>
      <w:r w:rsidRPr="00FA19A9">
        <w:t xml:space="preserve"> </w:t>
      </w:r>
      <w:r w:rsidRPr="00FA19A9">
        <w:rPr>
          <w:rStyle w:val="Emphasis"/>
        </w:rPr>
        <w:t>But Americans resisted</w:t>
      </w:r>
      <w:r w:rsidRPr="00FA19A9">
        <w:t xml:space="preserve">. </w:t>
      </w:r>
      <w:r w:rsidRPr="00FA19A9">
        <w:rPr>
          <w:rStyle w:val="StyleUnderline"/>
        </w:rPr>
        <w:t>They did so in an overwhelming yet orderly fashion, at the ballot box, when it was their turn to have another say, despite the fact that Mr. Trump and his allies adopted a strategy of disenfranchisement when they realized they could not win fairly.</w:t>
      </w:r>
      <w:r w:rsidRPr="00FA19A9">
        <w:t xml:space="preserve"> They answered his four years of divisiveness by electing a woman — a woman of color — to be vice-president for the first time in the nation’s history. Citizens in unprecedented numbers stood in line for hours to vote, starting weeks before Election Day. State officials adhered to their responsibilities to ensure that people could cast ballots. Withstanding Mr. Trump’s spiteful and mendacious attacks on their integrity, they ensured that those votes would be counted.</w:t>
      </w:r>
    </w:p>
    <w:p w14:paraId="54A4B7DD" w14:textId="77777777" w:rsidR="008C09ED" w:rsidRPr="006C0FE2" w:rsidRDefault="008C09ED" w:rsidP="008C09ED"/>
    <w:p w14:paraId="4E2E7ED0" w14:textId="77777777" w:rsidR="008C09ED" w:rsidRDefault="008C09ED" w:rsidP="008C09ED">
      <w:pPr>
        <w:pStyle w:val="Heading3"/>
      </w:pPr>
      <w:bookmarkStart w:id="44" w:name="_Toc76735480"/>
      <w:r>
        <w:lastRenderedPageBreak/>
        <w:t>Cyber – Threat Risks o/w K Impacts</w:t>
      </w:r>
      <w:bookmarkEnd w:id="44"/>
    </w:p>
    <w:p w14:paraId="68C3D01F" w14:textId="77777777" w:rsidR="008C09ED" w:rsidRDefault="008C09ED" w:rsidP="008C09ED"/>
    <w:p w14:paraId="3B1417F1" w14:textId="77777777" w:rsidR="008C09ED" w:rsidRDefault="008C09ED" w:rsidP="008C09ED">
      <w:pPr>
        <w:pStyle w:val="Heading4"/>
      </w:pPr>
    </w:p>
    <w:p w14:paraId="0CE75ADC" w14:textId="77777777" w:rsidR="008C09ED" w:rsidRDefault="008C09ED" w:rsidP="008C09ED">
      <w:r w:rsidRPr="00DD7B20">
        <w:rPr>
          <w:rStyle w:val="Style13ptBold"/>
        </w:rPr>
        <w:t>Kerttunen, Tallinn University of Technology Centre for Digital Forensics and Cyber Defence Senior Research Scientist, 20</w:t>
      </w:r>
      <w:r>
        <w:t xml:space="preserve"> (Mika, Chapter 12 CYBERTERRORISM A Schrodinger s cat in ROUTLEDGE HANDBOOK OF INTERNATIONAL CYBERSECURITY Edited by Eneken Tikk and Mika Kerttunen, p. 170-71, sbl-gdi21)</w:t>
      </w:r>
    </w:p>
    <w:p w14:paraId="22956963" w14:textId="77777777" w:rsidR="008C09ED" w:rsidRDefault="008C09ED" w:rsidP="008C09ED">
      <w:r w:rsidRPr="00DD7B20">
        <w:rPr>
          <w:rStyle w:val="StyleUnderline"/>
        </w:rPr>
        <w:t>Cyberterrorism is a conceptual construction. We have fortunately not yet witnessed death and physical destruction through digital means</w:t>
      </w:r>
      <w:r>
        <w:t xml:space="preserve">. Intimidating people and influencing opinion is as yet a reality beyond the usual accounting of inter alia recruitment, communication, and training. Therefore, </w:t>
      </w:r>
      <w:r w:rsidRPr="008F5B71">
        <w:rPr>
          <w:rStyle w:val="Emphasis"/>
        </w:rPr>
        <w:t xml:space="preserve">we should not wait for death and destruction to occur before taking action. </w:t>
      </w:r>
      <w:r>
        <w:t>Most importantly, we should better acknowledge the public and political influence on-line terrorism has upon us.</w:t>
      </w:r>
    </w:p>
    <w:p w14:paraId="58F8CF08" w14:textId="77777777" w:rsidR="008C09ED" w:rsidRDefault="008C09ED" w:rsidP="008C09ED">
      <w:r w:rsidRPr="008F5B71">
        <w:rPr>
          <w:rStyle w:val="StyleUnderline"/>
        </w:rPr>
        <w:t>Cyberterrorism can indirectly threaten international peace and security</w:t>
      </w:r>
      <w:r>
        <w:t xml:space="preserve">. </w:t>
      </w:r>
      <w:r w:rsidRPr="008F5B71">
        <w:rPr>
          <w:rStyle w:val="StyleUnderline"/>
        </w:rPr>
        <w:t>By inciting ha- tred and harsh responses, it deteriorates bilateral relations, regional stability, and domestic peaceful conditions. It escalates in-built tensions and latent and on-going conflicts.</w:t>
      </w:r>
      <w:r>
        <w:t xml:space="preserve"> When cyberterrorism is attributable to a foreign government, </w:t>
      </w:r>
      <w:r w:rsidRPr="008F5B71">
        <w:rPr>
          <w:rStyle w:val="StyleUnderline"/>
        </w:rPr>
        <w:t>it is likely to threaten international peace and security</w:t>
      </w:r>
      <w:r>
        <w:t xml:space="preserve"> without such conditioning public factors.</w:t>
      </w:r>
    </w:p>
    <w:p w14:paraId="5C2B5E77" w14:textId="77777777" w:rsidR="008C09ED" w:rsidRDefault="008C09ED" w:rsidP="008C09ED">
      <w:r w:rsidRPr="008F5B71">
        <w:rPr>
          <w:rStyle w:val="Emphasis"/>
        </w:rPr>
        <w:t>Measures to counter cyberterrorism are primarily designed to solve technical, societal, and national challenges. These measures indirectly strengthen international peace and secu- rity. Normative, organizational, and technical measures reduce vulnerabilities</w:t>
      </w:r>
      <w:r>
        <w:t xml:space="preserve"> against several types of threat actors, vectors, and vulnerabilities, including unintentional incidents and insider threats.</w:t>
      </w:r>
    </w:p>
    <w:p w14:paraId="06D3DF0A" w14:textId="77777777" w:rsidR="008C09ED" w:rsidRDefault="008C09ED" w:rsidP="008C09ED">
      <w:r>
        <w:t>As the UN Security Council (2014) has reaffirmed, universal adherence to and implementation of the rule of law, as well as emphasis on the vital importance it attaches to promoting justice and the rule of law as an indispensable element for peaceful coexistence and the prevention of armed conflict.</w:t>
      </w:r>
    </w:p>
    <w:p w14:paraId="09203404" w14:textId="77777777" w:rsidR="008C09ED" w:rsidRDefault="008C09ED" w:rsidP="008C09ED">
      <w:r>
        <w:t xml:space="preserve">Strengthening international peace and security, adherence to rule of law, respecting human rights and supporting sustainable development goals help to prevent and root out terrorism. </w:t>
      </w:r>
      <w:r w:rsidRPr="008F5B71">
        <w:rPr>
          <w:rStyle w:val="Emphasis"/>
        </w:rPr>
        <w:t>Enhancing domestic resilience</w:t>
      </w:r>
      <w:r>
        <w:t xml:space="preserve"> and improving incident management and forensic and at- tribution capabilities, </w:t>
      </w:r>
      <w:r w:rsidRPr="008F5B71">
        <w:rPr>
          <w:rStyle w:val="Emphasis"/>
        </w:rPr>
        <w:t>prevents terrorism from achieving its destructive and transformative objectives and avoid false attribution, thus reducing the most probable causes of terrorism threatening international peace and security</w:t>
      </w:r>
      <w:r>
        <w:t>. Export controls created to prevent the acqui- sition of weapons of mass destruction and advanced conventional armament need to include ICT systems, equipment, and software but also capability elements that help design cybertools to penetrate, weaken or defeat governmental, corporate and individual information security.</w:t>
      </w:r>
    </w:p>
    <w:p w14:paraId="33782577" w14:textId="77777777" w:rsidR="008C09ED" w:rsidRDefault="008C09ED" w:rsidP="008C09ED">
      <w:r w:rsidRPr="008F5B71">
        <w:rPr>
          <w:rStyle w:val="StyleUnderline"/>
        </w:rPr>
        <w:t>Imposing intrusive restrictions and law enforcement measures may appear a good option for many governments. However, since terrorism tries to provoke the hardening of political and social attitudes, harsh measures should be applied with caution</w:t>
      </w:r>
      <w:r>
        <w:t>. Export controls can be seen as unjust and increase national insecurity. Terrorizing on-line messaging and incitement needs to be disrupted but mainly to prevent societal radicalization and a cycle of revenge.</w:t>
      </w:r>
    </w:p>
    <w:p w14:paraId="23421FEC" w14:textId="77777777" w:rsidR="008C09ED" w:rsidRPr="008F5B71" w:rsidRDefault="008C09ED" w:rsidP="008C09ED">
      <w:pPr>
        <w:rPr>
          <w:rStyle w:val="StyleUnderline"/>
        </w:rPr>
      </w:pPr>
      <w:r>
        <w:lastRenderedPageBreak/>
        <w:t xml:space="preserve">The Baader-Meinhof/Rofe Armee Fraktion was a group that tried to provoke the Federal Republic of Germany into class struggle and revolution in the 1970s. </w:t>
      </w:r>
      <w:r w:rsidRPr="008F5B71">
        <w:rPr>
          <w:rStyle w:val="StyleUnderline"/>
        </w:rPr>
        <w:t>With the help and exploitation of social media, contemporary terrorists are far more successful in manipulating domestic and global attitudes — often harshly reactionary</w:t>
      </w:r>
      <w:r>
        <w:t xml:space="preserve"> rather than supportive of terrorism. </w:t>
      </w:r>
      <w:r w:rsidRPr="008F5B71">
        <w:rPr>
          <w:rStyle w:val="StyleUnderline"/>
        </w:rPr>
        <w:t>Extraordinary powers and non-transparent security measures degrade the liberal order</w:t>
      </w:r>
      <w:r>
        <w:t xml:space="preserve"> and modern way of life that terrorists of all colour despise. </w:t>
      </w:r>
      <w:r w:rsidRPr="008F5B71">
        <w:rPr>
          <w:rStyle w:val="StyleUnderline"/>
        </w:rPr>
        <w:t>By restricting our preferred way of life, and by limiting individual freedoms, we are polarizing our societies. We are also fos- tering a world order of difference and intolerance, a world order of fear and hatred, where international peace and security easily becomes exposed, vulnerable, and breached.</w:t>
      </w:r>
    </w:p>
    <w:p w14:paraId="3ACF6478" w14:textId="77777777" w:rsidR="008C09ED" w:rsidRPr="00DD7B20" w:rsidRDefault="008C09ED" w:rsidP="008C09ED"/>
    <w:p w14:paraId="414E313A" w14:textId="77777777" w:rsidR="008C09ED" w:rsidRDefault="008C09ED" w:rsidP="008C09ED">
      <w:pPr>
        <w:pStyle w:val="Heading3"/>
      </w:pPr>
      <w:bookmarkStart w:id="45" w:name="_Toc76735481"/>
      <w:r>
        <w:lastRenderedPageBreak/>
        <w:t>Cyber - AT: Retaliation</w:t>
      </w:r>
      <w:bookmarkEnd w:id="45"/>
    </w:p>
    <w:p w14:paraId="6FC34B8B" w14:textId="77777777" w:rsidR="008C09ED" w:rsidRDefault="008C09ED" w:rsidP="008C09ED"/>
    <w:p w14:paraId="32360CA8" w14:textId="77777777" w:rsidR="008C09ED" w:rsidRDefault="008C09ED" w:rsidP="008C09ED">
      <w:pPr>
        <w:pStyle w:val="Heading4"/>
      </w:pPr>
      <w:r>
        <w:t>Over hyping fear can prevent public pressure for retaliation – attacks wouldn’t live up to the construction</w:t>
      </w:r>
    </w:p>
    <w:p w14:paraId="5E9057EE" w14:textId="77777777" w:rsidR="008C09ED" w:rsidRDefault="008C09ED" w:rsidP="008C09ED">
      <w:r w:rsidRPr="00B405C0">
        <w:rPr>
          <w:rStyle w:val="Style13ptBold"/>
        </w:rPr>
        <w:t>Conway, Dublin City University International Security Professor, 8 (</w:t>
      </w:r>
      <w:r>
        <w:t xml:space="preserve">Maura, School of Law and Government, “Media, Fear and the Hyperreal: The Construction of Cyberterrorism as the Ultimate Threat to Critical Infrastructures”, Working Papers in International Studies Centre for International Studies Dublin City University, </w:t>
      </w:r>
      <w:hyperlink r:id="rId38" w:history="1">
        <w:r w:rsidRPr="00F2044F">
          <w:rPr>
            <w:rStyle w:val="Hyperlink"/>
          </w:rPr>
          <w:t>https://core.ac.uk/reader/11308647</w:t>
        </w:r>
      </w:hyperlink>
      <w:r>
        <w:t>, sbl-gdi21)</w:t>
      </w:r>
    </w:p>
    <w:p w14:paraId="628A2990" w14:textId="77777777" w:rsidR="008C09ED" w:rsidRPr="00501400" w:rsidRDefault="008C09ED" w:rsidP="008C09ED">
      <w:r w:rsidRPr="00BC43A5">
        <w:rPr>
          <w:rStyle w:val="StyleUnderline"/>
        </w:rPr>
        <w:t xml:space="preserve">This conclusion may not be </w:t>
      </w:r>
      <w:r>
        <w:t xml:space="preserve">quite as </w:t>
      </w:r>
      <w:r w:rsidRPr="00BC43A5">
        <w:rPr>
          <w:rStyle w:val="StyleUnderline"/>
        </w:rPr>
        <w:t>disturbing</w:t>
      </w:r>
      <w:r>
        <w:t xml:space="preserve"> as it might first appear, however, for Francois Debrix suggests that </w:t>
      </w:r>
      <w:r w:rsidRPr="00BC43A5">
        <w:rPr>
          <w:rStyle w:val="StyleUnderline"/>
        </w:rPr>
        <w:t>all of the various apocalyptic scenarios</w:t>
      </w:r>
      <w:r>
        <w:t xml:space="preserve">, televised simulations, and musings as to the greater lethality of virtual over nuclear attacks </w:t>
      </w:r>
      <w:r w:rsidRPr="00BC43A5">
        <w:rPr>
          <w:rStyle w:val="StyleUnderline"/>
        </w:rPr>
        <w:t>have</w:t>
      </w:r>
      <w:r>
        <w:t xml:space="preserve">, in fact, </w:t>
      </w:r>
      <w:r w:rsidRPr="00BC43A5">
        <w:rPr>
          <w:rStyle w:val="StyleUnderline"/>
        </w:rPr>
        <w:t>ensured that a virtual Pearl Harbor will never materialize</w:t>
      </w:r>
      <w:r>
        <w:t xml:space="preserve">. The reason is that </w:t>
      </w:r>
      <w:r w:rsidRPr="00501400">
        <w:rPr>
          <w:rStyle w:val="StyleUnderline"/>
        </w:rPr>
        <w:t xml:space="preserve">the fear of cyberterrorism has been spread so widely and with such success that should a </w:t>
      </w:r>
      <w:r>
        <w:rPr>
          <w:rStyle w:val="StyleUnderline"/>
        </w:rPr>
        <w:t>‘r</w:t>
      </w:r>
      <w:r w:rsidRPr="00501400">
        <w:rPr>
          <w:rStyle w:val="StyleUnderline"/>
        </w:rPr>
        <w:t>eal' attack ever occur, it couldn't match expectations: ‘Being conditioned to such a degree of generalised panic, any real cyberterrorist attack that does not follow the simulated scenario and produce the anticipated amount of casualties will fall short of being worthy of people's attention and worry'</w:t>
      </w:r>
      <w:r>
        <w:t xml:space="preserve"> (Debrix 2001: 156).</w:t>
      </w:r>
    </w:p>
    <w:p w14:paraId="69696CED" w14:textId="77777777" w:rsidR="008C09ED" w:rsidRDefault="008C09ED" w:rsidP="008C09ED">
      <w:pPr>
        <w:pStyle w:val="Heading2"/>
      </w:pPr>
      <w:bookmarkStart w:id="46" w:name="_Toc76735482"/>
      <w:r>
        <w:lastRenderedPageBreak/>
        <w:t>Alternatives</w:t>
      </w:r>
      <w:bookmarkEnd w:id="46"/>
    </w:p>
    <w:p w14:paraId="0C84A45B" w14:textId="77777777" w:rsidR="008C09ED" w:rsidRDefault="008C09ED" w:rsidP="008C09ED"/>
    <w:p w14:paraId="57A1EBE2" w14:textId="1906E5A4" w:rsidR="008C09ED" w:rsidRDefault="00CF06FF" w:rsidP="008C09ED">
      <w:pPr>
        <w:pStyle w:val="Heading3"/>
      </w:pPr>
      <w:bookmarkStart w:id="47" w:name="_Toc76735483"/>
      <w:r>
        <w:lastRenderedPageBreak/>
        <w:t>Alt Fails - Cyber</w:t>
      </w:r>
      <w:bookmarkEnd w:id="47"/>
    </w:p>
    <w:p w14:paraId="79E3191C" w14:textId="77777777" w:rsidR="008C09ED" w:rsidRPr="00FC3C14" w:rsidRDefault="008C09ED" w:rsidP="008C09ED"/>
    <w:p w14:paraId="1847497A" w14:textId="33A84695" w:rsidR="008C09ED" w:rsidRDefault="008C09ED" w:rsidP="008C09ED">
      <w:pPr>
        <w:pStyle w:val="Heading4"/>
      </w:pPr>
      <w:r>
        <w:t xml:space="preserve">A discursive approach to cybersecurity studies is </w:t>
      </w:r>
      <w:r>
        <w:rPr>
          <w:u w:val="single"/>
        </w:rPr>
        <w:t>insufficient</w:t>
      </w:r>
      <w:r>
        <w:t xml:space="preserve"> and fails to explain the </w:t>
      </w:r>
      <w:r>
        <w:rPr>
          <w:u w:val="single"/>
        </w:rPr>
        <w:t>political implications</w:t>
      </w:r>
      <w:r>
        <w:t xml:space="preserve"> of the technological</w:t>
      </w:r>
      <w:r w:rsidR="00CF06FF">
        <w:t xml:space="preserve"> – alt can’t solve aff or K impacts</w:t>
      </w:r>
    </w:p>
    <w:p w14:paraId="01DA7C01" w14:textId="77777777" w:rsidR="008C09ED" w:rsidRDefault="008C09ED" w:rsidP="008C09ED">
      <w:pPr>
        <w:rPr>
          <w:rStyle w:val="Style13ptBold"/>
        </w:rPr>
      </w:pPr>
      <w:r>
        <w:rPr>
          <w:rStyle w:val="Style13ptBold"/>
        </w:rPr>
        <w:t>Liebetrau, University of Copenhagen, Centre for Military Studies Fellow, Christensen, University of Copenhagen, Department of Political Science Fellow, 20</w:t>
      </w:r>
    </w:p>
    <w:p w14:paraId="35D3EC0F" w14:textId="77777777" w:rsidR="008C09ED" w:rsidRPr="007D02AD" w:rsidRDefault="008C09ED" w:rsidP="008C09ED">
      <w:pPr>
        <w:rPr>
          <w:szCs w:val="20"/>
        </w:rPr>
      </w:pPr>
      <w:r>
        <w:rPr>
          <w:rStyle w:val="Style13ptBold"/>
          <w:b w:val="0"/>
          <w:bCs w:val="0"/>
          <w:sz w:val="22"/>
          <w:szCs w:val="20"/>
        </w:rPr>
        <w:t>[Tobias Liebetrau, PhD Fellow, Centre for Military Studies, Department of Political Science, University of Copenhagen, specializes in cybersecurity and digitization research; Kristoffer Kjærgaard Christensen, PhD Fellow, Department of Political Science, University of Copenhagen, Special Advisor at the Danish Ministry of Health, 02 September 2020, European Journal of International Security, “The ontological politics of cyber security: Emerging agencies, actors, sites, and spaces,” Volume 6, Issue 1, pg. 5-6, doi:10.1017/eis.2020.10, accessed 7-3-2021]JMK</w:t>
      </w:r>
    </w:p>
    <w:p w14:paraId="1E13D00C" w14:textId="77777777" w:rsidR="008C09ED" w:rsidRPr="007D02AD" w:rsidRDefault="008C09ED" w:rsidP="008C09ED">
      <w:pPr>
        <w:rPr>
          <w:rStyle w:val="StyleUnderline"/>
        </w:rPr>
      </w:pPr>
      <w:r>
        <w:t xml:space="preserve">Second, in </w:t>
      </w:r>
      <w:r w:rsidRPr="007D02AD">
        <w:rPr>
          <w:rStyle w:val="StyleUnderline"/>
        </w:rPr>
        <w:t xml:space="preserve">the securitisation literature on cyber security the role of ICT and its material properties is </w:t>
      </w:r>
      <w:r w:rsidRPr="007D02AD">
        <w:rPr>
          <w:rStyle w:val="Emphasis"/>
        </w:rPr>
        <w:t>largely subsumed to discourse</w:t>
      </w:r>
      <w:r>
        <w:t xml:space="preserve">. To be sure, </w:t>
      </w:r>
      <w:r w:rsidRPr="007D02AD">
        <w:rPr>
          <w:rStyle w:val="StyleUnderline"/>
        </w:rPr>
        <w:t>acknowledgments of the importance of both technology and its materiality in shaping the politics of cyber security can be found in the literature</w:t>
      </w:r>
      <w:r>
        <w:t xml:space="preserve">. For example, </w:t>
      </w:r>
      <w:r w:rsidRPr="007D02AD">
        <w:rPr>
          <w:rStyle w:val="StyleUnderline"/>
        </w:rPr>
        <w:t>Cavelty stresses that cyber security is ‘a type of security that unfolds in and through cyberspace; the making and practice of cyber-security is both constrained and enabled by this environment’</w:t>
      </w:r>
      <w:r>
        <w:t>. 38 In a similar vein, Ralf Bendrath, Johan Eriksson, and Giampiero Giacomello argue that ‘</w:t>
      </w:r>
      <w:r w:rsidRPr="007D02AD">
        <w:rPr>
          <w:rStyle w:val="StyleUnderline"/>
        </w:rPr>
        <w:t>cyberspace is a landscape where every action is only possible because the technical systems provide an artificial environment that is built to allow it. The means of an attack therefore change from system to system, from network to network</w:t>
      </w:r>
      <w:r>
        <w:t xml:space="preserve">.’ 39 </w:t>
      </w:r>
      <w:r w:rsidRPr="007D02AD">
        <w:rPr>
          <w:rStyle w:val="Emphasis"/>
        </w:rPr>
        <w:t>Still this literature predominantly focuses on the discursive constitution or framing of cyber security as an issue of national security</w:t>
      </w:r>
      <w:r>
        <w:t xml:space="preserve">. </w:t>
      </w:r>
      <w:r w:rsidRPr="007D02AD">
        <w:rPr>
          <w:rStyle w:val="StyleUnderline"/>
        </w:rPr>
        <w:t>The political status of technology and its materiality is left rather unclear, as primacy is given to the linguistic dimension of cyber security.</w:t>
      </w:r>
    </w:p>
    <w:p w14:paraId="7921299B" w14:textId="77777777" w:rsidR="008C09ED" w:rsidRDefault="008C09ED" w:rsidP="008C09ED">
      <w:r>
        <w:t>This ambiguity in relation to technology and its materiality is also present in Hansen and Nissenbaum’s argument that cyber security involves not just the speech act of securitisation, but also that of ‘technification’:</w:t>
      </w:r>
    </w:p>
    <w:p w14:paraId="084629EE" w14:textId="77777777" w:rsidR="008C09ED" w:rsidRDefault="008C09ED" w:rsidP="008C09ED">
      <w:r>
        <w:t>[Technifications] construct an issue as reliant upon technical, expert knowledge, but … also simultaneously presuppose a politically and normatively neutral agenda that technology serves … Cyber security discourse’s simultaneous securitization and technification work to prevent it from being politicized in that is precisely through rational technical discourse that securitization may ‘hide’ its own political roots.40</w:t>
      </w:r>
    </w:p>
    <w:p w14:paraId="06C34470" w14:textId="77777777" w:rsidR="008C09ED" w:rsidRPr="007D02AD" w:rsidRDefault="008C09ED" w:rsidP="008C09ED">
      <w:pPr>
        <w:rPr>
          <w:rStyle w:val="Emphasis"/>
        </w:rPr>
      </w:pPr>
      <w:r>
        <w:t>They point to the importance of not just expertise – which plays a central role in most security practices – but of a particular kind of technical expertise. Nevertheless, H</w:t>
      </w:r>
      <w:r w:rsidRPr="007D02AD">
        <w:rPr>
          <w:rStyle w:val="StyleUnderline"/>
        </w:rPr>
        <w:t>ansen and Nissenbaum remain at the level of discourse and thereby subsume the role played by ICT and its material properties to its constitution in discursive practices</w:t>
      </w:r>
      <w:r>
        <w:t xml:space="preserve">.41 </w:t>
      </w:r>
      <w:r w:rsidRPr="007D02AD">
        <w:rPr>
          <w:rStyle w:val="Emphasis"/>
        </w:rPr>
        <w:t>By giving the social (discourse) primacy to the technological, they hence, ironically, contribute to downplaying the political role of ICT.</w:t>
      </w:r>
    </w:p>
    <w:p w14:paraId="0C254047" w14:textId="77777777" w:rsidR="008C09ED" w:rsidRDefault="008C09ED" w:rsidP="008C09ED">
      <w:r w:rsidRPr="007D02AD">
        <w:rPr>
          <w:rStyle w:val="Emphasis"/>
        </w:rPr>
        <w:t>If we make do with the prism of securitisation theory alone, we critically limit what cyber security can be</w:t>
      </w:r>
      <w:r>
        <w:t>. Indeed, as Balzacq and Cavelty have similarly argued, ‘</w:t>
      </w:r>
      <w:r w:rsidRPr="007D02AD">
        <w:rPr>
          <w:rStyle w:val="StyleUnderline"/>
        </w:rPr>
        <w:t>cyber-security is both less and more’</w:t>
      </w:r>
      <w:r>
        <w:t xml:space="preserve"> 42 </w:t>
      </w:r>
      <w:r w:rsidRPr="007D02AD">
        <w:rPr>
          <w:rStyle w:val="StyleUnderline"/>
        </w:rPr>
        <w:t xml:space="preserve">than the securitising moves of national security elites. Owing to the dispersed and dynamic nature of digital </w:t>
      </w:r>
      <w:r w:rsidRPr="007D02AD">
        <w:rPr>
          <w:rStyle w:val="StyleUnderline"/>
        </w:rPr>
        <w:lastRenderedPageBreak/>
        <w:t>technologies, much of the politics of cyber security play out among actors and in sites and spaces of security politics that evade traditional forms of national security.</w:t>
      </w:r>
      <w:r>
        <w:t xml:space="preserve">43 These ‘multifaceted relationships cannot be captured by static and often state-centric theories’. 44 </w:t>
      </w:r>
      <w:r w:rsidRPr="007D02AD">
        <w:rPr>
          <w:rStyle w:val="StyleUnderline"/>
        </w:rPr>
        <w:t>Therefore, we need to enable analytical and political purchase to critically engage with these other actors, agencies, sites, and spaces of security politics as well</w:t>
      </w:r>
      <w:r>
        <w:t xml:space="preserve">. </w:t>
      </w:r>
      <w:r w:rsidRPr="007D02AD">
        <w:rPr>
          <w:rStyle w:val="Emphasis"/>
        </w:rPr>
        <w:t>To emphasise the contingent and relational enactment of insecurities and the transformative role of technology, we ought to attune our analysis to what we, following Annemarie Mol, call the ontological politics of cyber security</w:t>
      </w:r>
      <w:r>
        <w:t>.45</w:t>
      </w:r>
    </w:p>
    <w:p w14:paraId="0C1F9121" w14:textId="6C229433" w:rsidR="008C09ED" w:rsidRDefault="007116AD" w:rsidP="007116AD">
      <w:pPr>
        <w:pStyle w:val="Heading2"/>
      </w:pPr>
      <w:bookmarkStart w:id="48" w:name="_Toc76735484"/>
      <w:r>
        <w:lastRenderedPageBreak/>
        <w:t>Framework</w:t>
      </w:r>
      <w:bookmarkEnd w:id="48"/>
    </w:p>
    <w:p w14:paraId="059C5A33" w14:textId="71C8D496" w:rsidR="007116AD" w:rsidRDefault="007116AD" w:rsidP="007116AD">
      <w:pPr>
        <w:pStyle w:val="Heading3"/>
      </w:pPr>
      <w:bookmarkStart w:id="49" w:name="_Toc76735485"/>
      <w:r>
        <w:lastRenderedPageBreak/>
        <w:t>AT: Representations</w:t>
      </w:r>
      <w:bookmarkEnd w:id="49"/>
    </w:p>
    <w:p w14:paraId="40907C39" w14:textId="77777777" w:rsidR="007116AD" w:rsidRPr="007116AD" w:rsidRDefault="007116AD" w:rsidP="007116AD"/>
    <w:p w14:paraId="3F514184" w14:textId="77777777" w:rsidR="007116AD" w:rsidRPr="006A124A" w:rsidRDefault="007116AD" w:rsidP="007116AD">
      <w:pPr>
        <w:pStyle w:val="Heading4"/>
      </w:pPr>
      <w:r w:rsidRPr="006A124A">
        <w:t>Changing representational practices hinders understanding of policy by overlooking questions of agency and material structures</w:t>
      </w:r>
    </w:p>
    <w:p w14:paraId="2B4B4157" w14:textId="49C80642" w:rsidR="007116AD" w:rsidRDefault="007116AD" w:rsidP="007116AD">
      <w:r w:rsidRPr="006A124A">
        <w:rPr>
          <w:b/>
        </w:rPr>
        <w:t xml:space="preserve">Tuathail, </w:t>
      </w:r>
      <w:r>
        <w:rPr>
          <w:b/>
        </w:rPr>
        <w:t>Virginia Polytechnic Institute</w:t>
      </w:r>
      <w:r w:rsidR="00660462">
        <w:rPr>
          <w:b/>
        </w:rPr>
        <w:t xml:space="preserve"> Geography</w:t>
      </w:r>
      <w:r>
        <w:rPr>
          <w:b/>
        </w:rPr>
        <w:t xml:space="preserve">, </w:t>
      </w:r>
      <w:r w:rsidRPr="006A124A">
        <w:rPr>
          <w:b/>
        </w:rPr>
        <w:t>96</w:t>
      </w:r>
      <w:r>
        <w:t xml:space="preserve"> </w:t>
      </w:r>
    </w:p>
    <w:p w14:paraId="01167F06" w14:textId="77777777" w:rsidR="007116AD" w:rsidRPr="006A124A" w:rsidRDefault="007116AD" w:rsidP="007116AD">
      <w:r>
        <w:t xml:space="preserve">(Gearoid, </w:t>
      </w:r>
      <w:r w:rsidRPr="006A124A">
        <w:t>Political Geography, 15(6-7), p. 664, science direct)</w:t>
      </w:r>
    </w:p>
    <w:p w14:paraId="5713C98B" w14:textId="77777777" w:rsidR="007116AD" w:rsidRDefault="007116AD" w:rsidP="007116AD">
      <w:pPr>
        <w:rPr>
          <w:sz w:val="14"/>
        </w:rPr>
      </w:pPr>
      <w:r w:rsidRPr="006A124A">
        <w:rPr>
          <w:u w:val="single"/>
        </w:rPr>
        <w:t>While theoretical debates at academic conferences  are important to academics, the discourse and concerns of foreign-policy decision-  makers are quite different, so different that they constitute a distinctive</w:t>
      </w:r>
      <w:r w:rsidRPr="006A124A">
        <w:rPr>
          <w:sz w:val="14"/>
        </w:rPr>
        <w:t xml:space="preserve"> problem-  solving, theory-averse, </w:t>
      </w:r>
      <w:r w:rsidRPr="006A124A">
        <w:rPr>
          <w:u w:val="single"/>
        </w:rPr>
        <w:t>policy-making subculture. There is a danger that academics  assume that the discourses they engage are more significant in the practice of foreign  policy and the exercise of power than they really are</w:t>
      </w:r>
      <w:r w:rsidRPr="006A124A">
        <w:rPr>
          <w:sz w:val="14"/>
        </w:rPr>
        <w:t xml:space="preserve">. This is not, however, to  minimize the obvious importance of academia as a general institutional structure  among many that sustain certain epistemic communities in particular states.  In general, I do not disagree with </w:t>
      </w:r>
      <w:r w:rsidRPr="006A124A">
        <w:rPr>
          <w:u w:val="single"/>
        </w:rPr>
        <w:t>Dalby’s</w:t>
      </w:r>
      <w:r w:rsidRPr="006A124A">
        <w:rPr>
          <w:sz w:val="14"/>
        </w:rPr>
        <w:t xml:space="preserve"> fourth point about politics and discourse  except to note that his </w:t>
      </w:r>
      <w:r w:rsidRPr="006A124A">
        <w:rPr>
          <w:u w:val="single"/>
        </w:rPr>
        <w:t>statement-‘Precisely because reality could be represented in  particular ways</w:t>
      </w:r>
      <w:r w:rsidRPr="006A124A">
        <w:rPr>
          <w:sz w:val="14"/>
        </w:rPr>
        <w:t xml:space="preserve"> political decisions could be taken, troops and material moved and war  fought’-</w:t>
      </w:r>
      <w:r w:rsidRPr="006A124A">
        <w:rPr>
          <w:u w:val="single"/>
        </w:rPr>
        <w:t>evades the important question of agency</w:t>
      </w:r>
      <w:r w:rsidRPr="006A124A">
        <w:rPr>
          <w:sz w:val="14"/>
        </w:rPr>
        <w:t xml:space="preserve"> that I noted in my review essay. </w:t>
      </w:r>
      <w:r w:rsidRPr="006A124A">
        <w:rPr>
          <w:u w:val="single"/>
        </w:rPr>
        <w:t>The  assumption that it is representations that make action possible is inadequate by itself.  Political, military and economic structures, institutions, discursive networks and  leadership are all crucial in explaining social action and should be theorized together  with representational practices</w:t>
      </w:r>
      <w:r w:rsidRPr="006A124A">
        <w:rPr>
          <w:sz w:val="14"/>
        </w:rPr>
        <w:t xml:space="preserve">. Both here and earlier, Dalby’s reasoning inclines  towards a form of idealism.  In response to Dalby’s fifth point (with its three subpoints), it is worth noting, first,  that his book is about the CPD, not the Reagan administration. He analyzes certain CPD  discourses, root the geographical reasoning practices of the Reagan administration nor  its public-policy reasoning on national security. Dalby’s book is narrowly textual; the  general contextuality of the Reagan administration is not dealt with. Second, let me  simply note that I find that the distinction between critical theorists and post-  structuralists is a little too rigidly and heroically drawn by Dalby and others. Third,  Dalby’s interpretation of the reconceptualization of national security in </w:t>
      </w:r>
      <w:smartTag w:uri="urn:schemas-microsoft-com:office:smarttags" w:element="City">
        <w:r w:rsidRPr="006A124A">
          <w:rPr>
            <w:sz w:val="14"/>
          </w:rPr>
          <w:t>Moscow</w:t>
        </w:r>
      </w:smartTag>
      <w:r w:rsidRPr="006A124A">
        <w:rPr>
          <w:sz w:val="14"/>
        </w:rPr>
        <w:t xml:space="preserve"> as  heavily influenced by dissident peace researchers in </w:t>
      </w:r>
      <w:smartTag w:uri="urn:schemas-microsoft-com:office:smarttags" w:element="place">
        <w:r w:rsidRPr="006A124A">
          <w:rPr>
            <w:sz w:val="14"/>
          </w:rPr>
          <w:t>Europe</w:t>
        </w:r>
      </w:smartTag>
      <w:r w:rsidRPr="006A124A">
        <w:rPr>
          <w:sz w:val="14"/>
        </w:rPr>
        <w:t xml:space="preserve"> is highly idealist, an  interpretation that ignores the structural and ideological crises facing the Soviet elite at  that time. Gorbachev’s reforms and his new security discourse were also strongly self-  interested, an ultimately futile attempt to save the Communist Party and a discredited  regime of power from disintegration.  The issues raised by Simon Dalby in his comment are important ones for all those  interested in the practice of critical geopolitics. While I agree with Dalby that questions  of discourse are extremely important ones for political geographers to engage, </w:t>
      </w:r>
      <w:r w:rsidRPr="006A124A">
        <w:rPr>
          <w:u w:val="single"/>
        </w:rPr>
        <w:t xml:space="preserve">there is  a danger of fetishizing this concern with discourse so that we neglect the institutional  and the sociological, the materialist and the cultural, the political and the geographical  contexts within which particular discursive strategies become significant. </w:t>
      </w:r>
      <w:r w:rsidRPr="006A124A">
        <w:rPr>
          <w:sz w:val="14"/>
        </w:rPr>
        <w:t>Critical  geopolitics, in other words, should not be a prisoner of the sweeping ahistorical cant  that sometimes accompanies ‘poststructuralism nor convenient reading strategies like  the identity politics narrative; it needs to always be open to the patterned mess that is  human history.</w:t>
      </w:r>
    </w:p>
    <w:p w14:paraId="702077C7" w14:textId="77777777" w:rsidR="007116AD" w:rsidRPr="007116AD" w:rsidRDefault="007116AD" w:rsidP="007116AD"/>
    <w:p w14:paraId="320F4E58" w14:textId="77777777" w:rsidR="008C09ED" w:rsidRDefault="008C09ED" w:rsidP="008C09ED">
      <w:pPr>
        <w:pStyle w:val="Heading2"/>
      </w:pPr>
      <w:bookmarkStart w:id="50" w:name="_Toc76735486"/>
      <w:r>
        <w:lastRenderedPageBreak/>
        <w:t>Perms</w:t>
      </w:r>
      <w:bookmarkEnd w:id="50"/>
    </w:p>
    <w:p w14:paraId="103D5805" w14:textId="77777777" w:rsidR="008C09ED" w:rsidRDefault="008C09ED" w:rsidP="008C09ED">
      <w:pPr>
        <w:pStyle w:val="Heading3"/>
      </w:pPr>
      <w:bookmarkStart w:id="51" w:name="_Toc76735487"/>
      <w:r>
        <w:lastRenderedPageBreak/>
        <w:t>Perm – Do Both</w:t>
      </w:r>
      <w:bookmarkEnd w:id="51"/>
    </w:p>
    <w:p w14:paraId="1C666753" w14:textId="77777777" w:rsidR="008C09ED" w:rsidRDefault="008C09ED" w:rsidP="008C09ED"/>
    <w:p w14:paraId="1F9694C6" w14:textId="77777777" w:rsidR="008C09ED" w:rsidRDefault="008C09ED" w:rsidP="008C09ED">
      <w:pPr>
        <w:pStyle w:val="Heading4"/>
      </w:pPr>
      <w:r>
        <w:t>Do both - securitization/desecuritization is a contextual process not a binary either/or outcome</w:t>
      </w:r>
    </w:p>
    <w:p w14:paraId="6ED63D8E" w14:textId="77777777" w:rsidR="008C09ED" w:rsidRDefault="008C09ED" w:rsidP="008C09ED">
      <w:r w:rsidRPr="00E138B2">
        <w:rPr>
          <w:rStyle w:val="Style13ptBold"/>
        </w:rPr>
        <w:t>Kinsella, North Carolina State Communications professor, 19</w:t>
      </w:r>
      <w:r>
        <w:t xml:space="preserve"> (William J., “Chapter 3 - Ecological Communication and Security”, in The Handbook of Communication and Security Edited By Bryan C. Taylor, Hamilton Bean, </w:t>
      </w:r>
      <w:r w:rsidRPr="00570ED2">
        <w:t>www.routledgehandbooks.com/pdf/doi/10.4324/9781351180962-4</w:t>
      </w:r>
      <w:r>
        <w:t>, accessed 6/27/21, sbl-gdi21)</w:t>
      </w:r>
    </w:p>
    <w:p w14:paraId="2C045152" w14:textId="77777777" w:rsidR="008C09ED" w:rsidRPr="000D00F1" w:rsidRDefault="008C09ED" w:rsidP="008C09ED">
      <w:pPr>
        <w:rPr>
          <w:rStyle w:val="StyleUnderline"/>
        </w:rPr>
      </w:pPr>
      <w:r>
        <w:t xml:space="preserve">Tensions between securitization and politicization, and their practical and ethical consequences, are implicit and sometimes explicit throughout the following review. </w:t>
      </w:r>
      <w:r w:rsidRPr="000D00F1">
        <w:rPr>
          <w:rStyle w:val="StyleUnderline"/>
        </w:rPr>
        <w:t xml:space="preserve">Here secu- ritization/desecuritization is not understood as a binary, either/or outcome, but as an ongoing process implicating rhetors, audiences, situations, and contexts. Securitization and desecuritiza- tion efforts may be successful to varying degrees for various audiences, with varying effects, and with varying degrees of closure and longevity </w:t>
      </w:r>
      <w:r>
        <w:t xml:space="preserve">(Balzacq, 2011; Buzan et al., 1998). Further, as considered below, </w:t>
      </w:r>
      <w:r w:rsidRPr="000D00F1">
        <w:rPr>
          <w:rStyle w:val="StyleUnderline"/>
        </w:rPr>
        <w:t>alternatives exist to the securitization/desecuritization analytical frame.</w:t>
      </w:r>
    </w:p>
    <w:p w14:paraId="3CB07D72" w14:textId="77777777" w:rsidR="008C09ED" w:rsidRDefault="008C09ED" w:rsidP="008C09ED"/>
    <w:p w14:paraId="59C96344" w14:textId="77777777" w:rsidR="008C09ED" w:rsidRDefault="008C09ED" w:rsidP="008C09ED">
      <w:pPr>
        <w:pStyle w:val="Heading3"/>
      </w:pPr>
      <w:bookmarkStart w:id="52" w:name="_Toc76735488"/>
      <w:r>
        <w:lastRenderedPageBreak/>
        <w:t>Perm – Do Both – Existential Risk net benefit</w:t>
      </w:r>
      <w:bookmarkEnd w:id="52"/>
    </w:p>
    <w:p w14:paraId="1DF21447" w14:textId="77777777" w:rsidR="008C09ED" w:rsidRPr="00E80591" w:rsidRDefault="008C09ED" w:rsidP="008C09ED"/>
    <w:p w14:paraId="6B00A2D6" w14:textId="77777777" w:rsidR="008C09ED" w:rsidRPr="00E80591" w:rsidRDefault="008C09ED" w:rsidP="008C09ED">
      <w:pPr>
        <w:pStyle w:val="Heading4"/>
      </w:pPr>
      <w:r>
        <w:t>Existential environmental impacts require response – aff/perm as an example of human security avoids worst impacts of the K -  1ac impacts all DAs to the alt</w:t>
      </w:r>
    </w:p>
    <w:p w14:paraId="1273CAAE" w14:textId="77777777" w:rsidR="008C09ED" w:rsidRDefault="008C09ED" w:rsidP="008C09ED">
      <w:r w:rsidRPr="00D20CE1">
        <w:rPr>
          <w:rStyle w:val="Style13ptBold"/>
        </w:rPr>
        <w:t>Upadhyaya, Banaras Hindu University Social Sciences faculty, 13</w:t>
      </w:r>
      <w:r>
        <w:t xml:space="preserve"> (Priyankar, “Building Peace through Human Security: A Transformational Agenda”, Peaceworks, 2013, Vol. 3, No. 1, </w:t>
      </w:r>
      <w:hyperlink r:id="rId39" w:anchor="page=64" w:history="1">
        <w:r w:rsidRPr="00B756AB">
          <w:rPr>
            <w:rStyle w:val="Hyperlink"/>
          </w:rPr>
          <w:t>http://development-cpd.org/peacework-2013.pdf#page=64</w:t>
        </w:r>
      </w:hyperlink>
      <w:r>
        <w:t>, access 6/27/21, sbl-gdi21)</w:t>
      </w:r>
    </w:p>
    <w:p w14:paraId="7F332E14" w14:textId="77777777" w:rsidR="008C09ED" w:rsidRDefault="008C09ED" w:rsidP="008C09ED">
      <w:r>
        <w:t xml:space="preserve">The notion of peace building corresponds closely to human security. </w:t>
      </w:r>
      <w:r w:rsidRPr="008D2EBF">
        <w:rPr>
          <w:rStyle w:val="StyleUnderline"/>
        </w:rPr>
        <w:t>Peace researchers and allied scholarship in conflict resolution have long emphasized a broader meaning of peace and security, which could deal with the generic causes of conflict.</w:t>
      </w:r>
      <w:r>
        <w:t xml:space="preserve"> The concept of basic human needs and structural violence emphasizing oppression and exclusion as generic causes of violent conflict, are a platform equipped for the discourse on human security. Related to the human security discourse is the concept of </w:t>
      </w:r>
      <w:r w:rsidRPr="008D2EBF">
        <w:rPr>
          <w:rStyle w:val="StyleUnderline"/>
        </w:rPr>
        <w:t>non-traditional security</w:t>
      </w:r>
      <w:r>
        <w:t xml:space="preserve"> (NTS). This new trajectory </w:t>
      </w:r>
      <w:r w:rsidRPr="008D2EBF">
        <w:rPr>
          <w:rStyle w:val="StyleUnderline"/>
        </w:rPr>
        <w:t xml:space="preserve">highlights non-military threats, </w:t>
      </w:r>
      <w:r>
        <w:t>which transcend national borders, seen as a greater challenge to peace and stability than the conventional threats of interstate wars and conflicts.</w:t>
      </w:r>
    </w:p>
    <w:p w14:paraId="697BB04C" w14:textId="77777777" w:rsidR="008C09ED" w:rsidRDefault="008C09ED" w:rsidP="008C09ED">
      <w:r w:rsidRPr="008D2EBF">
        <w:rPr>
          <w:rStyle w:val="StyleUnderline"/>
        </w:rPr>
        <w:t>These developments have left a transformational impact on the tradtionally dominant approaches to security. The interpretation of Security</w:t>
      </w:r>
      <w:r>
        <w:t xml:space="preserve"> - so critical in organizing public priorities and legitimizing the use of force- </w:t>
      </w:r>
      <w:r w:rsidRPr="008D2EBF">
        <w:rPr>
          <w:rStyle w:val="StyleUnderline"/>
        </w:rPr>
        <w:t>has been traditionally a preserve of the dominant political and strategic community. Thus it has been defined in exclusive reference to the state’s ability to counter external threats to its vital interests and values.</w:t>
      </w:r>
      <w:r>
        <w:t xml:space="preserve"> Such militaristic and state-centric notion of security was reinforced by the Cold War overlay which never allowed the focus to shift from national security issues.</w:t>
      </w:r>
    </w:p>
    <w:p w14:paraId="49273757" w14:textId="77777777" w:rsidR="008C09ED" w:rsidRPr="008D2EBF" w:rsidRDefault="008C09ED" w:rsidP="008C09ED">
      <w:pPr>
        <w:rPr>
          <w:rStyle w:val="StyleUnderline"/>
        </w:rPr>
      </w:pPr>
      <w:r w:rsidRPr="008D2EBF">
        <w:rPr>
          <w:rStyle w:val="StyleUnderline"/>
        </w:rPr>
        <w:t>However the</w:t>
      </w:r>
      <w:r>
        <w:t xml:space="preserve"> ‘post-</w:t>
      </w:r>
      <w:r w:rsidRPr="008D2EBF">
        <w:rPr>
          <w:rStyle w:val="StyleUnderline"/>
        </w:rPr>
        <w:t>bipolar renaissance’ in security thinking attributed to such challenges as</w:t>
      </w:r>
      <w:r>
        <w:t xml:space="preserve"> the violent upsurge of ethno-nationalism, collapsing states, large migrations across frontiers, transnational crimes and health hazards, human rights violations, </w:t>
      </w:r>
      <w:r w:rsidRPr="008D2EBF">
        <w:rPr>
          <w:rStyle w:val="StyleUnderline"/>
        </w:rPr>
        <w:t>gender and environmental concerns, food and water security etc. These societal threats arising in any part of the world have portents for threatening global security in today’s integrated and globalized world.</w:t>
      </w:r>
    </w:p>
    <w:p w14:paraId="0082D562" w14:textId="77777777" w:rsidR="008C09ED" w:rsidRDefault="008C09ED" w:rsidP="008C09ED">
      <w:r>
        <w:t xml:space="preserve">Evidently </w:t>
      </w:r>
      <w:r w:rsidRPr="008D2EBF">
        <w:rPr>
          <w:rStyle w:val="Emphasis"/>
        </w:rPr>
        <w:t xml:space="preserve">the challenges of the twenty-first century necessitate an expanded notion of </w:t>
      </w:r>
      <w:r w:rsidRPr="008D2EBF">
        <w:rPr>
          <w:rStyle w:val="StyleUnderline"/>
        </w:rPr>
        <w:t>security, which is not restricted to the well being of the state but takes care of basic security needs of the citizens residing therein.</w:t>
      </w:r>
      <w:r>
        <w:t xml:space="preserve"> No wonder </w:t>
      </w:r>
      <w:r w:rsidRPr="008D2EBF">
        <w:rPr>
          <w:rStyle w:val="StyleUnderline"/>
        </w:rPr>
        <w:t>the construction of human security as an alternate discourse</w:t>
      </w:r>
      <w:r>
        <w:t xml:space="preserve"> has attracted the widest interest among the policy makers, scholars, and civil society actors. </w:t>
      </w:r>
      <w:r w:rsidRPr="008D2EBF">
        <w:rPr>
          <w:rStyle w:val="StyleUnderline"/>
        </w:rPr>
        <w:t>It makes a fundamental transference in the security analysis by bringing people and society within the template of security</w:t>
      </w:r>
      <w:r>
        <w:t>. Echoing this imperative, a leading public figure in India aptly suggested that while ‘frontiers of a State are important but so are frontiers of human dignity.’</w:t>
      </w:r>
    </w:p>
    <w:p w14:paraId="3640BCBC" w14:textId="77777777" w:rsidR="008C09ED" w:rsidRDefault="008C09ED" w:rsidP="008C09ED"/>
    <w:p w14:paraId="6C95519C" w14:textId="77777777" w:rsidR="008C09ED" w:rsidRDefault="008C09ED" w:rsidP="008C09ED"/>
    <w:p w14:paraId="3768C6C2" w14:textId="77777777" w:rsidR="008C09ED" w:rsidRDefault="008C09ED" w:rsidP="008C09ED">
      <w:pPr>
        <w:pStyle w:val="Heading3"/>
      </w:pPr>
      <w:bookmarkStart w:id="53" w:name="_Toc76735489"/>
      <w:r>
        <w:lastRenderedPageBreak/>
        <w:t>Perm Do Both – Cyber</w:t>
      </w:r>
      <w:bookmarkEnd w:id="53"/>
    </w:p>
    <w:p w14:paraId="499DC855" w14:textId="77777777" w:rsidR="008C09ED" w:rsidRPr="00435247" w:rsidRDefault="008C09ED" w:rsidP="008C09ED"/>
    <w:p w14:paraId="451B4623" w14:textId="77777777" w:rsidR="008C09ED" w:rsidRDefault="008C09ED" w:rsidP="008C09ED">
      <w:pPr>
        <w:pStyle w:val="Heading4"/>
      </w:pPr>
      <w:r>
        <w:t xml:space="preserve">Perm do both---the 1AC is an ontological investigation of the physical implications of poor cybersecurity that is </w:t>
      </w:r>
      <w:r>
        <w:rPr>
          <w:u w:val="single"/>
        </w:rPr>
        <w:t>no less important</w:t>
      </w:r>
      <w:r>
        <w:t xml:space="preserve"> than other ontological perspectives.</w:t>
      </w:r>
    </w:p>
    <w:p w14:paraId="425E7DB6" w14:textId="77777777" w:rsidR="008C09ED" w:rsidRDefault="008C09ED" w:rsidP="008C09ED">
      <w:pPr>
        <w:rPr>
          <w:rStyle w:val="Style13ptBold"/>
        </w:rPr>
      </w:pPr>
      <w:r>
        <w:rPr>
          <w:rStyle w:val="Style13ptBold"/>
        </w:rPr>
        <w:t>Liebetrau, University of Copenhagen, Centre for Military Studies Fellow, Christensen, University of Copenhagen, Department of Political Science Fellow, 20</w:t>
      </w:r>
    </w:p>
    <w:p w14:paraId="3E099685" w14:textId="77777777" w:rsidR="008C09ED" w:rsidRPr="00337E4D" w:rsidRDefault="008C09ED" w:rsidP="008C09ED">
      <w:pPr>
        <w:rPr>
          <w:szCs w:val="20"/>
        </w:rPr>
      </w:pPr>
      <w:r>
        <w:rPr>
          <w:rStyle w:val="Style13ptBold"/>
          <w:b w:val="0"/>
          <w:bCs w:val="0"/>
          <w:sz w:val="22"/>
          <w:szCs w:val="20"/>
        </w:rPr>
        <w:t>[Tobias Liebetrau, PhD Fellow, Centre for Military Studies, Department of Political Science, University of Copenhagen, specializes in cybersecurity and digitization research; Kristoffer Kjærgaard Christensen, PhD Fellow, Department of Political Science, University of Copenhagen, Special Advisor at the Danish Ministry of Health, 02 September 2020, European Journal of International Security, “The ontological politics of cyber security: Emerging agencies, actors, sites, and spaces,” Volume 6, Issue 1, pg. 9, doi:10.1017/eis.2020.10, accessed 7-3-2021]JMK</w:t>
      </w:r>
    </w:p>
    <w:p w14:paraId="10E03945" w14:textId="77777777" w:rsidR="008C09ED" w:rsidRDefault="008C09ED" w:rsidP="008C09ED">
      <w:r>
        <w:t xml:space="preserve">Second, </w:t>
      </w:r>
      <w:r w:rsidRPr="00337E4D">
        <w:rPr>
          <w:rStyle w:val="StyleUnderline"/>
        </w:rPr>
        <w:t xml:space="preserve">an emphasis on ontological politics is also an emphasis on the </w:t>
      </w:r>
      <w:r w:rsidRPr="00337E4D">
        <w:rPr>
          <w:rStyle w:val="Emphasis"/>
        </w:rPr>
        <w:t>multiplicity</w:t>
      </w:r>
      <w:r w:rsidRPr="00337E4D">
        <w:rPr>
          <w:rStyle w:val="StyleUnderline"/>
        </w:rPr>
        <w:t xml:space="preserve"> of cyber security</w:t>
      </w:r>
      <w:r>
        <w:t xml:space="preserve">. When relations are situated in specific, local practices and new relations are continuously forged, it follows that the ontologies of cyber security potentially multiply. </w:t>
      </w:r>
      <w:r w:rsidRPr="00337E4D">
        <w:rPr>
          <w:rStyle w:val="StyleUnderline"/>
        </w:rPr>
        <w:t>Cyber security is hence, ontologically speaking, ‘more than one – but less than many’</w:t>
      </w:r>
      <w:r>
        <w:t xml:space="preserve">. 65 However, </w:t>
      </w:r>
      <w:r w:rsidRPr="00337E4D">
        <w:rPr>
          <w:rStyle w:val="Emphasis"/>
        </w:rPr>
        <w:t xml:space="preserve">this is not to say that the different realities of cyber security are mutually exclusive; </w:t>
      </w:r>
      <w:r w:rsidRPr="00337E4D">
        <w:rPr>
          <w:rStyle w:val="StyleUnderline"/>
        </w:rPr>
        <w:t>again, we may, for example, very well encounter both cyber-security practices that defy traditional national security and exceptional politics and practices that take the form of securitisation</w:t>
      </w:r>
      <w:r>
        <w:t xml:space="preserve">. Nor is it, </w:t>
      </w:r>
      <w:r w:rsidRPr="00337E4D">
        <w:rPr>
          <w:rStyle w:val="StyleUnderline"/>
        </w:rPr>
        <w:t>however, to say that such realities co-exist side by side as discrete and coherent entities</w:t>
      </w:r>
      <w:r>
        <w:t xml:space="preserve">. In fact, </w:t>
      </w:r>
      <w:r w:rsidRPr="00337E4D">
        <w:rPr>
          <w:rStyle w:val="Emphasis"/>
        </w:rPr>
        <w:t>we need to accept ‘the possibility that heterogeneous elements can hold together without actually forming a coherent whole’</w:t>
      </w:r>
      <w:r>
        <w:t xml:space="preserve">. 66 </w:t>
      </w:r>
      <w:r w:rsidRPr="00337E4D">
        <w:rPr>
          <w:rStyle w:val="StyleUnderline"/>
        </w:rPr>
        <w:t xml:space="preserve">Consequently, the </w:t>
      </w:r>
      <w:r w:rsidRPr="00337E4D">
        <w:rPr>
          <w:rStyle w:val="Emphasis"/>
        </w:rPr>
        <w:t>different realities may both overlap and interfere with one another in various complex ways</w:t>
      </w:r>
      <w:r>
        <w:t xml:space="preserve">. </w:t>
      </w:r>
      <w:r w:rsidRPr="00337E4D">
        <w:rPr>
          <w:rStyle w:val="StyleUnderline"/>
        </w:rPr>
        <w:t>This opens up the space for studying security political controversies</w:t>
      </w:r>
      <w:r>
        <w:t>.67 In other words, the ontological politics of cyber security does not imply a competition of different perspectives on cyber security but competing realities of cyber security.68</w:t>
      </w:r>
    </w:p>
    <w:p w14:paraId="0501D473" w14:textId="77777777" w:rsidR="008C09ED" w:rsidRPr="008D2EBF" w:rsidRDefault="008C09ED" w:rsidP="008C09ED"/>
    <w:p w14:paraId="3A13D4E9" w14:textId="77777777" w:rsidR="008C09ED" w:rsidRPr="008C09ED" w:rsidRDefault="008C09ED" w:rsidP="008C09ED"/>
    <w:sectPr w:rsidR="008C09ED" w:rsidRPr="008C09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9ED"/>
    <w:rsid w:val="001535BA"/>
    <w:rsid w:val="00230840"/>
    <w:rsid w:val="002817A4"/>
    <w:rsid w:val="0048175E"/>
    <w:rsid w:val="00505C32"/>
    <w:rsid w:val="00660462"/>
    <w:rsid w:val="007116AD"/>
    <w:rsid w:val="00736F86"/>
    <w:rsid w:val="00791BC9"/>
    <w:rsid w:val="007B2A1A"/>
    <w:rsid w:val="008C09ED"/>
    <w:rsid w:val="008C7245"/>
    <w:rsid w:val="00993796"/>
    <w:rsid w:val="00B63801"/>
    <w:rsid w:val="00BA01D3"/>
    <w:rsid w:val="00C23E02"/>
    <w:rsid w:val="00C57AB8"/>
    <w:rsid w:val="00CC70CE"/>
    <w:rsid w:val="00CD237F"/>
    <w:rsid w:val="00CE3F3A"/>
    <w:rsid w:val="00CF06FF"/>
    <w:rsid w:val="00CF5652"/>
    <w:rsid w:val="00E13B60"/>
    <w:rsid w:val="00E462B3"/>
    <w:rsid w:val="00F56FAB"/>
    <w:rsid w:val="00FE2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0D4E47EE"/>
  <w15:chartTrackingRefBased/>
  <w15:docId w15:val="{2286C49F-48BF-41F3-AC39-CB982022C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23E02"/>
    <w:rPr>
      <w:rFonts w:ascii="Calibri" w:hAnsi="Calibri"/>
    </w:rPr>
  </w:style>
  <w:style w:type="paragraph" w:styleId="Heading1">
    <w:name w:val="heading 1"/>
    <w:aliases w:val="Pocket"/>
    <w:basedOn w:val="Normal"/>
    <w:next w:val="Normal"/>
    <w:link w:val="Heading1Char"/>
    <w:qFormat/>
    <w:rsid w:val="00C23E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23E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Char Char Char Char Char Char Char,Heading 3 Char Char,Char1 Char,Char1 Char + Left:  2.54 cm,First line:  0 Heading 3,First line:  0 cm, Char Char Char Char Char Char Char,Heading 3 Char1 Char Char,cites Char,Char"/>
    <w:basedOn w:val="Normal"/>
    <w:next w:val="Normal"/>
    <w:link w:val="Heading3Char"/>
    <w:uiPriority w:val="2"/>
    <w:unhideWhenUsed/>
    <w:qFormat/>
    <w:rsid w:val="00C23E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 Ch,No Spacing1121,CD - Cite,no read,TAG,Ch,No Spacing211,No Spacing12,No Spacing2111,No Spacing111111,ta,t,T,Heading 2 Char2 Char,Heading 2 Char1 Char Char,Heading 2 Char Char Char Char,tag,Ta"/>
    <w:basedOn w:val="Normal"/>
    <w:next w:val="Normal"/>
    <w:link w:val="Heading4Char"/>
    <w:uiPriority w:val="3"/>
    <w:unhideWhenUsed/>
    <w:qFormat/>
    <w:rsid w:val="00C23E0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23E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3E02"/>
  </w:style>
  <w:style w:type="character" w:customStyle="1" w:styleId="Heading1Char">
    <w:name w:val="Heading 1 Char"/>
    <w:aliases w:val="Pocket Char"/>
    <w:basedOn w:val="DefaultParagraphFont"/>
    <w:link w:val="Heading1"/>
    <w:rsid w:val="00C23E0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23E02"/>
    <w:rPr>
      <w:rFonts w:ascii="Calibri" w:eastAsiaTheme="majorEastAsia" w:hAnsi="Calibri" w:cstheme="majorBidi"/>
      <w:b/>
      <w:sz w:val="44"/>
      <w:szCs w:val="26"/>
      <w:u w:val="double"/>
    </w:rPr>
  </w:style>
  <w:style w:type="character" w:customStyle="1" w:styleId="Heading3Char">
    <w:name w:val="Heading 3 Char"/>
    <w:aliases w:val="Block Char, Char Char,Char Char Char,Char Char Char Char Char Char Char Char,Heading 3 Char Char Char,Char1 Char Char,Char1 Char + Left:  2.54 cm Char,First line:  0 Heading 3 Char,First line:  0 cm Char,Heading 3 Char1 Char Char Char"/>
    <w:basedOn w:val="DefaultParagraphFont"/>
    <w:link w:val="Heading3"/>
    <w:uiPriority w:val="2"/>
    <w:rsid w:val="00C23E02"/>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 Ch Char,No Spacing1121 Char,CD - Cite Char,no read Char,TAG Char,Ch Char,No Spacing211 Char,No Spacing12 Char,No Spacing2111 Char,No Spacing111111 Char"/>
    <w:basedOn w:val="DefaultParagraphFont"/>
    <w:link w:val="Heading4"/>
    <w:uiPriority w:val="3"/>
    <w:rsid w:val="00C23E0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Qualifications,small,normal card text,Shrunk,bold underline,qualifications in card,qualifications,Debate,Box,B,s"/>
    <w:basedOn w:val="DefaultParagraphFont"/>
    <w:link w:val="textbold"/>
    <w:uiPriority w:val="7"/>
    <w:qFormat/>
    <w:rsid w:val="00C23E0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C23E02"/>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Underline Char,Bold Cite Char,Citation Char Char Char,Style,Intense Emphasis11,Bo,S,c"/>
    <w:basedOn w:val="DefaultParagraphFont"/>
    <w:uiPriority w:val="6"/>
    <w:qFormat/>
    <w:rsid w:val="00C23E02"/>
    <w:rPr>
      <w:b w:val="0"/>
      <w:sz w:val="22"/>
      <w:u w:val="single"/>
    </w:rPr>
  </w:style>
  <w:style w:type="character" w:styleId="Hyperlink">
    <w:name w:val="Hyperlink"/>
    <w:basedOn w:val="DefaultParagraphFont"/>
    <w:uiPriority w:val="99"/>
    <w:unhideWhenUsed/>
    <w:rsid w:val="00C23E02"/>
    <w:rPr>
      <w:color w:val="auto"/>
      <w:u w:val="none"/>
    </w:rPr>
  </w:style>
  <w:style w:type="character" w:styleId="FollowedHyperlink">
    <w:name w:val="FollowedHyperlink"/>
    <w:basedOn w:val="DefaultParagraphFont"/>
    <w:uiPriority w:val="99"/>
    <w:semiHidden/>
    <w:unhideWhenUsed/>
    <w:rsid w:val="00C23E02"/>
    <w:rPr>
      <w:color w:val="auto"/>
      <w:u w:val="none"/>
    </w:rPr>
  </w:style>
  <w:style w:type="character" w:styleId="UnresolvedMention">
    <w:name w:val="Unresolved Mention"/>
    <w:basedOn w:val="DefaultParagraphFont"/>
    <w:uiPriority w:val="99"/>
    <w:semiHidden/>
    <w:unhideWhenUsed/>
    <w:rsid w:val="008C09ED"/>
    <w:rPr>
      <w:color w:val="605E5C"/>
      <w:shd w:val="clear" w:color="auto" w:fill="E1DFDD"/>
    </w:rPr>
  </w:style>
  <w:style w:type="paragraph" w:customStyle="1" w:styleId="textbold">
    <w:name w:val="text bold"/>
    <w:basedOn w:val="Normal"/>
    <w:link w:val="Emphasis"/>
    <w:uiPriority w:val="7"/>
    <w:qFormat/>
    <w:rsid w:val="008C09ED"/>
    <w:pPr>
      <w:pBdr>
        <w:top w:val="single" w:sz="18" w:space="0" w:color="auto"/>
        <w:left w:val="single" w:sz="18" w:space="0" w:color="auto"/>
        <w:bottom w:val="single" w:sz="18" w:space="0" w:color="auto"/>
        <w:right w:val="single" w:sz="18" w:space="0" w:color="auto"/>
      </w:pBdr>
      <w:spacing w:line="256" w:lineRule="auto"/>
      <w:ind w:left="720"/>
    </w:pPr>
    <w:rPr>
      <w:b/>
      <w:iCs/>
      <w:u w:val="single"/>
    </w:rPr>
  </w:style>
  <w:style w:type="paragraph" w:styleId="TOCHeading">
    <w:name w:val="TOC Heading"/>
    <w:basedOn w:val="Heading1"/>
    <w:next w:val="Normal"/>
    <w:uiPriority w:val="39"/>
    <w:unhideWhenUsed/>
    <w:qFormat/>
    <w:rsid w:val="00CF5652"/>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F5652"/>
    <w:pPr>
      <w:spacing w:after="100"/>
    </w:pPr>
  </w:style>
  <w:style w:type="paragraph" w:styleId="TOC2">
    <w:name w:val="toc 2"/>
    <w:basedOn w:val="Normal"/>
    <w:next w:val="Normal"/>
    <w:autoRedefine/>
    <w:uiPriority w:val="39"/>
    <w:unhideWhenUsed/>
    <w:rsid w:val="00CF5652"/>
    <w:pPr>
      <w:spacing w:after="100"/>
      <w:ind w:left="220"/>
    </w:pPr>
  </w:style>
  <w:style w:type="paragraph" w:styleId="TOC3">
    <w:name w:val="toc 3"/>
    <w:basedOn w:val="Normal"/>
    <w:next w:val="Normal"/>
    <w:autoRedefine/>
    <w:uiPriority w:val="39"/>
    <w:unhideWhenUsed/>
    <w:rsid w:val="00CF565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10784-015-9277-6" TargetMode="External"/><Relationship Id="rId18" Type="http://schemas.openxmlformats.org/officeDocument/2006/relationships/hyperlink" Target="https://core.ac.uk/reader/11308647" TargetMode="External"/><Relationship Id="rId26" Type="http://schemas.openxmlformats.org/officeDocument/2006/relationships/hyperlink" Target="https://core.ac.uk/reader/11308647" TargetMode="External"/><Relationship Id="rId39" Type="http://schemas.openxmlformats.org/officeDocument/2006/relationships/hyperlink" Target="http://development-cpd.org/peacework-2013.pdf" TargetMode="External"/><Relationship Id="rId21" Type="http://schemas.openxmlformats.org/officeDocument/2006/relationships/hyperlink" Target="https://core.ac.uk/reader/11308647" TargetMode="External"/><Relationship Id="rId34" Type="http://schemas.openxmlformats.org/officeDocument/2006/relationships/hyperlink" Target="https://core.ac.uk/reader/11308647" TargetMode="External"/><Relationship Id="rId7" Type="http://schemas.openxmlformats.org/officeDocument/2006/relationships/hyperlink" Target="https://doi.org/10.1007/s10784-015-9277-6" TargetMode="External"/><Relationship Id="rId2" Type="http://schemas.openxmlformats.org/officeDocument/2006/relationships/numbering" Target="numbering.xml"/><Relationship Id="rId16" Type="http://schemas.openxmlformats.org/officeDocument/2006/relationships/hyperlink" Target="https://www.taylorfrancis.com/chapters/edit/10.4324/9780203129920-9/aberystwyth-paris-copenhagen-europeanness-new-schools-security-theory-american-%EF%AC%81eld-ole-w%C3%A6ver" TargetMode="External"/><Relationship Id="rId20" Type="http://schemas.openxmlformats.org/officeDocument/2006/relationships/hyperlink" Target="https://core.ac.uk/reader/11308647" TargetMode="External"/><Relationship Id="rId29" Type="http://schemas.openxmlformats.org/officeDocument/2006/relationships/hyperlink" Target="https://www.taylorfrancis.com/chapters/edit/10.4324/9780203129920-9/aberystwyth-paris-copenhagen-europeanness-new-schools-security-theory-american-%EF%AC%81eld-ole-w%C3%A6v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mdpi.com/2071-1050/11/16/4464" TargetMode="External"/><Relationship Id="rId11" Type="http://schemas.openxmlformats.org/officeDocument/2006/relationships/hyperlink" Target="https://doi.Org/10.1016/j.envsci.2018.01.009" TargetMode="External"/><Relationship Id="rId24" Type="http://schemas.openxmlformats.org/officeDocument/2006/relationships/hyperlink" Target="https://doi.org/10.1080/21624887.2019.1666632" TargetMode="External"/><Relationship Id="rId32" Type="http://schemas.openxmlformats.org/officeDocument/2006/relationships/hyperlink" Target="https://doi.Org/10.1016/j.envsci.2018.01.009" TargetMode="External"/><Relationship Id="rId37" Type="http://schemas.openxmlformats.org/officeDocument/2006/relationships/hyperlink" Target="https://www.washingtonpost.com/opinions/2020/11/04/trump-may-lose-trumpism-hasnt-been-repudiated/?itid=lk_inline_manual_4"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journals.sagepub.com/doi/full/10.1177/2399654419834018" TargetMode="External"/><Relationship Id="rId23" Type="http://schemas.openxmlformats.org/officeDocument/2006/relationships/hyperlink" Target="https://www.mdpi.com/2071-1050/11/16/4464" TargetMode="External"/><Relationship Id="rId28" Type="http://schemas.openxmlformats.org/officeDocument/2006/relationships/hyperlink" Target="https://core.ac.uk/download/pdf/48444.pdf" TargetMode="External"/><Relationship Id="rId36" Type="http://schemas.openxmlformats.org/officeDocument/2006/relationships/hyperlink" Target="https://doi.org/10.1007/s10784-015-9277-6" TargetMode="External"/><Relationship Id="rId10" Type="http://schemas.openxmlformats.org/officeDocument/2006/relationships/hyperlink" Target="https://www.taylorfrancis.com/chapters/edit/10.4324/9780203129920-9/aberystwyth-paris-copenhagen-europeanness-new-schools-security-theory-american-%EF%AC%81eld-ole-w%C3%A6ver" TargetMode="External"/><Relationship Id="rId19" Type="http://schemas.openxmlformats.org/officeDocument/2006/relationships/hyperlink" Target="https://core.ac.uk/reader/11308647" TargetMode="External"/><Relationship Id="rId31" Type="http://schemas.openxmlformats.org/officeDocument/2006/relationships/hyperlink" Target="https://www.mdpi.com/2071-1050/11/16/4464" TargetMode="External"/><Relationship Id="rId4" Type="http://schemas.openxmlformats.org/officeDocument/2006/relationships/settings" Target="settings.xml"/><Relationship Id="rId9" Type="http://schemas.openxmlformats.org/officeDocument/2006/relationships/hyperlink" Target="https://www.dhi.ac.uk/san/waysofbeing/data/governance-crone-hansen-2009.pdf" TargetMode="External"/><Relationship Id="rId14" Type="http://schemas.openxmlformats.org/officeDocument/2006/relationships/hyperlink" Target="https://doi.org/10.1007/s10784-015-9277-6" TargetMode="External"/><Relationship Id="rId22" Type="http://schemas.openxmlformats.org/officeDocument/2006/relationships/hyperlink" Target="https://core.ac.uk/reader/11308647" TargetMode="External"/><Relationship Id="rId27" Type="http://schemas.openxmlformats.org/officeDocument/2006/relationships/hyperlink" Target="https://journals.sagepub.com/doi/full/10.1177/2399654419834018" TargetMode="External"/><Relationship Id="rId30" Type="http://schemas.openxmlformats.org/officeDocument/2006/relationships/hyperlink" Target="https://doi.org/10.1007/s10784-015-9277-6" TargetMode="External"/><Relationship Id="rId35" Type="http://schemas.openxmlformats.org/officeDocument/2006/relationships/hyperlink" Target="http://development-cpd.org/peacework-2013.pdf" TargetMode="External"/><Relationship Id="rId8" Type="http://schemas.openxmlformats.org/officeDocument/2006/relationships/hyperlink" Target="https://doi.org/10.1007/s10784-015-9277-6" TargetMode="External"/><Relationship Id="rId3" Type="http://schemas.openxmlformats.org/officeDocument/2006/relationships/styles" Target="styles.xml"/><Relationship Id="rId12" Type="http://schemas.openxmlformats.org/officeDocument/2006/relationships/hyperlink" Target="https://doi.Org/10.1016/j.envsci.2018.01.009" TargetMode="External"/><Relationship Id="rId17" Type="http://schemas.openxmlformats.org/officeDocument/2006/relationships/hyperlink" Target="https://doi.org/10.1080/21624887.2019.1666632" TargetMode="External"/><Relationship Id="rId25" Type="http://schemas.openxmlformats.org/officeDocument/2006/relationships/hyperlink" Target="https://core.ac.uk/reader/11308647" TargetMode="External"/><Relationship Id="rId33" Type="http://schemas.openxmlformats.org/officeDocument/2006/relationships/hyperlink" Target="https://core.ac.uk/reader/11308647" TargetMode="External"/><Relationship Id="rId38" Type="http://schemas.openxmlformats.org/officeDocument/2006/relationships/hyperlink" Target="https://core.ac.uk/reader/1130864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E4763-B9CE-4260-83CB-3A75E4D8A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44</TotalTime>
  <Pages>74</Pages>
  <Words>23197</Words>
  <Characters>132225</Characters>
  <Application>Microsoft Office Word</Application>
  <DocSecurity>0</DocSecurity>
  <Lines>1101</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
  <dc:description/>
  <cp:lastModifiedBy>Sarah Lundeen</cp:lastModifiedBy>
  <cp:revision>24</cp:revision>
  <dcterms:created xsi:type="dcterms:W3CDTF">2021-07-08T22:07:00Z</dcterms:created>
  <dcterms:modified xsi:type="dcterms:W3CDTF">2021-07-09T19:03:00Z</dcterms:modified>
</cp:coreProperties>
</file>