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8FF0E" w14:textId="77777777" w:rsidR="00762BBB" w:rsidRDefault="00762BBB" w:rsidP="00762BBB">
      <w:pPr>
        <w:pStyle w:val="Heading1"/>
      </w:pPr>
      <w:r>
        <w:t>Neg – Wotus and Con-Con Patchwork – BFHPR</w:t>
      </w:r>
    </w:p>
    <w:p w14:paraId="19FDA3CA" w14:textId="77777777" w:rsidR="00762BBB" w:rsidRDefault="00762BBB" w:rsidP="00762BBB">
      <w:r>
        <w:t>One WOTUS neg card and a few con-con generics, some of which may have already been put out.</w:t>
      </w:r>
    </w:p>
    <w:p w14:paraId="32813ED8" w14:textId="77777777" w:rsidR="00762BBB" w:rsidRPr="00F840BA" w:rsidRDefault="00762BBB" w:rsidP="00762BBB"/>
    <w:p w14:paraId="2354C2BB" w14:textId="77777777" w:rsidR="00762BBB" w:rsidRDefault="00762BBB" w:rsidP="00762BBB">
      <w:pPr>
        <w:pStyle w:val="Heading2"/>
      </w:pPr>
      <w:r>
        <w:t>Wotus</w:t>
      </w:r>
    </w:p>
    <w:p w14:paraId="05BF46BF" w14:textId="77777777" w:rsidR="00762BBB" w:rsidRDefault="00762BBB" w:rsidP="00762BBB">
      <w:pPr>
        <w:pStyle w:val="Heading3"/>
      </w:pPr>
      <w:r>
        <w:t>1nc</w:t>
      </w:r>
    </w:p>
    <w:p w14:paraId="1609B374" w14:textId="77777777" w:rsidR="00762BBB" w:rsidRDefault="00762BBB" w:rsidP="00762BBB">
      <w:pPr>
        <w:pStyle w:val="Heading4"/>
      </w:pPr>
      <w:r>
        <w:t>Point source pollution is a non-factor – nonpoint sources make up the vast majority of modern pollution</w:t>
      </w:r>
    </w:p>
    <w:p w14:paraId="0D36271C" w14:textId="77777777" w:rsidR="00762BBB" w:rsidRPr="006E6B67" w:rsidRDefault="00762BBB" w:rsidP="00762BBB">
      <w:r w:rsidRPr="006E6B67">
        <w:t xml:space="preserve">Dr. Melissa </w:t>
      </w:r>
      <w:r w:rsidRPr="006E6B67">
        <w:rPr>
          <w:b/>
          <w:bCs/>
          <w:sz w:val="26"/>
        </w:rPr>
        <w:t>McCoy 14</w:t>
      </w:r>
      <w:r w:rsidRPr="006E6B67">
        <w:t>, (9-9-2014, Melissa McCoy works at the interface of science and policy in the area of water resource protection. She holds a Ph.D. in molecular microbiology and during her doctoral and post-doctoral studies, she researched the interface between bacterial pathogens and the host immune response. She then received a Science &amp; Technology Policy Fellowship from the American Association for the Advancement of Science (AAAS), through which she worked in the Office of Water at U.S. EPA, and is now a program manager for the Association of Clean Water Administrators (ACWA). "Establishing requirements to control nonpoint source pollution under the U.S. Clean Water Act: The role of public participation", Global Water Forum, https://globalwaterforum.org/2014/09/09/establishing-requirements-to-control-nonpoint-source-pollution-under-the-u-s-clean-water-act-the-role-of-public-participation/ ) //BW</w:t>
      </w:r>
    </w:p>
    <w:p w14:paraId="718718F6" w14:textId="77777777" w:rsidR="00762BBB" w:rsidRPr="006E6B67" w:rsidRDefault="00762BBB" w:rsidP="00762BBB">
      <w:pPr>
        <w:rPr>
          <w:sz w:val="16"/>
        </w:rPr>
      </w:pPr>
      <w:r w:rsidRPr="006E6B67">
        <w:rPr>
          <w:sz w:val="16"/>
        </w:rPr>
        <w:t>The Clean Water Act (</w:t>
      </w:r>
      <w:r w:rsidRPr="006E6B67">
        <w:rPr>
          <w:rStyle w:val="StyleUnderline"/>
        </w:rPr>
        <w:t>CWA</w:t>
      </w:r>
      <w:r w:rsidRPr="006E6B67">
        <w:rPr>
          <w:sz w:val="16"/>
        </w:rPr>
        <w:t xml:space="preserve">) is a federal law of the United States that </w:t>
      </w:r>
      <w:r w:rsidRPr="006E6B67">
        <w:rPr>
          <w:rStyle w:val="StyleUnderline"/>
        </w:rPr>
        <w:t>governs the protection of surface waters from pollution</w:t>
      </w:r>
      <w:r w:rsidRPr="006E6B67">
        <w:rPr>
          <w:sz w:val="16"/>
        </w:rPr>
        <w:t xml:space="preserve">. Enacted in 1972, the CWA was established to “restore and maintain the chemical, physical, and biological integrity of [U.S.] waters.” At the time of its enactment, two key goals of the CWA were to achieve fishable/swimmable ambient water quality throughout the U.S. by 1983 and to eliminate discharges of pollutants into U.S. waters by 1985. More than forty years later, these goals still have not been met. Nevertheless, the </w:t>
      </w:r>
      <w:r w:rsidRPr="006E6B67">
        <w:rPr>
          <w:rStyle w:val="StyleUnderline"/>
          <w:highlight w:val="green"/>
        </w:rPr>
        <w:t>CWA</w:t>
      </w:r>
      <w:r w:rsidRPr="006E6B67">
        <w:rPr>
          <w:rStyle w:val="StyleUnderline"/>
        </w:rPr>
        <w:t xml:space="preserve"> has </w:t>
      </w:r>
      <w:r w:rsidRPr="006E6B67">
        <w:rPr>
          <w:rStyle w:val="StyleUnderline"/>
          <w:highlight w:val="green"/>
        </w:rPr>
        <w:t>led to significant improvements in</w:t>
      </w:r>
      <w:r w:rsidRPr="006E6B67">
        <w:rPr>
          <w:rStyle w:val="StyleUnderline"/>
        </w:rPr>
        <w:t xml:space="preserve"> U.S. </w:t>
      </w:r>
      <w:r w:rsidRPr="006E6B67">
        <w:rPr>
          <w:rStyle w:val="StyleUnderline"/>
          <w:highlight w:val="green"/>
        </w:rPr>
        <w:t>water quality</w:t>
      </w:r>
      <w:r w:rsidRPr="006E6B67">
        <w:rPr>
          <w:sz w:val="16"/>
        </w:rPr>
        <w:t xml:space="preserve">, and other nations (including, recently, Iraq) have looked to the CWA while drafting environmental legislation. The </w:t>
      </w:r>
      <w:r w:rsidRPr="006E6B67">
        <w:rPr>
          <w:rStyle w:val="StyleUnderline"/>
        </w:rPr>
        <w:t xml:space="preserve">CWA </w:t>
      </w:r>
      <w:r w:rsidRPr="006E6B67">
        <w:rPr>
          <w:rStyle w:val="StyleUnderline"/>
          <w:highlight w:val="green"/>
        </w:rPr>
        <w:t>focuses</w:t>
      </w:r>
      <w:r w:rsidRPr="006E6B67">
        <w:rPr>
          <w:rStyle w:val="StyleUnderline"/>
        </w:rPr>
        <w:t xml:space="preserve"> primarily </w:t>
      </w:r>
      <w:r w:rsidRPr="006E6B67">
        <w:rPr>
          <w:rStyle w:val="StyleUnderline"/>
          <w:highlight w:val="green"/>
        </w:rPr>
        <w:t xml:space="preserve">on </w:t>
      </w:r>
      <w:r w:rsidRPr="006E6B67">
        <w:rPr>
          <w:rStyle w:val="Emphasis"/>
          <w:highlight w:val="green"/>
        </w:rPr>
        <w:t>point source</w:t>
      </w:r>
      <w:r w:rsidRPr="006E6B67">
        <w:rPr>
          <w:rStyle w:val="StyleUnderline"/>
        </w:rPr>
        <w:t xml:space="preserve"> pollution</w:t>
      </w:r>
      <w:r w:rsidRPr="006E6B67">
        <w:rPr>
          <w:sz w:val="16"/>
        </w:rPr>
        <w:t xml:space="preserve"> – </w:t>
      </w:r>
      <w:r w:rsidRPr="006E6B67">
        <w:rPr>
          <w:rStyle w:val="StyleUnderline"/>
        </w:rPr>
        <w:t xml:space="preserve">that is, discharges of pollution from a pipe or other discrete conveyance into a water body. </w:t>
      </w:r>
      <w:r w:rsidRPr="006E6B67">
        <w:rPr>
          <w:rStyle w:val="StyleUnderline"/>
          <w:highlight w:val="green"/>
        </w:rPr>
        <w:t>Over</w:t>
      </w:r>
      <w:r w:rsidRPr="006E6B67">
        <w:rPr>
          <w:rStyle w:val="StyleUnderline"/>
        </w:rPr>
        <w:t xml:space="preserve"> the </w:t>
      </w:r>
      <w:r w:rsidRPr="006E6B67">
        <w:rPr>
          <w:rStyle w:val="StyleUnderline"/>
          <w:highlight w:val="green"/>
        </w:rPr>
        <w:t>past 40 years, this type</w:t>
      </w:r>
      <w:r w:rsidRPr="006E6B67">
        <w:rPr>
          <w:rStyle w:val="StyleUnderline"/>
        </w:rPr>
        <w:t xml:space="preserve"> of pollution </w:t>
      </w:r>
      <w:r w:rsidRPr="006E6B67">
        <w:rPr>
          <w:rStyle w:val="StyleUnderline"/>
          <w:highlight w:val="green"/>
        </w:rPr>
        <w:t xml:space="preserve">has been </w:t>
      </w:r>
      <w:r w:rsidRPr="006E6B67">
        <w:rPr>
          <w:rStyle w:val="Emphasis"/>
          <w:highlight w:val="green"/>
        </w:rPr>
        <w:t>controlled</w:t>
      </w:r>
      <w:r w:rsidRPr="006E6B67">
        <w:rPr>
          <w:rStyle w:val="Emphasis"/>
        </w:rPr>
        <w:t xml:space="preserve"> to a great extent</w:t>
      </w:r>
      <w:r w:rsidRPr="006E6B67">
        <w:rPr>
          <w:rStyle w:val="StyleUnderline"/>
        </w:rPr>
        <w:t xml:space="preserve"> </w:t>
      </w:r>
      <w:r w:rsidRPr="006E6B67">
        <w:rPr>
          <w:rStyle w:val="StyleUnderline"/>
          <w:highlight w:val="green"/>
        </w:rPr>
        <w:t>through</w:t>
      </w:r>
      <w:r w:rsidRPr="006E6B67">
        <w:rPr>
          <w:sz w:val="16"/>
        </w:rPr>
        <w:t xml:space="preserve"> the issuance of National Pollutant Discharge Elimination System (</w:t>
      </w:r>
      <w:r w:rsidRPr="006E6B67">
        <w:rPr>
          <w:rStyle w:val="StyleUnderline"/>
          <w:highlight w:val="green"/>
        </w:rPr>
        <w:t>NPDES</w:t>
      </w:r>
      <w:r w:rsidRPr="006E6B67">
        <w:rPr>
          <w:sz w:val="16"/>
        </w:rPr>
        <w:t xml:space="preserve">) </w:t>
      </w:r>
      <w:r w:rsidRPr="006E6B67">
        <w:rPr>
          <w:rStyle w:val="StyleUnderline"/>
          <w:highlight w:val="green"/>
        </w:rPr>
        <w:t>permits</w:t>
      </w:r>
      <w:r w:rsidRPr="006E6B67">
        <w:rPr>
          <w:sz w:val="16"/>
        </w:rPr>
        <w:t xml:space="preserve"> by the U.S. Environmental Protection Agency (EPA) or authorised state agencies. NPDES permits limit the amount of pollutants that point sources can discharge. </w:t>
      </w:r>
      <w:r w:rsidRPr="006E6B67">
        <w:rPr>
          <w:rStyle w:val="StyleUnderline"/>
          <w:highlight w:val="green"/>
        </w:rPr>
        <w:t>Although</w:t>
      </w:r>
      <w:r w:rsidRPr="006E6B67">
        <w:rPr>
          <w:rStyle w:val="StyleUnderline"/>
        </w:rPr>
        <w:t xml:space="preserve"> the </w:t>
      </w:r>
      <w:r w:rsidRPr="006E6B67">
        <w:rPr>
          <w:rStyle w:val="StyleUnderline"/>
          <w:highlight w:val="green"/>
        </w:rPr>
        <w:t>goal of zero pollutant discharges has not been achieved</w:t>
      </w:r>
      <w:r w:rsidRPr="006E6B67">
        <w:rPr>
          <w:sz w:val="16"/>
        </w:rPr>
        <w:t xml:space="preserve">, the </w:t>
      </w:r>
      <w:r w:rsidRPr="006E6B67">
        <w:rPr>
          <w:rStyle w:val="StyleUnderline"/>
        </w:rPr>
        <w:t xml:space="preserve">NPDES </w:t>
      </w:r>
      <w:r w:rsidRPr="006E6B67">
        <w:rPr>
          <w:rStyle w:val="StyleUnderline"/>
          <w:highlight w:val="green"/>
        </w:rPr>
        <w:t>permitting system</w:t>
      </w:r>
      <w:r w:rsidRPr="006E6B67">
        <w:rPr>
          <w:rStyle w:val="StyleUnderline"/>
        </w:rPr>
        <w:t xml:space="preserve"> has </w:t>
      </w:r>
      <w:r w:rsidRPr="006E6B67">
        <w:rPr>
          <w:rStyle w:val="StyleUnderline"/>
          <w:highlight w:val="green"/>
        </w:rPr>
        <w:t>substantially reduced</w:t>
      </w:r>
      <w:r w:rsidRPr="006E6B67">
        <w:rPr>
          <w:sz w:val="16"/>
        </w:rPr>
        <w:t xml:space="preserve"> the </w:t>
      </w:r>
      <w:r w:rsidRPr="006E6B67">
        <w:rPr>
          <w:rStyle w:val="StyleUnderline"/>
        </w:rPr>
        <w:t xml:space="preserve">amount of </w:t>
      </w:r>
      <w:r w:rsidRPr="006E6B67">
        <w:rPr>
          <w:rStyle w:val="StyleUnderline"/>
          <w:highlight w:val="green"/>
        </w:rPr>
        <w:t>pollution</w:t>
      </w:r>
      <w:r w:rsidRPr="006E6B67">
        <w:rPr>
          <w:rStyle w:val="StyleUnderline"/>
        </w:rPr>
        <w:t xml:space="preserve"> discharged </w:t>
      </w:r>
      <w:r w:rsidRPr="006E6B67">
        <w:rPr>
          <w:rStyle w:val="StyleUnderline"/>
          <w:highlight w:val="green"/>
        </w:rPr>
        <w:t xml:space="preserve">from </w:t>
      </w:r>
      <w:r w:rsidRPr="006E6B67">
        <w:rPr>
          <w:rStyle w:val="Emphasis"/>
          <w:highlight w:val="green"/>
        </w:rPr>
        <w:t>point sources</w:t>
      </w:r>
      <w:r w:rsidRPr="006E6B67">
        <w:rPr>
          <w:sz w:val="16"/>
        </w:rPr>
        <w:t xml:space="preserve">. </w:t>
      </w:r>
      <w:r w:rsidRPr="006E6B67">
        <w:rPr>
          <w:rStyle w:val="Emphasis"/>
          <w:highlight w:val="green"/>
        </w:rPr>
        <w:t>Today</w:t>
      </w:r>
      <w:r w:rsidRPr="006E6B67">
        <w:rPr>
          <w:sz w:val="16"/>
        </w:rPr>
        <w:t xml:space="preserve">, </w:t>
      </w:r>
      <w:r w:rsidRPr="006E6B67">
        <w:rPr>
          <w:rStyle w:val="StyleUnderline"/>
        </w:rPr>
        <w:t xml:space="preserve">contaminants from </w:t>
      </w:r>
      <w:r w:rsidRPr="006E6B67">
        <w:rPr>
          <w:rStyle w:val="Emphasis"/>
          <w:highlight w:val="green"/>
        </w:rPr>
        <w:t>nonpoint</w:t>
      </w:r>
      <w:r w:rsidRPr="006E6B67">
        <w:rPr>
          <w:rStyle w:val="StyleUnderline"/>
          <w:highlight w:val="green"/>
        </w:rPr>
        <w:t xml:space="preserve"> sources</w:t>
      </w:r>
      <w:r w:rsidRPr="006E6B67">
        <w:rPr>
          <w:sz w:val="16"/>
        </w:rPr>
        <w:t xml:space="preserve"> – </w:t>
      </w:r>
      <w:r w:rsidRPr="006E6B67">
        <w:rPr>
          <w:rStyle w:val="StyleUnderline"/>
        </w:rPr>
        <w:t xml:space="preserve">that is, diffuse sources of pollution </w:t>
      </w:r>
      <w:r w:rsidRPr="006E6B67">
        <w:rPr>
          <w:rStyle w:val="StyleUnderline"/>
          <w:highlight w:val="green"/>
        </w:rPr>
        <w:t>such as agricultural runoff and</w:t>
      </w:r>
      <w:r w:rsidRPr="006E6B67">
        <w:rPr>
          <w:rStyle w:val="StyleUnderline"/>
        </w:rPr>
        <w:t xml:space="preserve"> urban </w:t>
      </w:r>
      <w:r w:rsidRPr="006E6B67">
        <w:rPr>
          <w:rStyle w:val="StyleUnderline"/>
          <w:highlight w:val="green"/>
        </w:rPr>
        <w:t>stormwater</w:t>
      </w:r>
      <w:r w:rsidRPr="006E6B67">
        <w:rPr>
          <w:sz w:val="16"/>
        </w:rPr>
        <w:t xml:space="preserve"> – </w:t>
      </w:r>
      <w:r w:rsidRPr="006E6B67">
        <w:rPr>
          <w:rStyle w:val="StyleUnderline"/>
          <w:highlight w:val="green"/>
        </w:rPr>
        <w:t>are</w:t>
      </w:r>
      <w:r w:rsidRPr="006E6B67">
        <w:rPr>
          <w:rStyle w:val="StyleUnderline"/>
        </w:rPr>
        <w:t xml:space="preserve"> </w:t>
      </w:r>
      <w:r w:rsidRPr="006E6B67">
        <w:rPr>
          <w:rStyle w:val="Emphasis"/>
        </w:rPr>
        <w:t xml:space="preserve">by far the </w:t>
      </w:r>
      <w:r w:rsidRPr="006E6B67">
        <w:rPr>
          <w:rStyle w:val="Emphasis"/>
          <w:highlight w:val="green"/>
        </w:rPr>
        <w:t>greatest contributors</w:t>
      </w:r>
      <w:r w:rsidRPr="006E6B67">
        <w:rPr>
          <w:rStyle w:val="StyleUnderline"/>
        </w:rPr>
        <w:t xml:space="preserve"> to surface water </w:t>
      </w:r>
      <w:r w:rsidRPr="006E6B67">
        <w:rPr>
          <w:rStyle w:val="StyleUnderline"/>
          <w:highlight w:val="green"/>
        </w:rPr>
        <w:t>pollution</w:t>
      </w:r>
      <w:r w:rsidRPr="006E6B67">
        <w:rPr>
          <w:rStyle w:val="StyleUnderline"/>
        </w:rPr>
        <w:t xml:space="preserve"> in the U.S.</w:t>
      </w:r>
      <w:r w:rsidRPr="006E6B67">
        <w:rPr>
          <w:sz w:val="16"/>
        </w:rPr>
        <w:t xml:space="preserve"> The most prevalent pollutants in agricultural and urban runoff are the nutrients phosphorus and nitrogen, from fertiliser spread on fields and lawns and manure from concentrated animal feeding operations. Excessive nutrients in water cause algae overgrowth, and bacterial decomposition of dead algae depletes dissolved oxygen levels and leads to large-scale fish kills.</w:t>
      </w:r>
    </w:p>
    <w:p w14:paraId="66D5939F" w14:textId="77777777" w:rsidR="00762BBB" w:rsidRPr="00F840BA" w:rsidRDefault="00762BBB" w:rsidP="00762BBB"/>
    <w:p w14:paraId="2A8D1726" w14:textId="77777777" w:rsidR="00762BBB" w:rsidRPr="00F840BA" w:rsidRDefault="00762BBB" w:rsidP="00762BBB"/>
    <w:p w14:paraId="01BDE539" w14:textId="77777777" w:rsidR="00762BBB" w:rsidRDefault="00762BBB" w:rsidP="00762BBB">
      <w:pPr>
        <w:pStyle w:val="Heading2"/>
      </w:pPr>
      <w:r>
        <w:t>Con-Con</w:t>
      </w:r>
    </w:p>
    <w:p w14:paraId="6D0F7C11" w14:textId="77777777" w:rsidR="00762BBB" w:rsidRDefault="00762BBB" w:rsidP="00762BBB">
      <w:pPr>
        <w:pStyle w:val="Heading3"/>
      </w:pPr>
      <w:r>
        <w:t>AT: Circumvention</w:t>
      </w:r>
    </w:p>
    <w:p w14:paraId="06179982" w14:textId="77777777" w:rsidR="00762BBB" w:rsidRDefault="00762BBB" w:rsidP="00762BBB">
      <w:pPr>
        <w:pStyle w:val="Heading4"/>
      </w:pPr>
      <w:r>
        <w:t xml:space="preserve">Amendments guarantee enforcement – no chance of circumvention. </w:t>
      </w:r>
    </w:p>
    <w:p w14:paraId="5268C80C" w14:textId="77777777" w:rsidR="00762BBB" w:rsidRPr="00A679F9" w:rsidRDefault="00762BBB" w:rsidP="00762BBB">
      <w:r w:rsidRPr="00E76B79">
        <w:rPr>
          <w:rStyle w:val="Style13ptBold"/>
        </w:rPr>
        <w:t>Denning and Vile 2</w:t>
      </w:r>
      <w:r>
        <w:t xml:space="preserve"> (Brannon P., Assistant Professor of Law – Southern Illinois University School of Law, and John R., Political Science Department Chair – Middle Tennessee State University, “The Relevance of Constitutional Amendments: A Response to David Strauss,” Tulane Law Review, November, 77 Tul. L. Rev. 247, Lexis)</w:t>
      </w:r>
    </w:p>
    <w:p w14:paraId="18CF5A90" w14:textId="77777777" w:rsidR="00762BBB" w:rsidRPr="008E63F8" w:rsidRDefault="00762BBB" w:rsidP="00762BBB">
      <w:pPr>
        <w:rPr>
          <w:sz w:val="16"/>
          <w:szCs w:val="16"/>
        </w:rPr>
      </w:pPr>
      <w:r w:rsidRPr="008D3E46">
        <w:rPr>
          <w:sz w:val="16"/>
          <w:szCs w:val="16"/>
        </w:rPr>
        <w:t>D. Legitimization</w:t>
      </w:r>
      <w:r>
        <w:rPr>
          <w:sz w:val="16"/>
          <w:szCs w:val="16"/>
        </w:rPr>
        <w:t xml:space="preserve"> </w:t>
      </w:r>
      <w:r w:rsidRPr="00A679F9">
        <w:rPr>
          <w:sz w:val="16"/>
        </w:rPr>
        <w:t xml:space="preserve">The Article V process is, as the Framers intended, rigorous. </w:t>
      </w:r>
      <w:r w:rsidRPr="00A679F9">
        <w:rPr>
          <w:rStyle w:val="StyleUnderline"/>
        </w:rPr>
        <w:t>The supermajority provisions</w:t>
      </w:r>
      <w:r w:rsidRPr="00A679F9">
        <w:rPr>
          <w:sz w:val="16"/>
        </w:rPr>
        <w:t xml:space="preserve"> for both proposal and ratification almost always guarantee that additions will not be made to the Constitution without both deep and broad support. Though some have criticized the necessity of such supermajorities, n127 holding additions to the Constitution in abeyance until it is clear that support is broad generally prevents populous regions from dominating less populous ones. This, in turn, </w:t>
      </w:r>
      <w:r w:rsidRPr="00A679F9">
        <w:rPr>
          <w:rStyle w:val="StyleUnderline"/>
        </w:rPr>
        <w:t xml:space="preserve">allows the </w:t>
      </w:r>
      <w:r w:rsidRPr="008E63F8">
        <w:rPr>
          <w:rStyle w:val="StyleUnderline"/>
          <w:highlight w:val="cyan"/>
        </w:rPr>
        <w:t>amendment</w:t>
      </w:r>
      <w:r w:rsidRPr="00A679F9">
        <w:rPr>
          <w:rStyle w:val="StyleUnderline"/>
        </w:rPr>
        <w:t xml:space="preserve"> to become part of the Constitution with a near-conclusive presumption of legitimacy</w:t>
      </w:r>
      <w:r w:rsidRPr="00A679F9">
        <w:rPr>
          <w:sz w:val="16"/>
        </w:rPr>
        <w:t xml:space="preserve">. </w:t>
      </w:r>
      <w:r w:rsidRPr="00A679F9">
        <w:rPr>
          <w:rStyle w:val="StyleUnderline"/>
        </w:rPr>
        <w:t xml:space="preserve">This </w:t>
      </w:r>
      <w:r w:rsidRPr="008E63F8">
        <w:rPr>
          <w:rStyle w:val="StyleUnderline"/>
          <w:highlight w:val="cyan"/>
        </w:rPr>
        <w:t>legitimacy</w:t>
      </w:r>
      <w:r w:rsidRPr="00A679F9">
        <w:rPr>
          <w:sz w:val="16"/>
        </w:rPr>
        <w:t xml:space="preserve">, then, </w:t>
      </w:r>
      <w:r w:rsidRPr="00A679F9">
        <w:rPr>
          <w:rStyle w:val="StyleUnderline"/>
        </w:rPr>
        <w:t xml:space="preserve">helps </w:t>
      </w:r>
      <w:r w:rsidRPr="008E63F8">
        <w:rPr>
          <w:rStyle w:val="Emphasis"/>
          <w:highlight w:val="cyan"/>
        </w:rPr>
        <w:t>free</w:t>
      </w:r>
      <w:r w:rsidRPr="00A679F9">
        <w:rPr>
          <w:rStyle w:val="Emphasis"/>
        </w:rPr>
        <w:t xml:space="preserve"> the </w:t>
      </w:r>
      <w:r w:rsidRPr="008E63F8">
        <w:rPr>
          <w:rStyle w:val="Emphasis"/>
          <w:highlight w:val="cyan"/>
        </w:rPr>
        <w:t>other branches</w:t>
      </w:r>
      <w:r w:rsidRPr="00A679F9">
        <w:rPr>
          <w:sz w:val="16"/>
        </w:rPr>
        <w:t xml:space="preserve"> (courts, for example</w:t>
      </w:r>
      <w:r w:rsidRPr="00A679F9">
        <w:rPr>
          <w:rStyle w:val="StyleUnderline"/>
        </w:rPr>
        <w:t xml:space="preserve">) </w:t>
      </w:r>
      <w:r w:rsidRPr="008E63F8">
        <w:rPr>
          <w:rStyle w:val="StyleUnderline"/>
          <w:highlight w:val="cyan"/>
        </w:rPr>
        <w:t>to enforce it vigorously</w:t>
      </w:r>
      <w:r w:rsidRPr="00A679F9">
        <w:rPr>
          <w:sz w:val="16"/>
        </w:rPr>
        <w:t xml:space="preserve">; indeed, </w:t>
      </w:r>
      <w:r w:rsidRPr="00A679F9">
        <w:rPr>
          <w:rStyle w:val="StyleUnderline"/>
        </w:rPr>
        <w:t xml:space="preserve">such enforcement would likely be expected after an amendment makes it through Article V's arduous </w:t>
      </w:r>
      <w:r w:rsidRPr="008D3E46">
        <w:rPr>
          <w:rStyle w:val="StyleUnderline"/>
        </w:rPr>
        <w:t>process</w:t>
      </w:r>
      <w:r w:rsidRPr="008D3E46">
        <w:rPr>
          <w:sz w:val="16"/>
          <w:u w:val="single"/>
        </w:rPr>
        <w:t xml:space="preserve">. </w:t>
      </w:r>
      <w:r w:rsidRPr="008D3E46">
        <w:rPr>
          <w:rStyle w:val="StyleUnderline"/>
        </w:rPr>
        <w:t>And</w:t>
      </w:r>
      <w:r w:rsidRPr="00A679F9">
        <w:rPr>
          <w:rStyle w:val="StyleUnderline"/>
        </w:rPr>
        <w:t xml:space="preserve"> if</w:t>
      </w:r>
      <w:r w:rsidRPr="00A679F9">
        <w:rPr>
          <w:sz w:val="16"/>
        </w:rPr>
        <w:t xml:space="preserve">, after popular expectations were raised through the debates over proposal and ratification, </w:t>
      </w:r>
      <w:r w:rsidRPr="00A679F9">
        <w:rPr>
          <w:rStyle w:val="StyleUnderline"/>
        </w:rPr>
        <w:t>the amendment is not enforced, institutions responsible for the foot-dragging may again face costs for evasion</w:t>
      </w:r>
      <w:r w:rsidRPr="00A679F9">
        <w:rPr>
          <w:sz w:val="16"/>
        </w:rPr>
        <w:t>. This legitimization element is so crucial that the examples Strauss cites of amendments that, he argues, did not do anything immediately (the Reconstruction Amendments) or are not likely to have a significant effect despite their eventual ratification (the Twenty-Seventh Amendment), n128 could be cited as proof of what</w:t>
      </w:r>
      <w:r>
        <w:rPr>
          <w:sz w:val="16"/>
        </w:rPr>
        <w:t xml:space="preserve"> </w:t>
      </w:r>
      <w:r w:rsidRPr="00A679F9">
        <w:rPr>
          <w:sz w:val="16"/>
        </w:rPr>
        <w:t>[*279]</w:t>
      </w:r>
      <w:r>
        <w:rPr>
          <w:sz w:val="16"/>
        </w:rPr>
        <w:t xml:space="preserve"> </w:t>
      </w:r>
      <w:r w:rsidRPr="00A679F9">
        <w:rPr>
          <w:sz w:val="16"/>
        </w:rPr>
        <w:t>happens when attempts are made to short-circuit (or play games with) Article V's procedural requirements. n129</w:t>
      </w:r>
      <w:r>
        <w:rPr>
          <w:sz w:val="16"/>
        </w:rPr>
        <w:t xml:space="preserve"> </w:t>
      </w:r>
      <w:r w:rsidRPr="008D3E46">
        <w:rPr>
          <w:u w:val="single"/>
        </w:rPr>
        <w:t xml:space="preserve">E. The Publicity Function of </w:t>
      </w:r>
      <w:r w:rsidRPr="008E63F8">
        <w:rPr>
          <w:highlight w:val="cyan"/>
          <w:u w:val="single"/>
        </w:rPr>
        <w:t xml:space="preserve">Written Amendments </w:t>
      </w:r>
      <w:r w:rsidRPr="008E63F8">
        <w:rPr>
          <w:rStyle w:val="StyleUnderline"/>
          <w:highlight w:val="cyan"/>
        </w:rPr>
        <w:t>Proposals for constitutional amendment</w:t>
      </w:r>
      <w:r w:rsidRPr="008D3E46">
        <w:rPr>
          <w:rStyle w:val="StyleUnderline"/>
        </w:rPr>
        <w:t xml:space="preserve"> inevitably </w:t>
      </w:r>
      <w:r w:rsidRPr="008E63F8">
        <w:rPr>
          <w:rStyle w:val="Emphasis"/>
          <w:highlight w:val="cyan"/>
        </w:rPr>
        <w:t>attract publicity</w:t>
      </w:r>
      <w:r w:rsidRPr="008D3E46">
        <w:rPr>
          <w:sz w:val="16"/>
          <w:u w:val="single"/>
        </w:rPr>
        <w:t xml:space="preserve">. </w:t>
      </w:r>
      <w:r w:rsidRPr="008D3E46">
        <w:rPr>
          <w:rStyle w:val="StyleUnderline"/>
        </w:rPr>
        <w:t>Th</w:t>
      </w:r>
      <w:r w:rsidRPr="007379D3">
        <w:rPr>
          <w:rStyle w:val="StyleUnderline"/>
        </w:rPr>
        <w:t xml:space="preserve">e debates in </w:t>
      </w:r>
      <w:r w:rsidRPr="008E63F8">
        <w:rPr>
          <w:rStyle w:val="StyleUnderline"/>
          <w:highlight w:val="cyan"/>
        </w:rPr>
        <w:t xml:space="preserve">Congress </w:t>
      </w:r>
      <w:r w:rsidRPr="008E63F8">
        <w:rPr>
          <w:rStyle w:val="Emphasis"/>
          <w:highlight w:val="cyan"/>
        </w:rPr>
        <w:t>publicize the change</w:t>
      </w:r>
      <w:r w:rsidRPr="007379D3">
        <w:rPr>
          <w:rStyle w:val="StyleUnderline"/>
        </w:rPr>
        <w:t xml:space="preserve"> and allow a forum for proponents and opponents of the change to make their case</w:t>
      </w:r>
      <w:r w:rsidRPr="007379D3">
        <w:rPr>
          <w:sz w:val="16"/>
        </w:rPr>
        <w:t xml:space="preserve"> both to members of Congress and to those who will eventually be called upon to ratify the amendment, if passed. </w:t>
      </w:r>
      <w:r w:rsidRPr="007379D3">
        <w:rPr>
          <w:rStyle w:val="StyleUnderline"/>
        </w:rPr>
        <w:t>Even</w:t>
      </w:r>
      <w:r w:rsidRPr="007379D3">
        <w:rPr>
          <w:sz w:val="16"/>
        </w:rPr>
        <w:t xml:space="preserve"> amendments that Strauss would characterize as </w:t>
      </w:r>
      <w:r w:rsidRPr="007379D3">
        <w:rPr>
          <w:rStyle w:val="StyleUnderline"/>
        </w:rPr>
        <w:t>"do-nothing" amendments</w:t>
      </w:r>
      <w:r w:rsidRPr="007379D3">
        <w:rPr>
          <w:sz w:val="16"/>
        </w:rPr>
        <w:t xml:space="preserve"> (the Twenty-Seventh Amendment, for example) </w:t>
      </w:r>
      <w:r w:rsidRPr="007379D3">
        <w:rPr>
          <w:rStyle w:val="StyleUnderline"/>
        </w:rPr>
        <w:t>received the attention of Congress and the press</w:t>
      </w:r>
      <w:r w:rsidRPr="007379D3">
        <w:rPr>
          <w:sz w:val="16"/>
        </w:rPr>
        <w:t xml:space="preserve"> n130 that only the most dramatic informal constitutional changes do.</w:t>
      </w:r>
      <w:r>
        <w:rPr>
          <w:sz w:val="16"/>
        </w:rPr>
        <w:t xml:space="preserve"> </w:t>
      </w:r>
      <w:r w:rsidRPr="007379D3">
        <w:rPr>
          <w:sz w:val="16"/>
        </w:rPr>
        <w:t xml:space="preserve">The educative function of the debate aside, if proposed and ratified, </w:t>
      </w:r>
      <w:r w:rsidRPr="007379D3">
        <w:rPr>
          <w:rStyle w:val="StyleUnderline"/>
        </w:rPr>
        <w:t>a formal amendment undeniably changes the Constitution in one significant respect: it adds language to the Constitution</w:t>
      </w:r>
      <w:r w:rsidRPr="007379D3">
        <w:rPr>
          <w:sz w:val="16"/>
        </w:rPr>
        <w:t xml:space="preserve">. Thus, </w:t>
      </w:r>
      <w:r w:rsidRPr="007379D3">
        <w:rPr>
          <w:rStyle w:val="StyleUnderline"/>
        </w:rPr>
        <w:t>to every person</w:t>
      </w:r>
      <w:r w:rsidRPr="007379D3">
        <w:rPr>
          <w:sz w:val="16"/>
        </w:rPr>
        <w:t xml:space="preserve"> who bothers to look at a copy of the Constitution, </w:t>
      </w:r>
      <w:r w:rsidRPr="008E63F8">
        <w:rPr>
          <w:rStyle w:val="Emphasis"/>
          <w:highlight w:val="cyan"/>
        </w:rPr>
        <w:t>the change will be noticed</w:t>
      </w:r>
      <w:r w:rsidRPr="007379D3">
        <w:rPr>
          <w:sz w:val="16"/>
        </w:rPr>
        <w:t xml:space="preserve">. This textual referent, being available and apparent, enables more people to understand the fact that there has been constitutional change and to take note of it than if the change comes informally, as the culmination of doctrinal evolution in the Supreme Court or by accretions that harden into custom in the other branches. </w:t>
      </w:r>
      <w:r w:rsidRPr="007379D3">
        <w:rPr>
          <w:rStyle w:val="StyleUnderline"/>
        </w:rPr>
        <w:t xml:space="preserve">The </w:t>
      </w:r>
      <w:r w:rsidRPr="008E63F8">
        <w:rPr>
          <w:rStyle w:val="StyleUnderline"/>
          <w:highlight w:val="cyan"/>
        </w:rPr>
        <w:t>publicity</w:t>
      </w:r>
      <w:r w:rsidRPr="007379D3">
        <w:rPr>
          <w:rStyle w:val="StyleUnderline"/>
        </w:rPr>
        <w:t xml:space="preserve"> accompanying the change may</w:t>
      </w:r>
      <w:r w:rsidRPr="007379D3">
        <w:rPr>
          <w:sz w:val="16"/>
        </w:rPr>
        <w:t xml:space="preserve">, in fact, </w:t>
      </w:r>
      <w:r w:rsidRPr="008E63F8">
        <w:rPr>
          <w:rStyle w:val="Emphasis"/>
          <w:highlight w:val="cyan"/>
        </w:rPr>
        <w:t>increase public expectations</w:t>
      </w:r>
      <w:r w:rsidRPr="008D3E46">
        <w:rPr>
          <w:rStyle w:val="StyleUnderline"/>
        </w:rPr>
        <w:t xml:space="preserve"> that the change will be honored by the other branches, </w:t>
      </w:r>
      <w:r w:rsidRPr="008E63F8">
        <w:rPr>
          <w:rStyle w:val="StyleUnderline"/>
          <w:highlight w:val="cyan"/>
        </w:rPr>
        <w:t>raising</w:t>
      </w:r>
      <w:r w:rsidRPr="008D3E46">
        <w:rPr>
          <w:rStyle w:val="StyleUnderline"/>
        </w:rPr>
        <w:t xml:space="preserve"> the </w:t>
      </w:r>
      <w:r w:rsidRPr="008E63F8">
        <w:rPr>
          <w:rStyle w:val="StyleUnderline"/>
          <w:highlight w:val="cyan"/>
        </w:rPr>
        <w:t>costs of</w:t>
      </w:r>
      <w:r w:rsidRPr="008E63F8">
        <w:rPr>
          <w:b/>
          <w:sz w:val="16"/>
          <w:highlight w:val="cyan"/>
          <w:u w:val="single"/>
        </w:rPr>
        <w:t xml:space="preserve"> </w:t>
      </w:r>
      <w:r w:rsidRPr="008E63F8">
        <w:rPr>
          <w:rStyle w:val="StyleUnderline"/>
          <w:highlight w:val="cyan"/>
        </w:rPr>
        <w:t>evasion or under-enforcement</w:t>
      </w:r>
      <w:r w:rsidRPr="008D3E46">
        <w:rPr>
          <w:sz w:val="16"/>
        </w:rPr>
        <w:t>. n131</w:t>
      </w:r>
    </w:p>
    <w:p w14:paraId="65D216DC" w14:textId="77777777" w:rsidR="00762BBB" w:rsidRDefault="00762BBB" w:rsidP="00762BBB">
      <w:pPr>
        <w:pStyle w:val="Heading4"/>
        <w:rPr>
          <w:u w:val="single"/>
        </w:rPr>
      </w:pPr>
      <w:r>
        <w:t xml:space="preserve">The CP solves </w:t>
      </w:r>
      <w:r>
        <w:rPr>
          <w:u w:val="single"/>
        </w:rPr>
        <w:t>amendment gaps</w:t>
      </w:r>
      <w:r>
        <w:t xml:space="preserve"> by providing </w:t>
      </w:r>
      <w:r>
        <w:rPr>
          <w:u w:val="single"/>
        </w:rPr>
        <w:t>clear interpretation</w:t>
      </w:r>
      <w:r>
        <w:t xml:space="preserve"> and </w:t>
      </w:r>
      <w:r>
        <w:rPr>
          <w:u w:val="single"/>
        </w:rPr>
        <w:t>signaling of popular support</w:t>
      </w:r>
    </w:p>
    <w:p w14:paraId="47C3D9E0" w14:textId="77777777" w:rsidR="00762BBB" w:rsidRPr="00BD7DD1" w:rsidRDefault="00762BBB" w:rsidP="00762BBB">
      <w:r w:rsidRPr="00175CBA">
        <w:rPr>
          <w:rStyle w:val="Style13ptBold"/>
        </w:rPr>
        <w:t>Dixon 12</w:t>
      </w:r>
      <w:r>
        <w:t xml:space="preserve"> (Rosalind, Assistant Professor of Law – University of Chicago Law School, “Comments on Michel Rosenfeld's the Identity of the Constitutional Subject: Amending Constitutional Identity,” Cardozo Law Review, 33 Cardozo L. Rev. 1847, Lexis)</w:t>
      </w:r>
    </w:p>
    <w:p w14:paraId="3F8A4C0E" w14:textId="77777777" w:rsidR="00762BBB" w:rsidRPr="008E63F8" w:rsidRDefault="00762BBB" w:rsidP="00762BBB">
      <w:pPr>
        <w:rPr>
          <w:sz w:val="16"/>
        </w:rPr>
      </w:pPr>
      <w:r w:rsidRPr="00D9247F">
        <w:rPr>
          <w:rStyle w:val="StyleUnderline"/>
        </w:rPr>
        <w:t xml:space="preserve">Constitutional </w:t>
      </w:r>
      <w:r w:rsidRPr="008E63F8">
        <w:rPr>
          <w:rStyle w:val="StyleUnderline"/>
          <w:highlight w:val="cyan"/>
        </w:rPr>
        <w:t>amendment procedures</w:t>
      </w:r>
      <w:r w:rsidRPr="00D9247F">
        <w:rPr>
          <w:rStyle w:val="StyleUnderline"/>
        </w:rPr>
        <w:t xml:space="preserve"> can </w:t>
      </w:r>
      <w:r w:rsidRPr="008E63F8">
        <w:rPr>
          <w:rStyle w:val="StyleUnderline"/>
          <w:highlight w:val="cyan"/>
        </w:rPr>
        <w:t>create</w:t>
      </w:r>
      <w:r w:rsidRPr="00D9247F">
        <w:rPr>
          <w:rStyle w:val="StyleUnderline"/>
        </w:rPr>
        <w:t xml:space="preserve"> constitutional </w:t>
      </w:r>
      <w:r w:rsidRPr="008E63F8">
        <w:rPr>
          <w:rStyle w:val="StyleUnderline"/>
          <w:highlight w:val="cyan"/>
        </w:rPr>
        <w:t>change</w:t>
      </w:r>
      <w:r w:rsidRPr="00D9247F">
        <w:rPr>
          <w:rStyle w:val="StyleUnderline"/>
        </w:rPr>
        <w:t xml:space="preserve"> in two ways:</w:t>
      </w:r>
      <w:r>
        <w:t xml:space="preserve"> </w:t>
      </w:r>
      <w:r w:rsidRPr="008E63F8">
        <w:rPr>
          <w:rStyle w:val="StyleUnderline"/>
          <w:highlight w:val="cyan"/>
        </w:rPr>
        <w:t>by</w:t>
      </w:r>
      <w:r w:rsidRPr="00D9247F">
        <w:rPr>
          <w:rStyle w:val="StyleUnderline"/>
        </w:rPr>
        <w:t xml:space="preserve"> providing evidence of </w:t>
      </w:r>
      <w:r w:rsidRPr="008E63F8">
        <w:rPr>
          <w:rStyle w:val="StyleUnderline"/>
          <w:highlight w:val="cyan"/>
        </w:rPr>
        <w:t>popular support for constitutional change, and</w:t>
      </w:r>
      <w:r w:rsidRPr="00D9247F">
        <w:rPr>
          <w:rStyle w:val="StyleUnderline"/>
        </w:rPr>
        <w:t xml:space="preserve"> by </w:t>
      </w:r>
      <w:r w:rsidRPr="008E63F8">
        <w:rPr>
          <w:rStyle w:val="StyleUnderline"/>
          <w:highlight w:val="cyan"/>
        </w:rPr>
        <w:t>changing the textual basis</w:t>
      </w:r>
      <w:r w:rsidRPr="00D9247F">
        <w:rPr>
          <w:rStyle w:val="StyleUnderline"/>
        </w:rPr>
        <w:t xml:space="preserve"> for subsequent acts of constitutional interpretation</w:t>
      </w:r>
      <w:r>
        <w:t xml:space="preserve">. </w:t>
      </w:r>
      <w:r w:rsidRPr="00BD7DD1">
        <w:rPr>
          <w:sz w:val="16"/>
        </w:rPr>
        <w:t>Both mechanisms have clearly also succeeded, in various countries, in creating changes in the domain of constitutional identity. The question this Essay investigates is whether there is nonetheless something peculiar about this domain that makes it especially difficult to succeed in using both these amendment mechanisms, simultaneously, in the quest for constitutional change. To explore this question, this Essay draws on two distinct attempts to "amend" constitutional identity in Australia and the United States in the 1960s and 1970s, involving the 1967 amendments to the Australian Constitution and the proposed 1972 Equal Rights Amendment (ERA) to the U.S. Constitution.</w:t>
      </w:r>
      <w:r>
        <w:rPr>
          <w:sz w:val="16"/>
        </w:rPr>
        <w:t xml:space="preserve"> </w:t>
      </w:r>
      <w:r w:rsidRPr="00BD7DD1">
        <w:rPr>
          <w:sz w:val="16"/>
        </w:rPr>
        <w:t>TEXT:</w:t>
      </w:r>
      <w:r>
        <w:rPr>
          <w:sz w:val="16"/>
        </w:rPr>
        <w:t xml:space="preserve"> </w:t>
      </w:r>
      <w:r w:rsidRPr="00BD7DD1">
        <w:rPr>
          <w:sz w:val="16"/>
        </w:rPr>
        <w:t>[*1847]</w:t>
      </w:r>
      <w:r>
        <w:rPr>
          <w:sz w:val="16"/>
        </w:rPr>
        <w:t xml:space="preserve"> </w:t>
      </w:r>
      <w:r w:rsidRPr="00BD7DD1">
        <w:rPr>
          <w:sz w:val="16"/>
        </w:rPr>
        <w:t>Introduction</w:t>
      </w:r>
      <w:r>
        <w:rPr>
          <w:sz w:val="16"/>
        </w:rPr>
        <w:t xml:space="preserve"> </w:t>
      </w:r>
      <w:r w:rsidRPr="00BD7DD1">
        <w:rPr>
          <w:sz w:val="16"/>
        </w:rPr>
        <w:t xml:space="preserve">In his wonderful new book, The Identity of the Constitutional Subject: Selfhood, Citizenship, Culture, and Community, n1 Michel Rosenfeld touches briefly on the possibility that formal procedures for constitutional amendment may be able to play a role in reconstituting the identity of the constitutional subject, or people's collective constitutional identity. </w:t>
      </w:r>
      <w:r w:rsidRPr="00BD7DD1">
        <w:rPr>
          <w:rStyle w:val="StyleUnderline"/>
        </w:rPr>
        <w:t>Constitutional identities</w:t>
      </w:r>
      <w:r w:rsidRPr="00BD7DD1">
        <w:rPr>
          <w:sz w:val="16"/>
        </w:rPr>
        <w:t xml:space="preserve">, Rosenfeld notes, </w:t>
      </w:r>
      <w:r w:rsidRPr="00BD7DD1">
        <w:rPr>
          <w:rStyle w:val="StyleUnderline"/>
        </w:rPr>
        <w:t>"are dynamic and ... bound to evolve after they are initially formed</w:t>
      </w:r>
      <w:r w:rsidRPr="00BD7DD1">
        <w:rPr>
          <w:sz w:val="16"/>
        </w:rPr>
        <w:t xml:space="preserve">." n2 </w:t>
      </w:r>
      <w:r w:rsidRPr="00BD7DD1">
        <w:rPr>
          <w:rStyle w:val="StyleUnderline"/>
        </w:rPr>
        <w:t>Formal constitutional</w:t>
      </w:r>
      <w:r>
        <w:rPr>
          <w:sz w:val="16"/>
        </w:rPr>
        <w:t xml:space="preserve"> </w:t>
      </w:r>
      <w:r w:rsidRPr="00BD7DD1">
        <w:rPr>
          <w:sz w:val="16"/>
        </w:rPr>
        <w:t>[*1848]</w:t>
      </w:r>
      <w:r>
        <w:rPr>
          <w:sz w:val="16"/>
        </w:rPr>
        <w:t xml:space="preserve"> </w:t>
      </w:r>
      <w:r w:rsidRPr="00BD7DD1">
        <w:rPr>
          <w:rStyle w:val="StyleUnderline"/>
        </w:rPr>
        <w:t>amendment procedures are</w:t>
      </w:r>
      <w:r w:rsidRPr="00BD7DD1">
        <w:rPr>
          <w:sz w:val="16"/>
        </w:rPr>
        <w:t xml:space="preserve"> also clearly </w:t>
      </w:r>
      <w:r w:rsidRPr="00BD7DD1">
        <w:rPr>
          <w:rStyle w:val="StyleUnderline"/>
        </w:rPr>
        <w:t>one way</w:t>
      </w:r>
      <w:r w:rsidRPr="00BD7DD1">
        <w:rPr>
          <w:sz w:val="16"/>
        </w:rPr>
        <w:t xml:space="preserve"> in </w:t>
      </w:r>
      <w:r w:rsidRPr="00BD7DD1">
        <w:rPr>
          <w:rStyle w:val="StyleUnderline"/>
        </w:rPr>
        <w:t>which</w:t>
      </w:r>
      <w:r w:rsidRPr="00BD7DD1">
        <w:rPr>
          <w:sz w:val="16"/>
        </w:rPr>
        <w:t xml:space="preserve"> such </w:t>
      </w:r>
      <w:r w:rsidRPr="00BD7DD1">
        <w:rPr>
          <w:rStyle w:val="StyleUnderline"/>
        </w:rPr>
        <w:t>evolution can occur</w:t>
      </w:r>
      <w:r w:rsidRPr="00BD7DD1">
        <w:rPr>
          <w:sz w:val="16"/>
        </w:rPr>
        <w:t>. n3</w:t>
      </w:r>
      <w:r>
        <w:rPr>
          <w:sz w:val="16"/>
        </w:rPr>
        <w:t xml:space="preserve"> </w:t>
      </w:r>
      <w:r w:rsidRPr="00BD7DD1">
        <w:rPr>
          <w:sz w:val="16"/>
        </w:rPr>
        <w:t>In this short Essay, I investigate the connection between formal constitutional amendment procedures and changes in constitutional identity by considering two distinct attempts to "amend" constitutional identity in Australia and the United States in the 1960s and 1970s, via the 1967 amendments to the Australian Constitution and the proposed 1972 Equal Rights Amendment (ERA) to the U.S. Constitution. n4 Both amendment events were directed toward creating a more inclusive constitutional identity - in one case, based on race, and in the other, based on gender. Even though the 1967 amendments passed, and the ERA failed at the ratification stage, both amendment events are best viewed as a partial success, and failure, from the perspective of those in the two countries who were seeking to achieve a more inclusive constitutional identity.</w:t>
      </w:r>
      <w:r>
        <w:rPr>
          <w:sz w:val="16"/>
        </w:rPr>
        <w:t xml:space="preserve"> </w:t>
      </w:r>
      <w:r w:rsidRPr="00BD7DD1">
        <w:rPr>
          <w:sz w:val="16"/>
        </w:rPr>
        <w:t>In Australia, the 1967 race-power amendments created a clear text-based change in the definition of constitutional identity, but no meaningful evidence of popular attitudes toward different notions of equal citizenship. This is also arguably one reason why, as this Essay goes on to press, efforts continue in Australia to further amend the Constitution, to give increased recognition to the equal citizenship of indigenous Australians. n5 In the United States, by contrast, the ERA helped change notions of constitutional gender equality by supplying clear evidence of the emergence of national majority understandings about the meaning of equal citizenship for women, without creating any change to the language of the Equal Protection Clause.</w:t>
      </w:r>
      <w:r>
        <w:rPr>
          <w:sz w:val="16"/>
        </w:rPr>
        <w:t xml:space="preserve"> </w:t>
      </w:r>
      <w:r w:rsidRPr="00250F02">
        <w:rPr>
          <w:rStyle w:val="StyleUnderline"/>
        </w:rPr>
        <w:t>Both forms of "amendment gap" also had a clear potential to undermine changes in constitutional identity at the relevant historical moments</w:t>
      </w:r>
      <w:r w:rsidRPr="00250F02">
        <w:rPr>
          <w:sz w:val="16"/>
          <w:u w:val="single"/>
        </w:rPr>
        <w:t xml:space="preserve">. </w:t>
      </w:r>
      <w:r w:rsidRPr="00250F02">
        <w:rPr>
          <w:rStyle w:val="StyleUnderline"/>
        </w:rPr>
        <w:t>In general</w:t>
      </w:r>
      <w:r w:rsidRPr="00250F02">
        <w:rPr>
          <w:sz w:val="16"/>
          <w:u w:val="single"/>
        </w:rPr>
        <w:t xml:space="preserve">, </w:t>
      </w:r>
      <w:r w:rsidRPr="008E63F8">
        <w:rPr>
          <w:rStyle w:val="StyleUnderline"/>
          <w:highlight w:val="cyan"/>
        </w:rPr>
        <w:t xml:space="preserve">constitutional amendment procedures provide </w:t>
      </w:r>
      <w:r w:rsidRPr="008E63F8">
        <w:rPr>
          <w:rStyle w:val="Emphasis"/>
          <w:highlight w:val="cyan"/>
        </w:rPr>
        <w:t>more reliable info</w:t>
      </w:r>
      <w:r w:rsidRPr="00250F02">
        <w:rPr>
          <w:rStyle w:val="Emphasis"/>
        </w:rPr>
        <w:t>rmation</w:t>
      </w:r>
      <w:r w:rsidRPr="00250F02">
        <w:rPr>
          <w:rStyle w:val="StyleUnderline"/>
        </w:rPr>
        <w:t xml:space="preserve"> than other sources about both the strength and breadth of "democratic constitutional understandings</w:t>
      </w:r>
      <w:r w:rsidRPr="00BD7DD1">
        <w:rPr>
          <w:rStyle w:val="StyleUnderline"/>
        </w:rPr>
        <w:t>."</w:t>
      </w:r>
      <w:r w:rsidRPr="00BD7DD1">
        <w:rPr>
          <w:sz w:val="16"/>
        </w:rPr>
        <w:t xml:space="preserve"> n6 </w:t>
      </w:r>
      <w:r w:rsidRPr="008E63F8">
        <w:rPr>
          <w:rStyle w:val="StyleUnderline"/>
          <w:highlight w:val="cyan"/>
        </w:rPr>
        <w:t>Text-based</w:t>
      </w:r>
      <w:r w:rsidRPr="00BD7DD1">
        <w:rPr>
          <w:sz w:val="16"/>
        </w:rPr>
        <w:t xml:space="preserve">  [*1849]  </w:t>
      </w:r>
      <w:r w:rsidRPr="00250F02">
        <w:rPr>
          <w:rStyle w:val="StyleUnderline"/>
        </w:rPr>
        <w:t xml:space="preserve">constitutional changes can also </w:t>
      </w:r>
      <w:r w:rsidRPr="008E63F8">
        <w:rPr>
          <w:rStyle w:val="StyleUnderline"/>
          <w:highlight w:val="cyan"/>
        </w:rPr>
        <w:t>do</w:t>
      </w:r>
      <w:r w:rsidRPr="00250F02">
        <w:rPr>
          <w:rStyle w:val="StyleUnderline"/>
        </w:rPr>
        <w:t xml:space="preserve"> far </w:t>
      </w:r>
      <w:r w:rsidRPr="008E63F8">
        <w:rPr>
          <w:rStyle w:val="StyleUnderline"/>
          <w:highlight w:val="cyan"/>
        </w:rPr>
        <w:t>more than other</w:t>
      </w:r>
      <w:r w:rsidRPr="00250F02">
        <w:rPr>
          <w:rStyle w:val="StyleUnderline"/>
        </w:rPr>
        <w:t xml:space="preserve"> constitutional </w:t>
      </w:r>
      <w:r w:rsidRPr="008E63F8">
        <w:rPr>
          <w:rStyle w:val="StyleUnderline"/>
          <w:highlight w:val="cyan"/>
        </w:rPr>
        <w:t>sources to reset</w:t>
      </w:r>
      <w:r w:rsidRPr="00250F02">
        <w:rPr>
          <w:rStyle w:val="StyleUnderline"/>
        </w:rPr>
        <w:t xml:space="preserve"> the analogical baseline for </w:t>
      </w:r>
      <w:r w:rsidRPr="008E63F8">
        <w:rPr>
          <w:rStyle w:val="StyleUnderline"/>
          <w:highlight w:val="cyan"/>
        </w:rPr>
        <w:t>subsequent constitutional developments</w:t>
      </w:r>
      <w:r w:rsidRPr="00250F02">
        <w:rPr>
          <w:sz w:val="16"/>
          <w:u w:val="single"/>
        </w:rPr>
        <w:t xml:space="preserve">. </w:t>
      </w:r>
      <w:r w:rsidRPr="00250F02">
        <w:rPr>
          <w:rStyle w:val="StyleUnderline"/>
        </w:rPr>
        <w:t>Where</w:t>
      </w:r>
      <w:r w:rsidRPr="00BD7DD1">
        <w:rPr>
          <w:sz w:val="16"/>
        </w:rPr>
        <w:t xml:space="preserve"> evidence-or text-based </w:t>
      </w:r>
      <w:r w:rsidRPr="00BD7DD1">
        <w:rPr>
          <w:rStyle w:val="StyleUnderline"/>
        </w:rPr>
        <w:t>amendment gaps exist</w:t>
      </w:r>
      <w:r w:rsidRPr="00BD7DD1">
        <w:rPr>
          <w:sz w:val="16"/>
        </w:rPr>
        <w:t>, therefore, courts may be more reluctant to develop common constitutional meaning in response to majoritarian demands for constitutional change.</w:t>
      </w:r>
    </w:p>
    <w:p w14:paraId="37947B38" w14:textId="77777777" w:rsidR="00762BBB" w:rsidRPr="00135A2E" w:rsidRDefault="00762BBB" w:rsidP="00762BBB">
      <w:pPr>
        <w:pStyle w:val="Heading4"/>
      </w:pPr>
      <w:r>
        <w:t xml:space="preserve">The process </w:t>
      </w:r>
      <w:r>
        <w:rPr>
          <w:u w:val="single"/>
        </w:rPr>
        <w:t>auto-corrects</w:t>
      </w:r>
      <w:r>
        <w:t xml:space="preserve"> for circumvention – any deference would trigger </w:t>
      </w:r>
      <w:r w:rsidRPr="00135A2E">
        <w:rPr>
          <w:u w:val="single"/>
        </w:rPr>
        <w:t>public suits</w:t>
      </w:r>
      <w:r>
        <w:t xml:space="preserve">. </w:t>
      </w:r>
    </w:p>
    <w:p w14:paraId="5647EDC8" w14:textId="77777777" w:rsidR="00762BBB" w:rsidRDefault="00762BBB" w:rsidP="00762BBB">
      <w:r w:rsidRPr="00616CCA">
        <w:rPr>
          <w:rStyle w:val="Style13ptBold"/>
        </w:rPr>
        <w:t>Goldstein 88</w:t>
      </w:r>
      <w:r>
        <w:t xml:space="preserve"> (Yonkel, J.D. – Stanford Law School, “The Failure of Constitutional Controls over War Powers in the Nuclear Age: The Argument for a Constitutional Amendment,” Stanford Law Review, July, 40 Stan. L. Rev. 1543, Lexis)</w:t>
      </w:r>
    </w:p>
    <w:p w14:paraId="2079F4B7" w14:textId="77777777" w:rsidR="00762BBB" w:rsidRPr="0036319A" w:rsidRDefault="00762BBB" w:rsidP="00762BBB">
      <w:pPr>
        <w:rPr>
          <w:sz w:val="16"/>
        </w:rPr>
      </w:pPr>
      <w:r w:rsidRPr="008E63F8">
        <w:rPr>
          <w:rStyle w:val="StyleUnderline"/>
          <w:highlight w:val="cyan"/>
        </w:rPr>
        <w:t>Allowing any citizen to bring</w:t>
      </w:r>
      <w:r w:rsidRPr="00FC24FC">
        <w:rPr>
          <w:rStyle w:val="StyleUnderline"/>
        </w:rPr>
        <w:t xml:space="preserve"> such </w:t>
      </w:r>
      <w:r w:rsidRPr="008E63F8">
        <w:rPr>
          <w:rStyle w:val="StyleUnderline"/>
          <w:highlight w:val="cyan"/>
        </w:rPr>
        <w:t>a suit</w:t>
      </w:r>
      <w:r w:rsidRPr="00FC24FC">
        <w:rPr>
          <w:rStyle w:val="StyleUnderline"/>
        </w:rPr>
        <w:t xml:space="preserve"> virtually </w:t>
      </w:r>
      <w:r w:rsidRPr="008E63F8">
        <w:rPr>
          <w:rStyle w:val="StyleUnderline"/>
          <w:highlight w:val="cyan"/>
        </w:rPr>
        <w:t>guarantees</w:t>
      </w:r>
      <w:r w:rsidRPr="00FC24FC">
        <w:rPr>
          <w:rStyle w:val="StyleUnderline"/>
        </w:rPr>
        <w:t xml:space="preserve"> that </w:t>
      </w:r>
      <w:r w:rsidRPr="008E63F8">
        <w:rPr>
          <w:rStyle w:val="StyleUnderline"/>
          <w:highlight w:val="cyan"/>
        </w:rPr>
        <w:t>such suits will be brought</w:t>
      </w:r>
      <w:r w:rsidRPr="0036319A">
        <w:rPr>
          <w:sz w:val="16"/>
        </w:rPr>
        <w:t xml:space="preserve">. </w:t>
      </w:r>
      <w:r w:rsidRPr="00FC24FC">
        <w:rPr>
          <w:rStyle w:val="StyleUnderline"/>
        </w:rPr>
        <w:t xml:space="preserve">This is a </w:t>
      </w:r>
      <w:r w:rsidRPr="00FC24FC">
        <w:rPr>
          <w:rStyle w:val="Emphasis"/>
        </w:rPr>
        <w:t>necessary antidote</w:t>
      </w:r>
      <w:r w:rsidRPr="0036319A">
        <w:rPr>
          <w:sz w:val="16"/>
        </w:rPr>
        <w:t xml:space="preserve"> </w:t>
      </w:r>
      <w:r w:rsidRPr="00FC24FC">
        <w:rPr>
          <w:rStyle w:val="StyleUnderline"/>
        </w:rPr>
        <w:t>to the significant institutional reticence</w:t>
      </w:r>
      <w:r w:rsidRPr="0036319A">
        <w:rPr>
          <w:sz w:val="16"/>
        </w:rPr>
        <w:t xml:space="preserve"> </w:t>
      </w:r>
      <w:r w:rsidRPr="00FC24FC">
        <w:rPr>
          <w:rStyle w:val="StyleUnderline"/>
        </w:rPr>
        <w:t>to deal with difficult issues before public opinion is mobilized as a result of a crisis</w:t>
      </w:r>
      <w:r w:rsidRPr="0036319A">
        <w:rPr>
          <w:sz w:val="16"/>
        </w:rPr>
        <w:t xml:space="preserve">. </w:t>
      </w:r>
      <w:r w:rsidRPr="00FC24FC">
        <w:rPr>
          <w:rStyle w:val="StyleUnderline"/>
        </w:rPr>
        <w:t>Often</w:t>
      </w:r>
      <w:r w:rsidRPr="0036319A">
        <w:rPr>
          <w:sz w:val="16"/>
        </w:rPr>
        <w:t xml:space="preserve">, </w:t>
      </w:r>
      <w:r w:rsidRPr="009F20E4">
        <w:rPr>
          <w:rStyle w:val="StyleUnderline"/>
        </w:rPr>
        <w:t>important options are foreclosed at that point</w:t>
      </w:r>
      <w:r w:rsidRPr="00FC24FC">
        <w:rPr>
          <w:rStyle w:val="StyleUnderline"/>
        </w:rPr>
        <w:t>, and planning cannot be optimal</w:t>
      </w:r>
      <w:r w:rsidRPr="0036319A">
        <w:rPr>
          <w:sz w:val="16"/>
        </w:rPr>
        <w:t xml:space="preserve">. There is no reason why responding to law suits which would be brought under this amendment would be any more burdensome for Congress than </w:t>
      </w:r>
      <w:r w:rsidRPr="009F20E4">
        <w:rPr>
          <w:rStyle w:val="StyleUnderline"/>
        </w:rPr>
        <w:t>"hardlook" review</w:t>
      </w:r>
      <w:r w:rsidRPr="0036319A">
        <w:rPr>
          <w:sz w:val="16"/>
        </w:rPr>
        <w:t xml:space="preserve"> has been for administrative agencies. Surely there </w:t>
      </w:r>
      <w:r w:rsidRPr="009F20E4">
        <w:rPr>
          <w:rStyle w:val="StyleUnderline"/>
        </w:rPr>
        <w:t>will be</w:t>
      </w:r>
      <w:r w:rsidRPr="0036319A">
        <w:rPr>
          <w:sz w:val="16"/>
        </w:rPr>
        <w:t xml:space="preserve"> some </w:t>
      </w:r>
      <w:r w:rsidRPr="009F20E4">
        <w:rPr>
          <w:rStyle w:val="StyleUnderline"/>
        </w:rPr>
        <w:t>extra work</w:t>
      </w:r>
      <w:r w:rsidRPr="0036319A">
        <w:rPr>
          <w:sz w:val="16"/>
        </w:rPr>
        <w:t xml:space="preserve">. </w:t>
      </w:r>
      <w:r w:rsidRPr="009F20E4">
        <w:rPr>
          <w:rStyle w:val="StyleUnderline"/>
        </w:rPr>
        <w:t>The potential benefits of that work</w:t>
      </w:r>
      <w:r w:rsidRPr="0036319A">
        <w:rPr>
          <w:sz w:val="16"/>
        </w:rPr>
        <w:t xml:space="preserve">, however, are quite likely to </w:t>
      </w:r>
      <w:r w:rsidRPr="009F20E4">
        <w:rPr>
          <w:rStyle w:val="StyleUnderline"/>
        </w:rPr>
        <w:t>outweigh the costs</w:t>
      </w:r>
      <w:r w:rsidRPr="0036319A">
        <w:rPr>
          <w:sz w:val="16"/>
        </w:rPr>
        <w:t>. Professor Raoul Berger, in discussing decisionmaking during the Vietnam War, states:</w:t>
      </w:r>
    </w:p>
    <w:p w14:paraId="01ADC8E8" w14:textId="77777777" w:rsidR="00762BBB" w:rsidRPr="0036319A" w:rsidRDefault="00762BBB" w:rsidP="00762BBB">
      <w:pPr>
        <w:rPr>
          <w:sz w:val="16"/>
        </w:rPr>
      </w:pPr>
      <w:r w:rsidRPr="0036319A">
        <w:rPr>
          <w:sz w:val="16"/>
        </w:rPr>
        <w:t>Perhaps the decisions would not have been better had they been debated in Congress, but, as George Reedy, former special assistant and then Press Secretary to President Lyndon Johnson, remarked, they could not have "been much worse. . . . [W]ithin the executive branch," states Reedy, "there exists a virtual horror of public debate on issues," compounded by the complacent assumption that the executive branch "have some sort of a truth that comes out of their technical expertise and that this truth . . . is not something to be debated." But executive decision itself suffers from a deep-seated malady; as Reedy points out, it lacks the benefit of "adversary discussion of issues"; the "so-called debates are really monologues in which one man is getting reflections of what he sends out." That courtiers are apt to reflect the desires of the monarch needs little documentation. n278</w:t>
      </w:r>
    </w:p>
    <w:p w14:paraId="03011725" w14:textId="77777777" w:rsidR="00762BBB" w:rsidRPr="0036319A" w:rsidRDefault="00762BBB" w:rsidP="00762BBB">
      <w:pPr>
        <w:rPr>
          <w:sz w:val="16"/>
        </w:rPr>
      </w:pPr>
      <w:r w:rsidRPr="0036319A">
        <w:rPr>
          <w:sz w:val="16"/>
        </w:rPr>
        <w:t xml:space="preserve">Professor Dahl points out that in a democracy the control of nuclear weapons is best maintained if accurate information about the relevant issues is provided to the citizenry, along with an opportunity to participate in the political process in an appropriate way. n279 </w:t>
      </w:r>
      <w:r w:rsidRPr="0036319A">
        <w:rPr>
          <w:rStyle w:val="StyleUnderline"/>
        </w:rPr>
        <w:t xml:space="preserve">The </w:t>
      </w:r>
      <w:r w:rsidRPr="0036319A">
        <w:rPr>
          <w:rStyle w:val="Emphasis"/>
        </w:rPr>
        <w:t>process</w:t>
      </w:r>
      <w:r w:rsidRPr="0036319A">
        <w:rPr>
          <w:rStyle w:val="StyleUnderline"/>
        </w:rPr>
        <w:t xml:space="preserve"> of </w:t>
      </w:r>
      <w:r w:rsidRPr="008E63F8">
        <w:rPr>
          <w:rStyle w:val="StyleUnderline"/>
          <w:highlight w:val="cyan"/>
        </w:rPr>
        <w:t>passing a constitutional amendment</w:t>
      </w:r>
      <w:r w:rsidRPr="008E63F8">
        <w:rPr>
          <w:sz w:val="16"/>
          <w:highlight w:val="cyan"/>
        </w:rPr>
        <w:t xml:space="preserve"> </w:t>
      </w:r>
      <w:r w:rsidRPr="008E63F8">
        <w:rPr>
          <w:rStyle w:val="StyleUnderline"/>
          <w:highlight w:val="cyan"/>
        </w:rPr>
        <w:t>has</w:t>
      </w:r>
      <w:r w:rsidRPr="0036319A">
        <w:rPr>
          <w:sz w:val="16"/>
        </w:rPr>
        <w:t xml:space="preserve">, thus, </w:t>
      </w:r>
      <w:r w:rsidRPr="008E63F8">
        <w:rPr>
          <w:rStyle w:val="StyleUnderline"/>
          <w:highlight w:val="cyan"/>
        </w:rPr>
        <w:t>a</w:t>
      </w:r>
      <w:r w:rsidRPr="0036319A">
        <w:rPr>
          <w:rStyle w:val="StyleUnderline"/>
        </w:rPr>
        <w:t xml:space="preserve">n additional </w:t>
      </w:r>
      <w:r w:rsidRPr="008E63F8">
        <w:rPr>
          <w:rStyle w:val="StyleUnderline"/>
          <w:highlight w:val="cyan"/>
        </w:rPr>
        <w:t>short-term advantage</w:t>
      </w:r>
      <w:r w:rsidRPr="0036319A">
        <w:rPr>
          <w:sz w:val="16"/>
        </w:rPr>
        <w:t xml:space="preserve">: Because of the inevitable public debate which would precede the adoption of the amendment, the public would necessarily become better educated concerning the various aspects of the control over our military power. Not only would there be debate before the passage of the amendment, but </w:t>
      </w:r>
      <w:r w:rsidRPr="008E63F8">
        <w:rPr>
          <w:rStyle w:val="StyleUnderline"/>
          <w:highlight w:val="cyan"/>
        </w:rPr>
        <w:t>the amendment would</w:t>
      </w:r>
      <w:r w:rsidRPr="0036319A">
        <w:rPr>
          <w:sz w:val="16"/>
        </w:rPr>
        <w:t xml:space="preserve"> do much to </w:t>
      </w:r>
      <w:r w:rsidRPr="008E63F8">
        <w:rPr>
          <w:rStyle w:val="StyleUnderline"/>
          <w:highlight w:val="cyan"/>
        </w:rPr>
        <w:t>further</w:t>
      </w:r>
      <w:r w:rsidRPr="0036319A">
        <w:rPr>
          <w:rStyle w:val="StyleUnderline"/>
        </w:rPr>
        <w:t xml:space="preserve"> a continuing </w:t>
      </w:r>
      <w:r w:rsidRPr="008E63F8">
        <w:rPr>
          <w:rStyle w:val="StyleUnderline"/>
          <w:highlight w:val="cyan"/>
        </w:rPr>
        <w:t>public debate on specific</w:t>
      </w:r>
      <w:r w:rsidRPr="0036319A">
        <w:rPr>
          <w:sz w:val="16"/>
        </w:rPr>
        <w:t xml:space="preserve"> defense </w:t>
      </w:r>
      <w:r w:rsidRPr="008E63F8">
        <w:rPr>
          <w:rStyle w:val="StyleUnderline"/>
          <w:highlight w:val="cyan"/>
        </w:rPr>
        <w:t>measures</w:t>
      </w:r>
      <w:r w:rsidRPr="0036319A">
        <w:rPr>
          <w:sz w:val="16"/>
        </w:rPr>
        <w:t xml:space="preserve">. It is this aspect of the amendment which promises the greates benefit. People's real responses during a crisis are functions of a complex set of variables. Not even the process of amending the Constitution, by itself, will control people's reactions during a crisis. </w:t>
      </w:r>
      <w:r w:rsidRPr="0036319A">
        <w:rPr>
          <w:rStyle w:val="StyleUnderline"/>
        </w:rPr>
        <w:t xml:space="preserve">The continuing </w:t>
      </w:r>
      <w:r w:rsidRPr="008E63F8">
        <w:rPr>
          <w:rStyle w:val="StyleUnderline"/>
          <w:highlight w:val="cyan"/>
        </w:rPr>
        <w:t>dialogue</w:t>
      </w:r>
      <w:r w:rsidRPr="0036319A">
        <w:rPr>
          <w:rStyle w:val="StyleUnderline"/>
        </w:rPr>
        <w:t xml:space="preserve"> between litigants, Congress, the courts, and the Executive</w:t>
      </w:r>
      <w:r w:rsidRPr="0036319A">
        <w:rPr>
          <w:sz w:val="16"/>
        </w:rPr>
        <w:t xml:space="preserve">, however, </w:t>
      </w:r>
      <w:r w:rsidRPr="008E63F8">
        <w:rPr>
          <w:rStyle w:val="StyleUnderline"/>
          <w:highlight w:val="cyan"/>
        </w:rPr>
        <w:t>will be</w:t>
      </w:r>
      <w:r w:rsidRPr="0036319A">
        <w:rPr>
          <w:rStyle w:val="StyleUnderline"/>
        </w:rPr>
        <w:t xml:space="preserve"> as powerful </w:t>
      </w:r>
      <w:r w:rsidRPr="008E63F8">
        <w:rPr>
          <w:rStyle w:val="StyleUnderline"/>
          <w:highlight w:val="cyan"/>
        </w:rPr>
        <w:t>a</w:t>
      </w:r>
      <w:r w:rsidRPr="0036319A">
        <w:rPr>
          <w:rStyle w:val="StyleUnderline"/>
        </w:rPr>
        <w:t xml:space="preserve"> </w:t>
      </w:r>
      <w:r w:rsidRPr="008E63F8">
        <w:rPr>
          <w:rStyle w:val="Emphasis"/>
          <w:highlight w:val="cyan"/>
        </w:rPr>
        <w:t>conditioning device</w:t>
      </w:r>
      <w:r w:rsidRPr="008E63F8">
        <w:rPr>
          <w:rStyle w:val="StyleUnderline"/>
          <w:highlight w:val="cyan"/>
        </w:rPr>
        <w:t xml:space="preserve"> as the law can </w:t>
      </w:r>
      <w:r w:rsidRPr="008E63F8">
        <w:rPr>
          <w:rStyle w:val="StyleUnderline"/>
        </w:rPr>
        <w:t>devise</w:t>
      </w:r>
      <w:r w:rsidRPr="0036319A">
        <w:rPr>
          <w:rStyle w:val="StyleUnderline"/>
        </w:rPr>
        <w:t xml:space="preserve"> to </w:t>
      </w:r>
      <w:r w:rsidRPr="008E63F8">
        <w:rPr>
          <w:rStyle w:val="StyleUnderline"/>
          <w:highlight w:val="cyan"/>
        </w:rPr>
        <w:t>affect people's beliefs</w:t>
      </w:r>
      <w:r w:rsidRPr="0036319A">
        <w:rPr>
          <w:rStyle w:val="StyleUnderline"/>
        </w:rPr>
        <w:t xml:space="preserve"> about what is proper in time of war</w:t>
      </w:r>
      <w:r w:rsidRPr="0036319A">
        <w:rPr>
          <w:sz w:val="16"/>
        </w:rPr>
        <w:t xml:space="preserve">. Thus, </w:t>
      </w:r>
      <w:r w:rsidRPr="0036319A">
        <w:rPr>
          <w:rStyle w:val="StyleUnderline"/>
        </w:rPr>
        <w:t>the adoption of this proposal should affect real-world crisis</w:t>
      </w:r>
      <w:r w:rsidRPr="0036319A">
        <w:rPr>
          <w:sz w:val="16"/>
        </w:rPr>
        <w:t xml:space="preserve"> behavior in at least two ways. First</w:t>
      </w:r>
      <w:r w:rsidRPr="008E63F8">
        <w:rPr>
          <w:sz w:val="16"/>
          <w:highlight w:val="cyan"/>
        </w:rPr>
        <w:t xml:space="preserve">, </w:t>
      </w:r>
      <w:r w:rsidRPr="008E63F8">
        <w:rPr>
          <w:rStyle w:val="StyleUnderline"/>
          <w:highlight w:val="cyan"/>
        </w:rPr>
        <w:t>it would have</w:t>
      </w:r>
      <w:r w:rsidRPr="0036319A">
        <w:rPr>
          <w:rStyle w:val="StyleUnderline"/>
        </w:rPr>
        <w:t xml:space="preserve"> </w:t>
      </w:r>
      <w:r w:rsidRPr="008E63F8">
        <w:rPr>
          <w:rStyle w:val="StyleUnderline"/>
          <w:highlight w:val="cyan"/>
        </w:rPr>
        <w:t xml:space="preserve">a </w:t>
      </w:r>
      <w:r w:rsidRPr="008E63F8">
        <w:rPr>
          <w:rStyle w:val="Emphasis"/>
          <w:highlight w:val="cyan"/>
        </w:rPr>
        <w:t>consciousness-raising effect</w:t>
      </w:r>
      <w:r w:rsidRPr="0036319A">
        <w:rPr>
          <w:rStyle w:val="StyleUnderline"/>
        </w:rPr>
        <w:t xml:space="preserve"> concerning the proper lines of authority during a national</w:t>
      </w:r>
      <w:r w:rsidRPr="0036319A">
        <w:rPr>
          <w:sz w:val="16"/>
        </w:rPr>
        <w:t xml:space="preserve"> defense </w:t>
      </w:r>
      <w:r w:rsidRPr="0036319A">
        <w:rPr>
          <w:rStyle w:val="StyleUnderline"/>
        </w:rPr>
        <w:t>emergency</w:t>
      </w:r>
      <w:r w:rsidRPr="0036319A">
        <w:rPr>
          <w:sz w:val="16"/>
        </w:rPr>
        <w:t xml:space="preserve">. Second,  [*1591]  </w:t>
      </w:r>
      <w:r w:rsidRPr="0036319A">
        <w:rPr>
          <w:rStyle w:val="StyleUnderline"/>
        </w:rPr>
        <w:t>it would mandate</w:t>
      </w:r>
      <w:r w:rsidRPr="0036319A">
        <w:rPr>
          <w:sz w:val="16"/>
        </w:rPr>
        <w:t xml:space="preserve"> the </w:t>
      </w:r>
      <w:r w:rsidRPr="0036319A">
        <w:rPr>
          <w:rStyle w:val="StyleUnderline"/>
        </w:rPr>
        <w:t>modification</w:t>
      </w:r>
      <w:r w:rsidRPr="0036319A">
        <w:rPr>
          <w:sz w:val="16"/>
        </w:rPr>
        <w:t xml:space="preserve"> of strategic weapons systems, support systems, and processes available </w:t>
      </w:r>
      <w:r w:rsidRPr="0036319A">
        <w:rPr>
          <w:rStyle w:val="StyleUnderline"/>
        </w:rPr>
        <w:t>during a crisis</w:t>
      </w:r>
      <w:r w:rsidRPr="0036319A">
        <w:rPr>
          <w:sz w:val="16"/>
        </w:rPr>
        <w:t>. In addition, the options government officials have available to them during a crisis would necessarily be affected by this proposal.</w:t>
      </w:r>
    </w:p>
    <w:p w14:paraId="5BE19606" w14:textId="77777777" w:rsidR="00762BBB" w:rsidRDefault="00762BBB" w:rsidP="00762BBB">
      <w:pPr>
        <w:rPr>
          <w:sz w:val="16"/>
        </w:rPr>
      </w:pPr>
      <w:r w:rsidRPr="007829A9">
        <w:rPr>
          <w:sz w:val="16"/>
        </w:rPr>
        <w:t xml:space="preserve">Although this proposal may at first seem radical, the mechanism embodied in the proposed amendment is not at all foreign to judicial principles. For example, Professor Gerald Gunther, in discussing the 1971 Supreme Court term, writes of an inchoate "means-focused" principle he found operating in the decisions he was reviewing. n280 He described how a </w:t>
      </w:r>
      <w:r w:rsidRPr="007829A9">
        <w:rPr>
          <w:rStyle w:val="StyleUnderline"/>
        </w:rPr>
        <w:t xml:space="preserve">review of the </w:t>
      </w:r>
      <w:r w:rsidRPr="008E63F8">
        <w:rPr>
          <w:rStyle w:val="StyleUnderline"/>
          <w:highlight w:val="cyan"/>
        </w:rPr>
        <w:t>rationality of legislative</w:t>
      </w:r>
      <w:r w:rsidRPr="007829A9">
        <w:rPr>
          <w:rStyle w:val="StyleUnderline"/>
        </w:rPr>
        <w:t xml:space="preserve"> </w:t>
      </w:r>
      <w:r w:rsidRPr="008E63F8">
        <w:rPr>
          <w:rStyle w:val="StyleUnderline"/>
          <w:highlight w:val="cyan"/>
        </w:rPr>
        <w:t>means</w:t>
      </w:r>
      <w:r w:rsidRPr="007829A9">
        <w:rPr>
          <w:sz w:val="16"/>
        </w:rPr>
        <w:t xml:space="preserve">, rather than merely of governmental ends, </w:t>
      </w:r>
      <w:r w:rsidRPr="008E63F8">
        <w:rPr>
          <w:rStyle w:val="Emphasis"/>
          <w:highlight w:val="cyan"/>
        </w:rPr>
        <w:t>strengthens rational scrutiny</w:t>
      </w:r>
      <w:r w:rsidRPr="007829A9">
        <w:rPr>
          <w:sz w:val="16"/>
        </w:rPr>
        <w:t xml:space="preserve">, </w:t>
      </w:r>
      <w:r w:rsidRPr="007829A9">
        <w:rPr>
          <w:rStyle w:val="StyleUnderline"/>
        </w:rPr>
        <w:t>while allowing the court to avoid "ultimate value judgments."</w:t>
      </w:r>
      <w:r w:rsidRPr="007829A9">
        <w:rPr>
          <w:sz w:val="16"/>
        </w:rPr>
        <w:t xml:space="preserve"> n281 </w:t>
      </w:r>
      <w:r w:rsidRPr="007829A9">
        <w:rPr>
          <w:rStyle w:val="StyleUnderline"/>
        </w:rPr>
        <w:t>He pointed out a similarity</w:t>
      </w:r>
      <w:r w:rsidRPr="007829A9">
        <w:rPr>
          <w:sz w:val="16"/>
        </w:rPr>
        <w:t xml:space="preserve"> between the principle he discussed </w:t>
      </w:r>
      <w:r w:rsidRPr="007829A9">
        <w:rPr>
          <w:rStyle w:val="StyleUnderline"/>
        </w:rPr>
        <w:t>in</w:t>
      </w:r>
      <w:r w:rsidRPr="007829A9">
        <w:rPr>
          <w:sz w:val="16"/>
        </w:rPr>
        <w:t xml:space="preserve"> equal protection cases and the process of </w:t>
      </w:r>
      <w:r w:rsidRPr="007829A9">
        <w:rPr>
          <w:rStyle w:val="Emphasis"/>
        </w:rPr>
        <w:t>"remanding to the legislature."</w:t>
      </w:r>
      <w:r w:rsidRPr="007829A9">
        <w:rPr>
          <w:sz w:val="16"/>
        </w:rPr>
        <w:t xml:space="preserve"> n282 </w:t>
      </w:r>
      <w:r w:rsidRPr="007829A9">
        <w:rPr>
          <w:rStyle w:val="StyleUnderline"/>
        </w:rPr>
        <w:t>A "remand to the legislature" for the purpose of fleshing out the record or to consider heretofore unconsidered factors is</w:t>
      </w:r>
      <w:r w:rsidRPr="007829A9">
        <w:rPr>
          <w:sz w:val="16"/>
        </w:rPr>
        <w:t xml:space="preserve">, in essence, </w:t>
      </w:r>
      <w:r w:rsidRPr="007829A9">
        <w:rPr>
          <w:rStyle w:val="StyleUnderline"/>
        </w:rPr>
        <w:t>what the injunctive power of the court</w:t>
      </w:r>
      <w:r w:rsidRPr="007829A9">
        <w:rPr>
          <w:sz w:val="16"/>
        </w:rPr>
        <w:t xml:space="preserve">, </w:t>
      </w:r>
      <w:r w:rsidRPr="007829A9">
        <w:rPr>
          <w:rStyle w:val="StyleUnderline"/>
        </w:rPr>
        <w:t>in the</w:t>
      </w:r>
      <w:r w:rsidRPr="007829A9">
        <w:rPr>
          <w:sz w:val="16"/>
        </w:rPr>
        <w:t xml:space="preserve"> proposed </w:t>
      </w:r>
      <w:r w:rsidRPr="007829A9">
        <w:rPr>
          <w:rStyle w:val="StyleUnderline"/>
        </w:rPr>
        <w:t>amendment, would allow</w:t>
      </w:r>
      <w:r w:rsidRPr="007829A9">
        <w:rPr>
          <w:sz w:val="16"/>
        </w:rPr>
        <w:t>.</w:t>
      </w:r>
    </w:p>
    <w:p w14:paraId="78453BC3" w14:textId="77777777" w:rsidR="00762BBB" w:rsidRPr="006E429F" w:rsidRDefault="00762BBB" w:rsidP="00762BBB"/>
    <w:p w14:paraId="1312AD5D" w14:textId="77777777" w:rsidR="00762BBB" w:rsidRDefault="00762BBB" w:rsidP="00762BBB">
      <w:pPr>
        <w:pStyle w:val="Heading3"/>
      </w:pPr>
      <w:r>
        <w:t>AT: Links to NB</w:t>
      </w:r>
    </w:p>
    <w:p w14:paraId="4E9196A3" w14:textId="77777777" w:rsidR="00762BBB" w:rsidRDefault="00762BBB" w:rsidP="00762BBB">
      <w:pPr>
        <w:pStyle w:val="Heading4"/>
      </w:pPr>
      <w:r>
        <w:t xml:space="preserve">Conventions were </w:t>
      </w:r>
      <w:r>
        <w:rPr>
          <w:u w:val="single"/>
        </w:rPr>
        <w:t>designed</w:t>
      </w:r>
      <w:r>
        <w:t xml:space="preserve"> to shield politics. </w:t>
      </w:r>
    </w:p>
    <w:p w14:paraId="424CBA7D" w14:textId="77777777" w:rsidR="00762BBB" w:rsidRPr="00912A74" w:rsidRDefault="00762BBB" w:rsidP="00762BBB">
      <w:pPr>
        <w:rPr>
          <w:rStyle w:val="Style13ptBold"/>
          <w:b w:val="0"/>
          <w:bCs w:val="0"/>
        </w:rPr>
      </w:pPr>
      <w:r>
        <w:rPr>
          <w:rStyle w:val="Style13ptBold"/>
        </w:rPr>
        <w:t xml:space="preserve">Leinvson and Moyer ‘7 </w:t>
      </w:r>
      <w:r w:rsidRPr="00912A74">
        <w:t xml:space="preserve">[Sanford and Bill; December 21; Professor of Law and Government at the University of Texas at Austin; Journalist; Bill Moyers Journal, “Sanford Levinson on Our Undemocratic Constitution,” </w:t>
      </w:r>
      <w:hyperlink r:id="rId6" w:history="1">
        <w:r w:rsidRPr="00912A74">
          <w:rPr>
            <w:rStyle w:val="Hyperlink"/>
          </w:rPr>
          <w:t>https://billmoyers.com/content/sanford-levinson-our-undemocractic-constitution/</w:t>
        </w:r>
      </w:hyperlink>
      <w:r w:rsidRPr="00912A74">
        <w:t>]</w:t>
      </w:r>
    </w:p>
    <w:p w14:paraId="149B2DFF" w14:textId="77777777" w:rsidR="00762BBB" w:rsidRPr="00F24298" w:rsidRDefault="00762BBB" w:rsidP="00762BBB">
      <w:pPr>
        <w:rPr>
          <w:sz w:val="16"/>
        </w:rPr>
      </w:pPr>
      <w:r w:rsidRPr="00F24298">
        <w:rPr>
          <w:sz w:val="16"/>
        </w:rPr>
        <w:t>BILL MOYERS: Why not just amend the Constitution?</w:t>
      </w:r>
    </w:p>
    <w:p w14:paraId="20404849" w14:textId="77777777" w:rsidR="00762BBB" w:rsidRPr="00F24298" w:rsidRDefault="00762BBB" w:rsidP="00762BBB">
      <w:pPr>
        <w:rPr>
          <w:rStyle w:val="StyleUnderline"/>
        </w:rPr>
      </w:pPr>
      <w:r w:rsidRPr="00F24298">
        <w:rPr>
          <w:sz w:val="16"/>
        </w:rPr>
        <w:t>SANFORD LEVINSON: Well, I think in many ways that would be a satisfactory response for at least some of the criticism</w:t>
      </w:r>
      <w:r>
        <w:rPr>
          <w:sz w:val="16"/>
        </w:rPr>
        <w:t xml:space="preserve"> -- </w:t>
      </w:r>
      <w:r w:rsidRPr="00F24298">
        <w:rPr>
          <w:sz w:val="16"/>
        </w:rPr>
        <w:t xml:space="preserve">or all of the criticism which call for a Constitutional amendment. The reason </w:t>
      </w:r>
      <w:r w:rsidRPr="00D3215D">
        <w:rPr>
          <w:rStyle w:val="StyleUnderline"/>
          <w:highlight w:val="green"/>
        </w:rPr>
        <w:t xml:space="preserve">we need a </w:t>
      </w:r>
      <w:r w:rsidRPr="00D3215D">
        <w:rPr>
          <w:rStyle w:val="Emphasis"/>
          <w:highlight w:val="green"/>
        </w:rPr>
        <w:t>convention</w:t>
      </w:r>
      <w:r w:rsidRPr="00F24298">
        <w:rPr>
          <w:rStyle w:val="StyleUnderline"/>
        </w:rPr>
        <w:t xml:space="preserve"> instead of going the route of Constitutional amendment</w:t>
      </w:r>
      <w:r w:rsidRPr="00F24298">
        <w:rPr>
          <w:sz w:val="16"/>
        </w:rPr>
        <w:t xml:space="preserve"> really is </w:t>
      </w:r>
      <w:r w:rsidRPr="00D3215D">
        <w:rPr>
          <w:rStyle w:val="StyleUnderline"/>
          <w:highlight w:val="green"/>
        </w:rPr>
        <w:t xml:space="preserve">because </w:t>
      </w:r>
      <w:r w:rsidRPr="00D3215D">
        <w:rPr>
          <w:rStyle w:val="Emphasis"/>
          <w:highlight w:val="green"/>
        </w:rPr>
        <w:t>Congress</w:t>
      </w:r>
      <w:r w:rsidRPr="00D3215D">
        <w:rPr>
          <w:rStyle w:val="StyleUnderline"/>
          <w:highlight w:val="green"/>
        </w:rPr>
        <w:t xml:space="preserve"> is</w:t>
      </w:r>
      <w:r w:rsidRPr="00F24298">
        <w:rPr>
          <w:rStyle w:val="StyleUnderline"/>
        </w:rPr>
        <w:t xml:space="preserve"> just </w:t>
      </w:r>
      <w:r w:rsidRPr="00611685">
        <w:rPr>
          <w:rStyle w:val="Emphasis"/>
        </w:rPr>
        <w:t>too</w:t>
      </w:r>
      <w:r w:rsidRPr="00F24298">
        <w:rPr>
          <w:rStyle w:val="Emphasis"/>
        </w:rPr>
        <w:t xml:space="preserve"> </w:t>
      </w:r>
      <w:r w:rsidRPr="00D3215D">
        <w:rPr>
          <w:rStyle w:val="Emphasis"/>
          <w:highlight w:val="green"/>
        </w:rPr>
        <w:t>busy</w:t>
      </w:r>
      <w:r w:rsidRPr="00F24298">
        <w:rPr>
          <w:rStyle w:val="StyleUnderline"/>
        </w:rPr>
        <w:t xml:space="preserve"> that each</w:t>
      </w:r>
      <w:r w:rsidRPr="00F24298">
        <w:rPr>
          <w:sz w:val="16"/>
        </w:rPr>
        <w:t xml:space="preserve"> and every one </w:t>
      </w:r>
      <w:r w:rsidRPr="00F24298">
        <w:rPr>
          <w:rStyle w:val="StyleUnderline"/>
        </w:rPr>
        <w:t xml:space="preserve">of </w:t>
      </w:r>
      <w:r w:rsidRPr="00D3215D">
        <w:rPr>
          <w:rStyle w:val="StyleUnderline"/>
          <w:highlight w:val="green"/>
        </w:rPr>
        <w:t>these issues</w:t>
      </w:r>
      <w:r w:rsidRPr="00F24298">
        <w:rPr>
          <w:sz w:val="16"/>
        </w:rPr>
        <w:t xml:space="preserve"> that I am interested in </w:t>
      </w:r>
      <w:r w:rsidRPr="00F24298">
        <w:rPr>
          <w:rStyle w:val="StyleUnderline"/>
        </w:rPr>
        <w:t xml:space="preserve">would </w:t>
      </w:r>
      <w:r w:rsidRPr="00D3215D">
        <w:rPr>
          <w:rStyle w:val="StyleUnderline"/>
          <w:highlight w:val="green"/>
        </w:rPr>
        <w:t>take</w:t>
      </w:r>
      <w:r w:rsidRPr="00F24298">
        <w:rPr>
          <w:rStyle w:val="StyleUnderline"/>
        </w:rPr>
        <w:t xml:space="preserve"> a </w:t>
      </w:r>
      <w:r w:rsidRPr="00D3215D">
        <w:rPr>
          <w:rStyle w:val="Emphasis"/>
          <w:highlight w:val="green"/>
        </w:rPr>
        <w:t>significant</w:t>
      </w:r>
      <w:r w:rsidRPr="00F24298">
        <w:rPr>
          <w:rStyle w:val="Emphasis"/>
        </w:rPr>
        <w:t xml:space="preserve"> amount</w:t>
      </w:r>
      <w:r w:rsidRPr="00F24298">
        <w:rPr>
          <w:rStyle w:val="StyleUnderline"/>
        </w:rPr>
        <w:t xml:space="preserve"> of </w:t>
      </w:r>
      <w:r w:rsidRPr="00D3215D">
        <w:rPr>
          <w:rStyle w:val="Emphasis"/>
          <w:highlight w:val="green"/>
        </w:rPr>
        <w:t>time</w:t>
      </w:r>
      <w:r w:rsidRPr="00D3215D">
        <w:rPr>
          <w:rStyle w:val="StyleUnderline"/>
          <w:highlight w:val="green"/>
        </w:rPr>
        <w:t xml:space="preserve"> and </w:t>
      </w:r>
      <w:r w:rsidRPr="00D3215D">
        <w:rPr>
          <w:rStyle w:val="Emphasis"/>
          <w:highlight w:val="green"/>
        </w:rPr>
        <w:t>energy</w:t>
      </w:r>
      <w:r w:rsidRPr="00F24298">
        <w:rPr>
          <w:rStyle w:val="StyleUnderline"/>
        </w:rPr>
        <w:t xml:space="preserve"> to explore.</w:t>
      </w:r>
    </w:p>
    <w:p w14:paraId="5D21D848" w14:textId="77777777" w:rsidR="00762BBB" w:rsidRPr="00D422FD" w:rsidRDefault="00762BBB" w:rsidP="00762BBB">
      <w:pPr>
        <w:rPr>
          <w:sz w:val="16"/>
        </w:rPr>
      </w:pPr>
      <w:r w:rsidRPr="00F24298">
        <w:rPr>
          <w:rStyle w:val="StyleUnderline"/>
        </w:rPr>
        <w:t>Today’s Congress</w:t>
      </w:r>
      <w:r w:rsidRPr="00F24298">
        <w:rPr>
          <w:sz w:val="16"/>
        </w:rPr>
        <w:t xml:space="preserve"> even if they didn’t have to spend an inordinate amount of time raising money which I think most members of Congress despise, but even if they didn’t have to spend the time raising money they </w:t>
      </w:r>
      <w:r w:rsidRPr="00F24298">
        <w:rPr>
          <w:rStyle w:val="StyleUnderline"/>
        </w:rPr>
        <w:t xml:space="preserve">also deal with </w:t>
      </w:r>
      <w:r w:rsidRPr="00D3215D">
        <w:rPr>
          <w:rStyle w:val="StyleUnderline"/>
          <w:highlight w:val="green"/>
        </w:rPr>
        <w:t>a</w:t>
      </w:r>
      <w:r w:rsidRPr="00F24298">
        <w:rPr>
          <w:rStyle w:val="StyleUnderline"/>
        </w:rPr>
        <w:t xml:space="preserve"> </w:t>
      </w:r>
      <w:r w:rsidRPr="00F24298">
        <w:rPr>
          <w:rStyle w:val="Emphasis"/>
        </w:rPr>
        <w:t xml:space="preserve">remarkable </w:t>
      </w:r>
      <w:r w:rsidRPr="00D3215D">
        <w:rPr>
          <w:rStyle w:val="Emphasis"/>
          <w:highlight w:val="green"/>
        </w:rPr>
        <w:t>range</w:t>
      </w:r>
      <w:r w:rsidRPr="00D3215D">
        <w:rPr>
          <w:rStyle w:val="StyleUnderline"/>
          <w:highlight w:val="green"/>
        </w:rPr>
        <w:t xml:space="preserve"> of issues</w:t>
      </w:r>
      <w:r w:rsidRPr="00F24298">
        <w:rPr>
          <w:rStyle w:val="StyleUnderline"/>
        </w:rPr>
        <w:t xml:space="preserve"> that </w:t>
      </w:r>
      <w:r w:rsidRPr="00D3215D">
        <w:rPr>
          <w:rStyle w:val="StyleUnderline"/>
          <w:highlight w:val="green"/>
        </w:rPr>
        <w:t>are</w:t>
      </w:r>
      <w:r w:rsidRPr="00F24298">
        <w:rPr>
          <w:rStyle w:val="StyleUnderline"/>
        </w:rPr>
        <w:t xml:space="preserve"> </w:t>
      </w:r>
      <w:r w:rsidRPr="00F24298">
        <w:rPr>
          <w:rStyle w:val="Emphasis"/>
        </w:rPr>
        <w:t xml:space="preserve">always </w:t>
      </w:r>
      <w:r w:rsidRPr="00D3215D">
        <w:rPr>
          <w:rStyle w:val="Emphasis"/>
          <w:highlight w:val="green"/>
        </w:rPr>
        <w:t>competing</w:t>
      </w:r>
      <w:r w:rsidRPr="00D3215D">
        <w:rPr>
          <w:rStyle w:val="StyleUnderline"/>
          <w:highlight w:val="green"/>
        </w:rPr>
        <w:t xml:space="preserve"> for</w:t>
      </w:r>
      <w:r w:rsidRPr="00F24298">
        <w:rPr>
          <w:rStyle w:val="StyleUnderline"/>
        </w:rPr>
        <w:t xml:space="preserve"> their </w:t>
      </w:r>
      <w:r w:rsidRPr="00F24298">
        <w:rPr>
          <w:rStyle w:val="Emphasis"/>
        </w:rPr>
        <w:t xml:space="preserve">scarce </w:t>
      </w:r>
      <w:r w:rsidRPr="00D3215D">
        <w:rPr>
          <w:rStyle w:val="Emphasis"/>
          <w:highlight w:val="green"/>
        </w:rPr>
        <w:t>time</w:t>
      </w:r>
      <w:r w:rsidRPr="00D3215D">
        <w:rPr>
          <w:rStyle w:val="StyleUnderline"/>
          <w:highlight w:val="green"/>
        </w:rPr>
        <w:t xml:space="preserve"> and </w:t>
      </w:r>
      <w:r w:rsidRPr="00D3215D">
        <w:rPr>
          <w:rStyle w:val="Emphasis"/>
          <w:highlight w:val="green"/>
        </w:rPr>
        <w:t>attention</w:t>
      </w:r>
      <w:r w:rsidRPr="00F24298">
        <w:rPr>
          <w:sz w:val="16"/>
        </w:rPr>
        <w:t>. Since 1959 the numbers of the members of the House and Senate had remained constant. 439 members of the House, 100 members of the Senate. Since 1959, our population has gone up by 2/3s and the responsibilities of the national government now include as they did not in 1959 health, education, the environment, urban policies, issues of war and peace of nuclear arms are ever more complicated than they were.</w:t>
      </w:r>
    </w:p>
    <w:p w14:paraId="76733219" w14:textId="77777777" w:rsidR="00762BBB" w:rsidRDefault="00762BBB" w:rsidP="00762BBB">
      <w:pPr>
        <w:pStyle w:val="Heading4"/>
      </w:pPr>
      <w:r>
        <w:t xml:space="preserve">Conserves political capital. </w:t>
      </w:r>
    </w:p>
    <w:p w14:paraId="3C55D128" w14:textId="77777777" w:rsidR="00762BBB" w:rsidRPr="00912A74" w:rsidRDefault="00762BBB" w:rsidP="00762BBB">
      <w:pPr>
        <w:rPr>
          <w:rStyle w:val="Style13ptBold"/>
        </w:rPr>
      </w:pPr>
      <w:r>
        <w:rPr>
          <w:rStyle w:val="Style13ptBold"/>
        </w:rPr>
        <w:t xml:space="preserve">Manne ’79 </w:t>
      </w:r>
      <w:r w:rsidRPr="00912A74">
        <w:t>[Veal; 1979; Candidate for a J.D. at the University of Texas; Texas Law Review, “Good Intentions, New Inventions, and Article V Constitutional Conventions,” vol. 58]</w:t>
      </w:r>
    </w:p>
    <w:p w14:paraId="4345D0E9" w14:textId="77777777" w:rsidR="00762BBB" w:rsidRDefault="00762BBB" w:rsidP="00762BBB">
      <w:pPr>
        <w:rPr>
          <w:sz w:val="16"/>
        </w:rPr>
      </w:pPr>
      <w:r w:rsidRPr="00827ADA">
        <w:rPr>
          <w:rStyle w:val="StyleUnderline"/>
        </w:rPr>
        <w:t>Artic</w:t>
      </w:r>
      <w:r w:rsidRPr="00753153">
        <w:rPr>
          <w:u w:val="single"/>
        </w:rPr>
        <w:t xml:space="preserve">le V makes no mention </w:t>
      </w:r>
      <w:r w:rsidRPr="00827ADA">
        <w:rPr>
          <w:rStyle w:val="Emphasis"/>
        </w:rPr>
        <w:t>whether the President</w:t>
      </w:r>
      <w:r w:rsidRPr="00753153">
        <w:rPr>
          <w:u w:val="single"/>
        </w:rPr>
        <w:t xml:space="preserve"> can veto a </w:t>
      </w:r>
      <w:r w:rsidRPr="00827ADA">
        <w:rPr>
          <w:rStyle w:val="Emphasis"/>
        </w:rPr>
        <w:t>congressional call</w:t>
      </w:r>
      <w:r w:rsidRPr="00753153">
        <w:rPr>
          <w:u w:val="single"/>
        </w:rPr>
        <w:t xml:space="preserve"> for a convention</w:t>
      </w:r>
      <w:r w:rsidRPr="00827ADA">
        <w:rPr>
          <w:sz w:val="16"/>
        </w:rPr>
        <w:t xml:space="preserve">. Article I, section 7, of the Constitution provides that "[e]very Order, Resolution, or Vote to which the Concurrence of the Senate and House of Representatives may be necessary (except on a question of Adjournment) shall be presented to the President" for his approval or veto.38 </w:t>
      </w:r>
      <w:r w:rsidRPr="00753153">
        <w:rPr>
          <w:u w:val="single"/>
        </w:rPr>
        <w:t xml:space="preserve">The Supreme Court has considered the </w:t>
      </w:r>
      <w:r w:rsidRPr="00827ADA">
        <w:rPr>
          <w:rStyle w:val="Emphasis"/>
        </w:rPr>
        <w:t>analogous question</w:t>
      </w:r>
      <w:r w:rsidRPr="00753153">
        <w:rPr>
          <w:u w:val="single"/>
        </w:rPr>
        <w:t xml:space="preserve"> whether </w:t>
      </w:r>
      <w:r w:rsidRPr="00827ADA">
        <w:rPr>
          <w:sz w:val="16"/>
        </w:rPr>
        <w:t xml:space="preserve">congressionally proposed </w:t>
      </w:r>
      <w:r w:rsidRPr="00827ADA">
        <w:rPr>
          <w:rStyle w:val="Emphasis"/>
        </w:rPr>
        <w:t>amendments</w:t>
      </w:r>
      <w:r w:rsidRPr="00753153">
        <w:rPr>
          <w:u w:val="single"/>
        </w:rPr>
        <w:t xml:space="preserve"> are subject to Presidential veto. In Hollingsworth</w:t>
      </w:r>
      <w:r w:rsidRPr="00827ADA">
        <w:rPr>
          <w:sz w:val="16"/>
        </w:rPr>
        <w:t xml:space="preserve"> v. Virginia39 </w:t>
      </w:r>
      <w:r w:rsidRPr="00D3215D">
        <w:rPr>
          <w:highlight w:val="green"/>
          <w:u w:val="single"/>
        </w:rPr>
        <w:t xml:space="preserve">the Court </w:t>
      </w:r>
      <w:r w:rsidRPr="00D3215D">
        <w:rPr>
          <w:rStyle w:val="Emphasis"/>
          <w:highlight w:val="green"/>
        </w:rPr>
        <w:t>rejected a challenge</w:t>
      </w:r>
      <w:r w:rsidRPr="00D3215D">
        <w:rPr>
          <w:highlight w:val="green"/>
          <w:u w:val="single"/>
        </w:rPr>
        <w:t xml:space="preserve"> to the</w:t>
      </w:r>
      <w:r w:rsidRPr="00753153">
        <w:rPr>
          <w:u w:val="single"/>
        </w:rPr>
        <w:t xml:space="preserve"> eleventh </w:t>
      </w:r>
      <w:r w:rsidRPr="00D3215D">
        <w:rPr>
          <w:rStyle w:val="StyleUnderline"/>
          <w:highlight w:val="green"/>
        </w:rPr>
        <w:t>amendment</w:t>
      </w:r>
      <w:r w:rsidRPr="00827ADA">
        <w:rPr>
          <w:rStyle w:val="StyleUnderline"/>
        </w:rPr>
        <w:t>, which</w:t>
      </w:r>
      <w:r w:rsidRPr="00827ADA">
        <w:rPr>
          <w:u w:val="single"/>
        </w:rPr>
        <w:t xml:space="preserve"> had </w:t>
      </w:r>
      <w:r w:rsidRPr="00D3215D">
        <w:rPr>
          <w:highlight w:val="green"/>
          <w:u w:val="single"/>
        </w:rPr>
        <w:t>not</w:t>
      </w:r>
      <w:r w:rsidRPr="00827ADA">
        <w:rPr>
          <w:u w:val="single"/>
        </w:rPr>
        <w:t xml:space="preserve"> been </w:t>
      </w:r>
      <w:r w:rsidRPr="00D3215D">
        <w:rPr>
          <w:highlight w:val="green"/>
          <w:u w:val="single"/>
        </w:rPr>
        <w:t>submitted to the President</w:t>
      </w:r>
      <w:r w:rsidRPr="00753153">
        <w:rPr>
          <w:u w:val="single"/>
        </w:rPr>
        <w:t xml:space="preserve">. Justice Chase stated that "[t]he negative of </w:t>
      </w:r>
      <w:r w:rsidRPr="00D3215D">
        <w:rPr>
          <w:highlight w:val="green"/>
          <w:u w:val="single"/>
        </w:rPr>
        <w:t>the president</w:t>
      </w:r>
      <w:r w:rsidRPr="00753153">
        <w:rPr>
          <w:u w:val="single"/>
        </w:rPr>
        <w:t xml:space="preserve"> applies only to the ordinary cases of legislation: </w:t>
      </w:r>
      <w:r w:rsidRPr="00827ADA">
        <w:rPr>
          <w:rStyle w:val="StyleUnderline"/>
        </w:rPr>
        <w:t xml:space="preserve">he </w:t>
      </w:r>
      <w:r w:rsidRPr="00D3215D">
        <w:rPr>
          <w:rStyle w:val="StyleUnderline"/>
          <w:highlight w:val="green"/>
        </w:rPr>
        <w:t xml:space="preserve">has </w:t>
      </w:r>
      <w:r w:rsidRPr="00D3215D">
        <w:rPr>
          <w:rStyle w:val="Emphasis"/>
          <w:highlight w:val="green"/>
        </w:rPr>
        <w:t>nothing to do</w:t>
      </w:r>
      <w:r w:rsidRPr="00D3215D">
        <w:rPr>
          <w:rStyle w:val="StyleUnderline"/>
          <w:highlight w:val="green"/>
        </w:rPr>
        <w:t xml:space="preserve"> with</w:t>
      </w:r>
      <w:r w:rsidRPr="00827ADA">
        <w:rPr>
          <w:rStyle w:val="StyleUnderline"/>
        </w:rPr>
        <w:t xml:space="preserve"> the </w:t>
      </w:r>
      <w:r w:rsidRPr="00D3215D">
        <w:rPr>
          <w:rStyle w:val="Emphasis"/>
          <w:highlight w:val="green"/>
        </w:rPr>
        <w:t>proposition</w:t>
      </w:r>
      <w:r w:rsidRPr="00827ADA">
        <w:rPr>
          <w:rStyle w:val="StyleUnderline"/>
        </w:rPr>
        <w:t xml:space="preserve"> or </w:t>
      </w:r>
      <w:r w:rsidRPr="00827ADA">
        <w:rPr>
          <w:rStyle w:val="Emphasis"/>
        </w:rPr>
        <w:t>adoption</w:t>
      </w:r>
      <w:r w:rsidRPr="00827ADA">
        <w:rPr>
          <w:rStyle w:val="StyleUnderline"/>
        </w:rPr>
        <w:t xml:space="preserve"> </w:t>
      </w:r>
      <w:r w:rsidRPr="00D3215D">
        <w:rPr>
          <w:rStyle w:val="StyleUnderline"/>
          <w:highlight w:val="green"/>
        </w:rPr>
        <w:t xml:space="preserve">of </w:t>
      </w:r>
      <w:r w:rsidRPr="00D3215D">
        <w:rPr>
          <w:rStyle w:val="Emphasis"/>
          <w:highlight w:val="green"/>
        </w:rPr>
        <w:t>amendments</w:t>
      </w:r>
      <w:r w:rsidRPr="00827ADA">
        <w:rPr>
          <w:rStyle w:val="StyleUnderline"/>
        </w:rPr>
        <w:t xml:space="preserve"> to the constitution</w:t>
      </w:r>
      <w:r w:rsidRPr="00827ADA">
        <w:rPr>
          <w:sz w:val="16"/>
        </w:rPr>
        <w:t xml:space="preserve">."40 Although by 1920 the Court in Hawke v. Smith4 stated as settled that "the submission of a constitutional amendment [does] not require the action of the President,"42 both cases seem to reach this conclusion in spite of, not because of, the language of the Constitution.43 pg. 139-140 </w:t>
      </w:r>
    </w:p>
    <w:p w14:paraId="686C4B44" w14:textId="77777777" w:rsidR="00762BBB" w:rsidRPr="005E3299" w:rsidRDefault="00762BBB" w:rsidP="00762BBB">
      <w:pPr>
        <w:pStyle w:val="Heading4"/>
      </w:pPr>
      <w:r w:rsidRPr="00113F21">
        <w:t>Limited</w:t>
      </w:r>
      <w:r>
        <w:t xml:space="preserve"> conventions </w:t>
      </w:r>
      <w:r w:rsidRPr="00113F21">
        <w:rPr>
          <w:u w:val="single"/>
        </w:rPr>
        <w:t>don’t require</w:t>
      </w:r>
      <w:r>
        <w:t xml:space="preserve"> Congress. </w:t>
      </w:r>
    </w:p>
    <w:p w14:paraId="1D905AA1" w14:textId="77777777" w:rsidR="00762BBB" w:rsidRPr="00912A74" w:rsidRDefault="00762BBB" w:rsidP="00762BBB">
      <w:pPr>
        <w:rPr>
          <w:rStyle w:val="Style13ptBold"/>
        </w:rPr>
      </w:pPr>
      <w:r>
        <w:rPr>
          <w:rStyle w:val="Style13ptBold"/>
        </w:rPr>
        <w:t xml:space="preserve">Rotunda and Safranek ’96 </w:t>
      </w:r>
      <w:r w:rsidRPr="00912A74">
        <w:t>[Ronald and Stephen; Fall 1996; Professor of Law at the University of Illinois; Associate Professor of Law at the University of Detroit Mercy; Marquette Law Review, “An Essay on Term Limits and a Call for a Constitutional Convention,” vol. 80]</w:t>
      </w:r>
    </w:p>
    <w:p w14:paraId="45F18DAE" w14:textId="77777777" w:rsidR="00762BBB" w:rsidRDefault="00762BBB" w:rsidP="00762BBB">
      <w:pPr>
        <w:rPr>
          <w:sz w:val="16"/>
        </w:rPr>
      </w:pPr>
      <w:r w:rsidRPr="005E3299">
        <w:rPr>
          <w:sz w:val="16"/>
        </w:rPr>
        <w:t xml:space="preserve">The ABA committee also concluded that </w:t>
      </w:r>
      <w:r w:rsidRPr="00F80111">
        <w:rPr>
          <w:rStyle w:val="StyleUnderline"/>
        </w:rPr>
        <w:t xml:space="preserve">sound policy reasons support the view that </w:t>
      </w:r>
      <w:r w:rsidRPr="00D3215D">
        <w:rPr>
          <w:rStyle w:val="StyleUnderline"/>
          <w:highlight w:val="green"/>
        </w:rPr>
        <w:t>states</w:t>
      </w:r>
      <w:r w:rsidRPr="00F80111">
        <w:rPr>
          <w:rStyle w:val="StyleUnderline"/>
        </w:rPr>
        <w:t xml:space="preserve"> should be able to </w:t>
      </w:r>
      <w:r w:rsidRPr="00D3215D">
        <w:rPr>
          <w:rStyle w:val="StyleUnderline"/>
          <w:highlight w:val="green"/>
        </w:rPr>
        <w:t xml:space="preserve">call </w:t>
      </w:r>
      <w:r w:rsidRPr="00D3215D">
        <w:rPr>
          <w:rStyle w:val="Emphasis"/>
          <w:highlight w:val="green"/>
        </w:rPr>
        <w:t>limited conventions</w:t>
      </w:r>
      <w:r w:rsidRPr="00D3215D">
        <w:rPr>
          <w:rStyle w:val="StyleUnderline"/>
          <w:highlight w:val="green"/>
        </w:rPr>
        <w:t>. The convention</w:t>
      </w:r>
      <w:r w:rsidRPr="00F80111">
        <w:rPr>
          <w:rStyle w:val="StyleUnderline"/>
        </w:rPr>
        <w:t xml:space="preserve"> method of</w:t>
      </w:r>
      <w:r w:rsidRPr="005E3299">
        <w:rPr>
          <w:sz w:val="16"/>
        </w:rPr>
        <w:t xml:space="preserve"> proposing an </w:t>
      </w:r>
      <w:r w:rsidRPr="00F80111">
        <w:rPr>
          <w:rStyle w:val="StyleUnderline"/>
        </w:rPr>
        <w:t xml:space="preserve">amendment </w:t>
      </w:r>
      <w:r w:rsidRPr="00D3215D">
        <w:rPr>
          <w:rStyle w:val="StyleUnderline"/>
          <w:highlight w:val="green"/>
        </w:rPr>
        <w:t>was</w:t>
      </w:r>
      <w:r w:rsidRPr="005E3299">
        <w:rPr>
          <w:sz w:val="16"/>
        </w:rPr>
        <w:t xml:space="preserve"> meant to be </w:t>
      </w:r>
      <w:r w:rsidRPr="00D3215D">
        <w:rPr>
          <w:rStyle w:val="StyleUnderline"/>
          <w:highlight w:val="green"/>
        </w:rPr>
        <w:t>a</w:t>
      </w:r>
      <w:r w:rsidRPr="00F80111">
        <w:rPr>
          <w:rStyle w:val="StyleUnderline"/>
        </w:rPr>
        <w:t xml:space="preserve"> </w:t>
      </w:r>
      <w:r w:rsidRPr="005E3299">
        <w:rPr>
          <w:rStyle w:val="Emphasis"/>
        </w:rPr>
        <w:t xml:space="preserve">workable </w:t>
      </w:r>
      <w:r w:rsidRPr="00D3215D">
        <w:rPr>
          <w:rStyle w:val="Emphasis"/>
          <w:highlight w:val="green"/>
        </w:rPr>
        <w:t>alternative</w:t>
      </w:r>
      <w:r w:rsidRPr="00D3215D">
        <w:rPr>
          <w:rStyle w:val="StyleUnderline"/>
          <w:highlight w:val="green"/>
        </w:rPr>
        <w:t xml:space="preserve"> to</w:t>
      </w:r>
      <w:r w:rsidRPr="005E3299">
        <w:rPr>
          <w:sz w:val="16"/>
        </w:rPr>
        <w:t xml:space="preserve"> proposing an amendment by </w:t>
      </w:r>
      <w:r w:rsidRPr="00D3215D">
        <w:rPr>
          <w:rStyle w:val="Emphasis"/>
          <w:highlight w:val="green"/>
        </w:rPr>
        <w:t>Congress</w:t>
      </w:r>
      <w:r w:rsidRPr="005E3299">
        <w:rPr>
          <w:sz w:val="16"/>
        </w:rPr>
        <w:t xml:space="preserve">.62 However, </w:t>
      </w:r>
      <w:r w:rsidRPr="00D3215D">
        <w:rPr>
          <w:rStyle w:val="StyleUnderline"/>
          <w:highlight w:val="green"/>
        </w:rPr>
        <w:t xml:space="preserve">states may </w:t>
      </w:r>
      <w:r w:rsidRPr="00D3215D">
        <w:rPr>
          <w:rStyle w:val="Emphasis"/>
          <w:highlight w:val="green"/>
        </w:rPr>
        <w:t>not employ</w:t>
      </w:r>
      <w:r w:rsidRPr="00D3215D">
        <w:rPr>
          <w:rStyle w:val="StyleUnderline"/>
          <w:highlight w:val="green"/>
        </w:rPr>
        <w:t xml:space="preserve"> this</w:t>
      </w:r>
      <w:r w:rsidRPr="00F80111">
        <w:rPr>
          <w:rStyle w:val="StyleUnderline"/>
        </w:rPr>
        <w:t xml:space="preserve"> option </w:t>
      </w:r>
      <w:r w:rsidRPr="00D3215D">
        <w:rPr>
          <w:rStyle w:val="StyleUnderline"/>
          <w:highlight w:val="green"/>
        </w:rPr>
        <w:t>if</w:t>
      </w:r>
      <w:r w:rsidRPr="00F80111">
        <w:rPr>
          <w:rStyle w:val="StyleUnderline"/>
        </w:rPr>
        <w:t xml:space="preserve"> the convention agendas are </w:t>
      </w:r>
      <w:r w:rsidRPr="00D3215D">
        <w:rPr>
          <w:rStyle w:val="Emphasis"/>
          <w:highlight w:val="green"/>
        </w:rPr>
        <w:t xml:space="preserve">not </w:t>
      </w:r>
      <w:r w:rsidRPr="0001370B">
        <w:rPr>
          <w:rStyle w:val="StyleUnderline"/>
          <w:highlight w:val="green"/>
        </w:rPr>
        <w:t>limited</w:t>
      </w:r>
      <w:r w:rsidRPr="0001370B">
        <w:rPr>
          <w:rStyle w:val="StyleUnderline"/>
        </w:rPr>
        <w:t xml:space="preserve"> to particular proposals</w:t>
      </w:r>
      <w:r w:rsidRPr="005E3299">
        <w:rPr>
          <w:sz w:val="16"/>
        </w:rPr>
        <w:t xml:space="preserve">. In addition, the Committee found a </w:t>
      </w:r>
      <w:r w:rsidRPr="0001370B">
        <w:rPr>
          <w:rStyle w:val="StyleUnderline"/>
        </w:rPr>
        <w:t>limited convention</w:t>
      </w:r>
      <w:r w:rsidRPr="005E3299">
        <w:rPr>
          <w:sz w:val="16"/>
        </w:rPr>
        <w:t xml:space="preserve"> to be </w:t>
      </w:r>
      <w:r w:rsidRPr="0001370B">
        <w:rPr>
          <w:rStyle w:val="StyleUnderline"/>
        </w:rPr>
        <w:t xml:space="preserve">more consistent with </w:t>
      </w:r>
      <w:r w:rsidRPr="0001370B">
        <w:rPr>
          <w:rStyle w:val="Emphasis"/>
        </w:rPr>
        <w:t>democratic</w:t>
      </w:r>
      <w:r w:rsidRPr="0001370B">
        <w:rPr>
          <w:rStyle w:val="StyleUnderline"/>
        </w:rPr>
        <w:t xml:space="preserve"> principle</w:t>
      </w:r>
      <w:r w:rsidRPr="005E3299">
        <w:rPr>
          <w:sz w:val="16"/>
        </w:rPr>
        <w:t>s because the voters would be better able to exercise their franchise if they knew the subject matter to be considered before electing delegates. If the range of topics to be addressed were known and limited, the public would be better able to exercise an informed judgment when choosing among different candidates.</w:t>
      </w:r>
    </w:p>
    <w:p w14:paraId="5ED53915" w14:textId="77777777" w:rsidR="00762BBB" w:rsidRDefault="00762BBB" w:rsidP="00762BBB">
      <w:pPr>
        <w:pStyle w:val="Heading4"/>
      </w:pPr>
      <w:r>
        <w:t xml:space="preserve">It’s </w:t>
      </w:r>
      <w:r>
        <w:rPr>
          <w:u w:val="single"/>
        </w:rPr>
        <w:t>expressly used</w:t>
      </w:r>
      <w:r>
        <w:t xml:space="preserve"> in the instance of Congressional </w:t>
      </w:r>
      <w:r>
        <w:rPr>
          <w:u w:val="single"/>
        </w:rPr>
        <w:t>inaction</w:t>
      </w:r>
      <w:r>
        <w:t xml:space="preserve">. </w:t>
      </w:r>
    </w:p>
    <w:p w14:paraId="34FBB18C" w14:textId="77777777" w:rsidR="00762BBB" w:rsidRPr="00912A74" w:rsidRDefault="00762BBB" w:rsidP="00762BBB">
      <w:pPr>
        <w:rPr>
          <w:rStyle w:val="Style13ptBold"/>
        </w:rPr>
      </w:pPr>
      <w:r>
        <w:rPr>
          <w:rStyle w:val="Style13ptBold"/>
        </w:rPr>
        <w:t xml:space="preserve">Kelly ’15 </w:t>
      </w:r>
      <w:r w:rsidRPr="00FF37F0">
        <w:t xml:space="preserve">[Robert; last cited 2015; J.D., practicing attorney for the California Bar, General Counsel for Citizens for Self-Governance; Convention </w:t>
      </w:r>
      <w:r>
        <w:t>o</w:t>
      </w:r>
      <w:r w:rsidRPr="00FF37F0">
        <w:t>f States, “A Single-Subject Convention,” https://s3.amazonaws.com/cosaction-prod/dkrwebapp/public/content/files/68/Kelly__Single_Subject_Convention.pdf]</w:t>
      </w:r>
    </w:p>
    <w:p w14:paraId="36D7164F" w14:textId="77777777" w:rsidR="00762BBB" w:rsidRPr="001531F7" w:rsidRDefault="00762BBB" w:rsidP="00762BBB">
      <w:pPr>
        <w:rPr>
          <w:sz w:val="16"/>
        </w:rPr>
      </w:pPr>
      <w:r w:rsidRPr="005E3299">
        <w:rPr>
          <w:sz w:val="16"/>
        </w:rPr>
        <w:t xml:space="preserve">In short, </w:t>
      </w:r>
      <w:r w:rsidRPr="0001370B">
        <w:rPr>
          <w:rStyle w:val="StyleUnderline"/>
        </w:rPr>
        <w:t xml:space="preserve">the </w:t>
      </w:r>
      <w:r w:rsidRPr="0001370B">
        <w:rPr>
          <w:rStyle w:val="Emphasis"/>
        </w:rPr>
        <w:t>text of Article V</w:t>
      </w:r>
      <w:r w:rsidRPr="005E3299">
        <w:rPr>
          <w:sz w:val="16"/>
        </w:rPr>
        <w:t xml:space="preserve">, the history and purpose behind it, plus </w:t>
      </w:r>
      <w:r w:rsidRPr="00D3215D">
        <w:rPr>
          <w:rStyle w:val="StyleUnderline"/>
          <w:highlight w:val="green"/>
        </w:rPr>
        <w:t>Congress’s</w:t>
      </w:r>
      <w:r w:rsidRPr="005E3299">
        <w:rPr>
          <w:sz w:val="16"/>
        </w:rPr>
        <w:t xml:space="preserve"> own </w:t>
      </w:r>
      <w:r w:rsidRPr="00D3215D">
        <w:rPr>
          <w:rStyle w:val="StyleUnderline"/>
          <w:highlight w:val="green"/>
        </w:rPr>
        <w:t>inaction</w:t>
      </w:r>
      <w:r w:rsidRPr="005E3299">
        <w:rPr>
          <w:sz w:val="16"/>
        </w:rPr>
        <w:t xml:space="preserve">, all </w:t>
      </w:r>
      <w:r w:rsidRPr="00D3215D">
        <w:rPr>
          <w:rStyle w:val="StyleUnderline"/>
          <w:highlight w:val="green"/>
        </w:rPr>
        <w:t>indicate</w:t>
      </w:r>
      <w:r w:rsidRPr="00930167">
        <w:rPr>
          <w:rStyle w:val="StyleUnderline"/>
        </w:rPr>
        <w:t xml:space="preserve"> that </w:t>
      </w:r>
      <w:r w:rsidRPr="00D3215D">
        <w:rPr>
          <w:rStyle w:val="StyleUnderline"/>
          <w:highlight w:val="green"/>
        </w:rPr>
        <w:t>a</w:t>
      </w:r>
      <w:r w:rsidRPr="00930167">
        <w:rPr>
          <w:rStyle w:val="StyleUnderline"/>
        </w:rPr>
        <w:t xml:space="preserve">n Article V </w:t>
      </w:r>
      <w:r w:rsidRPr="00637FE2">
        <w:rPr>
          <w:rStyle w:val="StyleUnderline"/>
          <w:highlight w:val="green"/>
        </w:rPr>
        <w:t xml:space="preserve">convention </w:t>
      </w:r>
      <w:r w:rsidRPr="00637FE2">
        <w:rPr>
          <w:rStyle w:val="Emphasis"/>
          <w:highlight w:val="green"/>
        </w:rPr>
        <w:t>can be limited</w:t>
      </w:r>
      <w:r w:rsidRPr="005E3299">
        <w:rPr>
          <w:sz w:val="16"/>
        </w:rPr>
        <w:t xml:space="preserve"> to a particular topic or set of topics. Our Founders knew what they were doing when they voted unanimously to put the convention provision in Article V.10 </w:t>
      </w:r>
      <w:r w:rsidRPr="00930167">
        <w:rPr>
          <w:rStyle w:val="StyleUnderline"/>
        </w:rPr>
        <w:t xml:space="preserve">A convention is not some all-powerful body with authority to </w:t>
      </w:r>
      <w:r w:rsidRPr="005E3299">
        <w:rPr>
          <w:rStyle w:val="Emphasis"/>
        </w:rPr>
        <w:t>unilaterally scrap</w:t>
      </w:r>
      <w:r w:rsidRPr="00930167">
        <w:rPr>
          <w:rStyle w:val="StyleUnderline"/>
        </w:rPr>
        <w:t xml:space="preserve"> our Constitution</w:t>
      </w:r>
      <w:r w:rsidRPr="005E3299">
        <w:rPr>
          <w:sz w:val="16"/>
        </w:rPr>
        <w:t xml:space="preserve">, though convention opponents often represent it in that light. </w:t>
      </w:r>
      <w:r w:rsidRPr="00637FE2">
        <w:rPr>
          <w:rStyle w:val="StyleUnderline"/>
          <w:highlight w:val="green"/>
        </w:rPr>
        <w:t xml:space="preserve">It is a </w:t>
      </w:r>
      <w:r w:rsidRPr="00637FE2">
        <w:rPr>
          <w:rStyle w:val="Emphasis"/>
          <w:highlight w:val="green"/>
        </w:rPr>
        <w:t>limited-purpose</w:t>
      </w:r>
      <w:r w:rsidRPr="00D34E98">
        <w:rPr>
          <w:rStyle w:val="StyleUnderline"/>
        </w:rPr>
        <w:t xml:space="preserve"> committee</w:t>
      </w:r>
      <w:r w:rsidRPr="00D34E98">
        <w:rPr>
          <w:sz w:val="16"/>
        </w:rPr>
        <w:t xml:space="preserve"> intended </w:t>
      </w:r>
      <w:r w:rsidRPr="00637FE2">
        <w:rPr>
          <w:rStyle w:val="StyleUnderline"/>
          <w:highlight w:val="green"/>
        </w:rPr>
        <w:t>to give</w:t>
      </w:r>
      <w:r w:rsidRPr="00D34E98">
        <w:rPr>
          <w:sz w:val="16"/>
        </w:rPr>
        <w:t xml:space="preserve"> the </w:t>
      </w:r>
      <w:r w:rsidRPr="00D3215D">
        <w:rPr>
          <w:rStyle w:val="Emphasis"/>
          <w:highlight w:val="green"/>
        </w:rPr>
        <w:t>states</w:t>
      </w:r>
      <w:r w:rsidRPr="00D34E98">
        <w:rPr>
          <w:rStyle w:val="StyleUnderline"/>
        </w:rPr>
        <w:t xml:space="preserve"> the </w:t>
      </w:r>
      <w:r w:rsidRPr="00D3215D">
        <w:rPr>
          <w:rStyle w:val="StyleUnderline"/>
          <w:highlight w:val="green"/>
        </w:rPr>
        <w:t>ability to propose</w:t>
      </w:r>
      <w:r w:rsidRPr="00D34E98">
        <w:rPr>
          <w:sz w:val="16"/>
        </w:rPr>
        <w:t xml:space="preserve"> particular </w:t>
      </w:r>
      <w:r w:rsidRPr="00D3215D">
        <w:rPr>
          <w:rStyle w:val="StyleUnderline"/>
          <w:highlight w:val="green"/>
        </w:rPr>
        <w:t>amendments</w:t>
      </w:r>
      <w:r w:rsidRPr="00D34E98">
        <w:rPr>
          <w:sz w:val="16"/>
        </w:rPr>
        <w:t xml:space="preserve"> that </w:t>
      </w:r>
      <w:r w:rsidRPr="00D3215D">
        <w:rPr>
          <w:rStyle w:val="StyleUnderline"/>
          <w:highlight w:val="green"/>
        </w:rPr>
        <w:t xml:space="preserve">Congress </w:t>
      </w:r>
      <w:r w:rsidRPr="00D3215D">
        <w:rPr>
          <w:rStyle w:val="Emphasis"/>
          <w:highlight w:val="green"/>
        </w:rPr>
        <w:t>never would</w:t>
      </w:r>
      <w:r w:rsidRPr="00D34E98">
        <w:rPr>
          <w:sz w:val="16"/>
        </w:rPr>
        <w:t xml:space="preserve">. As such, </w:t>
      </w:r>
      <w:r w:rsidRPr="00637FE2">
        <w:rPr>
          <w:rStyle w:val="StyleUnderline"/>
          <w:highlight w:val="green"/>
        </w:rPr>
        <w:t xml:space="preserve">the state legislatures can impose </w:t>
      </w:r>
      <w:r w:rsidRPr="00637FE2">
        <w:rPr>
          <w:rStyle w:val="Emphasis"/>
          <w:highlight w:val="green"/>
        </w:rPr>
        <w:t>binding</w:t>
      </w:r>
      <w:r w:rsidRPr="00D34E98">
        <w:rPr>
          <w:rStyle w:val="Emphasis"/>
        </w:rPr>
        <w:t xml:space="preserve"> subject-matter </w:t>
      </w:r>
      <w:r w:rsidRPr="00637FE2">
        <w:rPr>
          <w:rStyle w:val="Emphasis"/>
          <w:highlight w:val="green"/>
        </w:rPr>
        <w:t>restraints</w:t>
      </w:r>
      <w:r w:rsidRPr="00637FE2">
        <w:rPr>
          <w:rStyle w:val="StyleUnderline"/>
          <w:highlight w:val="green"/>
        </w:rPr>
        <w:t xml:space="preserve"> on the</w:t>
      </w:r>
      <w:r w:rsidRPr="00D34E98">
        <w:rPr>
          <w:rStyle w:val="StyleUnderline"/>
        </w:rPr>
        <w:t xml:space="preserve"> </w:t>
      </w:r>
      <w:r w:rsidRPr="00637FE2">
        <w:rPr>
          <w:rStyle w:val="StyleUnderline"/>
          <w:highlight w:val="green"/>
        </w:rPr>
        <w:t>convention</w:t>
      </w:r>
      <w:r w:rsidRPr="00D34E98">
        <w:rPr>
          <w:rStyle w:val="StyleUnderline"/>
        </w:rPr>
        <w:t xml:space="preserve"> to ensure that it </w:t>
      </w:r>
      <w:r w:rsidRPr="00D34E98">
        <w:rPr>
          <w:rStyle w:val="Emphasis"/>
        </w:rPr>
        <w:t>does not run away</w:t>
      </w:r>
      <w:r w:rsidRPr="00D34E98">
        <w:rPr>
          <w:sz w:val="16"/>
        </w:rPr>
        <w:t>.</w:t>
      </w:r>
    </w:p>
    <w:p w14:paraId="747FB55B" w14:textId="77777777" w:rsidR="00762BBB" w:rsidRDefault="00762BBB" w:rsidP="00762BBB">
      <w:pPr>
        <w:pStyle w:val="Heading3"/>
      </w:pPr>
      <w:r>
        <w:t>AT: Theory</w:t>
      </w:r>
    </w:p>
    <w:p w14:paraId="625D4A09" w14:textId="77777777" w:rsidR="00762BBB" w:rsidRDefault="00762BBB" w:rsidP="00762BBB">
      <w:pPr>
        <w:pStyle w:val="Heading4"/>
      </w:pPr>
      <w:r>
        <w:t xml:space="preserve">It’s predictable. </w:t>
      </w:r>
    </w:p>
    <w:p w14:paraId="2FEE1D5A" w14:textId="77777777" w:rsidR="00762BBB" w:rsidRPr="00FF37F0" w:rsidRDefault="00762BBB" w:rsidP="00762BBB">
      <w:pPr>
        <w:rPr>
          <w:rStyle w:val="Style13ptBold"/>
        </w:rPr>
      </w:pPr>
      <w:r>
        <w:rPr>
          <w:rStyle w:val="Style13ptBold"/>
        </w:rPr>
        <w:t xml:space="preserve">Lessig ’14 </w:t>
      </w:r>
      <w:r w:rsidRPr="00FF37F0">
        <w:t>[Lawrence; May 30; Professor of Law and Leadership at Harvard University, Director of Harvard’s Edmond J. Safra Center for Ethics; The Atlantic, “A Real Step to Fix Democracy,” https://www.theatlantic.com/politics/archive/2014/05/a-real-step-to-fix-democracy/371898/]</w:t>
      </w:r>
    </w:p>
    <w:p w14:paraId="5CE8D69E" w14:textId="77777777" w:rsidR="00762BBB" w:rsidRPr="005746F3" w:rsidRDefault="00762BBB" w:rsidP="00762BBB">
      <w:pPr>
        <w:rPr>
          <w:sz w:val="16"/>
        </w:rPr>
      </w:pPr>
      <w:r w:rsidRPr="00B033D5">
        <w:rPr>
          <w:sz w:val="16"/>
        </w:rPr>
        <w:t xml:space="preserve">In the 225 years since the Constitution was drafted, </w:t>
      </w:r>
      <w:r w:rsidRPr="00D07235">
        <w:rPr>
          <w:rStyle w:val="StyleUnderline"/>
        </w:rPr>
        <w:t xml:space="preserve">we’ve never had a federal convention. But </w:t>
      </w:r>
      <w:r w:rsidRPr="00D3215D">
        <w:rPr>
          <w:rStyle w:val="StyleUnderline"/>
          <w:highlight w:val="green"/>
        </w:rPr>
        <w:t xml:space="preserve">the idea is </w:t>
      </w:r>
      <w:r w:rsidRPr="00D3215D">
        <w:rPr>
          <w:rStyle w:val="Emphasis"/>
          <w:highlight w:val="green"/>
        </w:rPr>
        <w:t>familiar</w:t>
      </w:r>
      <w:r w:rsidRPr="00D07235">
        <w:rPr>
          <w:rStyle w:val="StyleUnderline"/>
        </w:rPr>
        <w:t xml:space="preserve"> within the states. </w:t>
      </w:r>
      <w:r w:rsidRPr="00D3215D">
        <w:rPr>
          <w:rStyle w:val="StyleUnderline"/>
          <w:highlight w:val="green"/>
        </w:rPr>
        <w:t>There have been</w:t>
      </w:r>
      <w:r w:rsidRPr="00D07235">
        <w:rPr>
          <w:rStyle w:val="StyleUnderline"/>
        </w:rPr>
        <w:t xml:space="preserve"> </w:t>
      </w:r>
      <w:r w:rsidRPr="00B033D5">
        <w:rPr>
          <w:rStyle w:val="Emphasis"/>
        </w:rPr>
        <w:t xml:space="preserve">more than </w:t>
      </w:r>
      <w:r w:rsidRPr="00D3215D">
        <w:rPr>
          <w:rStyle w:val="Emphasis"/>
          <w:highlight w:val="green"/>
        </w:rPr>
        <w:t>230</w:t>
      </w:r>
      <w:r w:rsidRPr="00D3215D">
        <w:rPr>
          <w:rStyle w:val="StyleUnderline"/>
          <w:highlight w:val="green"/>
        </w:rPr>
        <w:t xml:space="preserve"> state</w:t>
      </w:r>
      <w:r w:rsidRPr="00B033D5">
        <w:rPr>
          <w:rStyle w:val="StyleUnderline"/>
        </w:rPr>
        <w:t xml:space="preserve"> </w:t>
      </w:r>
      <w:r w:rsidRPr="00B033D5">
        <w:rPr>
          <w:rStyle w:val="Emphasis"/>
        </w:rPr>
        <w:t xml:space="preserve">constitutional </w:t>
      </w:r>
      <w:r w:rsidRPr="00D3215D">
        <w:rPr>
          <w:rStyle w:val="Emphasis"/>
          <w:highlight w:val="green"/>
        </w:rPr>
        <w:t>conventions</w:t>
      </w:r>
      <w:r w:rsidRPr="00D3215D">
        <w:rPr>
          <w:rStyle w:val="StyleUnderline"/>
          <w:highlight w:val="green"/>
        </w:rPr>
        <w:t>. Across</w:t>
      </w:r>
      <w:r w:rsidRPr="00D07235">
        <w:rPr>
          <w:rStyle w:val="StyleUnderline"/>
        </w:rPr>
        <w:t xml:space="preserve"> our </w:t>
      </w:r>
      <w:r w:rsidRPr="00D3215D">
        <w:rPr>
          <w:rStyle w:val="Emphasis"/>
          <w:highlight w:val="green"/>
        </w:rPr>
        <w:t>history</w:t>
      </w:r>
      <w:r w:rsidRPr="00D3215D">
        <w:rPr>
          <w:rStyle w:val="StyleUnderline"/>
          <w:highlight w:val="green"/>
        </w:rPr>
        <w:t>, conventions</w:t>
      </w:r>
      <w:r w:rsidRPr="00B033D5">
        <w:rPr>
          <w:sz w:val="16"/>
        </w:rPr>
        <w:t xml:space="preserve"> to revise a constitution </w:t>
      </w:r>
      <w:r w:rsidRPr="00D3215D">
        <w:rPr>
          <w:rStyle w:val="StyleUnderline"/>
          <w:highlight w:val="green"/>
        </w:rPr>
        <w:t xml:space="preserve">are </w:t>
      </w:r>
      <w:r w:rsidRPr="00D3215D">
        <w:rPr>
          <w:rStyle w:val="Emphasis"/>
          <w:highlight w:val="green"/>
        </w:rPr>
        <w:t>more common</w:t>
      </w:r>
      <w:r w:rsidRPr="00D3215D">
        <w:rPr>
          <w:rStyle w:val="StyleUnderline"/>
          <w:highlight w:val="green"/>
        </w:rPr>
        <w:t xml:space="preserve"> than</w:t>
      </w:r>
      <w:r w:rsidRPr="00B033D5">
        <w:rPr>
          <w:rStyle w:val="StyleUnderline"/>
        </w:rPr>
        <w:t xml:space="preserve"> </w:t>
      </w:r>
      <w:r w:rsidRPr="00B033D5">
        <w:rPr>
          <w:rStyle w:val="Emphasis"/>
        </w:rPr>
        <w:t>presidential</w:t>
      </w:r>
      <w:r w:rsidRPr="00B033D5">
        <w:rPr>
          <w:rStyle w:val="StyleUnderline"/>
        </w:rPr>
        <w:t xml:space="preserve"> and </w:t>
      </w:r>
      <w:r w:rsidRPr="00B033D5">
        <w:rPr>
          <w:rStyle w:val="Emphasis"/>
        </w:rPr>
        <w:t>congressional</w:t>
      </w:r>
      <w:r w:rsidRPr="00B033D5">
        <w:rPr>
          <w:rStyle w:val="StyleUnderline"/>
        </w:rPr>
        <w:t xml:space="preserve"> </w:t>
      </w:r>
      <w:r w:rsidRPr="00D3215D">
        <w:rPr>
          <w:rStyle w:val="StyleUnderline"/>
          <w:highlight w:val="green"/>
        </w:rPr>
        <w:t>elections</w:t>
      </w:r>
      <w:r w:rsidRPr="00B033D5">
        <w:rPr>
          <w:rStyle w:val="StyleUnderline"/>
        </w:rPr>
        <w:t>—</w:t>
      </w:r>
      <w:r w:rsidRPr="00B033D5">
        <w:rPr>
          <w:rStyle w:val="Emphasis"/>
        </w:rPr>
        <w:t>combined</w:t>
      </w:r>
      <w:r w:rsidRPr="00B033D5">
        <w:rPr>
          <w:sz w:val="16"/>
        </w:rPr>
        <w:t>.</w:t>
      </w:r>
    </w:p>
    <w:p w14:paraId="6B7E4BD4" w14:textId="77777777" w:rsidR="00762BBB" w:rsidRPr="006C06CC" w:rsidRDefault="00762BBB" w:rsidP="00762BBB">
      <w:pPr>
        <w:pStyle w:val="Heading4"/>
      </w:pPr>
      <w:r>
        <w:t>It’s also extremely educational!</w:t>
      </w:r>
    </w:p>
    <w:p w14:paraId="672FFB73" w14:textId="77777777" w:rsidR="00762BBB" w:rsidRPr="00FF37F0" w:rsidRDefault="00762BBB" w:rsidP="00762BBB">
      <w:pPr>
        <w:rPr>
          <w:rStyle w:val="Style13ptBold"/>
        </w:rPr>
      </w:pPr>
      <w:r>
        <w:rPr>
          <w:rStyle w:val="Style13ptBold"/>
        </w:rPr>
        <w:t xml:space="preserve">Lessig ’14 </w:t>
      </w:r>
      <w:r w:rsidRPr="00FF37F0">
        <w:t>[Lawrence; May 30; Professor of Law and Leadership at Harvard University, Director of Harvard’s Edmond J. Safra Center for Ethics; The Atlantic, “A Real Step to Fix Democracy,” https://www.theatlantic.com/politics/archive/2014/05/a-real-step-to-fix-democracy/371898/]</w:t>
      </w:r>
    </w:p>
    <w:p w14:paraId="36CE594C" w14:textId="77777777" w:rsidR="00762BBB" w:rsidRPr="000F2945" w:rsidRDefault="00762BBB" w:rsidP="00762BBB">
      <w:pPr>
        <w:rPr>
          <w:rStyle w:val="StyleUnderline"/>
          <w:b/>
        </w:rPr>
      </w:pPr>
      <w:r w:rsidRPr="000F2945">
        <w:rPr>
          <w:rStyle w:val="StyleUnderline"/>
        </w:rPr>
        <w:t xml:space="preserve">This inability to act is tied fundamentally to the way we fund campaigns. </w:t>
      </w:r>
      <w:r w:rsidRPr="00D3215D">
        <w:rPr>
          <w:rStyle w:val="Emphasis"/>
          <w:highlight w:val="green"/>
        </w:rPr>
        <w:t>Congress can’t</w:t>
      </w:r>
      <w:r w:rsidRPr="00B033D5">
        <w:rPr>
          <w:rStyle w:val="Emphasis"/>
        </w:rPr>
        <w:t xml:space="preserve"> act</w:t>
      </w:r>
      <w:r w:rsidRPr="00B033D5">
        <w:rPr>
          <w:sz w:val="16"/>
        </w:rPr>
        <w:t xml:space="preserve"> with any sense so long as its members are focused obsessively on campaign dollars. And </w:t>
      </w:r>
      <w:r w:rsidRPr="00B033D5">
        <w:rPr>
          <w:rStyle w:val="Emphasis"/>
        </w:rPr>
        <w:t>neither</w:t>
      </w:r>
      <w:r w:rsidRPr="00B033D5">
        <w:rPr>
          <w:rStyle w:val="StyleUnderline"/>
        </w:rPr>
        <w:t xml:space="preserve"> will Congress </w:t>
      </w:r>
      <w:r w:rsidRPr="00D3215D">
        <w:rPr>
          <w:rStyle w:val="StyleUnderline"/>
          <w:highlight w:val="green"/>
        </w:rPr>
        <w:t>change unless</w:t>
      </w:r>
      <w:r w:rsidRPr="00B033D5">
        <w:rPr>
          <w:rStyle w:val="StyleUnderline"/>
        </w:rPr>
        <w:t xml:space="preserve"> </w:t>
      </w:r>
      <w:r w:rsidRPr="00B033D5">
        <w:rPr>
          <w:rStyle w:val="Emphasis"/>
        </w:rPr>
        <w:t xml:space="preserve">strong </w:t>
      </w:r>
      <w:r w:rsidRPr="00D3215D">
        <w:rPr>
          <w:rStyle w:val="Emphasis"/>
          <w:highlight w:val="green"/>
        </w:rPr>
        <w:t>pressure</w:t>
      </w:r>
      <w:r w:rsidRPr="00B033D5">
        <w:rPr>
          <w:rStyle w:val="StyleUnderline"/>
        </w:rPr>
        <w:t xml:space="preserve"> from the outside </w:t>
      </w:r>
      <w:r w:rsidRPr="00D3215D">
        <w:rPr>
          <w:rStyle w:val="StyleUnderline"/>
          <w:highlight w:val="green"/>
        </w:rPr>
        <w:t xml:space="preserve">is </w:t>
      </w:r>
      <w:r w:rsidRPr="00D3215D">
        <w:rPr>
          <w:rStyle w:val="Emphasis"/>
          <w:highlight w:val="green"/>
        </w:rPr>
        <w:t>rallied</w:t>
      </w:r>
      <w:r w:rsidRPr="00B033D5">
        <w:rPr>
          <w:rStyle w:val="Emphasis"/>
        </w:rPr>
        <w:t xml:space="preserve"> against it</w:t>
      </w:r>
      <w:r w:rsidRPr="00B033D5">
        <w:rPr>
          <w:sz w:val="16"/>
        </w:rPr>
        <w:t>.</w:t>
      </w:r>
    </w:p>
    <w:p w14:paraId="25448F61" w14:textId="77777777" w:rsidR="00762BBB" w:rsidRPr="00B033D5" w:rsidRDefault="00762BBB" w:rsidP="00762BBB">
      <w:pPr>
        <w:rPr>
          <w:sz w:val="16"/>
        </w:rPr>
      </w:pPr>
      <w:r w:rsidRPr="000F2945">
        <w:rPr>
          <w:rStyle w:val="StyleUnderline"/>
        </w:rPr>
        <w:t>A convention is the chance for such pressure. It is</w:t>
      </w:r>
      <w:r w:rsidRPr="00B033D5">
        <w:rPr>
          <w:sz w:val="16"/>
        </w:rPr>
        <w:t xml:space="preserve"> also </w:t>
      </w:r>
      <w:r w:rsidRPr="000F2945">
        <w:rPr>
          <w:rStyle w:val="StyleUnderline"/>
        </w:rPr>
        <w:t>the</w:t>
      </w:r>
      <w:r w:rsidRPr="00B033D5">
        <w:rPr>
          <w:sz w:val="16"/>
        </w:rPr>
        <w:t xml:space="preserve"> chance for America to focus on </w:t>
      </w:r>
      <w:r w:rsidRPr="000F2945">
        <w:rPr>
          <w:rStyle w:val="StyleUnderline"/>
        </w:rPr>
        <w:t>solutions</w:t>
      </w:r>
      <w:r w:rsidRPr="00B033D5">
        <w:rPr>
          <w:sz w:val="16"/>
        </w:rPr>
        <w:t xml:space="preserve">. Though there is widespread acceptance of the problem we face, and its source in the way campaigns are funded, </w:t>
      </w:r>
      <w:r w:rsidRPr="00B033D5">
        <w:rPr>
          <w:rStyle w:val="StyleUnderline"/>
        </w:rPr>
        <w:t xml:space="preserve">there is not yet </w:t>
      </w:r>
      <w:r w:rsidRPr="00B033D5">
        <w:rPr>
          <w:rStyle w:val="Emphasis"/>
        </w:rPr>
        <w:t>broad-based support</w:t>
      </w:r>
      <w:r w:rsidRPr="00B033D5">
        <w:rPr>
          <w:rStyle w:val="StyleUnderline"/>
        </w:rPr>
        <w:t xml:space="preserve"> for a particular solution</w:t>
      </w:r>
      <w:r w:rsidRPr="00B033D5">
        <w:rPr>
          <w:sz w:val="16"/>
        </w:rPr>
        <w:t xml:space="preserve">. But </w:t>
      </w:r>
      <w:r w:rsidRPr="00D3215D">
        <w:rPr>
          <w:rStyle w:val="StyleUnderline"/>
          <w:highlight w:val="green"/>
        </w:rPr>
        <w:t>a convention is</w:t>
      </w:r>
      <w:r w:rsidRPr="00B033D5">
        <w:rPr>
          <w:sz w:val="16"/>
        </w:rPr>
        <w:t xml:space="preserve"> at least </w:t>
      </w:r>
      <w:r w:rsidRPr="00D3215D">
        <w:rPr>
          <w:rStyle w:val="StyleUnderline"/>
          <w:highlight w:val="green"/>
        </w:rPr>
        <w:t xml:space="preserve">a </w:t>
      </w:r>
      <w:r w:rsidRPr="00D3215D">
        <w:rPr>
          <w:rStyle w:val="Emphasis"/>
          <w:highlight w:val="green"/>
        </w:rPr>
        <w:t>chance</w:t>
      </w:r>
      <w:r w:rsidRPr="00D3215D">
        <w:rPr>
          <w:rStyle w:val="StyleUnderline"/>
          <w:highlight w:val="green"/>
        </w:rPr>
        <w:t xml:space="preserve"> to </w:t>
      </w:r>
      <w:r w:rsidRPr="00D3215D">
        <w:rPr>
          <w:rStyle w:val="Emphasis"/>
          <w:highlight w:val="green"/>
        </w:rPr>
        <w:t>engender</w:t>
      </w:r>
      <w:r w:rsidRPr="00B033D5">
        <w:rPr>
          <w:rStyle w:val="Emphasis"/>
        </w:rPr>
        <w:t xml:space="preserve"> a </w:t>
      </w:r>
      <w:r w:rsidRPr="00D3215D">
        <w:rPr>
          <w:rStyle w:val="Emphasis"/>
          <w:highlight w:val="green"/>
        </w:rPr>
        <w:t>consensus</w:t>
      </w:r>
      <w:r w:rsidRPr="00B033D5">
        <w:rPr>
          <w:sz w:val="16"/>
        </w:rPr>
        <w:t>, as it works through the wide range of proposals, including many from the right, that are pushing legislators to support a convention.</w:t>
      </w:r>
    </w:p>
    <w:p w14:paraId="523D3CC0" w14:textId="77777777" w:rsidR="00762BBB" w:rsidRPr="00B033D5" w:rsidRDefault="00762BBB" w:rsidP="00762BBB">
      <w:pPr>
        <w:rPr>
          <w:sz w:val="16"/>
        </w:rPr>
      </w:pPr>
      <w:r w:rsidRPr="00D3215D">
        <w:rPr>
          <w:rStyle w:val="StyleUnderline"/>
          <w:highlight w:val="green"/>
        </w:rPr>
        <w:t>That is the</w:t>
      </w:r>
      <w:r w:rsidRPr="00B033D5">
        <w:rPr>
          <w:rStyle w:val="StyleUnderline"/>
        </w:rPr>
        <w:t xml:space="preserve"> </w:t>
      </w:r>
      <w:r w:rsidRPr="00B033D5">
        <w:rPr>
          <w:rStyle w:val="Emphasis"/>
        </w:rPr>
        <w:t xml:space="preserve">convention’s </w:t>
      </w:r>
      <w:r w:rsidRPr="00D3215D">
        <w:rPr>
          <w:rStyle w:val="Emphasis"/>
          <w:highlight w:val="green"/>
        </w:rPr>
        <w:t>role</w:t>
      </w:r>
      <w:r w:rsidRPr="00B033D5">
        <w:rPr>
          <w:rStyle w:val="StyleUnderline"/>
        </w:rPr>
        <w:t xml:space="preserve">: to provide </w:t>
      </w:r>
      <w:r w:rsidRPr="00D3215D">
        <w:rPr>
          <w:rStyle w:val="StyleUnderline"/>
          <w:highlight w:val="green"/>
        </w:rPr>
        <w:t xml:space="preserve">an </w:t>
      </w:r>
      <w:r w:rsidRPr="00D3215D">
        <w:rPr>
          <w:rStyle w:val="Emphasis"/>
          <w:highlight w:val="green"/>
        </w:rPr>
        <w:t>alternative to Washington</w:t>
      </w:r>
      <w:r w:rsidRPr="00B033D5">
        <w:rPr>
          <w:sz w:val="16"/>
        </w:rPr>
        <w:t xml:space="preserve"> as the place where our nation’s constitutional problems can be addressed and possibly solved.</w:t>
      </w:r>
    </w:p>
    <w:p w14:paraId="12507AA7" w14:textId="77777777" w:rsidR="00762BBB" w:rsidRPr="00B033D5" w:rsidRDefault="00762BBB" w:rsidP="00762BBB">
      <w:pPr>
        <w:rPr>
          <w:sz w:val="16"/>
        </w:rPr>
      </w:pPr>
      <w:r w:rsidRPr="000F2945">
        <w:rPr>
          <w:rStyle w:val="StyleUnderline"/>
        </w:rPr>
        <w:t xml:space="preserve">The </w:t>
      </w:r>
      <w:r w:rsidRPr="00D3215D">
        <w:rPr>
          <w:rStyle w:val="Emphasis"/>
          <w:highlight w:val="green"/>
        </w:rPr>
        <w:t>framers</w:t>
      </w:r>
      <w:r w:rsidRPr="00B033D5">
        <w:rPr>
          <w:rStyle w:val="StyleUnderline"/>
        </w:rPr>
        <w:t xml:space="preserve"> of our Constitution </w:t>
      </w:r>
      <w:r w:rsidRPr="00D3215D">
        <w:rPr>
          <w:rStyle w:val="Emphasis"/>
          <w:highlight w:val="green"/>
        </w:rPr>
        <w:t>picked state</w:t>
      </w:r>
      <w:r w:rsidRPr="00B033D5">
        <w:rPr>
          <w:rStyle w:val="Emphasis"/>
        </w:rPr>
        <w:t xml:space="preserve"> legislators</w:t>
      </w:r>
      <w:r w:rsidRPr="000F2945">
        <w:rPr>
          <w:rStyle w:val="StyleUnderline"/>
        </w:rPr>
        <w:t xml:space="preserve"> </w:t>
      </w:r>
      <w:r w:rsidRPr="00D3215D">
        <w:rPr>
          <w:rStyle w:val="StyleUnderline"/>
          <w:highlight w:val="green"/>
        </w:rPr>
        <w:t xml:space="preserve">as the </w:t>
      </w:r>
      <w:r w:rsidRPr="00D3215D">
        <w:rPr>
          <w:rStyle w:val="Emphasis"/>
          <w:highlight w:val="green"/>
        </w:rPr>
        <w:t>backstop</w:t>
      </w:r>
      <w:r w:rsidRPr="000F2945">
        <w:rPr>
          <w:rStyle w:val="StyleUnderline"/>
        </w:rPr>
        <w:t xml:space="preserve"> for the republic. They gave them the </w:t>
      </w:r>
      <w:r w:rsidRPr="00B033D5">
        <w:rPr>
          <w:rStyle w:val="Emphasis"/>
        </w:rPr>
        <w:t>duty</w:t>
      </w:r>
      <w:r w:rsidRPr="000F2945">
        <w:rPr>
          <w:rStyle w:val="StyleUnderline"/>
        </w:rPr>
        <w:t xml:space="preserve"> to </w:t>
      </w:r>
      <w:r w:rsidRPr="00B033D5">
        <w:rPr>
          <w:rStyle w:val="Emphasis"/>
        </w:rPr>
        <w:t>step up</w:t>
      </w:r>
      <w:r w:rsidRPr="00B033D5">
        <w:rPr>
          <w:rStyle w:val="StyleUnderline"/>
        </w:rPr>
        <w:t xml:space="preserve"> </w:t>
      </w:r>
      <w:r w:rsidRPr="00D3215D">
        <w:rPr>
          <w:rStyle w:val="StyleUnderline"/>
          <w:highlight w:val="green"/>
        </w:rPr>
        <w:t xml:space="preserve">if Congress </w:t>
      </w:r>
      <w:r w:rsidRPr="00D3215D">
        <w:rPr>
          <w:rStyle w:val="Emphasis"/>
          <w:highlight w:val="green"/>
        </w:rPr>
        <w:t>loses its capacity</w:t>
      </w:r>
      <w:r w:rsidRPr="00B033D5">
        <w:rPr>
          <w:sz w:val="16"/>
        </w:rPr>
        <w:t xml:space="preserve"> to govern.</w:t>
      </w:r>
    </w:p>
    <w:p w14:paraId="347E1789" w14:textId="77777777" w:rsidR="00762BBB" w:rsidRPr="00924245" w:rsidRDefault="00762BBB" w:rsidP="00762BBB">
      <w:pPr>
        <w:rPr>
          <w:sz w:val="16"/>
        </w:rPr>
      </w:pPr>
      <w:r w:rsidRPr="00B033D5">
        <w:rPr>
          <w:rStyle w:val="StyleUnderline"/>
        </w:rPr>
        <w:t>That loss</w:t>
      </w:r>
      <w:r w:rsidRPr="00B033D5">
        <w:rPr>
          <w:sz w:val="16"/>
        </w:rPr>
        <w:t xml:space="preserve"> has </w:t>
      </w:r>
      <w:r w:rsidRPr="00B033D5">
        <w:rPr>
          <w:rStyle w:val="Emphasis"/>
        </w:rPr>
        <w:t>happened</w:t>
      </w:r>
      <w:r w:rsidRPr="00B033D5">
        <w:rPr>
          <w:rStyle w:val="StyleUnderline"/>
        </w:rPr>
        <w:t>. The</w:t>
      </w:r>
      <w:r w:rsidRPr="00B033D5">
        <w:rPr>
          <w:sz w:val="16"/>
        </w:rPr>
        <w:t xml:space="preserve"> American </w:t>
      </w:r>
      <w:r w:rsidRPr="00B033D5">
        <w:rPr>
          <w:rStyle w:val="StyleUnderline"/>
        </w:rPr>
        <w:t>government</w:t>
      </w:r>
      <w:r w:rsidRPr="00B033D5">
        <w:rPr>
          <w:sz w:val="16"/>
        </w:rPr>
        <w:t xml:space="preserve"> has </w:t>
      </w:r>
      <w:r w:rsidRPr="00B033D5">
        <w:rPr>
          <w:rStyle w:val="StyleUnderline"/>
        </w:rPr>
        <w:t xml:space="preserve">failed. The </w:t>
      </w:r>
      <w:r w:rsidRPr="00B033D5">
        <w:rPr>
          <w:rStyle w:val="Emphasis"/>
        </w:rPr>
        <w:t>only question</w:t>
      </w:r>
      <w:r w:rsidRPr="000F2945">
        <w:rPr>
          <w:rStyle w:val="StyleUnderline"/>
        </w:rPr>
        <w:t xml:space="preserve"> now is whether state </w:t>
      </w:r>
      <w:r w:rsidRPr="00B033D5">
        <w:rPr>
          <w:rStyle w:val="StyleUnderline"/>
        </w:rPr>
        <w:t>legislatures will</w:t>
      </w:r>
      <w:r w:rsidRPr="00B033D5">
        <w:rPr>
          <w:sz w:val="16"/>
        </w:rPr>
        <w:t xml:space="preserve"> cower behind the “what ifs” or </w:t>
      </w:r>
      <w:r w:rsidRPr="00B033D5">
        <w:rPr>
          <w:rStyle w:val="StyleUnderline"/>
        </w:rPr>
        <w:t>do their job</w:t>
      </w:r>
      <w:r w:rsidRPr="00B033D5">
        <w:rPr>
          <w:sz w:val="16"/>
        </w:rPr>
        <w:t>.</w:t>
      </w:r>
    </w:p>
    <w:p w14:paraId="6459A574" w14:textId="77777777" w:rsidR="00762BBB" w:rsidRDefault="00762BBB" w:rsidP="00762BBB">
      <w:pPr>
        <w:pStyle w:val="Heading4"/>
      </w:pPr>
      <w:r>
        <w:t>A conviction is extremely real world.</w:t>
      </w:r>
    </w:p>
    <w:p w14:paraId="5E2D464E" w14:textId="77777777" w:rsidR="00762BBB" w:rsidRPr="00C94DF1" w:rsidRDefault="00762BBB" w:rsidP="00762BBB">
      <w:r>
        <w:rPr>
          <w:rStyle w:val="Style13ptBold"/>
        </w:rPr>
        <w:t xml:space="preserve">Elving ’18 </w:t>
      </w:r>
      <w:r w:rsidRPr="00912A74">
        <w:t>[Ron; March 1; Senior Editor and Correspondent on the Washington Desk for NPR; NRP, “Repeal the Second Amendment? That’s Not So Simple. Here’s What It Would Take,” https://www.npr.org/2018/03/01/589397317/repeal-the-second-amendment-thats-not-so-simple-here-s-what-it-would-take]</w:t>
      </w:r>
    </w:p>
    <w:p w14:paraId="09EEFF26" w14:textId="77777777" w:rsidR="00762BBB" w:rsidRDefault="00762BBB" w:rsidP="00762BBB">
      <w:r w:rsidRPr="00D3215D">
        <w:rPr>
          <w:rStyle w:val="StyleUnderline"/>
          <w:highlight w:val="green"/>
        </w:rPr>
        <w:t>There have been calls for a</w:t>
      </w:r>
      <w:r w:rsidRPr="00B40F14">
        <w:rPr>
          <w:rStyle w:val="StyleUnderline"/>
        </w:rPr>
        <w:t>n "</w:t>
      </w:r>
      <w:r w:rsidRPr="00D76658">
        <w:rPr>
          <w:rStyle w:val="Emphasis"/>
        </w:rPr>
        <w:t xml:space="preserve">Article V </w:t>
      </w:r>
      <w:r w:rsidRPr="00D3215D">
        <w:rPr>
          <w:rStyle w:val="Emphasis"/>
          <w:highlight w:val="green"/>
        </w:rPr>
        <w:t>convention</w:t>
      </w:r>
      <w:r w:rsidRPr="00D3215D">
        <w:rPr>
          <w:rStyle w:val="StyleUnderline"/>
          <w:highlight w:val="green"/>
        </w:rPr>
        <w:t>" from</w:t>
      </w:r>
      <w:r w:rsidRPr="00B033D5">
        <w:rPr>
          <w:sz w:val="16"/>
        </w:rPr>
        <w:t xml:space="preserve"> prominent figures on </w:t>
      </w:r>
      <w:r w:rsidRPr="00D3215D">
        <w:rPr>
          <w:rStyle w:val="StyleUnderline"/>
          <w:highlight w:val="green"/>
        </w:rPr>
        <w:t xml:space="preserve">the </w:t>
      </w:r>
      <w:r w:rsidRPr="00D3215D">
        <w:rPr>
          <w:rStyle w:val="Emphasis"/>
          <w:highlight w:val="green"/>
        </w:rPr>
        <w:t>left</w:t>
      </w:r>
      <w:r w:rsidRPr="00D3215D">
        <w:rPr>
          <w:rStyle w:val="StyleUnderline"/>
          <w:highlight w:val="green"/>
        </w:rPr>
        <w:t xml:space="preserve"> as well as</w:t>
      </w:r>
      <w:r w:rsidRPr="00D76658">
        <w:rPr>
          <w:rStyle w:val="StyleUnderline"/>
        </w:rPr>
        <w:t xml:space="preserve"> the </w:t>
      </w:r>
      <w:r w:rsidRPr="00D3215D">
        <w:rPr>
          <w:rStyle w:val="Emphasis"/>
          <w:highlight w:val="green"/>
        </w:rPr>
        <w:t>right</w:t>
      </w:r>
      <w:r w:rsidRPr="00D3215D">
        <w:rPr>
          <w:rStyle w:val="StyleUnderline"/>
          <w:highlight w:val="green"/>
        </w:rPr>
        <w:t>. But there are</w:t>
      </w:r>
      <w:r w:rsidRPr="00B033D5">
        <w:rPr>
          <w:rStyle w:val="StyleUnderline"/>
        </w:rPr>
        <w:t xml:space="preserve"> those on </w:t>
      </w:r>
      <w:r w:rsidRPr="00D3215D">
        <w:rPr>
          <w:rStyle w:val="Emphasis"/>
          <w:highlight w:val="green"/>
        </w:rPr>
        <w:t>both sides</w:t>
      </w:r>
      <w:r w:rsidRPr="00B033D5">
        <w:rPr>
          <w:rStyle w:val="StyleUnderline"/>
        </w:rPr>
        <w:t xml:space="preserve"> of the </w:t>
      </w:r>
      <w:r w:rsidRPr="00B033D5">
        <w:rPr>
          <w:rStyle w:val="Emphasis"/>
        </w:rPr>
        <w:t>partisan divide</w:t>
      </w:r>
      <w:r w:rsidRPr="00B033D5">
        <w:rPr>
          <w:rStyle w:val="StyleUnderline"/>
        </w:rPr>
        <w:t xml:space="preserve"> </w:t>
      </w:r>
      <w:r w:rsidRPr="00D3215D">
        <w:rPr>
          <w:rStyle w:val="StyleUnderline"/>
          <w:highlight w:val="green"/>
        </w:rPr>
        <w:t>who regard the</w:t>
      </w:r>
      <w:r w:rsidRPr="00B033D5">
        <w:rPr>
          <w:rStyle w:val="StyleUnderline"/>
        </w:rPr>
        <w:t xml:space="preserve"> </w:t>
      </w:r>
      <w:r w:rsidRPr="00B033D5">
        <w:rPr>
          <w:rStyle w:val="Emphasis"/>
        </w:rPr>
        <w:t xml:space="preserve">entire </w:t>
      </w:r>
      <w:r w:rsidRPr="00D3215D">
        <w:rPr>
          <w:rStyle w:val="Emphasis"/>
          <w:highlight w:val="green"/>
        </w:rPr>
        <w:t>proposition</w:t>
      </w:r>
      <w:r w:rsidRPr="00D3215D">
        <w:rPr>
          <w:rStyle w:val="StyleUnderline"/>
          <w:highlight w:val="green"/>
        </w:rPr>
        <w:t xml:space="preserve"> as</w:t>
      </w:r>
      <w:r w:rsidRPr="00B033D5">
        <w:rPr>
          <w:sz w:val="16"/>
        </w:rPr>
        <w:t xml:space="preserve"> suspect, if not </w:t>
      </w:r>
      <w:r w:rsidRPr="00D3215D">
        <w:rPr>
          <w:rStyle w:val="StyleUnderline"/>
          <w:highlight w:val="green"/>
        </w:rPr>
        <w:t>frightening</w:t>
      </w:r>
      <w:r w:rsidRPr="00B033D5">
        <w:rPr>
          <w:sz w:val="16"/>
        </w:rPr>
        <w:t>.</w:t>
      </w:r>
      <w:r>
        <w:t xml:space="preserve"> </w:t>
      </w:r>
    </w:p>
    <w:p w14:paraId="30BEFBFE" w14:textId="77777777" w:rsidR="00762BBB" w:rsidRDefault="00762BBB" w:rsidP="00762BBB"/>
    <w:p w14:paraId="66881949" w14:textId="77777777" w:rsidR="00A95652" w:rsidRPr="00B55AD5" w:rsidRDefault="00A95652" w:rsidP="00B55AD5"/>
    <w:sectPr w:rsidR="00A95652" w:rsidRPr="00B55AD5" w:rsidSect="00553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62BBB"/>
    <w:rsid w:val="000139A3"/>
    <w:rsid w:val="00040D0D"/>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6368"/>
    <w:rsid w:val="00531E3F"/>
    <w:rsid w:val="00537BD5"/>
    <w:rsid w:val="0057268A"/>
    <w:rsid w:val="005D2912"/>
    <w:rsid w:val="006065BD"/>
    <w:rsid w:val="00645FA9"/>
    <w:rsid w:val="00647866"/>
    <w:rsid w:val="00665003"/>
    <w:rsid w:val="006A2AD0"/>
    <w:rsid w:val="006C2375"/>
    <w:rsid w:val="006D4ECC"/>
    <w:rsid w:val="006D6302"/>
    <w:rsid w:val="00722258"/>
    <w:rsid w:val="007243E5"/>
    <w:rsid w:val="00762BBB"/>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3C2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E31E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A3DC4"/>
  <w15:chartTrackingRefBased/>
  <w15:docId w15:val="{6310B896-53F2-46BD-B683-B7C0DE022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62BBB"/>
    <w:pPr>
      <w:spacing w:after="0" w:line="240" w:lineRule="auto"/>
    </w:pPr>
    <w:rPr>
      <w:rFonts w:ascii="Georgia" w:hAnsi="Georgia"/>
    </w:rPr>
  </w:style>
  <w:style w:type="paragraph" w:styleId="Heading1">
    <w:name w:val="heading 1"/>
    <w:aliases w:val="Pocket"/>
    <w:basedOn w:val="Normal"/>
    <w:next w:val="Normal"/>
    <w:link w:val="Heading1Char"/>
    <w:qFormat/>
    <w:rsid w:val="00762BB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762BBB"/>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762BBB"/>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762BBB"/>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762B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2BBB"/>
  </w:style>
  <w:style w:type="character" w:customStyle="1" w:styleId="Heading1Char">
    <w:name w:val="Heading 1 Char"/>
    <w:aliases w:val="Pocket Char"/>
    <w:basedOn w:val="DefaultParagraphFont"/>
    <w:link w:val="Heading1"/>
    <w:rsid w:val="00762BBB"/>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762BBB"/>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762BBB"/>
    <w:rPr>
      <w:rFonts w:ascii="Georgia" w:eastAsiaTheme="majorEastAsia" w:hAnsi="Georgia" w:cstheme="majorBidi"/>
      <w:b/>
      <w:caps/>
      <w:sz w:val="32"/>
      <w:szCs w:val="24"/>
      <w:u w:val="single"/>
    </w:rPr>
  </w:style>
  <w:style w:type="character" w:customStyle="1" w:styleId="Heading4Char">
    <w:name w:val="Heading 4 Char"/>
    <w:aliases w:val="Tag Char"/>
    <w:basedOn w:val="DefaultParagraphFont"/>
    <w:link w:val="Heading4"/>
    <w:uiPriority w:val="3"/>
    <w:rsid w:val="00762BBB"/>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B,s,/,B1"/>
    <w:basedOn w:val="DefaultParagraphFont"/>
    <w:link w:val="textbold"/>
    <w:uiPriority w:val="7"/>
    <w:qFormat/>
    <w:rsid w:val="00762BBB"/>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762BBB"/>
    <w:rPr>
      <w:rFonts w:ascii="Georgia" w:hAnsi="Georgia"/>
      <w:b/>
      <w:bCs/>
      <w:sz w:val="22"/>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6"/>
    <w:qFormat/>
    <w:rsid w:val="00762BBB"/>
    <w:rPr>
      <w:rFonts w:ascii="Georgia" w:hAnsi="Georgia"/>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uiPriority w:val="99"/>
    <w:unhideWhenUsed/>
    <w:rsid w:val="00762BBB"/>
    <w:rPr>
      <w:color w:val="auto"/>
      <w:u w:val="none"/>
    </w:rPr>
  </w:style>
  <w:style w:type="character" w:styleId="FollowedHyperlink">
    <w:name w:val="FollowedHyperlink"/>
    <w:basedOn w:val="DefaultParagraphFont"/>
    <w:uiPriority w:val="99"/>
    <w:semiHidden/>
    <w:unhideWhenUsed/>
    <w:rsid w:val="00762BBB"/>
    <w:rPr>
      <w:color w:val="auto"/>
      <w:u w:val="none"/>
    </w:rPr>
  </w:style>
  <w:style w:type="paragraph" w:customStyle="1" w:styleId="textbold">
    <w:name w:val="text bold"/>
    <w:basedOn w:val="Normal"/>
    <w:link w:val="Emphasis"/>
    <w:uiPriority w:val="7"/>
    <w:qFormat/>
    <w:rsid w:val="00762BBB"/>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illmoyers.com/content/sanford-levinson-our-undemocractic-constitutio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3454</Words>
  <Characters>19693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1</cp:revision>
  <dcterms:created xsi:type="dcterms:W3CDTF">2021-07-26T22:53:00Z</dcterms:created>
  <dcterms:modified xsi:type="dcterms:W3CDTF">2021-07-26T22:54:00Z</dcterms:modified>
</cp:coreProperties>
</file>