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75A5F0" w14:textId="39D1B338" w:rsidR="00DD14DB" w:rsidRDefault="00E87B89" w:rsidP="00F241BB">
      <w:pPr>
        <w:pStyle w:val="Heading1"/>
        <w:rPr>
          <w:rFonts w:asciiTheme="minorHAnsi" w:hAnsiTheme="minorHAnsi" w:cstheme="minorHAnsi"/>
        </w:rPr>
      </w:pPr>
      <w:r>
        <w:rPr>
          <w:rFonts w:asciiTheme="minorHAnsi" w:hAnsiTheme="minorHAnsi" w:cstheme="minorHAnsi"/>
        </w:rPr>
        <w:t>Feminist UBI</w:t>
      </w:r>
      <w:r w:rsidR="00DD14DB" w:rsidRPr="003A76B5">
        <w:rPr>
          <w:rFonts w:asciiTheme="minorHAnsi" w:hAnsiTheme="minorHAnsi" w:cstheme="minorHAnsi"/>
        </w:rPr>
        <w:t xml:space="preserve"> </w:t>
      </w:r>
      <w:r>
        <w:rPr>
          <w:rFonts w:asciiTheme="minorHAnsi" w:hAnsiTheme="minorHAnsi" w:cstheme="minorHAnsi"/>
        </w:rPr>
        <w:t>Aff</w:t>
      </w:r>
    </w:p>
    <w:p w14:paraId="4799AE93" w14:textId="6DCB0BDA" w:rsidR="008319E4" w:rsidRDefault="008319E4" w:rsidP="008319E4">
      <w:pPr>
        <w:pStyle w:val="Heading2"/>
        <w:rPr>
          <w:lang w:eastAsia="zh-CN"/>
        </w:rPr>
      </w:pPr>
      <w:r>
        <w:rPr>
          <w:lang w:eastAsia="zh-CN"/>
        </w:rPr>
        <w:t>1AC</w:t>
      </w:r>
    </w:p>
    <w:p w14:paraId="0C9C442A" w14:textId="3BEF5981" w:rsidR="00D1105B" w:rsidRDefault="00D1105B" w:rsidP="00D1105B">
      <w:pPr>
        <w:pStyle w:val="Heading3"/>
        <w:rPr>
          <w:lang w:eastAsia="zh-CN"/>
        </w:rPr>
      </w:pPr>
      <w:r>
        <w:rPr>
          <w:lang w:eastAsia="zh-CN"/>
        </w:rPr>
        <w:t>1ac – Advantage</w:t>
      </w:r>
    </w:p>
    <w:p w14:paraId="67821FBC" w14:textId="4D201C12" w:rsidR="00D1105B" w:rsidRPr="003D530C" w:rsidRDefault="00994D57" w:rsidP="00D1105B">
      <w:pPr>
        <w:pStyle w:val="Heading4"/>
      </w:pPr>
      <w:r>
        <w:t xml:space="preserve">Status quo economic models and welfare programs reflect gender neutrality at best and masculinity at worst. </w:t>
      </w:r>
    </w:p>
    <w:p w14:paraId="06084B3D" w14:textId="77777777" w:rsidR="00D1105B" w:rsidRPr="00181235" w:rsidRDefault="00D1105B" w:rsidP="00D1105B">
      <w:r w:rsidRPr="003D530C">
        <w:t>Marco</w:t>
      </w:r>
      <w:r>
        <w:t xml:space="preserve"> </w:t>
      </w:r>
      <w:r w:rsidRPr="003D530C">
        <w:rPr>
          <w:rFonts w:eastAsiaTheme="majorEastAsia" w:cstheme="majorBidi"/>
          <w:b/>
          <w:bCs/>
          <w:sz w:val="26"/>
          <w:szCs w:val="26"/>
        </w:rPr>
        <w:t>Cedro et al 23</w:t>
      </w:r>
      <w:r>
        <w:t xml:space="preserve"> [</w:t>
      </w:r>
      <w:r w:rsidRPr="003D530C">
        <w:t>Marco Cedro is researcher of Tax Law at LUMSA</w:t>
      </w:r>
      <w:r>
        <w:t>,</w:t>
      </w:r>
      <w:r w:rsidRPr="003D530C">
        <w:t xml:space="preserve"> </w:t>
      </w:r>
      <w:r>
        <w:t>authored Sect. 11.4, Sect. 11.2 is written by Eleonor Kristoffersson. Teresa Pontón Aricha wrote Sect. 11.1, Lidija Živković Sect. 11.3 and the conclusion is authored by Teresa Pontón Aricha and Lidija Živković, “</w:t>
      </w:r>
      <w:r w:rsidRPr="003D530C">
        <w:t>Gender Equitable Taxation</w:t>
      </w:r>
      <w:r>
        <w:t xml:space="preserve">”, p. 393-394 of “Gender-Competent Legal Education”, </w:t>
      </w:r>
      <w:r w:rsidRPr="003D530C">
        <w:rPr>
          <w:i/>
          <w:iCs/>
        </w:rPr>
        <w:t>Springer</w:t>
      </w:r>
      <w:r>
        <w:t>, Accessed: 7/17/23] HZaidi</w:t>
      </w:r>
    </w:p>
    <w:p w14:paraId="073B11C5" w14:textId="77777777" w:rsidR="00D1105B" w:rsidRDefault="00D1105B" w:rsidP="00D1105B">
      <w:pPr>
        <w:rPr>
          <w:rStyle w:val="Emphasis"/>
        </w:rPr>
      </w:pPr>
      <w:r w:rsidRPr="00B07D45">
        <w:rPr>
          <w:rStyle w:val="StyleUnderline"/>
        </w:rPr>
        <w:t>Economic policies</w:t>
      </w:r>
      <w:r w:rsidRPr="00C4390D">
        <w:rPr>
          <w:sz w:val="16"/>
        </w:rPr>
        <w:t xml:space="preserve"> (both macroeconomic and microeconomic policies) </w:t>
      </w:r>
      <w:r w:rsidRPr="00B07D45">
        <w:rPr>
          <w:rStyle w:val="Emphasis"/>
        </w:rPr>
        <w:t xml:space="preserve">are often thought of as gender neutral. </w:t>
      </w:r>
      <w:r w:rsidRPr="00B07D45">
        <w:rPr>
          <w:rStyle w:val="StyleUnderline"/>
        </w:rPr>
        <w:t>Budgeting</w:t>
      </w:r>
      <w:r w:rsidRPr="00C4390D">
        <w:rPr>
          <w:sz w:val="16"/>
        </w:rPr>
        <w:t xml:space="preserve"> is generally </w:t>
      </w:r>
      <w:r w:rsidRPr="00B07D45">
        <w:rPr>
          <w:rStyle w:val="StyleUnderline"/>
        </w:rPr>
        <w:t>considered a gender-neutral policy instrument.</w:t>
      </w:r>
      <w:r w:rsidRPr="00C4390D">
        <w:rPr>
          <w:sz w:val="16"/>
        </w:rPr>
        <w:t xml:space="preserve"> But that is a mistake: the </w:t>
      </w:r>
      <w:r w:rsidRPr="00B07D45">
        <w:rPr>
          <w:rStyle w:val="Emphasis"/>
        </w:rPr>
        <w:t>budget is not gender neutral, but rather gender blind.</w:t>
      </w:r>
      <w:r w:rsidRPr="00C4390D">
        <w:rPr>
          <w:sz w:val="16"/>
        </w:rPr>
        <w:t xml:space="preserve"> Some examples of gender biases in taxation, both explicit and implicit, have been analysed in the previous section. Moreover, </w:t>
      </w:r>
      <w:r w:rsidRPr="00B07D45">
        <w:rPr>
          <w:rStyle w:val="Emphasis"/>
        </w:rPr>
        <w:t>budgeting policies can hide gender biases too.</w:t>
      </w:r>
      <w:r w:rsidRPr="00C4390D">
        <w:rPr>
          <w:sz w:val="16"/>
        </w:rPr>
        <w:t xml:space="preserve"> Public accounting policies are not gender sensitive and have a negative impact on women compared to men. It must be understood that </w:t>
      </w:r>
      <w:r w:rsidRPr="00C4390D">
        <w:rPr>
          <w:rStyle w:val="StyleUnderline"/>
        </w:rPr>
        <w:t xml:space="preserve">by maintaining gender inequality, </w:t>
      </w:r>
      <w:r w:rsidRPr="00C4390D">
        <w:rPr>
          <w:rStyle w:val="Emphasis"/>
        </w:rPr>
        <w:t>these policies also have a negative impact from an economic point of view,</w:t>
      </w:r>
      <w:r w:rsidRPr="00C4390D">
        <w:rPr>
          <w:sz w:val="16"/>
        </w:rPr>
        <w:t xml:space="preserve"> </w:t>
      </w:r>
      <w:r w:rsidRPr="00C4390D">
        <w:rPr>
          <w:rStyle w:val="StyleUnderline"/>
        </w:rPr>
        <w:t>making it difficult for all categories to access work or business</w:t>
      </w:r>
      <w:r w:rsidRPr="00C4390D">
        <w:rPr>
          <w:sz w:val="16"/>
        </w:rPr>
        <w:t xml:space="preserve">. It is clear that governmental budgets reflect political priorities. If we neglect this distinct impact on people, we perpetuate economic disparities and disable the improvement of social roles various groups individuals hold. National or local budgets do not affect individuals directly, but the choices contained in the national or local budget, impacting the market demand or public services, influence employment, family life, healthcare, price level and so on. Individuals in general have different economic roles and, consequently, different economic and social power. In most cases, women and minorities are at a disadvantage. </w:t>
      </w:r>
      <w:r w:rsidRPr="00C4390D">
        <w:rPr>
          <w:rStyle w:val="Emphasis"/>
        </w:rPr>
        <w:t>The apparent neutrality of the public budget hides the fact that, often, women and third-gender persons do not have the same variety of choices (political, social, economic) in relation to others</w:t>
      </w:r>
      <w:r w:rsidRPr="00C4390D">
        <w:rPr>
          <w:sz w:val="16"/>
        </w:rPr>
        <w:t>. If we consider gender inequality as inefficient, both from the point of view of access to work and business, and as a lack of participation in political life, it becomes clear that the government (and parliament) can use the money raised through taxes to reduce inequality</w:t>
      </w:r>
      <w:r w:rsidRPr="00F02559">
        <w:rPr>
          <w:sz w:val="16"/>
        </w:rPr>
        <w:t>. By orienting public finances, it is possible to redistribute wealth and fight against women’s poverty and gender inequality.</w:t>
      </w:r>
      <w:r w:rsidRPr="00C4390D">
        <w:rPr>
          <w:sz w:val="16"/>
        </w:rPr>
        <w:t xml:space="preserve"> </w:t>
      </w:r>
      <w:r w:rsidRPr="00C4390D">
        <w:rPr>
          <w:rStyle w:val="StyleUnderline"/>
        </w:rPr>
        <w:t>Public spending encompasses gender bias and produces gender-disparate effects on distribution of public services and wealth</w:t>
      </w:r>
      <w:r w:rsidRPr="00C4390D">
        <w:rPr>
          <w:sz w:val="16"/>
        </w:rPr>
        <w:t xml:space="preserve">. Usually, government budget is considered as a monetary quantification of political objectives,86 but we must understand that the public budget is the result of political negotiations and it is influenced by political and social contests and values. </w:t>
      </w:r>
      <w:r w:rsidRPr="00C4390D">
        <w:rPr>
          <w:rStyle w:val="Emphasis"/>
        </w:rPr>
        <w:t>Public budget is the reflection of the government’s interpretation of these values through the use of public expenditure</w:t>
      </w:r>
      <w:r w:rsidRPr="00C4390D">
        <w:rPr>
          <w:sz w:val="16"/>
        </w:rPr>
        <w:t xml:space="preserve">s. Very often public policies do not consider the unpaid work of women enough, especially during economic crises.87 </w:t>
      </w:r>
      <w:r w:rsidRPr="00C4390D">
        <w:rPr>
          <w:rStyle w:val="StyleUnderline"/>
        </w:rPr>
        <w:t>Women become the last resort of families, compensating for insufficient public healthcare or social services.</w:t>
      </w:r>
      <w:r w:rsidRPr="00C4390D">
        <w:rPr>
          <w:sz w:val="16"/>
        </w:rPr>
        <w:t xml:space="preserve"> </w:t>
      </w:r>
      <w:r w:rsidRPr="00C4390D">
        <w:rPr>
          <w:rStyle w:val="Emphasis"/>
        </w:rPr>
        <w:t>Public budgets do not recognise the role of women (nor individuals of third-gender and non-binary individuals) in the economy and society</w:t>
      </w:r>
      <w:r w:rsidRPr="00C4390D">
        <w:rPr>
          <w:sz w:val="16"/>
        </w:rPr>
        <w:t xml:space="preserve">. To achieve equity and redistribution of wealth, considering the limited public resources, it is necessary to set the objectives of public finance taking into account these needs.88 Recently, UN statements (Millennium Development Goals and Sustainable Development Goals, especially action n. 5) reiterated </w:t>
      </w:r>
      <w:r w:rsidRPr="00C4390D">
        <w:rPr>
          <w:rStyle w:val="StyleUnderline"/>
        </w:rPr>
        <w:t>the need to adopt and strengthen sound policies and enforceable legislation for the promotion of gender equality</w:t>
      </w:r>
      <w:r w:rsidRPr="00C4390D">
        <w:rPr>
          <w:rStyle w:val="Emphasis"/>
        </w:rPr>
        <w:t>. Fiscal policies determine the composition of expenditure, and expenditures can consent investments and benefits to influence private behaviours in a gender responsive way</w:t>
      </w:r>
      <w:r w:rsidRPr="00C4390D">
        <w:rPr>
          <w:sz w:val="16"/>
        </w:rPr>
        <w:t xml:space="preserve">. A high level of taxation and a similar level of public expenditures can contribute to an inclusive growth,89sustaining investments that reduce gender gap. Moreover, austerity measures after the financial crisis were executed without regard to gender bias. By cutting public expenditures or reducing taxation, </w:t>
      </w:r>
      <w:r w:rsidRPr="00C4390D">
        <w:rPr>
          <w:rStyle w:val="Emphasis"/>
        </w:rPr>
        <w:t>governments cannot drive budget priorities towards improving the opportunities for minorities, boosting welcoming culture towards gender equality and avoiding the lack of integration into social life.</w:t>
      </w:r>
    </w:p>
    <w:p w14:paraId="0025654C" w14:textId="77777777" w:rsidR="00D1105B" w:rsidRPr="00B0519A" w:rsidRDefault="00D1105B" w:rsidP="00D1105B"/>
    <w:p w14:paraId="35ABC6F6" w14:textId="23C8BCCC" w:rsidR="00D1105B" w:rsidRDefault="00994D57" w:rsidP="00D1105B">
      <w:pPr>
        <w:pStyle w:val="Heading4"/>
      </w:pPr>
      <w:r>
        <w:t xml:space="preserve">Gendered violence is the defining feature of economic rationality – this </w:t>
      </w:r>
      <w:r w:rsidR="00D1105B">
        <w:t xml:space="preserve">perpetuates a paradigm of economic utility, environmental disaster, and inevitable extinction. </w:t>
      </w:r>
    </w:p>
    <w:p w14:paraId="19FCA79C" w14:textId="6BD7974E" w:rsidR="00D1105B" w:rsidRDefault="00D1105B" w:rsidP="00D1105B">
      <w:r w:rsidRPr="00940416">
        <w:rPr>
          <w:rFonts w:eastAsiaTheme="majorEastAsia" w:cstheme="majorBidi"/>
          <w:b/>
          <w:bCs/>
          <w:sz w:val="26"/>
          <w:szCs w:val="26"/>
        </w:rPr>
        <w:t xml:space="preserve">Westra </w:t>
      </w:r>
      <w:r w:rsidR="00994D57">
        <w:rPr>
          <w:rFonts w:eastAsiaTheme="majorEastAsia" w:cstheme="majorBidi"/>
          <w:b/>
          <w:bCs/>
          <w:sz w:val="26"/>
          <w:szCs w:val="26"/>
        </w:rPr>
        <w:t>‘</w:t>
      </w:r>
      <w:r w:rsidRPr="00940416">
        <w:rPr>
          <w:rFonts w:eastAsiaTheme="majorEastAsia" w:cstheme="majorBidi"/>
          <w:b/>
          <w:bCs/>
          <w:sz w:val="26"/>
          <w:szCs w:val="26"/>
        </w:rPr>
        <w:t>17</w:t>
      </w:r>
      <w:r>
        <w:t xml:space="preserve"> [Richard, Designated Professor in the Graduate School of Law, Nagoya University, Japan, “Varieties of Alternative Economic Systems Practical Utopias for an Age of Global Crisis and Austerity”, </w:t>
      </w:r>
      <w:r w:rsidRPr="00940416">
        <w:rPr>
          <w:i/>
          <w:iCs/>
        </w:rPr>
        <w:t>Routledge</w:t>
      </w:r>
      <w:r>
        <w:t>, p. 208-210, Accessed: 7/10/23] HZaidi</w:t>
      </w:r>
    </w:p>
    <w:p w14:paraId="0CB6BE2D" w14:textId="77777777" w:rsidR="00D1105B" w:rsidRDefault="00D1105B" w:rsidP="00D1105B">
      <w:pPr>
        <w:rPr>
          <w:sz w:val="16"/>
        </w:rPr>
      </w:pPr>
      <w:r w:rsidRPr="00832F1A">
        <w:rPr>
          <w:sz w:val="16"/>
        </w:rPr>
        <w:t xml:space="preserve">Next to questions of androcentric conceptualizations of value and the </w:t>
      </w:r>
      <w:r w:rsidRPr="00A40192">
        <w:rPr>
          <w:rStyle w:val="StyleUnderline"/>
        </w:rPr>
        <w:t>gendered division of labor</w:t>
      </w:r>
      <w:r w:rsidRPr="00A40192">
        <w:rPr>
          <w:rStyle w:val="Emphasis"/>
        </w:rPr>
        <w:t>, feminist economics has for a long time been struggling with the ideas on the “free” individual. In mainstream economics the free individual constitutes itself in the concept of the Homo oeconomicus</w:t>
      </w:r>
      <w:r w:rsidRPr="00A40192">
        <w:rPr>
          <w:rStyle w:val="StyleUnderline"/>
        </w:rPr>
        <w:t xml:space="preserve">. That economic agent is seen as an autonomous identity, a separate self, “fully sprung from the earth” </w:t>
      </w:r>
      <w:r w:rsidRPr="00832F1A">
        <w:rPr>
          <w:sz w:val="16"/>
        </w:rPr>
        <w:t xml:space="preserve">(Hobbes 1966 [1651]) and not dependent on the care of others, not even a mother to give himself birth. In the Hobbesian metaphor, economic agents are envisioned as mushrooms; more recently, </w:t>
      </w:r>
      <w:r w:rsidRPr="00A40192">
        <w:rPr>
          <w:rStyle w:val="StyleUnderline"/>
        </w:rPr>
        <w:t>the economic agent is seen as an independent adventurer</w:t>
      </w:r>
      <w:r w:rsidRPr="00832F1A">
        <w:rPr>
          <w:sz w:val="16"/>
        </w:rPr>
        <w:t xml:space="preserve">, a Robinson Crusoe, shipwrecked on a lonely island (see Grapard 1995). In this metaphor the </w:t>
      </w:r>
      <w:r w:rsidRPr="00A40192">
        <w:rPr>
          <w:rStyle w:val="Emphasis"/>
        </w:rPr>
        <w:t>Homo oeconomicus is envisioned as a rational individual</w:t>
      </w:r>
      <w:r w:rsidRPr="00832F1A">
        <w:rPr>
          <w:sz w:val="16"/>
        </w:rPr>
        <w:t xml:space="preserve"> (whose mind rules over his body); </w:t>
      </w:r>
      <w:r w:rsidRPr="00A40192">
        <w:rPr>
          <w:rStyle w:val="StyleUnderline"/>
        </w:rPr>
        <w:t>he is utility-maximizing, and fully informed by the signals of the market</w:t>
      </w:r>
      <w:r w:rsidRPr="00832F1A">
        <w:rPr>
          <w:sz w:val="16"/>
        </w:rPr>
        <w:t xml:space="preserve">. </w:t>
      </w:r>
      <w:r w:rsidRPr="00A40192">
        <w:rPr>
          <w:rStyle w:val="StyleUnderline"/>
        </w:rPr>
        <w:t>Feminist economics is also deeply concerned with the consequences of establishing the “free” individual, the Homo oeconomicus as the economic subject, and with the placing the foremost value on the utilization of private property</w:t>
      </w:r>
      <w:r w:rsidRPr="00A40192">
        <w:rPr>
          <w:rStyle w:val="Emphasis"/>
        </w:rPr>
        <w:t xml:space="preserve">. </w:t>
      </w:r>
      <w:r w:rsidRPr="00A40192">
        <w:rPr>
          <w:rStyle w:val="StyleUnderline"/>
        </w:rPr>
        <w:t>Feminist economics clarifies that</w:t>
      </w:r>
      <w:r w:rsidRPr="00A40192">
        <w:rPr>
          <w:rStyle w:val="Emphasis"/>
        </w:rPr>
        <w:t xml:space="preserve"> such a paradigm constitutes an economic system resting on invisibilized, un(der)valued, un(der)paid reproductive labor and the priceless exploitation of commons such as clean air and water</w:t>
      </w:r>
      <w:r w:rsidRPr="00832F1A">
        <w:rPr>
          <w:sz w:val="16"/>
        </w:rPr>
        <w:t xml:space="preserve">. </w:t>
      </w:r>
      <w:r w:rsidRPr="00A40192">
        <w:rPr>
          <w:rStyle w:val="Emphasis"/>
        </w:rPr>
        <w:t>The dominant economic system “cannot respond to values it refuses to recognize. It is the cause of massive poverty, illness and the death of millions of women and children, and it is encouraging environmental disaster. This is an economic system that can eventually kill us all”</w:t>
      </w:r>
      <w:r w:rsidRPr="00832F1A">
        <w:rPr>
          <w:sz w:val="16"/>
        </w:rPr>
        <w:t xml:space="preserve">1 . Feminists, (proto-)feminist utopian thinkers, and feminist economists ranging from Christine de Pizan ([1405], 1999), Mary Wollstonecraft (1792), Charlotte Perkins Gilman ([1911], 1971), Marge Piercy 1997 [1976], Marilyn Waring (1988, 1995 and 1999), Marianne Ferber and Julie Nelson (1993) and Nancy Folbre (1991 and 1995) to countless others have for a long time criticized those core ideas of the current economics paradigm. Not only their manifestation in accounting practices, the distribution of labor, and incomes and wealth, but also the destruction of livelihoods, the environment and the planet as a habitat. They have called for a reconsideration of the </w:t>
      </w:r>
      <w:r w:rsidRPr="00832F1A">
        <w:rPr>
          <w:rStyle w:val="StyleUnderline"/>
        </w:rPr>
        <w:t xml:space="preserve">current conceptions of value, care, and labor which are the foundations of androcentric and anthropocentric economics </w:t>
      </w:r>
      <w:r w:rsidRPr="00832F1A">
        <w:rPr>
          <w:sz w:val="16"/>
        </w:rPr>
        <w:t xml:space="preserve">(see Schönpflug 2008). Still, a shortcoming of feminist economics is that, while the dominant paradigms have been assessed and deconstructed at lengths, and while the category woman has been added to mainstream models and concepts such as GDP accounting and the evaluation of reproductive labor and welfare indexes have been expanded2 , truly alternative programs have – with some exceptions (see below) – largely been missing and/or have not been largely established (see Habermann 2010). Feminist economists are aware of this shortcoming. Marilyn Waring, one of the second wave’s more prominent feminist economists, originally argued for a (monetary) imputation of values generated by unpaid work or the environment. In her 1988 core book If Women Counted. A New </w:t>
      </w:r>
      <w:r w:rsidRPr="00832F1A">
        <w:rPr>
          <w:rStyle w:val="StyleUnderline"/>
        </w:rPr>
        <w:t>Feminist Economics</w:t>
      </w:r>
      <w:r w:rsidRPr="00832F1A">
        <w:rPr>
          <w:sz w:val="16"/>
        </w:rPr>
        <w:t xml:space="preserve">, she urged policy makers </w:t>
      </w:r>
      <w:r w:rsidRPr="00832F1A">
        <w:rPr>
          <w:rStyle w:val="StyleUnderline"/>
        </w:rPr>
        <w:t>to bring to light “the invisibility of unpaid work and the ecosystem in the unidimensional growth paradigm” in national income accounting (</w:t>
      </w:r>
      <w:r w:rsidRPr="00832F1A">
        <w:rPr>
          <w:sz w:val="16"/>
        </w:rPr>
        <w:t xml:space="preserve">Waring 1999, xx). Interestingly, in her book’s second edition called Counting for Nothing: What Men Value and What Women Are Worth, Waring reconsiders her strategy of the first edition. </w:t>
      </w:r>
      <w:r w:rsidRPr="00832F1A">
        <w:rPr>
          <w:rStyle w:val="StyleUnderline"/>
        </w:rPr>
        <w:t>She explains that because she was striving to save ecosystems and prevent environmental destruction, she was originally “prepared to use whatever tools could immediately empower my argument in the short term</w:t>
      </w:r>
      <w:r w:rsidRPr="00832F1A">
        <w:rPr>
          <w:sz w:val="16"/>
        </w:rPr>
        <w:t xml:space="preserve">. </w:t>
      </w:r>
      <w:r w:rsidRPr="00832F1A">
        <w:rPr>
          <w:rStyle w:val="Emphasis"/>
        </w:rPr>
        <w:t>Since economics was all powerful, the way in which I would empower our ecosystem was to give it a monetary value, to quantify it, to make of it a commodity. I desperately had to prove that the natural environment</w:t>
      </w:r>
      <w:r w:rsidRPr="00832F1A">
        <w:rPr>
          <w:sz w:val="16"/>
        </w:rPr>
        <w:t xml:space="preserve"> […] </w:t>
      </w:r>
      <w:r w:rsidRPr="00832F1A">
        <w:rPr>
          <w:rStyle w:val="Emphasis"/>
        </w:rPr>
        <w:t>had a value comparable with the alternative proposed exploitation</w:t>
      </w:r>
      <w:r w:rsidRPr="00832F1A">
        <w:rPr>
          <w:sz w:val="16"/>
        </w:rPr>
        <w:t>. There was no time to battle the pathology of the economic mode” (Waring 1999, xx). Therefore Waring’s primary strategy was to align goods of a common nature or items of the nature-state (in the sense of Locke), which were not yet a private property, with commodities (e.g., objects exhibiting utility). But in 1999 Waring reflects on that strategy</w:t>
      </w:r>
      <w:r w:rsidRPr="00832F1A">
        <w:rPr>
          <w:rStyle w:val="StyleUnderline"/>
        </w:rPr>
        <w:t>: “My underlying agenda was to disable the system. I saw a mechanism for this in taking economics on at its own game. […] I thought that the models would then be so overwhelmed, conceptually and statistically, that they would become inoperable, and even greater nonsense than they are. […] I underestimated the willingness of the ideologues and practitioners to construct even more abstractions, regardless of the model’s relationship to human experience.</w:t>
      </w:r>
      <w:r w:rsidRPr="00832F1A">
        <w:rPr>
          <w:sz w:val="16"/>
        </w:rPr>
        <w:t xml:space="preserve"> I underestimated their capacity for unreality” (Waring 1999, xxi). </w:t>
      </w:r>
      <w:r w:rsidRPr="00832F1A">
        <w:rPr>
          <w:rStyle w:val="StyleUnderline"/>
        </w:rPr>
        <w:t>Waring had in that sense originally planned to implode economic models by adding monetary value to non-commodities such as women’s unpaid labor, environmental degradation and so forth, hoping the complexity would collapse the system.</w:t>
      </w:r>
      <w:r w:rsidRPr="00832F1A">
        <w:rPr>
          <w:sz w:val="16"/>
        </w:rPr>
        <w:t xml:space="preserve"> In this paper’s final section, we are proposing this exercise again but in an even more systematic and explicitly posthumanist way.</w:t>
      </w:r>
    </w:p>
    <w:p w14:paraId="4EBE863E" w14:textId="6A31419A" w:rsidR="006B6E15" w:rsidRPr="00AA71A4" w:rsidRDefault="00994D57" w:rsidP="006B6E15">
      <w:pPr>
        <w:pStyle w:val="Heading4"/>
      </w:pPr>
      <w:r>
        <w:t>Specifically, d</w:t>
      </w:r>
      <w:r w:rsidR="006B6E15">
        <w:t>omestic violence increasing now – covid put strain on the economy and led more women to be financially dependent on their abuser</w:t>
      </w:r>
    </w:p>
    <w:p w14:paraId="7E30E29E" w14:textId="77777777" w:rsidR="006B6E15" w:rsidRPr="00AA71A4" w:rsidRDefault="006B6E15" w:rsidP="006B6E15">
      <w:r w:rsidRPr="00AA71A4">
        <w:rPr>
          <w:rStyle w:val="Style13ptBold"/>
        </w:rPr>
        <w:t>Hallett 21</w:t>
      </w:r>
      <w:r w:rsidRPr="00AA71A4">
        <w:t xml:space="preserve"> – [Hamish Hallett, “UBI and Domestic Violence,” UBI Lab Network, 02-06-2021, </w:t>
      </w:r>
      <w:hyperlink r:id="rId6" w:history="1">
        <w:r w:rsidRPr="00AA71A4">
          <w:rPr>
            <w:rStyle w:val="Hyperlink"/>
            <w:color w:val="auto"/>
            <w:u w:val="none"/>
          </w:rPr>
          <w:t>https://www.ubilabnetwork.org/blog/ubi-and-domestic-violence</w:t>
        </w:r>
      </w:hyperlink>
      <w:r w:rsidRPr="00AA71A4">
        <w:t>] /jsam</w:t>
      </w:r>
    </w:p>
    <w:p w14:paraId="3472CF65" w14:textId="77777777" w:rsidR="006B6E15" w:rsidRPr="00AA71A4" w:rsidRDefault="006B6E15" w:rsidP="006B6E15">
      <w:pPr>
        <w:rPr>
          <w:b/>
          <w:bCs/>
        </w:rPr>
      </w:pPr>
      <w:r w:rsidRPr="00AA71A4">
        <w:rPr>
          <w:sz w:val="18"/>
          <w:szCs w:val="18"/>
        </w:rPr>
        <w:t>Domestic violence is a global problem that persists across all levels of society. Despite attempts by governments and NGOs to address it through legislation and activism, abusive relationships and traumatic experiences continue. The same reasons why people cannot leave come up again and again. These include shame, denial, lack of self-confidence, and fear for safety</w:t>
      </w:r>
      <w:r>
        <w:t xml:space="preserve">. </w:t>
      </w:r>
      <w:r w:rsidRPr="00AA71A4">
        <w:rPr>
          <w:u w:val="single"/>
        </w:rPr>
        <w:t xml:space="preserve">But the </w:t>
      </w:r>
      <w:r w:rsidRPr="00AA71A4">
        <w:rPr>
          <w:b/>
          <w:bCs/>
          <w:highlight w:val="green"/>
          <w:u w:val="single"/>
        </w:rPr>
        <w:t>most common reason</w:t>
      </w:r>
      <w:r w:rsidRPr="00AA71A4">
        <w:rPr>
          <w:b/>
          <w:bCs/>
          <w:u w:val="single"/>
        </w:rPr>
        <w:t xml:space="preserve"> why </w:t>
      </w:r>
      <w:r w:rsidRPr="00AA71A4">
        <w:rPr>
          <w:b/>
          <w:bCs/>
          <w:highlight w:val="green"/>
          <w:u w:val="single"/>
        </w:rPr>
        <w:t>victims</w:t>
      </w:r>
      <w:r w:rsidRPr="00AA71A4">
        <w:rPr>
          <w:b/>
          <w:bCs/>
          <w:u w:val="single"/>
        </w:rPr>
        <w:t xml:space="preserve"> of domestic abuse </w:t>
      </w:r>
      <w:r w:rsidRPr="00AA71A4">
        <w:rPr>
          <w:b/>
          <w:bCs/>
          <w:highlight w:val="green"/>
          <w:u w:val="single"/>
        </w:rPr>
        <w:t xml:space="preserve">do not leave </w:t>
      </w:r>
      <w:r w:rsidRPr="00AA71A4">
        <w:rPr>
          <w:b/>
          <w:bCs/>
          <w:u w:val="single"/>
        </w:rPr>
        <w:t xml:space="preserve">these </w:t>
      </w:r>
      <w:r w:rsidRPr="00AA71A4">
        <w:rPr>
          <w:b/>
          <w:bCs/>
          <w:highlight w:val="green"/>
          <w:u w:val="single"/>
        </w:rPr>
        <w:t>relationships is because</w:t>
      </w:r>
      <w:r w:rsidRPr="00AA71A4">
        <w:rPr>
          <w:b/>
          <w:bCs/>
          <w:u w:val="single"/>
        </w:rPr>
        <w:t xml:space="preserve"> of their </w:t>
      </w:r>
      <w:r w:rsidRPr="00AA71A4">
        <w:rPr>
          <w:b/>
          <w:bCs/>
          <w:highlight w:val="green"/>
          <w:u w:val="single"/>
        </w:rPr>
        <w:t>economic dependency</w:t>
      </w:r>
      <w:r w:rsidRPr="00AA71A4">
        <w:rPr>
          <w:b/>
          <w:bCs/>
          <w:u w:val="single"/>
        </w:rPr>
        <w:t xml:space="preserve"> on an abusive partner.</w:t>
      </w:r>
    </w:p>
    <w:p w14:paraId="338B233E" w14:textId="77777777" w:rsidR="006B6E15" w:rsidRPr="00AA71A4" w:rsidRDefault="006B6E15" w:rsidP="006B6E15">
      <w:pPr>
        <w:rPr>
          <w:u w:val="single"/>
        </w:rPr>
      </w:pPr>
      <w:r w:rsidRPr="00AA71A4">
        <w:rPr>
          <w:highlight w:val="green"/>
          <w:u w:val="single"/>
        </w:rPr>
        <w:t xml:space="preserve">Victims of </w:t>
      </w:r>
      <w:r w:rsidRPr="00AA71A4">
        <w:rPr>
          <w:b/>
          <w:bCs/>
          <w:highlight w:val="green"/>
          <w:u w:val="single"/>
        </w:rPr>
        <w:t>domestic abuse</w:t>
      </w:r>
      <w:r w:rsidRPr="00AA71A4">
        <w:rPr>
          <w:b/>
          <w:bCs/>
          <w:u w:val="single"/>
        </w:rPr>
        <w:t xml:space="preserve"> are often so </w:t>
      </w:r>
      <w:r w:rsidRPr="00AA71A4">
        <w:rPr>
          <w:b/>
          <w:bCs/>
          <w:highlight w:val="green"/>
          <w:u w:val="single"/>
        </w:rPr>
        <w:t>tied up financially with their partner</w:t>
      </w:r>
      <w:r w:rsidRPr="00AA71A4">
        <w:rPr>
          <w:b/>
          <w:bCs/>
          <w:u w:val="single"/>
        </w:rPr>
        <w:t xml:space="preserve"> they’ll stay within a relationship</w:t>
      </w:r>
      <w:r w:rsidRPr="00AA71A4">
        <w:rPr>
          <w:u w:val="single"/>
        </w:rPr>
        <w:t xml:space="preserve"> </w:t>
      </w:r>
      <w:r w:rsidRPr="00AA71A4">
        <w:rPr>
          <w:highlight w:val="green"/>
          <w:u w:val="single"/>
        </w:rPr>
        <w:t>to make sure necessities are covered</w:t>
      </w:r>
      <w:r w:rsidRPr="00AA71A4">
        <w:rPr>
          <w:u w:val="single"/>
        </w:rPr>
        <w:t xml:space="preserve">. These necessities include </w:t>
      </w:r>
      <w:r w:rsidRPr="00AA71A4">
        <w:rPr>
          <w:b/>
          <w:bCs/>
          <w:highlight w:val="green"/>
          <w:u w:val="single"/>
        </w:rPr>
        <w:t>clothing, food, and transportation</w:t>
      </w:r>
      <w:r w:rsidRPr="00AA71A4">
        <w:rPr>
          <w:u w:val="single"/>
        </w:rPr>
        <w:t xml:space="preserve">. Some survivors cannot get treatment for their injuries as they do not have the necessary funds to go to a hospital.  </w:t>
      </w:r>
    </w:p>
    <w:p w14:paraId="7BD3DB49" w14:textId="77777777" w:rsidR="006B6E15" w:rsidRPr="00AA71A4" w:rsidRDefault="006B6E15" w:rsidP="006B6E15">
      <w:pPr>
        <w:rPr>
          <w:b/>
          <w:bCs/>
          <w:u w:val="single"/>
        </w:rPr>
      </w:pPr>
      <w:r w:rsidRPr="00AA71A4">
        <w:rPr>
          <w:sz w:val="18"/>
          <w:szCs w:val="18"/>
        </w:rPr>
        <w:t xml:space="preserve">Grace Accra, who spoke to ActionAid, an international charity that works with women and girls living in poverty, said that her partner used to assault her in public and private. </w:t>
      </w:r>
      <w:r w:rsidRPr="00AA71A4">
        <w:rPr>
          <w:u w:val="single"/>
        </w:rPr>
        <w:t xml:space="preserve">Still, she could not leave the relationship because she relied on her partner financially. Grace's experience is far too common worldwide, but </w:t>
      </w:r>
      <w:r w:rsidRPr="00AA71A4">
        <w:rPr>
          <w:b/>
          <w:bCs/>
          <w:u w:val="single"/>
        </w:rPr>
        <w:t xml:space="preserve">especially </w:t>
      </w:r>
      <w:r w:rsidRPr="00AA71A4">
        <w:rPr>
          <w:b/>
          <w:bCs/>
          <w:highlight w:val="green"/>
          <w:u w:val="single"/>
        </w:rPr>
        <w:t xml:space="preserve">prevalent among those </w:t>
      </w:r>
      <w:r w:rsidRPr="00AA71A4">
        <w:rPr>
          <w:b/>
          <w:bCs/>
          <w:u w:val="single"/>
        </w:rPr>
        <w:t xml:space="preserve">who live </w:t>
      </w:r>
      <w:r w:rsidRPr="00AA71A4">
        <w:rPr>
          <w:b/>
          <w:bCs/>
          <w:highlight w:val="green"/>
          <w:u w:val="single"/>
        </w:rPr>
        <w:t>in</w:t>
      </w:r>
      <w:r w:rsidRPr="00AA71A4">
        <w:rPr>
          <w:b/>
          <w:bCs/>
          <w:u w:val="single"/>
        </w:rPr>
        <w:t xml:space="preserve"> </w:t>
      </w:r>
      <w:r w:rsidRPr="00AA71A4">
        <w:rPr>
          <w:b/>
          <w:bCs/>
          <w:highlight w:val="green"/>
          <w:u w:val="single"/>
        </w:rPr>
        <w:t>poverty</w:t>
      </w:r>
      <w:r w:rsidRPr="00AA71A4">
        <w:rPr>
          <w:b/>
          <w:bCs/>
          <w:u w:val="single"/>
        </w:rPr>
        <w:t xml:space="preserve">. </w:t>
      </w:r>
    </w:p>
    <w:p w14:paraId="09907097" w14:textId="77777777" w:rsidR="006B6E15" w:rsidRPr="00AA71A4" w:rsidRDefault="006B6E15" w:rsidP="006B6E15">
      <w:pPr>
        <w:rPr>
          <w:u w:val="single"/>
        </w:rPr>
      </w:pPr>
      <w:r w:rsidRPr="00AA71A4">
        <w:rPr>
          <w:sz w:val="18"/>
          <w:szCs w:val="18"/>
        </w:rPr>
        <w:t>According to Women's Aid, an organisation that tackles domestic abuse</w:t>
      </w:r>
      <w:r>
        <w:t xml:space="preserve">, </w:t>
      </w:r>
      <w:r w:rsidRPr="00AA71A4">
        <w:rPr>
          <w:b/>
          <w:bCs/>
          <w:highlight w:val="green"/>
          <w:u w:val="single"/>
        </w:rPr>
        <w:t xml:space="preserve">one in five women </w:t>
      </w:r>
      <w:r w:rsidRPr="00AA71A4">
        <w:rPr>
          <w:b/>
          <w:bCs/>
          <w:u w:val="single"/>
        </w:rPr>
        <w:t xml:space="preserve">have been </w:t>
      </w:r>
      <w:r w:rsidRPr="00AA71A4">
        <w:rPr>
          <w:b/>
          <w:bCs/>
          <w:highlight w:val="green"/>
          <w:u w:val="single"/>
        </w:rPr>
        <w:t>unable to leave an</w:t>
      </w:r>
      <w:r w:rsidRPr="00AA71A4">
        <w:rPr>
          <w:b/>
          <w:bCs/>
          <w:u w:val="single"/>
        </w:rPr>
        <w:t xml:space="preserve"> </w:t>
      </w:r>
      <w:r w:rsidRPr="00AA71A4">
        <w:rPr>
          <w:b/>
          <w:bCs/>
          <w:highlight w:val="green"/>
          <w:u w:val="single"/>
        </w:rPr>
        <w:t>abusive relationship</w:t>
      </w:r>
      <w:r w:rsidRPr="00AA71A4">
        <w:rPr>
          <w:b/>
          <w:bCs/>
          <w:u w:val="single"/>
        </w:rPr>
        <w:t xml:space="preserve"> at some point in their life </w:t>
      </w:r>
      <w:r w:rsidRPr="00AA71A4">
        <w:rPr>
          <w:b/>
          <w:bCs/>
          <w:highlight w:val="green"/>
          <w:u w:val="single"/>
        </w:rPr>
        <w:t>because they had no money</w:t>
      </w:r>
      <w:r w:rsidRPr="00AA71A4">
        <w:rPr>
          <w:u w:val="single"/>
        </w:rPr>
        <w:t xml:space="preserve">. The same proportion of people also said that </w:t>
      </w:r>
      <w:r w:rsidRPr="00AA71A4">
        <w:rPr>
          <w:b/>
          <w:bCs/>
          <w:highlight w:val="green"/>
          <w:u w:val="single"/>
        </w:rPr>
        <w:t>financial abuse left them unable to manage their money</w:t>
      </w:r>
      <w:r w:rsidRPr="00AA71A4">
        <w:rPr>
          <w:highlight w:val="green"/>
          <w:u w:val="single"/>
        </w:rPr>
        <w:t>.</w:t>
      </w:r>
      <w:r w:rsidRPr="00AA71A4">
        <w:rPr>
          <w:u w:val="single"/>
        </w:rPr>
        <w:t xml:space="preserve"> Shelter, which tackles homelessness, found that </w:t>
      </w:r>
      <w:r w:rsidRPr="00AA71A4">
        <w:rPr>
          <w:b/>
          <w:bCs/>
          <w:u w:val="single"/>
        </w:rPr>
        <w:t xml:space="preserve">almost </w:t>
      </w:r>
      <w:r w:rsidRPr="00AA71A4">
        <w:rPr>
          <w:b/>
          <w:bCs/>
          <w:highlight w:val="green"/>
          <w:u w:val="single"/>
        </w:rPr>
        <w:t>half of homeless women</w:t>
      </w:r>
      <w:r w:rsidRPr="00AA71A4">
        <w:rPr>
          <w:b/>
          <w:bCs/>
          <w:u w:val="single"/>
        </w:rPr>
        <w:t xml:space="preserve"> were </w:t>
      </w:r>
      <w:r w:rsidRPr="00AA71A4">
        <w:rPr>
          <w:b/>
          <w:bCs/>
          <w:highlight w:val="green"/>
          <w:u w:val="single"/>
        </w:rPr>
        <w:t>homeless because of domestic violence</w:t>
      </w:r>
      <w:r w:rsidRPr="00AA71A4">
        <w:rPr>
          <w:b/>
          <w:bCs/>
          <w:highlight w:val="green"/>
        </w:rPr>
        <w:t>.</w:t>
      </w:r>
      <w:r>
        <w:t xml:space="preserve"> This data shows that the </w:t>
      </w:r>
      <w:r w:rsidRPr="00AA71A4">
        <w:rPr>
          <w:b/>
          <w:bCs/>
          <w:highlight w:val="green"/>
          <w:u w:val="single"/>
        </w:rPr>
        <w:t>lack of financial independence traps people in abusive relationships</w:t>
      </w:r>
      <w:r w:rsidRPr="00AA71A4">
        <w:rPr>
          <w:u w:val="single"/>
        </w:rPr>
        <w:t xml:space="preserve">, and has broader effects such as making it difficult for victims to manage money and creating homelessness. </w:t>
      </w:r>
    </w:p>
    <w:p w14:paraId="053C0815" w14:textId="77777777" w:rsidR="006B6E15" w:rsidRPr="00AA71A4" w:rsidRDefault="006B6E15" w:rsidP="006B6E15">
      <w:pPr>
        <w:rPr>
          <w:u w:val="single"/>
        </w:rPr>
      </w:pPr>
      <w:r>
        <w:t xml:space="preserve">The </w:t>
      </w:r>
      <w:r w:rsidRPr="00AA71A4">
        <w:rPr>
          <w:b/>
          <w:bCs/>
          <w:highlight w:val="green"/>
          <w:u w:val="single"/>
        </w:rPr>
        <w:t>pandemic</w:t>
      </w:r>
      <w:r w:rsidRPr="00AA71A4">
        <w:rPr>
          <w:b/>
          <w:bCs/>
          <w:u w:val="single"/>
        </w:rPr>
        <w:t xml:space="preserve"> has only </w:t>
      </w:r>
      <w:r w:rsidRPr="00AA71A4">
        <w:rPr>
          <w:b/>
          <w:bCs/>
          <w:highlight w:val="green"/>
          <w:u w:val="single"/>
        </w:rPr>
        <w:t>made this issue of domestic violence more urgent</w:t>
      </w:r>
      <w:r w:rsidRPr="00AA71A4">
        <w:rPr>
          <w:u w:val="single"/>
        </w:rPr>
        <w:t>.</w:t>
      </w:r>
      <w:r>
        <w:t xml:space="preserve"> </w:t>
      </w:r>
      <w:r w:rsidRPr="00AA71A4">
        <w:rPr>
          <w:b/>
          <w:bCs/>
          <w:u w:val="single"/>
        </w:rPr>
        <w:t xml:space="preserve">Incidents of </w:t>
      </w:r>
      <w:r w:rsidRPr="00AA71A4">
        <w:rPr>
          <w:b/>
          <w:bCs/>
          <w:highlight w:val="green"/>
          <w:u w:val="single"/>
        </w:rPr>
        <w:t>femicide have doubled</w:t>
      </w:r>
      <w:r w:rsidRPr="00AA71A4">
        <w:rPr>
          <w:u w:val="single"/>
        </w:rPr>
        <w:t xml:space="preserve"> in the UK </w:t>
      </w:r>
      <w:r w:rsidRPr="00AA71A4">
        <w:rPr>
          <w:b/>
          <w:bCs/>
          <w:u w:val="single"/>
        </w:rPr>
        <w:t xml:space="preserve">from one every four days </w:t>
      </w:r>
      <w:r w:rsidRPr="00C568DA">
        <w:rPr>
          <w:b/>
          <w:bCs/>
          <w:highlight w:val="green"/>
          <w:u w:val="single"/>
        </w:rPr>
        <w:t>to one every two days</w:t>
      </w:r>
      <w:r w:rsidRPr="00AA71A4">
        <w:rPr>
          <w:b/>
          <w:bCs/>
          <w:u w:val="single"/>
        </w:rPr>
        <w:t>.</w:t>
      </w:r>
      <w:r w:rsidRPr="00AA71A4">
        <w:rPr>
          <w:u w:val="single"/>
        </w:rPr>
        <w:t xml:space="preserve"> In June Refuge, which helps women and children who experience domestic abuse, </w:t>
      </w:r>
      <w:r w:rsidRPr="00AA71A4">
        <w:rPr>
          <w:b/>
          <w:bCs/>
          <w:u w:val="single"/>
        </w:rPr>
        <w:t xml:space="preserve">reported an </w:t>
      </w:r>
      <w:r w:rsidRPr="00C568DA">
        <w:rPr>
          <w:b/>
          <w:bCs/>
          <w:highlight w:val="green"/>
          <w:u w:val="single"/>
        </w:rPr>
        <w:t>80% surge in calls</w:t>
      </w:r>
      <w:r>
        <w:t xml:space="preserve">. </w:t>
      </w:r>
      <w:r w:rsidRPr="00AA71A4">
        <w:rPr>
          <w:sz w:val="18"/>
          <w:szCs w:val="18"/>
        </w:rPr>
        <w:t xml:space="preserve">These patterns have emerged across the world, with the United Nations Secretary-General Antonio Guterre highlighting a </w:t>
      </w:r>
      <w:r w:rsidRPr="00AA71A4">
        <w:rPr>
          <w:u w:val="single"/>
        </w:rPr>
        <w:t>"</w:t>
      </w:r>
      <w:r w:rsidRPr="00C568DA">
        <w:rPr>
          <w:b/>
          <w:bCs/>
          <w:highlight w:val="green"/>
          <w:u w:val="single"/>
        </w:rPr>
        <w:t>horrifying global surge" in domestic violence</w:t>
      </w:r>
      <w:r w:rsidRPr="00AA71A4">
        <w:rPr>
          <w:u w:val="single"/>
        </w:rPr>
        <w:t xml:space="preserve">. </w:t>
      </w:r>
    </w:p>
    <w:p w14:paraId="59AA8828" w14:textId="77777777" w:rsidR="00D1105B" w:rsidRPr="00B0519A" w:rsidRDefault="00D1105B" w:rsidP="00D1105B"/>
    <w:p w14:paraId="7E364F21" w14:textId="77777777" w:rsidR="00D1105B" w:rsidRPr="0045746E" w:rsidRDefault="00D1105B" w:rsidP="00D1105B">
      <w:pPr>
        <w:pStyle w:val="Heading4"/>
        <w:rPr>
          <w:rFonts w:eastAsia="MS Gothic"/>
        </w:rPr>
      </w:pPr>
      <w:r w:rsidRPr="0045746E">
        <w:rPr>
          <w:rFonts w:eastAsia="MS Gothic"/>
        </w:rPr>
        <w:t xml:space="preserve">Domestic violence is a key form of Structural Violence – it is a form of torture. </w:t>
      </w:r>
      <w:r>
        <w:rPr>
          <w:rFonts w:eastAsia="MS Gothic"/>
        </w:rPr>
        <w:t>Prioritizing it makes it visible.</w:t>
      </w:r>
    </w:p>
    <w:p w14:paraId="3A03B700" w14:textId="5C92C6AD" w:rsidR="00D1105B" w:rsidRPr="00994D57" w:rsidRDefault="00D1105B" w:rsidP="00D1105B">
      <w:pPr>
        <w:rPr>
          <w:rFonts w:eastAsia="Cambria" w:cs="Times New Roman"/>
          <w:bCs/>
          <w:sz w:val="18"/>
          <w:szCs w:val="18"/>
        </w:rPr>
      </w:pPr>
      <w:r w:rsidRPr="0045746E">
        <w:rPr>
          <w:rStyle w:val="Style13ptBold"/>
        </w:rPr>
        <w:t>Mazurana and McKay, 2001</w:t>
      </w:r>
      <w:r w:rsidRPr="00750A72">
        <w:rPr>
          <w:rStyle w:val="Style13ptBold"/>
        </w:rPr>
        <w:t xml:space="preserve"> - </w:t>
      </w:r>
      <w:r w:rsidRPr="00994D57">
        <w:t xml:space="preserve">Research Director of Gender, Youth, and Community at Tufts Univ. and contributor to The Irish Times [Dyan and Susan “Women, Girls, and Structural Violence: A Global Analysis”, </w:t>
      </w:r>
      <w:hyperlink r:id="rId7" w:history="1">
        <w:r w:rsidRPr="00994D57">
          <w:rPr>
            <w:rStyle w:val="Hyperlink"/>
          </w:rPr>
          <w:t>http://u.osu.edu/christie/files/2014/10/Chapter-11-Women-Girls-Structural-Violence-Mazurana-McKay-xu91z1.pdf</w:t>
        </w:r>
      </w:hyperlink>
      <w:r w:rsidRPr="00994D57">
        <w:t xml:space="preserve"> TA</w:t>
      </w:r>
      <w:r w:rsidR="00994D57" w:rsidRPr="00994D57">
        <w:t>]</w:t>
      </w:r>
    </w:p>
    <w:p w14:paraId="3B904D46" w14:textId="77777777" w:rsidR="00D1105B" w:rsidRPr="007D755E" w:rsidRDefault="00D1105B" w:rsidP="00D1105B">
      <w:pPr>
        <w:rPr>
          <w:rFonts w:eastAsia="Cambria" w:cs="Times New Roman"/>
          <w:sz w:val="14"/>
          <w:szCs w:val="14"/>
        </w:rPr>
      </w:pPr>
      <w:r w:rsidRPr="007D755E">
        <w:rPr>
          <w:rFonts w:eastAsia="Cambria" w:cs="Times New Roman"/>
          <w:sz w:val="14"/>
          <w:szCs w:val="14"/>
        </w:rPr>
        <w:t xml:space="preserve">The male bias inherent in </w:t>
      </w:r>
      <w:r w:rsidRPr="0045746E">
        <w:rPr>
          <w:rFonts w:eastAsia="Cambria" w:cs="Times New Roman"/>
          <w:u w:val="single"/>
        </w:rPr>
        <w:t>(patriarchal) democracy has led to forms of patriarchal structural violence</w:t>
      </w:r>
      <w:r w:rsidRPr="007D755E">
        <w:rPr>
          <w:rFonts w:eastAsia="Cambria" w:cs="Times New Roman"/>
          <w:sz w:val="14"/>
          <w:szCs w:val="14"/>
        </w:rPr>
        <w:t xml:space="preserve"> that relegate “women’s issues” to the “private” realm where they become “private matters” that the state does not address. </w:t>
      </w:r>
      <w:r w:rsidRPr="0045746E">
        <w:rPr>
          <w:rFonts w:eastAsia="Cambria" w:cs="Times New Roman"/>
          <w:u w:val="single"/>
        </w:rPr>
        <w:t>This bias</w:t>
      </w:r>
      <w:r w:rsidRPr="007D755E">
        <w:rPr>
          <w:rFonts w:eastAsia="Cambria" w:cs="Times New Roman"/>
          <w:sz w:val="14"/>
          <w:szCs w:val="14"/>
        </w:rPr>
        <w:t xml:space="preserve"> </w:t>
      </w:r>
      <w:r w:rsidRPr="0045746E">
        <w:rPr>
          <w:rFonts w:eastAsia="Cambria" w:cs="Times New Roman"/>
          <w:u w:val="single"/>
        </w:rPr>
        <w:t>is perhaps nowhere clearer than in the issue of domestic violence, where male bias greatly impairs the ability of police, judges, and lawmakers from recognizing the violent behavior in the family. “The view that ‘as a family matter’ battery is less important, is based on men’s, not women’s perceptions</w:t>
      </w:r>
      <w:r w:rsidRPr="007D755E">
        <w:rPr>
          <w:rFonts w:eastAsia="Cambria" w:cs="Times New Roman"/>
          <w:sz w:val="14"/>
          <w:szCs w:val="14"/>
        </w:rPr>
        <w:t>” (Murray &amp; O’Regan, 1991, p. 45).</w:t>
      </w:r>
      <w:r w:rsidRPr="0045746E">
        <w:rPr>
          <w:rFonts w:eastAsia="Cambria" w:cs="Times New Roman"/>
          <w:u w:val="single"/>
        </w:rPr>
        <w:t xml:space="preserve"> The multiple forms of domestic violence that women suffer have profound physical and psychological effects </w:t>
      </w:r>
      <w:r w:rsidRPr="007D755E">
        <w:rPr>
          <w:rFonts w:eastAsia="Cambria" w:cs="Times New Roman"/>
          <w:sz w:val="14"/>
          <w:szCs w:val="14"/>
        </w:rPr>
        <w:t xml:space="preserve">(Herman, 1992; Kelly, 1993), </w:t>
      </w:r>
      <w:r w:rsidRPr="0045746E">
        <w:rPr>
          <w:rFonts w:eastAsia="Cambria" w:cs="Times New Roman"/>
          <w:u w:val="single"/>
        </w:rPr>
        <w:t>prompting international calls for domestic violence to be recognized as a form of torture</w:t>
      </w:r>
      <w:r w:rsidRPr="007D755E">
        <w:rPr>
          <w:rFonts w:eastAsia="Cambria" w:cs="Times New Roman"/>
          <w:sz w:val="14"/>
          <w:szCs w:val="14"/>
        </w:rPr>
        <w:t xml:space="preserve"> (Copelon, 1994). </w:t>
      </w:r>
      <w:r w:rsidRPr="0045746E">
        <w:rPr>
          <w:rFonts w:eastAsia="Cambria" w:cs="Times New Roman"/>
          <w:u w:val="single"/>
        </w:rPr>
        <w:t>Governmental support of patriarchal structural violence through its inattention to “private” matters is apparent throughout the world.</w:t>
      </w:r>
      <w:r w:rsidRPr="007D755E">
        <w:rPr>
          <w:rFonts w:eastAsia="Cambria" w:cs="Times New Roman"/>
          <w:sz w:val="14"/>
          <w:szCs w:val="14"/>
        </w:rPr>
        <w:t xml:space="preserve"> Until 1991, the murder of a wife in Brazil was legal—it was considered an honor killing and was done to preserve the family’s honor because of a woman’s transgression. In many areas of the world, men are free to rape their wives with no threat of legal repercussions (Mertus, 1995). Other examples of government-sponsored patriarchal structural violence include laws and systems that condone particular forms of violence against women, deny women control over their bodies, provide no assistance with child care and maternity leave, make no attempt to remedy child support defaults, and fail to provide unemployment protection to women who work within the “private” realm in domestic service or farm work (Waring, 1988; Murray &amp; O’Regan, 1991). </w:t>
      </w:r>
      <w:r w:rsidRPr="0045746E">
        <w:rPr>
          <w:rFonts w:eastAsia="Cambria" w:cs="Times New Roman"/>
          <w:u w:val="single"/>
        </w:rPr>
        <w:t>Because governments rarely address patriarchal structural violence or fight for women’s rights, progress for women is largely made by women working for the recognition and enforcement of women’s rights</w:t>
      </w:r>
      <w:r w:rsidRPr="007D755E">
        <w:rPr>
          <w:rFonts w:eastAsia="Cambria" w:cs="Times New Roman"/>
          <w:sz w:val="14"/>
          <w:szCs w:val="14"/>
        </w:rPr>
        <w:t>. As a result, in countries such as Australia, Brazil, Britain, Columbia, India, Sri Lanka, and the United States, violence against women in the home has been identified and some forms of it criminalized (Fineman &amp; Mykitiuk, 1994).</w:t>
      </w:r>
    </w:p>
    <w:p w14:paraId="33898916" w14:textId="77777777" w:rsidR="00072B41" w:rsidRPr="00D24B51" w:rsidRDefault="00072B41" w:rsidP="00072B41"/>
    <w:p w14:paraId="3E5CD361" w14:textId="2FFF3BD9" w:rsidR="00072B41" w:rsidRPr="006C1458" w:rsidRDefault="00994D57" w:rsidP="00072B41">
      <w:pPr>
        <w:pStyle w:val="Heading4"/>
      </w:pPr>
      <w:r>
        <w:t>Gendered norms in the</w:t>
      </w:r>
      <w:r w:rsidR="00072B41" w:rsidRPr="006C1458">
        <w:t xml:space="preserve"> labor market subordinate women by reinforcing the “</w:t>
      </w:r>
      <w:r>
        <w:t>b</w:t>
      </w:r>
      <w:r w:rsidR="00072B41" w:rsidRPr="006C1458">
        <w:t>readwinner” model, where men work to support their families. This portrays women as dependent on their husbands and devalues domestic work, which reinforces the patriarchy</w:t>
      </w:r>
    </w:p>
    <w:p w14:paraId="71B4F385" w14:textId="05DCB0B8" w:rsidR="00072B41" w:rsidRPr="00994D57" w:rsidRDefault="00072B41" w:rsidP="00072B41">
      <w:r w:rsidRPr="00994D57">
        <w:rPr>
          <w:rStyle w:val="Style13ptBold"/>
        </w:rPr>
        <w:t>Pateman, 2004</w:t>
      </w:r>
      <w:r w:rsidRPr="00072B41">
        <w:t xml:space="preserve"> – prof of Political Science at UCLA [Carole, Democratizing Citizenship: Some Advantages of a Basic Income. Politics and Society on March 1, </w:t>
      </w:r>
      <w:hyperlink r:id="rId8" w:history="1">
        <w:r w:rsidRPr="00072B41">
          <w:rPr>
            <w:rStyle w:val="Hyperlink"/>
          </w:rPr>
          <w:t>http://journals.sagepub.com/doi/pdf/10.1177/0032329203261100</w:t>
        </w:r>
      </w:hyperlink>
      <w:r w:rsidRPr="00072B41">
        <w:t xml:space="preserve">] </w:t>
      </w:r>
    </w:p>
    <w:p w14:paraId="45EF1872" w14:textId="77777777" w:rsidR="00072B41" w:rsidRPr="007D755E" w:rsidRDefault="00072B41" w:rsidP="00072B41">
      <w:pPr>
        <w:rPr>
          <w:sz w:val="14"/>
          <w:szCs w:val="14"/>
        </w:rPr>
      </w:pPr>
      <w:r w:rsidRPr="007D755E">
        <w:rPr>
          <w:sz w:val="14"/>
          <w:szCs w:val="14"/>
        </w:rPr>
        <w:t xml:space="preserve">The freedom not to be employed runs counter to the direction of much recent public policy and political rhetoric (especially in Anglo-American countries, though the policies are international), and this makes stakeholding more palatable than basic income in the current political climate. The effect of such policies and rhetoric is to draw even tighter the long-standing link between employment and citizenship, at the very time when a reassessment has been made possible by changing circumstances. The institution of employment is a barrier to democratic freedom and citizenship in two ways. First, economic enterprises have an undemocratic structure, a point that I shall not pursue here.23 Second, as feminist scholars have demonstrated, </w:t>
      </w:r>
      <w:r w:rsidRPr="006C1458">
        <w:rPr>
          <w:rStyle w:val="StyleUnderline"/>
        </w:rPr>
        <w:t>the relationship between the institutions of marriage, employment, and citizenship has meant that the standing of wives as citizens has always been, and remains, problematic.</w:t>
      </w:r>
      <w:r w:rsidRPr="007D755E">
        <w:rPr>
          <w:sz w:val="14"/>
          <w:szCs w:val="14"/>
        </w:rPr>
        <w:t xml:space="preserve"> </w:t>
      </w:r>
      <w:r w:rsidRPr="006C1458">
        <w:rPr>
          <w:rStyle w:val="StyleUnderline"/>
        </w:rPr>
        <w:t>The Anglo-American social insurance system was constructed on the assumption that wives not only were their husbands’economic dependents but lesser citizens whose entitlement to benefits depended on their private status, not on their citizenship. Male “breadwinners,” who made a contribution from their earnings to “insure” that they received benefits in the event of unemployment or sickness, and in their old age, were the primary citizens</w:t>
      </w:r>
      <w:r w:rsidRPr="007D755E">
        <w:rPr>
          <w:sz w:val="14"/>
          <w:szCs w:val="14"/>
        </w:rPr>
        <w:t xml:space="preserve">. </w:t>
      </w:r>
      <w:r w:rsidRPr="006C1458">
        <w:rPr>
          <w:rStyle w:val="StyleUnderline"/>
        </w:rPr>
        <w:t>Their employment was treated as the contribution that a citizen could make to the well-being of the community</w:t>
      </w:r>
      <w:r w:rsidRPr="007D755E">
        <w:rPr>
          <w:sz w:val="14"/>
          <w:szCs w:val="14"/>
        </w:rPr>
        <w:t xml:space="preserve">. Ackerman and Alstott acknowledge this in their criticism of “workplace justice,”24 and their recognition that unconditional retirement pensions would be particularly important for the many older women whose benefits still largely derive from their husbands’ employment record.25 That is to say, </w:t>
      </w:r>
      <w:r w:rsidRPr="006C1458">
        <w:rPr>
          <w:rStyle w:val="StyleUnderline"/>
        </w:rPr>
        <w:t>only paid employment has been seen as “work,” as involving the tasks that are the mark of a productive citizen and contributor to the polity</w:t>
      </w:r>
      <w:r w:rsidRPr="007D755E">
        <w:rPr>
          <w:sz w:val="14"/>
          <w:szCs w:val="14"/>
        </w:rPr>
        <w:t xml:space="preserve">. Other contributions, notably </w:t>
      </w:r>
      <w:r w:rsidRPr="006C1458">
        <w:rPr>
          <w:rStyle w:val="StyleUnderline"/>
        </w:rPr>
        <w:t>all the work required to reproduce and maintain a healthy population and care for infants, the elderly, the sick, and infirm—the caring tasks, most of which are not paid for and are undertaken by women—have been seen as irrelevant to citizenship</w:t>
      </w:r>
      <w:r w:rsidRPr="007D755E">
        <w:rPr>
          <w:sz w:val="14"/>
          <w:szCs w:val="14"/>
        </w:rPr>
        <w:t>.</w:t>
      </w:r>
    </w:p>
    <w:p w14:paraId="0089B33F" w14:textId="77777777" w:rsidR="00072B41" w:rsidRPr="006C1458" w:rsidRDefault="00072B41" w:rsidP="00072B41"/>
    <w:p w14:paraId="3DAE2598" w14:textId="3A57209F" w:rsidR="00072B41" w:rsidRPr="006C1458" w:rsidRDefault="00072B41" w:rsidP="00072B41">
      <w:pPr>
        <w:pStyle w:val="Heading4"/>
      </w:pPr>
      <w:r w:rsidRPr="006C1458">
        <w:t>Current welfare policies Labels women as “Welfare Queens” for raising children</w:t>
      </w:r>
      <w:r w:rsidR="00994D57">
        <w:t xml:space="preserve"> – that locks in </w:t>
      </w:r>
      <w:r w:rsidRPr="006C1458">
        <w:t xml:space="preserve">stigma and </w:t>
      </w:r>
      <w:r w:rsidR="00994D57">
        <w:t xml:space="preserve">segregation in work places. </w:t>
      </w:r>
    </w:p>
    <w:p w14:paraId="59CD73C6" w14:textId="6DA7CD4B" w:rsidR="00072B41" w:rsidRPr="00994D57" w:rsidRDefault="00072B41" w:rsidP="00072B41">
      <w:pPr>
        <w:rPr>
          <w:sz w:val="14"/>
          <w:szCs w:val="14"/>
        </w:rPr>
      </w:pPr>
      <w:r w:rsidRPr="006C1458">
        <w:rPr>
          <w:rStyle w:val="Style13ptBold"/>
        </w:rPr>
        <w:t xml:space="preserve">Danaher, 2014 </w:t>
      </w:r>
      <w:r w:rsidRPr="00994D57">
        <w:t xml:space="preserve">- a lecturer at the National University of Ireland, [John July 14, Feminism and the Basic Income (Part One) </w:t>
      </w:r>
      <w:hyperlink r:id="rId9" w:history="1">
        <w:r w:rsidRPr="00994D57">
          <w:rPr>
            <w:rStyle w:val="Hyperlink"/>
          </w:rPr>
          <w:t>http://philosophicaldisquisitions.blogspot.ie/2014/07/feminism-and-basic-income-part-one.html</w:t>
        </w:r>
      </w:hyperlink>
      <w:r w:rsidRPr="00994D57">
        <w:t xml:space="preserve"> TA]</w:t>
      </w:r>
    </w:p>
    <w:p w14:paraId="39DF6904" w14:textId="77777777" w:rsidR="00072B41" w:rsidRPr="007D755E" w:rsidRDefault="00072B41" w:rsidP="00072B41">
      <w:pPr>
        <w:rPr>
          <w:sz w:val="14"/>
          <w:szCs w:val="14"/>
        </w:rPr>
      </w:pPr>
      <w:r w:rsidRPr="007D755E">
        <w:rPr>
          <w:sz w:val="14"/>
          <w:szCs w:val="14"/>
        </w:rPr>
        <w:t xml:space="preserve">The second argument holds that </w:t>
      </w:r>
      <w:r w:rsidRPr="006C1458">
        <w:rPr>
          <w:rStyle w:val="StyleUnderline"/>
        </w:rPr>
        <w:t>feminists should embrace the UBI because of its potential to reduce the sexual division of labour. The traditional division of labour is that of the male breadwinner and the female caregiver. If UBI has the potential to raise the status of non-waged work, then it could also, potentially, encourage more men to engage in that type of work. This might allow for some de-gendering of work roles.</w:t>
      </w:r>
      <w:r w:rsidRPr="007D755E">
        <w:rPr>
          <w:sz w:val="14"/>
          <w:szCs w:val="14"/>
        </w:rPr>
        <w:t xml:space="preserve"> The mechanisms for this are likely to be indirect. The UBI wouldn’t actively reward unpaid work, it would simply make it a more viable option. I’ll be talking about this more in part two. The third argument holds that </w:t>
      </w:r>
      <w:r w:rsidRPr="006C1458">
        <w:rPr>
          <w:rStyle w:val="StyleUnderline"/>
        </w:rPr>
        <w:t>feminists should embrace the UBI because it could reduce existing labour market segregation.</w:t>
      </w:r>
      <w:r w:rsidRPr="007D755E">
        <w:rPr>
          <w:sz w:val="14"/>
          <w:szCs w:val="14"/>
        </w:rPr>
        <w:t xml:space="preserve"> This is essentially just the flip-side of the previous argument. </w:t>
      </w:r>
      <w:r w:rsidRPr="006C1458">
        <w:rPr>
          <w:rStyle w:val="StyleUnderline"/>
        </w:rPr>
        <w:t>One of the problems with the sexual division of labour is that it impairs women’s access to paid employment. If women are forced, demanded or expected to engage in unpaid work within the hom</w:t>
      </w:r>
      <w:r w:rsidRPr="007D755E">
        <w:rPr>
          <w:sz w:val="14"/>
          <w:szCs w:val="14"/>
        </w:rPr>
        <w:t xml:space="preserve">e — and if men are not — </w:t>
      </w:r>
      <w:r w:rsidRPr="006C1458">
        <w:rPr>
          <w:rStyle w:val="StyleUnderline"/>
        </w:rPr>
        <w:t>then the opportunities for women to access paid employment are limited. So if the UBI can reduce the sexual division of labour, it could also increase the access to paid employment. This would also represent an improvement over existing welfare systems where entitlements are dependent on total household income</w:t>
      </w:r>
      <w:r w:rsidRPr="007D755E">
        <w:rPr>
          <w:sz w:val="14"/>
          <w:szCs w:val="14"/>
        </w:rPr>
        <w:t xml:space="preserve">. In support of this, Fitzpatrick gives the example of systems in which the benefits payable to an unemployed man are actually reduced if his spouse/partner is working. This can encourage women in low-pay work to give up that work. The fourth argument holds that </w:t>
      </w:r>
      <w:r w:rsidRPr="006C1458">
        <w:rPr>
          <w:rStyle w:val="StyleUnderline"/>
        </w:rPr>
        <w:t>feminists should embrace the UBI because it will reduce the burden placed upon women by the welfare state. The idea here is that women are often the chief “victims” of the bureaucracy of the traditional welfare system. Due to social panics about “welfare queens” and the like, women often experience intrusive means-testing and enquiries into their personal lives in order to prove eligibility for welfare. The unconditional nature of the basic income cuts out those intrusions</w:t>
      </w:r>
      <w:r w:rsidRPr="007D755E">
        <w:rPr>
          <w:sz w:val="14"/>
          <w:szCs w:val="14"/>
        </w:rPr>
        <w:t>.</w:t>
      </w:r>
    </w:p>
    <w:p w14:paraId="60C3B7ED" w14:textId="77777777" w:rsidR="00994D57" w:rsidRPr="00994D57" w:rsidRDefault="00994D57" w:rsidP="00994D57">
      <w:pPr>
        <w:pStyle w:val="Heading4"/>
      </w:pPr>
      <w:r w:rsidRPr="00994D57">
        <w:t>Patriarchy lead to war, prolif, environmental destruction, and eventually extinction</w:t>
      </w:r>
    </w:p>
    <w:p w14:paraId="2C2ACBC8" w14:textId="5C7CFC33" w:rsidR="00994D57" w:rsidRPr="00994D57" w:rsidRDefault="00994D57" w:rsidP="00994D57">
      <w:r w:rsidRPr="00994D57">
        <w:rPr>
          <w:rStyle w:val="Style13ptBold"/>
        </w:rPr>
        <w:t>Warren and Cady ‘94</w:t>
      </w:r>
      <w:r w:rsidRPr="00994D57">
        <w:t xml:space="preserve">—Warren is the Chair of the Philosophy Department at Macalester College and Cady is Professor of Philosophy at Hamline University (Karen and Duane, “Feminism and Peace: Seeing Connections”, p. 16, JSTOR, http://www.jstor.org/stable/pdfplus/3810167.pdf, JB) </w:t>
      </w:r>
    </w:p>
    <w:p w14:paraId="29F13AD7" w14:textId="5BE2DEA5" w:rsidR="00D1105B" w:rsidRPr="00994D57" w:rsidRDefault="00994D57" w:rsidP="00D1105B">
      <w:pPr>
        <w:rPr>
          <w:sz w:val="16"/>
        </w:rPr>
      </w:pPr>
      <w:r w:rsidRPr="00994D57">
        <w:rPr>
          <w:sz w:val="16"/>
        </w:rPr>
        <w:t>Operationalized, the evidence of patriarchy as a dysfunctional system is found in the behaviors to which it gives rise, (c), and the unmanageability, (d), which results. For example</w:t>
      </w:r>
      <w:r w:rsidRPr="00994D57">
        <w:rPr>
          <w:u w:val="single"/>
        </w:rPr>
        <w:t>, in the United States</w:t>
      </w:r>
      <w:r w:rsidRPr="00994D57">
        <w:rPr>
          <w:sz w:val="16"/>
        </w:rPr>
        <w:t xml:space="preserve">, current estimates are that </w:t>
      </w:r>
      <w:r w:rsidRPr="00994D57">
        <w:rPr>
          <w:u w:val="single"/>
        </w:rPr>
        <w:t>one out of every three or four women will be raped by someone she knows; globally, rape, sexual harassment, spouse-beating, and sado-masochistic pornography are examples of behaviors practiced, sanctioned, or tolerated within patriarchy</w:t>
      </w:r>
      <w:r w:rsidRPr="00994D57">
        <w:rPr>
          <w:sz w:val="16"/>
        </w:rPr>
        <w:t xml:space="preserve">. In the realm of environmentally destructive behaviors, </w:t>
      </w:r>
      <w:r w:rsidRPr="00994D57">
        <w:rPr>
          <w:u w:val="single"/>
        </w:rPr>
        <w:t>strip-mining, factory farming, and pollution of the air, water, and soil are instances of behaviors maintained and sanctioned within patriarchy</w:t>
      </w:r>
      <w:r w:rsidRPr="00994D57">
        <w:rPr>
          <w:sz w:val="16"/>
        </w:rPr>
        <w:t xml:space="preserve">. </w:t>
      </w:r>
      <w:r w:rsidRPr="00994D57">
        <w:rPr>
          <w:u w:val="single"/>
        </w:rPr>
        <w:t>They, too, rest on the faulty beliefs that it is okay to "rape the earth," that it is "man's God-given right" to have dominion (that is, domination) over the earth</w:t>
      </w:r>
      <w:r w:rsidRPr="00994D57">
        <w:rPr>
          <w:sz w:val="16"/>
        </w:rPr>
        <w:t xml:space="preserve">, that nature has only instrumental value, that environmental destruction is the acceptable price we pay for "progress."And the presumption of warism, that war is a natural, righteous, and ordinary way to impose dominion on a people or nation, goes hand in hand with patriarchy and leads to dysfunctional behaviors of nations and ultimately to international unmanageability. </w:t>
      </w:r>
      <w:r w:rsidRPr="00994D57">
        <w:rPr>
          <w:u w:val="single"/>
        </w:rPr>
        <w:t xml:space="preserve">Much of the current" unmanageability" of contemporary life in patriarchal societies, (d), is then viewed as a consequence of a patriarchal preoccupation with activities, events, and experiences that reflect historically male-gender identified beliefs, values, attitudes, and assumptions. Included among these real-life consequences are precisely those concerns with </w:t>
      </w:r>
      <w:r w:rsidRPr="00994D57">
        <w:rPr>
          <w:b/>
          <w:bCs/>
          <w:u w:val="single"/>
        </w:rPr>
        <w:t>nuclear proliferation, war, environmental destruction, and violence toward women</w:t>
      </w:r>
      <w:r w:rsidRPr="00994D57">
        <w:rPr>
          <w:u w:val="single"/>
        </w:rPr>
        <w:t>, which many feminists see as the logical outgrowth of patriarchal thinking</w:t>
      </w:r>
      <w:r w:rsidRPr="00994D57">
        <w:rPr>
          <w:sz w:val="16"/>
        </w:rPr>
        <w:t>. In fact, it is often only through observing these dysfunctional behaviors-the symptoms of dysfunctionality that one can truly see that and how patriarchy serves to maintain and perpetuate them. When patriarchy is understood as a dysfunctional system, this "unmanageability" can be seen for what it is-as a predictable and thus logical consequence of patriarchy.'1 The theme that global environmental crises, war, and violence generally are predictable and logical consequences of sexism and patriarchal culture is pervasive in ecofeminist literature (see Russell 1989, 2). Ecofeminist Charlene Spretnak, for instance, argues that "</w:t>
      </w:r>
      <w:r w:rsidRPr="00994D57">
        <w:rPr>
          <w:u w:val="single"/>
        </w:rPr>
        <w:t>militarism and warfare are continual features of a patriarchal society because they reflect and instill patriarchal values and fulfill needs of such a system</w:t>
      </w:r>
      <w:r w:rsidRPr="00994D57">
        <w:rPr>
          <w:sz w:val="16"/>
        </w:rPr>
        <w:t>. Acknowledging the context of patriarchal conceptualizations that feed militarism is a first step toward reducing their impact and preserving life on Earth" (Spretnak 1989, 54). Stated in terms of the foregoing model of patriarchy as a dysfunctional social system, the claims by Spretnak and other feminists take on a clearer meaning</w:t>
      </w:r>
      <w:r w:rsidRPr="00994D57">
        <w:rPr>
          <w:u w:val="single"/>
        </w:rPr>
        <w:t xml:space="preserve">: Patriarchal conceptual frameworks legitimate impaired thinking (about women, national and regional conflict, the environment) which is manifested in behaviors which, if continued, </w:t>
      </w:r>
      <w:r w:rsidRPr="00994D57">
        <w:rPr>
          <w:b/>
          <w:bCs/>
          <w:u w:val="single"/>
        </w:rPr>
        <w:t>will make life on earth difficult, if not impossible</w:t>
      </w:r>
      <w:r w:rsidRPr="00994D57">
        <w:rPr>
          <w:sz w:val="16"/>
        </w:rPr>
        <w:t xml:space="preserve">. It is a stark message, but it is plausible. Its plausibility lies in understanding the conceptual roots of various woman-nature-peace connections in regional, national, and global contexts. </w:t>
      </w:r>
    </w:p>
    <w:p w14:paraId="6849850D" w14:textId="77777777" w:rsidR="00D1105B" w:rsidRPr="00D1105B" w:rsidRDefault="00D1105B" w:rsidP="00D1105B">
      <w:pPr>
        <w:rPr>
          <w:lang w:eastAsia="zh-CN"/>
        </w:rPr>
      </w:pPr>
    </w:p>
    <w:p w14:paraId="21928ADB" w14:textId="2768212E" w:rsidR="008319E4" w:rsidRDefault="008319E4" w:rsidP="008319E4">
      <w:pPr>
        <w:pStyle w:val="Heading3"/>
        <w:rPr>
          <w:lang w:eastAsia="zh-CN"/>
        </w:rPr>
      </w:pPr>
      <w:r>
        <w:rPr>
          <w:lang w:eastAsia="zh-CN"/>
        </w:rPr>
        <w:t xml:space="preserve">1ac – Plan </w:t>
      </w:r>
    </w:p>
    <w:p w14:paraId="6B171D51" w14:textId="29844A31" w:rsidR="008319E4" w:rsidRDefault="008319E4" w:rsidP="008319E4">
      <w:pPr>
        <w:pStyle w:val="Heading4"/>
        <w:rPr>
          <w:lang w:eastAsia="zh-CN"/>
        </w:rPr>
      </w:pPr>
      <w:r w:rsidRPr="008319E4">
        <w:rPr>
          <w:lang w:eastAsia="zh-CN"/>
        </w:rPr>
        <w:t xml:space="preserve">The United States </w:t>
      </w:r>
      <w:r>
        <w:rPr>
          <w:lang w:eastAsia="zh-CN"/>
        </w:rPr>
        <w:t>f</w:t>
      </w:r>
      <w:r w:rsidRPr="008319E4">
        <w:rPr>
          <w:lang w:eastAsia="zh-CN"/>
        </w:rPr>
        <w:t xml:space="preserve">ederal </w:t>
      </w:r>
      <w:r>
        <w:rPr>
          <w:lang w:eastAsia="zh-CN"/>
        </w:rPr>
        <w:t>g</w:t>
      </w:r>
      <w:r w:rsidRPr="008319E4">
        <w:rPr>
          <w:lang w:eastAsia="zh-CN"/>
        </w:rPr>
        <w:t xml:space="preserve">overnment should substantially increase fiscal redistribution in the United States by providing a </w:t>
      </w:r>
      <w:r>
        <w:rPr>
          <w:lang w:eastAsia="zh-CN"/>
        </w:rPr>
        <w:t>basic i</w:t>
      </w:r>
      <w:r w:rsidRPr="008319E4">
        <w:rPr>
          <w:lang w:eastAsia="zh-CN"/>
        </w:rPr>
        <w:t>ncome.</w:t>
      </w:r>
    </w:p>
    <w:p w14:paraId="531F0301" w14:textId="77777777" w:rsidR="00994D57" w:rsidRPr="00994D57" w:rsidRDefault="00994D57" w:rsidP="00994D57">
      <w:pPr>
        <w:rPr>
          <w:lang w:eastAsia="zh-CN"/>
        </w:rPr>
      </w:pPr>
    </w:p>
    <w:p w14:paraId="7A791279" w14:textId="754A89E9" w:rsidR="008319E4" w:rsidRPr="0061096E" w:rsidRDefault="008319E4" w:rsidP="008319E4">
      <w:pPr>
        <w:pStyle w:val="Heading3"/>
        <w:rPr>
          <w:lang w:eastAsia="zh-CN"/>
        </w:rPr>
      </w:pPr>
      <w:r>
        <w:rPr>
          <w:lang w:eastAsia="zh-CN"/>
        </w:rPr>
        <w:t>1ac – Solvency</w:t>
      </w:r>
    </w:p>
    <w:p w14:paraId="11C6ABCA" w14:textId="3C5D79FF" w:rsidR="008319E4" w:rsidRPr="00994D57" w:rsidRDefault="00994D57" w:rsidP="008319E4">
      <w:pPr>
        <w:pStyle w:val="Heading4"/>
        <w:rPr>
          <w:lang w:eastAsia="zh-CN"/>
        </w:rPr>
      </w:pPr>
      <w:r w:rsidRPr="00994D57">
        <w:rPr>
          <w:lang w:eastAsia="zh-CN"/>
        </w:rPr>
        <w:t>The plan</w:t>
      </w:r>
      <w:r w:rsidR="008319E4" w:rsidRPr="00994D57">
        <w:rPr>
          <w:lang w:eastAsia="zh-CN"/>
        </w:rPr>
        <w:t xml:space="preserve"> is fundamentally feminist. </w:t>
      </w:r>
    </w:p>
    <w:p w14:paraId="0DB9135E" w14:textId="77777777" w:rsidR="008319E4" w:rsidRPr="006E7A83" w:rsidRDefault="008319E4" w:rsidP="008319E4">
      <w:r>
        <w:t xml:space="preserve">Nick </w:t>
      </w:r>
      <w:r w:rsidRPr="0068257B">
        <w:rPr>
          <w:rStyle w:val="Style13ptBold"/>
        </w:rPr>
        <w:t>Srnicek</w:t>
      </w:r>
      <w:r>
        <w:t>, 20</w:t>
      </w:r>
      <w:r w:rsidRPr="0068257B">
        <w:rPr>
          <w:rStyle w:val="Style13ptBold"/>
        </w:rPr>
        <w:t>15</w:t>
      </w:r>
      <w:r>
        <w:t xml:space="preserve">, lecturer in Digital Economy in the Department of Digital Humanities, King's College London, </w:t>
      </w:r>
      <w:r w:rsidRPr="004946D5">
        <w:rPr>
          <w:u w:val="single"/>
        </w:rPr>
        <w:t>Alex Williams</w:t>
      </w:r>
      <w:r>
        <w:t xml:space="preserve">, "Post-Work Imaginaries", Chapter 6, </w:t>
      </w:r>
      <w:r w:rsidRPr="0044674F">
        <w:rPr>
          <w:i/>
          <w:iCs/>
        </w:rPr>
        <w:t>Inventing the Future: Postcapitalism and a World Without Work</w:t>
      </w:r>
      <w:r>
        <w:t>, Verso Books, ISBN: 9781784780968, KL</w:t>
      </w:r>
    </w:p>
    <w:p w14:paraId="1028AC5B" w14:textId="77777777" w:rsidR="008319E4" w:rsidRPr="00B0519A" w:rsidRDefault="008319E4" w:rsidP="008319E4">
      <w:pPr>
        <w:rPr>
          <w:sz w:val="16"/>
        </w:rPr>
      </w:pPr>
      <w:r w:rsidRPr="00B0519A">
        <w:rPr>
          <w:sz w:val="16"/>
        </w:rPr>
        <w:t xml:space="preserve">Finally, </w:t>
      </w:r>
      <w:r w:rsidRPr="0025171F">
        <w:rPr>
          <w:rStyle w:val="StyleUnderline"/>
        </w:rPr>
        <w:t xml:space="preserve">a </w:t>
      </w:r>
      <w:r w:rsidRPr="0025171F">
        <w:rPr>
          <w:rStyle w:val="StyleUnderline"/>
          <w:highlight w:val="yellow"/>
        </w:rPr>
        <w:t>basic income is</w:t>
      </w:r>
      <w:r w:rsidRPr="0025171F">
        <w:rPr>
          <w:rStyle w:val="StyleUnderline"/>
        </w:rPr>
        <w:t xml:space="preserve"> a </w:t>
      </w:r>
      <w:r w:rsidRPr="0025171F">
        <w:rPr>
          <w:rStyle w:val="Emphasis"/>
          <w:highlight w:val="yellow"/>
        </w:rPr>
        <w:t>fundamentally feminist</w:t>
      </w:r>
      <w:r w:rsidRPr="0025171F">
        <w:rPr>
          <w:rStyle w:val="StyleUnderline"/>
        </w:rPr>
        <w:t xml:space="preserve"> proposal. </w:t>
      </w:r>
      <w:r w:rsidRPr="006E7A83">
        <w:rPr>
          <w:rStyle w:val="StyleUnderline"/>
          <w:highlight w:val="yellow"/>
        </w:rPr>
        <w:t xml:space="preserve">Its disregard for the gendered division of labour </w:t>
      </w:r>
      <w:r w:rsidRPr="006E7A83">
        <w:rPr>
          <w:rStyle w:val="Emphasis"/>
          <w:highlight w:val="yellow"/>
        </w:rPr>
        <w:t>overcomes</w:t>
      </w:r>
      <w:r w:rsidRPr="00B0519A">
        <w:rPr>
          <w:sz w:val="16"/>
        </w:rPr>
        <w:t xml:space="preserve"> some of the </w:t>
      </w:r>
      <w:r w:rsidRPr="006E7A83">
        <w:rPr>
          <w:rStyle w:val="StyleUnderline"/>
          <w:highlight w:val="yellow"/>
        </w:rPr>
        <w:t>biases of</w:t>
      </w:r>
      <w:r w:rsidRPr="00BB6226">
        <w:rPr>
          <w:rStyle w:val="StyleUnderline"/>
        </w:rPr>
        <w:t xml:space="preserve"> the </w:t>
      </w:r>
      <w:r w:rsidRPr="00BB6226">
        <w:rPr>
          <w:rStyle w:val="Emphasis"/>
        </w:rPr>
        <w:t>traditional</w:t>
      </w:r>
      <w:r w:rsidRPr="00BB6226">
        <w:rPr>
          <w:rStyle w:val="StyleUnderline"/>
        </w:rPr>
        <w:t xml:space="preserve"> </w:t>
      </w:r>
      <w:r w:rsidRPr="006E7A83">
        <w:rPr>
          <w:rStyle w:val="StyleUnderline"/>
          <w:highlight w:val="yellow"/>
        </w:rPr>
        <w:t>welfare</w:t>
      </w:r>
      <w:r w:rsidRPr="00BB6226">
        <w:rPr>
          <w:rStyle w:val="StyleUnderline"/>
        </w:rPr>
        <w:t xml:space="preserve"> state </w:t>
      </w:r>
      <w:r w:rsidRPr="006E7A83">
        <w:rPr>
          <w:rStyle w:val="StyleUnderline"/>
          <w:highlight w:val="yellow"/>
        </w:rPr>
        <w:t xml:space="preserve">predicated upon a </w:t>
      </w:r>
      <w:r w:rsidRPr="006E7A83">
        <w:rPr>
          <w:rStyle w:val="Emphasis"/>
          <w:highlight w:val="yellow"/>
        </w:rPr>
        <w:t>male breadwinner</w:t>
      </w:r>
      <w:r w:rsidRPr="00B0519A">
        <w:rPr>
          <w:sz w:val="16"/>
        </w:rPr>
        <w:t xml:space="preserve">.118 Equally, </w:t>
      </w:r>
      <w:r w:rsidRPr="00BB6226">
        <w:rPr>
          <w:rStyle w:val="StyleUnderline"/>
          <w:highlight w:val="yellow"/>
        </w:rPr>
        <w:t xml:space="preserve">it </w:t>
      </w:r>
      <w:r w:rsidRPr="00BB6226">
        <w:rPr>
          <w:rStyle w:val="Emphasis"/>
          <w:highlight w:val="yellow"/>
        </w:rPr>
        <w:t>recognises</w:t>
      </w:r>
      <w:r w:rsidRPr="00BB6226">
        <w:rPr>
          <w:rStyle w:val="StyleUnderline"/>
          <w:highlight w:val="yellow"/>
        </w:rPr>
        <w:t xml:space="preserve"> the contributions of</w:t>
      </w:r>
      <w:r w:rsidRPr="0044674F">
        <w:rPr>
          <w:rStyle w:val="StyleUnderline"/>
        </w:rPr>
        <w:t xml:space="preserve"> </w:t>
      </w:r>
      <w:r w:rsidRPr="00635049">
        <w:rPr>
          <w:rStyle w:val="Emphasis"/>
        </w:rPr>
        <w:t>unwaged</w:t>
      </w:r>
      <w:r w:rsidRPr="0044674F">
        <w:rPr>
          <w:rStyle w:val="StyleUnderline"/>
        </w:rPr>
        <w:t xml:space="preserve"> </w:t>
      </w:r>
      <w:r w:rsidRPr="00BB6226">
        <w:rPr>
          <w:rStyle w:val="StyleUnderline"/>
          <w:highlight w:val="yellow"/>
        </w:rPr>
        <w:t>domestic labourers</w:t>
      </w:r>
      <w:r w:rsidRPr="00B0519A">
        <w:rPr>
          <w:sz w:val="16"/>
        </w:rPr>
        <w:t xml:space="preserve"> to the reproduction of society and provides them with an income accordingly. </w:t>
      </w:r>
      <w:r w:rsidRPr="00FB11FB">
        <w:rPr>
          <w:rStyle w:val="StyleUnderline"/>
        </w:rPr>
        <w:t xml:space="preserve">The </w:t>
      </w:r>
      <w:r w:rsidRPr="00BB6226">
        <w:rPr>
          <w:rStyle w:val="Emphasis"/>
          <w:highlight w:val="yellow"/>
        </w:rPr>
        <w:t>financial independence</w:t>
      </w:r>
      <w:r w:rsidRPr="00BB6226">
        <w:rPr>
          <w:rStyle w:val="StyleUnderline"/>
        </w:rPr>
        <w:t xml:space="preserve"> that comes with a basic income </w:t>
      </w:r>
      <w:r w:rsidRPr="00BB6226">
        <w:rPr>
          <w:rStyle w:val="StyleUnderline"/>
          <w:highlight w:val="yellow"/>
        </w:rPr>
        <w:t>is</w:t>
      </w:r>
      <w:r w:rsidRPr="00BB6226">
        <w:rPr>
          <w:rStyle w:val="StyleUnderline"/>
        </w:rPr>
        <w:t xml:space="preserve"> also </w:t>
      </w:r>
      <w:r w:rsidRPr="00BB6226">
        <w:rPr>
          <w:rStyle w:val="Emphasis"/>
          <w:highlight w:val="yellow"/>
        </w:rPr>
        <w:t>crucial</w:t>
      </w:r>
      <w:r w:rsidRPr="00BB6226">
        <w:rPr>
          <w:rStyle w:val="StyleUnderline"/>
          <w:highlight w:val="yellow"/>
        </w:rPr>
        <w:t xml:space="preserve"> to developing</w:t>
      </w:r>
      <w:r w:rsidRPr="00BB6226">
        <w:rPr>
          <w:rStyle w:val="StyleUnderline"/>
        </w:rPr>
        <w:t xml:space="preserve"> the </w:t>
      </w:r>
      <w:r w:rsidRPr="00BB6226">
        <w:rPr>
          <w:rStyle w:val="Emphasis"/>
        </w:rPr>
        <w:t xml:space="preserve">synthetic </w:t>
      </w:r>
      <w:r w:rsidRPr="00BB6226">
        <w:rPr>
          <w:rStyle w:val="Emphasis"/>
          <w:highlight w:val="yellow"/>
        </w:rPr>
        <w:t>freedom</w:t>
      </w:r>
      <w:r w:rsidRPr="00BB6226">
        <w:rPr>
          <w:rStyle w:val="StyleUnderline"/>
          <w:highlight w:val="yellow"/>
        </w:rPr>
        <w:t xml:space="preserve"> of </w:t>
      </w:r>
      <w:r w:rsidRPr="00635049">
        <w:rPr>
          <w:rStyle w:val="StyleUnderline"/>
          <w:highlight w:val="yellow"/>
        </w:rPr>
        <w:t xml:space="preserve">women. It enables </w:t>
      </w:r>
      <w:r w:rsidRPr="00BB6226">
        <w:rPr>
          <w:rStyle w:val="Emphasis"/>
          <w:highlight w:val="yellow"/>
        </w:rPr>
        <w:t>experimentation</w:t>
      </w:r>
      <w:r w:rsidRPr="00BB6226">
        <w:rPr>
          <w:rStyle w:val="StyleUnderline"/>
          <w:highlight w:val="yellow"/>
        </w:rPr>
        <w:t xml:space="preserve"> with different forms of </w:t>
      </w:r>
      <w:r w:rsidRPr="00BB6226">
        <w:rPr>
          <w:rStyle w:val="Emphasis"/>
          <w:highlight w:val="yellow"/>
        </w:rPr>
        <w:t>family</w:t>
      </w:r>
      <w:r w:rsidRPr="006E7A83">
        <w:rPr>
          <w:rStyle w:val="StyleUnderline"/>
        </w:rPr>
        <w:t xml:space="preserve"> and </w:t>
      </w:r>
      <w:r w:rsidRPr="00635049">
        <w:rPr>
          <w:rStyle w:val="Emphasis"/>
        </w:rPr>
        <w:t>community structure</w:t>
      </w:r>
      <w:r w:rsidRPr="006E7A83">
        <w:rPr>
          <w:rStyle w:val="StyleUnderline"/>
        </w:rPr>
        <w:t xml:space="preserve"> that are </w:t>
      </w:r>
      <w:r w:rsidRPr="00635049">
        <w:rPr>
          <w:rStyle w:val="StyleUnderline"/>
          <w:highlight w:val="yellow"/>
        </w:rPr>
        <w:t>no longer bound to the</w:t>
      </w:r>
      <w:r w:rsidRPr="006E7A83">
        <w:rPr>
          <w:rStyle w:val="StyleUnderline"/>
        </w:rPr>
        <w:t xml:space="preserve"> model of the privatised </w:t>
      </w:r>
      <w:r w:rsidRPr="00635049">
        <w:rPr>
          <w:rStyle w:val="Emphasis"/>
          <w:highlight w:val="yellow"/>
        </w:rPr>
        <w:t>nuclear</w:t>
      </w:r>
      <w:r w:rsidRPr="00635049">
        <w:rPr>
          <w:rStyle w:val="StyleUnderline"/>
          <w:highlight w:val="yellow"/>
        </w:rPr>
        <w:t xml:space="preserve"> family</w:t>
      </w:r>
      <w:r w:rsidRPr="00B0519A">
        <w:rPr>
          <w:sz w:val="16"/>
        </w:rPr>
        <w:t xml:space="preserve">.119 And financial independence can reconfigure intimate relationships as well: </w:t>
      </w:r>
      <w:r w:rsidRPr="00635049">
        <w:rPr>
          <w:rStyle w:val="StyleUnderline"/>
          <w:highlight w:val="yellow"/>
        </w:rPr>
        <w:t>one of the</w:t>
      </w:r>
      <w:r w:rsidRPr="00B0519A">
        <w:rPr>
          <w:sz w:val="16"/>
        </w:rPr>
        <w:t xml:space="preserve"> more unexpected </w:t>
      </w:r>
      <w:r w:rsidRPr="00635049">
        <w:rPr>
          <w:rStyle w:val="StyleUnderline"/>
          <w:highlight w:val="yellow"/>
        </w:rPr>
        <w:t>findings of experiments</w:t>
      </w:r>
      <w:r w:rsidRPr="006E7A83">
        <w:rPr>
          <w:rStyle w:val="StyleUnderline"/>
        </w:rPr>
        <w:t xml:space="preserve"> with UBI </w:t>
      </w:r>
      <w:r w:rsidRPr="00635049">
        <w:rPr>
          <w:rStyle w:val="StyleUnderline"/>
          <w:highlight w:val="yellow"/>
        </w:rPr>
        <w:t xml:space="preserve">has been that the </w:t>
      </w:r>
      <w:r w:rsidRPr="00635049">
        <w:rPr>
          <w:rStyle w:val="Emphasis"/>
          <w:highlight w:val="yellow"/>
        </w:rPr>
        <w:t>divorce rate</w:t>
      </w:r>
      <w:r w:rsidRPr="00635049">
        <w:rPr>
          <w:rStyle w:val="StyleUnderline"/>
          <w:highlight w:val="yellow"/>
        </w:rPr>
        <w:t xml:space="preserve"> tended to </w:t>
      </w:r>
      <w:r w:rsidRPr="00635049">
        <w:rPr>
          <w:rStyle w:val="Emphasis"/>
          <w:highlight w:val="yellow"/>
        </w:rPr>
        <w:t>rise</w:t>
      </w:r>
      <w:r w:rsidRPr="00B0519A">
        <w:rPr>
          <w:sz w:val="16"/>
        </w:rPr>
        <w:t xml:space="preserve">.120 Conservative commentators jumped on this as proof of the demand’s immorality, but </w:t>
      </w:r>
      <w:r w:rsidRPr="00B0519A">
        <w:rPr>
          <w:sz w:val="16"/>
          <w:szCs w:val="16"/>
        </w:rPr>
        <w:t>higher divorce rates are easily explained</w:t>
      </w:r>
      <w:r w:rsidRPr="00B0519A">
        <w:rPr>
          <w:sz w:val="16"/>
        </w:rPr>
        <w:t xml:space="preserve"> </w:t>
      </w:r>
      <w:r w:rsidRPr="006E7A83">
        <w:rPr>
          <w:rStyle w:val="StyleUnderline"/>
          <w:highlight w:val="yellow"/>
        </w:rPr>
        <w:t>as women gain</w:t>
      </w:r>
      <w:r w:rsidRPr="00B0519A">
        <w:rPr>
          <w:sz w:val="16"/>
          <w:szCs w:val="16"/>
        </w:rPr>
        <w:t xml:space="preserve">ing </w:t>
      </w:r>
      <w:r w:rsidRPr="006E7A83">
        <w:rPr>
          <w:rStyle w:val="StyleUnderline"/>
          <w:highlight w:val="yellow"/>
        </w:rPr>
        <w:t xml:space="preserve">the </w:t>
      </w:r>
      <w:r w:rsidRPr="00635049">
        <w:rPr>
          <w:rStyle w:val="Emphasis"/>
        </w:rPr>
        <w:t xml:space="preserve">financial </w:t>
      </w:r>
      <w:r w:rsidRPr="006E7A83">
        <w:rPr>
          <w:rStyle w:val="Emphasis"/>
          <w:highlight w:val="yellow"/>
        </w:rPr>
        <w:t>means</w:t>
      </w:r>
      <w:r w:rsidRPr="006E7A83">
        <w:rPr>
          <w:rStyle w:val="StyleUnderline"/>
          <w:highlight w:val="yellow"/>
        </w:rPr>
        <w:t xml:space="preserve"> to leave </w:t>
      </w:r>
      <w:r w:rsidRPr="006E7A83">
        <w:rPr>
          <w:rStyle w:val="Emphasis"/>
          <w:highlight w:val="yellow"/>
        </w:rPr>
        <w:t>dysfunctional relationships</w:t>
      </w:r>
      <w:r w:rsidRPr="00B0519A">
        <w:rPr>
          <w:sz w:val="16"/>
        </w:rPr>
        <w:t xml:space="preserve">.121 A basic income can therefore enable easier experimentation with the family structure, more possibilities for the provision of childcare and an easier transformation of the gendered division of labour. Moreover, unlike the demand for ‘wages for housework’ in the 1970s, </w:t>
      </w:r>
      <w:r w:rsidRPr="006E7A83">
        <w:rPr>
          <w:rStyle w:val="StyleUnderline"/>
        </w:rPr>
        <w:t xml:space="preserve">the demand for </w:t>
      </w:r>
      <w:r w:rsidRPr="00635049">
        <w:rPr>
          <w:rStyle w:val="StyleUnderline"/>
          <w:highlight w:val="yellow"/>
        </w:rPr>
        <w:t xml:space="preserve">UBI promises to </w:t>
      </w:r>
      <w:r w:rsidRPr="00635049">
        <w:rPr>
          <w:rStyle w:val="Emphasis"/>
          <w:highlight w:val="yellow"/>
        </w:rPr>
        <w:t>break out</w:t>
      </w:r>
      <w:r w:rsidRPr="00635049">
        <w:rPr>
          <w:rStyle w:val="StyleUnderline"/>
          <w:highlight w:val="yellow"/>
        </w:rPr>
        <w:t xml:space="preserve"> of the wage relation rather than reinforce it</w:t>
      </w:r>
      <w:r w:rsidRPr="00B0519A">
        <w:rPr>
          <w:sz w:val="16"/>
        </w:rPr>
        <w:t>.</w:t>
      </w:r>
    </w:p>
    <w:p w14:paraId="0368E32C" w14:textId="77777777" w:rsidR="008319E4" w:rsidRPr="003A76B5" w:rsidRDefault="008319E4" w:rsidP="008319E4">
      <w:pPr>
        <w:keepNext/>
        <w:keepLines/>
        <w:spacing w:before="40" w:after="0"/>
        <w:outlineLvl w:val="3"/>
        <w:rPr>
          <w:rFonts w:asciiTheme="minorHAnsi" w:eastAsiaTheme="majorEastAsia" w:hAnsiTheme="minorHAnsi" w:cstheme="minorHAnsi"/>
          <w:b/>
          <w:iCs/>
          <w:sz w:val="26"/>
        </w:rPr>
      </w:pPr>
      <w:r w:rsidRPr="003A76B5">
        <w:rPr>
          <w:rFonts w:asciiTheme="minorHAnsi" w:eastAsiaTheme="majorEastAsia" w:hAnsiTheme="minorHAnsi" w:cstheme="minorHAnsi"/>
          <w:b/>
          <w:iCs/>
          <w:sz w:val="26"/>
        </w:rPr>
        <w:t>BI would transform gender relationships and empower women</w:t>
      </w:r>
    </w:p>
    <w:p w14:paraId="69DFC6BB" w14:textId="77777777" w:rsidR="008319E4" w:rsidRPr="003A76B5" w:rsidRDefault="008319E4" w:rsidP="008319E4">
      <w:pPr>
        <w:rPr>
          <w:rFonts w:asciiTheme="minorHAnsi" w:hAnsiTheme="minorHAnsi" w:cstheme="minorHAnsi"/>
        </w:rPr>
      </w:pPr>
      <w:r w:rsidRPr="003A76B5">
        <w:rPr>
          <w:rFonts w:asciiTheme="minorHAnsi" w:hAnsiTheme="minorHAnsi" w:cstheme="minorHAnsi"/>
        </w:rPr>
        <w:t xml:space="preserve">Beth </w:t>
      </w:r>
      <w:r w:rsidRPr="003A76B5">
        <w:rPr>
          <w:rFonts w:asciiTheme="minorHAnsi" w:hAnsiTheme="minorHAnsi" w:cstheme="minorHAnsi"/>
          <w:b/>
          <w:bCs/>
          <w:sz w:val="26"/>
          <w:szCs w:val="26"/>
        </w:rPr>
        <w:t>Goldblatt</w:t>
      </w:r>
      <w:r>
        <w:rPr>
          <w:rFonts w:asciiTheme="minorHAnsi" w:hAnsiTheme="minorHAnsi" w:cstheme="minorHAnsi"/>
          <w:b/>
          <w:bCs/>
          <w:sz w:val="26"/>
          <w:szCs w:val="26"/>
        </w:rPr>
        <w:t xml:space="preserve"> ‘</w:t>
      </w:r>
      <w:r w:rsidRPr="003A76B5">
        <w:rPr>
          <w:rFonts w:asciiTheme="minorHAnsi" w:hAnsiTheme="minorHAnsi" w:cstheme="minorHAnsi"/>
          <w:b/>
          <w:bCs/>
          <w:sz w:val="26"/>
          <w:szCs w:val="26"/>
        </w:rPr>
        <w:t>20</w:t>
      </w:r>
      <w:r w:rsidRPr="003A76B5">
        <w:rPr>
          <w:rFonts w:asciiTheme="minorHAnsi" w:hAnsiTheme="minorHAnsi" w:cstheme="minorHAnsi"/>
        </w:rPr>
        <w:t>, University of Oxford, Professor, Faculty of Law, University of Technology Sydney; Visiting Professor, School of Law, University of the Witwatersrand.</w:t>
      </w:r>
      <w:r w:rsidRPr="00B0519A">
        <w:t xml:space="preserve"> </w:t>
      </w:r>
      <w:r>
        <w:t>“</w:t>
      </w:r>
      <w:r w:rsidRPr="00B0519A">
        <w:rPr>
          <w:rFonts w:asciiTheme="minorHAnsi" w:hAnsiTheme="minorHAnsi" w:cstheme="minorHAnsi"/>
        </w:rPr>
        <w:t>Basic Income, Gender and Human Rights,” University of Oxford Human Rights Hub Journal, 3.1</w:t>
      </w:r>
      <w:r w:rsidRPr="003A76B5">
        <w:rPr>
          <w:rFonts w:asciiTheme="minorHAnsi" w:hAnsiTheme="minorHAnsi" w:cstheme="minorHAnsi"/>
        </w:rPr>
        <w:t xml:space="preserve"> </w:t>
      </w:r>
      <w:hyperlink r:id="rId10" w:history="1">
        <w:r w:rsidRPr="003A76B5">
          <w:rPr>
            <w:rFonts w:asciiTheme="minorHAnsi" w:hAnsiTheme="minorHAnsi" w:cstheme="minorHAnsi"/>
          </w:rPr>
          <w:t>https://ohrh.law.ox.ac.uk/wp-content/uploads/2021/04/U-of-OxHRH-J-Basic-Income-Gender-and-Human-Rights-1.pdf</w:t>
        </w:r>
      </w:hyperlink>
      <w:r w:rsidRPr="003A76B5">
        <w:rPr>
          <w:rFonts w:asciiTheme="minorHAnsi" w:hAnsiTheme="minorHAnsi" w:cstheme="minorHAnsi"/>
        </w:rPr>
        <w:t xml:space="preserve"> - Annie</w:t>
      </w:r>
    </w:p>
    <w:p w14:paraId="48D7D32B" w14:textId="77777777" w:rsidR="008319E4" w:rsidRPr="00B0519A" w:rsidRDefault="008319E4" w:rsidP="008319E4">
      <w:pPr>
        <w:rPr>
          <w:rFonts w:asciiTheme="minorHAnsi" w:hAnsiTheme="minorHAnsi" w:cstheme="minorHAnsi"/>
          <w:u w:val="single"/>
        </w:rPr>
      </w:pPr>
      <w:r w:rsidRPr="003A76B5">
        <w:rPr>
          <w:rFonts w:asciiTheme="minorHAnsi" w:hAnsiTheme="minorHAnsi" w:cstheme="minorHAnsi"/>
          <w:u w:val="single"/>
        </w:rPr>
        <w:t>Economic inequality has profound gender dimensions</w:t>
      </w:r>
      <w:r w:rsidRPr="003A76B5">
        <w:rPr>
          <w:rFonts w:asciiTheme="minorHAnsi" w:hAnsiTheme="minorHAnsi" w:cstheme="minorHAnsi"/>
          <w:sz w:val="16"/>
        </w:rPr>
        <w:t xml:space="preserve">. As Oxfam’s 2020 report notes, the global ‘economic system is built on sexism’.77 </w:t>
      </w:r>
      <w:r w:rsidRPr="003A76B5">
        <w:rPr>
          <w:rFonts w:asciiTheme="minorHAnsi" w:hAnsiTheme="minorHAnsi" w:cstheme="minorHAnsi"/>
          <w:u w:val="single"/>
        </w:rPr>
        <w:t xml:space="preserve">The </w:t>
      </w:r>
      <w:r w:rsidRPr="003A76B5">
        <w:rPr>
          <w:rFonts w:asciiTheme="minorHAnsi" w:hAnsiTheme="minorHAnsi" w:cstheme="minorHAnsi"/>
          <w:b/>
          <w:bCs/>
          <w:u w:val="single"/>
        </w:rPr>
        <w:t>major burden</w:t>
      </w:r>
      <w:r w:rsidRPr="003A76B5">
        <w:rPr>
          <w:rFonts w:asciiTheme="minorHAnsi" w:hAnsiTheme="minorHAnsi" w:cstheme="minorHAnsi"/>
          <w:u w:val="single"/>
        </w:rPr>
        <w:t xml:space="preserve"> of caring in all societies falls </w:t>
      </w:r>
      <w:r w:rsidRPr="003A76B5">
        <w:rPr>
          <w:rFonts w:asciiTheme="minorHAnsi" w:hAnsiTheme="minorHAnsi" w:cstheme="minorHAnsi"/>
          <w:b/>
          <w:bCs/>
          <w:u w:val="single"/>
        </w:rPr>
        <w:t>on women</w:t>
      </w:r>
      <w:r w:rsidRPr="003A76B5">
        <w:rPr>
          <w:rFonts w:asciiTheme="minorHAnsi" w:hAnsiTheme="minorHAnsi" w:cstheme="minorHAnsi"/>
          <w:u w:val="single"/>
        </w:rPr>
        <w:t xml:space="preserve"> who largely provide this work without pay. </w:t>
      </w:r>
      <w:r w:rsidRPr="003A76B5">
        <w:rPr>
          <w:rFonts w:asciiTheme="minorHAnsi" w:hAnsiTheme="minorHAnsi" w:cstheme="minorHAnsi"/>
          <w:sz w:val="16"/>
        </w:rPr>
        <w:t xml:space="preserve">This work impacts on women’s access to paid work and other economic opportunities and contributes to the gender pay gap found across the world. 78 Oxfam estimates </w:t>
      </w:r>
      <w:r w:rsidRPr="003A76B5">
        <w:rPr>
          <w:rFonts w:asciiTheme="minorHAnsi" w:hAnsiTheme="minorHAnsi" w:cstheme="minorHAnsi"/>
          <w:u w:val="single"/>
        </w:rPr>
        <w:t xml:space="preserve">the value of women’s unpaid care work at </w:t>
      </w:r>
      <w:r w:rsidRPr="003A76B5">
        <w:rPr>
          <w:rFonts w:asciiTheme="minorHAnsi" w:hAnsiTheme="minorHAnsi" w:cstheme="minorHAnsi"/>
          <w:b/>
          <w:bCs/>
          <w:u w:val="single"/>
        </w:rPr>
        <w:t>$10.8 trillion annually</w:t>
      </w:r>
      <w:r w:rsidRPr="003A76B5">
        <w:rPr>
          <w:rFonts w:asciiTheme="minorHAnsi" w:hAnsiTheme="minorHAnsi" w:cstheme="minorHAnsi"/>
          <w:u w:val="single"/>
        </w:rPr>
        <w:t xml:space="preserve"> which is three times the size of the world’s tech industry</w:t>
      </w:r>
      <w:r w:rsidRPr="003A76B5">
        <w:rPr>
          <w:rFonts w:asciiTheme="minorHAnsi" w:hAnsiTheme="minorHAnsi" w:cstheme="minorHAnsi"/>
          <w:sz w:val="16"/>
        </w:rPr>
        <w:t>.</w:t>
      </w:r>
      <w:r w:rsidRPr="003A76B5">
        <w:rPr>
          <w:rFonts w:asciiTheme="minorHAnsi" w:hAnsiTheme="minorHAnsi" w:cstheme="minorHAnsi"/>
          <w:u w:val="single"/>
        </w:rPr>
        <w:t>79 Sexism is a key driver of wealth inequality and also impacts directly on women’s income. Women are likely to fill the most precarious and poorest paid positions in society and to earn significantly lower wages than men</w:t>
      </w:r>
      <w:r w:rsidRPr="003A76B5">
        <w:rPr>
          <w:rFonts w:asciiTheme="minorHAnsi" w:hAnsiTheme="minorHAnsi" w:cstheme="minorHAnsi"/>
          <w:sz w:val="16"/>
        </w:rPr>
        <w:t xml:space="preserve">.80 Technological and other drivers of un- and under employment are thus likely to impact harshly on women workers. At the same time, austerity policies and service cuts disadvantage women and girls more than men as the burden shifts from the state to the household.81 Feminists have long recognised that the </w:t>
      </w:r>
      <w:r w:rsidRPr="003A76B5">
        <w:rPr>
          <w:rFonts w:asciiTheme="minorHAnsi" w:hAnsiTheme="minorHAnsi" w:cstheme="minorHAnsi"/>
          <w:u w:val="single"/>
        </w:rPr>
        <w:t xml:space="preserve">capitalist system </w:t>
      </w:r>
      <w:r w:rsidRPr="003A76B5">
        <w:rPr>
          <w:rFonts w:asciiTheme="minorHAnsi" w:hAnsiTheme="minorHAnsi" w:cstheme="minorHAnsi"/>
          <w:b/>
          <w:bCs/>
          <w:u w:val="single"/>
        </w:rPr>
        <w:t>profits from</w:t>
      </w:r>
      <w:r w:rsidRPr="003A76B5">
        <w:rPr>
          <w:rFonts w:asciiTheme="minorHAnsi" w:hAnsiTheme="minorHAnsi" w:cstheme="minorHAnsi"/>
          <w:u w:val="single"/>
        </w:rPr>
        <w:t xml:space="preserve"> the unpaid labour of </w:t>
      </w:r>
      <w:r w:rsidRPr="003A76B5">
        <w:rPr>
          <w:rFonts w:asciiTheme="minorHAnsi" w:hAnsiTheme="minorHAnsi" w:cstheme="minorHAnsi"/>
          <w:b/>
          <w:bCs/>
          <w:u w:val="single"/>
        </w:rPr>
        <w:t>women</w:t>
      </w:r>
      <w:r w:rsidRPr="003A76B5">
        <w:rPr>
          <w:rFonts w:asciiTheme="minorHAnsi" w:hAnsiTheme="minorHAnsi" w:cstheme="minorHAnsi"/>
          <w:sz w:val="16"/>
        </w:rPr>
        <w:t xml:space="preserve"> through the social and biological reproduction of society.82 It is this fault line, premised on women’s biological difference but deeply embedded in social structures, </w:t>
      </w:r>
      <w:r w:rsidRPr="003A76B5">
        <w:rPr>
          <w:rFonts w:asciiTheme="minorHAnsi" w:hAnsiTheme="minorHAnsi" w:cstheme="minorHAnsi"/>
          <w:u w:val="single"/>
        </w:rPr>
        <w:t>that hampers women’s progression in the job market and economy</w:t>
      </w:r>
      <w:r w:rsidRPr="003A76B5">
        <w:rPr>
          <w:rFonts w:asciiTheme="minorHAnsi" w:hAnsiTheme="minorHAnsi" w:cstheme="minorHAnsi"/>
          <w:sz w:val="16"/>
        </w:rPr>
        <w:t xml:space="preserve">. The challenging global context and long-standing impact of sexism have important implications for the forms of </w:t>
      </w:r>
      <w:r w:rsidRPr="003A76B5">
        <w:rPr>
          <w:rFonts w:asciiTheme="minorHAnsi" w:hAnsiTheme="minorHAnsi" w:cstheme="minorHAnsi"/>
          <w:u w:val="single"/>
        </w:rPr>
        <w:t xml:space="preserve">social protection that can both mitigate the effects of gender inequality and contribute to its eradication. There is an emerging acknowledgment of the need for such measures. </w:t>
      </w:r>
      <w:r w:rsidRPr="003A76B5">
        <w:rPr>
          <w:rFonts w:asciiTheme="minorHAnsi" w:hAnsiTheme="minorHAnsi" w:cstheme="minorHAnsi"/>
          <w:sz w:val="16"/>
        </w:rPr>
        <w:t xml:space="preserve">The UN’s Sustainable Development Goals, one of which is aimed at achieving gender equality (Goal 5) targets the recognition and valuing of ‘unpaid care and domestic work through the provision of public services, infrastructure and social protection policies and the promotion of shared responsibility within the household and the family as nationally appropriate.’83 Which social protection policies will best address gender divisions of work and care alongside the broader challenges of poverty and inequality facing the world is a key question. </w:t>
      </w:r>
      <w:r w:rsidRPr="003A76B5">
        <w:rPr>
          <w:rFonts w:asciiTheme="minorHAnsi" w:hAnsiTheme="minorHAnsi" w:cstheme="minorHAnsi"/>
          <w:b/>
          <w:bCs/>
          <w:u w:val="single"/>
        </w:rPr>
        <w:t>Basic income</w:t>
      </w:r>
      <w:r w:rsidRPr="003A76B5">
        <w:rPr>
          <w:rFonts w:asciiTheme="minorHAnsi" w:hAnsiTheme="minorHAnsi" w:cstheme="minorHAnsi"/>
          <w:u w:val="single"/>
        </w:rPr>
        <w:t xml:space="preserve">, posited by many as a </w:t>
      </w:r>
      <w:r w:rsidRPr="003A76B5">
        <w:rPr>
          <w:rFonts w:asciiTheme="minorHAnsi" w:hAnsiTheme="minorHAnsi" w:cstheme="minorHAnsi"/>
          <w:b/>
          <w:bCs/>
          <w:u w:val="single"/>
        </w:rPr>
        <w:t>solution to the challenges</w:t>
      </w:r>
      <w:r w:rsidRPr="003A76B5">
        <w:rPr>
          <w:rFonts w:asciiTheme="minorHAnsi" w:hAnsiTheme="minorHAnsi" w:cstheme="minorHAnsi"/>
          <w:u w:val="single"/>
        </w:rPr>
        <w:t xml:space="preserve"> of inequality and work</w:t>
      </w:r>
      <w:r w:rsidRPr="003A76B5">
        <w:rPr>
          <w:rFonts w:asciiTheme="minorHAnsi" w:hAnsiTheme="minorHAnsi" w:cstheme="minorHAnsi"/>
          <w:sz w:val="16"/>
        </w:rPr>
        <w:t xml:space="preserve">, has been of interest to feminists grappling with the sexual division of labour in the home and workplace and its dire consequences for women. </w:t>
      </w:r>
      <w:r w:rsidRPr="003A76B5">
        <w:rPr>
          <w:rFonts w:asciiTheme="minorHAnsi" w:hAnsiTheme="minorHAnsi" w:cstheme="minorHAnsi"/>
          <w:u w:val="single"/>
        </w:rPr>
        <w:t>Proponents of a basic income suggest it has value for women in delinking social security from work given the disadvantages faced by women in the job market.</w:t>
      </w:r>
      <w:r w:rsidRPr="003A76B5">
        <w:rPr>
          <w:rFonts w:asciiTheme="minorHAnsi" w:hAnsiTheme="minorHAnsi" w:cstheme="minorHAnsi"/>
          <w:sz w:val="16"/>
        </w:rPr>
        <w:t xml:space="preserve">84 </w:t>
      </w:r>
      <w:r w:rsidRPr="003A76B5">
        <w:rPr>
          <w:rFonts w:asciiTheme="minorHAnsi" w:hAnsiTheme="minorHAnsi" w:cstheme="minorHAnsi"/>
          <w:u w:val="single"/>
        </w:rPr>
        <w:t>Work interruptions to have children and fulfil care roles result in shorter careers, lower wages and smaller accumulation of retirement savings for women, making them more dependent on men and vulnerable in old age. A basic income could enhance women’s freedom to make life choices, including allowing them to live independently of men at different stages of their lives.</w:t>
      </w:r>
      <w:r w:rsidRPr="003A76B5">
        <w:rPr>
          <w:rFonts w:asciiTheme="minorHAnsi" w:hAnsiTheme="minorHAnsi" w:cstheme="minorHAnsi"/>
          <w:sz w:val="16"/>
        </w:rPr>
        <w:t xml:space="preserve"> 85 This is an important consideration given the </w:t>
      </w:r>
      <w:r w:rsidRPr="003A76B5">
        <w:rPr>
          <w:rFonts w:asciiTheme="minorHAnsi" w:hAnsiTheme="minorHAnsi" w:cstheme="minorHAnsi"/>
          <w:u w:val="single"/>
        </w:rPr>
        <w:t xml:space="preserve">economic vulnerability facing single mothers and single older women in many countries, worsened by austerity and economic crisis. A basic income would enable women to </w:t>
      </w:r>
      <w:r w:rsidRPr="003A76B5">
        <w:rPr>
          <w:rFonts w:asciiTheme="minorHAnsi" w:hAnsiTheme="minorHAnsi" w:cstheme="minorHAnsi"/>
          <w:b/>
          <w:bCs/>
          <w:u w:val="single"/>
        </w:rPr>
        <w:t>leave violent relationships</w:t>
      </w:r>
      <w:r w:rsidRPr="003A76B5">
        <w:rPr>
          <w:rFonts w:asciiTheme="minorHAnsi" w:hAnsiTheme="minorHAnsi" w:cstheme="minorHAnsi"/>
          <w:sz w:val="16"/>
        </w:rPr>
        <w:t xml:space="preserve"> if they were assured of income for themselves and their children.86 </w:t>
      </w:r>
      <w:r w:rsidRPr="003A76B5">
        <w:rPr>
          <w:rFonts w:asciiTheme="minorHAnsi" w:hAnsiTheme="minorHAnsi" w:cstheme="minorHAnsi"/>
          <w:u w:val="single"/>
        </w:rPr>
        <w:t xml:space="preserve">A basic income has also been supported as a necessary means of </w:t>
      </w:r>
      <w:r w:rsidRPr="003A76B5">
        <w:rPr>
          <w:rFonts w:asciiTheme="minorHAnsi" w:hAnsiTheme="minorHAnsi" w:cstheme="minorHAnsi"/>
          <w:b/>
          <w:bCs/>
          <w:u w:val="single"/>
        </w:rPr>
        <w:t>enhancing women’s democratic citizenship</w:t>
      </w:r>
      <w:r w:rsidRPr="003A76B5">
        <w:rPr>
          <w:rFonts w:asciiTheme="minorHAnsi" w:hAnsiTheme="minorHAnsi" w:cstheme="minorHAnsi"/>
          <w:u w:val="single"/>
        </w:rPr>
        <w:t>.</w:t>
      </w:r>
      <w:r w:rsidRPr="003A76B5">
        <w:rPr>
          <w:rFonts w:asciiTheme="minorHAnsi" w:hAnsiTheme="minorHAnsi" w:cstheme="minorHAnsi"/>
          <w:sz w:val="16"/>
        </w:rPr>
        <w:t xml:space="preserve"> 87 By focusing on reciprocity across the society, the debate about a basic income can open up conversations about reciprocity within the household. 88 </w:t>
      </w:r>
      <w:r w:rsidRPr="003A76B5">
        <w:rPr>
          <w:rFonts w:asciiTheme="minorHAnsi" w:hAnsiTheme="minorHAnsi" w:cstheme="minorHAnsi"/>
          <w:u w:val="single"/>
        </w:rPr>
        <w:t xml:space="preserve">A basic income recognises unpaid and affiliative work as socially </w:t>
      </w:r>
      <w:r w:rsidRPr="003A76B5">
        <w:rPr>
          <w:rFonts w:asciiTheme="minorHAnsi" w:hAnsiTheme="minorHAnsi" w:cstheme="minorHAnsi"/>
          <w:b/>
          <w:bCs/>
          <w:u w:val="single"/>
        </w:rPr>
        <w:t>valuable</w:t>
      </w:r>
      <w:r w:rsidRPr="003A76B5">
        <w:rPr>
          <w:rFonts w:asciiTheme="minorHAnsi" w:hAnsiTheme="minorHAnsi" w:cstheme="minorHAnsi"/>
          <w:u w:val="single"/>
        </w:rPr>
        <w:t xml:space="preserve"> and thus has the potential to </w:t>
      </w:r>
      <w:r w:rsidRPr="003A76B5">
        <w:rPr>
          <w:rFonts w:asciiTheme="minorHAnsi" w:hAnsiTheme="minorHAnsi" w:cstheme="minorHAnsi"/>
          <w:b/>
          <w:bCs/>
          <w:u w:val="single"/>
        </w:rPr>
        <w:t>change</w:t>
      </w:r>
      <w:r w:rsidRPr="003A76B5">
        <w:rPr>
          <w:rFonts w:asciiTheme="minorHAnsi" w:hAnsiTheme="minorHAnsi" w:cstheme="minorHAnsi"/>
          <w:u w:val="single"/>
        </w:rPr>
        <w:t xml:space="preserve"> understandings of social citizenship</w:t>
      </w:r>
      <w:r w:rsidRPr="003A76B5">
        <w:rPr>
          <w:rFonts w:asciiTheme="minorHAnsi" w:hAnsiTheme="minorHAnsi" w:cstheme="minorHAnsi"/>
          <w:sz w:val="16"/>
        </w:rPr>
        <w:t xml:space="preserve">. 89 The shift from work to citizenship as the source of income thus increases </w:t>
      </w:r>
      <w:r w:rsidRPr="003A76B5">
        <w:rPr>
          <w:rFonts w:asciiTheme="minorHAnsi" w:hAnsiTheme="minorHAnsi" w:cstheme="minorHAnsi"/>
          <w:u w:val="single"/>
        </w:rPr>
        <w:t xml:space="preserve">the possibility of transformed </w:t>
      </w:r>
      <w:r w:rsidRPr="003A76B5">
        <w:rPr>
          <w:rFonts w:asciiTheme="minorHAnsi" w:hAnsiTheme="minorHAnsi" w:cstheme="minorHAnsi"/>
          <w:b/>
          <w:bCs/>
          <w:u w:val="single"/>
        </w:rPr>
        <w:t>gender relations</w:t>
      </w:r>
      <w:r w:rsidRPr="003A76B5">
        <w:rPr>
          <w:rFonts w:asciiTheme="minorHAnsi" w:hAnsiTheme="minorHAnsi" w:cstheme="minorHAnsi"/>
          <w:u w:val="single"/>
        </w:rPr>
        <w:t>.</w:t>
      </w:r>
      <w:r>
        <w:rPr>
          <w:rFonts w:asciiTheme="minorHAnsi" w:hAnsiTheme="minorHAnsi" w:cstheme="minorHAnsi"/>
          <w:u w:val="single"/>
        </w:rPr>
        <w:t xml:space="preserve"> </w:t>
      </w:r>
      <w:r w:rsidRPr="00B0519A">
        <w:rPr>
          <w:sz w:val="16"/>
          <w:szCs w:val="16"/>
        </w:rPr>
        <w:t>Nancy Fraser’s transformative model of citizenship</w:t>
      </w:r>
      <w:r w:rsidRPr="00A57300">
        <w:rPr>
          <w:rStyle w:val="StyleUnderline"/>
        </w:rPr>
        <w:t xml:space="preserve">, ‘the universal care-giver model’, sees </w:t>
      </w:r>
      <w:r w:rsidRPr="00545F95">
        <w:rPr>
          <w:rStyle w:val="Emphasis"/>
        </w:rPr>
        <w:t>all</w:t>
      </w:r>
      <w:r w:rsidRPr="00A57300">
        <w:rPr>
          <w:rStyle w:val="StyleUnderline"/>
        </w:rPr>
        <w:t xml:space="preserve"> members of society</w:t>
      </w:r>
      <w:r>
        <w:rPr>
          <w:rStyle w:val="StyleUnderline"/>
        </w:rPr>
        <w:t xml:space="preserve"> </w:t>
      </w:r>
      <w:r w:rsidRPr="00A57300">
        <w:rPr>
          <w:rStyle w:val="StyleUnderline"/>
        </w:rPr>
        <w:t>participating in paid work and unpaid care with social institutions</w:t>
      </w:r>
      <w:r>
        <w:rPr>
          <w:rStyle w:val="StyleUnderline"/>
        </w:rPr>
        <w:t xml:space="preserve"> </w:t>
      </w:r>
      <w:r w:rsidRPr="00A57300">
        <w:rPr>
          <w:rStyle w:val="StyleUnderline"/>
        </w:rPr>
        <w:t>restructured to support this</w:t>
      </w:r>
      <w:r w:rsidRPr="00B0519A">
        <w:rPr>
          <w:sz w:val="16"/>
        </w:rPr>
        <w:t xml:space="preserve">.90 A </w:t>
      </w:r>
      <w:r w:rsidRPr="00A57300">
        <w:rPr>
          <w:rStyle w:val="StyleUnderline"/>
        </w:rPr>
        <w:t>basic income</w:t>
      </w:r>
      <w:r w:rsidRPr="00B0519A">
        <w:rPr>
          <w:sz w:val="16"/>
        </w:rPr>
        <w:t xml:space="preserve">, or some variant of it, </w:t>
      </w:r>
      <w:r w:rsidRPr="00A57300">
        <w:rPr>
          <w:rStyle w:val="StyleUnderline"/>
        </w:rPr>
        <w:t>might</w:t>
      </w:r>
      <w:r>
        <w:rPr>
          <w:rStyle w:val="StyleUnderline"/>
        </w:rPr>
        <w:t xml:space="preserve"> </w:t>
      </w:r>
      <w:r w:rsidRPr="00A57300">
        <w:rPr>
          <w:rStyle w:val="StyleUnderline"/>
        </w:rPr>
        <w:t xml:space="preserve">enable this change leading to a more </w:t>
      </w:r>
      <w:r w:rsidRPr="00545F95">
        <w:rPr>
          <w:rStyle w:val="Emphasis"/>
        </w:rPr>
        <w:t>equal division of care and work</w:t>
      </w:r>
      <w:r w:rsidRPr="00B0519A">
        <w:rPr>
          <w:sz w:val="16"/>
        </w:rPr>
        <w:t xml:space="preserve">.91 </w:t>
      </w:r>
      <w:r w:rsidRPr="00A57300">
        <w:rPr>
          <w:rStyle w:val="StyleUnderline"/>
        </w:rPr>
        <w:t>Cox</w:t>
      </w:r>
      <w:r>
        <w:rPr>
          <w:rStyle w:val="StyleUnderline"/>
        </w:rPr>
        <w:t xml:space="preserve"> </w:t>
      </w:r>
      <w:r w:rsidRPr="00A57300">
        <w:rPr>
          <w:rStyle w:val="StyleUnderline"/>
        </w:rPr>
        <w:t>suggests reframing basic income as a ‘universal social dividend’ since this</w:t>
      </w:r>
      <w:r>
        <w:rPr>
          <w:rStyle w:val="StyleUnderline"/>
        </w:rPr>
        <w:t xml:space="preserve"> </w:t>
      </w:r>
      <w:r w:rsidRPr="00A57300">
        <w:rPr>
          <w:rStyle w:val="StyleUnderline"/>
        </w:rPr>
        <w:t>would ‘redefine such income as produced by valuing wide-ranging unpaid contributions to collective social well-being and counter some of the</w:t>
      </w:r>
      <w:r>
        <w:rPr>
          <w:rStyle w:val="StyleUnderline"/>
        </w:rPr>
        <w:t xml:space="preserve"> </w:t>
      </w:r>
      <w:r w:rsidRPr="00A57300">
        <w:rPr>
          <w:rStyle w:val="StyleUnderline"/>
        </w:rPr>
        <w:t>materialist gender inequities of economic models’</w:t>
      </w:r>
      <w:r w:rsidRPr="00B0519A">
        <w:rPr>
          <w:sz w:val="16"/>
        </w:rPr>
        <w:t xml:space="preserve">.92 </w:t>
      </w:r>
      <w:r w:rsidRPr="00A57300">
        <w:rPr>
          <w:rStyle w:val="StyleUnderline"/>
        </w:rPr>
        <w:t xml:space="preserve">The challenge to decommodify human activity so that ‘affiliative’ work is valued </w:t>
      </w:r>
      <w:r w:rsidRPr="00A57300">
        <w:rPr>
          <w:rStyle w:val="Emphasis"/>
        </w:rPr>
        <w:t>must be</w:t>
      </w:r>
      <w:r w:rsidRPr="00A57300">
        <w:rPr>
          <w:rStyle w:val="StyleUnderline"/>
        </w:rPr>
        <w:t xml:space="preserve"> built</w:t>
      </w:r>
      <w:r>
        <w:rPr>
          <w:rStyle w:val="StyleUnderline"/>
        </w:rPr>
        <w:t xml:space="preserve"> </w:t>
      </w:r>
      <w:r w:rsidRPr="00A57300">
        <w:rPr>
          <w:rStyle w:val="StyleUnderline"/>
        </w:rPr>
        <w:t>into policies aimed at achieving gender equality</w:t>
      </w:r>
      <w:r w:rsidRPr="00B0519A">
        <w:rPr>
          <w:sz w:val="16"/>
        </w:rPr>
        <w:t xml:space="preserve">.93 Pateman points out that </w:t>
      </w:r>
      <w:r w:rsidRPr="00A57300">
        <w:rPr>
          <w:rStyle w:val="StyleUnderline"/>
        </w:rPr>
        <w:t xml:space="preserve">a feminist lens reorients the basic income debate </w:t>
      </w:r>
      <w:r w:rsidRPr="00A57300">
        <w:rPr>
          <w:rStyle w:val="Emphasis"/>
        </w:rPr>
        <w:t>away</w:t>
      </w:r>
      <w:r w:rsidRPr="00A57300">
        <w:rPr>
          <w:rStyle w:val="StyleUnderline"/>
        </w:rPr>
        <w:t xml:space="preserve"> from economic</w:t>
      </w:r>
      <w:r>
        <w:rPr>
          <w:rStyle w:val="StyleUnderline"/>
        </w:rPr>
        <w:t xml:space="preserve"> </w:t>
      </w:r>
      <w:r w:rsidRPr="00A57300">
        <w:rPr>
          <w:rStyle w:val="StyleUnderline"/>
        </w:rPr>
        <w:t>questions to ones related to democratisation</w:t>
      </w:r>
      <w:r w:rsidRPr="00B0519A">
        <w:rPr>
          <w:sz w:val="16"/>
        </w:rPr>
        <w:t xml:space="preserve"> since it focuses on issues of citizenship and institutions including the workplace and marriage.94 While the debate is often concerned with ‘free-riding’, those who choose not to work while depending on the income of others, a feminist understanding shifts the examination of free-riding to men who continue to expect women to perform the bulk of social reproductive work within their households even when both partners are in paid employment. </w:t>
      </w:r>
      <w:r w:rsidRPr="00CA6192">
        <w:rPr>
          <w:rStyle w:val="StyleUnderline"/>
        </w:rPr>
        <w:t>The idea of a basic income paid to individual women as a citizenship entitlement rather than to the household</w:t>
      </w:r>
      <w:r w:rsidRPr="00B0519A">
        <w:rPr>
          <w:sz w:val="16"/>
        </w:rPr>
        <w:t xml:space="preserve"> where it may not be shared equally </w:t>
      </w:r>
      <w:r w:rsidRPr="00CA6192">
        <w:rPr>
          <w:rStyle w:val="StyleUnderline"/>
        </w:rPr>
        <w:t>is important for feminism and democratisation</w:t>
      </w:r>
      <w:r w:rsidRPr="00B0519A">
        <w:rPr>
          <w:sz w:val="16"/>
        </w:rPr>
        <w:t>.95</w:t>
      </w:r>
    </w:p>
    <w:p w14:paraId="4B3FA0D1" w14:textId="322D24B2" w:rsidR="00D1105B" w:rsidRPr="003A76B5" w:rsidRDefault="00994D57" w:rsidP="00D1105B">
      <w:pPr>
        <w:pStyle w:val="Heading4"/>
        <w:rPr>
          <w:rFonts w:asciiTheme="minorHAnsi" w:hAnsiTheme="minorHAnsi" w:cstheme="minorHAnsi"/>
        </w:rPr>
      </w:pPr>
      <w:r>
        <w:rPr>
          <w:rFonts w:asciiTheme="minorHAnsi" w:hAnsiTheme="minorHAnsi" w:cstheme="minorHAnsi"/>
        </w:rPr>
        <w:t>Basic income</w:t>
      </w:r>
      <w:r w:rsidR="00D1105B">
        <w:rPr>
          <w:rFonts w:asciiTheme="minorHAnsi" w:hAnsiTheme="minorHAnsi" w:cstheme="minorHAnsi"/>
        </w:rPr>
        <w:t xml:space="preserve"> reduces</w:t>
      </w:r>
      <w:r w:rsidR="00D1105B" w:rsidRPr="003A76B5">
        <w:rPr>
          <w:rFonts w:asciiTheme="minorHAnsi" w:hAnsiTheme="minorHAnsi" w:cstheme="minorHAnsi"/>
        </w:rPr>
        <w:t xml:space="preserve"> gendered </w:t>
      </w:r>
      <w:r w:rsidR="00D1105B">
        <w:rPr>
          <w:rFonts w:asciiTheme="minorHAnsi" w:hAnsiTheme="minorHAnsi" w:cstheme="minorHAnsi"/>
        </w:rPr>
        <w:t>violence in relationships by reducing dependence on abusive partners and freeing women from exploitative jobs.</w:t>
      </w:r>
    </w:p>
    <w:p w14:paraId="63095EF2" w14:textId="77777777" w:rsidR="00D1105B" w:rsidRPr="00D1105B" w:rsidRDefault="00D1105B" w:rsidP="00D1105B">
      <w:pPr>
        <w:rPr>
          <w:rFonts w:asciiTheme="minorHAnsi" w:hAnsiTheme="minorHAnsi" w:cstheme="minorHAnsi"/>
        </w:rPr>
      </w:pPr>
      <w:r w:rsidRPr="003A76B5">
        <w:rPr>
          <w:rStyle w:val="Style13ptBold"/>
          <w:rFonts w:asciiTheme="minorHAnsi" w:hAnsiTheme="minorHAnsi" w:cstheme="minorHAnsi"/>
        </w:rPr>
        <w:t>Clark ’21</w:t>
      </w:r>
      <w:r w:rsidRPr="003A76B5">
        <w:rPr>
          <w:rFonts w:asciiTheme="minorHAnsi" w:hAnsiTheme="minorHAnsi" w:cstheme="minorHAnsi"/>
        </w:rPr>
        <w:t xml:space="preserve"> (Rebecca L Clark, doctoral candidate in political theory at Nuffield College, University of Oxford, “Should Feminists Endorse a Universal Basic Income?”, University of Oxford, 3/18/2021, </w:t>
      </w:r>
      <w:hyperlink r:id="rId11" w:anchor="_ftn2)-" w:history="1">
        <w:r w:rsidRPr="003A76B5">
          <w:rPr>
            <w:rStyle w:val="Hyperlink"/>
            <w:rFonts w:asciiTheme="minorHAnsi" w:hAnsiTheme="minorHAnsi" w:cstheme="minorHAnsi"/>
          </w:rPr>
          <w:t>http://blog.practicalethics.ox.ac.uk/2021/03/oxford-uehiro-prize-in-practical-ethics-should-feminists-endorse-a-universal-basic-income/#_ftn2)-</w:t>
        </w:r>
      </w:hyperlink>
      <w:r w:rsidRPr="003A76B5">
        <w:rPr>
          <w:rFonts w:asciiTheme="minorHAnsi" w:hAnsiTheme="minorHAnsi" w:cstheme="minorHAnsi"/>
        </w:rPr>
        <w:t xml:space="preserve"> CSC</w:t>
      </w:r>
    </w:p>
    <w:p w14:paraId="798C4EC4" w14:textId="77777777" w:rsidR="00D1105B" w:rsidRPr="00755674" w:rsidRDefault="00D1105B" w:rsidP="00D1105B">
      <w:pPr>
        <w:rPr>
          <w:rFonts w:asciiTheme="minorHAnsi" w:hAnsiTheme="minorHAnsi" w:cstheme="minorHAnsi"/>
          <w:u w:val="single"/>
        </w:rPr>
      </w:pPr>
      <w:r w:rsidRPr="003A76B5">
        <w:rPr>
          <w:rFonts w:asciiTheme="minorHAnsi" w:hAnsiTheme="minorHAnsi" w:cstheme="minorHAnsi"/>
          <w:sz w:val="16"/>
        </w:rPr>
        <w:t xml:space="preserve">I now turn to a second criterion for gender justice enhancement, which I deem to be highly plausible: Anti-Exploitation Criterion: </w:t>
      </w:r>
      <w:r w:rsidRPr="003A76B5">
        <w:rPr>
          <w:rStyle w:val="StyleUnderline"/>
          <w:rFonts w:asciiTheme="minorHAnsi" w:hAnsiTheme="minorHAnsi" w:cstheme="minorHAnsi"/>
        </w:rPr>
        <w:t xml:space="preserve">all else being equal, a reduction in gendered exploitation is gender-justice enhancing. I consider a form of exploitation to be gendered if </w:t>
      </w:r>
      <w:r w:rsidRPr="003A76B5">
        <w:rPr>
          <w:rFonts w:asciiTheme="minorHAnsi" w:hAnsiTheme="minorHAnsi" w:cstheme="minorHAnsi"/>
          <w:sz w:val="16"/>
          <w:szCs w:val="16"/>
        </w:rPr>
        <w:t>it is systematically the case that,</w:t>
      </w:r>
      <w:r w:rsidRPr="003A76B5">
        <w:rPr>
          <w:rStyle w:val="StyleUnderline"/>
          <w:rFonts w:asciiTheme="minorHAnsi" w:hAnsiTheme="minorHAnsi" w:cstheme="minorHAnsi"/>
        </w:rPr>
        <w:t xml:space="preserve"> in a given type of exploitable dependency relationship, the subordinate agent is a woman</w:t>
      </w:r>
      <w:r w:rsidRPr="003A76B5">
        <w:rPr>
          <w:rFonts w:asciiTheme="minorHAnsi" w:hAnsiTheme="minorHAnsi" w:cstheme="minorHAnsi"/>
          <w:sz w:val="16"/>
        </w:rPr>
        <w:t xml:space="preserve">[11]. Fraser identifies three common types of exploitable dependencies: on a family member, on a boss, and on a state official.[12] </w:t>
      </w:r>
      <w:r w:rsidRPr="003A76B5">
        <w:rPr>
          <w:rStyle w:val="StyleUnderline"/>
          <w:rFonts w:asciiTheme="minorHAnsi" w:hAnsiTheme="minorHAnsi" w:cstheme="minorHAnsi"/>
        </w:rPr>
        <w:t xml:space="preserve">A UBI would mitigate the exploitation of each of these types of dependencies, which are plausibly construed as gendered, and hence is prima facie gender-justice enhancing. </w:t>
      </w:r>
      <w:r w:rsidRPr="003A76B5">
        <w:rPr>
          <w:rFonts w:asciiTheme="minorHAnsi" w:hAnsiTheme="minorHAnsi" w:cstheme="minorHAnsi"/>
          <w:sz w:val="16"/>
        </w:rPr>
        <w:t>Firstly, consider the exploitable dependence of wives on their husbands in many traditional heterosexual marriages. Their relative</w:t>
      </w:r>
      <w:r w:rsidRPr="003A76B5">
        <w:rPr>
          <w:rStyle w:val="StyleUnderline"/>
          <w:rFonts w:asciiTheme="minorHAnsi" w:hAnsiTheme="minorHAnsi" w:cstheme="minorHAnsi"/>
        </w:rPr>
        <w:t xml:space="preserve"> </w:t>
      </w:r>
      <w:r w:rsidRPr="003A76B5">
        <w:rPr>
          <w:rStyle w:val="Emphasis"/>
          <w:rFonts w:asciiTheme="minorHAnsi" w:hAnsiTheme="minorHAnsi" w:cstheme="minorHAnsi"/>
        </w:rPr>
        <w:t>lack of economic independence renders these women exploitable by their husbands</w:t>
      </w:r>
      <w:r w:rsidRPr="003A76B5">
        <w:rPr>
          <w:rStyle w:val="StyleUnderline"/>
          <w:rFonts w:asciiTheme="minorHAnsi" w:hAnsiTheme="minorHAnsi" w:cstheme="minorHAnsi"/>
        </w:rPr>
        <w:t xml:space="preserve"> </w:t>
      </w:r>
      <w:r w:rsidRPr="003A76B5">
        <w:rPr>
          <w:rFonts w:asciiTheme="minorHAnsi" w:hAnsiTheme="minorHAnsi" w:cstheme="minorHAnsi"/>
          <w:sz w:val="16"/>
        </w:rPr>
        <w:t>with respect to the allocation of unpaid housework, the satisfaction of sexual desires, the provision of emotional labour, and more.</w:t>
      </w:r>
      <w:r w:rsidRPr="003A76B5">
        <w:rPr>
          <w:rStyle w:val="StyleUnderline"/>
          <w:rFonts w:asciiTheme="minorHAnsi" w:hAnsiTheme="minorHAnsi" w:cstheme="minorHAnsi"/>
        </w:rPr>
        <w:t xml:space="preserve"> A key advantage of a UBI is that it is given to individuals rather than households; this </w:t>
      </w:r>
      <w:r w:rsidRPr="003A76B5">
        <w:rPr>
          <w:rStyle w:val="Emphasis"/>
          <w:rFonts w:asciiTheme="minorHAnsi" w:hAnsiTheme="minorHAnsi" w:cstheme="minorHAnsi"/>
        </w:rPr>
        <w:t>reduces the exploitable dependence of women on their partners</w:t>
      </w:r>
      <w:r w:rsidRPr="003A76B5">
        <w:rPr>
          <w:rStyle w:val="StyleUnderline"/>
          <w:rFonts w:asciiTheme="minorHAnsi" w:hAnsiTheme="minorHAnsi" w:cstheme="minorHAnsi"/>
        </w:rPr>
        <w:t xml:space="preserve"> in two ways. First, it gives women a credible means to leave emotionally or physically abusive relationships, thereby directly lessening their exploitation. </w:t>
      </w:r>
      <w:r w:rsidRPr="003A76B5">
        <w:rPr>
          <w:rFonts w:asciiTheme="minorHAnsi" w:hAnsiTheme="minorHAnsi" w:cstheme="minorHAnsi"/>
          <w:sz w:val="16"/>
        </w:rPr>
        <w:t>Second, even if this exit option is not in fact utilised,</w:t>
      </w:r>
      <w:r w:rsidRPr="003A76B5">
        <w:rPr>
          <w:rStyle w:val="StyleUnderline"/>
          <w:rFonts w:asciiTheme="minorHAnsi" w:hAnsiTheme="minorHAnsi" w:cstheme="minorHAnsi"/>
        </w:rPr>
        <w:t xml:space="preserve"> its mere existence lessens the asymmetric vulnerability of women within a marriage. </w:t>
      </w:r>
      <w:r w:rsidRPr="003A76B5">
        <w:rPr>
          <w:rFonts w:asciiTheme="minorHAnsi" w:hAnsiTheme="minorHAnsi" w:cstheme="minorHAnsi"/>
          <w:sz w:val="16"/>
        </w:rPr>
        <w:t xml:space="preserve">Secondly, </w:t>
      </w:r>
      <w:r w:rsidRPr="003A76B5">
        <w:rPr>
          <w:rStyle w:val="StyleUnderline"/>
          <w:rFonts w:asciiTheme="minorHAnsi" w:hAnsiTheme="minorHAnsi" w:cstheme="minorHAnsi"/>
        </w:rPr>
        <w:t>a UBI would reduce gendered exploitation in the market for</w:t>
      </w:r>
      <w:r w:rsidRPr="003A76B5">
        <w:rPr>
          <w:rFonts w:asciiTheme="minorHAnsi" w:hAnsiTheme="minorHAnsi" w:cstheme="minorHAnsi"/>
          <w:sz w:val="16"/>
        </w:rPr>
        <w:t xml:space="preserve"> intimate labour, defined as “</w:t>
      </w:r>
      <w:r w:rsidRPr="003A76B5">
        <w:rPr>
          <w:rStyle w:val="StyleUnderline"/>
          <w:rFonts w:asciiTheme="minorHAnsi" w:hAnsiTheme="minorHAnsi" w:cstheme="minorHAnsi"/>
        </w:rPr>
        <w:t xml:space="preserve">work that is done primarily by women with intimate parts of their bodies </w:t>
      </w:r>
      <w:r w:rsidRPr="003A76B5">
        <w:rPr>
          <w:rFonts w:asciiTheme="minorHAnsi" w:hAnsiTheme="minorHAnsi" w:cstheme="minorHAnsi"/>
          <w:sz w:val="16"/>
        </w:rPr>
        <w:t>or their intimate physical capacities in exchange for money, favours, or goods” [13</w:t>
      </w:r>
      <w:r w:rsidRPr="003A76B5">
        <w:rPr>
          <w:rStyle w:val="StyleUnderline"/>
          <w:rFonts w:asciiTheme="minorHAnsi" w:hAnsiTheme="minorHAnsi" w:cstheme="minorHAnsi"/>
        </w:rPr>
        <w:t>] such as sex work or commercial surrogacy.</w:t>
      </w:r>
      <w:r w:rsidRPr="003A76B5">
        <w:rPr>
          <w:rFonts w:asciiTheme="minorHAnsi" w:hAnsiTheme="minorHAnsi" w:cstheme="minorHAnsi"/>
          <w:sz w:val="16"/>
        </w:rPr>
        <w:t xml:space="preserve"> </w:t>
      </w:r>
      <w:r w:rsidRPr="003A76B5">
        <w:rPr>
          <w:rStyle w:val="Emphasis"/>
          <w:rFonts w:asciiTheme="minorHAnsi" w:hAnsiTheme="minorHAnsi" w:cstheme="minorHAnsi"/>
        </w:rPr>
        <w:t>Many women undertake intimate labour solely due to economic deprivation, a concern which a UBI would alleviate.</w:t>
      </w:r>
      <w:r w:rsidRPr="003A76B5">
        <w:rPr>
          <w:rFonts w:asciiTheme="minorHAnsi" w:hAnsiTheme="minorHAnsi" w:cstheme="minorHAnsi"/>
          <w:sz w:val="16"/>
        </w:rPr>
        <w:t xml:space="preserve"> Moreover, even a UBI set below a livable wage would meaningfully improve the negotiating power of women who perform intimate labour, giving them greater freedom to turn down more dangerous clients such as those who insist on having unprotected sex.</w:t>
      </w:r>
      <w:r w:rsidRPr="003A76B5">
        <w:rPr>
          <w:rFonts w:asciiTheme="minorHAnsi" w:hAnsiTheme="minorHAnsi" w:cstheme="minorHAnsi"/>
          <w:u w:val="single"/>
        </w:rPr>
        <w:t xml:space="preserve"> </w:t>
      </w:r>
      <w:r w:rsidRPr="003A76B5">
        <w:rPr>
          <w:rFonts w:asciiTheme="minorHAnsi" w:hAnsiTheme="minorHAnsi" w:cstheme="minorHAnsi"/>
          <w:sz w:val="16"/>
        </w:rPr>
        <w:t xml:space="preserve">Thirdly, the undemocratic discretion of state officials opens the door to the exploitation of welfare recipients. Due to its unconditional nature, </w:t>
      </w:r>
      <w:r w:rsidRPr="003A76B5">
        <w:rPr>
          <w:rStyle w:val="StyleUnderline"/>
          <w:rFonts w:asciiTheme="minorHAnsi" w:hAnsiTheme="minorHAnsi" w:cstheme="minorHAnsi"/>
        </w:rPr>
        <w:t>a UBI would protect individuals from low-income households from being as vulnerable to the whim of bureaucrats. To the extent that welfare recipients are disproportionately women, this would mitigate gendered exploitation.</w:t>
      </w:r>
    </w:p>
    <w:p w14:paraId="28C3CC15" w14:textId="6ED4460C" w:rsidR="008319E4" w:rsidRDefault="008319E4" w:rsidP="008319E4"/>
    <w:p w14:paraId="79CAD88F" w14:textId="478FE7F0" w:rsidR="00D1105B" w:rsidRPr="003A76B5" w:rsidRDefault="00D1105B" w:rsidP="00D1105B">
      <w:pPr>
        <w:keepNext/>
        <w:keepLines/>
        <w:spacing w:before="40" w:after="0"/>
        <w:outlineLvl w:val="3"/>
        <w:rPr>
          <w:rFonts w:asciiTheme="minorHAnsi" w:eastAsiaTheme="majorEastAsia" w:hAnsiTheme="minorHAnsi" w:cstheme="minorHAnsi"/>
          <w:b/>
          <w:iCs/>
          <w:kern w:val="2"/>
          <w:sz w:val="26"/>
          <w14:ligatures w14:val="standardContextual"/>
        </w:rPr>
      </w:pPr>
      <w:r w:rsidRPr="003A76B5">
        <w:rPr>
          <w:rFonts w:asciiTheme="minorHAnsi" w:eastAsiaTheme="majorEastAsia" w:hAnsiTheme="minorHAnsi" w:cstheme="minorHAnsi"/>
          <w:b/>
          <w:iCs/>
          <w:kern w:val="2"/>
          <w:sz w:val="26"/>
          <w14:ligatures w14:val="standardContextual"/>
        </w:rPr>
        <w:t>BI addresses gender-biased discrimination</w:t>
      </w:r>
      <w:r w:rsidR="00533323">
        <w:rPr>
          <w:rFonts w:asciiTheme="minorHAnsi" w:eastAsiaTheme="majorEastAsia" w:hAnsiTheme="minorHAnsi" w:cstheme="minorHAnsi"/>
          <w:b/>
          <w:iCs/>
          <w:kern w:val="2"/>
          <w:sz w:val="26"/>
          <w14:ligatures w14:val="standardContextual"/>
        </w:rPr>
        <w:t>, breaks dependency, challenges social norms, and is an essential part of</w:t>
      </w:r>
      <w:r w:rsidRPr="003A76B5">
        <w:rPr>
          <w:rFonts w:asciiTheme="minorHAnsi" w:eastAsiaTheme="majorEastAsia" w:hAnsiTheme="minorHAnsi" w:cstheme="minorHAnsi"/>
          <w:b/>
          <w:iCs/>
          <w:kern w:val="2"/>
          <w:sz w:val="26"/>
          <w14:ligatures w14:val="standardContextual"/>
        </w:rPr>
        <w:t xml:space="preserve"> in the workforce without economic risks.</w:t>
      </w:r>
    </w:p>
    <w:p w14:paraId="20279659" w14:textId="3BF6552A" w:rsidR="00D1105B" w:rsidRPr="00072B41" w:rsidRDefault="00D1105B" w:rsidP="00072B41">
      <w:r w:rsidRPr="00072B41">
        <w:rPr>
          <w:rStyle w:val="Style13ptBold"/>
        </w:rPr>
        <w:t>Flanigan ’18</w:t>
      </w:r>
      <w:r w:rsidRPr="00072B41">
        <w:t>,</w:t>
      </w:r>
      <w:r w:rsidR="00072B41">
        <w:t xml:space="preserve"> Jessica is an</w:t>
      </w:r>
      <w:r w:rsidRPr="00072B41">
        <w:t xml:space="preserve"> assistant professor of leadership studies and philosophy, politics, economics, and law at the University of Richmond</w:t>
      </w:r>
      <w:r w:rsidR="00072B41">
        <w:t xml:space="preserve">, </w:t>
      </w:r>
      <w:r w:rsidRPr="00072B41">
        <w:t>“The Feminist Case for a Universal Basic Income,” SLATE, Jan 25, 2018,</w:t>
      </w:r>
      <w:r w:rsidR="00072B41">
        <w:t xml:space="preserve"> </w:t>
      </w:r>
      <w:hyperlink r:id="rId12" w:history="1">
        <w:r w:rsidR="00072B41" w:rsidRPr="00423F5E">
          <w:rPr>
            <w:rStyle w:val="Hyperlink"/>
          </w:rPr>
          <w:t>https://slate.com/human-interest/2018/01/the-feminist-case-for-universal-basic-income.html</w:t>
        </w:r>
      </w:hyperlink>
      <w:r w:rsidR="00072B41">
        <w:t xml:space="preserve"> </w:t>
      </w:r>
      <w:r w:rsidRPr="00072B41">
        <w:t>-EC</w:t>
      </w:r>
    </w:p>
    <w:p w14:paraId="2BA32052" w14:textId="4619F94F" w:rsidR="00072B41" w:rsidRPr="00533323" w:rsidRDefault="00072B41" w:rsidP="00072B41">
      <w:pPr>
        <w:rPr>
          <w:sz w:val="16"/>
        </w:rPr>
      </w:pPr>
      <w:r w:rsidRPr="00606AD0">
        <w:rPr>
          <w:rStyle w:val="StyleUnderline"/>
        </w:rPr>
        <w:t>The case for a basic income</w:t>
      </w:r>
      <w:r w:rsidRPr="00533323">
        <w:rPr>
          <w:sz w:val="16"/>
        </w:rPr>
        <w:t xml:space="preserve">, a policy that would give all citizens cash payments at regular intervals throughout their lives, is gaining traction. Prominent tech entrepreneurs like Elon Musk, academics across the ideological spectrum from Philippe Van Parijs to Charles Murray, labor organizers like Andy Stern, and policymakers such as Michael Tubbs, the 27-year-old mayor of Stockton, California, support basic income policies as a way of reducing poverty and mitigating the negative impact of unemployment due to automation. But they understate </w:t>
      </w:r>
      <w:r w:rsidRPr="00606AD0">
        <w:rPr>
          <w:rStyle w:val="StyleUnderline"/>
        </w:rPr>
        <w:t>the feminist case</w:t>
      </w:r>
      <w:r w:rsidRPr="00533323">
        <w:rPr>
          <w:sz w:val="16"/>
        </w:rPr>
        <w:t xml:space="preserve"> for giving people cash. </w:t>
      </w:r>
      <w:r w:rsidRPr="00606AD0">
        <w:rPr>
          <w:rStyle w:val="StyleUnderline"/>
        </w:rPr>
        <w:t>Proponents of the UBI would do well to acknowledge the gender implications of the policy</w:t>
      </w:r>
      <w:r w:rsidRPr="00533323">
        <w:rPr>
          <w:sz w:val="16"/>
        </w:rPr>
        <w:t>, and feminists, in turn, should throw their support behind the movement.</w:t>
      </w:r>
    </w:p>
    <w:p w14:paraId="403B2884" w14:textId="6D7E33D9" w:rsidR="00072B41" w:rsidRPr="00533323" w:rsidRDefault="00072B41" w:rsidP="00072B41">
      <w:pPr>
        <w:rPr>
          <w:sz w:val="16"/>
        </w:rPr>
      </w:pPr>
      <w:r w:rsidRPr="00533323">
        <w:rPr>
          <w:sz w:val="16"/>
        </w:rPr>
        <w:t>Here are the top three reasons UBI is a feminist cause:</w:t>
      </w:r>
    </w:p>
    <w:p w14:paraId="3DBE66C2" w14:textId="1D97F81B" w:rsidR="00072B41" w:rsidRPr="00533323" w:rsidRDefault="00072B41" w:rsidP="00072B41">
      <w:pPr>
        <w:rPr>
          <w:sz w:val="16"/>
        </w:rPr>
      </w:pPr>
      <w:r w:rsidRPr="00533323">
        <w:rPr>
          <w:sz w:val="16"/>
        </w:rPr>
        <w:t xml:space="preserve">1. </w:t>
      </w:r>
      <w:r w:rsidRPr="00606AD0">
        <w:rPr>
          <w:rStyle w:val="StyleUnderline"/>
        </w:rPr>
        <w:t>Women Are More Likely to Be Poor</w:t>
      </w:r>
    </w:p>
    <w:p w14:paraId="59279B96" w14:textId="6A15E96A" w:rsidR="00072B41" w:rsidRPr="00533323" w:rsidRDefault="00072B41" w:rsidP="00072B41">
      <w:pPr>
        <w:rPr>
          <w:sz w:val="16"/>
        </w:rPr>
      </w:pPr>
      <w:r w:rsidRPr="00533323">
        <w:rPr>
          <w:sz w:val="16"/>
        </w:rPr>
        <w:t xml:space="preserve">Globally, women are more likely to live in extreme poverty than men. In the United States, </w:t>
      </w:r>
      <w:r w:rsidRPr="00606AD0">
        <w:rPr>
          <w:rStyle w:val="StyleUnderline"/>
        </w:rPr>
        <w:t>women as a group are poorer than men due to the economic burdens associated with caregiving and the segregation of women into “pink-collar” industries that typically pay less than male-dominated industries</w:t>
      </w:r>
      <w:r w:rsidRPr="00533323">
        <w:rPr>
          <w:sz w:val="16"/>
        </w:rPr>
        <w:t>. One of the main benefits of implementing a UBI in the U.S. and elsewhere is that giving people cash is a relatively direct and effective way to fight poverty.</w:t>
      </w:r>
    </w:p>
    <w:p w14:paraId="1A64493B" w14:textId="65A87DE4" w:rsidR="00072B41" w:rsidRPr="00533323" w:rsidRDefault="00072B41" w:rsidP="00072B41">
      <w:pPr>
        <w:rPr>
          <w:sz w:val="16"/>
        </w:rPr>
      </w:pPr>
      <w:r w:rsidRPr="00606AD0">
        <w:rPr>
          <w:rStyle w:val="StyleUnderline"/>
        </w:rPr>
        <w:t>The basic income is also a matter of economic justice for women as a whole</w:t>
      </w:r>
      <w:r w:rsidRPr="00533323">
        <w:rPr>
          <w:sz w:val="16"/>
        </w:rPr>
        <w:t>. While capitalism has been beneficial to women on balance, the current system reflects historical patterns of female exclusion from labor markets and policies that denied property rights to women. For example, throughout the 19th century and into the 20th century, married women lacked legal protections for their property rights under the legal doctrine of coverture. And until the 1980s, husbands retained unilateral control over marital property in some jurisdictions. As I have argued elsewhere, a UBI would make capitalism more just by compensating those who live with the legacy of historical and enduring economic injustices.</w:t>
      </w:r>
    </w:p>
    <w:p w14:paraId="60CA70AA" w14:textId="0BF293BC" w:rsidR="00072B41" w:rsidRPr="00533323" w:rsidRDefault="00072B41" w:rsidP="00072B41">
      <w:pPr>
        <w:rPr>
          <w:sz w:val="16"/>
        </w:rPr>
      </w:pPr>
      <w:r w:rsidRPr="00606AD0">
        <w:rPr>
          <w:rStyle w:val="StyleUnderline"/>
        </w:rPr>
        <w:t>And because a basic income would make the decision to work more voluntary, women would no longer choose to remain in toxic jobs solely because they can’t afford not to.</w:t>
      </w:r>
      <w:r w:rsidRPr="00533323">
        <w:rPr>
          <w:sz w:val="16"/>
        </w:rPr>
        <w:t xml:space="preserve"> In this way, a </w:t>
      </w:r>
      <w:r w:rsidRPr="00606AD0">
        <w:rPr>
          <w:rStyle w:val="StyleUnderline"/>
        </w:rPr>
        <w:t>UBI could address gender-based mistreatment in workplaces. By freeing women of their economic dependence on employers, a UBI would also improve women’s bargaining positions</w:t>
      </w:r>
      <w:r w:rsidRPr="00533323">
        <w:rPr>
          <w:sz w:val="16"/>
        </w:rPr>
        <w:t>, enabling them to negotiate for more flexible hours or better conditions.</w:t>
      </w:r>
    </w:p>
    <w:p w14:paraId="2F0ED335" w14:textId="741A4918" w:rsidR="00072B41" w:rsidRPr="00533323" w:rsidRDefault="00072B41" w:rsidP="00072B41">
      <w:pPr>
        <w:rPr>
          <w:sz w:val="16"/>
        </w:rPr>
      </w:pPr>
      <w:r w:rsidRPr="00533323">
        <w:rPr>
          <w:sz w:val="16"/>
        </w:rPr>
        <w:t>But a UBI would not discourage work to an extent that would undermine the economy. People would still need to work to afford most consumer goods and luxuries. And unlike minimum wage requirements, touted by Fight for $15 activists, a UBI neither raises the cost of employing low-income workers relative to other workers nor disproportionately burdens employers to provide a decent standard of living for people in their communities. With an even starting ground, the opportunities to move beyond the lowest-paying work could be more readily available to marginalized workers who’ve been left out for too long.</w:t>
      </w:r>
    </w:p>
    <w:p w14:paraId="5875BC89" w14:textId="2F730798" w:rsidR="00072B41" w:rsidRPr="00533323" w:rsidRDefault="00072B41" w:rsidP="00072B41">
      <w:pPr>
        <w:rPr>
          <w:sz w:val="16"/>
        </w:rPr>
      </w:pPr>
      <w:r w:rsidRPr="00533323">
        <w:rPr>
          <w:sz w:val="16"/>
        </w:rPr>
        <w:t xml:space="preserve">2. </w:t>
      </w:r>
      <w:r w:rsidRPr="00606AD0">
        <w:rPr>
          <w:rStyle w:val="StyleUnderline"/>
        </w:rPr>
        <w:t>Women Could Make Unfettered Decisions About How to Structure Their Families and</w:t>
      </w:r>
      <w:r w:rsidRPr="00533323">
        <w:rPr>
          <w:sz w:val="16"/>
        </w:rPr>
        <w:t xml:space="preserve"> Lives</w:t>
      </w:r>
    </w:p>
    <w:p w14:paraId="133F794C" w14:textId="6AF71F05" w:rsidR="00072B41" w:rsidRPr="00994D57" w:rsidRDefault="00072B41" w:rsidP="00072B41">
      <w:pPr>
        <w:rPr>
          <w:u w:val="single"/>
        </w:rPr>
      </w:pPr>
      <w:r w:rsidRPr="00606AD0">
        <w:rPr>
          <w:rStyle w:val="StyleUnderline"/>
        </w:rPr>
        <w:t>Child care is extraordinarily expensive, and women</w:t>
      </w:r>
      <w:r w:rsidRPr="00533323">
        <w:rPr>
          <w:sz w:val="16"/>
        </w:rPr>
        <w:t xml:space="preserve">, especially single moms, </w:t>
      </w:r>
      <w:r w:rsidRPr="00606AD0">
        <w:rPr>
          <w:rStyle w:val="StyleUnderline"/>
        </w:rPr>
        <w:t>end up shouldering an enormous burden for this cost</w:t>
      </w:r>
      <w:r w:rsidRPr="00533323">
        <w:rPr>
          <w:sz w:val="16"/>
        </w:rPr>
        <w:t xml:space="preserve">. Some parents who would prefer to work are unable to because they cannot afford quality child care for their kids. Women are more likely to leave the workforce for this reason than men. </w:t>
      </w:r>
      <w:r w:rsidRPr="00606AD0">
        <w:rPr>
          <w:rStyle w:val="StyleUnderline"/>
        </w:rPr>
        <w:t>A UBI for mothers and children would enable women who want to work to pay for child care.</w:t>
      </w:r>
    </w:p>
    <w:p w14:paraId="48C9BE1E" w14:textId="256DE3A0" w:rsidR="00072B41" w:rsidRPr="00533323" w:rsidRDefault="00072B41" w:rsidP="00072B41">
      <w:pPr>
        <w:rPr>
          <w:sz w:val="16"/>
        </w:rPr>
      </w:pPr>
      <w:r w:rsidRPr="00533323">
        <w:rPr>
          <w:sz w:val="16"/>
        </w:rPr>
        <w:t xml:space="preserve">In addition, </w:t>
      </w:r>
      <w:r w:rsidRPr="00606AD0">
        <w:rPr>
          <w:rStyle w:val="StyleUnderline"/>
        </w:rPr>
        <w:t xml:space="preserve">a UBI </w:t>
      </w:r>
      <w:r w:rsidRPr="00533323">
        <w:rPr>
          <w:sz w:val="16"/>
        </w:rPr>
        <w:t xml:space="preserve">(including child benefits) </w:t>
      </w:r>
      <w:r w:rsidRPr="00606AD0">
        <w:rPr>
          <w:rStyle w:val="StyleUnderline"/>
        </w:rPr>
        <w:t>would formally recognize and reward socially valuable labor that people currently perform outside of the paid economy</w:t>
      </w:r>
      <w:r w:rsidRPr="00533323">
        <w:rPr>
          <w:sz w:val="16"/>
        </w:rPr>
        <w:t xml:space="preserve">, such as caregiving for children, disabled people, and elderly relatives. </w:t>
      </w:r>
      <w:r w:rsidRPr="00606AD0">
        <w:rPr>
          <w:rStyle w:val="StyleUnderline"/>
        </w:rPr>
        <w:t>The UBI could amount to “wages for housework,” something feminists in the 1970s pushed for.</w:t>
      </w:r>
    </w:p>
    <w:p w14:paraId="5DD06338" w14:textId="03C23EAE" w:rsidR="00072B41" w:rsidRPr="00533323" w:rsidRDefault="00072B41" w:rsidP="00072B41">
      <w:pPr>
        <w:rPr>
          <w:sz w:val="16"/>
        </w:rPr>
      </w:pPr>
      <w:r w:rsidRPr="00533323">
        <w:rPr>
          <w:sz w:val="16"/>
        </w:rPr>
        <w:t xml:space="preserve">Furthermore, </w:t>
      </w:r>
      <w:r w:rsidRPr="00606AD0">
        <w:rPr>
          <w:rStyle w:val="StyleUnderline"/>
        </w:rPr>
        <w:t>because a UBI aims to pay all individuals and not households, it allows people to make decisions about marriage and cohabitation based their intrinsic desires, not based on tax policies such as the “marriage penalty” that working couples currently face or means-tested welfare programs</w:t>
      </w:r>
      <w:r w:rsidRPr="00533323">
        <w:rPr>
          <w:sz w:val="16"/>
        </w:rPr>
        <w:t xml:space="preserve"> that withhold benefits from women when their household income increases after marriage.</w:t>
      </w:r>
    </w:p>
    <w:p w14:paraId="782CD850" w14:textId="4DEB4C9C" w:rsidR="00072B41" w:rsidRPr="00533323" w:rsidRDefault="00072B41" w:rsidP="00072B41">
      <w:pPr>
        <w:rPr>
          <w:sz w:val="16"/>
        </w:rPr>
      </w:pPr>
      <w:r w:rsidRPr="00533323">
        <w:rPr>
          <w:sz w:val="16"/>
        </w:rPr>
        <w:t xml:space="preserve">A further benefit for families? With an added, guaranteed boost to their income, </w:t>
      </w:r>
      <w:r w:rsidRPr="00606AD0">
        <w:rPr>
          <w:rStyle w:val="StyleUnderline"/>
        </w:rPr>
        <w:t>women in abusive relationships would have the financial security to leave</w:t>
      </w:r>
      <w:r w:rsidRPr="00533323">
        <w:rPr>
          <w:sz w:val="16"/>
        </w:rPr>
        <w:t xml:space="preserve">, even if they lack qualifications or credentials that would enable them to support themselves and their families. </w:t>
      </w:r>
      <w:r w:rsidRPr="00606AD0">
        <w:rPr>
          <w:rStyle w:val="StyleUnderline"/>
        </w:rPr>
        <w:t>UBI would do more than almost any other economic policy imaginable to make women less susceptible to abuse both in the workplace and at home</w:t>
      </w:r>
      <w:r w:rsidRPr="00533323">
        <w:rPr>
          <w:sz w:val="16"/>
        </w:rPr>
        <w:t>.</w:t>
      </w:r>
    </w:p>
    <w:p w14:paraId="4464261C" w14:textId="56E6EDBD" w:rsidR="00072B41" w:rsidRPr="00533323" w:rsidRDefault="00072B41" w:rsidP="00072B41">
      <w:pPr>
        <w:rPr>
          <w:sz w:val="16"/>
        </w:rPr>
      </w:pPr>
      <w:r w:rsidRPr="00533323">
        <w:rPr>
          <w:sz w:val="16"/>
        </w:rPr>
        <w:t xml:space="preserve">3. </w:t>
      </w:r>
      <w:r w:rsidRPr="00606AD0">
        <w:rPr>
          <w:rStyle w:val="StyleUnderline"/>
        </w:rPr>
        <w:t>Respect: Universal</w:t>
      </w:r>
      <w:r w:rsidRPr="00533323">
        <w:rPr>
          <w:sz w:val="16"/>
        </w:rPr>
        <w:t xml:space="preserve">, Rather Than Targeted Assistance, </w:t>
      </w:r>
      <w:r w:rsidRPr="00606AD0">
        <w:rPr>
          <w:rStyle w:val="StyleUnderline"/>
        </w:rPr>
        <w:t>Will Defy Stereotypes</w:t>
      </w:r>
    </w:p>
    <w:p w14:paraId="747CF958" w14:textId="743B492B" w:rsidR="00072B41" w:rsidRPr="00533323" w:rsidRDefault="00072B41" w:rsidP="00072B41">
      <w:pPr>
        <w:rPr>
          <w:sz w:val="16"/>
        </w:rPr>
      </w:pPr>
      <w:r w:rsidRPr="00533323">
        <w:rPr>
          <w:sz w:val="16"/>
        </w:rPr>
        <w:t>Historically</w:t>
      </w:r>
      <w:r w:rsidRPr="00606AD0">
        <w:rPr>
          <w:rStyle w:val="StyleUnderline"/>
        </w:rPr>
        <w:t>, feminists not only critiqued outright sexism but also the paternalism of efforts to protect women from the world by robbing them of their autonomy</w:t>
      </w:r>
      <w:r w:rsidRPr="00533323">
        <w:rPr>
          <w:sz w:val="16"/>
        </w:rPr>
        <w:t xml:space="preserve">. Paternalism has long been used to justify policies that limit women’s and other marginalized people’s choices, like bans on abortion, or sex work, or women working in dangerous industries, on the grounds that they are incapable of deciding for themselves how to live their lives. Today, many </w:t>
      </w:r>
      <w:r w:rsidRPr="00606AD0">
        <w:rPr>
          <w:rStyle w:val="StyleUnderline"/>
        </w:rPr>
        <w:t>social policies in the U.S. are influenced by extremely paternalistic thinking that perpetuates discriminatory stereotypes about women’s abilities to make informed and reasonable decisions for themselves</w:t>
      </w:r>
      <w:r w:rsidRPr="00533323">
        <w:rPr>
          <w:sz w:val="16"/>
        </w:rPr>
        <w:t>.</w:t>
      </w:r>
    </w:p>
    <w:p w14:paraId="587491AD" w14:textId="2172EAD6" w:rsidR="00072B41" w:rsidRPr="00533323" w:rsidRDefault="00072B41" w:rsidP="00072B41">
      <w:pPr>
        <w:rPr>
          <w:sz w:val="16"/>
        </w:rPr>
      </w:pPr>
      <w:r w:rsidRPr="00533323">
        <w:rPr>
          <w:sz w:val="16"/>
        </w:rPr>
        <w:t>Conservative complaints about welfare recipients spending benefits on junk food and luxuries have been part of a more general racialized narrative, which has informed existing welfare policy and also perpetuated offensive and stigmatizing stereotypes about members of marginalized groups, especially women of color. But liberals who support limiting the provision of benefits to housing, food, and health care are subject to the same charges of paternalism when they advocate for in-kind benefit policies (such as food transfers and food vouchers) that perpetuate a politics of suspicion and mistrust, instead of supporting cash benefit programs.</w:t>
      </w:r>
    </w:p>
    <w:p w14:paraId="6EF40D69" w14:textId="50A7E317" w:rsidR="00072B41" w:rsidRPr="00994D57" w:rsidRDefault="00072B41" w:rsidP="00072B41">
      <w:pPr>
        <w:rPr>
          <w:u w:val="single"/>
        </w:rPr>
      </w:pPr>
      <w:r w:rsidRPr="00606AD0">
        <w:rPr>
          <w:rStyle w:val="StyleUnderline"/>
        </w:rPr>
        <w:t xml:space="preserve">Most </w:t>
      </w:r>
      <w:r w:rsidRPr="00533323">
        <w:rPr>
          <w:sz w:val="16"/>
        </w:rPr>
        <w:t>of the</w:t>
      </w:r>
      <w:r w:rsidRPr="00606AD0">
        <w:rPr>
          <w:rStyle w:val="StyleUnderline"/>
        </w:rPr>
        <w:t xml:space="preserve"> arguments against UBI </w:t>
      </w:r>
      <w:r w:rsidRPr="00533323">
        <w:rPr>
          <w:sz w:val="16"/>
        </w:rPr>
        <w:t>also</w:t>
      </w:r>
      <w:r w:rsidRPr="00606AD0">
        <w:rPr>
          <w:rStyle w:val="StyleUnderline"/>
        </w:rPr>
        <w:t xml:space="preserve"> ring of paternalism</w:t>
      </w:r>
      <w:r w:rsidRPr="00533323">
        <w:rPr>
          <w:sz w:val="16"/>
        </w:rPr>
        <w:t xml:space="preserve">. How could we trust that low-income women would use the money to do the things I’ve detailed here? Low-income people, like the rest of their fellow citizens, are generally the best judges of whether a profession or purchase is in their overall interest, and the evidence suggests that recipients of cash transfers generally spend their income on necessities. </w:t>
      </w:r>
      <w:r w:rsidRPr="00606AD0">
        <w:rPr>
          <w:rStyle w:val="StyleUnderline"/>
        </w:rPr>
        <w:t>Trusting women and all people with the right to spend their money how they see fit</w:t>
      </w:r>
      <w:r w:rsidRPr="00533323">
        <w:rPr>
          <w:sz w:val="16"/>
        </w:rPr>
        <w:t xml:space="preserve">, as UBI allows, </w:t>
      </w:r>
      <w:r w:rsidRPr="00606AD0">
        <w:rPr>
          <w:rStyle w:val="StyleUnderline"/>
        </w:rPr>
        <w:t>would push back against decades of paternalistic social policy.</w:t>
      </w:r>
    </w:p>
    <w:p w14:paraId="20A5A962" w14:textId="23B3798B" w:rsidR="00072B41" w:rsidRPr="00533323" w:rsidRDefault="00072B41" w:rsidP="00072B41">
      <w:pPr>
        <w:rPr>
          <w:sz w:val="16"/>
        </w:rPr>
      </w:pPr>
      <w:r w:rsidRPr="00533323">
        <w:rPr>
          <w:sz w:val="16"/>
        </w:rPr>
        <w:t xml:space="preserve">UBI activists still disagree about whether UBI is a right or a benefit, whether it should be provided in addition to or instead of other benefits, and about how large the UBI should be. But </w:t>
      </w:r>
      <w:r w:rsidRPr="00606AD0">
        <w:rPr>
          <w:rStyle w:val="StyleUnderline"/>
        </w:rPr>
        <w:t>the core case in favor of the UBI</w:t>
      </w:r>
      <w:r w:rsidRPr="00533323">
        <w:rPr>
          <w:sz w:val="16"/>
        </w:rPr>
        <w:t>—that it has the potential to significantly alleviate poverty and liberate all citizens from many of the injustices associated with the current economic order—</w:t>
      </w:r>
      <w:r w:rsidRPr="00606AD0">
        <w:rPr>
          <w:rStyle w:val="StyleUnderline"/>
        </w:rPr>
        <w:t>is a case that all feminists should get behind.</w:t>
      </w:r>
    </w:p>
    <w:p w14:paraId="7AA1F67B" w14:textId="77777777" w:rsidR="006F1458" w:rsidRPr="008319E4" w:rsidRDefault="006F1458" w:rsidP="008319E4"/>
    <w:p w14:paraId="23E91CAD" w14:textId="5B7A72AB" w:rsidR="00B0519A" w:rsidRDefault="00B0519A" w:rsidP="00B0519A">
      <w:pPr>
        <w:pStyle w:val="Heading3"/>
      </w:pPr>
      <w:r>
        <w:t xml:space="preserve">1ac – </w:t>
      </w:r>
      <w:r w:rsidRPr="00B0519A">
        <w:t>Framing</w:t>
      </w:r>
    </w:p>
    <w:p w14:paraId="1171A25B" w14:textId="47FC076C" w:rsidR="00B0519A" w:rsidRPr="00422468" w:rsidRDefault="00B0519A" w:rsidP="00B0519A">
      <w:pPr>
        <w:pStyle w:val="Heading4"/>
        <w:rPr>
          <w:lang w:eastAsia="zh-CN"/>
        </w:rPr>
      </w:pPr>
      <w:r w:rsidRPr="00B0519A">
        <w:rPr>
          <w:lang w:eastAsia="zh-CN"/>
        </w:rPr>
        <w:t xml:space="preserve">The aff </w:t>
      </w:r>
      <w:r w:rsidRPr="00422468">
        <w:rPr>
          <w:lang w:eastAsia="zh-CN"/>
        </w:rPr>
        <w:t xml:space="preserve">is a tactical reduction in patriarchy – policymaking is good when gender is prioritized. A basic income would benefit the most vulnerable women. </w:t>
      </w:r>
    </w:p>
    <w:p w14:paraId="4F6E3F25" w14:textId="77777777" w:rsidR="00B0519A" w:rsidRPr="00980F16" w:rsidRDefault="00B0519A" w:rsidP="00B0519A">
      <w:r w:rsidRPr="00415DCA">
        <w:t xml:space="preserve">Juliana Uhuru </w:t>
      </w:r>
      <w:r w:rsidRPr="00415DCA">
        <w:rPr>
          <w:rStyle w:val="Style13ptBold"/>
        </w:rPr>
        <w:t>Bidadanure</w:t>
      </w:r>
      <w:r w:rsidRPr="00415DCA">
        <w:t>, 20</w:t>
      </w:r>
      <w:r w:rsidRPr="00415DCA">
        <w:rPr>
          <w:rStyle w:val="Style13ptBold"/>
        </w:rPr>
        <w:t>19</w:t>
      </w:r>
      <w:r w:rsidRPr="00415DCA">
        <w:t xml:space="preserve">, Assistant Professor of Philosophy and, by </w:t>
      </w:r>
      <w:r>
        <w:t>c</w:t>
      </w:r>
      <w:r w:rsidRPr="00415DCA">
        <w:t>ourtesy, of Political Science, at Stanford University as well as the founder and faculty director of the Stanford Basic Income Lab, "The Political Theory of Universal Basic Income," Annual Reviews, https://doi.org/10.1146/annurev-polisci-050317-070954, KL</w:t>
      </w:r>
    </w:p>
    <w:p w14:paraId="53795039" w14:textId="77777777" w:rsidR="00B0519A" w:rsidRPr="00B0519A" w:rsidRDefault="00B0519A" w:rsidP="00B0519A">
      <w:pPr>
        <w:rPr>
          <w:sz w:val="16"/>
          <w:lang w:eastAsia="zh-CN"/>
        </w:rPr>
      </w:pPr>
      <w:r w:rsidRPr="00B0519A">
        <w:rPr>
          <w:sz w:val="16"/>
          <w:lang w:eastAsia="zh-CN"/>
        </w:rPr>
        <w:t xml:space="preserve">There is no clear way to settle those discussions, but I offer three comments to conclude this conversation </w:t>
      </w:r>
      <w:r w:rsidRPr="008253C1">
        <w:rPr>
          <w:rStyle w:val="StyleUnderline"/>
          <w:highlight w:val="yellow"/>
        </w:rPr>
        <w:t xml:space="preserve">on </w:t>
      </w:r>
      <w:r w:rsidRPr="008253C1">
        <w:rPr>
          <w:rStyle w:val="Emphasis"/>
          <w:highlight w:val="yellow"/>
        </w:rPr>
        <w:t>gender</w:t>
      </w:r>
      <w:r w:rsidRPr="008253C1">
        <w:rPr>
          <w:rStyle w:val="StyleUnderline"/>
          <w:highlight w:val="yellow"/>
        </w:rPr>
        <w:t xml:space="preserve"> and </w:t>
      </w:r>
      <w:r w:rsidRPr="008253C1">
        <w:rPr>
          <w:rStyle w:val="Emphasis"/>
          <w:highlight w:val="yellow"/>
        </w:rPr>
        <w:t>UBI</w:t>
      </w:r>
      <w:r w:rsidRPr="00B0519A">
        <w:rPr>
          <w:sz w:val="16"/>
          <w:lang w:eastAsia="zh-CN"/>
        </w:rPr>
        <w:t xml:space="preserve">. First, it seems </w:t>
      </w:r>
      <w:r w:rsidRPr="00B0519A">
        <w:rPr>
          <w:sz w:val="16"/>
        </w:rPr>
        <w:t xml:space="preserve">that </w:t>
      </w:r>
      <w:r w:rsidRPr="008253C1">
        <w:rPr>
          <w:rStyle w:val="StyleUnderline"/>
        </w:rPr>
        <w:t xml:space="preserve">the outcome of </w:t>
      </w:r>
      <w:r w:rsidRPr="008253C1">
        <w:rPr>
          <w:rStyle w:val="StyleUnderline"/>
          <w:highlight w:val="yellow"/>
        </w:rPr>
        <w:t>this debate</w:t>
      </w:r>
      <w:r w:rsidRPr="008253C1">
        <w:rPr>
          <w:rStyle w:val="StyleUnderline"/>
        </w:rPr>
        <w:t xml:space="preserve"> now largely </w:t>
      </w:r>
      <w:r w:rsidRPr="008253C1">
        <w:rPr>
          <w:rStyle w:val="StyleUnderline"/>
          <w:highlight w:val="yellow"/>
        </w:rPr>
        <w:t xml:space="preserve">depends </w:t>
      </w:r>
      <w:r w:rsidRPr="00803B12">
        <w:rPr>
          <w:rStyle w:val="Emphasis"/>
          <w:highlight w:val="yellow"/>
        </w:rPr>
        <w:t>more</w:t>
      </w:r>
      <w:r w:rsidRPr="008253C1">
        <w:rPr>
          <w:rStyle w:val="StyleUnderline"/>
          <w:highlight w:val="yellow"/>
        </w:rPr>
        <w:t xml:space="preserve"> on </w:t>
      </w:r>
      <w:r w:rsidRPr="008253C1">
        <w:rPr>
          <w:rStyle w:val="Emphasis"/>
          <w:highlight w:val="yellow"/>
        </w:rPr>
        <w:t>empirics</w:t>
      </w:r>
      <w:r w:rsidRPr="008253C1">
        <w:rPr>
          <w:rStyle w:val="StyleUnderline"/>
          <w:highlight w:val="yellow"/>
        </w:rPr>
        <w:t xml:space="preserve"> than on </w:t>
      </w:r>
      <w:r w:rsidRPr="008253C1">
        <w:rPr>
          <w:rStyle w:val="Emphasis"/>
          <w:highlight w:val="yellow"/>
        </w:rPr>
        <w:t>values</w:t>
      </w:r>
      <w:r w:rsidRPr="00B0519A">
        <w:rPr>
          <w:sz w:val="16"/>
        </w:rPr>
        <w:t xml:space="preserve"> </w:t>
      </w:r>
      <w:r w:rsidRPr="00B0519A">
        <w:rPr>
          <w:sz w:val="16"/>
          <w:lang w:eastAsia="zh-CN"/>
        </w:rPr>
        <w:t xml:space="preserve">(Robeyns 2008). The </w:t>
      </w:r>
      <w:r w:rsidRPr="008253C1">
        <w:rPr>
          <w:rStyle w:val="Emphasis"/>
          <w:highlight w:val="yellow"/>
        </w:rPr>
        <w:t>feminists</w:t>
      </w:r>
      <w:r w:rsidRPr="00B0519A">
        <w:rPr>
          <w:sz w:val="16"/>
          <w:lang w:eastAsia="zh-CN"/>
        </w:rPr>
        <w:t xml:space="preserve"> discussed in this section </w:t>
      </w:r>
      <w:r w:rsidRPr="008253C1">
        <w:rPr>
          <w:rStyle w:val="StyleUnderline"/>
          <w:highlight w:val="yellow"/>
        </w:rPr>
        <w:t>roughly agree</w:t>
      </w:r>
      <w:r w:rsidRPr="008253C1">
        <w:rPr>
          <w:rStyle w:val="StyleUnderline"/>
        </w:rPr>
        <w:t xml:space="preserve"> that </w:t>
      </w:r>
      <w:r w:rsidRPr="008253C1">
        <w:rPr>
          <w:rStyle w:val="Emphasis"/>
          <w:highlight w:val="yellow"/>
        </w:rPr>
        <w:t xml:space="preserve">gendered </w:t>
      </w:r>
      <w:r w:rsidRPr="008253C1">
        <w:rPr>
          <w:rStyle w:val="Emphasis"/>
        </w:rPr>
        <w:t xml:space="preserve">social </w:t>
      </w:r>
      <w:r w:rsidRPr="008253C1">
        <w:rPr>
          <w:rStyle w:val="Emphasis"/>
          <w:highlight w:val="yellow"/>
        </w:rPr>
        <w:t>norms</w:t>
      </w:r>
      <w:r w:rsidRPr="008253C1">
        <w:rPr>
          <w:rStyle w:val="StyleUnderline"/>
          <w:highlight w:val="yellow"/>
        </w:rPr>
        <w:t xml:space="preserve"> must be </w:t>
      </w:r>
      <w:r w:rsidRPr="008253C1">
        <w:rPr>
          <w:rStyle w:val="Emphasis"/>
          <w:highlight w:val="yellow"/>
        </w:rPr>
        <w:t>challenged</w:t>
      </w:r>
      <w:r w:rsidRPr="008253C1">
        <w:rPr>
          <w:rStyle w:val="StyleUnderline"/>
          <w:highlight w:val="yellow"/>
        </w:rPr>
        <w:t xml:space="preserve"> and that </w:t>
      </w:r>
      <w:r w:rsidRPr="008253C1">
        <w:rPr>
          <w:rStyle w:val="Emphasis"/>
          <w:highlight w:val="yellow"/>
        </w:rPr>
        <w:t>care work</w:t>
      </w:r>
      <w:r w:rsidRPr="008253C1">
        <w:rPr>
          <w:rStyle w:val="StyleUnderline"/>
          <w:highlight w:val="yellow"/>
        </w:rPr>
        <w:t xml:space="preserve"> must be </w:t>
      </w:r>
      <w:r w:rsidRPr="008253C1">
        <w:rPr>
          <w:rStyle w:val="Emphasis"/>
          <w:highlight w:val="yellow"/>
        </w:rPr>
        <w:t>revalued</w:t>
      </w:r>
      <w:r w:rsidRPr="008253C1">
        <w:rPr>
          <w:rStyle w:val="StyleUnderline"/>
          <w:highlight w:val="yellow"/>
        </w:rPr>
        <w:t>, but they disagree</w:t>
      </w:r>
      <w:r w:rsidRPr="008253C1">
        <w:rPr>
          <w:rStyle w:val="StyleUnderline"/>
        </w:rPr>
        <w:t xml:space="preserve"> in their hypotheses </w:t>
      </w:r>
      <w:r w:rsidRPr="008253C1">
        <w:rPr>
          <w:rStyle w:val="StyleUnderline"/>
          <w:highlight w:val="yellow"/>
        </w:rPr>
        <w:t>about what would happen under UBI</w:t>
      </w:r>
      <w:r w:rsidRPr="00B0519A">
        <w:rPr>
          <w:sz w:val="16"/>
          <w:lang w:eastAsia="zh-CN"/>
        </w:rPr>
        <w:t>. This disagreement sets a research agenda for those experimenting with UBI throughout the world. They must find out, for instance, what the precise combined gender and labor effects of UBI would be in different institutional contexts. Since many jobs are alienating and precarious, it is not clear that finding a drop in employment rate among women would necessarily be regrettable, all things considered. We would need to find out more than just how many women are likely to drop out of the labor market. As Weeks (2011, p. 124) points out, “slavery to an assembly line is not a liberation from slavery to a kitchen sink.” We would need to know precisely which women are likely to give up which jobs, and to do what. To help move this conversation forward, empiricists must also look at the concern that UBI would contribute to the defunding of public goods and find out how reasonable it really is. This would require also studying the framing of various UBI proposals and their reception (to find out whether progressive proposals are more popular than regressive ones, for instance).</w:t>
      </w:r>
    </w:p>
    <w:p w14:paraId="7007761E" w14:textId="77777777" w:rsidR="00B0519A" w:rsidRPr="00B0519A" w:rsidRDefault="00B0519A" w:rsidP="00B0519A">
      <w:pPr>
        <w:rPr>
          <w:sz w:val="16"/>
          <w:lang w:eastAsia="zh-CN"/>
        </w:rPr>
      </w:pPr>
      <w:r w:rsidRPr="006557DB">
        <w:rPr>
          <w:rStyle w:val="StyleUnderline"/>
        </w:rPr>
        <w:t xml:space="preserve">A second comment has to do with </w:t>
      </w:r>
      <w:r w:rsidRPr="006557DB">
        <w:rPr>
          <w:rStyle w:val="Emphasis"/>
        </w:rPr>
        <w:t>heterogeneity</w:t>
      </w:r>
      <w:r w:rsidRPr="006557DB">
        <w:rPr>
          <w:rStyle w:val="StyleUnderline"/>
        </w:rPr>
        <w:t xml:space="preserve"> among women. </w:t>
      </w:r>
      <w:r w:rsidRPr="006557DB">
        <w:rPr>
          <w:rStyle w:val="StyleUnderline"/>
          <w:highlight w:val="yellow"/>
        </w:rPr>
        <w:t xml:space="preserve">It is important for this </w:t>
      </w:r>
      <w:r w:rsidRPr="00384732">
        <w:rPr>
          <w:rStyle w:val="Emphasis"/>
          <w:highlight w:val="yellow"/>
        </w:rPr>
        <w:t>debate</w:t>
      </w:r>
      <w:r w:rsidRPr="00384732">
        <w:rPr>
          <w:rStyle w:val="StyleUnderline"/>
          <w:highlight w:val="yellow"/>
        </w:rPr>
        <w:t xml:space="preserve"> to </w:t>
      </w:r>
      <w:r w:rsidRPr="00384732">
        <w:rPr>
          <w:rStyle w:val="Emphasis"/>
          <w:highlight w:val="yellow"/>
        </w:rPr>
        <w:t>start</w:t>
      </w:r>
      <w:r w:rsidRPr="00384732">
        <w:rPr>
          <w:rStyle w:val="StyleUnderline"/>
          <w:highlight w:val="yellow"/>
        </w:rPr>
        <w:t xml:space="preserve"> from</w:t>
      </w:r>
      <w:r w:rsidRPr="006557DB">
        <w:rPr>
          <w:rStyle w:val="StyleUnderline"/>
        </w:rPr>
        <w:t xml:space="preserve"> an </w:t>
      </w:r>
      <w:r w:rsidRPr="00384732">
        <w:rPr>
          <w:rStyle w:val="StyleUnderline"/>
        </w:rPr>
        <w:t>assessment</w:t>
      </w:r>
      <w:r w:rsidRPr="006557DB">
        <w:rPr>
          <w:rStyle w:val="StyleUnderline"/>
        </w:rPr>
        <w:t xml:space="preserve"> of </w:t>
      </w:r>
      <w:r w:rsidRPr="0061096E">
        <w:rPr>
          <w:rStyle w:val="StyleUnderline"/>
        </w:rPr>
        <w:t xml:space="preserve">the situation of </w:t>
      </w:r>
      <w:r w:rsidRPr="006557DB">
        <w:rPr>
          <w:rStyle w:val="StyleUnderline"/>
          <w:highlight w:val="yellow"/>
        </w:rPr>
        <w:t xml:space="preserve">the </w:t>
      </w:r>
      <w:r w:rsidRPr="006557DB">
        <w:rPr>
          <w:rStyle w:val="Emphasis"/>
          <w:highlight w:val="yellow"/>
        </w:rPr>
        <w:t>most vulnerable</w:t>
      </w:r>
      <w:r w:rsidRPr="006557DB">
        <w:rPr>
          <w:rStyle w:val="StyleUnderline"/>
          <w:highlight w:val="yellow"/>
        </w:rPr>
        <w:t xml:space="preserve"> women and whether UBI would benefit </w:t>
      </w:r>
      <w:r w:rsidRPr="006557DB">
        <w:rPr>
          <w:rStyle w:val="Emphasis"/>
          <w:highlight w:val="yellow"/>
        </w:rPr>
        <w:t>them</w:t>
      </w:r>
      <w:r w:rsidRPr="006557DB">
        <w:rPr>
          <w:rStyle w:val="StyleUnderline"/>
          <w:highlight w:val="yellow"/>
        </w:rPr>
        <w:t>, rather than</w:t>
      </w:r>
      <w:r w:rsidRPr="0061096E">
        <w:rPr>
          <w:rStyle w:val="StyleUnderline"/>
        </w:rPr>
        <w:t xml:space="preserve"> focusing the debate on whether</w:t>
      </w:r>
      <w:r w:rsidRPr="006557DB">
        <w:rPr>
          <w:rStyle w:val="StyleUnderline"/>
        </w:rPr>
        <w:t xml:space="preserve"> UBI can further </w:t>
      </w:r>
      <w:r w:rsidRPr="006557DB">
        <w:rPr>
          <w:rStyle w:val="StyleUnderline"/>
          <w:highlight w:val="yellow"/>
        </w:rPr>
        <w:t>the</w:t>
      </w:r>
      <w:r w:rsidRPr="006557DB">
        <w:rPr>
          <w:rStyle w:val="StyleUnderline"/>
        </w:rPr>
        <w:t xml:space="preserve"> </w:t>
      </w:r>
      <w:r w:rsidRPr="006557DB">
        <w:rPr>
          <w:rStyle w:val="Emphasis"/>
        </w:rPr>
        <w:t xml:space="preserve">more </w:t>
      </w:r>
      <w:r w:rsidRPr="006557DB">
        <w:rPr>
          <w:rStyle w:val="Emphasis"/>
          <w:highlight w:val="yellow"/>
        </w:rPr>
        <w:t>abstract</w:t>
      </w:r>
      <w:r w:rsidRPr="006557DB">
        <w:rPr>
          <w:rStyle w:val="StyleUnderline"/>
          <w:highlight w:val="yellow"/>
        </w:rPr>
        <w:t xml:space="preserve"> goal of </w:t>
      </w:r>
      <w:r w:rsidRPr="006731E6">
        <w:rPr>
          <w:rStyle w:val="StyleUnderline"/>
          <w:highlight w:val="yellow"/>
        </w:rPr>
        <w:t xml:space="preserve">gender justice. For many women, </w:t>
      </w:r>
      <w:r w:rsidRPr="0061096E">
        <w:rPr>
          <w:rStyle w:val="StyleUnderline"/>
        </w:rPr>
        <w:t xml:space="preserve">lack of formal employment is actually </w:t>
      </w:r>
      <w:r w:rsidRPr="00885FB7">
        <w:rPr>
          <w:rStyle w:val="StyleUnderline"/>
        </w:rPr>
        <w:t xml:space="preserve">not the main problem. </w:t>
      </w:r>
      <w:r w:rsidRPr="00885FB7">
        <w:rPr>
          <w:rStyle w:val="StyleUnderline"/>
          <w:highlight w:val="yellow"/>
        </w:rPr>
        <w:t>The problem is</w:t>
      </w:r>
      <w:r w:rsidRPr="0061096E">
        <w:rPr>
          <w:rStyle w:val="StyleUnderline"/>
        </w:rPr>
        <w:t xml:space="preserve"> rather </w:t>
      </w:r>
      <w:r w:rsidRPr="006731E6">
        <w:rPr>
          <w:rStyle w:val="StyleUnderline"/>
          <w:highlight w:val="yellow"/>
        </w:rPr>
        <w:t>the inability to perform</w:t>
      </w:r>
      <w:r w:rsidRPr="0061096E">
        <w:rPr>
          <w:rStyle w:val="StyleUnderline"/>
        </w:rPr>
        <w:t xml:space="preserve"> the </w:t>
      </w:r>
      <w:r w:rsidRPr="006731E6">
        <w:rPr>
          <w:rStyle w:val="Emphasis"/>
          <w:highlight w:val="yellow"/>
        </w:rPr>
        <w:t>care work</w:t>
      </w:r>
      <w:r w:rsidRPr="0061096E">
        <w:rPr>
          <w:rStyle w:val="StyleUnderline"/>
        </w:rPr>
        <w:t xml:space="preserve"> they want to perform </w:t>
      </w:r>
      <w:r w:rsidRPr="006731E6">
        <w:rPr>
          <w:rStyle w:val="StyleUnderline"/>
          <w:highlight w:val="yellow"/>
        </w:rPr>
        <w:t xml:space="preserve">without being </w:t>
      </w:r>
      <w:r w:rsidRPr="0061096E">
        <w:rPr>
          <w:rStyle w:val="Emphasis"/>
        </w:rPr>
        <w:t>stigmatized</w:t>
      </w:r>
      <w:r w:rsidRPr="0061096E">
        <w:rPr>
          <w:rStyle w:val="StyleUnderline"/>
        </w:rPr>
        <w:t xml:space="preserve"> or </w:t>
      </w:r>
      <w:r w:rsidRPr="0061096E">
        <w:rPr>
          <w:rStyle w:val="Emphasis"/>
          <w:highlight w:val="yellow"/>
        </w:rPr>
        <w:t>condemned</w:t>
      </w:r>
      <w:r w:rsidRPr="006731E6">
        <w:rPr>
          <w:rStyle w:val="StyleUnderline"/>
          <w:highlight w:val="yellow"/>
        </w:rPr>
        <w:t xml:space="preserve"> to a </w:t>
      </w:r>
      <w:r w:rsidRPr="0061096E">
        <w:rPr>
          <w:rStyle w:val="Emphasis"/>
          <w:highlight w:val="yellow"/>
        </w:rPr>
        <w:t>life of poverty</w:t>
      </w:r>
      <w:r w:rsidRPr="0061096E">
        <w:rPr>
          <w:rStyle w:val="StyleUnderline"/>
        </w:rPr>
        <w:t xml:space="preserve"> or </w:t>
      </w:r>
      <w:r w:rsidRPr="0061096E">
        <w:rPr>
          <w:rStyle w:val="Emphasis"/>
        </w:rPr>
        <w:t>dependence</w:t>
      </w:r>
      <w:r w:rsidRPr="0061096E">
        <w:rPr>
          <w:rStyle w:val="StyleUnderline"/>
        </w:rPr>
        <w:t xml:space="preserve">. </w:t>
      </w:r>
      <w:r w:rsidRPr="006731E6">
        <w:rPr>
          <w:rStyle w:val="StyleUnderline"/>
          <w:highlight w:val="yellow"/>
        </w:rPr>
        <w:t xml:space="preserve">For some women, the problem is </w:t>
      </w:r>
      <w:r w:rsidRPr="006731E6">
        <w:rPr>
          <w:rStyle w:val="Emphasis"/>
          <w:highlight w:val="yellow"/>
        </w:rPr>
        <w:t>overwork</w:t>
      </w:r>
      <w:r w:rsidRPr="006731E6">
        <w:rPr>
          <w:rStyle w:val="StyleUnderline"/>
        </w:rPr>
        <w:t xml:space="preserve">—that they are combining several </w:t>
      </w:r>
      <w:r w:rsidRPr="0061096E">
        <w:rPr>
          <w:rStyle w:val="Emphasis"/>
        </w:rPr>
        <w:t>low-paying jobs</w:t>
      </w:r>
      <w:r w:rsidRPr="006731E6">
        <w:rPr>
          <w:rStyle w:val="StyleUnderline"/>
        </w:rPr>
        <w:t xml:space="preserve"> to support their children and end up left with </w:t>
      </w:r>
      <w:r w:rsidRPr="0061096E">
        <w:rPr>
          <w:rStyle w:val="Emphasis"/>
        </w:rPr>
        <w:t>too little time</w:t>
      </w:r>
      <w:r w:rsidRPr="006731E6">
        <w:rPr>
          <w:rStyle w:val="StyleUnderline"/>
        </w:rPr>
        <w:t xml:space="preserve"> to spend with them. </w:t>
      </w:r>
      <w:r w:rsidRPr="006731E6">
        <w:rPr>
          <w:rStyle w:val="StyleUnderline"/>
          <w:highlight w:val="yellow"/>
        </w:rPr>
        <w:t>Too often</w:t>
      </w:r>
      <w:r w:rsidRPr="006731E6">
        <w:rPr>
          <w:rStyle w:val="StyleUnderline"/>
        </w:rPr>
        <w:t xml:space="preserve"> </w:t>
      </w:r>
      <w:r w:rsidRPr="006731E6">
        <w:rPr>
          <w:rStyle w:val="Emphasis"/>
        </w:rPr>
        <w:t xml:space="preserve">socially </w:t>
      </w:r>
      <w:r w:rsidRPr="006731E6">
        <w:rPr>
          <w:rStyle w:val="Emphasis"/>
          <w:highlight w:val="yellow"/>
        </w:rPr>
        <w:t>invisible</w:t>
      </w:r>
      <w:r w:rsidRPr="006731E6">
        <w:rPr>
          <w:rStyle w:val="StyleUnderline"/>
          <w:highlight w:val="yellow"/>
        </w:rPr>
        <w:t>, many domestic workers are bound</w:t>
      </w:r>
      <w:r w:rsidRPr="006731E6">
        <w:rPr>
          <w:rStyle w:val="StyleUnderline"/>
        </w:rPr>
        <w:t xml:space="preserve"> to abusive employers </w:t>
      </w:r>
      <w:r w:rsidRPr="006731E6">
        <w:rPr>
          <w:rStyle w:val="StyleUnderline"/>
          <w:highlight w:val="yellow"/>
        </w:rPr>
        <w:t xml:space="preserve">by a lack of </w:t>
      </w:r>
      <w:r w:rsidRPr="006731E6">
        <w:rPr>
          <w:rStyle w:val="Emphasis"/>
          <w:highlight w:val="yellow"/>
        </w:rPr>
        <w:t>exit options</w:t>
      </w:r>
      <w:r w:rsidRPr="00B0519A">
        <w:rPr>
          <w:sz w:val="16"/>
        </w:rPr>
        <w:t xml:space="preserve">. Lacking the economic security needed to have exit options also makes sex workers more vulnerable to abuse. The Sex Workers Open </w:t>
      </w:r>
      <w:r w:rsidRPr="00B0519A">
        <w:rPr>
          <w:sz w:val="16"/>
          <w:lang w:eastAsia="zh-CN"/>
        </w:rPr>
        <w:t>University (2017) in fact demands UBI on the basis that “[</w:t>
      </w:r>
      <w:r w:rsidRPr="006731E6">
        <w:rPr>
          <w:rStyle w:val="StyleUnderline"/>
          <w:highlight w:val="yellow"/>
        </w:rPr>
        <w:t>i]f every person</w:t>
      </w:r>
      <w:r w:rsidRPr="00B0519A">
        <w:rPr>
          <w:sz w:val="16"/>
          <w:lang w:eastAsia="zh-CN"/>
        </w:rPr>
        <w:t xml:space="preserve"> in the UK </w:t>
      </w:r>
      <w:r w:rsidRPr="006731E6">
        <w:rPr>
          <w:rStyle w:val="StyleUnderline"/>
          <w:highlight w:val="yellow"/>
        </w:rPr>
        <w:t>was entitled to a</w:t>
      </w:r>
      <w:r w:rsidRPr="006731E6">
        <w:rPr>
          <w:rStyle w:val="StyleUnderline"/>
        </w:rPr>
        <w:t xml:space="preserve"> universal </w:t>
      </w:r>
      <w:r w:rsidRPr="006731E6">
        <w:rPr>
          <w:rStyle w:val="StyleUnderline"/>
          <w:highlight w:val="yellow"/>
        </w:rPr>
        <w:t xml:space="preserve">basic income, </w:t>
      </w:r>
      <w:r w:rsidRPr="006731E6">
        <w:rPr>
          <w:rStyle w:val="Emphasis"/>
          <w:highlight w:val="yellow"/>
        </w:rPr>
        <w:t>no one</w:t>
      </w:r>
      <w:r w:rsidRPr="006731E6">
        <w:rPr>
          <w:rStyle w:val="StyleUnderline"/>
          <w:highlight w:val="yellow"/>
        </w:rPr>
        <w:t xml:space="preserve"> would be </w:t>
      </w:r>
      <w:r w:rsidRPr="006731E6">
        <w:rPr>
          <w:rStyle w:val="Emphasis"/>
          <w:highlight w:val="yellow"/>
        </w:rPr>
        <w:t>pushed</w:t>
      </w:r>
      <w:r w:rsidRPr="006731E6">
        <w:rPr>
          <w:rStyle w:val="StyleUnderline"/>
          <w:highlight w:val="yellow"/>
        </w:rPr>
        <w:t xml:space="preserve"> by</w:t>
      </w:r>
      <w:r w:rsidRPr="006731E6">
        <w:rPr>
          <w:rStyle w:val="StyleUnderline"/>
        </w:rPr>
        <w:t xml:space="preserve"> </w:t>
      </w:r>
      <w:r w:rsidRPr="006731E6">
        <w:rPr>
          <w:rStyle w:val="Emphasis"/>
        </w:rPr>
        <w:t xml:space="preserve">absolute </w:t>
      </w:r>
      <w:r w:rsidRPr="006731E6">
        <w:rPr>
          <w:rStyle w:val="Emphasis"/>
          <w:highlight w:val="yellow"/>
        </w:rPr>
        <w:t>poverty</w:t>
      </w:r>
      <w:r w:rsidRPr="006731E6">
        <w:rPr>
          <w:rStyle w:val="StyleUnderline"/>
          <w:highlight w:val="yellow"/>
        </w:rPr>
        <w:t xml:space="preserve"> into selling sex</w:t>
      </w:r>
      <w:r w:rsidRPr="00B0519A">
        <w:rPr>
          <w:sz w:val="16"/>
          <w:lang w:eastAsia="zh-CN"/>
        </w:rPr>
        <w:t xml:space="preserve">.” </w:t>
      </w:r>
      <w:r w:rsidRPr="0061096E">
        <w:rPr>
          <w:rStyle w:val="StyleUnderline"/>
        </w:rPr>
        <w:t xml:space="preserve">The conversation on </w:t>
      </w:r>
      <w:r w:rsidRPr="006731E6">
        <w:rPr>
          <w:rStyle w:val="StyleUnderline"/>
          <w:highlight w:val="yellow"/>
        </w:rPr>
        <w:t>whether UBI should be endorsed</w:t>
      </w:r>
      <w:r w:rsidRPr="0061096E">
        <w:rPr>
          <w:rStyle w:val="StyleUnderline"/>
        </w:rPr>
        <w:t xml:space="preserve"> on grounds of </w:t>
      </w:r>
      <w:r w:rsidRPr="0061096E">
        <w:rPr>
          <w:rStyle w:val="Emphasis"/>
        </w:rPr>
        <w:t>gender justice</w:t>
      </w:r>
      <w:r w:rsidRPr="0061096E">
        <w:rPr>
          <w:rStyle w:val="StyleUnderline"/>
        </w:rPr>
        <w:t xml:space="preserve"> </w:t>
      </w:r>
      <w:r w:rsidRPr="006731E6">
        <w:rPr>
          <w:rStyle w:val="StyleUnderline"/>
          <w:highlight w:val="yellow"/>
        </w:rPr>
        <w:t>should</w:t>
      </w:r>
      <w:r w:rsidRPr="000B2257">
        <w:rPr>
          <w:rStyle w:val="StyleUnderline"/>
        </w:rPr>
        <w:t xml:space="preserve"> be </w:t>
      </w:r>
      <w:r w:rsidRPr="006731E6">
        <w:rPr>
          <w:rStyle w:val="Emphasis"/>
          <w:highlight w:val="yellow"/>
        </w:rPr>
        <w:t>depend</w:t>
      </w:r>
      <w:r w:rsidRPr="000B2257">
        <w:rPr>
          <w:rStyle w:val="StyleUnderline"/>
        </w:rPr>
        <w:t>ent</w:t>
      </w:r>
      <w:r w:rsidRPr="006731E6">
        <w:rPr>
          <w:rStyle w:val="StyleUnderline"/>
        </w:rPr>
        <w:t xml:space="preserve">, at least to some extent, </w:t>
      </w:r>
      <w:r w:rsidRPr="006731E6">
        <w:rPr>
          <w:rStyle w:val="StyleUnderline"/>
          <w:highlight w:val="yellow"/>
        </w:rPr>
        <w:t xml:space="preserve">on what UBI would do to </w:t>
      </w:r>
      <w:r w:rsidRPr="0061096E">
        <w:rPr>
          <w:rStyle w:val="Emphasis"/>
          <w:highlight w:val="yellow"/>
        </w:rPr>
        <w:t>empower</w:t>
      </w:r>
      <w:r w:rsidRPr="006731E6">
        <w:rPr>
          <w:rStyle w:val="StyleUnderline"/>
          <w:highlight w:val="yellow"/>
        </w:rPr>
        <w:t xml:space="preserve"> the women who are</w:t>
      </w:r>
      <w:r w:rsidRPr="0061096E">
        <w:rPr>
          <w:rStyle w:val="StyleUnderline"/>
        </w:rPr>
        <w:t xml:space="preserve"> currently </w:t>
      </w:r>
      <w:r w:rsidRPr="000B2257">
        <w:rPr>
          <w:rStyle w:val="Emphasis"/>
          <w:highlight w:val="yellow"/>
        </w:rPr>
        <w:t>most economically insecure</w:t>
      </w:r>
      <w:r w:rsidRPr="000B2257">
        <w:rPr>
          <w:rStyle w:val="StyleUnderline"/>
          <w:highlight w:val="yellow"/>
        </w:rPr>
        <w:t xml:space="preserve"> </w:t>
      </w:r>
      <w:r w:rsidRPr="006731E6">
        <w:rPr>
          <w:rStyle w:val="StyleUnderline"/>
          <w:highlight w:val="yellow"/>
        </w:rPr>
        <w:t xml:space="preserve">and </w:t>
      </w:r>
      <w:r w:rsidRPr="006731E6">
        <w:rPr>
          <w:rStyle w:val="Emphasis"/>
          <w:highlight w:val="yellow"/>
        </w:rPr>
        <w:t>most vulnerable</w:t>
      </w:r>
      <w:r w:rsidRPr="006731E6">
        <w:rPr>
          <w:rStyle w:val="StyleUnderline"/>
          <w:highlight w:val="yellow"/>
        </w:rPr>
        <w:t xml:space="preserve"> to domination</w:t>
      </w:r>
      <w:r w:rsidRPr="00B0519A">
        <w:rPr>
          <w:sz w:val="16"/>
          <w:lang w:eastAsia="zh-CN"/>
        </w:rPr>
        <w:t>.</w:t>
      </w:r>
    </w:p>
    <w:p w14:paraId="2D97A49B" w14:textId="77777777" w:rsidR="00145F23" w:rsidRPr="006C1458" w:rsidRDefault="00145F23" w:rsidP="00145F23">
      <w:pPr>
        <w:pStyle w:val="Heading4"/>
      </w:pPr>
      <w:r w:rsidRPr="006C1458">
        <w:t>Framework is key to this debate – advocating a basic income by incorporating a feminist perspective is critical to changing patriarchal norms and avoiding the negative solvency turns.</w:t>
      </w:r>
    </w:p>
    <w:p w14:paraId="2D92A1A1" w14:textId="77777777" w:rsidR="00145F23" w:rsidRPr="00145F23" w:rsidRDefault="00145F23" w:rsidP="00145F23">
      <w:r w:rsidRPr="00145F23">
        <w:rPr>
          <w:rStyle w:val="Style13ptBold"/>
        </w:rPr>
        <w:t>Pateman, 2004</w:t>
      </w:r>
      <w:r w:rsidRPr="00145F23">
        <w:t xml:space="preserve"> – prof of Political Science at UCLA [Carole, Democratizing Citizenship: Some Advantages of a Basic Income. Politics and Society on March 1, </w:t>
      </w:r>
      <w:hyperlink r:id="rId13" w:history="1">
        <w:r w:rsidRPr="00145F23">
          <w:rPr>
            <w:rStyle w:val="Hyperlink"/>
          </w:rPr>
          <w:t>http://journals.sagepub.com/doi/pdf/10.1177/0032329203261100</w:t>
        </w:r>
      </w:hyperlink>
      <w:r w:rsidRPr="00145F23">
        <w:t xml:space="preserve">] </w:t>
      </w:r>
    </w:p>
    <w:p w14:paraId="457E1828" w14:textId="1C8AA439" w:rsidR="00B0519A" w:rsidRPr="00145F23" w:rsidRDefault="00145F23" w:rsidP="00B0519A">
      <w:pPr>
        <w:rPr>
          <w:u w:val="single"/>
        </w:rPr>
      </w:pPr>
      <w:r w:rsidRPr="007D755E">
        <w:rPr>
          <w:sz w:val="14"/>
          <w:szCs w:val="14"/>
        </w:rPr>
        <w:t xml:space="preserve">Thus feminists might be expected strongly to support the introduction of a basic income.34 Yet this is not the case. </w:t>
      </w:r>
      <w:r w:rsidRPr="006C1458">
        <w:rPr>
          <w:rStyle w:val="StyleUnderline"/>
        </w:rPr>
        <w:t>Some</w:t>
      </w:r>
      <w:r w:rsidRPr="007D755E">
        <w:rPr>
          <w:sz w:val="14"/>
          <w:szCs w:val="14"/>
        </w:rPr>
        <w:t xml:space="preserve"> </w:t>
      </w:r>
      <w:r w:rsidRPr="006C1458">
        <w:rPr>
          <w:rStyle w:val="StyleUnderline"/>
        </w:rPr>
        <w:t>feminists</w:t>
      </w:r>
      <w:r w:rsidRPr="007D755E">
        <w:rPr>
          <w:sz w:val="14"/>
          <w:szCs w:val="14"/>
        </w:rPr>
        <w:t xml:space="preserve"> are critical of the idea because they </w:t>
      </w:r>
      <w:r w:rsidRPr="006C1458">
        <w:rPr>
          <w:rStyle w:val="StyleUnderline"/>
        </w:rPr>
        <w:t xml:space="preserve">fear a basic income would reinforce the existing sexual division of labor and women’s lesser citizenship. </w:t>
      </w:r>
      <w:r w:rsidRPr="007D755E">
        <w:rPr>
          <w:sz w:val="14"/>
          <w:szCs w:val="14"/>
        </w:rPr>
        <w:t xml:space="preserve">They argue that the provision of an income without having to engage in paid employment would, in light of women’s position in the labor market combined with lingering beliefs about the proper place and tasks of women and men, give women an even greater incentive to undertake more unpaid caring work in the household, and, conversely, men would have another incentive to freeride. </w:t>
      </w:r>
      <w:r w:rsidRPr="006C1458">
        <w:rPr>
          <w:rStyle w:val="StyleUnderline"/>
        </w:rPr>
        <w:t>A basic income, that is, would reinforce existing limitations on women’s freedom.35 This objection illustrates the importance of the reasons advanced for supporting a basic income. The probability of feminist fears being borne out is higher,</w:t>
      </w:r>
      <w:r w:rsidRPr="007D755E">
        <w:rPr>
          <w:sz w:val="14"/>
          <w:szCs w:val="14"/>
        </w:rPr>
        <w:t xml:space="preserve"> for example, </w:t>
      </w:r>
      <w:r w:rsidRPr="006C1458">
        <w:rPr>
          <w:rStyle w:val="StyleUnderline"/>
        </w:rPr>
        <w:t xml:space="preserve">when </w:t>
      </w:r>
      <w:r w:rsidRPr="007D755E">
        <w:rPr>
          <w:sz w:val="14"/>
          <w:szCs w:val="14"/>
        </w:rPr>
        <w:t xml:space="preserve">the argument is made that to avoid weakening the “incentive to work” </w:t>
      </w:r>
      <w:r w:rsidRPr="006C1458">
        <w:rPr>
          <w:rStyle w:val="StyleUnderline"/>
        </w:rPr>
        <w:t>a basic income</w:t>
      </w:r>
      <w:r w:rsidRPr="007D755E">
        <w:rPr>
          <w:sz w:val="14"/>
          <w:szCs w:val="14"/>
        </w:rPr>
        <w:t xml:space="preserve"> should be </w:t>
      </w:r>
      <w:r w:rsidRPr="006C1458">
        <w:rPr>
          <w:rStyle w:val="StyleUnderline"/>
        </w:rPr>
        <w:t>below subsistence level</w:t>
      </w:r>
      <w:r w:rsidRPr="007D755E">
        <w:rPr>
          <w:sz w:val="14"/>
          <w:szCs w:val="14"/>
        </w:rPr>
        <w:t xml:space="preserve">. </w:t>
      </w:r>
      <w:r w:rsidRPr="006C1458">
        <w:rPr>
          <w:rStyle w:val="StyleUnderline"/>
        </w:rPr>
        <w:t>This “incentive” is promoted with men and paid employment in mind</w:t>
      </w:r>
      <w:r w:rsidRPr="007D755E">
        <w:rPr>
          <w:sz w:val="14"/>
          <w:szCs w:val="14"/>
        </w:rPr>
        <w:t xml:space="preserve">. A basic income at this level </w:t>
      </w:r>
      <w:r w:rsidRPr="006C1458">
        <w:rPr>
          <w:rStyle w:val="StyleUnderline"/>
        </w:rPr>
        <w:t>provides no incentive for wives to</w:t>
      </w:r>
      <w:r w:rsidRPr="007D755E">
        <w:rPr>
          <w:sz w:val="14"/>
          <w:szCs w:val="14"/>
        </w:rPr>
        <w:t xml:space="preserve"> “work” (i.e., </w:t>
      </w:r>
      <w:r w:rsidRPr="006C1458">
        <w:rPr>
          <w:rStyle w:val="StyleUnderline"/>
        </w:rPr>
        <w:t>enter paid employment</w:t>
      </w:r>
      <w:r w:rsidRPr="007D755E">
        <w:rPr>
          <w:sz w:val="14"/>
          <w:szCs w:val="14"/>
        </w:rPr>
        <w:t xml:space="preserve">); rather, </w:t>
      </w:r>
      <w:r w:rsidRPr="006C1458">
        <w:rPr>
          <w:rStyle w:val="StyleUnderline"/>
        </w:rPr>
        <w:t>it would encourage them to do more unpaid caring work.</w:t>
      </w:r>
      <w:r w:rsidRPr="007D755E">
        <w:rPr>
          <w:sz w:val="14"/>
          <w:szCs w:val="14"/>
        </w:rPr>
        <w:t xml:space="preserve"> Again, </w:t>
      </w:r>
      <w:r w:rsidRPr="006C1458">
        <w:rPr>
          <w:rStyle w:val="StyleUnderline"/>
        </w:rPr>
        <w:t>to support basic income on the grounds that it would improve the living standards of the poorest sectors of the population does not promote consideration of the structural connections between marriage, employment, and citizenship, and the</w:t>
      </w:r>
      <w:r w:rsidRPr="007D755E">
        <w:rPr>
          <w:sz w:val="14"/>
          <w:szCs w:val="14"/>
        </w:rPr>
        <w:t xml:space="preserve"> private and public </w:t>
      </w:r>
      <w:r w:rsidRPr="006C1458">
        <w:rPr>
          <w:rStyle w:val="StyleUnderline"/>
        </w:rPr>
        <w:t>sexual division of labor</w:t>
      </w:r>
      <w:r w:rsidRPr="007D755E">
        <w:rPr>
          <w:sz w:val="14"/>
          <w:szCs w:val="14"/>
        </w:rPr>
        <w:t xml:space="preserve">. </w:t>
      </w:r>
      <w:r w:rsidRPr="006C1458">
        <w:rPr>
          <w:rStyle w:val="StyleUnderline"/>
        </w:rPr>
        <w:t>Without the debates about basic income being informed by feminist arguments</w:t>
      </w:r>
      <w:r w:rsidRPr="007D755E">
        <w:rPr>
          <w:sz w:val="14"/>
          <w:szCs w:val="14"/>
        </w:rPr>
        <w:t xml:space="preserve">, and a concern for democratization (and genuine democratization necessarily includes women’s freedom and standing as citizens), </w:t>
      </w:r>
      <w:r w:rsidRPr="006C1458">
        <w:rPr>
          <w:rStyle w:val="StyleUnderline"/>
        </w:rPr>
        <w:t xml:space="preserve">the discussion will revolve around ways of tinkering with the existing system rather than encouraging thinking about how it might be made more democratic. Putting democratization at the center requires attention to institutional structures, especially the institutions of marriage and employment. </w:t>
      </w:r>
      <w:r w:rsidRPr="007D755E">
        <w:rPr>
          <w:sz w:val="14"/>
          <w:szCs w:val="14"/>
        </w:rPr>
        <w:t xml:space="preserve">For instance, Ackerman and Alstott remark in The Stakeholder Society that the “case for stakeholding does not ultimately rest on its effects on employment, marriage, or crime. It rests on each American’s claim to respect as a free and equal citizen.”36 However (leaving crime aside), </w:t>
      </w:r>
      <w:r w:rsidRPr="006C1458">
        <w:rPr>
          <w:rStyle w:val="StyleUnderline"/>
        </w:rPr>
        <w:t>the respect accorded to women and men as free and equal citizens has a great deal to do with the institutions of marriage and employment.</w:t>
      </w:r>
      <w:r w:rsidRPr="007D755E">
        <w:rPr>
          <w:sz w:val="14"/>
          <w:szCs w:val="14"/>
        </w:rPr>
        <w:t xml:space="preserve"> </w:t>
      </w:r>
      <w:r w:rsidRPr="006C1458">
        <w:rPr>
          <w:rStyle w:val="StyleUnderline"/>
        </w:rPr>
        <w:t>It is not possible to understand women’s lesser citizenship</w:t>
      </w:r>
      <w:r w:rsidRPr="007D755E">
        <w:rPr>
          <w:sz w:val="14"/>
          <w:szCs w:val="14"/>
        </w:rPr>
        <w:t xml:space="preserve">, as Ackerman and Alstott show in their discussion of social security, </w:t>
      </w:r>
      <w:r w:rsidRPr="006C1458">
        <w:rPr>
          <w:rStyle w:val="StyleUnderline"/>
        </w:rPr>
        <w:t>without understanding the relationship between their position as wives and men’s position as workers.</w:t>
      </w:r>
    </w:p>
    <w:p w14:paraId="536C601D" w14:textId="67B15744" w:rsidR="003B1A68" w:rsidRDefault="00422468" w:rsidP="003B1A68">
      <w:pPr>
        <w:pStyle w:val="Heading4"/>
      </w:pPr>
      <w:r>
        <w:t>Gender analysis</w:t>
      </w:r>
      <w:r w:rsidR="003B1A68">
        <w:t xml:space="preserve"> </w:t>
      </w:r>
      <w:r>
        <w:t xml:space="preserve">informs decision-making – our method </w:t>
      </w:r>
      <w:r w:rsidR="003B1A68">
        <w:t>come prior to plan.</w:t>
      </w:r>
    </w:p>
    <w:p w14:paraId="7FB01093" w14:textId="77777777" w:rsidR="003B1A68" w:rsidRDefault="003B1A68" w:rsidP="003B1A68">
      <w:r w:rsidRPr="002F66EE">
        <w:rPr>
          <w:rStyle w:val="Style13ptBold"/>
        </w:rPr>
        <w:t>Hearn, et al. 22</w:t>
      </w:r>
      <w:r>
        <w:t xml:space="preserve"> (Jeffery Richard is a British sociologist, and Research Professor at the University of Huddersfield, and Professor at the Hanken School of Economics. Sofia Strid is Associate Professor of Gender Studies at Örebro University. Anne Laure Humbert, PhD, is a Reader in Gender. and Diversity and Director of the Centre for Diversity. Dag Balkmar is Associate Professor (Docent) and Senior Lecturer in Gender Studies at Örebro University. “Violence Regimes: A Useful Concept for Social Politics, Social Analysis, and Social Theory.” Theory and Society, vol. 51, no. 4, Feb. 2022, pp. 565</w:t>
      </w:r>
      <w:r w:rsidRPr="002247F3">
        <w:t>–94, https://doi.org/10.1007/s11186-022-09474-4. Accessed 14 July 2023</w:t>
      </w:r>
      <w:r>
        <w:t>. //dre)</w:t>
      </w:r>
    </w:p>
    <w:p w14:paraId="2078C1A7" w14:textId="77777777" w:rsidR="003B1A68" w:rsidRDefault="003B1A68" w:rsidP="003B1A68">
      <w:pPr>
        <w:rPr>
          <w:sz w:val="16"/>
        </w:rPr>
      </w:pPr>
      <w:r w:rsidRPr="00684135">
        <w:rPr>
          <w:sz w:val="16"/>
        </w:rPr>
        <w:t xml:space="preserve">Violence, and </w:t>
      </w:r>
      <w:r w:rsidRPr="006921DC">
        <w:rPr>
          <w:rStyle w:val="StyleUnderline"/>
          <w:highlight w:val="cyan"/>
        </w:rPr>
        <w:t>gendered</w:t>
      </w:r>
      <w:r w:rsidRPr="00684135">
        <w:rPr>
          <w:sz w:val="16"/>
        </w:rPr>
        <w:t xml:space="preserve"> and intersectional forms of </w:t>
      </w:r>
      <w:r w:rsidRPr="006921DC">
        <w:rPr>
          <w:rStyle w:val="StyleUnderline"/>
          <w:highlight w:val="cyan"/>
        </w:rPr>
        <w:t>violence</w:t>
      </w:r>
      <w:r w:rsidRPr="002247F3">
        <w:rPr>
          <w:rStyle w:val="StyleUnderline"/>
        </w:rPr>
        <w:t xml:space="preserve">, are an extensive global problem </w:t>
      </w:r>
      <w:r w:rsidRPr="006921DC">
        <w:rPr>
          <w:rStyle w:val="StyleUnderline"/>
          <w:highlight w:val="cyan"/>
        </w:rPr>
        <w:t>connected to power, inequalities, health, economy, crime and security, impacting all societies</w:t>
      </w:r>
      <w:r w:rsidRPr="00684135">
        <w:rPr>
          <w:sz w:val="16"/>
        </w:rPr>
        <w:t xml:space="preserve"> (Krug et al., 2002). </w:t>
      </w:r>
      <w:r w:rsidRPr="002247F3">
        <w:rPr>
          <w:rStyle w:val="StyleUnderline"/>
        </w:rPr>
        <w:t>Violence can also be a point of departure to examine and intervene in social life, whether the focus is on social politics</w:t>
      </w:r>
      <w:r w:rsidRPr="00684135">
        <w:rPr>
          <w:sz w:val="16"/>
        </w:rPr>
        <w:t xml:space="preserve">,Footnote1 </w:t>
      </w:r>
      <w:r w:rsidRPr="002247F3">
        <w:rPr>
          <w:rStyle w:val="StyleUnderline"/>
        </w:rPr>
        <w:t>social analysis or theoretical development</w:t>
      </w:r>
      <w:r w:rsidRPr="00684135">
        <w:rPr>
          <w:sz w:val="16"/>
        </w:rPr>
        <w:t xml:space="preserve"> (Hearn et al., 2016). Indeed, </w:t>
      </w:r>
      <w:r w:rsidRPr="002247F3">
        <w:rPr>
          <w:rStyle w:val="StyleUnderline"/>
        </w:rPr>
        <w:t xml:space="preserve">as a driving principle, analyzing and </w:t>
      </w:r>
      <w:r w:rsidRPr="006921DC">
        <w:rPr>
          <w:rStyle w:val="StyleUnderline"/>
          <w:highlight w:val="cyan"/>
        </w:rPr>
        <w:t>understanding violence is key for its reduction,</w:t>
      </w:r>
      <w:r w:rsidRPr="002247F3">
        <w:rPr>
          <w:rStyle w:val="StyleUnderline"/>
        </w:rPr>
        <w:t xml:space="preserve"> as a fundamental link between theory and society.</w:t>
      </w:r>
      <w:r>
        <w:rPr>
          <w:rStyle w:val="StyleUnderline"/>
        </w:rPr>
        <w:t xml:space="preserve"> </w:t>
      </w:r>
      <w:r w:rsidRPr="002247F3">
        <w:rPr>
          <w:rStyle w:val="StyleUnderline"/>
        </w:rPr>
        <w:t>The range</w:t>
      </w:r>
      <w:r w:rsidRPr="00684135">
        <w:rPr>
          <w:sz w:val="16"/>
        </w:rPr>
        <w:t xml:space="preserve"> and depth </w:t>
      </w:r>
      <w:r w:rsidRPr="002247F3">
        <w:rPr>
          <w:rStyle w:val="StyleUnderline"/>
        </w:rPr>
        <w:t>of</w:t>
      </w:r>
      <w:r w:rsidRPr="00684135">
        <w:rPr>
          <w:sz w:val="16"/>
        </w:rPr>
        <w:t xml:space="preserve"> both </w:t>
      </w:r>
      <w:r w:rsidRPr="002247F3">
        <w:rPr>
          <w:rStyle w:val="StyleUnderline"/>
        </w:rPr>
        <w:t>violence</w:t>
      </w:r>
      <w:r w:rsidRPr="00684135">
        <w:rPr>
          <w:sz w:val="16"/>
        </w:rPr>
        <w:t xml:space="preserve"> and research on violence are </w:t>
      </w:r>
      <w:r w:rsidRPr="002247F3">
        <w:rPr>
          <w:rStyle w:val="StyleUnderline"/>
        </w:rPr>
        <w:t>immense</w:t>
      </w:r>
      <w:r w:rsidRPr="00684135">
        <w:rPr>
          <w:sz w:val="16"/>
        </w:rPr>
        <w:t xml:space="preserve">. Within this range, there is considerable research that examines the co-variationFootnote2 of and interconnections both amongst and between forms of violence (for example, homicide, child abuse, civil conflict) and further aspects of violence (political organizing, policy development against violence, knowledge production, measurement, definitions/inclusions/exclusions). However, much research on violence remains fragmented in different disciplinary and with substantive focuses on different forms or aspects of violence. This paper addresses two linked questions: the extent to which research literature reports on how different forms and aspects of violence co-vary and interconnect, or not; and </w:t>
      </w:r>
      <w:r w:rsidRPr="002247F3">
        <w:rPr>
          <w:rStyle w:val="StyleUnderline"/>
        </w:rPr>
        <w:t>the need to work towards a more inclusive, more comprehensive conceptualization of violence than more partial approaches</w:t>
      </w:r>
      <w:r w:rsidRPr="00684135">
        <w:rPr>
          <w:sz w:val="16"/>
        </w:rPr>
        <w:t xml:space="preserve">. Specifically, the paper addresses two key research questions: How can the extent to which specific forms and aspects of violence co-vary and interconnect, as reported in research literature, be usefully conceptualized and theorized in a more inclusive, more comprehensive way? What difference would a more inclusive, more comprehensive conceptualization of violence make to social politics, social analysis, and social theorizing on and against violence? We address these questions by arguing that the concept of violence regime (Hearn et al., 2020; Strid et al., 2021) – that is, the governance and production of forms and aspects of violence – constitutes a more inclusive and more comprehensive approach to such interconnections (or lack thereof), and a way of dealing with tensions and limitations in more partial frameworks. We also hypothesize that forms and aspects of violence co-vary with each other to constitute a violence regime. Furthermore, we hypothesize that such co-variance is likely to be greater than with other inequalities and measures that are often assumed to ‘cause’ violence: in this view, a violence regime is relatively autonomous rather than merely a subset of other inequalities. In line with Davenport’s (2021) recent call for “integral violence studies”, this paper aims to contribute to overcoming the fragmentation of policy and politics, empirical research and theoretical development on violence, and its different forms and aspects, and to further interdisciplinary research on violence. These are important issues for social politics, social analysis, and social theory. Accordingly, we see violence regimes as a policy concept, an empirical concept, and a theoretical concept. But, </w:t>
      </w:r>
      <w:r w:rsidRPr="00302089">
        <w:rPr>
          <w:rStyle w:val="StyleUnderline"/>
        </w:rPr>
        <w:t>there is an immediate problem: namely and simply, what is violence?</w:t>
      </w:r>
      <w:r w:rsidRPr="00684135">
        <w:rPr>
          <w:sz w:val="16"/>
        </w:rPr>
        <w:t xml:space="preserve"> There are multiple contestations of what violences are – </w:t>
      </w:r>
      <w:r w:rsidRPr="00302089">
        <w:rPr>
          <w:rStyle w:val="StyleUnderline"/>
        </w:rPr>
        <w:t>physical violence, assault, sexual violence, coercive control, homicide, genocide, as well as less directly physical violences, such as cultural, symbolic, epistemic and systemic violence</w:t>
      </w:r>
      <w:r w:rsidRPr="00684135">
        <w:rPr>
          <w:sz w:val="16"/>
        </w:rPr>
        <w:t xml:space="preserve"> (Bourdieu, 1998; Žižek, 2008). </w:t>
      </w:r>
      <w:r w:rsidRPr="00302089">
        <w:rPr>
          <w:rStyle w:val="StyleUnderline"/>
        </w:rPr>
        <w:t>Violence includes, but is not limited to, state violence, economic violence, terrorism, interpersonal violence, gender-based violence (GBV), violence against women, anti-lesbian, gay and transgender violence, intimate partner violence, gang violence, hate crime, cyberviolence, and stalking</w:t>
      </w:r>
      <w:r w:rsidRPr="00684135">
        <w:rPr>
          <w:sz w:val="16"/>
        </w:rPr>
        <w:t xml:space="preserve">. So, is violence a set of material bodily actions and effects? A range of discursive constructions? Is violence more structural in character, as, for example, through institutions or structural inequalities? Or all of these, intersectionally gendered? In this paper, we use illustrative examples from GBV, whilst not restricting discussion to gendered violence regimes.Footnote3 In this text, violence and </w:t>
      </w:r>
      <w:r w:rsidRPr="00302089">
        <w:rPr>
          <w:rStyle w:val="StyleUnderline"/>
        </w:rPr>
        <w:t>violence regimes are understood as material-discursive, including how violence is defined, what is included and excluded as violence, in knowledge production on violence, and as operating across micro/interpersonal, meso/institutional, and macro/(trans)societal scales. Theoretically, we locate ourselves in debates on the close relations of materiality and discourse, such that recognitions and contestations of violence are part of the problem of violence.</w:t>
      </w:r>
      <w:r w:rsidRPr="00684135">
        <w:rPr>
          <w:sz w:val="16"/>
        </w:rPr>
        <w:t xml:space="preserve"> Indeed, </w:t>
      </w:r>
      <w:r w:rsidRPr="009404F4">
        <w:rPr>
          <w:rStyle w:val="StyleUnderline"/>
          <w:highlight w:val="cyan"/>
        </w:rPr>
        <w:t>the problem of what violence ‘is’</w:t>
      </w:r>
      <w:r w:rsidRPr="00302089">
        <w:rPr>
          <w:rStyle w:val="StyleUnderline"/>
        </w:rPr>
        <w:t xml:space="preserve">, and how violence is named, defined, limited, understood and explained, </w:t>
      </w:r>
      <w:r w:rsidRPr="009404F4">
        <w:rPr>
          <w:rStyle w:val="StyleUnderline"/>
          <w:highlight w:val="cyan"/>
        </w:rPr>
        <w:t>is a key question across</w:t>
      </w:r>
      <w:r w:rsidRPr="00302089">
        <w:rPr>
          <w:rStyle w:val="StyleUnderline"/>
        </w:rPr>
        <w:t xml:space="preserve"> many realms: </w:t>
      </w:r>
      <w:r w:rsidRPr="009404F4">
        <w:rPr>
          <w:rStyle w:val="StyleUnderline"/>
          <w:highlight w:val="cyan"/>
        </w:rPr>
        <w:t>everyday life, social politics, social analysis, and social theory</w:t>
      </w:r>
      <w:r w:rsidRPr="00302089">
        <w:rPr>
          <w:rStyle w:val="StyleUnderline"/>
        </w:rPr>
        <w:t xml:space="preserve"> more </w:t>
      </w:r>
      <w:r w:rsidRPr="009404F4">
        <w:rPr>
          <w:rStyle w:val="StyleUnderline"/>
          <w:highlight w:val="cyan"/>
        </w:rPr>
        <w:t>broadly</w:t>
      </w:r>
      <w:r w:rsidRPr="00302089">
        <w:rPr>
          <w:rStyle w:val="StyleUnderline"/>
        </w:rPr>
        <w:t>, albeit unevenly</w:t>
      </w:r>
      <w:r w:rsidRPr="00684135">
        <w:rPr>
          <w:sz w:val="16"/>
        </w:rPr>
        <w:t xml:space="preserve">. </w:t>
      </w:r>
      <w:r w:rsidRPr="009404F4">
        <w:rPr>
          <w:rStyle w:val="StyleUnderline"/>
          <w:highlight w:val="cyan"/>
        </w:rPr>
        <w:t>Knowledge production on violence, who gets to define violence,</w:t>
      </w:r>
      <w:r w:rsidRPr="00302089">
        <w:rPr>
          <w:rStyle w:val="StyleUnderline"/>
        </w:rPr>
        <w:t xml:space="preserve"> contestations on definitions, </w:t>
      </w:r>
      <w:r w:rsidRPr="009404F4">
        <w:rPr>
          <w:rStyle w:val="StyleUnderline"/>
          <w:highlight w:val="cyan"/>
        </w:rPr>
        <w:t>are part of violence regimes, thus engaging with</w:t>
      </w:r>
      <w:r w:rsidRPr="00302089">
        <w:rPr>
          <w:rStyle w:val="StyleUnderline"/>
        </w:rPr>
        <w:t xml:space="preserve"> wider theoretical debates, such as on </w:t>
      </w:r>
      <w:r w:rsidRPr="009404F4">
        <w:rPr>
          <w:rStyle w:val="StyleUnderline"/>
          <w:highlight w:val="cyan"/>
        </w:rPr>
        <w:t>regimes of truth</w:t>
      </w:r>
      <w:r w:rsidRPr="00684135">
        <w:rPr>
          <w:sz w:val="16"/>
        </w:rPr>
        <w:t xml:space="preserve"> (Foucault, 1980). </w:t>
      </w:r>
      <w:r w:rsidRPr="00302089">
        <w:rPr>
          <w:rStyle w:val="StyleUnderline"/>
        </w:rPr>
        <w:t>Violence as an open-ended, but not relativist, concept that refers to multiple ways in which humans</w:t>
      </w:r>
      <w:r w:rsidRPr="00684135">
        <w:rPr>
          <w:sz w:val="16"/>
        </w:rPr>
        <w:t xml:space="preserve">Footnote4 </w:t>
      </w:r>
      <w:r w:rsidRPr="00302089">
        <w:rPr>
          <w:rStyle w:val="StyleUnderline"/>
        </w:rPr>
        <w:t>can be attacked, transgressed, harmed, destroyed, materially-discursively. Violence certainly involves direct physicality, but it is more than that, as with physical harms without direct physical violence.</w:t>
      </w:r>
      <w:r w:rsidRPr="00684135">
        <w:rPr>
          <w:sz w:val="16"/>
        </w:rPr>
        <w:t xml:space="preserve"> </w:t>
      </w:r>
      <w:r w:rsidRPr="00601FE3">
        <w:rPr>
          <w:rStyle w:val="StyleUnderline"/>
        </w:rPr>
        <w:t xml:space="preserve">The violence regime approach brings a focus on violence, and re-centres violence </w:t>
      </w:r>
      <w:r w:rsidRPr="00684135">
        <w:rPr>
          <w:sz w:val="16"/>
        </w:rPr>
        <w:t xml:space="preserve">– that it is not only concerned with specific ‘types’ of violence but sees violence as both cause and consequence of social realities. As such, this paper draws on and develops the very long tradition of feminist theory, practice and research on violence (for example, Brownmiller, 1975; Hanmer and Maynard, 1997; Hester et al., 1996; Kelly, 1988; MacKinnon, 1982; Moran and Sharpe, 2004; Gordon and Meyer, 2007). We consider uses of violence regimes as a heuristic analytical tool for social politics, social analysis, and social theory. Building on earlier empirical, policy and conceptual work (Hearn et al., 2020; Humbert et al., 2021; Strid et al., 2021), the concept of violence regime forces consideration of different understandings of what is to count as violence, from direct killing to forms of violence often not recognized as violence at all, such as violence to non-humans, colonial violence, slow and environmental violence. Following this introduction, we continue by examining how studies on violence are subject to disciplinary fragmentation, as a precursor to examining five inspirations and ways of moving towards a broadened, more inclusive conceptualization: violence regime. The following section focuses on the notion of regime more directly, building on earlier work, and spells out the violence regime concept. The latter parts of the paper consider three applications of violence regimes – in social politics, social analysis, and social theory. In the first case, violence regimes address and inform politics, policy and policy development, labeled here as social politics, around violence, such as gender-based violence, violence against women (VAW), intimate partner violence (IPV), anti-lesbian, gay and transgender violence. </w:t>
      </w:r>
      <w:r w:rsidRPr="009404F4">
        <w:rPr>
          <w:rStyle w:val="StyleUnderline"/>
          <w:highlight w:val="cyan"/>
        </w:rPr>
        <w:t>Extending understandings of violence is important for policy formulation, development and implementation, whether</w:t>
      </w:r>
      <w:r w:rsidRPr="00684135">
        <w:rPr>
          <w:rStyle w:val="StyleUnderline"/>
        </w:rPr>
        <w:t xml:space="preserve"> working </w:t>
      </w:r>
      <w:r w:rsidRPr="009404F4">
        <w:rPr>
          <w:rStyle w:val="StyleUnderline"/>
          <w:highlight w:val="cyan"/>
        </w:rPr>
        <w:t>at the UN scale</w:t>
      </w:r>
      <w:r w:rsidRPr="00684135">
        <w:rPr>
          <w:rStyle w:val="StyleUnderline"/>
        </w:rPr>
        <w:t xml:space="preserve">, </w:t>
      </w:r>
      <w:r w:rsidRPr="009404F4">
        <w:rPr>
          <w:rStyle w:val="StyleUnderline"/>
          <w:highlight w:val="cyan"/>
        </w:rPr>
        <w:t>regionally</w:t>
      </w:r>
      <w:r w:rsidRPr="00684135">
        <w:rPr>
          <w:sz w:val="16"/>
        </w:rPr>
        <w:t xml:space="preserve"> as in, say, the Council of Europe, </w:t>
      </w:r>
      <w:r w:rsidRPr="009404F4">
        <w:rPr>
          <w:rStyle w:val="StyleUnderline"/>
          <w:highlight w:val="cyan"/>
        </w:rPr>
        <w:t>nationally or locally</w:t>
      </w:r>
      <w:r w:rsidRPr="00684135">
        <w:rPr>
          <w:sz w:val="16"/>
        </w:rPr>
        <w:t xml:space="preserve">. More comprehensive analysis of the complexities of violence is likely to demand transcending both disciplinary and policy area boundaries, with policy responses often depending on where within state (or parastate) machinery violence policy is located, for example, war and militarism in ministries of defence, violent crime in ministries of justice. Second, violence regimes, and indeed intersectional </w:t>
      </w:r>
      <w:r w:rsidRPr="009404F4">
        <w:rPr>
          <w:rStyle w:val="StyleUnderline"/>
          <w:highlight w:val="cyan"/>
        </w:rPr>
        <w:t>gender violence regimes, are part and parcel of social analysis</w:t>
      </w:r>
      <w:r w:rsidRPr="00684135">
        <w:rPr>
          <w:rStyle w:val="StyleUnderline"/>
        </w:rPr>
        <w:t>, including the analysis of the place and relation of violence to societal contexts, broadly based structures of inequality, governance, welfare state regimes, gender regimes, and social movements</w:t>
      </w:r>
      <w:r w:rsidRPr="00684135">
        <w:rPr>
          <w:sz w:val="16"/>
        </w:rPr>
        <w:t>, and empirical data thereon. Third, violence regimes engage with social theory. One may ask: what assumptions on the construction of the subject, for example, ‘rational’ or individualist, pertain in different social theories, in relation to violence, and the experience of being violated? Specifically, social theory is partly constructed by, through and in relation to violence, including the frequent exclusion of the knowledges of the violated, sometimes but not only through killing. The concluding section discusses further implications of the conceptualization of violence regimes.</w:t>
      </w:r>
    </w:p>
    <w:p w14:paraId="53A9ED06" w14:textId="77777777" w:rsidR="003B1A68" w:rsidRDefault="003B1A68" w:rsidP="003B1A68"/>
    <w:p w14:paraId="42227EA7" w14:textId="77777777" w:rsidR="003B1A68" w:rsidRDefault="003B1A68" w:rsidP="003B1A68"/>
    <w:p w14:paraId="3511D42B" w14:textId="77777777" w:rsidR="003B1A68" w:rsidRPr="003B1A68" w:rsidRDefault="003B1A68" w:rsidP="003B1A68"/>
    <w:p w14:paraId="0C98CB27" w14:textId="77777777" w:rsidR="00B0519A" w:rsidRPr="003A76B5" w:rsidRDefault="00B0519A" w:rsidP="00B0519A">
      <w:pPr>
        <w:rPr>
          <w:rFonts w:asciiTheme="minorHAnsi" w:hAnsiTheme="minorHAnsi" w:cstheme="minorHAnsi"/>
          <w:sz w:val="16"/>
        </w:rPr>
      </w:pPr>
    </w:p>
    <w:p w14:paraId="10329FE2" w14:textId="77777777" w:rsidR="006B6E15" w:rsidRDefault="006B6E15" w:rsidP="005574A3">
      <w:pPr>
        <w:pStyle w:val="Heading2"/>
        <w:rPr>
          <w:rFonts w:asciiTheme="minorHAnsi" w:hAnsiTheme="minorHAnsi" w:cstheme="minorHAnsi"/>
        </w:rPr>
      </w:pPr>
    </w:p>
    <w:p w14:paraId="33173A57" w14:textId="3C68813C" w:rsidR="008138A7" w:rsidRDefault="008138A7" w:rsidP="005574A3">
      <w:pPr>
        <w:pStyle w:val="Heading2"/>
        <w:rPr>
          <w:rFonts w:asciiTheme="minorHAnsi" w:hAnsiTheme="minorHAnsi" w:cstheme="minorHAnsi"/>
        </w:rPr>
      </w:pPr>
      <w:r>
        <w:rPr>
          <w:rFonts w:asciiTheme="minorHAnsi" w:hAnsiTheme="minorHAnsi" w:cstheme="minorHAnsi"/>
        </w:rPr>
        <w:t>Advantage Extensions</w:t>
      </w:r>
    </w:p>
    <w:p w14:paraId="0154E8B6" w14:textId="5B2E700D" w:rsidR="005903CD" w:rsidRDefault="005903CD" w:rsidP="00D1105B">
      <w:pPr>
        <w:pStyle w:val="Heading3"/>
      </w:pPr>
      <w:r>
        <w:t>Structural</w:t>
      </w:r>
      <w:r w:rsidR="00FD1097">
        <w:t xml:space="preserve"> Barriers</w:t>
      </w:r>
    </w:p>
    <w:p w14:paraId="44613CED" w14:textId="77777777" w:rsidR="005903CD" w:rsidRPr="003A76B5" w:rsidRDefault="005903CD" w:rsidP="005903CD">
      <w:pPr>
        <w:pStyle w:val="Heading4"/>
        <w:rPr>
          <w:rFonts w:asciiTheme="minorHAnsi" w:hAnsiTheme="minorHAnsi" w:cstheme="minorHAnsi"/>
        </w:rPr>
      </w:pPr>
      <w:r>
        <w:rPr>
          <w:rFonts w:asciiTheme="minorHAnsi" w:hAnsiTheme="minorHAnsi" w:cstheme="minorHAnsi"/>
        </w:rPr>
        <w:t xml:space="preserve">Squo </w:t>
      </w:r>
      <w:r w:rsidRPr="003A76B5">
        <w:rPr>
          <w:rFonts w:asciiTheme="minorHAnsi" w:hAnsiTheme="minorHAnsi" w:cstheme="minorHAnsi"/>
        </w:rPr>
        <w:t>Governments fail to respond to patriarchal structural violence</w:t>
      </w:r>
    </w:p>
    <w:p w14:paraId="616B1A6D" w14:textId="77777777" w:rsidR="005903CD" w:rsidRPr="003A76B5" w:rsidRDefault="005903CD" w:rsidP="005903CD">
      <w:pPr>
        <w:rPr>
          <w:rFonts w:asciiTheme="minorHAnsi" w:hAnsiTheme="minorHAnsi" w:cstheme="minorHAnsi"/>
        </w:rPr>
      </w:pPr>
      <w:r w:rsidRPr="003A76B5">
        <w:rPr>
          <w:rStyle w:val="Style13ptBold"/>
          <w:rFonts w:asciiTheme="minorHAnsi" w:hAnsiTheme="minorHAnsi" w:cstheme="minorHAnsi"/>
        </w:rPr>
        <w:t>Mazurana and McKay ‘01</w:t>
      </w:r>
      <w:r w:rsidRPr="003A76B5">
        <w:rPr>
          <w:rFonts w:asciiTheme="minorHAnsi" w:hAnsiTheme="minorHAnsi" w:cstheme="minorHAnsi"/>
        </w:rPr>
        <w:t xml:space="preserve"> (Dyan Mazurana, Susan Mckay, Daniel J. Christine, Deborah DuNann Winter, Richard V. Wagner, Mazurana, PhD, is a Research Professor at the Fletcher School of Law and Diplomacy where she co-directs the Gender Analysis and Women's Leadership Program, “Peace, conflict, and violence: Peace psychology for the 21st century”, Prentice Hall, Chapter 11, 2001, https://bpb-us-w2.wpmucdn.com/u.osu.edu/dist/b/7538/files/2014/10/Chapter-11-Women-Girls-Structural-Violence-Mazurana-McKay-xu91z1.pdf l)-CSC</w:t>
      </w:r>
    </w:p>
    <w:p w14:paraId="64E1A8A1" w14:textId="77777777" w:rsidR="005903CD" w:rsidRPr="003A76B5" w:rsidRDefault="005903CD" w:rsidP="005903CD">
      <w:pPr>
        <w:rPr>
          <w:rFonts w:asciiTheme="minorHAnsi" w:hAnsiTheme="minorHAnsi" w:cstheme="minorHAnsi"/>
          <w:sz w:val="16"/>
        </w:rPr>
      </w:pPr>
      <w:r w:rsidRPr="006705BE">
        <w:rPr>
          <w:rStyle w:val="StyleUnderline"/>
          <w:rFonts w:asciiTheme="minorHAnsi" w:hAnsiTheme="minorHAnsi" w:cstheme="minorHAnsi"/>
          <w:highlight w:val="green"/>
        </w:rPr>
        <w:t>The male bias inherent in (patriarchal) democracy has led to forms of patriarchal structural violence</w:t>
      </w:r>
      <w:r w:rsidRPr="003A76B5">
        <w:rPr>
          <w:rStyle w:val="StyleUnderline"/>
          <w:rFonts w:asciiTheme="minorHAnsi" w:hAnsiTheme="minorHAnsi" w:cstheme="minorHAnsi"/>
        </w:rPr>
        <w:t xml:space="preserve"> that relegate “women’s issues” to the “private” realm where they become “private matters” </w:t>
      </w:r>
      <w:r w:rsidRPr="006705BE">
        <w:rPr>
          <w:rStyle w:val="StyleUnderline"/>
          <w:rFonts w:asciiTheme="minorHAnsi" w:hAnsiTheme="minorHAnsi" w:cstheme="minorHAnsi"/>
          <w:highlight w:val="green"/>
        </w:rPr>
        <w:t>that the state does not address. This bias is perhaps nowhere clearer than in the issue of domestic violence, where male bias greatly impairs the ability of police, judges, and lawmakers from recognizing the violent behavior in the family.</w:t>
      </w:r>
      <w:r w:rsidRPr="003A76B5">
        <w:rPr>
          <w:rFonts w:asciiTheme="minorHAnsi" w:hAnsiTheme="minorHAnsi" w:cstheme="minorHAnsi"/>
          <w:sz w:val="16"/>
        </w:rPr>
        <w:t xml:space="preserve"> “The view that ‘as a family matter’ battery is less important, is based on men’s, not women’s perceptions” (Murray &amp; O’Regan, 1991, p. 45). </w:t>
      </w:r>
      <w:r w:rsidRPr="003A76B5">
        <w:rPr>
          <w:rStyle w:val="StyleUnderline"/>
          <w:rFonts w:asciiTheme="minorHAnsi" w:hAnsiTheme="minorHAnsi" w:cstheme="minorHAnsi"/>
        </w:rPr>
        <w:t>The multiple forms of domestic violence that women suffer have profound physical and psychological effects</w:t>
      </w:r>
      <w:r w:rsidRPr="003A76B5">
        <w:rPr>
          <w:rFonts w:asciiTheme="minorHAnsi" w:hAnsiTheme="minorHAnsi" w:cstheme="minorHAnsi"/>
          <w:sz w:val="16"/>
        </w:rPr>
        <w:t xml:space="preserve"> (Herman, 1992; Kelly, 1993), prompting international calls for domestic violence to be recognized as a form of torture (Copelon, 1994). Governmental support of patriarchal structural violence through its inattention to “private” matters is apparent throughout the world. Until 1991, the murder of a wife in Brazil was legal—it was considered an honor killing and was done to preserve the family’s honor because of a woman’s transgression. </w:t>
      </w:r>
      <w:r w:rsidRPr="003A76B5">
        <w:rPr>
          <w:rStyle w:val="StyleUnderline"/>
          <w:rFonts w:asciiTheme="minorHAnsi" w:hAnsiTheme="minorHAnsi" w:cstheme="minorHAnsi"/>
        </w:rPr>
        <w:t xml:space="preserve">In many areas of the world, men are free to rape their wives with no threat of legal repercussions </w:t>
      </w:r>
      <w:r w:rsidRPr="003A76B5">
        <w:rPr>
          <w:rFonts w:asciiTheme="minorHAnsi" w:hAnsiTheme="minorHAnsi" w:cstheme="minorHAnsi"/>
          <w:sz w:val="16"/>
        </w:rPr>
        <w:t xml:space="preserve">(Mertus, 1995). </w:t>
      </w:r>
      <w:r w:rsidRPr="003A76B5">
        <w:rPr>
          <w:rStyle w:val="StyleUnderline"/>
          <w:rFonts w:asciiTheme="minorHAnsi" w:hAnsiTheme="minorHAnsi" w:cstheme="minorHAnsi"/>
        </w:rPr>
        <w:t xml:space="preserve">Other examples of </w:t>
      </w:r>
      <w:r w:rsidRPr="006705BE">
        <w:rPr>
          <w:rStyle w:val="StyleUnderline"/>
          <w:rFonts w:asciiTheme="minorHAnsi" w:hAnsiTheme="minorHAnsi" w:cstheme="minorHAnsi"/>
          <w:highlight w:val="green"/>
        </w:rPr>
        <w:t>government-sponsored patriarchal structural violence include laws and systems that condone particular forms of violence against women</w:t>
      </w:r>
      <w:r w:rsidRPr="003A76B5">
        <w:rPr>
          <w:rStyle w:val="StyleUnderline"/>
          <w:rFonts w:asciiTheme="minorHAnsi" w:hAnsiTheme="minorHAnsi" w:cstheme="minorHAnsi"/>
        </w:rPr>
        <w:t>, deny women control over their bodies, provide no assistance with child care and maternity leave, make no attempt to remedy child support defaults, and fail to provide unemployment protection to women who work within the “private” realm in domestic service or farm work</w:t>
      </w:r>
      <w:r w:rsidRPr="003A76B5">
        <w:rPr>
          <w:rFonts w:asciiTheme="minorHAnsi" w:hAnsiTheme="minorHAnsi" w:cstheme="minorHAnsi"/>
          <w:sz w:val="16"/>
        </w:rPr>
        <w:t xml:space="preserve"> (Waring, 1988; Murray &amp; O’Regan, 1991). </w:t>
      </w:r>
      <w:r w:rsidRPr="003A76B5">
        <w:rPr>
          <w:rStyle w:val="StyleUnderline"/>
          <w:rFonts w:asciiTheme="minorHAnsi" w:hAnsiTheme="minorHAnsi" w:cstheme="minorHAnsi"/>
        </w:rPr>
        <w:t xml:space="preserve">Because </w:t>
      </w:r>
      <w:r w:rsidRPr="006705BE">
        <w:rPr>
          <w:rStyle w:val="StyleUnderline"/>
          <w:rFonts w:asciiTheme="minorHAnsi" w:hAnsiTheme="minorHAnsi" w:cstheme="minorHAnsi"/>
          <w:highlight w:val="green"/>
        </w:rPr>
        <w:t>governments rarely address patriarchal structural violence or fight for women’s rights</w:t>
      </w:r>
      <w:r w:rsidRPr="003A76B5">
        <w:rPr>
          <w:rStyle w:val="StyleUnderline"/>
          <w:rFonts w:asciiTheme="minorHAnsi" w:hAnsiTheme="minorHAnsi" w:cstheme="minorHAnsi"/>
        </w:rPr>
        <w:t>, progress for women is largely made by women working for the recognition and enforcement of women’s rights.</w:t>
      </w:r>
      <w:r w:rsidRPr="003A76B5">
        <w:rPr>
          <w:rFonts w:asciiTheme="minorHAnsi" w:hAnsiTheme="minorHAnsi" w:cstheme="minorHAnsi"/>
          <w:sz w:val="16"/>
        </w:rPr>
        <w:t xml:space="preserve"> As a result, in countries such as Australia, Brazil, Britain, Columbia, India, Sri Lanka, and the United States, violence against women in the home has been identified and some forms of it criminalized (Fineman &amp; Mykitiuk, 1994).</w:t>
      </w:r>
    </w:p>
    <w:p w14:paraId="3B298F0A" w14:textId="77777777" w:rsidR="005903CD" w:rsidRPr="005903CD" w:rsidRDefault="005903CD" w:rsidP="005903CD"/>
    <w:p w14:paraId="21EEBA55" w14:textId="637457B0" w:rsidR="00DD14DB" w:rsidRDefault="00D1105B" w:rsidP="00D1105B">
      <w:pPr>
        <w:pStyle w:val="Heading3"/>
      </w:pPr>
      <w:r>
        <w:t>DV Increasing</w:t>
      </w:r>
    </w:p>
    <w:p w14:paraId="18688586" w14:textId="77777777" w:rsidR="005903CD" w:rsidRPr="003A76B5" w:rsidRDefault="005903CD" w:rsidP="005903CD">
      <w:pPr>
        <w:keepNext/>
        <w:keepLines/>
        <w:spacing w:before="40" w:after="0"/>
        <w:outlineLvl w:val="3"/>
        <w:rPr>
          <w:rFonts w:asciiTheme="minorHAnsi" w:eastAsia="Times New Roman" w:hAnsiTheme="minorHAnsi" w:cstheme="minorHAnsi"/>
          <w:b/>
          <w:iCs/>
          <w:sz w:val="26"/>
        </w:rPr>
      </w:pPr>
      <w:r w:rsidRPr="003A76B5">
        <w:rPr>
          <w:rFonts w:asciiTheme="minorHAnsi" w:eastAsia="Times New Roman" w:hAnsiTheme="minorHAnsi" w:cstheme="minorHAnsi"/>
          <w:b/>
          <w:iCs/>
          <w:sz w:val="26"/>
        </w:rPr>
        <w:t xml:space="preserve">Assault against women is only increasing </w:t>
      </w:r>
    </w:p>
    <w:p w14:paraId="7CD724D7" w14:textId="77777777" w:rsidR="005903CD" w:rsidRPr="003A76B5" w:rsidRDefault="005903CD" w:rsidP="005903CD">
      <w:pPr>
        <w:rPr>
          <w:rFonts w:asciiTheme="minorHAnsi" w:eastAsia="Calibri" w:hAnsiTheme="minorHAnsi" w:cstheme="minorHAnsi"/>
          <w:b/>
          <w:bCs/>
          <w:sz w:val="26"/>
        </w:rPr>
      </w:pPr>
      <w:r w:rsidRPr="003A76B5">
        <w:rPr>
          <w:rFonts w:asciiTheme="minorHAnsi" w:eastAsia="Calibri" w:hAnsiTheme="minorHAnsi" w:cstheme="minorHAnsi"/>
          <w:b/>
          <w:bCs/>
          <w:sz w:val="26"/>
        </w:rPr>
        <w:t xml:space="preserve">Wright 22 </w:t>
      </w:r>
      <w:r w:rsidRPr="003A76B5">
        <w:rPr>
          <w:rFonts w:asciiTheme="minorHAnsi" w:eastAsia="Calibri" w:hAnsiTheme="minorHAnsi" w:cstheme="minorHAnsi"/>
        </w:rPr>
        <w:t xml:space="preserve">(Andrew Wright, December 8, 2022, “U.S. domestic and sexual violence crisis only getting worse”, </w:t>
      </w:r>
      <w:hyperlink r:id="rId14" w:history="1">
        <w:r w:rsidRPr="003A76B5">
          <w:rPr>
            <w:rFonts w:asciiTheme="minorHAnsi" w:eastAsia="Calibri" w:hAnsiTheme="minorHAnsi" w:cstheme="minorHAnsi"/>
          </w:rPr>
          <w:t>https://www.peoplesworld.org/article/u-s-domestic-and-sexual-violence-crisis-only-getting-worse/</w:t>
        </w:r>
      </w:hyperlink>
      <w:r w:rsidRPr="003A76B5">
        <w:rPr>
          <w:rFonts w:asciiTheme="minorHAnsi" w:eastAsia="Calibri" w:hAnsiTheme="minorHAnsi" w:cstheme="minorHAnsi"/>
        </w:rPr>
        <w:t>) - Myra</w:t>
      </w:r>
    </w:p>
    <w:p w14:paraId="64AD5107" w14:textId="77777777" w:rsidR="005903CD" w:rsidRPr="005903CD" w:rsidRDefault="005903CD" w:rsidP="005903CD">
      <w:pPr>
        <w:rPr>
          <w:rFonts w:asciiTheme="minorHAnsi" w:eastAsia="Calibri" w:hAnsiTheme="minorHAnsi" w:cstheme="minorHAnsi"/>
          <w:sz w:val="16"/>
        </w:rPr>
      </w:pPr>
      <w:r w:rsidRPr="005903CD">
        <w:rPr>
          <w:rStyle w:val="StyleUnderline"/>
        </w:rPr>
        <w:t xml:space="preserve">According to a recent study on </w:t>
      </w:r>
      <w:r w:rsidRPr="005903CD">
        <w:rPr>
          <w:rStyle w:val="StyleUnderline"/>
          <w:highlight w:val="green"/>
        </w:rPr>
        <w:t>emergency</w:t>
      </w:r>
      <w:r w:rsidRPr="005903CD">
        <w:rPr>
          <w:rStyle w:val="StyleUnderline"/>
        </w:rPr>
        <w:t xml:space="preserve"> department </w:t>
      </w:r>
      <w:r w:rsidRPr="005903CD">
        <w:rPr>
          <w:rStyle w:val="StyleUnderline"/>
          <w:highlight w:val="green"/>
        </w:rPr>
        <w:t>visits</w:t>
      </w:r>
      <w:r w:rsidRPr="005903CD">
        <w:rPr>
          <w:rStyle w:val="StyleUnderline"/>
        </w:rPr>
        <w:t xml:space="preserve"> for sexual assault, visits </w:t>
      </w:r>
      <w:r w:rsidRPr="005903CD">
        <w:rPr>
          <w:rStyle w:val="StyleUnderline"/>
          <w:highlight w:val="green"/>
        </w:rPr>
        <w:t>were 15 times higher (</w:t>
      </w:r>
      <w:r w:rsidRPr="005903CD">
        <w:rPr>
          <w:rStyle w:val="StyleUnderline"/>
        </w:rPr>
        <w:t xml:space="preserve">1,533%) </w:t>
      </w:r>
      <w:r w:rsidRPr="005903CD">
        <w:rPr>
          <w:rStyle w:val="StyleUnderline"/>
          <w:highlight w:val="green"/>
        </w:rPr>
        <w:t>in 2019 than in 2006 in the U.S</w:t>
      </w:r>
      <w:r w:rsidRPr="005903CD">
        <w:rPr>
          <w:rStyle w:val="StyleUnderline"/>
        </w:rPr>
        <w:t xml:space="preserve">. According to CNN, the total emergency department visits increased only 1.2 times over the same period. </w:t>
      </w:r>
      <w:r w:rsidRPr="005903CD">
        <w:rPr>
          <w:rStyle w:val="StyleUnderline"/>
          <w:highlight w:val="green"/>
        </w:rPr>
        <w:t>These findings drastically outpace the growth in law enforcement reports of sexual violence.</w:t>
      </w:r>
      <w:r w:rsidRPr="005903CD">
        <w:rPr>
          <w:rStyle w:val="StyleUnderline"/>
        </w:rPr>
        <w:t xml:space="preserve"> Although reports to law enforcement did go up, </w:t>
      </w:r>
      <w:r w:rsidRPr="005903CD">
        <w:rPr>
          <w:rStyle w:val="StyleUnderline"/>
          <w:highlight w:val="green"/>
        </w:rPr>
        <w:t>they were merely a fraction of those seeking treatment</w:t>
      </w:r>
      <w:r w:rsidRPr="005903CD">
        <w:rPr>
          <w:rFonts w:asciiTheme="minorHAnsi" w:eastAsia="Calibri" w:hAnsiTheme="minorHAnsi" w:cstheme="minorHAnsi"/>
          <w:sz w:val="16"/>
        </w:rPr>
        <w:t xml:space="preserve">. The recently published study, which was conducted by researchers at the University of Michigan, found the cause for this increase to be a combination of population growth, the rise in social justice movements, and a change to the International Classification of Diseases (or ICD) code. Before 2015, the ninth revision of the code (ICD-9), there existed only one code for adult sexual assault. However, ICD-10, which was adopted at the end of 2015, includes codes for suspected sexual assault, confirmed sexual assault, and forced penetration. It was also found that hospital admissions have been on the decline: Roughly 95% of those survivors are discharged from the department without hospital admission. Although it’s still unclear why that is, it’s all the more concerning considering the fraction of those who seek out care and treatment after an assault. </w:t>
      </w:r>
      <w:r w:rsidRPr="005903CD">
        <w:rPr>
          <w:rStyle w:val="StyleUnderline"/>
        </w:rPr>
        <w:t xml:space="preserve">One study published </w:t>
      </w:r>
      <w:r w:rsidRPr="005903CD">
        <w:rPr>
          <w:rStyle w:val="StyleUnderline"/>
          <w:highlight w:val="green"/>
        </w:rPr>
        <w:t>in 2012</w:t>
      </w:r>
      <w:r w:rsidRPr="005903CD">
        <w:rPr>
          <w:rStyle w:val="StyleUnderline"/>
        </w:rPr>
        <w:t xml:space="preserve"> found that </w:t>
      </w:r>
      <w:r w:rsidRPr="005903CD">
        <w:rPr>
          <w:rStyle w:val="StyleUnderline"/>
          <w:highlight w:val="green"/>
        </w:rPr>
        <w:t>only 21% of rape victims would seek care afterwards. Likewise, only 40% of assaults and rape were reported to law enforcement in 2017, which dropped to 25% in 2018. Rape incidents have also been increasing by 2.9% annually.</w:t>
      </w:r>
    </w:p>
    <w:p w14:paraId="5048EAE7" w14:textId="77777777" w:rsidR="005903CD" w:rsidRPr="005903CD" w:rsidRDefault="005903CD" w:rsidP="005903CD"/>
    <w:p w14:paraId="70F49CF0" w14:textId="77777777" w:rsidR="00D1105B" w:rsidRPr="003A76B5" w:rsidRDefault="00D1105B" w:rsidP="00D1105B">
      <w:pPr>
        <w:keepNext/>
        <w:keepLines/>
        <w:spacing w:before="40" w:after="0" w:line="256" w:lineRule="auto"/>
        <w:outlineLvl w:val="3"/>
        <w:rPr>
          <w:rFonts w:asciiTheme="minorHAnsi" w:eastAsia="Times New Roman" w:hAnsiTheme="minorHAnsi" w:cstheme="minorHAnsi"/>
          <w:b/>
          <w:iCs/>
          <w:sz w:val="26"/>
        </w:rPr>
      </w:pPr>
      <w:r w:rsidRPr="003A76B5">
        <w:rPr>
          <w:rFonts w:asciiTheme="minorHAnsi" w:eastAsia="Times New Roman" w:hAnsiTheme="minorHAnsi" w:cstheme="minorHAnsi"/>
          <w:b/>
          <w:iCs/>
          <w:sz w:val="26"/>
        </w:rPr>
        <w:t>Overturn of Roe v Wave increased reports of sexual DV</w:t>
      </w:r>
    </w:p>
    <w:p w14:paraId="73359FA4" w14:textId="77777777" w:rsidR="00D1105B" w:rsidRPr="003A76B5" w:rsidRDefault="00D1105B" w:rsidP="00D1105B">
      <w:pPr>
        <w:spacing w:line="256" w:lineRule="auto"/>
        <w:rPr>
          <w:rFonts w:asciiTheme="minorHAnsi" w:eastAsia="Calibri" w:hAnsiTheme="minorHAnsi" w:cstheme="minorHAnsi"/>
        </w:rPr>
      </w:pPr>
      <w:r w:rsidRPr="003A76B5">
        <w:rPr>
          <w:rFonts w:asciiTheme="minorHAnsi" w:eastAsia="Calibri" w:hAnsiTheme="minorHAnsi" w:cstheme="minorHAnsi"/>
          <w:b/>
          <w:bCs/>
          <w:sz w:val="26"/>
        </w:rPr>
        <w:t>Santhanam 6 28</w:t>
      </w:r>
      <w:r w:rsidRPr="003A76B5">
        <w:rPr>
          <w:rFonts w:asciiTheme="minorHAnsi" w:eastAsia="Calibri" w:hAnsiTheme="minorHAnsi" w:cstheme="minorHAnsi"/>
        </w:rPr>
        <w:t xml:space="preserve">, Health Reporter and Coordinating Producer for Polling for the PBS NewsHour, Data Producer </w:t>
      </w:r>
    </w:p>
    <w:p w14:paraId="6B3A4B8A" w14:textId="77777777" w:rsidR="00D1105B" w:rsidRPr="003A76B5" w:rsidRDefault="00D1105B" w:rsidP="00D1105B">
      <w:pPr>
        <w:spacing w:line="256" w:lineRule="auto"/>
        <w:rPr>
          <w:rFonts w:asciiTheme="minorHAnsi" w:eastAsia="Calibri" w:hAnsiTheme="minorHAnsi" w:cstheme="minorHAnsi"/>
        </w:rPr>
      </w:pPr>
      <w:r w:rsidRPr="003A76B5">
        <w:rPr>
          <w:rFonts w:asciiTheme="minorHAnsi" w:eastAsia="Calibri" w:hAnsiTheme="minorHAnsi" w:cstheme="minorHAnsi"/>
        </w:rPr>
        <w:t xml:space="preserve">“Why post-Roe abortion restrictions worry domestic violence experts,” PBS, June 28, 2023 </w:t>
      </w:r>
      <w:hyperlink r:id="rId15" w:history="1">
        <w:r w:rsidRPr="003A76B5">
          <w:rPr>
            <w:rFonts w:asciiTheme="minorHAnsi" w:eastAsia="Calibri" w:hAnsiTheme="minorHAnsi" w:cstheme="minorHAnsi"/>
          </w:rPr>
          <w:t>https://www.pbs.org/newshour/health/why-post-roe-abortion-restrictions-worry-domestic-violence-experts</w:t>
        </w:r>
      </w:hyperlink>
      <w:r w:rsidRPr="003A76B5">
        <w:rPr>
          <w:rFonts w:asciiTheme="minorHAnsi" w:eastAsia="Calibri" w:hAnsiTheme="minorHAnsi" w:cstheme="minorHAnsi"/>
        </w:rPr>
        <w:t xml:space="preserve"> - EC</w:t>
      </w:r>
    </w:p>
    <w:p w14:paraId="3670DBCE" w14:textId="77777777" w:rsidR="00D1105B" w:rsidRPr="003A76B5" w:rsidRDefault="00D1105B" w:rsidP="00D1105B">
      <w:pPr>
        <w:spacing w:line="256" w:lineRule="auto"/>
        <w:rPr>
          <w:rFonts w:asciiTheme="minorHAnsi" w:eastAsia="Calibri" w:hAnsiTheme="minorHAnsi" w:cstheme="minorHAnsi"/>
          <w:sz w:val="14"/>
        </w:rPr>
      </w:pPr>
      <w:r w:rsidRPr="003A76B5">
        <w:rPr>
          <w:rFonts w:asciiTheme="minorHAnsi" w:eastAsia="Calibri" w:hAnsiTheme="minorHAnsi" w:cstheme="minorHAnsi"/>
          <w:sz w:val="14"/>
        </w:rPr>
        <w:t xml:space="preserve"> In the past </w:t>
      </w:r>
      <w:r w:rsidRPr="006705BE">
        <w:rPr>
          <w:rFonts w:asciiTheme="minorHAnsi" w:eastAsia="Calibri" w:hAnsiTheme="minorHAnsi" w:cstheme="minorHAnsi"/>
          <w:sz w:val="14"/>
          <w:highlight w:val="green"/>
        </w:rPr>
        <w:t xml:space="preserve">year </w:t>
      </w:r>
      <w:r w:rsidRPr="006705BE">
        <w:rPr>
          <w:rFonts w:asciiTheme="minorHAnsi" w:eastAsia="Calibri" w:hAnsiTheme="minorHAnsi" w:cstheme="minorHAnsi"/>
          <w:highlight w:val="green"/>
          <w:u w:val="single"/>
        </w:rPr>
        <w:t xml:space="preserve">since the Dobbs v. Jackson Women’s Health Organization ruling </w:t>
      </w:r>
      <w:r w:rsidRPr="006705BE">
        <w:rPr>
          <w:rFonts w:asciiTheme="minorHAnsi" w:eastAsia="Calibri" w:hAnsiTheme="minorHAnsi" w:cstheme="minorHAnsi"/>
          <w:b/>
          <w:highlight w:val="green"/>
          <w:u w:val="single"/>
          <w:bdr w:val="none" w:sz="0" w:space="0" w:color="auto" w:frame="1"/>
        </w:rPr>
        <w:t>reversed</w:t>
      </w:r>
      <w:r w:rsidRPr="006705BE">
        <w:rPr>
          <w:rFonts w:asciiTheme="minorHAnsi" w:eastAsia="Calibri" w:hAnsiTheme="minorHAnsi" w:cstheme="minorHAnsi"/>
          <w:highlight w:val="green"/>
          <w:u w:val="single"/>
        </w:rPr>
        <w:t xml:space="preserve"> Roe’s protections, calls about reproductive coercion have nearly </w:t>
      </w:r>
      <w:r w:rsidRPr="006705BE">
        <w:rPr>
          <w:rFonts w:asciiTheme="minorHAnsi" w:eastAsia="Calibri" w:hAnsiTheme="minorHAnsi" w:cstheme="minorHAnsi"/>
          <w:b/>
          <w:highlight w:val="green"/>
          <w:u w:val="single"/>
          <w:bdr w:val="none" w:sz="0" w:space="0" w:color="auto" w:frame="1"/>
        </w:rPr>
        <w:t>doubled</w:t>
      </w:r>
      <w:r w:rsidRPr="003A76B5">
        <w:rPr>
          <w:rFonts w:asciiTheme="minorHAnsi" w:eastAsia="Calibri" w:hAnsiTheme="minorHAnsi" w:cstheme="minorHAnsi"/>
          <w:sz w:val="14"/>
        </w:rPr>
        <w:t xml:space="preserve">, Justice said, and </w:t>
      </w:r>
      <w:r w:rsidRPr="006705BE">
        <w:rPr>
          <w:rFonts w:asciiTheme="minorHAnsi" w:eastAsia="Calibri" w:hAnsiTheme="minorHAnsi" w:cstheme="minorHAnsi"/>
          <w:b/>
          <w:highlight w:val="green"/>
          <w:u w:val="single"/>
          <w:bdr w:val="none" w:sz="0" w:space="0" w:color="auto" w:frame="1"/>
        </w:rPr>
        <w:t>more than 27,000</w:t>
      </w:r>
      <w:r w:rsidRPr="006705BE">
        <w:rPr>
          <w:rFonts w:asciiTheme="minorHAnsi" w:eastAsia="Calibri" w:hAnsiTheme="minorHAnsi" w:cstheme="minorHAnsi"/>
          <w:highlight w:val="green"/>
          <w:u w:val="single"/>
        </w:rPr>
        <w:t xml:space="preserve"> people overall reported </w:t>
      </w:r>
      <w:r w:rsidRPr="006705BE">
        <w:rPr>
          <w:rFonts w:asciiTheme="minorHAnsi" w:eastAsia="Calibri" w:hAnsiTheme="minorHAnsi" w:cstheme="minorHAnsi"/>
          <w:b/>
          <w:highlight w:val="green"/>
          <w:u w:val="single"/>
          <w:bdr w:val="none" w:sz="0" w:space="0" w:color="auto" w:frame="1"/>
        </w:rPr>
        <w:t>non-consensual</w:t>
      </w:r>
      <w:r w:rsidRPr="006705BE">
        <w:rPr>
          <w:rFonts w:asciiTheme="minorHAnsi" w:eastAsia="Calibri" w:hAnsiTheme="minorHAnsi" w:cstheme="minorHAnsi"/>
          <w:highlight w:val="green"/>
          <w:u w:val="single"/>
        </w:rPr>
        <w:t xml:space="preserve"> sex with an intimate partner</w:t>
      </w:r>
      <w:r w:rsidRPr="003A76B5">
        <w:rPr>
          <w:rFonts w:asciiTheme="minorHAnsi" w:eastAsia="Calibri" w:hAnsiTheme="minorHAnsi" w:cstheme="minorHAnsi"/>
          <w:sz w:val="14"/>
        </w:rPr>
        <w:t xml:space="preserve">. “Denying the individual the right to control their own body is now a tool,” she said. “And now, </w:t>
      </w:r>
      <w:r w:rsidRPr="006705BE">
        <w:rPr>
          <w:rFonts w:asciiTheme="minorHAnsi" w:eastAsia="Calibri" w:hAnsiTheme="minorHAnsi" w:cstheme="minorHAnsi"/>
          <w:highlight w:val="green"/>
          <w:u w:val="single"/>
        </w:rPr>
        <w:t>because of</w:t>
      </w:r>
      <w:r w:rsidRPr="003A76B5">
        <w:rPr>
          <w:rFonts w:asciiTheme="minorHAnsi" w:eastAsia="Calibri" w:hAnsiTheme="minorHAnsi" w:cstheme="minorHAnsi"/>
          <w:sz w:val="14"/>
        </w:rPr>
        <w:t xml:space="preserve"> these laws and what wound up being </w:t>
      </w:r>
      <w:r w:rsidRPr="006705BE">
        <w:rPr>
          <w:rFonts w:asciiTheme="minorHAnsi" w:eastAsia="Calibri" w:hAnsiTheme="minorHAnsi" w:cstheme="minorHAnsi"/>
          <w:highlight w:val="green"/>
          <w:u w:val="single"/>
        </w:rPr>
        <w:t>the Dobbs decision, [abusive partners] have even more power and control</w:t>
      </w:r>
      <w:r w:rsidRPr="003A76B5">
        <w:rPr>
          <w:rFonts w:asciiTheme="minorHAnsi" w:eastAsia="Calibri" w:hAnsiTheme="minorHAnsi" w:cstheme="minorHAnsi"/>
          <w:u w:val="single"/>
        </w:rPr>
        <w:t>,</w:t>
      </w:r>
      <w:r w:rsidRPr="003A76B5">
        <w:rPr>
          <w:rFonts w:asciiTheme="minorHAnsi" w:eastAsia="Calibri" w:hAnsiTheme="minorHAnsi" w:cstheme="minorHAnsi"/>
          <w:sz w:val="14"/>
        </w:rPr>
        <w:t xml:space="preserve"> because </w:t>
      </w:r>
      <w:r w:rsidRPr="006705BE">
        <w:rPr>
          <w:rFonts w:asciiTheme="minorHAnsi" w:eastAsia="Calibri" w:hAnsiTheme="minorHAnsi" w:cstheme="minorHAnsi"/>
          <w:b/>
          <w:highlight w:val="green"/>
          <w:u w:val="single"/>
          <w:bdr w:val="none" w:sz="0" w:space="0" w:color="auto" w:frame="1"/>
        </w:rPr>
        <w:t>survivors have even less options</w:t>
      </w:r>
      <w:r w:rsidRPr="006705BE">
        <w:rPr>
          <w:rFonts w:asciiTheme="minorHAnsi" w:eastAsia="Calibri" w:hAnsiTheme="minorHAnsi" w:cstheme="minorHAnsi"/>
          <w:highlight w:val="green"/>
          <w:u w:val="single"/>
        </w:rPr>
        <w:t xml:space="preserve"> and </w:t>
      </w:r>
      <w:r w:rsidRPr="006705BE">
        <w:rPr>
          <w:rFonts w:asciiTheme="minorHAnsi" w:eastAsia="Calibri" w:hAnsiTheme="minorHAnsi" w:cstheme="minorHAnsi"/>
          <w:b/>
          <w:highlight w:val="green"/>
          <w:u w:val="single"/>
          <w:bdr w:val="none" w:sz="0" w:space="0" w:color="auto" w:frame="1"/>
        </w:rPr>
        <w:t>increased barriers</w:t>
      </w:r>
      <w:r w:rsidRPr="006705BE">
        <w:rPr>
          <w:rFonts w:asciiTheme="minorHAnsi" w:eastAsia="Calibri" w:hAnsiTheme="minorHAnsi" w:cstheme="minorHAnsi"/>
          <w:highlight w:val="green"/>
          <w:u w:val="single"/>
        </w:rPr>
        <w:t xml:space="preserve"> to obtain that care</w:t>
      </w:r>
      <w:r w:rsidRPr="006705BE">
        <w:rPr>
          <w:rFonts w:asciiTheme="minorHAnsi" w:eastAsia="Calibri" w:hAnsiTheme="minorHAnsi" w:cstheme="minorHAnsi"/>
          <w:sz w:val="14"/>
          <w:highlight w:val="green"/>
        </w:rPr>
        <w:t>.</w:t>
      </w:r>
      <w:r w:rsidRPr="003A76B5">
        <w:rPr>
          <w:rFonts w:asciiTheme="minorHAnsi" w:eastAsia="Calibri" w:hAnsiTheme="minorHAnsi" w:cstheme="minorHAnsi"/>
          <w:sz w:val="14"/>
        </w:rPr>
        <w:t>” For years, a majority of Americans have opposed the elimination of Roe v. Wade. The Supreme Court’s decision to remove federal protections for abortion rights did not change those attitudes, according to the latest PBS NewsHour/NPR/Marist poll. Another poll from April found that people were more likely to oppose laws against abortion when they lived in states where heightened restrictions are in place, compared to people who have not yet lived under those measures. Even before the Supreme Court handed down its decision a year ago, states were already restricting access to abortion, making it more difficult for pregnant people to get the services they needed, and for providers to offer those services. After Dobbs, trigger bans went into effect, leading to more restrictions on abortion-related services. According to the Guttmacher Institute, a reproductive health research and policy organization, laws in 13 states have banned abortion. In nearly a dozen more, the institute reports that abortion access is ensnared in legal turmoil or only available during such a narrow window of pregnancy to be functionally off-limits for most people. In Aurora</w:t>
      </w:r>
      <w:r w:rsidRPr="003A76B5">
        <w:rPr>
          <w:rFonts w:asciiTheme="minorHAnsi" w:eastAsia="Calibri" w:hAnsiTheme="minorHAnsi" w:cstheme="minorHAnsi"/>
          <w:u w:val="single"/>
        </w:rPr>
        <w:t xml:space="preserve">, </w:t>
      </w:r>
      <w:r w:rsidRPr="006705BE">
        <w:rPr>
          <w:rFonts w:asciiTheme="minorHAnsi" w:eastAsia="Calibri" w:hAnsiTheme="minorHAnsi" w:cstheme="minorHAnsi"/>
          <w:highlight w:val="green"/>
          <w:u w:val="single"/>
        </w:rPr>
        <w:t>Colorado</w:t>
      </w:r>
      <w:r w:rsidRPr="003A76B5">
        <w:rPr>
          <w:rFonts w:asciiTheme="minorHAnsi" w:eastAsia="Calibri" w:hAnsiTheme="minorHAnsi" w:cstheme="minorHAnsi"/>
          <w:sz w:val="14"/>
        </w:rPr>
        <w:t xml:space="preserve">, Dr. Michael Belmonte has </w:t>
      </w:r>
      <w:r w:rsidRPr="006705BE">
        <w:rPr>
          <w:rFonts w:asciiTheme="minorHAnsi" w:eastAsia="Calibri" w:hAnsiTheme="minorHAnsi" w:cstheme="minorHAnsi"/>
          <w:highlight w:val="green"/>
          <w:u w:val="single"/>
        </w:rPr>
        <w:t xml:space="preserve">noticed a </w:t>
      </w:r>
      <w:r w:rsidRPr="006705BE">
        <w:rPr>
          <w:rFonts w:asciiTheme="minorHAnsi" w:eastAsia="Calibri" w:hAnsiTheme="minorHAnsi" w:cstheme="minorHAnsi"/>
          <w:b/>
          <w:highlight w:val="green"/>
          <w:u w:val="single"/>
          <w:bdr w:val="none" w:sz="0" w:space="0" w:color="auto" w:frame="1"/>
        </w:rPr>
        <w:t>50-percent uptick in patients</w:t>
      </w:r>
      <w:r w:rsidRPr="003A76B5">
        <w:rPr>
          <w:rFonts w:asciiTheme="minorHAnsi" w:eastAsia="Calibri" w:hAnsiTheme="minorHAnsi" w:cstheme="minorHAnsi"/>
          <w:sz w:val="14"/>
        </w:rPr>
        <w:t xml:space="preserve"> coming to his </w:t>
      </w:r>
      <w:r w:rsidRPr="006705BE">
        <w:rPr>
          <w:rFonts w:asciiTheme="minorHAnsi" w:eastAsia="Calibri" w:hAnsiTheme="minorHAnsi" w:cstheme="minorHAnsi"/>
          <w:highlight w:val="green"/>
          <w:u w:val="single"/>
        </w:rPr>
        <w:t>OB/GYN clinic because they have nowhere else to turn after the Dobbs decision was finalized</w:t>
      </w:r>
      <w:r w:rsidRPr="003A76B5">
        <w:rPr>
          <w:rFonts w:asciiTheme="minorHAnsi" w:eastAsia="Calibri" w:hAnsiTheme="minorHAnsi" w:cstheme="minorHAnsi"/>
          <w:sz w:val="14"/>
        </w:rPr>
        <w:t xml:space="preserve">. Some of them are arriving later in their pregnancies and with more complications. One patient had crossed state lines, driving while hemorrhaging after she had been told she could not receive care, Belmonte said. Some </w:t>
      </w:r>
      <w:r w:rsidRPr="006705BE">
        <w:rPr>
          <w:rFonts w:asciiTheme="minorHAnsi" w:eastAsia="Calibri" w:hAnsiTheme="minorHAnsi" w:cstheme="minorHAnsi"/>
          <w:highlight w:val="green"/>
          <w:u w:val="single"/>
        </w:rPr>
        <w:t>experts</w:t>
      </w:r>
      <w:r w:rsidRPr="003A76B5">
        <w:rPr>
          <w:rFonts w:asciiTheme="minorHAnsi" w:eastAsia="Calibri" w:hAnsiTheme="minorHAnsi" w:cstheme="minorHAnsi"/>
          <w:sz w:val="14"/>
        </w:rPr>
        <w:t xml:space="preserve">, like Jacquelyn Campbell, a professor of nursing at Johns Hopkins University, </w:t>
      </w:r>
      <w:r w:rsidRPr="006705BE">
        <w:rPr>
          <w:rFonts w:asciiTheme="minorHAnsi" w:eastAsia="Calibri" w:hAnsiTheme="minorHAnsi" w:cstheme="minorHAnsi"/>
          <w:highlight w:val="green"/>
          <w:u w:val="single"/>
        </w:rPr>
        <w:t>are concerned</w:t>
      </w:r>
      <w:r w:rsidRPr="003A76B5">
        <w:rPr>
          <w:rFonts w:asciiTheme="minorHAnsi" w:eastAsia="Calibri" w:hAnsiTheme="minorHAnsi" w:cstheme="minorHAnsi"/>
          <w:sz w:val="14"/>
        </w:rPr>
        <w:t xml:space="preserve"> </w:t>
      </w:r>
      <w:r w:rsidRPr="006705BE">
        <w:rPr>
          <w:rFonts w:asciiTheme="minorHAnsi" w:eastAsia="Calibri" w:hAnsiTheme="minorHAnsi" w:cstheme="minorHAnsi"/>
          <w:b/>
          <w:highlight w:val="green"/>
          <w:u w:val="single"/>
          <w:bdr w:val="none" w:sz="0" w:space="0" w:color="auto" w:frame="1"/>
        </w:rPr>
        <w:t>that states with abortion restrictions</w:t>
      </w:r>
      <w:r w:rsidRPr="006705BE">
        <w:rPr>
          <w:rFonts w:asciiTheme="minorHAnsi" w:eastAsia="Calibri" w:hAnsiTheme="minorHAnsi" w:cstheme="minorHAnsi"/>
          <w:highlight w:val="green"/>
          <w:u w:val="single"/>
        </w:rPr>
        <w:t xml:space="preserve"> will see a </w:t>
      </w:r>
      <w:r w:rsidRPr="006705BE">
        <w:rPr>
          <w:rFonts w:asciiTheme="minorHAnsi" w:eastAsia="Calibri" w:hAnsiTheme="minorHAnsi" w:cstheme="minorHAnsi"/>
          <w:b/>
          <w:highlight w:val="green"/>
          <w:u w:val="single"/>
          <w:bdr w:val="none" w:sz="0" w:space="0" w:color="auto" w:frame="1"/>
        </w:rPr>
        <w:t>rise in maternal mortality and deaths among pregnant and postpartum people due to homicide, suicide and overdose</w:t>
      </w:r>
      <w:r w:rsidRPr="003A76B5">
        <w:rPr>
          <w:rFonts w:asciiTheme="minorHAnsi" w:eastAsia="Calibri" w:hAnsiTheme="minorHAnsi" w:cstheme="minorHAnsi"/>
          <w:u w:val="single"/>
        </w:rPr>
        <w:t>.</w:t>
      </w:r>
      <w:r w:rsidRPr="003A76B5">
        <w:rPr>
          <w:rFonts w:asciiTheme="minorHAnsi" w:eastAsia="Calibri" w:hAnsiTheme="minorHAnsi" w:cstheme="minorHAnsi"/>
          <w:sz w:val="14"/>
        </w:rPr>
        <w:t xml:space="preserve"> “</w:t>
      </w:r>
      <w:r w:rsidRPr="006705BE">
        <w:rPr>
          <w:rFonts w:asciiTheme="minorHAnsi" w:eastAsia="Calibri" w:hAnsiTheme="minorHAnsi" w:cstheme="minorHAnsi"/>
          <w:b/>
          <w:highlight w:val="green"/>
          <w:u w:val="single"/>
          <w:bdr w:val="none" w:sz="0" w:space="0" w:color="auto" w:frame="1"/>
        </w:rPr>
        <w:t>They’re all connected with domestic violence</w:t>
      </w:r>
      <w:r w:rsidRPr="003A76B5">
        <w:rPr>
          <w:rFonts w:asciiTheme="minorHAnsi" w:eastAsia="Calibri" w:hAnsiTheme="minorHAnsi" w:cstheme="minorHAnsi"/>
          <w:sz w:val="14"/>
        </w:rPr>
        <w:t>,” she said.</w:t>
      </w:r>
    </w:p>
    <w:p w14:paraId="22AD2C41" w14:textId="77777777" w:rsidR="00D1105B" w:rsidRPr="003A76B5" w:rsidRDefault="00D1105B" w:rsidP="00D1105B">
      <w:pPr>
        <w:spacing w:line="256" w:lineRule="auto"/>
        <w:rPr>
          <w:rFonts w:asciiTheme="minorHAnsi" w:eastAsia="Calibri" w:hAnsiTheme="minorHAnsi" w:cstheme="minorHAnsi"/>
          <w:sz w:val="16"/>
        </w:rPr>
      </w:pPr>
    </w:p>
    <w:p w14:paraId="688778DA" w14:textId="77777777" w:rsidR="00D1105B" w:rsidRPr="003A76B5" w:rsidRDefault="00D1105B" w:rsidP="00D1105B">
      <w:pPr>
        <w:keepNext/>
        <w:keepLines/>
        <w:spacing w:before="40" w:after="0" w:line="256" w:lineRule="auto"/>
        <w:outlineLvl w:val="3"/>
        <w:rPr>
          <w:rFonts w:asciiTheme="minorHAnsi" w:eastAsia="Times New Roman" w:hAnsiTheme="minorHAnsi" w:cstheme="minorHAnsi"/>
          <w:b/>
          <w:iCs/>
          <w:sz w:val="26"/>
        </w:rPr>
      </w:pPr>
      <w:r w:rsidRPr="003A76B5">
        <w:rPr>
          <w:rFonts w:asciiTheme="minorHAnsi" w:eastAsia="Times New Roman" w:hAnsiTheme="minorHAnsi" w:cstheme="minorHAnsi"/>
          <w:b/>
          <w:iCs/>
          <w:sz w:val="26"/>
        </w:rPr>
        <w:t xml:space="preserve">COVID worsened </w:t>
      </w:r>
      <w:r>
        <w:rPr>
          <w:rFonts w:asciiTheme="minorHAnsi" w:eastAsia="Times New Roman" w:hAnsiTheme="minorHAnsi" w:cstheme="minorHAnsi"/>
          <w:b/>
          <w:iCs/>
          <w:sz w:val="26"/>
        </w:rPr>
        <w:t>domestic violence due to economic risks and lockdown</w:t>
      </w:r>
    </w:p>
    <w:p w14:paraId="303428B9" w14:textId="77777777" w:rsidR="00D1105B" w:rsidRPr="003A76B5" w:rsidRDefault="00D1105B" w:rsidP="00D1105B">
      <w:pPr>
        <w:shd w:val="clear" w:color="auto" w:fill="FFFFFF"/>
        <w:spacing w:after="150" w:line="240" w:lineRule="auto"/>
        <w:rPr>
          <w:rFonts w:asciiTheme="minorHAnsi" w:eastAsia="Times New Roman" w:hAnsiTheme="minorHAnsi" w:cstheme="minorHAnsi"/>
          <w:color w:val="000000"/>
          <w:sz w:val="24"/>
          <w:szCs w:val="24"/>
        </w:rPr>
      </w:pPr>
      <w:r w:rsidRPr="003A76B5">
        <w:rPr>
          <w:rFonts w:asciiTheme="minorHAnsi" w:eastAsia="Times New Roman" w:hAnsiTheme="minorHAnsi" w:cstheme="minorHAnsi"/>
          <w:b/>
          <w:bCs/>
          <w:sz w:val="26"/>
          <w:szCs w:val="24"/>
        </w:rPr>
        <w:t>Council on Criminal Justice</w:t>
      </w:r>
      <w:r w:rsidRPr="003A76B5">
        <w:rPr>
          <w:rFonts w:asciiTheme="minorHAnsi" w:eastAsia="Times New Roman" w:hAnsiTheme="minorHAnsi" w:cstheme="minorHAnsi"/>
          <w:color w:val="000000"/>
          <w:sz w:val="24"/>
          <w:szCs w:val="24"/>
        </w:rPr>
        <w:t>, February 24, 20</w:t>
      </w:r>
      <w:r w:rsidRPr="003A76B5">
        <w:rPr>
          <w:rFonts w:asciiTheme="minorHAnsi" w:eastAsia="Times New Roman" w:hAnsiTheme="minorHAnsi" w:cstheme="minorHAnsi"/>
          <w:b/>
          <w:bCs/>
          <w:sz w:val="26"/>
          <w:szCs w:val="24"/>
        </w:rPr>
        <w:t>21</w:t>
      </w:r>
      <w:r w:rsidRPr="003A76B5">
        <w:rPr>
          <w:rFonts w:asciiTheme="minorHAnsi" w:eastAsia="Times New Roman" w:hAnsiTheme="minorHAnsi" w:cstheme="minorHAnsi"/>
          <w:b/>
          <w:bCs/>
          <w:color w:val="000000"/>
          <w:sz w:val="24"/>
          <w:szCs w:val="24"/>
        </w:rPr>
        <w:t>, “</w:t>
      </w:r>
      <w:r w:rsidRPr="003A76B5">
        <w:rPr>
          <w:rFonts w:asciiTheme="minorHAnsi" w:eastAsia="Times New Roman" w:hAnsiTheme="minorHAnsi" w:cstheme="minorHAnsi"/>
          <w:color w:val="000000"/>
          <w:sz w:val="24"/>
          <w:szCs w:val="24"/>
        </w:rPr>
        <w:t xml:space="preserve">New Analysis Shows 8% Increase in U.S. Domestic Violence Incidents Following Pandemic Stay-At-Home Orders”, </w:t>
      </w:r>
      <w:hyperlink r:id="rId16" w:history="1">
        <w:r w:rsidRPr="003A76B5">
          <w:rPr>
            <w:rStyle w:val="Hyperlink"/>
            <w:rFonts w:asciiTheme="minorHAnsi" w:eastAsia="Times New Roman" w:hAnsiTheme="minorHAnsi" w:cstheme="minorHAnsi"/>
            <w:sz w:val="24"/>
            <w:szCs w:val="24"/>
          </w:rPr>
          <w:t>https://counciloncj.org/new-analysis-shows-8-increase-in-u-s-domestic-violence-incidents-following-pandemic-stay-at-home-orders/</w:t>
        </w:r>
      </w:hyperlink>
      <w:r w:rsidRPr="003A76B5">
        <w:rPr>
          <w:rFonts w:asciiTheme="minorHAnsi" w:eastAsia="Times New Roman" w:hAnsiTheme="minorHAnsi" w:cstheme="minorHAnsi"/>
          <w:color w:val="000000"/>
          <w:sz w:val="24"/>
          <w:szCs w:val="24"/>
        </w:rPr>
        <w:t xml:space="preserve"> - Myra</w:t>
      </w:r>
    </w:p>
    <w:p w14:paraId="31CE84E3" w14:textId="5ACCB468" w:rsidR="00D1105B" w:rsidRPr="00D1105B" w:rsidRDefault="00D1105B" w:rsidP="00D1105B">
      <w:pPr>
        <w:shd w:val="clear" w:color="auto" w:fill="FFFFFF"/>
        <w:spacing w:after="150" w:line="240" w:lineRule="auto"/>
        <w:rPr>
          <w:rFonts w:asciiTheme="minorHAnsi" w:eastAsia="Times New Roman" w:hAnsiTheme="minorHAnsi" w:cstheme="minorHAnsi"/>
          <w:color w:val="000000"/>
          <w:sz w:val="14"/>
          <w:szCs w:val="24"/>
        </w:rPr>
      </w:pPr>
      <w:r w:rsidRPr="003A76B5">
        <w:rPr>
          <w:rFonts w:asciiTheme="minorHAnsi" w:eastAsia="Times New Roman" w:hAnsiTheme="minorHAnsi" w:cstheme="minorHAnsi"/>
          <w:color w:val="000000"/>
          <w:sz w:val="14"/>
          <w:szCs w:val="24"/>
        </w:rPr>
        <w:t xml:space="preserve">A </w:t>
      </w:r>
      <w:hyperlink r:id="rId17" w:tgtFrame="_blank" w:history="1">
        <w:r w:rsidRPr="003A76B5">
          <w:rPr>
            <w:rFonts w:asciiTheme="minorHAnsi" w:eastAsia="Times New Roman" w:hAnsiTheme="minorHAnsi" w:cstheme="minorHAnsi"/>
            <w:color w:val="000000"/>
            <w:sz w:val="14"/>
            <w:szCs w:val="24"/>
            <w:u w:val="single"/>
          </w:rPr>
          <w:t>report</w:t>
        </w:r>
      </w:hyperlink>
      <w:r w:rsidRPr="003A76B5">
        <w:rPr>
          <w:rFonts w:asciiTheme="minorHAnsi" w:eastAsia="Times New Roman" w:hAnsiTheme="minorHAnsi" w:cstheme="minorHAnsi"/>
          <w:color w:val="000000"/>
          <w:sz w:val="14"/>
          <w:szCs w:val="24"/>
        </w:rPr>
        <w:t xml:space="preserve"> released today by the </w:t>
      </w:r>
      <w:hyperlink r:id="rId18" w:tgtFrame="_blank" w:history="1">
        <w:r w:rsidRPr="003A76B5">
          <w:rPr>
            <w:rFonts w:asciiTheme="minorHAnsi" w:eastAsia="Times New Roman" w:hAnsiTheme="minorHAnsi" w:cstheme="minorHAnsi"/>
            <w:color w:val="000000"/>
            <w:sz w:val="14"/>
            <w:szCs w:val="24"/>
            <w:u w:val="single"/>
          </w:rPr>
          <w:t>National Commission on COVID-19 and Criminal Justice</w:t>
        </w:r>
      </w:hyperlink>
      <w:r w:rsidRPr="003A76B5">
        <w:rPr>
          <w:rFonts w:asciiTheme="minorHAnsi" w:eastAsia="Times New Roman" w:hAnsiTheme="minorHAnsi" w:cstheme="minorHAnsi"/>
          <w:color w:val="000000"/>
          <w:sz w:val="14"/>
          <w:szCs w:val="24"/>
        </w:rPr>
        <w:t xml:space="preserve"> shows that </w:t>
      </w:r>
      <w:r w:rsidRPr="006705BE">
        <w:rPr>
          <w:rFonts w:asciiTheme="minorHAnsi" w:eastAsia="Times New Roman" w:hAnsiTheme="minorHAnsi" w:cstheme="minorHAnsi"/>
          <w:szCs w:val="24"/>
          <w:highlight w:val="green"/>
          <w:u w:val="single"/>
        </w:rPr>
        <w:t>domestic violence incidents in the U.S. increased by 8.1% following the imposition of lockdown</w:t>
      </w:r>
      <w:r w:rsidRPr="003A76B5">
        <w:rPr>
          <w:rFonts w:asciiTheme="minorHAnsi" w:eastAsia="Times New Roman" w:hAnsiTheme="minorHAnsi" w:cstheme="minorHAnsi"/>
          <w:color w:val="000000"/>
          <w:sz w:val="14"/>
          <w:szCs w:val="24"/>
        </w:rPr>
        <w:t xml:space="preserve"> </w:t>
      </w:r>
      <w:r w:rsidRPr="003A76B5">
        <w:rPr>
          <w:rFonts w:asciiTheme="minorHAnsi" w:eastAsia="Times New Roman" w:hAnsiTheme="minorHAnsi" w:cstheme="minorHAnsi"/>
          <w:color w:val="000000"/>
          <w:sz w:val="14"/>
        </w:rPr>
        <w:t xml:space="preserve">orders during </w:t>
      </w:r>
      <w:r w:rsidRPr="003A76B5">
        <w:rPr>
          <w:rFonts w:asciiTheme="minorHAnsi" w:eastAsia="Times New Roman" w:hAnsiTheme="minorHAnsi" w:cstheme="minorHAnsi"/>
          <w:color w:val="000000"/>
          <w:sz w:val="14"/>
          <w:szCs w:val="24"/>
        </w:rPr>
        <w:t xml:space="preserve">the 2020 pandemic. The findings are based on a systematic review of multiple U.S. and international studies that compared changes in the number of domestic violence incidents before and after jurisdictions began imposing stay-at-home restrictions early last year. The studies draw on a wide range of data, from logs of police calls for service to domestic violence crime reports, emergency hotline registries, health records, and other administrative documents. While describing the evidence of an increase as strong, the authors say the precise dynamics driving the trend are less clear. They believe that </w:t>
      </w:r>
      <w:r w:rsidRPr="006705BE">
        <w:rPr>
          <w:rFonts w:asciiTheme="minorHAnsi" w:eastAsia="Times New Roman" w:hAnsiTheme="minorHAnsi" w:cstheme="minorHAnsi"/>
          <w:szCs w:val="24"/>
          <w:highlight w:val="green"/>
          <w:u w:val="single"/>
        </w:rPr>
        <w:t>lockdowns and pandemic</w:t>
      </w:r>
      <w:r w:rsidRPr="003A76B5">
        <w:rPr>
          <w:rFonts w:asciiTheme="minorHAnsi" w:eastAsia="Times New Roman" w:hAnsiTheme="minorHAnsi" w:cstheme="minorHAnsi"/>
          <w:color w:val="000000"/>
          <w:sz w:val="14"/>
          <w:szCs w:val="24"/>
        </w:rPr>
        <w:t xml:space="preserve">-related economic impacts likely </w:t>
      </w:r>
      <w:r w:rsidRPr="006705BE">
        <w:rPr>
          <w:rFonts w:asciiTheme="minorHAnsi" w:eastAsia="Times New Roman" w:hAnsiTheme="minorHAnsi" w:cstheme="minorHAnsi"/>
          <w:szCs w:val="24"/>
          <w:highlight w:val="green"/>
          <w:u w:val="single"/>
        </w:rPr>
        <w:t>exacerbated factors typically associated with domestic violence</w:t>
      </w:r>
      <w:r w:rsidRPr="003A76B5">
        <w:rPr>
          <w:rFonts w:asciiTheme="minorHAnsi" w:eastAsia="Times New Roman" w:hAnsiTheme="minorHAnsi" w:cstheme="minorHAnsi"/>
          <w:color w:val="000000"/>
          <w:sz w:val="14"/>
          <w:szCs w:val="24"/>
        </w:rPr>
        <w:t>, such as increased unemployment, stress associated with childcare and homeschooling, and increased financial insecurity, and that the increased use of alcohol and other substances as a coping strategy also may have elevated the threat. In addition, the authors note that by isolating parents and children in their homes</w:t>
      </w:r>
      <w:r w:rsidRPr="003A76B5">
        <w:rPr>
          <w:rFonts w:asciiTheme="minorHAnsi" w:eastAsia="Times New Roman" w:hAnsiTheme="minorHAnsi" w:cstheme="minorHAnsi"/>
          <w:szCs w:val="24"/>
          <w:u w:val="single"/>
        </w:rPr>
        <w:t xml:space="preserve">, </w:t>
      </w:r>
      <w:r w:rsidRPr="006705BE">
        <w:rPr>
          <w:rFonts w:asciiTheme="minorHAnsi" w:eastAsia="Times New Roman" w:hAnsiTheme="minorHAnsi" w:cstheme="minorHAnsi"/>
          <w:szCs w:val="24"/>
          <w:highlight w:val="green"/>
          <w:u w:val="single"/>
        </w:rPr>
        <w:t>the pandemic separated potential victims from the network of</w:t>
      </w:r>
      <w:r w:rsidRPr="003A76B5">
        <w:rPr>
          <w:rFonts w:asciiTheme="minorHAnsi" w:eastAsia="Times New Roman" w:hAnsiTheme="minorHAnsi" w:cstheme="minorHAnsi"/>
          <w:color w:val="000000"/>
          <w:sz w:val="14"/>
          <w:szCs w:val="24"/>
        </w:rPr>
        <w:t xml:space="preserve"> friends, neighbors, teachers, and other </w:t>
      </w:r>
      <w:r w:rsidRPr="006705BE">
        <w:rPr>
          <w:rFonts w:asciiTheme="minorHAnsi" w:eastAsia="Times New Roman" w:hAnsiTheme="minorHAnsi" w:cstheme="minorHAnsi"/>
          <w:szCs w:val="24"/>
          <w:highlight w:val="green"/>
          <w:u w:val="single"/>
        </w:rPr>
        <w:t>individuals capable of</w:t>
      </w:r>
      <w:r w:rsidRPr="003A76B5">
        <w:rPr>
          <w:rFonts w:asciiTheme="minorHAnsi" w:eastAsia="Times New Roman" w:hAnsiTheme="minorHAnsi" w:cstheme="minorHAnsi"/>
          <w:szCs w:val="24"/>
          <w:u w:val="single"/>
        </w:rPr>
        <w:t xml:space="preserve"> </w:t>
      </w:r>
      <w:r w:rsidRPr="003A76B5">
        <w:rPr>
          <w:rFonts w:asciiTheme="minorHAnsi" w:eastAsia="Times New Roman" w:hAnsiTheme="minorHAnsi" w:cstheme="minorHAnsi"/>
          <w:color w:val="000000"/>
          <w:sz w:val="14"/>
          <w:szCs w:val="24"/>
        </w:rPr>
        <w:t xml:space="preserve">reporting signs of abuse and </w:t>
      </w:r>
      <w:r w:rsidRPr="006705BE">
        <w:rPr>
          <w:rFonts w:asciiTheme="minorHAnsi" w:eastAsia="Times New Roman" w:hAnsiTheme="minorHAnsi" w:cstheme="minorHAnsi"/>
          <w:szCs w:val="24"/>
          <w:highlight w:val="green"/>
          <w:u w:val="single"/>
        </w:rPr>
        <w:t>helping those at risk escape a dangerous environment</w:t>
      </w:r>
      <w:r w:rsidRPr="006705BE">
        <w:rPr>
          <w:rFonts w:asciiTheme="minorHAnsi" w:eastAsia="Times New Roman" w:hAnsiTheme="minorHAnsi" w:cstheme="minorHAnsi"/>
          <w:color w:val="000000"/>
          <w:sz w:val="14"/>
          <w:szCs w:val="24"/>
          <w:highlight w:val="green"/>
        </w:rPr>
        <w:t>. “</w:t>
      </w:r>
    </w:p>
    <w:p w14:paraId="4CBFB0F6" w14:textId="77777777" w:rsidR="00D1105B" w:rsidRPr="00D1105B" w:rsidRDefault="00D1105B" w:rsidP="00D1105B"/>
    <w:p w14:paraId="1D25F1A0" w14:textId="77777777" w:rsidR="008138A7" w:rsidRPr="003A76B5" w:rsidRDefault="008138A7" w:rsidP="008138A7">
      <w:pPr>
        <w:keepNext/>
        <w:keepLines/>
        <w:spacing w:before="40" w:after="0" w:line="256" w:lineRule="auto"/>
        <w:outlineLvl w:val="3"/>
        <w:rPr>
          <w:rFonts w:asciiTheme="minorHAnsi" w:eastAsia="Times New Roman" w:hAnsiTheme="minorHAnsi" w:cstheme="minorHAnsi"/>
          <w:b/>
          <w:iCs/>
          <w:sz w:val="26"/>
        </w:rPr>
      </w:pPr>
      <w:r w:rsidRPr="003A76B5">
        <w:rPr>
          <w:rFonts w:asciiTheme="minorHAnsi" w:eastAsia="Times New Roman" w:hAnsiTheme="minorHAnsi" w:cstheme="minorHAnsi"/>
          <w:b/>
          <w:iCs/>
          <w:sz w:val="26"/>
        </w:rPr>
        <w:t xml:space="preserve">COVID worsened </w:t>
      </w:r>
      <w:r>
        <w:rPr>
          <w:rFonts w:asciiTheme="minorHAnsi" w:eastAsia="Times New Roman" w:hAnsiTheme="minorHAnsi" w:cstheme="minorHAnsi"/>
          <w:b/>
          <w:iCs/>
          <w:sz w:val="26"/>
        </w:rPr>
        <w:t>domestic violence due to economic risks and lockdown</w:t>
      </w:r>
    </w:p>
    <w:p w14:paraId="53B34EAE" w14:textId="77777777" w:rsidR="008138A7" w:rsidRPr="003A76B5" w:rsidRDefault="008138A7" w:rsidP="008138A7">
      <w:pPr>
        <w:shd w:val="clear" w:color="auto" w:fill="FFFFFF"/>
        <w:spacing w:after="150" w:line="240" w:lineRule="auto"/>
        <w:rPr>
          <w:rFonts w:asciiTheme="minorHAnsi" w:eastAsia="Times New Roman" w:hAnsiTheme="minorHAnsi" w:cstheme="minorHAnsi"/>
          <w:color w:val="000000"/>
          <w:sz w:val="24"/>
          <w:szCs w:val="24"/>
        </w:rPr>
      </w:pPr>
      <w:r w:rsidRPr="003A76B5">
        <w:rPr>
          <w:rFonts w:asciiTheme="minorHAnsi" w:eastAsia="Times New Roman" w:hAnsiTheme="minorHAnsi" w:cstheme="minorHAnsi"/>
          <w:b/>
          <w:bCs/>
          <w:sz w:val="26"/>
          <w:szCs w:val="24"/>
        </w:rPr>
        <w:t>Council on Criminal Justice</w:t>
      </w:r>
      <w:r w:rsidRPr="003A76B5">
        <w:rPr>
          <w:rFonts w:asciiTheme="minorHAnsi" w:eastAsia="Times New Roman" w:hAnsiTheme="minorHAnsi" w:cstheme="minorHAnsi"/>
          <w:color w:val="000000"/>
          <w:sz w:val="24"/>
          <w:szCs w:val="24"/>
        </w:rPr>
        <w:t>, February 24, 20</w:t>
      </w:r>
      <w:r w:rsidRPr="003A76B5">
        <w:rPr>
          <w:rFonts w:asciiTheme="minorHAnsi" w:eastAsia="Times New Roman" w:hAnsiTheme="minorHAnsi" w:cstheme="minorHAnsi"/>
          <w:b/>
          <w:bCs/>
          <w:sz w:val="26"/>
          <w:szCs w:val="24"/>
        </w:rPr>
        <w:t>21</w:t>
      </w:r>
      <w:r w:rsidRPr="003A76B5">
        <w:rPr>
          <w:rFonts w:asciiTheme="minorHAnsi" w:eastAsia="Times New Roman" w:hAnsiTheme="minorHAnsi" w:cstheme="minorHAnsi"/>
          <w:b/>
          <w:bCs/>
          <w:color w:val="000000"/>
          <w:sz w:val="24"/>
          <w:szCs w:val="24"/>
        </w:rPr>
        <w:t>, “</w:t>
      </w:r>
      <w:r w:rsidRPr="003A76B5">
        <w:rPr>
          <w:rFonts w:asciiTheme="minorHAnsi" w:eastAsia="Times New Roman" w:hAnsiTheme="minorHAnsi" w:cstheme="minorHAnsi"/>
          <w:color w:val="000000"/>
          <w:sz w:val="24"/>
          <w:szCs w:val="24"/>
        </w:rPr>
        <w:t xml:space="preserve">New Analysis Shows 8% Increase in U.S. Domestic Violence Incidents Following Pandemic Stay-At-Home Orders”, </w:t>
      </w:r>
      <w:hyperlink r:id="rId19" w:history="1">
        <w:r w:rsidRPr="003A76B5">
          <w:rPr>
            <w:rStyle w:val="Hyperlink"/>
            <w:rFonts w:asciiTheme="minorHAnsi" w:eastAsia="Times New Roman" w:hAnsiTheme="minorHAnsi" w:cstheme="minorHAnsi"/>
            <w:sz w:val="24"/>
            <w:szCs w:val="24"/>
          </w:rPr>
          <w:t>https://counciloncj.org/new-analysis-shows-8-increase-in-u-s-domestic-violence-incidents-following-pandemic-stay-at-home-orders/</w:t>
        </w:r>
      </w:hyperlink>
      <w:r w:rsidRPr="003A76B5">
        <w:rPr>
          <w:rFonts w:asciiTheme="minorHAnsi" w:eastAsia="Times New Roman" w:hAnsiTheme="minorHAnsi" w:cstheme="minorHAnsi"/>
          <w:color w:val="000000"/>
          <w:sz w:val="24"/>
          <w:szCs w:val="24"/>
        </w:rPr>
        <w:t xml:space="preserve"> - Myra</w:t>
      </w:r>
    </w:p>
    <w:p w14:paraId="20DE54F6" w14:textId="77777777" w:rsidR="008138A7" w:rsidRPr="003A76B5" w:rsidRDefault="008138A7" w:rsidP="008138A7">
      <w:pPr>
        <w:shd w:val="clear" w:color="auto" w:fill="FFFFFF"/>
        <w:spacing w:after="150" w:line="240" w:lineRule="auto"/>
        <w:rPr>
          <w:rFonts w:asciiTheme="minorHAnsi" w:eastAsia="Times New Roman" w:hAnsiTheme="minorHAnsi" w:cstheme="minorHAnsi"/>
          <w:color w:val="000000"/>
          <w:sz w:val="14"/>
          <w:szCs w:val="24"/>
        </w:rPr>
      </w:pPr>
      <w:r w:rsidRPr="003A76B5">
        <w:rPr>
          <w:rFonts w:asciiTheme="minorHAnsi" w:eastAsia="Times New Roman" w:hAnsiTheme="minorHAnsi" w:cstheme="minorHAnsi"/>
          <w:color w:val="000000"/>
          <w:sz w:val="14"/>
          <w:szCs w:val="24"/>
        </w:rPr>
        <w:t xml:space="preserve">A </w:t>
      </w:r>
      <w:hyperlink r:id="rId20" w:tgtFrame="_blank" w:history="1">
        <w:r w:rsidRPr="003A76B5">
          <w:rPr>
            <w:rFonts w:asciiTheme="minorHAnsi" w:eastAsia="Times New Roman" w:hAnsiTheme="minorHAnsi" w:cstheme="minorHAnsi"/>
            <w:color w:val="000000"/>
            <w:sz w:val="14"/>
            <w:szCs w:val="24"/>
            <w:u w:val="single"/>
          </w:rPr>
          <w:t>report</w:t>
        </w:r>
      </w:hyperlink>
      <w:r w:rsidRPr="003A76B5">
        <w:rPr>
          <w:rFonts w:asciiTheme="minorHAnsi" w:eastAsia="Times New Roman" w:hAnsiTheme="minorHAnsi" w:cstheme="minorHAnsi"/>
          <w:color w:val="000000"/>
          <w:sz w:val="14"/>
          <w:szCs w:val="24"/>
        </w:rPr>
        <w:t xml:space="preserve"> released today by the </w:t>
      </w:r>
      <w:hyperlink r:id="rId21" w:tgtFrame="_blank" w:history="1">
        <w:r w:rsidRPr="003A76B5">
          <w:rPr>
            <w:rFonts w:asciiTheme="minorHAnsi" w:eastAsia="Times New Roman" w:hAnsiTheme="minorHAnsi" w:cstheme="minorHAnsi"/>
            <w:color w:val="000000"/>
            <w:sz w:val="14"/>
            <w:szCs w:val="24"/>
            <w:u w:val="single"/>
          </w:rPr>
          <w:t>National Commission on COVID-19 and Criminal Justice</w:t>
        </w:r>
      </w:hyperlink>
      <w:r w:rsidRPr="003A76B5">
        <w:rPr>
          <w:rFonts w:asciiTheme="minorHAnsi" w:eastAsia="Times New Roman" w:hAnsiTheme="minorHAnsi" w:cstheme="minorHAnsi"/>
          <w:color w:val="000000"/>
          <w:sz w:val="14"/>
          <w:szCs w:val="24"/>
        </w:rPr>
        <w:t xml:space="preserve"> shows that </w:t>
      </w:r>
      <w:r w:rsidRPr="006705BE">
        <w:rPr>
          <w:rFonts w:asciiTheme="minorHAnsi" w:eastAsia="Times New Roman" w:hAnsiTheme="minorHAnsi" w:cstheme="minorHAnsi"/>
          <w:szCs w:val="24"/>
          <w:highlight w:val="green"/>
          <w:u w:val="single"/>
        </w:rPr>
        <w:t>domestic violence incidents in the U.S. increased by 8.1% following the imposition of lockdown</w:t>
      </w:r>
      <w:r w:rsidRPr="003A76B5">
        <w:rPr>
          <w:rFonts w:asciiTheme="minorHAnsi" w:eastAsia="Times New Roman" w:hAnsiTheme="minorHAnsi" w:cstheme="minorHAnsi"/>
          <w:color w:val="000000"/>
          <w:sz w:val="14"/>
          <w:szCs w:val="24"/>
        </w:rPr>
        <w:t xml:space="preserve"> </w:t>
      </w:r>
      <w:r w:rsidRPr="003A76B5">
        <w:rPr>
          <w:rFonts w:asciiTheme="minorHAnsi" w:eastAsia="Times New Roman" w:hAnsiTheme="minorHAnsi" w:cstheme="minorHAnsi"/>
          <w:color w:val="000000"/>
          <w:sz w:val="14"/>
        </w:rPr>
        <w:t xml:space="preserve">orders during </w:t>
      </w:r>
      <w:r w:rsidRPr="003A76B5">
        <w:rPr>
          <w:rFonts w:asciiTheme="minorHAnsi" w:eastAsia="Times New Roman" w:hAnsiTheme="minorHAnsi" w:cstheme="minorHAnsi"/>
          <w:color w:val="000000"/>
          <w:sz w:val="14"/>
          <w:szCs w:val="24"/>
        </w:rPr>
        <w:t xml:space="preserve">the 2020 pandemic. The findings are based on a systematic review of multiple U.S. and international studies that compared changes in the number of domestic violence incidents before and after jurisdictions began imposing stay-at-home restrictions early last year. The studies draw on a wide range of data, from logs of police calls for service to domestic violence crime reports, emergency hotline registries, health records, and other administrative documents. While describing the evidence of an increase as strong, the authors say the precise dynamics driving the trend are less clear. They believe that </w:t>
      </w:r>
      <w:r w:rsidRPr="006705BE">
        <w:rPr>
          <w:rFonts w:asciiTheme="minorHAnsi" w:eastAsia="Times New Roman" w:hAnsiTheme="minorHAnsi" w:cstheme="minorHAnsi"/>
          <w:szCs w:val="24"/>
          <w:highlight w:val="green"/>
          <w:u w:val="single"/>
        </w:rPr>
        <w:t>lockdowns and pandemic</w:t>
      </w:r>
      <w:r w:rsidRPr="003A76B5">
        <w:rPr>
          <w:rFonts w:asciiTheme="minorHAnsi" w:eastAsia="Times New Roman" w:hAnsiTheme="minorHAnsi" w:cstheme="minorHAnsi"/>
          <w:color w:val="000000"/>
          <w:sz w:val="14"/>
          <w:szCs w:val="24"/>
        </w:rPr>
        <w:t xml:space="preserve">-related economic impacts likely </w:t>
      </w:r>
      <w:r w:rsidRPr="006705BE">
        <w:rPr>
          <w:rFonts w:asciiTheme="minorHAnsi" w:eastAsia="Times New Roman" w:hAnsiTheme="minorHAnsi" w:cstheme="minorHAnsi"/>
          <w:szCs w:val="24"/>
          <w:highlight w:val="green"/>
          <w:u w:val="single"/>
        </w:rPr>
        <w:t>exacerbated factors typically associated with domestic violence</w:t>
      </w:r>
      <w:r w:rsidRPr="003A76B5">
        <w:rPr>
          <w:rFonts w:asciiTheme="minorHAnsi" w:eastAsia="Times New Roman" w:hAnsiTheme="minorHAnsi" w:cstheme="minorHAnsi"/>
          <w:color w:val="000000"/>
          <w:sz w:val="14"/>
          <w:szCs w:val="24"/>
        </w:rPr>
        <w:t>, such as increased unemployment, stress associated with childcare and homeschooling, and increased financial insecurity, and that the increased use of alcohol and other substances as a coping strategy also may have elevated the threat. In addition, the authors note that by isolating parents and children in their homes</w:t>
      </w:r>
      <w:r w:rsidRPr="003A76B5">
        <w:rPr>
          <w:rFonts w:asciiTheme="minorHAnsi" w:eastAsia="Times New Roman" w:hAnsiTheme="minorHAnsi" w:cstheme="minorHAnsi"/>
          <w:szCs w:val="24"/>
          <w:u w:val="single"/>
        </w:rPr>
        <w:t xml:space="preserve">, </w:t>
      </w:r>
      <w:r w:rsidRPr="006705BE">
        <w:rPr>
          <w:rFonts w:asciiTheme="minorHAnsi" w:eastAsia="Times New Roman" w:hAnsiTheme="minorHAnsi" w:cstheme="minorHAnsi"/>
          <w:szCs w:val="24"/>
          <w:highlight w:val="green"/>
          <w:u w:val="single"/>
        </w:rPr>
        <w:t>the pandemic separated potential victims from the network of</w:t>
      </w:r>
      <w:r w:rsidRPr="003A76B5">
        <w:rPr>
          <w:rFonts w:asciiTheme="minorHAnsi" w:eastAsia="Times New Roman" w:hAnsiTheme="minorHAnsi" w:cstheme="minorHAnsi"/>
          <w:color w:val="000000"/>
          <w:sz w:val="14"/>
          <w:szCs w:val="24"/>
        </w:rPr>
        <w:t xml:space="preserve"> friends, neighbors, teachers, and other </w:t>
      </w:r>
      <w:r w:rsidRPr="006705BE">
        <w:rPr>
          <w:rFonts w:asciiTheme="minorHAnsi" w:eastAsia="Times New Roman" w:hAnsiTheme="minorHAnsi" w:cstheme="minorHAnsi"/>
          <w:szCs w:val="24"/>
          <w:highlight w:val="green"/>
          <w:u w:val="single"/>
        </w:rPr>
        <w:t>individuals capable of</w:t>
      </w:r>
      <w:r w:rsidRPr="003A76B5">
        <w:rPr>
          <w:rFonts w:asciiTheme="minorHAnsi" w:eastAsia="Times New Roman" w:hAnsiTheme="minorHAnsi" w:cstheme="minorHAnsi"/>
          <w:szCs w:val="24"/>
          <w:u w:val="single"/>
        </w:rPr>
        <w:t xml:space="preserve"> </w:t>
      </w:r>
      <w:r w:rsidRPr="003A76B5">
        <w:rPr>
          <w:rFonts w:asciiTheme="minorHAnsi" w:eastAsia="Times New Roman" w:hAnsiTheme="minorHAnsi" w:cstheme="minorHAnsi"/>
          <w:color w:val="000000"/>
          <w:sz w:val="14"/>
          <w:szCs w:val="24"/>
        </w:rPr>
        <w:t xml:space="preserve">reporting signs of abuse and </w:t>
      </w:r>
      <w:r w:rsidRPr="006705BE">
        <w:rPr>
          <w:rFonts w:asciiTheme="minorHAnsi" w:eastAsia="Times New Roman" w:hAnsiTheme="minorHAnsi" w:cstheme="minorHAnsi"/>
          <w:szCs w:val="24"/>
          <w:highlight w:val="green"/>
          <w:u w:val="single"/>
        </w:rPr>
        <w:t>helping those at risk escape a dangerous environment</w:t>
      </w:r>
      <w:r w:rsidRPr="006705BE">
        <w:rPr>
          <w:rFonts w:asciiTheme="minorHAnsi" w:eastAsia="Times New Roman" w:hAnsiTheme="minorHAnsi" w:cstheme="minorHAnsi"/>
          <w:color w:val="000000"/>
          <w:sz w:val="14"/>
          <w:szCs w:val="24"/>
          <w:highlight w:val="green"/>
        </w:rPr>
        <w:t>. “</w:t>
      </w:r>
    </w:p>
    <w:p w14:paraId="4855E09F" w14:textId="219704E9" w:rsidR="005903CD" w:rsidRDefault="005903CD" w:rsidP="00D1105B">
      <w:pPr>
        <w:pStyle w:val="Heading3"/>
      </w:pPr>
      <w:r>
        <w:t>DV Impact</w:t>
      </w:r>
    </w:p>
    <w:p w14:paraId="6A76F178" w14:textId="77777777" w:rsidR="005903CD" w:rsidRPr="003A76B5" w:rsidRDefault="005903CD" w:rsidP="005903CD">
      <w:pPr>
        <w:pStyle w:val="Heading4"/>
        <w:tabs>
          <w:tab w:val="left" w:pos="2970"/>
        </w:tabs>
        <w:rPr>
          <w:rFonts w:asciiTheme="minorHAnsi" w:hAnsiTheme="minorHAnsi" w:cstheme="minorHAnsi"/>
        </w:rPr>
      </w:pPr>
      <w:r w:rsidRPr="003A76B5">
        <w:rPr>
          <w:rFonts w:asciiTheme="minorHAnsi" w:hAnsiTheme="minorHAnsi" w:cstheme="minorHAnsi"/>
        </w:rPr>
        <w:t xml:space="preserve">DV feeds into the patriarchy </w:t>
      </w:r>
    </w:p>
    <w:p w14:paraId="701A7816" w14:textId="77777777" w:rsidR="005903CD" w:rsidRPr="003A76B5" w:rsidRDefault="005903CD" w:rsidP="005903CD">
      <w:pPr>
        <w:rPr>
          <w:rFonts w:asciiTheme="minorHAnsi" w:hAnsiTheme="minorHAnsi" w:cstheme="minorHAnsi"/>
        </w:rPr>
      </w:pPr>
      <w:r w:rsidRPr="003A76B5">
        <w:rPr>
          <w:rStyle w:val="Style13ptBold"/>
          <w:rFonts w:asciiTheme="minorHAnsi" w:hAnsiTheme="minorHAnsi" w:cstheme="minorHAnsi"/>
        </w:rPr>
        <w:t>Shore ’19</w:t>
      </w:r>
      <w:r w:rsidRPr="003A76B5">
        <w:rPr>
          <w:rFonts w:asciiTheme="minorHAnsi" w:hAnsiTheme="minorHAnsi" w:cstheme="minorHAnsi"/>
        </w:rPr>
        <w:t>, Executive Director, Focus for Health</w:t>
      </w:r>
    </w:p>
    <w:p w14:paraId="427DC89F" w14:textId="77777777" w:rsidR="005903CD" w:rsidRPr="003A76B5" w:rsidRDefault="005903CD" w:rsidP="005903CD">
      <w:pPr>
        <w:rPr>
          <w:rFonts w:asciiTheme="minorHAnsi" w:hAnsiTheme="minorHAnsi" w:cstheme="minorHAnsi"/>
        </w:rPr>
      </w:pPr>
      <w:r w:rsidRPr="003A76B5">
        <w:rPr>
          <w:rFonts w:asciiTheme="minorHAnsi" w:hAnsiTheme="minorHAnsi" w:cstheme="minorHAnsi"/>
        </w:rPr>
        <w:t xml:space="preserve">“The Role of Patriarchy in Domestic Violence,” Oct 2, 2019, </w:t>
      </w:r>
      <w:hyperlink r:id="rId22" w:history="1">
        <w:r w:rsidRPr="003A76B5">
          <w:rPr>
            <w:rStyle w:val="Hyperlink"/>
            <w:rFonts w:asciiTheme="minorHAnsi" w:hAnsiTheme="minorHAnsi" w:cstheme="minorHAnsi"/>
          </w:rPr>
          <w:t>https://www.focusforhealth.org/the-role-of-patriarchy-in-domestic-violence/</w:t>
        </w:r>
      </w:hyperlink>
      <w:r w:rsidRPr="003A76B5">
        <w:rPr>
          <w:rFonts w:asciiTheme="minorHAnsi" w:hAnsiTheme="minorHAnsi" w:cstheme="minorHAnsi"/>
        </w:rPr>
        <w:t xml:space="preserve"> - EC</w:t>
      </w:r>
    </w:p>
    <w:p w14:paraId="6E865380" w14:textId="77777777" w:rsidR="005903CD" w:rsidRPr="003A76B5" w:rsidRDefault="005903CD" w:rsidP="005903CD">
      <w:pPr>
        <w:rPr>
          <w:rStyle w:val="StyleUnderline"/>
          <w:rFonts w:asciiTheme="minorHAnsi" w:hAnsiTheme="minorHAnsi" w:cstheme="minorHAnsi"/>
        </w:rPr>
      </w:pPr>
      <w:r w:rsidRPr="003A76B5">
        <w:rPr>
          <w:rStyle w:val="StyleUnderline"/>
          <w:rFonts w:asciiTheme="minorHAnsi" w:hAnsiTheme="minorHAnsi" w:cstheme="minorHAnsi"/>
        </w:rPr>
        <w:t xml:space="preserve">Gender inequality and </w:t>
      </w:r>
      <w:r w:rsidRPr="006705BE">
        <w:rPr>
          <w:rStyle w:val="StyleUnderline"/>
          <w:rFonts w:asciiTheme="minorHAnsi" w:hAnsiTheme="minorHAnsi" w:cstheme="minorHAnsi"/>
          <w:highlight w:val="green"/>
        </w:rPr>
        <w:t>reinforcement of patriarchal ideology is demonstrated with the treatment of domestic violence victims by the police, the family and criminal courts, and child protective services.</w:t>
      </w:r>
      <w:r w:rsidRPr="003A76B5">
        <w:rPr>
          <w:rFonts w:asciiTheme="minorHAnsi" w:hAnsiTheme="minorHAnsi" w:cstheme="minorHAnsi"/>
          <w:sz w:val="14"/>
        </w:rPr>
        <w:t xml:space="preserve"> Often women who seek protection from their abusers are at risk for losing their children. Many states have policies that punish women for failing to protect their children when they live in homes with domestic violence. The </w:t>
      </w:r>
      <w:r w:rsidRPr="006705BE">
        <w:rPr>
          <w:rStyle w:val="StyleUnderline"/>
          <w:rFonts w:asciiTheme="minorHAnsi" w:hAnsiTheme="minorHAnsi" w:cstheme="minorHAnsi"/>
          <w:highlight w:val="green"/>
        </w:rPr>
        <w:t>women can be held responsible by Child Protective Services (CPS) for subjecting their children to witnessing domestic abuse, even when they are the victims of the abuse</w:t>
      </w:r>
      <w:r w:rsidRPr="003A76B5">
        <w:rPr>
          <w:rStyle w:val="StyleUnderline"/>
          <w:rFonts w:asciiTheme="minorHAnsi" w:hAnsiTheme="minorHAnsi" w:cstheme="minorHAnsi"/>
        </w:rPr>
        <w:t xml:space="preserve">. </w:t>
      </w:r>
      <w:r w:rsidRPr="006705BE">
        <w:rPr>
          <w:rStyle w:val="StyleUnderline"/>
          <w:rFonts w:asciiTheme="minorHAnsi" w:hAnsiTheme="minorHAnsi" w:cstheme="minorHAnsi"/>
          <w:highlight w:val="green"/>
        </w:rPr>
        <w:t>This</w:t>
      </w:r>
      <w:r w:rsidRPr="003A76B5">
        <w:rPr>
          <w:rFonts w:asciiTheme="minorHAnsi" w:hAnsiTheme="minorHAnsi" w:cstheme="minorHAnsi"/>
          <w:sz w:val="14"/>
        </w:rPr>
        <w:t xml:space="preserve"> extreme scenario of </w:t>
      </w:r>
      <w:r w:rsidRPr="006705BE">
        <w:rPr>
          <w:rStyle w:val="StyleUnderline"/>
          <w:rFonts w:asciiTheme="minorHAnsi" w:hAnsiTheme="minorHAnsi" w:cstheme="minorHAnsi"/>
          <w:highlight w:val="green"/>
        </w:rPr>
        <w:t>victim blaming accepts the notion that women are equally responsible for the violence</w:t>
      </w:r>
      <w:r w:rsidRPr="003A76B5">
        <w:rPr>
          <w:rFonts w:asciiTheme="minorHAnsi" w:hAnsiTheme="minorHAnsi" w:cstheme="minorHAnsi"/>
          <w:sz w:val="14"/>
        </w:rPr>
        <w:t xml:space="preserve"> because of the fact they are not leaving their abusers. To add further insult to injury, though CPS guidelines vary by state, parents can be charged with neglect when children are living in poverty. A mother’s decision to leave an abusive spouse, which results in her child living in homelessness and poverty, puts her at risk for having her children taken from her. Many women stay in abusive relationships to protect their children from abuse. An estimated overlap of 30-50% between spousal abuse and child abuse (men who abuse their partners are more likely to abuse their children), yet despite this, many abusers are successful in getting unsupervised access and unrestricted custody of their children. A 2012 report by the American Judges Association states that, “batterers have been able to convince authorities that the victim is unfit or undeserving of sole custody in approximately 70% of challenged cases.” Researchers speculate that men who are abusive to their partners typically have parenting styles that have detrimental impact on children as well. Family courts tend to downplay or ignore the abuser tendencies of the father and accept the believe that the domestic violence is an unhealthy pattern between both parents. Courts tend to overlook a father’s history of spousal abuse and will applaud what they see as a positive attribute- their interest in being a part of the child’s life. Abuse survivors recognize this interest for what it is; an attempt to retain control over their victim by using their children. The conversation about Domestic Violence must be elevated from “why doesn’t she leave” to “what are we doing to perpetuate and tolerate objectification and subordination of women?” </w:t>
      </w:r>
      <w:r w:rsidRPr="006705BE">
        <w:rPr>
          <w:rStyle w:val="StyleUnderline"/>
          <w:rFonts w:asciiTheme="minorHAnsi" w:hAnsiTheme="minorHAnsi" w:cstheme="minorHAnsi"/>
          <w:highlight w:val="green"/>
        </w:rPr>
        <w:t>It has been consistently demonstrated that men who accept very patriarchal beliefs about gender roles have a higher likelihood of engaging in violence against women</w:t>
      </w:r>
      <w:r w:rsidRPr="003A76B5">
        <w:rPr>
          <w:rFonts w:asciiTheme="minorHAnsi" w:hAnsiTheme="minorHAnsi" w:cstheme="minorHAnsi"/>
          <w:sz w:val="14"/>
        </w:rPr>
        <w:t xml:space="preserve">. </w:t>
      </w:r>
      <w:r w:rsidRPr="006705BE">
        <w:rPr>
          <w:rStyle w:val="StyleUnderline"/>
          <w:rFonts w:asciiTheme="minorHAnsi" w:hAnsiTheme="minorHAnsi" w:cstheme="minorHAnsi"/>
          <w:highlight w:val="green"/>
        </w:rPr>
        <w:t>To resist patriarchal ideology we all</w:t>
      </w:r>
      <w:r w:rsidRPr="003A76B5">
        <w:rPr>
          <w:rFonts w:asciiTheme="minorHAnsi" w:hAnsiTheme="minorHAnsi" w:cstheme="minorHAnsi"/>
          <w:sz w:val="14"/>
        </w:rPr>
        <w:t xml:space="preserve">, men and women, </w:t>
      </w:r>
      <w:r w:rsidRPr="006705BE">
        <w:rPr>
          <w:rStyle w:val="StyleUnderline"/>
          <w:rFonts w:asciiTheme="minorHAnsi" w:hAnsiTheme="minorHAnsi" w:cstheme="minorHAnsi"/>
          <w:highlight w:val="green"/>
        </w:rPr>
        <w:t>need to explore our beliefs and actions to bring consciousness to what we are doing to condone toxic masculinity, male privilege, and gender inequality</w:t>
      </w:r>
      <w:r w:rsidRPr="006705BE">
        <w:rPr>
          <w:rFonts w:asciiTheme="minorHAnsi" w:hAnsiTheme="minorHAnsi" w:cstheme="minorHAnsi"/>
          <w:sz w:val="14"/>
          <w:highlight w:val="green"/>
        </w:rPr>
        <w:t>.</w:t>
      </w:r>
      <w:r w:rsidRPr="003A76B5">
        <w:rPr>
          <w:rFonts w:asciiTheme="minorHAnsi" w:hAnsiTheme="minorHAnsi" w:cstheme="minorHAnsi"/>
          <w:sz w:val="14"/>
        </w:rPr>
        <w:t xml:space="preserve"> Toxic masculinity is what can come of teaching boys that they can’t express emotion openly, that they must be tough and can gain power through physical strength, that being like a “girl” means they are weak and inferior. Gender violence has its roots in the socialization of men to be more powerful than women and that they are taught to gain power by dominating others. Toxic masculinity hurts everyone, including boys. Rigid traditional gender stereotypes prevent male victims of sexual assault to come forward, men who are in domestically abusive situations to seek help (1 in 7 men have experienced physical violence from a male or female partner) and has been linked to adult male depression and substance abuse. </w:t>
      </w:r>
      <w:r w:rsidRPr="006705BE">
        <w:rPr>
          <w:rStyle w:val="StyleUnderline"/>
          <w:rFonts w:asciiTheme="minorHAnsi" w:hAnsiTheme="minorHAnsi" w:cstheme="minorHAnsi"/>
          <w:highlight w:val="green"/>
        </w:rPr>
        <w:t>The perpetrator and the victim are both a symptom of the larger problem, patriarchy and gender inequality.</w:t>
      </w:r>
    </w:p>
    <w:p w14:paraId="323E4A3D" w14:textId="77777777" w:rsidR="005903CD" w:rsidRPr="003A76B5" w:rsidRDefault="005903CD" w:rsidP="005903CD">
      <w:pPr>
        <w:rPr>
          <w:rFonts w:asciiTheme="minorHAnsi" w:hAnsiTheme="minorHAnsi" w:cstheme="minorHAnsi"/>
        </w:rPr>
      </w:pPr>
    </w:p>
    <w:p w14:paraId="1AB2E000" w14:textId="77777777" w:rsidR="005903CD" w:rsidRPr="003A76B5" w:rsidRDefault="005903CD" w:rsidP="005903CD">
      <w:pPr>
        <w:pStyle w:val="Heading4"/>
        <w:rPr>
          <w:rFonts w:asciiTheme="minorHAnsi" w:hAnsiTheme="minorHAnsi" w:cstheme="minorHAnsi"/>
        </w:rPr>
      </w:pPr>
      <w:r w:rsidRPr="003A76B5">
        <w:rPr>
          <w:rFonts w:asciiTheme="minorHAnsi" w:hAnsiTheme="minorHAnsi" w:cstheme="minorHAnsi"/>
        </w:rPr>
        <w:t>Abuse entrenches patriarchal systems of control</w:t>
      </w:r>
    </w:p>
    <w:p w14:paraId="5B4831AC" w14:textId="77777777" w:rsidR="005903CD" w:rsidRPr="003A76B5" w:rsidRDefault="005903CD" w:rsidP="005903CD">
      <w:pPr>
        <w:rPr>
          <w:rFonts w:asciiTheme="minorHAnsi" w:hAnsiTheme="minorHAnsi" w:cstheme="minorHAnsi"/>
        </w:rPr>
      </w:pPr>
      <w:r w:rsidRPr="003A76B5">
        <w:rPr>
          <w:rStyle w:val="Style13ptBold"/>
          <w:rFonts w:asciiTheme="minorHAnsi" w:hAnsiTheme="minorHAnsi" w:cstheme="minorHAnsi"/>
        </w:rPr>
        <w:t>Hill 20</w:t>
      </w:r>
      <w:r w:rsidRPr="003A76B5">
        <w:rPr>
          <w:rFonts w:asciiTheme="minorHAnsi" w:hAnsiTheme="minorHAnsi" w:cstheme="minorHAnsi"/>
        </w:rPr>
        <w:t xml:space="preserve"> (Jess Hill, reporter, “Patriarchy and power: how socialisation underpins abusive behaviour”, The Guardian, 3/7/2020, </w:t>
      </w:r>
      <w:hyperlink r:id="rId23" w:history="1">
        <w:r w:rsidRPr="003A76B5">
          <w:rPr>
            <w:rStyle w:val="Hyperlink"/>
            <w:rFonts w:asciiTheme="minorHAnsi" w:hAnsiTheme="minorHAnsi" w:cstheme="minorHAnsi"/>
          </w:rPr>
          <w:t>https://www.theguardian.com/society/2020/mar/08/patriarchy-and-power-how-gender-inequality-underpins-abusive-behaviour</w:t>
        </w:r>
      </w:hyperlink>
      <w:r w:rsidRPr="003A76B5">
        <w:rPr>
          <w:rFonts w:asciiTheme="minorHAnsi" w:hAnsiTheme="minorHAnsi" w:cstheme="minorHAnsi"/>
        </w:rPr>
        <w:t>) - CSC</w:t>
      </w:r>
    </w:p>
    <w:p w14:paraId="7BA66CDF" w14:textId="77777777" w:rsidR="005903CD" w:rsidRPr="003A76B5" w:rsidRDefault="005903CD" w:rsidP="005903CD">
      <w:pPr>
        <w:rPr>
          <w:rFonts w:asciiTheme="minorHAnsi" w:hAnsiTheme="minorHAnsi" w:cstheme="minorHAnsi"/>
          <w:sz w:val="16"/>
        </w:rPr>
      </w:pPr>
      <w:r w:rsidRPr="006705BE">
        <w:rPr>
          <w:rStyle w:val="StyleUnderline"/>
          <w:rFonts w:asciiTheme="minorHAnsi" w:hAnsiTheme="minorHAnsi" w:cstheme="minorHAnsi"/>
          <w:highlight w:val="green"/>
        </w:rPr>
        <w:t>Coercive control is a very particular kind of domestic abuse</w:t>
      </w:r>
      <w:r w:rsidRPr="003A76B5">
        <w:rPr>
          <w:rFonts w:asciiTheme="minorHAnsi" w:hAnsiTheme="minorHAnsi" w:cstheme="minorHAnsi"/>
          <w:sz w:val="16"/>
        </w:rPr>
        <w:t xml:space="preserve">. It’s not a “reaction” to stress, nor is it triggered by alcohol or drugs. </w:t>
      </w:r>
      <w:r w:rsidRPr="006705BE">
        <w:rPr>
          <w:rStyle w:val="StyleUnderline"/>
          <w:rFonts w:asciiTheme="minorHAnsi" w:hAnsiTheme="minorHAnsi" w:cstheme="minorHAnsi"/>
          <w:highlight w:val="green"/>
        </w:rPr>
        <w:t>It’s an ongoing system of control, in which the abusive partner seeks to override their partner’s autonomy and destroy their sense of self. The end game</w:t>
      </w:r>
      <w:r w:rsidRPr="003A76B5">
        <w:rPr>
          <w:rStyle w:val="StyleUnderline"/>
          <w:rFonts w:asciiTheme="minorHAnsi" w:hAnsiTheme="minorHAnsi" w:cstheme="minorHAnsi"/>
        </w:rPr>
        <w:t xml:space="preserve"> – whether the perpetrator knowingly sets out to achieve it – </w:t>
      </w:r>
      <w:r w:rsidRPr="006705BE">
        <w:rPr>
          <w:rStyle w:val="StyleUnderline"/>
          <w:rFonts w:asciiTheme="minorHAnsi" w:hAnsiTheme="minorHAnsi" w:cstheme="minorHAnsi"/>
          <w:highlight w:val="green"/>
        </w:rPr>
        <w:t>is to make their partner entirely subordinate; a “willing slave</w:t>
      </w:r>
      <w:r w:rsidRPr="003A76B5">
        <w:rPr>
          <w:rStyle w:val="StyleUnderline"/>
          <w:rFonts w:asciiTheme="minorHAnsi" w:hAnsiTheme="minorHAnsi" w:cstheme="minorHAnsi"/>
        </w:rPr>
        <w:t>”.</w:t>
      </w:r>
      <w:r w:rsidRPr="003A76B5">
        <w:rPr>
          <w:rFonts w:asciiTheme="minorHAnsi" w:hAnsiTheme="minorHAnsi" w:cstheme="minorHAnsi"/>
          <w:sz w:val="16"/>
        </w:rPr>
        <w:t xml:space="preserve"> To do this, they isolate, micro-manage, humiliate, degrade, surveil, gaslight and create an environment of confusion, contradiction and extreme threat. The feeling victims have, as the British survivor-advocate Min Grob tweeted the other day, is that the rug has been pulled from under your feet. “You become disoriented, hyper vigilant, confused and most likely sleep-deprived. You are walking on eggshells. Afraid you’re going mad. Afraid to make them mad. Afraid. All the time. Sometimes not even knowing why you’re in fear but the panic is there. Always.” This abuse can also be incredibly hard for the victim to detect, because it happens slowly, bit by bit. It’s the total mental dislocation of coercive control – which Amnesty International has classified as torture – that is the hardest thing to recover from. </w:t>
      </w:r>
      <w:r w:rsidRPr="003A76B5">
        <w:rPr>
          <w:rStyle w:val="StyleUnderline"/>
          <w:rFonts w:asciiTheme="minorHAnsi" w:hAnsiTheme="minorHAnsi" w:cstheme="minorHAnsi"/>
        </w:rPr>
        <w:t>Coercive controllers may use extreme physical or sexual violence</w:t>
      </w:r>
      <w:r w:rsidRPr="003A76B5">
        <w:rPr>
          <w:rFonts w:asciiTheme="minorHAnsi" w:hAnsiTheme="minorHAnsi" w:cstheme="minorHAnsi"/>
          <w:sz w:val="16"/>
        </w:rPr>
        <w:t xml:space="preserve">; or, as was reportedly the case with Rowan Baxter, no physical violence at all. For more than 40 years, women and children have been saying that except for extreme violence, the coercive control is the worst part. In fact, one of the most common refrains from victims of coercive control is “I wish he’d just hit me”. So many reasons, but in cases of coercive control, I think it boils down to this. </w:t>
      </w:r>
      <w:r w:rsidRPr="003A76B5">
        <w:rPr>
          <w:rStyle w:val="StyleUnderline"/>
          <w:rFonts w:asciiTheme="minorHAnsi" w:hAnsiTheme="minorHAnsi" w:cstheme="minorHAnsi"/>
        </w:rPr>
        <w:t>Many women don’t know they are experiencing abuse until they are already in situations that are incredibly dangerous – partly because coercive control is so poorly understood, but also because the perpetrator makes it invisible</w:t>
      </w:r>
      <w:r w:rsidRPr="003A76B5">
        <w:rPr>
          <w:rFonts w:asciiTheme="minorHAnsi" w:hAnsiTheme="minorHAnsi" w:cstheme="minorHAnsi"/>
          <w:sz w:val="16"/>
        </w:rPr>
        <w:t xml:space="preserve">. By the time victims realise the danger they’re in, many believe no system will ever be powerful enough to keep them safe. If they do report to police – if something reportable actually occurs – they are making a terrifying gamble. Will they get an officer who’s sympathetic and proactive? Will reporting their partner make him more dangerous? What if child protection gets involved? What if he contests for custody? There are absolutely no guarantees that they (or their children) will be protected. Their suspicion that the system is not powerful enough to protect them is too often correct. The justice system is not only full of holes; too often it actively colludes with the perpetrator (especially the family law system). So they stay, even after they want to leave, and know it’s dangerous. </w:t>
      </w:r>
      <w:r w:rsidRPr="003A76B5">
        <w:rPr>
          <w:rStyle w:val="StyleUnderline"/>
          <w:rFonts w:asciiTheme="minorHAnsi" w:hAnsiTheme="minorHAnsi" w:cstheme="minorHAnsi"/>
        </w:rPr>
        <w:t>They stay because it may be even more dangerous to leave.</w:t>
      </w:r>
      <w:r w:rsidRPr="003A76B5">
        <w:rPr>
          <w:rFonts w:asciiTheme="minorHAnsi" w:hAnsiTheme="minorHAnsi" w:cstheme="minorHAnsi"/>
          <w:sz w:val="16"/>
        </w:rPr>
        <w:t xml:space="preserve"> Until the justice system properly assesses and responds to risk, and as long as women are made to be responsible for their own safety, we will continue to see an intractable domestic homicide rate. How do some men come to feel so entitled to their power over women? </w:t>
      </w:r>
      <w:r w:rsidRPr="006705BE">
        <w:rPr>
          <w:rStyle w:val="StyleUnderline"/>
          <w:rFonts w:asciiTheme="minorHAnsi" w:hAnsiTheme="minorHAnsi" w:cstheme="minorHAnsi"/>
          <w:highlight w:val="green"/>
        </w:rPr>
        <w:t>Thousands of years of patriarchy has laid pretty good groundwork for this – and it’s not so long since a wife was considered her husband’s property, and had no legal rights whatsoever</w:t>
      </w:r>
      <w:r w:rsidRPr="006705BE">
        <w:rPr>
          <w:rFonts w:asciiTheme="minorHAnsi" w:hAnsiTheme="minorHAnsi" w:cstheme="minorHAnsi"/>
          <w:sz w:val="16"/>
          <w:highlight w:val="green"/>
        </w:rPr>
        <w:t>.</w:t>
      </w:r>
      <w:r w:rsidRPr="003A76B5">
        <w:rPr>
          <w:rFonts w:asciiTheme="minorHAnsi" w:hAnsiTheme="minorHAnsi" w:cstheme="minorHAnsi"/>
          <w:sz w:val="16"/>
        </w:rPr>
        <w:t xml:space="preserve"> It was only in the 1980s that new laws against marital rape recognised that men didn’t have the right to demand sex with their wives anytime they wanted; prior to that, consent was considered to have been given on the wedding day and never revoked. Today, </w:t>
      </w:r>
      <w:r w:rsidRPr="003A76B5">
        <w:rPr>
          <w:rStyle w:val="StyleUnderline"/>
          <w:rFonts w:asciiTheme="minorHAnsi" w:hAnsiTheme="minorHAnsi" w:cstheme="minorHAnsi"/>
        </w:rPr>
        <w:t>we still live in a society that entrenches women’s subordination at every level</w:t>
      </w:r>
      <w:r w:rsidRPr="003A76B5">
        <w:rPr>
          <w:rFonts w:asciiTheme="minorHAnsi" w:hAnsiTheme="minorHAnsi" w:cstheme="minorHAnsi"/>
          <w:sz w:val="16"/>
        </w:rPr>
        <w:t xml:space="preserve"> – from the home, to the boardroom, to our parliament. Even in the courtroom, as we see so often. As the Harvard psychiatrist Judith Herman writes: “The legal system is designed to protect men from the superior power of the state but not to protect women or children from the superior power of men.” I’m sure any survivor reading this will know exactly what she’s talking about</w:t>
      </w:r>
      <w:r w:rsidRPr="006705BE">
        <w:rPr>
          <w:rFonts w:asciiTheme="minorHAnsi" w:hAnsiTheme="minorHAnsi" w:cstheme="minorHAnsi"/>
          <w:sz w:val="16"/>
          <w:highlight w:val="green"/>
        </w:rPr>
        <w:t xml:space="preserve">. </w:t>
      </w:r>
      <w:r w:rsidRPr="006705BE">
        <w:rPr>
          <w:rStyle w:val="StyleUnderline"/>
          <w:rFonts w:asciiTheme="minorHAnsi" w:hAnsiTheme="minorHAnsi" w:cstheme="minorHAnsi"/>
          <w:highlight w:val="green"/>
        </w:rPr>
        <w:t>Men don’t abuse women because society tells them it’s OK. Men abuse women because society tells them they are entitled to be in control</w:t>
      </w:r>
      <w:r w:rsidRPr="006705BE">
        <w:rPr>
          <w:rFonts w:asciiTheme="minorHAnsi" w:hAnsiTheme="minorHAnsi" w:cstheme="minorHAnsi"/>
          <w:sz w:val="16"/>
          <w:highlight w:val="green"/>
        </w:rPr>
        <w:t>.</w:t>
      </w:r>
      <w:r w:rsidRPr="003A76B5">
        <w:rPr>
          <w:rFonts w:asciiTheme="minorHAnsi" w:hAnsiTheme="minorHAnsi" w:cstheme="minorHAnsi"/>
          <w:sz w:val="16"/>
        </w:rPr>
        <w:t xml:space="preserve"> In fact, society says that if they are not in control, they won’t succeed – they won’t get the girl, they won’t get the money, and they will be vulnerable to the violence and control of other men. It says that if they fail to assert themselves like “real men”, they will end up poor and alone. But we don’t just see men being entitled to power over their partners; some women identify with this, too. </w:t>
      </w:r>
      <w:r w:rsidRPr="006705BE">
        <w:rPr>
          <w:rStyle w:val="StyleUnderline"/>
          <w:rFonts w:asciiTheme="minorHAnsi" w:hAnsiTheme="minorHAnsi" w:cstheme="minorHAnsi"/>
          <w:highlight w:val="green"/>
        </w:rPr>
        <w:t>That’s because “having power over” is valued within patriarchy</w:t>
      </w:r>
      <w:r w:rsidRPr="003A76B5">
        <w:rPr>
          <w:rStyle w:val="StyleUnderline"/>
          <w:rFonts w:asciiTheme="minorHAnsi" w:hAnsiTheme="minorHAnsi" w:cstheme="minorHAnsi"/>
        </w:rPr>
        <w:t xml:space="preserve"> – much more for men than it is for women – but nevertheless, </w:t>
      </w:r>
      <w:r w:rsidRPr="006705BE">
        <w:rPr>
          <w:rStyle w:val="StyleUnderline"/>
          <w:rFonts w:asciiTheme="minorHAnsi" w:hAnsiTheme="minorHAnsi" w:cstheme="minorHAnsi"/>
          <w:highlight w:val="green"/>
        </w:rPr>
        <w:t xml:space="preserve">it is regarded </w:t>
      </w:r>
      <w:r w:rsidRPr="003A76B5">
        <w:rPr>
          <w:rStyle w:val="StyleUnderline"/>
          <w:rFonts w:asciiTheme="minorHAnsi" w:hAnsiTheme="minorHAnsi" w:cstheme="minorHAnsi"/>
        </w:rPr>
        <w:t>generally</w:t>
      </w:r>
      <w:r w:rsidRPr="006705BE">
        <w:rPr>
          <w:rStyle w:val="StyleUnderline"/>
          <w:rFonts w:asciiTheme="minorHAnsi" w:hAnsiTheme="minorHAnsi" w:cstheme="minorHAnsi"/>
          <w:highlight w:val="green"/>
        </w:rPr>
        <w:t xml:space="preserve"> as a sign of strength to claim power over others</w:t>
      </w:r>
      <w:r w:rsidRPr="003A76B5">
        <w:rPr>
          <w:rFonts w:asciiTheme="minorHAnsi" w:hAnsiTheme="minorHAnsi" w:cstheme="minorHAnsi"/>
          <w:sz w:val="16"/>
        </w:rPr>
        <w:t xml:space="preserve">. To add more complication, in many perpetrators who have had trauma or attachment disruption in their childhoods, you get another layer of entitlement: as one perpetrator told me “I never had any control over anything as a child, and I vowed that I would never let that happen to me again. I would always be in control.” </w:t>
      </w:r>
    </w:p>
    <w:p w14:paraId="35802F56" w14:textId="77777777" w:rsidR="006F1458" w:rsidRPr="00F721A7" w:rsidRDefault="006F1458" w:rsidP="006F1458">
      <w:pPr>
        <w:pStyle w:val="Heading4"/>
      </w:pPr>
      <w:r>
        <w:t xml:space="preserve">Domestic Violence is a product of the Patriarchy, not a cause </w:t>
      </w:r>
    </w:p>
    <w:p w14:paraId="11A4D87A" w14:textId="77777777" w:rsidR="006F1458" w:rsidRDefault="006F1458" w:rsidP="006F1458">
      <w:pPr>
        <w:rPr>
          <w:rStyle w:val="Style13ptBold"/>
        </w:rPr>
      </w:pPr>
      <w:r>
        <w:rPr>
          <w:rStyle w:val="Style13ptBold"/>
        </w:rPr>
        <w:t>Shore 19</w:t>
      </w:r>
    </w:p>
    <w:p w14:paraId="7C1178D0" w14:textId="77777777" w:rsidR="006F1458" w:rsidRPr="00873947" w:rsidRDefault="006F1458" w:rsidP="006F1458">
      <w:pPr>
        <w:rPr>
          <w:b/>
          <w:bCs/>
        </w:rPr>
      </w:pPr>
      <w:r>
        <w:rPr>
          <w:b/>
          <w:bCs/>
        </w:rPr>
        <w:t>(</w:t>
      </w:r>
      <w:r w:rsidRPr="00873947">
        <w:rPr>
          <w:b/>
          <w:bCs/>
        </w:rPr>
        <w:t>Jennifer Shore, October 2, 2019, “The Role of Patriarchy in Domestic Violence”, https://www.focusforhealth.org/the-role-of-patriarchy-in-domestic-violence/) Myra</w:t>
      </w:r>
    </w:p>
    <w:p w14:paraId="4554C21E" w14:textId="77777777" w:rsidR="006F1458" w:rsidRPr="00F721A7" w:rsidRDefault="006F1458" w:rsidP="006F1458">
      <w:pPr>
        <w:rPr>
          <w:sz w:val="14"/>
        </w:rPr>
      </w:pPr>
      <w:r w:rsidRPr="00F721A7">
        <w:rPr>
          <w:sz w:val="14"/>
        </w:rPr>
        <w:t>Many professionals explore the dynamics of interpersonal violence and speculate the reasons abusers abuse their partners. The theory is that abusers may feel a need to control their partner because of low self-esteem, extreme jealousy, use of drugs or alcohol, difficulties in regulating anger, or feeling inferior to their partner in education and socioeconomic standing (their female partner is smarter and/or more successful than they are). Conversely, women stay with abusers because they have low self-esteem, have been raised or conditioned to tolerate abuse, naively believe their partner will change, or are caught up in the cycle of relationship violence. Violence against woman has been present in society since times immemorial. Calling it “domestic” violence perpetuates the notion that the violence is an interpersonal issue between two dysfunctional people</w:t>
      </w:r>
      <w:r w:rsidRPr="00F721A7">
        <w:rPr>
          <w:rStyle w:val="StyleUnderline"/>
        </w:rPr>
        <w:t xml:space="preserve">. </w:t>
      </w:r>
      <w:r w:rsidRPr="00F721A7">
        <w:rPr>
          <w:rStyle w:val="StyleUnderline"/>
          <w:highlight w:val="yellow"/>
        </w:rPr>
        <w:t>Reframing domestic abuse and intimate partner violence as patriarchal violence more accurately explains the roles of sexist ideology and male domination in the pervasiveness of violence against woman. Structural gender inequality imposes to</w:t>
      </w:r>
      <w:r>
        <w:rPr>
          <w:rStyle w:val="StyleUnderline"/>
          <w:highlight w:val="yellow"/>
        </w:rPr>
        <w:t>o</w:t>
      </w:r>
      <w:r w:rsidRPr="00F721A7">
        <w:rPr>
          <w:rStyle w:val="StyleUnderline"/>
          <w:highlight w:val="yellow"/>
        </w:rPr>
        <w:t xml:space="preserve"> many barriers for women when they try to leave abusive relationships</w:t>
      </w:r>
      <w:r w:rsidRPr="00F721A7">
        <w:rPr>
          <w:sz w:val="14"/>
        </w:rPr>
        <w:t xml:space="preserve">. Despite the general sentiment that women should leave their abusers, they are actually at an increased risk for violence after they leave or attempt to leave. Women are 70 times more likely to be killed in the two weeks after leaving than at any other time during the relationship. Nearly half of all women who are murdered die at the hands of their current or former partners. In 70-80% of intimate partner homicides, no matter which partner was killed, the man physically abused the woman before the murder. The courts and the police offer little protection. The most common response to domestic violence by the police and the courts is a restraining order, or a protective order; a document that identifies the perpetrator as a potential threat to one victim (not to society in general) and instructs the abuser to have no physical or verbal contact with the victim Though the information is inconclusive, 11% -25% of woman (depending on the study) had active restraining orders at the time of their murder. Though there is some evidence of long-term benefit to a restraining order, initially there is a 21% chance of an escalation in violent behavior after an order of protection is issued. What we do know conclusively about restraining orders is that they can’t guarantee safety as much as putting the perpetrator in jail. Less than 2% of abusers ever receive any jail time. In many cases, there are very few places women can go that ensure family safety. Single women with children are more likely to live in poverty under normal circumstances but add the complications that domestic abuse may bring (lack of access to bank accounts, inconsistent work histories, fear of requesting child support, complex post-traumatic stress disorder) make the realities of leaving almost impossible. Half of all homeless women and children in the US are fleeing domestic violence. Though domestic abuse shelters are a temporary option for many women and children, women still fear retaliation from their abusers and consequences from the system; a system heavily steeped in patriarchy (a system of society or government in which men hold the power and women are largely excluded from it). </w:t>
      </w:r>
      <w:r w:rsidRPr="00F721A7">
        <w:rPr>
          <w:rStyle w:val="StyleUnderline"/>
        </w:rPr>
        <w:t xml:space="preserve">Gender inequality and reinforcement of patriarchal ideology is demonstrated with the treatment of domestic violence victims </w:t>
      </w:r>
      <w:r w:rsidRPr="00F721A7">
        <w:rPr>
          <w:sz w:val="14"/>
        </w:rPr>
        <w:t xml:space="preserve">by the police, the family and criminal courts, and child protective services. Often women who seek protection from their abusers are at risk for losing their children. Many states have policies that punish women for failing to protect their children when they live in homes with domestic violence. The women can be held responsible by Child Protective Services (CPS) for subjecting their children to witnessing domestic abuse, even when they are the victims of the abuse. This extreme scenario of victim blaming accepts the notion that women are equally responsible for the violence because of the fact they are not leaving their abusers. To add further insult to injury, though CPS guidelines vary by state, parents can be charged with neglect when children are living in poverty. A mother’s decision to leave an abusive spouse, which results in her child living in homelessness and poverty, puts her at risk for having her children taken from her. Many women stay in abusive relationships </w:t>
      </w:r>
      <w:r w:rsidRPr="00873947">
        <w:rPr>
          <w:sz w:val="14"/>
        </w:rPr>
        <w:t>to protect their children from abuse. An estimated overlap of 30-50% between spousal abuse and child abuse (men who abuse their partners are more likely to abuse their children), yet despite this, many abusers are successful in getting unsupervised access and unrestricted custody of their children. A 2012 report by the American Judges Association</w:t>
      </w:r>
      <w:r w:rsidRPr="00F721A7">
        <w:rPr>
          <w:sz w:val="14"/>
        </w:rPr>
        <w:t xml:space="preserve"> states that, “batterers have been able to convince authorities that the victim is unfit or undeserving of sole custody in approximately 70% of challenged cases.” Researchers speculate that men who are abusive to their partners typically have parenting styles that have detrimental impact on children as well. Family courts tend to downplay or ignore the abuser tendencies of the father and accept the believe that the domestic violence is an unhealthy pattern between both parents. Courts tend to overlook a father’s history of spousal abuse and will applaud what they see as a positive attribute- their interest in being a part of the child’s life. Abuse survivors recognize this interest for what it is; an attempt to retain control over their victim by using their children. The conversation about Domestic Violence must be elevated from “why doesn’t she leave” to “what are we doing to perpetuate and tolerate objectification and subordination of women?” </w:t>
      </w:r>
      <w:r w:rsidRPr="00F721A7">
        <w:rPr>
          <w:rStyle w:val="StyleUnderline"/>
          <w:highlight w:val="yellow"/>
        </w:rPr>
        <w:t>It has been consistently demonstrated that men who accept very patriarchal beliefs about gender roles have a higher likelihood of engaging in violence against women.</w:t>
      </w:r>
      <w:r w:rsidRPr="00F721A7">
        <w:rPr>
          <w:sz w:val="14"/>
        </w:rPr>
        <w:t xml:space="preserve"> To resist patriarchal ideology we all, men and women, need to explore our beliefs and actions to bring consciousness to what we are doing to condone toxic masculinity, male privilege, and gender inequality. Toxic masculinity is what can come of teaching boys that they can’t express emotion openly, that they must be tough and can gain power through physical strength, that being like a “girl” means they are weak and inferior. </w:t>
      </w:r>
      <w:r w:rsidRPr="00F721A7">
        <w:rPr>
          <w:rStyle w:val="StyleUnderline"/>
          <w:highlight w:val="yellow"/>
        </w:rPr>
        <w:t>Gender violence has its roots in the socialization of men to be more powerful than women and that they are taught to gain power by dominating others</w:t>
      </w:r>
      <w:r w:rsidRPr="00F721A7">
        <w:rPr>
          <w:sz w:val="14"/>
        </w:rPr>
        <w:t>. Toxic masculinity hurts everyone, including boys. Rigid traditional gender stereotypes prevent male victims of sexual assault to come forward, men who are in domestically abusive situations to seek help (1 in 7 men have experienced physical violence from a male or female partner) and has been linked to adult male depression and substance abuse. The perpetrator and the victim are both a symptom of the larger problem, patriarchy and gender inequality.</w:t>
      </w:r>
    </w:p>
    <w:p w14:paraId="39A42D9F" w14:textId="77777777" w:rsidR="005903CD" w:rsidRPr="005903CD" w:rsidRDefault="005903CD" w:rsidP="005903CD"/>
    <w:p w14:paraId="65E215E6" w14:textId="39608EDF" w:rsidR="00DD14DB" w:rsidRPr="003A76B5" w:rsidRDefault="00D1105B" w:rsidP="00D1105B">
      <w:pPr>
        <w:pStyle w:val="Heading3"/>
      </w:pPr>
      <w:r>
        <w:t>Dependence</w:t>
      </w:r>
    </w:p>
    <w:p w14:paraId="466D5846" w14:textId="77777777" w:rsidR="005574A3" w:rsidRPr="003A76B5" w:rsidRDefault="005574A3" w:rsidP="005574A3">
      <w:pPr>
        <w:keepNext/>
        <w:keepLines/>
        <w:spacing w:before="40" w:after="0" w:line="256" w:lineRule="auto"/>
        <w:outlineLvl w:val="3"/>
        <w:rPr>
          <w:rFonts w:asciiTheme="minorHAnsi" w:eastAsia="SimSun" w:hAnsiTheme="minorHAnsi" w:cstheme="minorHAnsi"/>
          <w:b/>
          <w:iCs/>
          <w:sz w:val="26"/>
        </w:rPr>
      </w:pPr>
      <w:r w:rsidRPr="003A76B5">
        <w:rPr>
          <w:rFonts w:asciiTheme="minorHAnsi" w:eastAsia="SimSun" w:hAnsiTheme="minorHAnsi" w:cstheme="minorHAnsi"/>
          <w:b/>
          <w:iCs/>
          <w:sz w:val="26"/>
        </w:rPr>
        <w:t xml:space="preserve">Economic dependence increases domestic violence against women </w:t>
      </w:r>
    </w:p>
    <w:p w14:paraId="6BE04573" w14:textId="77777777" w:rsidR="005574A3" w:rsidRPr="003A76B5" w:rsidRDefault="005574A3" w:rsidP="005574A3">
      <w:pPr>
        <w:spacing w:line="256" w:lineRule="auto"/>
        <w:rPr>
          <w:rFonts w:asciiTheme="minorHAnsi" w:eastAsia="Calibri" w:hAnsiTheme="minorHAnsi" w:cstheme="minorHAnsi"/>
        </w:rPr>
      </w:pPr>
      <w:r w:rsidRPr="003A76B5">
        <w:rPr>
          <w:rFonts w:asciiTheme="minorHAnsi" w:eastAsia="Calibri" w:hAnsiTheme="minorHAnsi" w:cstheme="minorHAnsi"/>
        </w:rPr>
        <w:t xml:space="preserve">Asha </w:t>
      </w:r>
      <w:r w:rsidRPr="003A76B5">
        <w:rPr>
          <w:rFonts w:asciiTheme="minorHAnsi" w:eastAsia="Calibri" w:hAnsiTheme="minorHAnsi" w:cstheme="minorHAnsi"/>
          <w:b/>
          <w:bCs/>
        </w:rPr>
        <w:t>DuMonthier</w:t>
      </w:r>
      <w:r w:rsidRPr="003A76B5">
        <w:rPr>
          <w:rFonts w:asciiTheme="minorHAnsi" w:eastAsia="Calibri" w:hAnsiTheme="minorHAnsi" w:cstheme="minorHAnsi"/>
        </w:rPr>
        <w:t xml:space="preserve"> </w:t>
      </w:r>
      <w:r w:rsidRPr="003A76B5">
        <w:rPr>
          <w:rFonts w:asciiTheme="minorHAnsi" w:eastAsia="Calibri" w:hAnsiTheme="minorHAnsi" w:cstheme="minorHAnsi"/>
          <w:b/>
          <w:bCs/>
        </w:rPr>
        <w:t>and</w:t>
      </w:r>
      <w:r w:rsidRPr="003A76B5">
        <w:rPr>
          <w:rFonts w:asciiTheme="minorHAnsi" w:eastAsia="Calibri" w:hAnsiTheme="minorHAnsi" w:cstheme="minorHAnsi"/>
        </w:rPr>
        <w:t xml:space="preserve"> Malore </w:t>
      </w:r>
      <w:r w:rsidRPr="003A76B5">
        <w:rPr>
          <w:rFonts w:asciiTheme="minorHAnsi" w:eastAsia="Calibri" w:hAnsiTheme="minorHAnsi" w:cstheme="minorHAnsi"/>
          <w:b/>
          <w:bCs/>
        </w:rPr>
        <w:t>Dusenbery</w:t>
      </w:r>
      <w:r w:rsidRPr="003A76B5">
        <w:rPr>
          <w:rFonts w:asciiTheme="minorHAnsi" w:eastAsia="Calibri" w:hAnsiTheme="minorHAnsi" w:cstheme="minorHAnsi"/>
        </w:rPr>
        <w:t>, October 20</w:t>
      </w:r>
      <w:r w:rsidRPr="003A76B5">
        <w:rPr>
          <w:rFonts w:asciiTheme="minorHAnsi" w:eastAsia="Calibri" w:hAnsiTheme="minorHAnsi" w:cstheme="minorHAnsi"/>
          <w:b/>
          <w:bCs/>
        </w:rPr>
        <w:t>16</w:t>
      </w:r>
      <w:r w:rsidRPr="003A76B5">
        <w:rPr>
          <w:rFonts w:asciiTheme="minorHAnsi" w:eastAsia="Calibri" w:hAnsiTheme="minorHAnsi" w:cstheme="minorHAnsi"/>
        </w:rPr>
        <w:t xml:space="preserve">, "," institute for women’s policy reserch, </w:t>
      </w:r>
      <w:hyperlink r:id="rId24" w:history="1">
        <w:r w:rsidRPr="003A76B5">
          <w:rPr>
            <w:rFonts w:asciiTheme="minorHAnsi" w:eastAsia="Calibri" w:hAnsiTheme="minorHAnsi" w:cstheme="minorHAnsi"/>
          </w:rPr>
          <w:t>https://iwpr.org/wp-content/uploads/2020/11/B362-Domestic-Violence-and-Economic-Security.pdf</w:t>
        </w:r>
      </w:hyperlink>
      <w:r w:rsidRPr="003A76B5">
        <w:rPr>
          <w:rFonts w:asciiTheme="minorHAnsi" w:eastAsia="Calibri" w:hAnsiTheme="minorHAnsi" w:cstheme="minorHAnsi"/>
        </w:rPr>
        <w:t xml:space="preserve"> - Annie</w:t>
      </w:r>
    </w:p>
    <w:p w14:paraId="621FDEE8" w14:textId="153E0A81" w:rsidR="006B6E15" w:rsidRPr="006B6E15" w:rsidRDefault="005574A3" w:rsidP="006B6E15">
      <w:pPr>
        <w:spacing w:line="256" w:lineRule="auto"/>
        <w:rPr>
          <w:rFonts w:asciiTheme="minorHAnsi" w:eastAsia="Calibri" w:hAnsiTheme="minorHAnsi" w:cstheme="minorHAnsi"/>
          <w:sz w:val="16"/>
        </w:rPr>
      </w:pPr>
      <w:r w:rsidRPr="003A76B5">
        <w:rPr>
          <w:rFonts w:asciiTheme="minorHAnsi" w:eastAsia="Calibri" w:hAnsiTheme="minorHAnsi" w:cstheme="minorHAnsi"/>
          <w:u w:val="single"/>
        </w:rPr>
        <w:t>Violence affects survivors’ economic security in many ways</w:t>
      </w:r>
      <w:r w:rsidRPr="003A76B5">
        <w:rPr>
          <w:rFonts w:asciiTheme="minorHAnsi" w:eastAsia="Calibri" w:hAnsiTheme="minorHAnsi" w:cstheme="minorHAnsi"/>
          <w:sz w:val="16"/>
        </w:rPr>
        <w:t xml:space="preserve"> (Shoener and Sussman 2013). Abuse can force survivors to take time off from school (Breiding et al. 2014) and </w:t>
      </w:r>
      <w:r w:rsidRPr="003A76B5">
        <w:rPr>
          <w:rFonts w:asciiTheme="minorHAnsi" w:eastAsia="Calibri" w:hAnsiTheme="minorHAnsi" w:cstheme="minorHAnsi"/>
          <w:u w:val="single"/>
        </w:rPr>
        <w:t>decrease survivors’ longterm educational</w:t>
      </w:r>
      <w:r w:rsidRPr="003A76B5">
        <w:rPr>
          <w:rFonts w:asciiTheme="minorHAnsi" w:eastAsia="Calibri" w:hAnsiTheme="minorHAnsi" w:cstheme="minorHAnsi"/>
          <w:sz w:val="16"/>
        </w:rPr>
        <w:t xml:space="preserve"> </w:t>
      </w:r>
      <w:r w:rsidRPr="003A76B5">
        <w:rPr>
          <w:rFonts w:asciiTheme="minorHAnsi" w:eastAsia="Calibri" w:hAnsiTheme="minorHAnsi" w:cstheme="minorHAnsi"/>
          <w:u w:val="single"/>
        </w:rPr>
        <w:t>attainment</w:t>
      </w:r>
      <w:r w:rsidRPr="003A76B5">
        <w:rPr>
          <w:rFonts w:asciiTheme="minorHAnsi" w:eastAsia="Calibri" w:hAnsiTheme="minorHAnsi" w:cstheme="minorHAnsi"/>
          <w:sz w:val="16"/>
        </w:rPr>
        <w:t xml:space="preserve">, creating a disadvantage for future earnings and stability (Adams et al. 2013). It can also negatively influence survivors’ </w:t>
      </w:r>
      <w:r w:rsidRPr="003A76B5">
        <w:rPr>
          <w:rFonts w:asciiTheme="minorHAnsi" w:eastAsia="Calibri" w:hAnsiTheme="minorHAnsi" w:cstheme="minorHAnsi"/>
          <w:u w:val="single"/>
        </w:rPr>
        <w:t>ability to obtain or maintain employment, leaving them at risk of unemployment and financial insecurity across the lifespan</w:t>
      </w:r>
      <w:r w:rsidRPr="003A76B5">
        <w:rPr>
          <w:rFonts w:asciiTheme="minorHAnsi" w:eastAsia="Calibri" w:hAnsiTheme="minorHAnsi" w:cstheme="minorHAnsi"/>
          <w:sz w:val="16"/>
        </w:rPr>
        <w:t xml:space="preserve"> (Borchers et al. 2016; Crowne et al. 2011; Lindhorst, Oxford, and Gillmore 2007). </w:t>
      </w:r>
      <w:r w:rsidRPr="003A76B5">
        <w:rPr>
          <w:rFonts w:asciiTheme="minorHAnsi" w:eastAsia="Calibri" w:hAnsiTheme="minorHAnsi" w:cstheme="minorHAnsi"/>
          <w:u w:val="single"/>
        </w:rPr>
        <w:t xml:space="preserve">Many </w:t>
      </w:r>
      <w:r w:rsidRPr="006705BE">
        <w:rPr>
          <w:rFonts w:asciiTheme="minorHAnsi" w:eastAsia="Calibri" w:hAnsiTheme="minorHAnsi" w:cstheme="minorHAnsi"/>
          <w:b/>
          <w:bCs/>
          <w:highlight w:val="green"/>
          <w:u w:val="single"/>
        </w:rPr>
        <w:t>domestic violence perpetrators use economic</w:t>
      </w:r>
      <w:r w:rsidRPr="003A76B5">
        <w:rPr>
          <w:rFonts w:asciiTheme="minorHAnsi" w:eastAsia="Calibri" w:hAnsiTheme="minorHAnsi" w:cstheme="minorHAnsi"/>
          <w:b/>
          <w:bCs/>
          <w:u w:val="single"/>
        </w:rPr>
        <w:t xml:space="preserve"> </w:t>
      </w:r>
      <w:r w:rsidRPr="006705BE">
        <w:rPr>
          <w:rFonts w:asciiTheme="minorHAnsi" w:eastAsia="Calibri" w:hAnsiTheme="minorHAnsi" w:cstheme="minorHAnsi"/>
          <w:b/>
          <w:bCs/>
          <w:highlight w:val="green"/>
          <w:u w:val="single"/>
        </w:rPr>
        <w:t>abuse to limit partners</w:t>
      </w:r>
      <w:r w:rsidRPr="003A76B5">
        <w:rPr>
          <w:rFonts w:asciiTheme="minorHAnsi" w:eastAsia="Calibri" w:hAnsiTheme="minorHAnsi" w:cstheme="minorHAnsi"/>
          <w:u w:val="single"/>
        </w:rPr>
        <w:t xml:space="preserve">’ options </w:t>
      </w:r>
      <w:r w:rsidRPr="006705BE">
        <w:rPr>
          <w:rFonts w:asciiTheme="minorHAnsi" w:eastAsia="Calibri" w:hAnsiTheme="minorHAnsi" w:cstheme="minorHAnsi"/>
          <w:highlight w:val="green"/>
          <w:u w:val="single"/>
        </w:rPr>
        <w:t xml:space="preserve">and make them </w:t>
      </w:r>
      <w:r w:rsidRPr="006705BE">
        <w:rPr>
          <w:rFonts w:asciiTheme="minorHAnsi" w:eastAsia="Calibri" w:hAnsiTheme="minorHAnsi" w:cstheme="minorHAnsi"/>
          <w:b/>
          <w:bCs/>
          <w:highlight w:val="green"/>
          <w:u w:val="single"/>
        </w:rPr>
        <w:t>financially dependent</w:t>
      </w:r>
      <w:r w:rsidRPr="003A76B5">
        <w:rPr>
          <w:rFonts w:asciiTheme="minorHAnsi" w:eastAsia="Calibri" w:hAnsiTheme="minorHAnsi" w:cstheme="minorHAnsi"/>
          <w:b/>
          <w:bCs/>
          <w:u w:val="single"/>
        </w:rPr>
        <w:t xml:space="preserve"> on the abuser</w:t>
      </w:r>
      <w:r w:rsidRPr="003A76B5">
        <w:rPr>
          <w:rFonts w:asciiTheme="minorHAnsi" w:eastAsia="Calibri" w:hAnsiTheme="minorHAnsi" w:cstheme="minorHAnsi"/>
          <w:u w:val="single"/>
        </w:rPr>
        <w:t>. Research indicates that economic abuse is highly prevalent.</w:t>
      </w:r>
      <w:r w:rsidRPr="003A76B5">
        <w:rPr>
          <w:rFonts w:asciiTheme="minorHAnsi" w:eastAsia="Calibri" w:hAnsiTheme="minorHAnsi" w:cstheme="minorHAnsi"/>
          <w:sz w:val="16"/>
        </w:rPr>
        <w:t xml:space="preserve"> One study </w:t>
      </w:r>
      <w:r w:rsidRPr="006705BE">
        <w:rPr>
          <w:rFonts w:asciiTheme="minorHAnsi" w:eastAsia="Calibri" w:hAnsiTheme="minorHAnsi" w:cstheme="minorHAnsi"/>
          <w:b/>
          <w:bCs/>
          <w:highlight w:val="green"/>
          <w:u w:val="single"/>
        </w:rPr>
        <w:t>of</w:t>
      </w:r>
      <w:r w:rsidRPr="003A76B5">
        <w:rPr>
          <w:rFonts w:asciiTheme="minorHAnsi" w:eastAsia="Calibri" w:hAnsiTheme="minorHAnsi" w:cstheme="minorHAnsi"/>
          <w:u w:val="single"/>
        </w:rPr>
        <w:t xml:space="preserve"> 120 </w:t>
      </w:r>
      <w:r w:rsidRPr="006705BE">
        <w:rPr>
          <w:rFonts w:asciiTheme="minorHAnsi" w:eastAsia="Calibri" w:hAnsiTheme="minorHAnsi" w:cstheme="minorHAnsi"/>
          <w:b/>
          <w:bCs/>
          <w:highlight w:val="green"/>
          <w:u w:val="single"/>
        </w:rPr>
        <w:t>IPV survivors</w:t>
      </w:r>
      <w:r w:rsidRPr="003A76B5">
        <w:rPr>
          <w:rFonts w:asciiTheme="minorHAnsi" w:eastAsia="Calibri" w:hAnsiTheme="minorHAnsi" w:cstheme="minorHAnsi"/>
          <w:sz w:val="16"/>
        </w:rPr>
        <w:t xml:space="preserve"> found </w:t>
      </w:r>
      <w:r w:rsidRPr="003A76B5">
        <w:rPr>
          <w:rFonts w:asciiTheme="minorHAnsi" w:eastAsia="Calibri" w:hAnsiTheme="minorHAnsi" w:cstheme="minorHAnsi"/>
          <w:u w:val="single"/>
        </w:rPr>
        <w:t xml:space="preserve">that </w:t>
      </w:r>
      <w:r w:rsidRPr="006705BE">
        <w:rPr>
          <w:rFonts w:asciiTheme="minorHAnsi" w:eastAsia="Calibri" w:hAnsiTheme="minorHAnsi" w:cstheme="minorHAnsi"/>
          <w:b/>
          <w:bCs/>
          <w:highlight w:val="green"/>
          <w:u w:val="single"/>
        </w:rPr>
        <w:t>94 percent</w:t>
      </w:r>
      <w:r w:rsidRPr="003A76B5">
        <w:rPr>
          <w:rFonts w:asciiTheme="minorHAnsi" w:eastAsia="Calibri" w:hAnsiTheme="minorHAnsi" w:cstheme="minorHAnsi"/>
          <w:b/>
          <w:bCs/>
          <w:u w:val="single"/>
        </w:rPr>
        <w:t xml:space="preserve"> had </w:t>
      </w:r>
      <w:r w:rsidRPr="006705BE">
        <w:rPr>
          <w:rFonts w:asciiTheme="minorHAnsi" w:eastAsia="Calibri" w:hAnsiTheme="minorHAnsi" w:cstheme="minorHAnsi"/>
          <w:b/>
          <w:bCs/>
          <w:highlight w:val="green"/>
          <w:u w:val="single"/>
        </w:rPr>
        <w:t>experienced</w:t>
      </w:r>
      <w:r w:rsidRPr="003A76B5">
        <w:rPr>
          <w:rFonts w:asciiTheme="minorHAnsi" w:eastAsia="Calibri" w:hAnsiTheme="minorHAnsi" w:cstheme="minorHAnsi"/>
          <w:b/>
          <w:bCs/>
          <w:u w:val="single"/>
        </w:rPr>
        <w:t xml:space="preserve"> some form of </w:t>
      </w:r>
      <w:r w:rsidRPr="006705BE">
        <w:rPr>
          <w:rFonts w:asciiTheme="minorHAnsi" w:eastAsia="Calibri" w:hAnsiTheme="minorHAnsi" w:cstheme="minorHAnsi"/>
          <w:b/>
          <w:bCs/>
          <w:highlight w:val="green"/>
          <w:u w:val="single"/>
        </w:rPr>
        <w:t>economic abuse</w:t>
      </w:r>
      <w:r w:rsidRPr="003A76B5">
        <w:rPr>
          <w:rFonts w:asciiTheme="minorHAnsi" w:eastAsia="Calibri" w:hAnsiTheme="minorHAnsi" w:cstheme="minorHAnsi"/>
          <w:u w:val="single"/>
        </w:rPr>
        <w:t>, including employment sabotage</w:t>
      </w:r>
      <w:r w:rsidRPr="003A76B5">
        <w:rPr>
          <w:rFonts w:asciiTheme="minorHAnsi" w:eastAsia="Calibri" w:hAnsiTheme="minorHAnsi" w:cstheme="minorHAnsi"/>
          <w:sz w:val="16"/>
        </w:rPr>
        <w:t xml:space="preserve"> (88 percent) </w:t>
      </w:r>
      <w:r w:rsidRPr="003A76B5">
        <w:rPr>
          <w:rFonts w:asciiTheme="minorHAnsi" w:eastAsia="Calibri" w:hAnsiTheme="minorHAnsi" w:cstheme="minorHAnsi"/>
          <w:u w:val="single"/>
        </w:rPr>
        <w:t>and economic exploitation</w:t>
      </w:r>
      <w:r w:rsidRPr="003A76B5">
        <w:rPr>
          <w:rFonts w:asciiTheme="minorHAnsi" w:eastAsia="Calibri" w:hAnsiTheme="minorHAnsi" w:cstheme="minorHAnsi"/>
          <w:sz w:val="16"/>
        </w:rPr>
        <w:t xml:space="preserve"> (79 percent; Postmus, Plummer, and Stylianou 2015). Common tactics include: </w:t>
      </w:r>
      <w:r w:rsidRPr="006705BE">
        <w:rPr>
          <w:rFonts w:asciiTheme="minorHAnsi" w:eastAsia="Calibri" w:hAnsiTheme="minorHAnsi" w:cstheme="minorHAnsi"/>
          <w:b/>
          <w:bCs/>
          <w:highlight w:val="green"/>
          <w:u w:val="single"/>
        </w:rPr>
        <w:t>withholding</w:t>
      </w:r>
      <w:r w:rsidRPr="006705BE">
        <w:rPr>
          <w:rFonts w:asciiTheme="minorHAnsi" w:eastAsia="Calibri" w:hAnsiTheme="minorHAnsi" w:cstheme="minorHAnsi"/>
          <w:highlight w:val="green"/>
          <w:u w:val="single"/>
        </w:rPr>
        <w:t xml:space="preserve"> </w:t>
      </w:r>
      <w:r w:rsidRPr="006705BE">
        <w:rPr>
          <w:rFonts w:asciiTheme="minorHAnsi" w:eastAsia="Calibri" w:hAnsiTheme="minorHAnsi" w:cstheme="minorHAnsi"/>
          <w:b/>
          <w:bCs/>
          <w:highlight w:val="green"/>
          <w:u w:val="single"/>
        </w:rPr>
        <w:t>access</w:t>
      </w:r>
      <w:r w:rsidRPr="006705BE">
        <w:rPr>
          <w:rFonts w:asciiTheme="minorHAnsi" w:eastAsia="Calibri" w:hAnsiTheme="minorHAnsi" w:cstheme="minorHAnsi"/>
          <w:highlight w:val="green"/>
          <w:u w:val="single"/>
        </w:rPr>
        <w:t xml:space="preserve"> </w:t>
      </w:r>
      <w:r w:rsidRPr="006705BE">
        <w:rPr>
          <w:rFonts w:asciiTheme="minorHAnsi" w:eastAsia="Calibri" w:hAnsiTheme="minorHAnsi" w:cstheme="minorHAnsi"/>
          <w:b/>
          <w:bCs/>
          <w:highlight w:val="green"/>
          <w:u w:val="single"/>
        </w:rPr>
        <w:t>to</w:t>
      </w:r>
      <w:r w:rsidRPr="003A76B5">
        <w:rPr>
          <w:rFonts w:asciiTheme="minorHAnsi" w:eastAsia="Calibri" w:hAnsiTheme="minorHAnsi" w:cstheme="minorHAnsi"/>
          <w:u w:val="single"/>
        </w:rPr>
        <w:t xml:space="preserve"> or information about </w:t>
      </w:r>
      <w:r w:rsidRPr="006705BE">
        <w:rPr>
          <w:rFonts w:asciiTheme="minorHAnsi" w:eastAsia="Calibri" w:hAnsiTheme="minorHAnsi" w:cstheme="minorHAnsi"/>
          <w:b/>
          <w:bCs/>
          <w:highlight w:val="green"/>
          <w:u w:val="single"/>
        </w:rPr>
        <w:t>finances</w:t>
      </w:r>
      <w:r w:rsidRPr="006705BE">
        <w:rPr>
          <w:rFonts w:asciiTheme="minorHAnsi" w:eastAsia="Calibri" w:hAnsiTheme="minorHAnsi" w:cstheme="minorHAnsi"/>
          <w:highlight w:val="green"/>
          <w:u w:val="single"/>
        </w:rPr>
        <w:t>, generating</w:t>
      </w:r>
      <w:r w:rsidRPr="003A76B5">
        <w:rPr>
          <w:rFonts w:asciiTheme="minorHAnsi" w:eastAsia="Calibri" w:hAnsiTheme="minorHAnsi" w:cstheme="minorHAnsi"/>
          <w:u w:val="single"/>
        </w:rPr>
        <w:t xml:space="preserve"> credit card </w:t>
      </w:r>
      <w:r w:rsidRPr="006705BE">
        <w:rPr>
          <w:rFonts w:asciiTheme="minorHAnsi" w:eastAsia="Calibri" w:hAnsiTheme="minorHAnsi" w:cstheme="minorHAnsi"/>
          <w:b/>
          <w:bCs/>
          <w:highlight w:val="green"/>
          <w:u w:val="single"/>
        </w:rPr>
        <w:t>debt</w:t>
      </w:r>
      <w:r w:rsidRPr="003A76B5">
        <w:rPr>
          <w:rFonts w:asciiTheme="minorHAnsi" w:eastAsia="Calibri" w:hAnsiTheme="minorHAnsi" w:cstheme="minorHAnsi"/>
          <w:u w:val="single"/>
        </w:rPr>
        <w:t>, destroying property, committing identity theft, or purposefully ruining credit scores</w:t>
      </w:r>
      <w:r w:rsidRPr="003A76B5">
        <w:rPr>
          <w:rFonts w:asciiTheme="minorHAnsi" w:eastAsia="Calibri" w:hAnsiTheme="minorHAnsi" w:cstheme="minorHAnsi"/>
          <w:sz w:val="16"/>
        </w:rPr>
        <w:t xml:space="preserve"> (Adams et al. 2008; Postmus et al. 2012). </w:t>
      </w:r>
      <w:r w:rsidRPr="003A76B5">
        <w:rPr>
          <w:rFonts w:asciiTheme="minorHAnsi" w:eastAsia="Calibri" w:hAnsiTheme="minorHAnsi" w:cstheme="minorHAnsi"/>
          <w:u w:val="single"/>
        </w:rPr>
        <w:t xml:space="preserve">Some </w:t>
      </w:r>
      <w:r w:rsidRPr="006705BE">
        <w:rPr>
          <w:rFonts w:asciiTheme="minorHAnsi" w:eastAsia="Calibri" w:hAnsiTheme="minorHAnsi" w:cstheme="minorHAnsi"/>
          <w:highlight w:val="green"/>
          <w:u w:val="single"/>
        </w:rPr>
        <w:t xml:space="preserve">perpetrators </w:t>
      </w:r>
      <w:r w:rsidRPr="006705BE">
        <w:rPr>
          <w:rFonts w:asciiTheme="minorHAnsi" w:eastAsia="Calibri" w:hAnsiTheme="minorHAnsi" w:cstheme="minorHAnsi"/>
          <w:b/>
          <w:bCs/>
          <w:highlight w:val="green"/>
          <w:u w:val="single"/>
        </w:rPr>
        <w:t>prohibit survivors from working</w:t>
      </w:r>
      <w:r w:rsidRPr="003A76B5">
        <w:rPr>
          <w:rFonts w:asciiTheme="minorHAnsi" w:eastAsia="Calibri" w:hAnsiTheme="minorHAnsi" w:cstheme="minorHAnsi"/>
          <w:u w:val="single"/>
        </w:rPr>
        <w:t xml:space="preserve">, interfere with their jobs, manipulate vital resources like child care and transportation, or </w:t>
      </w:r>
      <w:r w:rsidRPr="006705BE">
        <w:rPr>
          <w:rFonts w:asciiTheme="minorHAnsi" w:eastAsia="Calibri" w:hAnsiTheme="minorHAnsi" w:cstheme="minorHAnsi"/>
          <w:b/>
          <w:bCs/>
          <w:highlight w:val="green"/>
          <w:u w:val="single"/>
        </w:rPr>
        <w:t>increase abuse in response to</w:t>
      </w:r>
      <w:r w:rsidRPr="003A76B5">
        <w:rPr>
          <w:rFonts w:asciiTheme="minorHAnsi" w:eastAsia="Calibri" w:hAnsiTheme="minorHAnsi" w:cstheme="minorHAnsi"/>
          <w:u w:val="single"/>
        </w:rPr>
        <w:t xml:space="preserve"> survivors’ </w:t>
      </w:r>
      <w:r w:rsidRPr="006705BE">
        <w:rPr>
          <w:rFonts w:asciiTheme="minorHAnsi" w:eastAsia="Calibri" w:hAnsiTheme="minorHAnsi" w:cstheme="minorHAnsi"/>
          <w:b/>
          <w:bCs/>
          <w:highlight w:val="green"/>
          <w:u w:val="single"/>
        </w:rPr>
        <w:t>employment</w:t>
      </w:r>
      <w:r w:rsidRPr="003A76B5">
        <w:rPr>
          <w:rFonts w:asciiTheme="minorHAnsi" w:eastAsia="Calibri" w:hAnsiTheme="minorHAnsi" w:cstheme="minorHAnsi"/>
          <w:sz w:val="16"/>
        </w:rPr>
        <w:t xml:space="preserve"> (Borchers et al. 2016; Brush 2003</w:t>
      </w:r>
      <w:r w:rsidRPr="003A76B5">
        <w:rPr>
          <w:rFonts w:asciiTheme="minorHAnsi" w:eastAsia="Calibri" w:hAnsiTheme="minorHAnsi" w:cstheme="minorHAnsi"/>
          <w:u w:val="single"/>
        </w:rPr>
        <w:t xml:space="preserve">). </w:t>
      </w:r>
      <w:r w:rsidRPr="006705BE">
        <w:rPr>
          <w:rFonts w:asciiTheme="minorHAnsi" w:eastAsia="Calibri" w:hAnsiTheme="minorHAnsi" w:cstheme="minorHAnsi"/>
          <w:b/>
          <w:bCs/>
          <w:highlight w:val="green"/>
          <w:u w:val="single"/>
        </w:rPr>
        <w:t>Economic abuse is correlated strongly with</w:t>
      </w:r>
      <w:r w:rsidRPr="003A76B5">
        <w:rPr>
          <w:rFonts w:asciiTheme="minorHAnsi" w:eastAsia="Calibri" w:hAnsiTheme="minorHAnsi" w:cstheme="minorHAnsi"/>
          <w:b/>
          <w:bCs/>
          <w:u w:val="single"/>
        </w:rPr>
        <w:t xml:space="preserve"> other forms of </w:t>
      </w:r>
      <w:r w:rsidRPr="006705BE">
        <w:rPr>
          <w:rFonts w:asciiTheme="minorHAnsi" w:eastAsia="Calibri" w:hAnsiTheme="minorHAnsi" w:cstheme="minorHAnsi"/>
          <w:b/>
          <w:bCs/>
          <w:highlight w:val="green"/>
          <w:u w:val="single"/>
        </w:rPr>
        <w:t>IPV</w:t>
      </w:r>
      <w:r w:rsidRPr="003A76B5">
        <w:rPr>
          <w:rFonts w:asciiTheme="minorHAnsi" w:eastAsia="Calibri" w:hAnsiTheme="minorHAnsi" w:cstheme="minorHAnsi"/>
          <w:u w:val="single"/>
        </w:rPr>
        <w:t xml:space="preserve"> and is associated with a decrease in survivors’ economic self-sufficiency </w:t>
      </w:r>
      <w:r w:rsidRPr="003A76B5">
        <w:rPr>
          <w:rFonts w:asciiTheme="minorHAnsi" w:eastAsia="Calibri" w:hAnsiTheme="minorHAnsi" w:cstheme="minorHAnsi"/>
          <w:sz w:val="16"/>
        </w:rPr>
        <w:t>(Postmus et al. 2012). IPV also affects survivors’ economic security by leading to negative health outcomes and housing instability. One in five (20.0 percent) female survivors report one or more PTSD symptoms due to abuse (Breiding et al. 2014), which can affect their ability to maintain employment or complete an education. In addition</w:t>
      </w:r>
      <w:r w:rsidRPr="003A76B5">
        <w:rPr>
          <w:rFonts w:asciiTheme="minorHAnsi" w:eastAsia="Calibri" w:hAnsiTheme="minorHAnsi" w:cstheme="minorHAnsi"/>
          <w:u w:val="single"/>
        </w:rPr>
        <w:t xml:space="preserve">, </w:t>
      </w:r>
      <w:r w:rsidRPr="006705BE">
        <w:rPr>
          <w:rFonts w:asciiTheme="minorHAnsi" w:eastAsia="Calibri" w:hAnsiTheme="minorHAnsi" w:cstheme="minorHAnsi"/>
          <w:highlight w:val="green"/>
          <w:u w:val="single"/>
        </w:rPr>
        <w:t>survivors</w:t>
      </w:r>
      <w:r w:rsidRPr="003A76B5">
        <w:rPr>
          <w:rFonts w:asciiTheme="minorHAnsi" w:eastAsia="Calibri" w:hAnsiTheme="minorHAnsi" w:cstheme="minorHAnsi"/>
          <w:u w:val="single"/>
        </w:rPr>
        <w:t xml:space="preserve"> may have to relocate to establish safety, be </w:t>
      </w:r>
      <w:r w:rsidRPr="006705BE">
        <w:rPr>
          <w:rFonts w:asciiTheme="minorHAnsi" w:eastAsia="Calibri" w:hAnsiTheme="minorHAnsi" w:cstheme="minorHAnsi"/>
          <w:highlight w:val="green"/>
          <w:u w:val="single"/>
        </w:rPr>
        <w:t>unable to pay</w:t>
      </w:r>
      <w:r w:rsidRPr="003A76B5">
        <w:rPr>
          <w:rFonts w:asciiTheme="minorHAnsi" w:eastAsia="Calibri" w:hAnsiTheme="minorHAnsi" w:cstheme="minorHAnsi"/>
          <w:u w:val="single"/>
        </w:rPr>
        <w:t xml:space="preserve"> other </w:t>
      </w:r>
      <w:r w:rsidRPr="006705BE">
        <w:rPr>
          <w:rFonts w:asciiTheme="minorHAnsi" w:eastAsia="Calibri" w:hAnsiTheme="minorHAnsi" w:cstheme="minorHAnsi"/>
          <w:highlight w:val="green"/>
          <w:u w:val="single"/>
        </w:rPr>
        <w:t>bills</w:t>
      </w:r>
      <w:r w:rsidRPr="003A76B5">
        <w:rPr>
          <w:rFonts w:asciiTheme="minorHAnsi" w:eastAsia="Calibri" w:hAnsiTheme="minorHAnsi" w:cstheme="minorHAnsi"/>
          <w:u w:val="single"/>
        </w:rPr>
        <w:t xml:space="preserve"> after paying rent, or face eviction due to the abuse or lack of economic resources</w:t>
      </w:r>
      <w:r w:rsidRPr="003A76B5">
        <w:rPr>
          <w:rFonts w:asciiTheme="minorHAnsi" w:eastAsia="Calibri" w:hAnsiTheme="minorHAnsi" w:cstheme="minorHAnsi"/>
          <w:sz w:val="16"/>
        </w:rPr>
        <w:t xml:space="preserve"> (Baker, Cook, and Norris 2003; Pavao et al. 2007), and 38 percent of all survivors become homeless at some point in their lifetime (Baker, Cook, and Norris 2003). Survivors may also face significant out-of-pocket costs from having damaged or destroyed property, obtaining security equipment, and securing new technology, accounts, and routines</w:t>
      </w:r>
    </w:p>
    <w:p w14:paraId="0213FB40" w14:textId="77777777" w:rsidR="006A1BE2" w:rsidRPr="003A76B5" w:rsidRDefault="006A1BE2" w:rsidP="006A1BE2">
      <w:pPr>
        <w:spacing w:line="256" w:lineRule="auto"/>
        <w:rPr>
          <w:rFonts w:asciiTheme="minorHAnsi" w:eastAsia="Calibri" w:hAnsiTheme="minorHAnsi" w:cstheme="minorHAnsi"/>
          <w:sz w:val="16"/>
        </w:rPr>
      </w:pPr>
      <w:bookmarkStart w:id="0" w:name="_Hlk140480698"/>
    </w:p>
    <w:bookmarkEnd w:id="0"/>
    <w:p w14:paraId="4E615601" w14:textId="072D325E" w:rsidR="005903CD" w:rsidRDefault="005903CD" w:rsidP="005903CD">
      <w:pPr>
        <w:pStyle w:val="Heading3"/>
        <w:rPr>
          <w:rFonts w:eastAsia="Calibri"/>
        </w:rPr>
      </w:pPr>
      <w:r>
        <w:rPr>
          <w:rFonts w:eastAsia="Calibri"/>
        </w:rPr>
        <w:t>Work</w:t>
      </w:r>
    </w:p>
    <w:p w14:paraId="3C9D6CFA" w14:textId="77777777" w:rsidR="005903CD" w:rsidRPr="003A76B5" w:rsidRDefault="005903CD" w:rsidP="005903CD">
      <w:pPr>
        <w:pStyle w:val="Heading4"/>
        <w:rPr>
          <w:rFonts w:asciiTheme="minorHAnsi" w:hAnsiTheme="minorHAnsi" w:cstheme="minorHAnsi"/>
        </w:rPr>
      </w:pPr>
      <w:r>
        <w:rPr>
          <w:rFonts w:asciiTheme="minorHAnsi" w:hAnsiTheme="minorHAnsi" w:cstheme="minorHAnsi"/>
        </w:rPr>
        <w:t>The status quo</w:t>
      </w:r>
      <w:r w:rsidRPr="003A76B5">
        <w:rPr>
          <w:rFonts w:asciiTheme="minorHAnsi" w:hAnsiTheme="minorHAnsi" w:cstheme="minorHAnsi"/>
        </w:rPr>
        <w:t xml:space="preserve"> do</w:t>
      </w:r>
      <w:r>
        <w:rPr>
          <w:rFonts w:asciiTheme="minorHAnsi" w:hAnsiTheme="minorHAnsi" w:cstheme="minorHAnsi"/>
        </w:rPr>
        <w:t>es</w:t>
      </w:r>
      <w:r w:rsidRPr="003A76B5">
        <w:rPr>
          <w:rFonts w:asciiTheme="minorHAnsi" w:hAnsiTheme="minorHAnsi" w:cstheme="minorHAnsi"/>
        </w:rPr>
        <w:t xml:space="preserve"> not recognize labor traditionally done by women as work</w:t>
      </w:r>
    </w:p>
    <w:p w14:paraId="7E6A92A6" w14:textId="77777777" w:rsidR="005903CD" w:rsidRPr="003A76B5" w:rsidRDefault="005903CD" w:rsidP="005903CD">
      <w:pPr>
        <w:rPr>
          <w:rFonts w:asciiTheme="minorHAnsi" w:hAnsiTheme="minorHAnsi" w:cstheme="minorHAnsi"/>
        </w:rPr>
      </w:pPr>
      <w:r w:rsidRPr="003A76B5">
        <w:rPr>
          <w:rStyle w:val="Style13ptBold"/>
          <w:rFonts w:asciiTheme="minorHAnsi" w:hAnsiTheme="minorHAnsi" w:cstheme="minorHAnsi"/>
        </w:rPr>
        <w:t>Mazurana and McKay ‘01</w:t>
      </w:r>
      <w:r w:rsidRPr="003A76B5">
        <w:rPr>
          <w:rFonts w:asciiTheme="minorHAnsi" w:hAnsiTheme="minorHAnsi" w:cstheme="minorHAnsi"/>
        </w:rPr>
        <w:t xml:space="preserve"> (Dyan Mazurana, Susan Mckay, Daniel J. Christine, Deborah DuNann Winter, Richard V. Wagner, Mazurana, PhD, is a Research Professor at the Fletcher School of Law and Diplomacy where she co-directs the Gender Analysis and Women's Leadership Program, “Peace, conflict, and violence: Peace psychology for the 21st century”, Prentice Hall, Chapter 11, 2001, https://bpb-us-w2.wpmucdn.com/u.osu.edu/dist/b/7538/files/2014/10/Chapter-11-Women-Girls-Structural-Violence-Mazurana-McKay-xu91z1.pdf l)-CSC</w:t>
      </w:r>
    </w:p>
    <w:p w14:paraId="5988F6B8" w14:textId="77777777" w:rsidR="005903CD" w:rsidRPr="003A76B5" w:rsidRDefault="005903CD" w:rsidP="005903CD">
      <w:pPr>
        <w:rPr>
          <w:rStyle w:val="StyleUnderline"/>
          <w:rFonts w:asciiTheme="minorHAnsi" w:hAnsiTheme="minorHAnsi" w:cstheme="minorHAnsi"/>
        </w:rPr>
      </w:pPr>
      <w:r w:rsidRPr="006705BE">
        <w:rPr>
          <w:rStyle w:val="StyleUnderline"/>
          <w:rFonts w:asciiTheme="minorHAnsi" w:hAnsiTheme="minorHAnsi" w:cstheme="minorHAnsi"/>
          <w:highlight w:val="green"/>
        </w:rPr>
        <w:t>Structural patriarchal violence is apparent in economic and labor systems worldwide. Women</w:t>
      </w:r>
      <w:r w:rsidRPr="003A76B5">
        <w:rPr>
          <w:rStyle w:val="StyleUnderline"/>
          <w:rFonts w:asciiTheme="minorHAnsi" w:hAnsiTheme="minorHAnsi" w:cstheme="minorHAnsi"/>
        </w:rPr>
        <w:t xml:space="preserve"> make up more than half of the world’s population, and </w:t>
      </w:r>
      <w:r w:rsidRPr="006705BE">
        <w:rPr>
          <w:rStyle w:val="StyleUnderline"/>
          <w:rFonts w:asciiTheme="minorHAnsi" w:hAnsiTheme="minorHAnsi" w:cstheme="minorHAnsi"/>
          <w:highlight w:val="green"/>
        </w:rPr>
        <w:t>perform 66 percent of the world’s work</w:t>
      </w:r>
      <w:r w:rsidRPr="006705BE">
        <w:rPr>
          <w:rFonts w:asciiTheme="minorHAnsi" w:hAnsiTheme="minorHAnsi" w:cstheme="minorHAnsi"/>
          <w:sz w:val="16"/>
          <w:highlight w:val="green"/>
        </w:rPr>
        <w:t>,</w:t>
      </w:r>
      <w:r w:rsidRPr="003A76B5">
        <w:rPr>
          <w:rFonts w:asciiTheme="minorHAnsi" w:hAnsiTheme="minorHAnsi" w:cstheme="minorHAnsi"/>
          <w:sz w:val="16"/>
        </w:rPr>
        <w:t xml:space="preserve"> often in jobs more physically demanding and time-consuming than jobs held by men. </w:t>
      </w:r>
      <w:r w:rsidRPr="006705BE">
        <w:rPr>
          <w:rStyle w:val="StyleUnderline"/>
          <w:rFonts w:asciiTheme="minorHAnsi" w:hAnsiTheme="minorHAnsi" w:cstheme="minorHAnsi"/>
          <w:highlight w:val="green"/>
        </w:rPr>
        <w:t>However</w:t>
      </w:r>
      <w:r w:rsidRPr="003A76B5">
        <w:rPr>
          <w:rStyle w:val="StyleUnderline"/>
          <w:rFonts w:asciiTheme="minorHAnsi" w:hAnsiTheme="minorHAnsi" w:cstheme="minorHAnsi"/>
        </w:rPr>
        <w:t>, women “</w:t>
      </w:r>
      <w:r w:rsidRPr="006705BE">
        <w:rPr>
          <w:rStyle w:val="StyleUnderline"/>
          <w:rFonts w:asciiTheme="minorHAnsi" w:hAnsiTheme="minorHAnsi" w:cstheme="minorHAnsi"/>
          <w:highlight w:val="green"/>
        </w:rPr>
        <w:t>earn only 10% of the world’s income and own 1% of the world’s property</w:t>
      </w:r>
      <w:r w:rsidRPr="003A76B5">
        <w:rPr>
          <w:rFonts w:asciiTheme="minorHAnsi" w:hAnsiTheme="minorHAnsi" w:cstheme="minorHAnsi"/>
          <w:sz w:val="16"/>
        </w:rPr>
        <w:t xml:space="preserve">” (Elliott, 1996, p. 17), and they account for “70% of the world’s 1.3 billion absolute poor” (United Nations Development Fund for Women [UNIFEM], 1995, p. 1). Why? Women’s (Invisible) Work One of the primary reasons women are poor is that </w:t>
      </w:r>
      <w:r w:rsidRPr="006705BE">
        <w:rPr>
          <w:rStyle w:val="Emphasis"/>
          <w:rFonts w:asciiTheme="minorHAnsi" w:hAnsiTheme="minorHAnsi" w:cstheme="minorHAnsi"/>
          <w:highlight w:val="green"/>
        </w:rPr>
        <w:t>the majority of women’s work literally counts for nothing</w:t>
      </w:r>
      <w:r w:rsidRPr="003A76B5">
        <w:rPr>
          <w:rStyle w:val="Emphasis"/>
          <w:rFonts w:asciiTheme="minorHAnsi" w:hAnsiTheme="minorHAnsi" w:cstheme="minorHAnsi"/>
        </w:rPr>
        <w:t>.</w:t>
      </w:r>
      <w:r w:rsidRPr="003A76B5">
        <w:rPr>
          <w:rFonts w:asciiTheme="minorHAnsi" w:hAnsiTheme="minorHAnsi" w:cstheme="minorHAnsi"/>
          <w:sz w:val="16"/>
        </w:rPr>
        <w:t xml:space="preserve"> Feminist economist Marilyn Waring (1988) has demonstrated how </w:t>
      </w:r>
      <w:r w:rsidRPr="003A76B5">
        <w:rPr>
          <w:rStyle w:val="StyleUnderline"/>
          <w:rFonts w:asciiTheme="minorHAnsi" w:hAnsiTheme="minorHAnsi" w:cstheme="minorHAnsi"/>
        </w:rPr>
        <w:t xml:space="preserve">most </w:t>
      </w:r>
      <w:r w:rsidRPr="006705BE">
        <w:rPr>
          <w:rStyle w:val="StyleUnderline"/>
          <w:rFonts w:asciiTheme="minorHAnsi" w:hAnsiTheme="minorHAnsi" w:cstheme="minorHAnsi"/>
          <w:highlight w:val="green"/>
        </w:rPr>
        <w:t>governmental accounting systems do not recognize the majority of women’s labor</w:t>
      </w:r>
      <w:r w:rsidRPr="003A76B5">
        <w:rPr>
          <w:rStyle w:val="StyleUnderline"/>
          <w:rFonts w:asciiTheme="minorHAnsi" w:hAnsiTheme="minorHAnsi" w:cstheme="minorHAnsi"/>
        </w:rPr>
        <w:t xml:space="preserve"> because the rules of the 8 United Nations System of National Accounts (</w:t>
      </w:r>
      <w:r w:rsidRPr="006705BE">
        <w:rPr>
          <w:rStyle w:val="StyleUnderline"/>
          <w:rFonts w:asciiTheme="minorHAnsi" w:hAnsiTheme="minorHAnsi" w:cstheme="minorHAnsi"/>
          <w:highlight w:val="green"/>
        </w:rPr>
        <w:t>UNSNA) only count that which</w:t>
      </w:r>
      <w:r w:rsidRPr="003A76B5">
        <w:rPr>
          <w:rStyle w:val="StyleUnderline"/>
          <w:rFonts w:asciiTheme="minorHAnsi" w:hAnsiTheme="minorHAnsi" w:cstheme="minorHAnsi"/>
        </w:rPr>
        <w:t xml:space="preserve"> passes through the marketplace, i.e., anything that </w:t>
      </w:r>
      <w:r w:rsidRPr="006705BE">
        <w:rPr>
          <w:rStyle w:val="StyleUnderline"/>
          <w:rFonts w:asciiTheme="minorHAnsi" w:hAnsiTheme="minorHAnsi" w:cstheme="minorHAnsi"/>
          <w:highlight w:val="green"/>
        </w:rPr>
        <w:t>has currency-generating capacity</w:t>
      </w:r>
      <w:r w:rsidRPr="003A76B5">
        <w:rPr>
          <w:rFonts w:asciiTheme="minorHAnsi" w:hAnsiTheme="minorHAnsi" w:cstheme="minorHAnsi"/>
          <w:sz w:val="16"/>
        </w:rPr>
        <w:t xml:space="preserve">. All countries wishing to be members of the United Nations, or borrow money from the World Bank, or acquire a loan from the International Monetary Fund (IMF), must adhere to rules set down in the UNSNA. </w:t>
      </w:r>
      <w:r w:rsidRPr="003A76B5">
        <w:rPr>
          <w:rStyle w:val="StyleUnderline"/>
          <w:rFonts w:asciiTheme="minorHAnsi" w:hAnsiTheme="minorHAnsi" w:cstheme="minorHAnsi"/>
        </w:rPr>
        <w:t xml:space="preserve">Yet </w:t>
      </w:r>
      <w:r w:rsidRPr="006705BE">
        <w:rPr>
          <w:rStyle w:val="StyleUnderline"/>
          <w:rFonts w:asciiTheme="minorHAnsi" w:hAnsiTheme="minorHAnsi" w:cstheme="minorHAnsi"/>
          <w:highlight w:val="green"/>
        </w:rPr>
        <w:t>these systems’ economic policies place no value on</w:t>
      </w:r>
      <w:r w:rsidRPr="003A76B5">
        <w:rPr>
          <w:rStyle w:val="StyleUnderline"/>
          <w:rFonts w:asciiTheme="minorHAnsi" w:hAnsiTheme="minorHAnsi" w:cstheme="minorHAnsi"/>
        </w:rPr>
        <w:t xml:space="preserve"> peace, the preservation of natural resources, or </w:t>
      </w:r>
      <w:r w:rsidRPr="006705BE">
        <w:rPr>
          <w:rStyle w:val="StyleUnderline"/>
          <w:rFonts w:asciiTheme="minorHAnsi" w:hAnsiTheme="minorHAnsi" w:cstheme="minorHAnsi"/>
          <w:highlight w:val="green"/>
        </w:rPr>
        <w:t>unpaid labor, including that of reproducing and nurturing human life.</w:t>
      </w:r>
      <w:r w:rsidRPr="003A76B5">
        <w:rPr>
          <w:rStyle w:val="StyleUnderline"/>
          <w:rFonts w:asciiTheme="minorHAnsi" w:hAnsiTheme="minorHAnsi" w:cstheme="minorHAnsi"/>
        </w:rPr>
        <w:t xml:space="preserve"> Important decisions are made using figures generated from the UNSNA about whose needs are met, how to allocate taxes, which programs receive support and which do not. Some of these decisions literally determine who will live and who will die</w:t>
      </w:r>
      <w:r w:rsidRPr="003A76B5">
        <w:rPr>
          <w:rFonts w:asciiTheme="minorHAnsi" w:hAnsiTheme="minorHAnsi" w:cstheme="minorHAnsi"/>
          <w:sz w:val="16"/>
        </w:rPr>
        <w:t xml:space="preserve"> (Waring, 1988). </w:t>
      </w:r>
      <w:r w:rsidRPr="006705BE">
        <w:rPr>
          <w:rStyle w:val="StyleUnderline"/>
          <w:rFonts w:asciiTheme="minorHAnsi" w:hAnsiTheme="minorHAnsi" w:cstheme="minorHAnsi"/>
          <w:highlight w:val="green"/>
        </w:rPr>
        <w:t>While states may not publicly acknowledge women’s labor in informal economies, they nevertheless rely upon it.</w:t>
      </w:r>
      <w:r w:rsidRPr="003A76B5">
        <w:rPr>
          <w:rFonts w:asciiTheme="minorHAnsi" w:hAnsiTheme="minorHAnsi" w:cstheme="minorHAnsi"/>
          <w:sz w:val="16"/>
        </w:rPr>
        <w:t xml:space="preserve"> For example, the Philippine’s 2000 plan, a joint project of the Filipino government, the IMF, and the World Bank, relies on Filipino women staying in their jobs in the garment and electronic industries, sending home foreign currency from their jobs overseas as domestic and contract workers, and working as prostitutes or exotic dancers. For example, with the closure of U.S. military bases, the Filipino government is now counting on Filipino prostitutes and exotic dancers to switch their client base from soldiers to tourists and international businessmen, in order to continue the flow of foreign currency (Largoza-Maza, 1995). </w:t>
      </w:r>
      <w:r w:rsidRPr="006705BE">
        <w:rPr>
          <w:rStyle w:val="StyleUnderline"/>
          <w:rFonts w:asciiTheme="minorHAnsi" w:hAnsiTheme="minorHAnsi" w:cstheme="minorHAnsi"/>
          <w:highlight w:val="green"/>
        </w:rPr>
        <w:t>Thus</w:t>
      </w:r>
      <w:r w:rsidRPr="003A76B5">
        <w:rPr>
          <w:rStyle w:val="StyleUnderline"/>
          <w:rFonts w:asciiTheme="minorHAnsi" w:hAnsiTheme="minorHAnsi" w:cstheme="minorHAnsi"/>
        </w:rPr>
        <w:t>, we can see that</w:t>
      </w:r>
      <w:r w:rsidRPr="003A76B5">
        <w:rPr>
          <w:rStyle w:val="Emphasis"/>
          <w:rFonts w:asciiTheme="minorHAnsi" w:hAnsiTheme="minorHAnsi" w:cstheme="minorHAnsi"/>
        </w:rPr>
        <w:t xml:space="preserve"> </w:t>
      </w:r>
      <w:r w:rsidRPr="006705BE">
        <w:rPr>
          <w:rStyle w:val="Emphasis"/>
          <w:rFonts w:asciiTheme="minorHAnsi" w:hAnsiTheme="minorHAnsi" w:cstheme="minorHAnsi"/>
          <w:highlight w:val="green"/>
        </w:rPr>
        <w:t>governments are often reluctant to challenge patriarchal structures of violence against women</w:t>
      </w:r>
      <w:r w:rsidRPr="006705BE">
        <w:rPr>
          <w:rStyle w:val="StyleUnderline"/>
          <w:rFonts w:asciiTheme="minorHAnsi" w:hAnsiTheme="minorHAnsi" w:cstheme="minorHAnsi"/>
          <w:highlight w:val="green"/>
        </w:rPr>
        <w:t xml:space="preserve"> because economic and political systems rely on them</w:t>
      </w:r>
      <w:r w:rsidRPr="003A76B5">
        <w:rPr>
          <w:rStyle w:val="StyleUnderline"/>
          <w:rFonts w:asciiTheme="minorHAnsi" w:hAnsiTheme="minorHAnsi" w:cstheme="minorHAnsi"/>
        </w:rPr>
        <w:t>.</w:t>
      </w:r>
    </w:p>
    <w:p w14:paraId="6BF1F6FE" w14:textId="77777777" w:rsidR="005903CD" w:rsidRPr="005903CD" w:rsidRDefault="005903CD" w:rsidP="005903CD"/>
    <w:p w14:paraId="70B65D4A" w14:textId="12EDF875" w:rsidR="005574A3" w:rsidRPr="003A76B5" w:rsidRDefault="005903CD" w:rsidP="005903CD">
      <w:pPr>
        <w:pStyle w:val="Heading3"/>
        <w:rPr>
          <w:rFonts w:eastAsia="Calibri"/>
        </w:rPr>
      </w:pPr>
      <w:r>
        <w:rPr>
          <w:rFonts w:eastAsia="Calibri"/>
        </w:rPr>
        <w:t>Poverty</w:t>
      </w:r>
    </w:p>
    <w:p w14:paraId="4E787F35" w14:textId="77777777" w:rsidR="005574A3" w:rsidRPr="003A76B5" w:rsidRDefault="005574A3" w:rsidP="005574A3">
      <w:pPr>
        <w:keepNext/>
        <w:keepLines/>
        <w:spacing w:before="40" w:after="0"/>
        <w:outlineLvl w:val="3"/>
        <w:rPr>
          <w:rFonts w:asciiTheme="minorHAnsi" w:eastAsiaTheme="majorEastAsia" w:hAnsiTheme="minorHAnsi" w:cstheme="minorHAnsi"/>
          <w:b/>
          <w:iCs/>
          <w:sz w:val="26"/>
          <w:lang w:eastAsia="zh-CN"/>
        </w:rPr>
      </w:pPr>
      <w:r w:rsidRPr="003A76B5">
        <w:rPr>
          <w:rFonts w:asciiTheme="minorHAnsi" w:eastAsiaTheme="majorEastAsia" w:hAnsiTheme="minorHAnsi" w:cstheme="minorHAnsi"/>
          <w:b/>
          <w:iCs/>
          <w:sz w:val="26"/>
          <w:lang w:eastAsia="zh-CN"/>
        </w:rPr>
        <w:t xml:space="preserve">Poverty makes domestic violence worse </w:t>
      </w:r>
    </w:p>
    <w:p w14:paraId="7FB4EEB0" w14:textId="77777777" w:rsidR="005574A3" w:rsidRPr="003A76B5" w:rsidRDefault="005574A3" w:rsidP="005574A3">
      <w:pPr>
        <w:rPr>
          <w:rFonts w:asciiTheme="minorHAnsi" w:eastAsia="Times New Roman" w:hAnsiTheme="minorHAnsi" w:cstheme="minorHAnsi"/>
          <w:color w:val="333333"/>
          <w:lang w:eastAsia="zh-CN"/>
        </w:rPr>
      </w:pPr>
      <w:r w:rsidRPr="003A76B5">
        <w:rPr>
          <w:rFonts w:asciiTheme="minorHAnsi" w:eastAsia="Times New Roman" w:hAnsiTheme="minorHAnsi" w:cstheme="minorHAnsi"/>
          <w:color w:val="333333"/>
          <w:lang w:eastAsia="zh-CN"/>
        </w:rPr>
        <w:t xml:space="preserve">Barbara </w:t>
      </w:r>
      <w:r w:rsidRPr="003A76B5">
        <w:rPr>
          <w:rFonts w:asciiTheme="minorHAnsi" w:eastAsia="Times New Roman" w:hAnsiTheme="minorHAnsi" w:cstheme="minorHAnsi"/>
          <w:b/>
          <w:bCs/>
          <w:color w:val="333333"/>
          <w:sz w:val="26"/>
          <w:szCs w:val="26"/>
          <w:lang w:eastAsia="zh-CN"/>
        </w:rPr>
        <w:t>Niess-May</w:t>
      </w:r>
      <w:r w:rsidRPr="003A76B5">
        <w:rPr>
          <w:rFonts w:asciiTheme="minorHAnsi" w:eastAsia="Times New Roman" w:hAnsiTheme="minorHAnsi" w:cstheme="minorHAnsi"/>
          <w:color w:val="333333"/>
          <w:lang w:eastAsia="zh-CN"/>
        </w:rPr>
        <w:t>,, 10-22-20</w:t>
      </w:r>
      <w:r w:rsidRPr="003A76B5">
        <w:rPr>
          <w:rFonts w:asciiTheme="minorHAnsi" w:eastAsia="Times New Roman" w:hAnsiTheme="minorHAnsi" w:cstheme="minorHAnsi"/>
          <w:b/>
          <w:bCs/>
          <w:color w:val="333333"/>
          <w:sz w:val="26"/>
          <w:szCs w:val="26"/>
          <w:lang w:eastAsia="zh-CN"/>
        </w:rPr>
        <w:t>19</w:t>
      </w:r>
      <w:r w:rsidRPr="003A76B5">
        <w:rPr>
          <w:rFonts w:asciiTheme="minorHAnsi" w:eastAsia="Times New Roman" w:hAnsiTheme="minorHAnsi" w:cstheme="minorHAnsi"/>
          <w:color w:val="333333"/>
          <w:lang w:eastAsia="zh-CN"/>
        </w:rPr>
        <w:t>, SafeHouse Center Executive Director "The Intersection of Domestic Violence and Poverty," Safe House Center, https://www.safehousecenter.org/the-intersection-of-domestic-violence-and-poverty/</w:t>
      </w:r>
    </w:p>
    <w:p w14:paraId="5B35DF5B" w14:textId="77777777" w:rsidR="005574A3" w:rsidRPr="003A76B5" w:rsidRDefault="005574A3" w:rsidP="005574A3">
      <w:pPr>
        <w:rPr>
          <w:rFonts w:asciiTheme="minorHAnsi" w:eastAsia="Times New Roman" w:hAnsiTheme="minorHAnsi" w:cstheme="minorHAnsi"/>
          <w:color w:val="333333"/>
          <w:sz w:val="16"/>
          <w:lang w:eastAsia="zh-CN"/>
        </w:rPr>
      </w:pPr>
      <w:r w:rsidRPr="003A76B5">
        <w:rPr>
          <w:rFonts w:asciiTheme="minorHAnsi" w:eastAsia="Times New Roman" w:hAnsiTheme="minorHAnsi" w:cstheme="minorHAnsi"/>
          <w:color w:val="333333"/>
          <w:sz w:val="16"/>
          <w:lang w:eastAsia="zh-CN"/>
        </w:rPr>
        <w:t xml:space="preserve">We do know that poverty disproportionately affects women and single mothers. What many do not know is how </w:t>
      </w:r>
      <w:r w:rsidRPr="003A76B5">
        <w:rPr>
          <w:rFonts w:asciiTheme="minorHAnsi" w:eastAsia="Times New Roman" w:hAnsiTheme="minorHAnsi" w:cstheme="minorHAnsi"/>
          <w:color w:val="333333"/>
          <w:u w:val="single"/>
          <w:lang w:eastAsia="zh-CN"/>
        </w:rPr>
        <w:t xml:space="preserve">the intersection of </w:t>
      </w:r>
      <w:r w:rsidRPr="006705BE">
        <w:rPr>
          <w:rFonts w:asciiTheme="minorHAnsi" w:eastAsia="Times New Roman" w:hAnsiTheme="minorHAnsi" w:cstheme="minorHAnsi"/>
          <w:color w:val="333333"/>
          <w:highlight w:val="green"/>
          <w:u w:val="single"/>
          <w:lang w:eastAsia="zh-CN"/>
        </w:rPr>
        <w:t>poverty</w:t>
      </w:r>
      <w:r w:rsidRPr="003A76B5">
        <w:rPr>
          <w:rFonts w:asciiTheme="minorHAnsi" w:eastAsia="Times New Roman" w:hAnsiTheme="minorHAnsi" w:cstheme="minorHAnsi"/>
          <w:color w:val="333333"/>
          <w:u w:val="single"/>
          <w:lang w:eastAsia="zh-CN"/>
        </w:rPr>
        <w:t xml:space="preserve"> and domestic violence </w:t>
      </w:r>
      <w:r w:rsidRPr="006705BE">
        <w:rPr>
          <w:rFonts w:asciiTheme="minorHAnsi" w:eastAsia="Times New Roman" w:hAnsiTheme="minorHAnsi" w:cstheme="minorHAnsi"/>
          <w:color w:val="333333"/>
          <w:highlight w:val="green"/>
          <w:u w:val="single"/>
          <w:lang w:eastAsia="zh-CN"/>
        </w:rPr>
        <w:t>can</w:t>
      </w:r>
      <w:r w:rsidRPr="003A76B5">
        <w:rPr>
          <w:rFonts w:asciiTheme="minorHAnsi" w:eastAsia="Times New Roman" w:hAnsiTheme="minorHAnsi" w:cstheme="minorHAnsi"/>
          <w:color w:val="333333"/>
          <w:sz w:val="16"/>
          <w:lang w:eastAsia="zh-CN"/>
        </w:rPr>
        <w:t xml:space="preserve"> 1) </w:t>
      </w:r>
      <w:r w:rsidRPr="006705BE">
        <w:rPr>
          <w:rFonts w:asciiTheme="minorHAnsi" w:eastAsia="Times New Roman" w:hAnsiTheme="minorHAnsi" w:cstheme="minorHAnsi"/>
          <w:color w:val="333333"/>
          <w:highlight w:val="green"/>
          <w:u w:val="single"/>
          <w:lang w:eastAsia="zh-CN"/>
        </w:rPr>
        <w:t xml:space="preserve">exacerbate </w:t>
      </w:r>
      <w:r w:rsidRPr="003A76B5">
        <w:rPr>
          <w:rFonts w:asciiTheme="minorHAnsi" w:eastAsia="Times New Roman" w:hAnsiTheme="minorHAnsi" w:cstheme="minorHAnsi"/>
          <w:color w:val="333333"/>
          <w:u w:val="single"/>
          <w:lang w:eastAsia="zh-CN"/>
        </w:rPr>
        <w:t xml:space="preserve">the impact of </w:t>
      </w:r>
      <w:r w:rsidRPr="006705BE">
        <w:rPr>
          <w:rFonts w:asciiTheme="minorHAnsi" w:eastAsia="Times New Roman" w:hAnsiTheme="minorHAnsi" w:cstheme="minorHAnsi"/>
          <w:color w:val="333333"/>
          <w:highlight w:val="green"/>
          <w:u w:val="single"/>
          <w:lang w:eastAsia="zh-CN"/>
        </w:rPr>
        <w:t>the abuse</w:t>
      </w:r>
      <w:r w:rsidRPr="003A76B5">
        <w:rPr>
          <w:rFonts w:asciiTheme="minorHAnsi" w:eastAsia="Times New Roman" w:hAnsiTheme="minorHAnsi" w:cstheme="minorHAnsi"/>
          <w:color w:val="333333"/>
          <w:sz w:val="16"/>
          <w:lang w:eastAsia="zh-CN"/>
        </w:rPr>
        <w:t xml:space="preserve">, 2) </w:t>
      </w:r>
      <w:r w:rsidRPr="006705BE">
        <w:rPr>
          <w:rFonts w:asciiTheme="minorHAnsi" w:eastAsia="Times New Roman" w:hAnsiTheme="minorHAnsi" w:cstheme="minorHAnsi"/>
          <w:color w:val="333333"/>
          <w:highlight w:val="green"/>
          <w:u w:val="single"/>
          <w:lang w:eastAsia="zh-CN"/>
        </w:rPr>
        <w:t>cause</w:t>
      </w:r>
      <w:r w:rsidRPr="003A76B5">
        <w:rPr>
          <w:rFonts w:asciiTheme="minorHAnsi" w:eastAsia="Times New Roman" w:hAnsiTheme="minorHAnsi" w:cstheme="minorHAnsi"/>
          <w:color w:val="333333"/>
          <w:u w:val="single"/>
          <w:lang w:eastAsia="zh-CN"/>
        </w:rPr>
        <w:t xml:space="preserve"> an </w:t>
      </w:r>
      <w:r w:rsidRPr="006705BE">
        <w:rPr>
          <w:rFonts w:asciiTheme="minorHAnsi" w:eastAsia="Times New Roman" w:hAnsiTheme="minorHAnsi" w:cstheme="minorHAnsi"/>
          <w:color w:val="333333"/>
          <w:highlight w:val="green"/>
          <w:u w:val="single"/>
          <w:lang w:eastAsia="zh-CN"/>
        </w:rPr>
        <w:t>exceptional loss of</w:t>
      </w:r>
      <w:r w:rsidRPr="003A76B5">
        <w:rPr>
          <w:rFonts w:asciiTheme="minorHAnsi" w:eastAsia="Times New Roman" w:hAnsiTheme="minorHAnsi" w:cstheme="minorHAnsi"/>
          <w:color w:val="333333"/>
          <w:u w:val="single"/>
          <w:lang w:eastAsia="zh-CN"/>
        </w:rPr>
        <w:t xml:space="preserve"> </w:t>
      </w:r>
      <w:r w:rsidRPr="006705BE">
        <w:rPr>
          <w:rFonts w:asciiTheme="minorHAnsi" w:eastAsia="Times New Roman" w:hAnsiTheme="minorHAnsi" w:cstheme="minorHAnsi"/>
          <w:color w:val="333333"/>
          <w:highlight w:val="green"/>
          <w:u w:val="single"/>
          <w:lang w:eastAsia="zh-CN"/>
        </w:rPr>
        <w:t>resources</w:t>
      </w:r>
      <w:r w:rsidRPr="003A76B5">
        <w:rPr>
          <w:rFonts w:asciiTheme="minorHAnsi" w:eastAsia="Times New Roman" w:hAnsiTheme="minorHAnsi" w:cstheme="minorHAnsi"/>
          <w:color w:val="333333"/>
          <w:u w:val="single"/>
          <w:lang w:eastAsia="zh-CN"/>
        </w:rPr>
        <w:t xml:space="preserve"> for the survivor </w:t>
      </w:r>
      <w:r w:rsidRPr="006705BE">
        <w:rPr>
          <w:rFonts w:asciiTheme="minorHAnsi" w:eastAsia="Times New Roman" w:hAnsiTheme="minorHAnsi" w:cstheme="minorHAnsi"/>
          <w:color w:val="333333"/>
          <w:highlight w:val="green"/>
          <w:u w:val="single"/>
          <w:lang w:eastAsia="zh-CN"/>
        </w:rPr>
        <w:t>and</w:t>
      </w:r>
      <w:r w:rsidRPr="003A76B5">
        <w:rPr>
          <w:rFonts w:asciiTheme="minorHAnsi" w:eastAsia="Times New Roman" w:hAnsiTheme="minorHAnsi" w:cstheme="minorHAnsi"/>
          <w:color w:val="333333"/>
          <w:sz w:val="16"/>
          <w:lang w:eastAsia="zh-CN"/>
        </w:rPr>
        <w:t xml:space="preserve"> 3) </w:t>
      </w:r>
      <w:r w:rsidRPr="003A76B5">
        <w:rPr>
          <w:rFonts w:asciiTheme="minorHAnsi" w:eastAsia="Times New Roman" w:hAnsiTheme="minorHAnsi" w:cstheme="minorHAnsi"/>
          <w:color w:val="333333"/>
          <w:u w:val="single"/>
          <w:lang w:eastAsia="zh-CN"/>
        </w:rPr>
        <w:t xml:space="preserve">lessen </w:t>
      </w:r>
      <w:r w:rsidRPr="006705BE">
        <w:rPr>
          <w:rFonts w:asciiTheme="minorHAnsi" w:eastAsia="Times New Roman" w:hAnsiTheme="minorHAnsi" w:cstheme="minorHAnsi"/>
          <w:color w:val="333333"/>
          <w:highlight w:val="green"/>
          <w:u w:val="single"/>
          <w:lang w:eastAsia="zh-CN"/>
        </w:rPr>
        <w:t>positive outcomes for a survivor</w:t>
      </w:r>
      <w:r w:rsidRPr="003A76B5">
        <w:rPr>
          <w:rFonts w:asciiTheme="minorHAnsi" w:eastAsia="Times New Roman" w:hAnsiTheme="minorHAnsi" w:cstheme="minorHAnsi"/>
          <w:color w:val="333333"/>
          <w:sz w:val="16"/>
          <w:lang w:eastAsia="zh-CN"/>
        </w:rPr>
        <w:t xml:space="preserve">. In short, </w:t>
      </w:r>
      <w:r w:rsidRPr="006705BE">
        <w:rPr>
          <w:rFonts w:asciiTheme="minorHAnsi" w:eastAsia="Times New Roman" w:hAnsiTheme="minorHAnsi" w:cstheme="minorHAnsi"/>
          <w:color w:val="333333"/>
          <w:highlight w:val="green"/>
          <w:u w:val="single"/>
          <w:lang w:eastAsia="zh-CN"/>
        </w:rPr>
        <w:t>being poor</w:t>
      </w:r>
      <w:r w:rsidRPr="003A76B5">
        <w:rPr>
          <w:rFonts w:asciiTheme="minorHAnsi" w:eastAsia="Times New Roman" w:hAnsiTheme="minorHAnsi" w:cstheme="minorHAnsi"/>
          <w:color w:val="333333"/>
          <w:u w:val="single"/>
          <w:lang w:eastAsia="zh-CN"/>
        </w:rPr>
        <w:t xml:space="preserve"> further </w:t>
      </w:r>
      <w:r w:rsidRPr="006705BE">
        <w:rPr>
          <w:rFonts w:asciiTheme="minorHAnsi" w:eastAsia="Times New Roman" w:hAnsiTheme="minorHAnsi" w:cstheme="minorHAnsi"/>
          <w:color w:val="333333"/>
          <w:highlight w:val="green"/>
          <w:u w:val="single"/>
          <w:lang w:eastAsia="zh-CN"/>
        </w:rPr>
        <w:t>entraps</w:t>
      </w:r>
      <w:r w:rsidRPr="003A76B5">
        <w:rPr>
          <w:rFonts w:asciiTheme="minorHAnsi" w:eastAsia="Times New Roman" w:hAnsiTheme="minorHAnsi" w:cstheme="minorHAnsi"/>
          <w:color w:val="333333"/>
          <w:u w:val="single"/>
          <w:lang w:eastAsia="zh-CN"/>
        </w:rPr>
        <w:t xml:space="preserve"> </w:t>
      </w:r>
      <w:r w:rsidRPr="006705BE">
        <w:rPr>
          <w:rFonts w:asciiTheme="minorHAnsi" w:eastAsia="Times New Roman" w:hAnsiTheme="minorHAnsi" w:cstheme="minorHAnsi"/>
          <w:color w:val="333333"/>
          <w:highlight w:val="green"/>
          <w:u w:val="single"/>
          <w:lang w:eastAsia="zh-CN"/>
        </w:rPr>
        <w:t>the survivor in</w:t>
      </w:r>
      <w:r w:rsidRPr="003A76B5">
        <w:rPr>
          <w:rFonts w:asciiTheme="minorHAnsi" w:eastAsia="Times New Roman" w:hAnsiTheme="minorHAnsi" w:cstheme="minorHAnsi"/>
          <w:color w:val="333333"/>
          <w:u w:val="single"/>
          <w:lang w:eastAsia="zh-CN"/>
        </w:rPr>
        <w:t xml:space="preserve"> the </w:t>
      </w:r>
      <w:r w:rsidRPr="006705BE">
        <w:rPr>
          <w:rFonts w:asciiTheme="minorHAnsi" w:eastAsia="Times New Roman" w:hAnsiTheme="minorHAnsi" w:cstheme="minorHAnsi"/>
          <w:color w:val="333333"/>
          <w:highlight w:val="green"/>
          <w:u w:val="single"/>
          <w:lang w:eastAsia="zh-CN"/>
        </w:rPr>
        <w:t>abuse</w:t>
      </w:r>
      <w:r w:rsidRPr="003A76B5">
        <w:rPr>
          <w:rFonts w:asciiTheme="minorHAnsi" w:eastAsia="Times New Roman" w:hAnsiTheme="minorHAnsi" w:cstheme="minorHAnsi"/>
          <w:color w:val="333333"/>
          <w:u w:val="single"/>
          <w:lang w:eastAsia="zh-CN"/>
        </w:rPr>
        <w:t xml:space="preserve">, and often </w:t>
      </w:r>
      <w:r w:rsidRPr="006705BE">
        <w:rPr>
          <w:rFonts w:asciiTheme="minorHAnsi" w:eastAsia="Times New Roman" w:hAnsiTheme="minorHAnsi" w:cstheme="minorHAnsi"/>
          <w:color w:val="333333"/>
          <w:highlight w:val="green"/>
          <w:u w:val="single"/>
          <w:lang w:eastAsia="zh-CN"/>
        </w:rPr>
        <w:t>lengthens any process</w:t>
      </w:r>
      <w:r w:rsidRPr="003A76B5">
        <w:rPr>
          <w:rFonts w:asciiTheme="minorHAnsi" w:eastAsia="Times New Roman" w:hAnsiTheme="minorHAnsi" w:cstheme="minorHAnsi"/>
          <w:color w:val="333333"/>
          <w:u w:val="single"/>
          <w:lang w:eastAsia="zh-CN"/>
        </w:rPr>
        <w:t xml:space="preserve"> she may go through </w:t>
      </w:r>
      <w:r w:rsidRPr="006705BE">
        <w:rPr>
          <w:rFonts w:asciiTheme="minorHAnsi" w:eastAsia="Times New Roman" w:hAnsiTheme="minorHAnsi" w:cstheme="minorHAnsi"/>
          <w:color w:val="333333"/>
          <w:highlight w:val="green"/>
          <w:u w:val="single"/>
          <w:lang w:eastAsia="zh-CN"/>
        </w:rPr>
        <w:t>to escape</w:t>
      </w:r>
      <w:r w:rsidRPr="003A76B5">
        <w:rPr>
          <w:rFonts w:asciiTheme="minorHAnsi" w:eastAsia="Times New Roman" w:hAnsiTheme="minorHAnsi" w:cstheme="minorHAnsi"/>
          <w:color w:val="333333"/>
          <w:u w:val="single"/>
          <w:lang w:eastAsia="zh-CN"/>
        </w:rPr>
        <w:t>—</w:t>
      </w:r>
      <w:r w:rsidRPr="006705BE">
        <w:rPr>
          <w:rFonts w:asciiTheme="minorHAnsi" w:eastAsia="Times New Roman" w:hAnsiTheme="minorHAnsi" w:cstheme="minorHAnsi"/>
          <w:color w:val="333333"/>
          <w:highlight w:val="green"/>
          <w:u w:val="single"/>
          <w:lang w:eastAsia="zh-CN"/>
        </w:rPr>
        <w:t>as well</w:t>
      </w:r>
      <w:r w:rsidRPr="003A76B5">
        <w:rPr>
          <w:rFonts w:asciiTheme="minorHAnsi" w:eastAsia="Times New Roman" w:hAnsiTheme="minorHAnsi" w:cstheme="minorHAnsi"/>
          <w:color w:val="333333"/>
          <w:u w:val="single"/>
          <w:lang w:eastAsia="zh-CN"/>
        </w:rPr>
        <w:t xml:space="preserve"> lengthens entrapment in </w:t>
      </w:r>
      <w:r w:rsidRPr="006705BE">
        <w:rPr>
          <w:rFonts w:asciiTheme="minorHAnsi" w:eastAsia="Times New Roman" w:hAnsiTheme="minorHAnsi" w:cstheme="minorHAnsi"/>
          <w:color w:val="333333"/>
          <w:highlight w:val="green"/>
          <w:u w:val="single"/>
          <w:lang w:eastAsia="zh-CN"/>
        </w:rPr>
        <w:t>poverty</w:t>
      </w:r>
      <w:r w:rsidRPr="003A76B5">
        <w:rPr>
          <w:rFonts w:asciiTheme="minorHAnsi" w:eastAsia="Times New Roman" w:hAnsiTheme="minorHAnsi" w:cstheme="minorHAnsi"/>
          <w:color w:val="333333"/>
          <w:sz w:val="16"/>
          <w:lang w:eastAsia="zh-CN"/>
        </w:rPr>
        <w:t xml:space="preserve">. The intersection of poverty and domestic violence further </w:t>
      </w:r>
      <w:r w:rsidRPr="006705BE">
        <w:rPr>
          <w:rFonts w:asciiTheme="minorHAnsi" w:eastAsia="Times New Roman" w:hAnsiTheme="minorHAnsi" w:cstheme="minorHAnsi"/>
          <w:color w:val="333333"/>
          <w:highlight w:val="green"/>
          <w:u w:val="single"/>
          <w:lang w:eastAsia="zh-CN"/>
        </w:rPr>
        <w:t>endangers</w:t>
      </w:r>
      <w:r w:rsidRPr="003A76B5">
        <w:rPr>
          <w:rFonts w:asciiTheme="minorHAnsi" w:eastAsia="Times New Roman" w:hAnsiTheme="minorHAnsi" w:cstheme="minorHAnsi"/>
          <w:color w:val="333333"/>
          <w:u w:val="single"/>
          <w:lang w:eastAsia="zh-CN"/>
        </w:rPr>
        <w:t xml:space="preserve"> survivors, their children and </w:t>
      </w:r>
      <w:r w:rsidRPr="006705BE">
        <w:rPr>
          <w:rFonts w:asciiTheme="minorHAnsi" w:eastAsia="Times New Roman" w:hAnsiTheme="minorHAnsi" w:cstheme="minorHAnsi"/>
          <w:color w:val="333333"/>
          <w:highlight w:val="green"/>
          <w:u w:val="single"/>
          <w:lang w:eastAsia="zh-CN"/>
        </w:rPr>
        <w:t>our communities as a whole</w:t>
      </w:r>
      <w:r w:rsidRPr="003A76B5">
        <w:rPr>
          <w:rFonts w:asciiTheme="minorHAnsi" w:eastAsia="Times New Roman" w:hAnsiTheme="minorHAnsi" w:cstheme="minorHAnsi"/>
          <w:color w:val="333333"/>
          <w:u w:val="single"/>
          <w:lang w:eastAsia="zh-CN"/>
        </w:rPr>
        <w:t>. Outcomes for women of color and immigrants are even more grave because safety net systems often ignore their unique needs.</w:t>
      </w:r>
      <w:r w:rsidRPr="003A76B5">
        <w:rPr>
          <w:rFonts w:asciiTheme="minorHAnsi" w:eastAsia="Times New Roman" w:hAnsiTheme="minorHAnsi" w:cstheme="minorHAnsi"/>
          <w:color w:val="333333"/>
          <w:sz w:val="16"/>
          <w:lang w:eastAsia="zh-CN"/>
        </w:rPr>
        <w:t xml:space="preserve"> And programs like SafeHouse Center see a disproportionate amount of survivors from these populations. </w:t>
      </w:r>
    </w:p>
    <w:p w14:paraId="5B5C4CD0" w14:textId="77777777" w:rsidR="00145F23" w:rsidRDefault="00145F23" w:rsidP="00145F23">
      <w:pPr>
        <w:pStyle w:val="Heading3"/>
      </w:pPr>
      <w:r>
        <w:t>Prostitution</w:t>
      </w:r>
    </w:p>
    <w:p w14:paraId="7EFBA0B9" w14:textId="77777777" w:rsidR="00145F23" w:rsidRPr="004B2993" w:rsidRDefault="00145F23" w:rsidP="00145F23">
      <w:pPr>
        <w:pStyle w:val="Heading4"/>
      </w:pPr>
      <w:r w:rsidRPr="004B2993">
        <w:t>Poverty forces many women into prostitution. Economic structures present women with No Choice – its prostitution or starvation. Sex without true consent is Rape. A UBI prevents the sexual exploitation of women.</w:t>
      </w:r>
    </w:p>
    <w:p w14:paraId="1651DF42" w14:textId="77777777" w:rsidR="00145F23" w:rsidRPr="006C1458" w:rsidRDefault="00145F23" w:rsidP="00145F23">
      <w:r w:rsidRPr="006C1458">
        <w:rPr>
          <w:rStyle w:val="Style13ptBold"/>
        </w:rPr>
        <w:t>Story, 2017 – writer for Basic Income.org</w:t>
      </w:r>
      <w:r w:rsidRPr="006C1458">
        <w:t xml:space="preserve"> </w:t>
      </w:r>
      <w:r w:rsidRPr="007D755E">
        <w:rPr>
          <w:sz w:val="14"/>
          <w:szCs w:val="14"/>
        </w:rPr>
        <w:t xml:space="preserve">[Rae, Breaking the Vicious Circle: Basic Income and Sexual Exploitation March 18, </w:t>
      </w:r>
      <w:hyperlink r:id="rId25" w:history="1">
        <w:r w:rsidRPr="006C1458">
          <w:rPr>
            <w:rStyle w:val="Hyperlink"/>
            <w:sz w:val="16"/>
            <w:szCs w:val="16"/>
          </w:rPr>
          <w:t>http://basicincome.org/news/2017/03/breaking-the-vicious-circle-basic-income-and-sexual-exploitation/</w:t>
        </w:r>
      </w:hyperlink>
      <w:r w:rsidRPr="007D755E">
        <w:rPr>
          <w:sz w:val="14"/>
          <w:szCs w:val="14"/>
        </w:rPr>
        <w:t xml:space="preserve"> TA]</w:t>
      </w:r>
    </w:p>
    <w:p w14:paraId="5DEE98CD" w14:textId="77777777" w:rsidR="00145F23" w:rsidRPr="007D755E" w:rsidRDefault="00145F23" w:rsidP="00145F23">
      <w:pPr>
        <w:rPr>
          <w:sz w:val="14"/>
          <w:szCs w:val="14"/>
        </w:rPr>
      </w:pPr>
      <w:r w:rsidRPr="007D755E">
        <w:rPr>
          <w:sz w:val="14"/>
          <w:szCs w:val="14"/>
        </w:rPr>
        <w:t xml:space="preserve">I had an abusive boyfriend once. He lured me in with promises of provision and vindication. But he was a perfidious son of a gun, because the initial half of his Janus face was insidiously torn aside, to reveal his deft capacity for creating insecurity, isolation and intellectual dissonance. My boyfriend, my great, devastating, intoxicating love, was prostitution. Yes, like any other lover of an abuser, I was hooked in by his exaggerated claims of support and potential for actualisation — “I will empower you! I will make you free!” — smoke screening an undercurrent of exploitative tendencies. For me, for others, by the time we understand this, we have become trapped. Some </w:t>
      </w:r>
      <w:r w:rsidRPr="006C1458">
        <w:rPr>
          <w:rStyle w:val="StyleUnderline"/>
        </w:rPr>
        <w:t>people may wince at my comparing prostitution to abuse</w:t>
      </w:r>
      <w:r w:rsidRPr="007D755E">
        <w:rPr>
          <w:sz w:val="14"/>
          <w:szCs w:val="14"/>
        </w:rPr>
        <w:t xml:space="preserve">. I have been usefully informed, on a number of occasions, that it is a simply a job as any other. That it is not sexual exploitation, because women choose to enter into it freely. But even if that were so, </w:t>
      </w:r>
      <w:r w:rsidRPr="006C1458">
        <w:rPr>
          <w:rStyle w:val="StyleUnderline"/>
        </w:rPr>
        <w:t>what if the same women can’t manage to leave when they decide they have had enough</w:t>
      </w:r>
      <w:r w:rsidRPr="007D755E">
        <w:rPr>
          <w:sz w:val="14"/>
          <w:szCs w:val="14"/>
        </w:rPr>
        <w:t xml:space="preserve">? </w:t>
      </w:r>
      <w:r w:rsidRPr="006C1458">
        <w:rPr>
          <w:rStyle w:val="StyleUnderline"/>
        </w:rPr>
        <w:t>How many times, after that point, must they be utilised for sex effectively against their true will, before it becomes a violation</w:t>
      </w:r>
      <w:r w:rsidRPr="007D755E">
        <w:rPr>
          <w:sz w:val="14"/>
          <w:szCs w:val="14"/>
        </w:rPr>
        <w:t xml:space="preserve">? </w:t>
      </w:r>
      <w:r w:rsidRPr="006C1458">
        <w:rPr>
          <w:rStyle w:val="StyleUnderline"/>
        </w:rPr>
        <w:t>Being trapped in prostitution, relationship violence and cycles of survival sex can indeed be crushing to a person’s sense of capacity</w:t>
      </w:r>
      <w:r w:rsidRPr="007D755E">
        <w:rPr>
          <w:sz w:val="14"/>
          <w:szCs w:val="14"/>
        </w:rPr>
        <w:t xml:space="preserve"> and the “outside” world can look increasingly hostile and difficult to negotiate. </w:t>
      </w:r>
      <w:r w:rsidRPr="006C1458">
        <w:rPr>
          <w:rStyle w:val="StyleUnderline"/>
        </w:rPr>
        <w:t xml:space="preserve">Coercive control, </w:t>
      </w:r>
      <w:r w:rsidRPr="007D755E">
        <w:rPr>
          <w:sz w:val="14"/>
          <w:szCs w:val="14"/>
        </w:rPr>
        <w:t xml:space="preserve">which </w:t>
      </w:r>
      <w:r w:rsidRPr="006C1458">
        <w:rPr>
          <w:rStyle w:val="StyleUnderline"/>
        </w:rPr>
        <w:t>often operates in these situations</w:t>
      </w:r>
      <w:r w:rsidRPr="007D755E">
        <w:rPr>
          <w:sz w:val="14"/>
          <w:szCs w:val="14"/>
        </w:rPr>
        <w:t>, is manipulative and extremely sophisticated. It tells you that you are not capable of surviving — let alone thriving — in any other way, just as it depletes you. It is like living with a blade at your throat, but being told it is for your own protection.</w:t>
      </w:r>
      <w:r w:rsidRPr="006C1458">
        <w:rPr>
          <w:rStyle w:val="StyleUnderline"/>
        </w:rPr>
        <w:t xml:space="preserve"> </w:t>
      </w:r>
      <w:r w:rsidRPr="007D755E">
        <w:rPr>
          <w:sz w:val="14"/>
          <w:szCs w:val="14"/>
        </w:rPr>
        <w:t xml:space="preserve">What does all this have to do with Universal Basic Income (UBI)? Because as with all of the most effective manipulations, it contains a kernel of truth. </w:t>
      </w:r>
      <w:r w:rsidRPr="006C1458">
        <w:rPr>
          <w:rStyle w:val="StyleUnderline"/>
        </w:rPr>
        <w:t>If a woman is told by her abuser</w:t>
      </w:r>
      <w:r w:rsidRPr="007D755E">
        <w:rPr>
          <w:sz w:val="14"/>
          <w:szCs w:val="14"/>
        </w:rPr>
        <w:t xml:space="preserve"> or her pimp — or by the propaganda of living in prostitution — </w:t>
      </w:r>
      <w:r w:rsidRPr="006C1458">
        <w:rPr>
          <w:rStyle w:val="StyleUnderline"/>
        </w:rPr>
        <w:t>that she could not survive without them, that voice is solidified by the material experience of structural inequality that poor women suffer. The crossroads between class and sex-based oppression is, indeed, best exemplified by a woman having to make a daily decision between sexual or domestic abuse, and poverty</w:t>
      </w:r>
      <w:r w:rsidRPr="007D755E">
        <w:rPr>
          <w:sz w:val="14"/>
          <w:szCs w:val="14"/>
        </w:rPr>
        <w:t xml:space="preserve">. So if </w:t>
      </w:r>
      <w:r w:rsidRPr="006C1458">
        <w:rPr>
          <w:rStyle w:val="StyleUnderline"/>
        </w:rPr>
        <w:t>our toxic situation has been the source of our “income” — in exchange for domestic, reproductive or sexual labour</w:t>
      </w:r>
      <w:r w:rsidRPr="007D755E">
        <w:rPr>
          <w:sz w:val="14"/>
          <w:szCs w:val="14"/>
        </w:rPr>
        <w:t xml:space="preserve"> — what do we do if we want to leave? Refuge recommends that women escaping abusive or exploitative situations should seek out emergency accommodation from friends or family, but often abuse victims have been systematically disenfranchised from such social support and, as with high numbers of women in prostitution, have come through the care system, many didn’t have it in the first place. Women’s refuges are suffering from closures and on average 155 women are turned away each day, according to Women’s Aid. Shockingly, </w:t>
      </w:r>
      <w:r w:rsidRPr="006C1458">
        <w:rPr>
          <w:rStyle w:val="StyleUnderline"/>
        </w:rPr>
        <w:t>women escaping domestic violence are not automatically considered in priority need for social housing. That is even before you even get to prostitutes</w:t>
      </w:r>
      <w:r w:rsidRPr="007D755E">
        <w:rPr>
          <w:sz w:val="14"/>
          <w:szCs w:val="14"/>
        </w:rPr>
        <w:t xml:space="preserve">; an even less likely group to be considered a “worthy” cause. Indeed, </w:t>
      </w:r>
      <w:r w:rsidRPr="006C1458">
        <w:rPr>
          <w:rStyle w:val="StyleUnderline"/>
        </w:rPr>
        <w:t>our current welfare system is based on nebulous arbitrations of “need” and “worthiness,”</w:t>
      </w:r>
      <w:r w:rsidRPr="007D755E">
        <w:rPr>
          <w:sz w:val="14"/>
          <w:szCs w:val="14"/>
        </w:rPr>
        <w:t xml:space="preserve"> which are often further gunned through the dubious prism of abstract bureaucracy. The Conservative government has seemingly decided that it cannot trust the word of doctors in assessing someone’s capacity for work and so subject often extremely vulnerable people to further “assessments.” Women who have been in prostitution or domestic violence often suffer from post-traumatic stress disorder (PTSD) and other psychological fragilities. For them these processes can be intimidating, due to the fear of being judged, blamed and dismissed as “undeserving.” This is even before we even get to the trials of unemployment benefit, not available to anyone whose partner works more than 24 hours per week — not much good if said partner has a predilection for controlling every aspect of your life. And if you’re under 35 and have no children you cannot suddenly decide to no longer submit to unwanted sex with men you don’t know, because you are not eligible for housing benefit contributions for your apartment. Or because you cannot find another job, due to your lack of experience or your anxiety, or both. Yes, I’ve seen many a woman make her Great Escape from abuse only to find her road blocked at every turn. Back she goes, to her hard fisted boyfriend or her brothel pimp — now more vulnerable and more convinced of the absolutenesses of her “destiny.” </w:t>
      </w:r>
      <w:r w:rsidRPr="006C1458">
        <w:rPr>
          <w:rStyle w:val="StyleUnderline"/>
        </w:rPr>
        <w:t xml:space="preserve">What is the first thing a woman escaping violence needs? To not have to “explain herself” to society — to beg even — to get the ticket out of her situation. </w:t>
      </w:r>
      <w:r w:rsidRPr="007D755E">
        <w:rPr>
          <w:sz w:val="14"/>
          <w:szCs w:val="14"/>
        </w:rPr>
        <w:t xml:space="preserve">Because </w:t>
      </w:r>
      <w:r w:rsidRPr="006C1458">
        <w:rPr>
          <w:rStyle w:val="StyleUnderline"/>
        </w:rPr>
        <w:t>asking such people to make the case for their right to freedom from abuse is an extension of that abuse</w:t>
      </w:r>
      <w:r w:rsidRPr="007D755E">
        <w:rPr>
          <w:sz w:val="14"/>
          <w:szCs w:val="14"/>
        </w:rPr>
        <w:t xml:space="preserve">. She has already had to try to explain to her “lover” why he should allow her to sleep safe that night, or to her pimp why she cannot work because her vagina has become torn and bruised. </w:t>
      </w:r>
      <w:r w:rsidRPr="006C1458">
        <w:rPr>
          <w:rStyle w:val="StyleUnderline"/>
        </w:rPr>
        <w:t>The idea behind UBI is that every member of society gets a basic monthly amount, irrespective of their social circumstances or their assumed worthiness</w:t>
      </w:r>
      <w:r w:rsidRPr="007D755E">
        <w:rPr>
          <w:sz w:val="14"/>
          <w:szCs w:val="14"/>
        </w:rPr>
        <w:t xml:space="preserve">. I am not going to make a more general case for </w:t>
      </w:r>
      <w:r w:rsidRPr="006C1458">
        <w:rPr>
          <w:rStyle w:val="StyleUnderline"/>
        </w:rPr>
        <w:t>UBI</w:t>
      </w:r>
      <w:r w:rsidRPr="007D755E">
        <w:rPr>
          <w:sz w:val="14"/>
          <w:szCs w:val="14"/>
        </w:rPr>
        <w:t xml:space="preserve">, as those arguments can be found elsewhere. However, it has instigated the twitching of my feminist ear because as a policy it </w:t>
      </w:r>
      <w:r w:rsidRPr="006C1458">
        <w:rPr>
          <w:rStyle w:val="StyleUnderline"/>
        </w:rPr>
        <w:t>has</w:t>
      </w:r>
      <w:r w:rsidRPr="007D755E">
        <w:rPr>
          <w:sz w:val="14"/>
          <w:szCs w:val="14"/>
        </w:rPr>
        <w:t xml:space="preserve">, under the right conditions, </w:t>
      </w:r>
      <w:r w:rsidRPr="006C1458">
        <w:rPr>
          <w:rStyle w:val="StyleUnderline"/>
        </w:rPr>
        <w:t xml:space="preserve">the potential to give victims of domestic violence and sexual exploitation a slightly easier out. </w:t>
      </w:r>
      <w:r w:rsidRPr="007D755E">
        <w:rPr>
          <w:sz w:val="14"/>
          <w:szCs w:val="14"/>
        </w:rPr>
        <w:t xml:space="preserve">In the 1970s there were a lot of debates about whether or not women should receive wages for housework, but many feminists felt that this would crystallise the idea that domesticity was women’s work. </w:t>
      </w:r>
      <w:r w:rsidRPr="006C1458">
        <w:rPr>
          <w:rStyle w:val="StyleUnderline"/>
        </w:rPr>
        <w:t xml:space="preserve">UBI on the other hand is a basic economic sustenance that is paid to a woman by virtue of her humanity, not her femininity, which is in any case a social imposition demanding of her submissive agreeableness. </w:t>
      </w:r>
      <w:r w:rsidRPr="007D755E">
        <w:rPr>
          <w:sz w:val="14"/>
          <w:szCs w:val="14"/>
        </w:rPr>
        <w:t>Of course UBI is not the full answer to the question of women’s exploitation. But because it does not require women to be the perfect victims, it is at least starting to ask the right questions.</w:t>
      </w:r>
    </w:p>
    <w:p w14:paraId="2568E8A9" w14:textId="77777777" w:rsidR="00145F23" w:rsidRPr="007D755E" w:rsidRDefault="00145F23" w:rsidP="00145F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sz w:val="14"/>
          <w:szCs w:val="14"/>
        </w:rPr>
      </w:pPr>
    </w:p>
    <w:p w14:paraId="3CC684FE" w14:textId="39A5F4E3" w:rsidR="005574A3" w:rsidRDefault="005574A3" w:rsidP="005574A3">
      <w:pPr>
        <w:spacing w:line="256" w:lineRule="auto"/>
        <w:rPr>
          <w:rFonts w:asciiTheme="minorHAnsi" w:eastAsia="Times New Roman" w:hAnsiTheme="minorHAnsi" w:cstheme="minorHAnsi"/>
          <w:color w:val="212529"/>
          <w:sz w:val="24"/>
          <w:szCs w:val="24"/>
          <w:lang w:eastAsia="zh-CN"/>
        </w:rPr>
      </w:pPr>
    </w:p>
    <w:p w14:paraId="120C2E4E" w14:textId="44B25C5B" w:rsidR="006F1458" w:rsidRPr="00145F23" w:rsidRDefault="006F1458" w:rsidP="00145F23">
      <w:pPr>
        <w:pStyle w:val="Heading3"/>
      </w:pPr>
      <w:r>
        <w:t>Patriarchy Impacts</w:t>
      </w:r>
    </w:p>
    <w:p w14:paraId="78591CCE" w14:textId="77777777" w:rsidR="006F1458" w:rsidRPr="003A76B5" w:rsidRDefault="006F1458" w:rsidP="006F1458">
      <w:pPr>
        <w:pStyle w:val="Heading4"/>
        <w:rPr>
          <w:rFonts w:asciiTheme="minorHAnsi" w:hAnsiTheme="minorHAnsi" w:cstheme="minorHAnsi"/>
        </w:rPr>
      </w:pPr>
      <w:bookmarkStart w:id="1" w:name="_Hlk140480730"/>
      <w:r w:rsidRPr="003A76B5">
        <w:rPr>
          <w:rFonts w:asciiTheme="minorHAnsi" w:hAnsiTheme="minorHAnsi" w:cstheme="minorHAnsi"/>
        </w:rPr>
        <w:t>The patriarchy enforces structural violence against women in myriad ways</w:t>
      </w:r>
    </w:p>
    <w:p w14:paraId="0DB30D11" w14:textId="77777777" w:rsidR="006F1458" w:rsidRPr="003A76B5" w:rsidRDefault="006F1458" w:rsidP="006F1458">
      <w:pPr>
        <w:rPr>
          <w:rFonts w:asciiTheme="minorHAnsi" w:hAnsiTheme="minorHAnsi" w:cstheme="minorHAnsi"/>
        </w:rPr>
      </w:pPr>
      <w:r w:rsidRPr="003A76B5">
        <w:rPr>
          <w:rStyle w:val="Style13ptBold"/>
          <w:rFonts w:asciiTheme="minorHAnsi" w:hAnsiTheme="minorHAnsi" w:cstheme="minorHAnsi"/>
        </w:rPr>
        <w:t>Mazurana and McKay ‘01</w:t>
      </w:r>
      <w:r w:rsidRPr="003A76B5">
        <w:rPr>
          <w:rFonts w:asciiTheme="minorHAnsi" w:hAnsiTheme="minorHAnsi" w:cstheme="minorHAnsi"/>
        </w:rPr>
        <w:t xml:space="preserve"> (Dyan Mazurana, Susan Mckay, Daniel J. Christine, Deborah DuNann Winter, Richard V. Wagner, Mazurana, PhD, is a Research Professor at the Fletcher School of Law and Diplomacy where she co-directs the Gender Analysis and Women's Leadership Program, “Peace, conflict, and violence: Peace psychology for the 21st century”, Prentice Hall, Chapter 11, 2001, https://bpb-us-w2.wpmucdn.com/u.osu.edu/dist/b/7538/files/2014/10/Chapter-11-Women-Girls-Structural-Violence-Mazurana-McKay-xu91z1.pdf l)-CSC</w:t>
      </w:r>
    </w:p>
    <w:p w14:paraId="2908ECF7" w14:textId="77777777" w:rsidR="006F1458" w:rsidRPr="003A76B5" w:rsidRDefault="006F1458" w:rsidP="006F1458">
      <w:pPr>
        <w:rPr>
          <w:rFonts w:asciiTheme="minorHAnsi" w:hAnsiTheme="minorHAnsi" w:cstheme="minorHAnsi"/>
        </w:rPr>
      </w:pPr>
      <w:r w:rsidRPr="006705BE">
        <w:rPr>
          <w:rStyle w:val="StyleUnderline"/>
          <w:rFonts w:asciiTheme="minorHAnsi" w:hAnsiTheme="minorHAnsi" w:cstheme="minorHAnsi"/>
          <w:highlight w:val="green"/>
        </w:rPr>
        <w:t>The denial of</w:t>
      </w:r>
      <w:r w:rsidRPr="003A76B5">
        <w:rPr>
          <w:rStyle w:val="StyleUnderline"/>
          <w:rFonts w:asciiTheme="minorHAnsi" w:hAnsiTheme="minorHAnsi" w:cstheme="minorHAnsi"/>
        </w:rPr>
        <w:t xml:space="preserve"> girls’ and </w:t>
      </w:r>
      <w:r w:rsidRPr="006705BE">
        <w:rPr>
          <w:rStyle w:val="StyleUnderline"/>
          <w:rFonts w:asciiTheme="minorHAnsi" w:hAnsiTheme="minorHAnsi" w:cstheme="minorHAnsi"/>
          <w:highlight w:val="green"/>
        </w:rPr>
        <w:t>women’s right to food, health care, education, and life, as well as the undermining of their political, economic, and social rights are</w:t>
      </w:r>
      <w:r w:rsidRPr="003A76B5">
        <w:rPr>
          <w:rStyle w:val="StyleUnderline"/>
          <w:rFonts w:asciiTheme="minorHAnsi" w:hAnsiTheme="minorHAnsi" w:cstheme="minorHAnsi"/>
        </w:rPr>
        <w:t xml:space="preserve"> some of the most damaging and egregious </w:t>
      </w:r>
      <w:r w:rsidRPr="006705BE">
        <w:rPr>
          <w:rStyle w:val="StyleUnderline"/>
          <w:rFonts w:asciiTheme="minorHAnsi" w:hAnsiTheme="minorHAnsi" w:cstheme="minorHAnsi"/>
          <w:highlight w:val="green"/>
        </w:rPr>
        <w:t>forms of direct and structural patriarchal violence</w:t>
      </w:r>
      <w:r w:rsidRPr="006705BE">
        <w:rPr>
          <w:rFonts w:asciiTheme="minorHAnsi" w:hAnsiTheme="minorHAnsi" w:cstheme="minorHAnsi"/>
          <w:sz w:val="16"/>
          <w:highlight w:val="green"/>
        </w:rPr>
        <w:t>.</w:t>
      </w:r>
      <w:r w:rsidRPr="006705BE">
        <w:rPr>
          <w:rStyle w:val="Emphasis"/>
          <w:rFonts w:asciiTheme="minorHAnsi" w:hAnsiTheme="minorHAnsi" w:cstheme="minorHAnsi"/>
          <w:highlight w:val="green"/>
        </w:rPr>
        <w:t xml:space="preserve"> Women and girls deserve to have their human rights recognized and enforced</w:t>
      </w:r>
      <w:r w:rsidRPr="003A76B5">
        <w:rPr>
          <w:rStyle w:val="Emphasis"/>
          <w:rFonts w:asciiTheme="minorHAnsi" w:hAnsiTheme="minorHAnsi" w:cstheme="minorHAnsi"/>
        </w:rPr>
        <w:t>.</w:t>
      </w:r>
      <w:r w:rsidRPr="003A76B5">
        <w:rPr>
          <w:rFonts w:asciiTheme="minorHAnsi" w:hAnsiTheme="minorHAnsi" w:cstheme="minorHAnsi"/>
          <w:sz w:val="16"/>
        </w:rPr>
        <w:t xml:space="preserve"> The global community must reject all efforts to justify abuse on the basis of culture. While global women’s movements have had some effect in confronting violence and reducing inequality, </w:t>
      </w:r>
      <w:r w:rsidRPr="006705BE">
        <w:rPr>
          <w:rStyle w:val="Emphasis"/>
          <w:rFonts w:asciiTheme="minorHAnsi" w:hAnsiTheme="minorHAnsi" w:cstheme="minorHAnsi"/>
          <w:highlight w:val="green"/>
        </w:rPr>
        <w:t>structural violence against women and girls remains pandemic</w:t>
      </w:r>
      <w:r w:rsidRPr="003A76B5">
        <w:rPr>
          <w:rFonts w:asciiTheme="minorHAnsi" w:hAnsiTheme="minorHAnsi" w:cstheme="minorHAnsi"/>
          <w:sz w:val="16"/>
        </w:rPr>
        <w:t xml:space="preserve"> (Basu, 1997). </w:t>
      </w:r>
      <w:r w:rsidRPr="006705BE">
        <w:rPr>
          <w:rStyle w:val="StyleUnderline"/>
          <w:rFonts w:asciiTheme="minorHAnsi" w:hAnsiTheme="minorHAnsi" w:cstheme="minorHAnsi"/>
          <w:highlight w:val="green"/>
        </w:rPr>
        <w:t>Peace cannot be achieved until both indirect and direct forms of violence are dismantled</w:t>
      </w:r>
      <w:r w:rsidRPr="003A76B5">
        <w:rPr>
          <w:rFonts w:asciiTheme="minorHAnsi" w:hAnsiTheme="minorHAnsi" w:cstheme="minorHAnsi"/>
          <w:sz w:val="16"/>
        </w:rPr>
        <w:t xml:space="preserve">. As we have seen throughout this chapter, </w:t>
      </w:r>
      <w:r w:rsidRPr="003A76B5">
        <w:rPr>
          <w:rStyle w:val="StyleUnderline"/>
          <w:rFonts w:asciiTheme="minorHAnsi" w:hAnsiTheme="minorHAnsi" w:cstheme="minorHAnsi"/>
        </w:rPr>
        <w:t xml:space="preserve">patriarchal systems that discriminate against women and girls contribute to the eventual expression of direct violence. If we are serious about achieving peace, then we must be committed to women’s empowerment. </w:t>
      </w:r>
      <w:r w:rsidRPr="003A76B5">
        <w:rPr>
          <w:rFonts w:asciiTheme="minorHAnsi" w:hAnsiTheme="minorHAnsi" w:cstheme="minorHAnsi"/>
          <w:sz w:val="16"/>
        </w:rPr>
        <w:t>As a result, research and activism on women’s issues are key elements of any serious peace agenda.</w:t>
      </w:r>
    </w:p>
    <w:p w14:paraId="56778483" w14:textId="77777777" w:rsidR="006F1458" w:rsidRPr="003A76B5" w:rsidRDefault="006F1458" w:rsidP="006F1458">
      <w:pPr>
        <w:rPr>
          <w:rFonts w:asciiTheme="minorHAnsi" w:hAnsiTheme="minorHAnsi" w:cstheme="minorHAnsi"/>
        </w:rPr>
      </w:pPr>
    </w:p>
    <w:p w14:paraId="42238C0D" w14:textId="77777777" w:rsidR="006F1458" w:rsidRPr="003A76B5" w:rsidRDefault="006F1458" w:rsidP="006F1458">
      <w:pPr>
        <w:rPr>
          <w:rFonts w:asciiTheme="minorHAnsi" w:hAnsiTheme="minorHAnsi" w:cstheme="minorHAnsi"/>
        </w:rPr>
      </w:pPr>
    </w:p>
    <w:bookmarkEnd w:id="1"/>
    <w:p w14:paraId="68C0AF3A" w14:textId="77777777" w:rsidR="006F1458" w:rsidRPr="003A76B5" w:rsidRDefault="006F1458" w:rsidP="006F1458">
      <w:pPr>
        <w:pStyle w:val="Heading4"/>
        <w:rPr>
          <w:rFonts w:asciiTheme="minorHAnsi" w:hAnsiTheme="minorHAnsi" w:cstheme="minorHAnsi"/>
        </w:rPr>
      </w:pPr>
      <w:r w:rsidRPr="003A76B5">
        <w:rPr>
          <w:rFonts w:asciiTheme="minorHAnsi" w:hAnsiTheme="minorHAnsi" w:cstheme="minorHAnsi"/>
        </w:rPr>
        <w:t>Patriarchal norms threaten society</w:t>
      </w:r>
    </w:p>
    <w:p w14:paraId="430F4279" w14:textId="77777777" w:rsidR="006F1458" w:rsidRPr="003A76B5" w:rsidRDefault="006F1458" w:rsidP="006F1458">
      <w:pPr>
        <w:rPr>
          <w:rFonts w:asciiTheme="minorHAnsi" w:hAnsiTheme="minorHAnsi" w:cstheme="minorHAnsi"/>
        </w:rPr>
      </w:pPr>
      <w:r w:rsidRPr="003A76B5">
        <w:rPr>
          <w:rStyle w:val="Style13ptBold"/>
          <w:rFonts w:asciiTheme="minorHAnsi" w:hAnsiTheme="minorHAnsi" w:cstheme="minorHAnsi"/>
        </w:rPr>
        <w:t>Vince ’19</w:t>
      </w:r>
      <w:r w:rsidRPr="003A76B5">
        <w:rPr>
          <w:rFonts w:asciiTheme="minorHAnsi" w:hAnsiTheme="minorHAnsi" w:cstheme="minorHAnsi"/>
        </w:rPr>
        <w:t xml:space="preserve"> , author, journalist and broadcaster for The Guardian </w:t>
      </w:r>
    </w:p>
    <w:p w14:paraId="3B760635" w14:textId="77777777" w:rsidR="006F1458" w:rsidRPr="003A76B5" w:rsidRDefault="006F1458" w:rsidP="006F1458">
      <w:pPr>
        <w:rPr>
          <w:rFonts w:asciiTheme="minorHAnsi" w:hAnsiTheme="minorHAnsi" w:cstheme="minorHAnsi"/>
        </w:rPr>
      </w:pPr>
      <w:r w:rsidRPr="003A76B5">
        <w:rPr>
          <w:rFonts w:asciiTheme="minorHAnsi" w:hAnsiTheme="minorHAnsi" w:cstheme="minorHAnsi"/>
        </w:rPr>
        <w:t xml:space="preserve">“Smashing the patriarchy: why there's nothing natural about male supremacy,” The Guardian, Nov 2, 2019, </w:t>
      </w:r>
      <w:hyperlink r:id="rId26" w:history="1">
        <w:r w:rsidRPr="003A76B5">
          <w:rPr>
            <w:rStyle w:val="Hyperlink"/>
            <w:rFonts w:asciiTheme="minorHAnsi" w:hAnsiTheme="minorHAnsi" w:cstheme="minorHAnsi"/>
          </w:rPr>
          <w:t>https://www.theguardian.com/books/2019/nov/02/smashing-the-patriarchy-why-theres-nothing-natural-about-male-supremacy</w:t>
        </w:r>
      </w:hyperlink>
      <w:r w:rsidRPr="003A76B5">
        <w:rPr>
          <w:rFonts w:asciiTheme="minorHAnsi" w:hAnsiTheme="minorHAnsi" w:cstheme="minorHAnsi"/>
        </w:rPr>
        <w:t xml:space="preserve"> - EC</w:t>
      </w:r>
    </w:p>
    <w:p w14:paraId="39D8E876" w14:textId="77777777" w:rsidR="006F1458" w:rsidRPr="003A76B5" w:rsidRDefault="006F1458" w:rsidP="006F1458">
      <w:pPr>
        <w:rPr>
          <w:rFonts w:asciiTheme="minorHAnsi" w:hAnsiTheme="minorHAnsi" w:cstheme="minorHAnsi"/>
          <w:sz w:val="14"/>
        </w:rPr>
      </w:pPr>
      <w:r w:rsidRPr="003A76B5">
        <w:rPr>
          <w:rFonts w:asciiTheme="minorHAnsi" w:hAnsiTheme="minorHAnsi" w:cstheme="minorHAnsi"/>
          <w:sz w:val="14"/>
        </w:rPr>
        <w:t xml:space="preserve">That’s not to say that just because a cultural trait has emerged it is necessarily “good”. </w:t>
      </w:r>
      <w:r w:rsidRPr="006705BE">
        <w:rPr>
          <w:rStyle w:val="StyleUnderline"/>
          <w:rFonts w:asciiTheme="minorHAnsi" w:hAnsiTheme="minorHAnsi" w:cstheme="minorHAnsi"/>
          <w:highlight w:val="green"/>
        </w:rPr>
        <w:t>Patriarchal norms</w:t>
      </w:r>
      <w:r w:rsidRPr="003A76B5">
        <w:rPr>
          <w:rStyle w:val="StyleUnderline"/>
          <w:rFonts w:asciiTheme="minorHAnsi" w:hAnsiTheme="minorHAnsi" w:cstheme="minorHAnsi"/>
        </w:rPr>
        <w:t>,</w:t>
      </w:r>
      <w:r w:rsidRPr="003A76B5">
        <w:rPr>
          <w:rFonts w:asciiTheme="minorHAnsi" w:hAnsiTheme="minorHAnsi" w:cstheme="minorHAnsi"/>
          <w:sz w:val="14"/>
        </w:rPr>
        <w:t xml:space="preserve"> for instance, </w:t>
      </w:r>
      <w:r w:rsidRPr="006705BE">
        <w:rPr>
          <w:rStyle w:val="StyleUnderline"/>
          <w:rFonts w:asciiTheme="minorHAnsi" w:hAnsiTheme="minorHAnsi" w:cstheme="minorHAnsi"/>
          <w:highlight w:val="green"/>
        </w:rPr>
        <w:t>are damaging to our health and our societies, increasing death and suffering, and limiting humanity’s creative potential</w:t>
      </w:r>
      <w:r w:rsidRPr="003A76B5">
        <w:rPr>
          <w:rFonts w:asciiTheme="minorHAnsi" w:hAnsiTheme="minorHAnsi" w:cstheme="minorHAnsi"/>
          <w:sz w:val="14"/>
        </w:rPr>
        <w:t>. We are, though, neither slaves to our biology nor our social norms – even if it can feel that way.</w:t>
      </w:r>
    </w:p>
    <w:p w14:paraId="515ABC1A" w14:textId="77777777" w:rsidR="006F1458" w:rsidRPr="003A76B5" w:rsidRDefault="006F1458" w:rsidP="006F1458">
      <w:pPr>
        <w:rPr>
          <w:rFonts w:asciiTheme="minorHAnsi" w:hAnsiTheme="minorHAnsi" w:cstheme="minorHAnsi"/>
        </w:rPr>
      </w:pPr>
    </w:p>
    <w:p w14:paraId="20EF04FE" w14:textId="77777777" w:rsidR="006F1458" w:rsidRPr="003A76B5" w:rsidRDefault="006F1458" w:rsidP="006F1458">
      <w:pPr>
        <w:pStyle w:val="Heading4"/>
        <w:rPr>
          <w:rFonts w:asciiTheme="minorHAnsi" w:hAnsiTheme="minorHAnsi" w:cstheme="minorHAnsi"/>
        </w:rPr>
      </w:pPr>
      <w:r w:rsidRPr="003A76B5">
        <w:rPr>
          <w:rFonts w:asciiTheme="minorHAnsi" w:hAnsiTheme="minorHAnsi" w:cstheme="minorHAnsi"/>
        </w:rPr>
        <w:t>Patriarchy justifies gender-based injustices</w:t>
      </w:r>
    </w:p>
    <w:p w14:paraId="0C9F4C0F" w14:textId="77777777" w:rsidR="006F1458" w:rsidRPr="003A76B5" w:rsidRDefault="006F1458" w:rsidP="006F1458">
      <w:pPr>
        <w:rPr>
          <w:rFonts w:asciiTheme="minorHAnsi" w:hAnsiTheme="minorHAnsi" w:cstheme="minorHAnsi"/>
        </w:rPr>
      </w:pPr>
      <w:r w:rsidRPr="003A76B5">
        <w:rPr>
          <w:rStyle w:val="Style13ptBold"/>
          <w:rFonts w:asciiTheme="minorHAnsi" w:hAnsiTheme="minorHAnsi" w:cstheme="minorHAnsi"/>
        </w:rPr>
        <w:t>Evans ’23</w:t>
      </w:r>
      <w:r w:rsidRPr="003A76B5">
        <w:rPr>
          <w:rFonts w:asciiTheme="minorHAnsi" w:hAnsiTheme="minorHAnsi" w:cstheme="minorHAnsi"/>
        </w:rPr>
        <w:t xml:space="preserve"> , Writer, Associate Editor for Simply Psychology, management positions within healthcare </w:t>
      </w:r>
    </w:p>
    <w:p w14:paraId="56358F60" w14:textId="77777777" w:rsidR="006F1458" w:rsidRPr="003A76B5" w:rsidRDefault="006F1458" w:rsidP="006F1458">
      <w:pPr>
        <w:rPr>
          <w:rFonts w:asciiTheme="minorHAnsi" w:hAnsiTheme="minorHAnsi" w:cstheme="minorHAnsi"/>
        </w:rPr>
      </w:pPr>
      <w:r w:rsidRPr="003A76B5">
        <w:rPr>
          <w:rFonts w:asciiTheme="minorHAnsi" w:hAnsiTheme="minorHAnsi" w:cstheme="minorHAnsi"/>
        </w:rPr>
        <w:t>“Patriarchal Society According To Feminism, ”Simply Sociology, April 20, 2023 https://simplysociology.com/patriarchal-society-feminism-definition.html</w:t>
      </w:r>
    </w:p>
    <w:p w14:paraId="5FCA2AFE" w14:textId="77777777" w:rsidR="006F1458" w:rsidRPr="003A76B5" w:rsidRDefault="006F1458" w:rsidP="006F1458">
      <w:pPr>
        <w:rPr>
          <w:rFonts w:asciiTheme="minorHAnsi" w:hAnsiTheme="minorHAnsi" w:cstheme="minorHAnsi"/>
          <w:sz w:val="14"/>
        </w:rPr>
      </w:pPr>
      <w:r w:rsidRPr="003A76B5">
        <w:rPr>
          <w:rFonts w:asciiTheme="minorHAnsi" w:hAnsiTheme="minorHAnsi" w:cstheme="minorHAnsi"/>
          <w:sz w:val="14"/>
        </w:rPr>
        <w:t xml:space="preserve">Patriarchal ideology is the idea that men have more power, dominance, and privilege than women. </w:t>
      </w:r>
      <w:r w:rsidRPr="006705BE">
        <w:rPr>
          <w:rStyle w:val="StyleUnderline"/>
          <w:rFonts w:asciiTheme="minorHAnsi" w:hAnsiTheme="minorHAnsi" w:cstheme="minorHAnsi"/>
          <w:highlight w:val="green"/>
        </w:rPr>
        <w:t>Patriarchy is a social system in which men hold primary power and predominate in roles of political authority</w:t>
      </w:r>
      <w:r w:rsidRPr="003A76B5">
        <w:rPr>
          <w:rFonts w:asciiTheme="minorHAnsi" w:hAnsiTheme="minorHAnsi" w:cstheme="minorHAnsi"/>
          <w:sz w:val="14"/>
        </w:rPr>
        <w:t xml:space="preserve">. It occurs in both one”s personal life and within the workplace. Sexism, meanwhile, is prejudice or discrimination based on sex; typically directed against women and girls. It manifests in subtle ways, such as through jokes or comments, as well as more overt forms of discrimination, such as denying women equal opportunities in education or employment. Combined, patriarchy and sexism create a system in which women are oppressed both socially and economically. </w:t>
      </w:r>
      <w:r w:rsidRPr="006705BE">
        <w:rPr>
          <w:rStyle w:val="StyleUnderline"/>
          <w:rFonts w:asciiTheme="minorHAnsi" w:hAnsiTheme="minorHAnsi" w:cstheme="minorHAnsi"/>
          <w:highlight w:val="green"/>
        </w:rPr>
        <w:t>Patriarchy reinforces sexist attitudes and beliefs, and provides men with the power to act on them. This can result in women being denied equal rights and opportunities, or experiencing violence and abuse.</w:t>
      </w:r>
      <w:r w:rsidRPr="003A76B5">
        <w:rPr>
          <w:rFonts w:asciiTheme="minorHAnsi" w:hAnsiTheme="minorHAnsi" w:cstheme="minorHAnsi"/>
          <w:sz w:val="14"/>
        </w:rPr>
        <w:t xml:space="preserve"> Sexism, on its own, can also lead to discrimination and oppression. For example, women may be paid less than men for doing the same job, or be passed over for promotions because of their gender (Lerner, 1986).</w:t>
      </w:r>
    </w:p>
    <w:p w14:paraId="47E9B0A1" w14:textId="77777777" w:rsidR="004D4348" w:rsidRPr="003A76B5" w:rsidRDefault="004D4348" w:rsidP="004D4348">
      <w:pPr>
        <w:rPr>
          <w:rFonts w:asciiTheme="minorHAnsi" w:hAnsiTheme="minorHAnsi" w:cstheme="minorHAnsi"/>
        </w:rPr>
      </w:pPr>
    </w:p>
    <w:p w14:paraId="6B29E860" w14:textId="77777777" w:rsidR="004D4348" w:rsidRPr="003A76B5" w:rsidRDefault="004D4348" w:rsidP="004D4348">
      <w:pPr>
        <w:rPr>
          <w:rFonts w:asciiTheme="minorHAnsi" w:hAnsiTheme="minorHAnsi" w:cstheme="minorHAnsi"/>
        </w:rPr>
      </w:pPr>
    </w:p>
    <w:p w14:paraId="46E7A831" w14:textId="472DFCEB" w:rsidR="008138A7" w:rsidRPr="006F1458" w:rsidRDefault="004D4348" w:rsidP="006F1458">
      <w:pPr>
        <w:pStyle w:val="Heading2"/>
        <w:rPr>
          <w:rFonts w:asciiTheme="minorHAnsi" w:hAnsiTheme="minorHAnsi" w:cstheme="minorHAnsi"/>
        </w:rPr>
      </w:pPr>
      <w:r w:rsidRPr="003A76B5">
        <w:rPr>
          <w:rFonts w:asciiTheme="minorHAnsi" w:hAnsiTheme="minorHAnsi" w:cstheme="minorHAnsi"/>
        </w:rPr>
        <w:t xml:space="preserve">Solvency </w:t>
      </w:r>
      <w:r w:rsidR="006F1458">
        <w:rPr>
          <w:rFonts w:asciiTheme="minorHAnsi" w:hAnsiTheme="minorHAnsi" w:cstheme="minorHAnsi"/>
        </w:rPr>
        <w:t>Extensions</w:t>
      </w:r>
    </w:p>
    <w:p w14:paraId="79E2CAF8" w14:textId="3CFDCFE0" w:rsidR="006F1458" w:rsidRPr="003A76B5" w:rsidRDefault="006F1458" w:rsidP="006F1458">
      <w:pPr>
        <w:pStyle w:val="Heading3"/>
      </w:pPr>
      <w:r>
        <w:t>S – Leave Abuse</w:t>
      </w:r>
    </w:p>
    <w:p w14:paraId="0C9194B1" w14:textId="77777777" w:rsidR="006F1458" w:rsidRPr="003A76B5" w:rsidRDefault="006F1458" w:rsidP="006F1458">
      <w:pPr>
        <w:pStyle w:val="Heading4"/>
        <w:rPr>
          <w:rFonts w:asciiTheme="minorHAnsi" w:eastAsia="Times New Roman" w:hAnsiTheme="minorHAnsi" w:cstheme="minorHAnsi"/>
        </w:rPr>
      </w:pPr>
      <w:r w:rsidRPr="003A76B5">
        <w:rPr>
          <w:rFonts w:asciiTheme="minorHAnsi" w:eastAsia="Times New Roman" w:hAnsiTheme="minorHAnsi" w:cstheme="minorHAnsi"/>
        </w:rPr>
        <w:t>UBI helps women enduring DV</w:t>
      </w:r>
    </w:p>
    <w:p w14:paraId="480202DF" w14:textId="77777777" w:rsidR="006F1458" w:rsidRPr="003A76B5" w:rsidRDefault="006F1458" w:rsidP="006F1458">
      <w:pPr>
        <w:rPr>
          <w:rStyle w:val="Style13ptBold"/>
          <w:rFonts w:asciiTheme="minorHAnsi" w:hAnsiTheme="minorHAnsi" w:cstheme="minorHAnsi"/>
        </w:rPr>
      </w:pPr>
      <w:r w:rsidRPr="003A76B5">
        <w:rPr>
          <w:rStyle w:val="Style13ptBold"/>
          <w:rFonts w:asciiTheme="minorHAnsi" w:hAnsiTheme="minorHAnsi" w:cstheme="minorHAnsi"/>
        </w:rPr>
        <w:t>Womack ‘20</w:t>
      </w:r>
    </w:p>
    <w:p w14:paraId="1035042D" w14:textId="77777777" w:rsidR="006F1458" w:rsidRPr="003A76B5" w:rsidRDefault="006F1458" w:rsidP="006F1458">
      <w:pPr>
        <w:spacing w:line="256" w:lineRule="auto"/>
        <w:rPr>
          <w:rFonts w:asciiTheme="minorHAnsi" w:eastAsia="Calibri" w:hAnsiTheme="minorHAnsi" w:cstheme="minorHAnsi"/>
        </w:rPr>
      </w:pPr>
      <w:r w:rsidRPr="003A76B5">
        <w:rPr>
          <w:rFonts w:asciiTheme="minorHAnsi" w:eastAsia="Calibri" w:hAnsiTheme="minorHAnsi" w:cstheme="minorHAnsi"/>
        </w:rPr>
        <w:t>“How universal basic income could help women in abusive relationships” , SLATE, August 4, 2020.</w:t>
      </w:r>
    </w:p>
    <w:p w14:paraId="5CEDD9AF" w14:textId="77777777" w:rsidR="006F1458" w:rsidRPr="003A76B5" w:rsidRDefault="00000000" w:rsidP="006F1458">
      <w:pPr>
        <w:spacing w:line="256" w:lineRule="auto"/>
        <w:rPr>
          <w:rFonts w:asciiTheme="minorHAnsi" w:eastAsia="Calibri" w:hAnsiTheme="minorHAnsi" w:cstheme="minorHAnsi"/>
        </w:rPr>
      </w:pPr>
      <w:hyperlink r:id="rId27" w:history="1">
        <w:r w:rsidR="006F1458" w:rsidRPr="003A76B5">
          <w:rPr>
            <w:rStyle w:val="Hyperlink"/>
            <w:rFonts w:asciiTheme="minorHAnsi" w:eastAsia="Calibri" w:hAnsiTheme="minorHAnsi" w:cstheme="minorHAnsi"/>
          </w:rPr>
          <w:t>https://basicincometoday.com/how-universal-basic-income-could-help-women-in-abusive-relationships/</w:t>
        </w:r>
      </w:hyperlink>
      <w:r w:rsidR="006F1458" w:rsidRPr="003A76B5">
        <w:rPr>
          <w:rFonts w:asciiTheme="minorHAnsi" w:eastAsia="Calibri" w:hAnsiTheme="minorHAnsi" w:cstheme="minorHAnsi"/>
        </w:rPr>
        <w:t xml:space="preserve"> - Myra</w:t>
      </w:r>
    </w:p>
    <w:p w14:paraId="2BC4F647" w14:textId="77777777" w:rsidR="006F1458" w:rsidRPr="003A76B5" w:rsidRDefault="006F1458" w:rsidP="006F1458">
      <w:pPr>
        <w:shd w:val="clear" w:color="auto" w:fill="FFFFFF"/>
        <w:spacing w:after="375" w:line="240" w:lineRule="auto"/>
        <w:rPr>
          <w:rFonts w:asciiTheme="minorHAnsi" w:eastAsia="Times New Roman" w:hAnsiTheme="minorHAnsi" w:cstheme="minorHAnsi"/>
          <w:color w:val="444444"/>
          <w:sz w:val="14"/>
        </w:rPr>
      </w:pPr>
      <w:r w:rsidRPr="003A76B5">
        <w:rPr>
          <w:rFonts w:asciiTheme="minorHAnsi" w:eastAsia="Times New Roman" w:hAnsiTheme="minorHAnsi" w:cstheme="minorHAnsi"/>
          <w:color w:val="444444"/>
          <w:sz w:val="14"/>
        </w:rPr>
        <w:t>Ensuring all women have a safe place to go when they leave an abusive relationship is, quite literally, a matter of life and death. But there are other things</w:t>
      </w:r>
      <w:r w:rsidRPr="006705BE">
        <w:rPr>
          <w:rFonts w:asciiTheme="minorHAnsi" w:eastAsia="Times New Roman" w:hAnsiTheme="minorHAnsi" w:cstheme="minorHAnsi"/>
          <w:color w:val="444444"/>
          <w:sz w:val="14"/>
          <w:highlight w:val="green"/>
        </w:rPr>
        <w:t xml:space="preserve"> </w:t>
      </w:r>
      <w:r w:rsidRPr="006705BE">
        <w:rPr>
          <w:rFonts w:asciiTheme="minorHAnsi" w:eastAsia="Times New Roman" w:hAnsiTheme="minorHAnsi" w:cstheme="minorHAnsi"/>
          <w:szCs w:val="24"/>
          <w:highlight w:val="green"/>
          <w:u w:val="single"/>
        </w:rPr>
        <w:t xml:space="preserve">our Government could </w:t>
      </w:r>
      <w:r w:rsidRPr="003A76B5">
        <w:rPr>
          <w:rFonts w:asciiTheme="minorHAnsi" w:eastAsia="Times New Roman" w:hAnsiTheme="minorHAnsi" w:cstheme="minorHAnsi"/>
          <w:color w:val="444444"/>
          <w:sz w:val="14"/>
        </w:rPr>
        <w:t xml:space="preserve">do to </w:t>
      </w:r>
      <w:r w:rsidRPr="006705BE">
        <w:rPr>
          <w:rFonts w:asciiTheme="minorHAnsi" w:eastAsia="Times New Roman" w:hAnsiTheme="minorHAnsi" w:cstheme="minorHAnsi"/>
          <w:szCs w:val="24"/>
          <w:highlight w:val="green"/>
          <w:u w:val="single"/>
        </w:rPr>
        <w:t>support women to leave an abusive relationship</w:t>
      </w:r>
      <w:r w:rsidRPr="003A76B5">
        <w:rPr>
          <w:rFonts w:asciiTheme="minorHAnsi" w:eastAsia="Times New Roman" w:hAnsiTheme="minorHAnsi" w:cstheme="minorHAnsi"/>
          <w:color w:val="444444"/>
          <w:sz w:val="14"/>
        </w:rPr>
        <w:t xml:space="preserve"> – and reduce the chances they will return. The Green Party has long championed a UBI, which is a non-means tested payment for every citizen, providing the essential financial support we all need. The benefits of UBI have been well discussed; from </w:t>
      </w:r>
      <w:r w:rsidRPr="006705BE">
        <w:rPr>
          <w:rFonts w:asciiTheme="minorHAnsi" w:eastAsia="Times New Roman" w:hAnsiTheme="minorHAnsi" w:cstheme="minorHAnsi"/>
          <w:szCs w:val="24"/>
          <w:highlight w:val="green"/>
          <w:u w:val="single"/>
        </w:rPr>
        <w:t>rewarding unpaid work to giving people opportunity</w:t>
      </w:r>
      <w:r w:rsidRPr="003A76B5">
        <w:rPr>
          <w:rFonts w:asciiTheme="minorHAnsi" w:eastAsia="Times New Roman" w:hAnsiTheme="minorHAnsi" w:cstheme="minorHAnsi"/>
          <w:color w:val="444444"/>
          <w:sz w:val="14"/>
        </w:rPr>
        <w:t xml:space="preserve"> and options in a fast changing world, it would transform society. But UBI</w:t>
      </w:r>
      <w:r w:rsidRPr="006705BE">
        <w:rPr>
          <w:rFonts w:asciiTheme="minorHAnsi" w:eastAsia="Times New Roman" w:hAnsiTheme="minorHAnsi" w:cstheme="minorHAnsi"/>
          <w:color w:val="444444"/>
          <w:sz w:val="14"/>
          <w:highlight w:val="green"/>
        </w:rPr>
        <w:t xml:space="preserve"> </w:t>
      </w:r>
      <w:r w:rsidRPr="006705BE">
        <w:rPr>
          <w:rFonts w:asciiTheme="minorHAnsi" w:eastAsia="Times New Roman" w:hAnsiTheme="minorHAnsi" w:cstheme="minorHAnsi"/>
          <w:szCs w:val="24"/>
          <w:highlight w:val="green"/>
          <w:u w:val="single"/>
        </w:rPr>
        <w:t>would also transform life for women</w:t>
      </w:r>
      <w:r w:rsidRPr="003A76B5">
        <w:rPr>
          <w:rFonts w:asciiTheme="minorHAnsi" w:eastAsia="Times New Roman" w:hAnsiTheme="minorHAnsi" w:cstheme="minorHAnsi"/>
          <w:color w:val="444444"/>
          <w:sz w:val="14"/>
        </w:rPr>
        <w:t xml:space="preserve">. By giving everyone financial independence, </w:t>
      </w:r>
      <w:r w:rsidRPr="006705BE">
        <w:rPr>
          <w:rFonts w:asciiTheme="minorHAnsi" w:eastAsia="Times New Roman" w:hAnsiTheme="minorHAnsi" w:cstheme="minorHAnsi"/>
          <w:szCs w:val="24"/>
          <w:highlight w:val="green"/>
          <w:u w:val="single"/>
        </w:rPr>
        <w:t>UBI would ensure no woman is ever dependent on her partner</w:t>
      </w:r>
      <w:r w:rsidRPr="003A76B5">
        <w:rPr>
          <w:rFonts w:asciiTheme="minorHAnsi" w:eastAsia="Times New Roman" w:hAnsiTheme="minorHAnsi" w:cstheme="minorHAnsi"/>
          <w:szCs w:val="24"/>
          <w:u w:val="single"/>
        </w:rPr>
        <w:t xml:space="preserve"> </w:t>
      </w:r>
      <w:r w:rsidRPr="003A76B5">
        <w:rPr>
          <w:rFonts w:asciiTheme="minorHAnsi" w:eastAsia="Times New Roman" w:hAnsiTheme="minorHAnsi" w:cstheme="minorHAnsi"/>
          <w:color w:val="444444"/>
          <w:sz w:val="14"/>
        </w:rPr>
        <w:t xml:space="preserve">to meet her basic needs. And </w:t>
      </w:r>
      <w:r w:rsidRPr="006705BE">
        <w:rPr>
          <w:rFonts w:asciiTheme="minorHAnsi" w:eastAsia="Times New Roman" w:hAnsiTheme="minorHAnsi" w:cstheme="minorHAnsi"/>
          <w:szCs w:val="24"/>
          <w:highlight w:val="green"/>
          <w:u w:val="single"/>
        </w:rPr>
        <w:t>for those in abusive relationships</w:t>
      </w:r>
      <w:r w:rsidRPr="003A76B5">
        <w:rPr>
          <w:rFonts w:asciiTheme="minorHAnsi" w:eastAsia="Times New Roman" w:hAnsiTheme="minorHAnsi" w:cstheme="minorHAnsi"/>
          <w:color w:val="444444"/>
          <w:sz w:val="14"/>
        </w:rPr>
        <w:t xml:space="preserve">, one of the </w:t>
      </w:r>
      <w:r w:rsidRPr="006705BE">
        <w:rPr>
          <w:rFonts w:asciiTheme="minorHAnsi" w:eastAsia="Times New Roman" w:hAnsiTheme="minorHAnsi" w:cstheme="minorHAnsi"/>
          <w:szCs w:val="24"/>
          <w:highlight w:val="green"/>
          <w:u w:val="single"/>
        </w:rPr>
        <w:t>barriers against leaving would be removed</w:t>
      </w:r>
      <w:r w:rsidRPr="003A76B5">
        <w:rPr>
          <w:rFonts w:asciiTheme="minorHAnsi" w:eastAsia="Times New Roman" w:hAnsiTheme="minorHAnsi" w:cstheme="minorHAnsi"/>
          <w:color w:val="444444"/>
          <w:sz w:val="14"/>
        </w:rPr>
        <w:t xml:space="preserve">. Unlike benefits or wages, </w:t>
      </w:r>
      <w:r w:rsidRPr="006705BE">
        <w:rPr>
          <w:rFonts w:asciiTheme="minorHAnsi" w:eastAsia="Times New Roman" w:hAnsiTheme="minorHAnsi" w:cstheme="minorHAnsi"/>
          <w:szCs w:val="24"/>
          <w:highlight w:val="green"/>
          <w:u w:val="single"/>
        </w:rPr>
        <w:t>UBI payments would be attached to and follow individuals</w:t>
      </w:r>
      <w:r w:rsidRPr="003A76B5">
        <w:rPr>
          <w:rFonts w:asciiTheme="minorHAnsi" w:eastAsia="Times New Roman" w:hAnsiTheme="minorHAnsi" w:cstheme="minorHAnsi"/>
          <w:color w:val="444444"/>
          <w:sz w:val="14"/>
        </w:rPr>
        <w:t>, irrespective of life circumstances or employment status. For women leaving an abusive relationship</w:t>
      </w:r>
      <w:r w:rsidRPr="003A76B5">
        <w:rPr>
          <w:rFonts w:asciiTheme="minorHAnsi" w:eastAsia="Times New Roman" w:hAnsiTheme="minorHAnsi" w:cstheme="minorHAnsi"/>
          <w:szCs w:val="24"/>
          <w:u w:val="single"/>
        </w:rPr>
        <w:t xml:space="preserve">, </w:t>
      </w:r>
      <w:r w:rsidRPr="006705BE">
        <w:rPr>
          <w:rFonts w:asciiTheme="minorHAnsi" w:eastAsia="Times New Roman" w:hAnsiTheme="minorHAnsi" w:cstheme="minorHAnsi"/>
          <w:szCs w:val="24"/>
          <w:highlight w:val="green"/>
          <w:u w:val="single"/>
        </w:rPr>
        <w:t>there would be no endless forms or waiting for benefit payments in order to access financial help</w:t>
      </w:r>
      <w:r w:rsidRPr="003A76B5">
        <w:rPr>
          <w:rFonts w:asciiTheme="minorHAnsi" w:eastAsia="Times New Roman" w:hAnsiTheme="minorHAnsi" w:cstheme="minorHAnsi"/>
          <w:color w:val="444444"/>
          <w:sz w:val="14"/>
        </w:rPr>
        <w:t xml:space="preserve">. The UBI payments would still be there, as they always had been. As well as being practically liberating, </w:t>
      </w:r>
      <w:r w:rsidRPr="006705BE">
        <w:rPr>
          <w:rFonts w:asciiTheme="minorHAnsi" w:eastAsia="Times New Roman" w:hAnsiTheme="minorHAnsi" w:cstheme="minorHAnsi"/>
          <w:color w:val="444444"/>
          <w:sz w:val="14"/>
          <w:highlight w:val="green"/>
        </w:rPr>
        <w:t>t</w:t>
      </w:r>
      <w:r w:rsidRPr="006705BE">
        <w:rPr>
          <w:rFonts w:asciiTheme="minorHAnsi" w:eastAsia="Times New Roman" w:hAnsiTheme="minorHAnsi" w:cstheme="minorHAnsi"/>
          <w:szCs w:val="24"/>
          <w:highlight w:val="green"/>
          <w:u w:val="single"/>
        </w:rPr>
        <w:t>his would psychologically free women to even think about leaving in the first place.</w:t>
      </w:r>
    </w:p>
    <w:p w14:paraId="77A321AB" w14:textId="3E28C441" w:rsidR="00DD14DB" w:rsidRDefault="00DD14DB" w:rsidP="00DD14DB">
      <w:pPr>
        <w:rPr>
          <w:rFonts w:asciiTheme="minorHAnsi" w:hAnsiTheme="minorHAnsi" w:cstheme="minorHAnsi"/>
        </w:rPr>
      </w:pPr>
    </w:p>
    <w:p w14:paraId="68B8E580" w14:textId="77777777" w:rsidR="000D55A8" w:rsidRDefault="000D55A8" w:rsidP="000D55A8">
      <w:pPr>
        <w:pStyle w:val="Heading3"/>
      </w:pPr>
      <w:r>
        <w:t xml:space="preserve">S – Self-Sufficiency </w:t>
      </w:r>
    </w:p>
    <w:p w14:paraId="18494EFF" w14:textId="77777777" w:rsidR="000D55A8" w:rsidRPr="00AA71A4" w:rsidRDefault="000D55A8" w:rsidP="000D55A8">
      <w:pPr>
        <w:pStyle w:val="Heading4"/>
      </w:pPr>
      <w:r>
        <w:t>Ubi solves – eliminates need for financial dependence and allows women to afford basic necessities</w:t>
      </w:r>
    </w:p>
    <w:p w14:paraId="4F684AE7" w14:textId="77777777" w:rsidR="000D55A8" w:rsidRDefault="000D55A8" w:rsidP="000D55A8">
      <w:r w:rsidRPr="00AA71A4">
        <w:rPr>
          <w:rStyle w:val="Style13ptBold"/>
        </w:rPr>
        <w:t>Hallett 21</w:t>
      </w:r>
      <w:r w:rsidRPr="00AA71A4">
        <w:t xml:space="preserve"> – [Hamish Hallett, “UBI and Domestic Violence,” UBI Lab Network, 02-06-2021, </w:t>
      </w:r>
      <w:hyperlink r:id="rId28" w:history="1">
        <w:r w:rsidRPr="00AA71A4">
          <w:rPr>
            <w:rStyle w:val="Hyperlink"/>
            <w:color w:val="auto"/>
            <w:u w:val="none"/>
          </w:rPr>
          <w:t>https://www.ubilabnetwork.org/blog/ubi-and-domestic-violence</w:t>
        </w:r>
      </w:hyperlink>
      <w:r w:rsidRPr="00AA71A4">
        <w:t>] /jsam</w:t>
      </w:r>
    </w:p>
    <w:p w14:paraId="6F0E5795" w14:textId="77777777" w:rsidR="000D55A8" w:rsidRPr="00AA71A4" w:rsidRDefault="000D55A8" w:rsidP="000D55A8">
      <w:pPr>
        <w:rPr>
          <w:b/>
          <w:bCs/>
          <w:u w:val="single"/>
        </w:rPr>
      </w:pPr>
      <w:r w:rsidRPr="00AA71A4">
        <w:rPr>
          <w:sz w:val="18"/>
          <w:szCs w:val="18"/>
        </w:rPr>
        <w:t xml:space="preserve">For far too long we have seen universal basic income through a single lens, which is that this policy can only reduce economic inequality. Yet it is an idea that goes beyond any single issue. </w:t>
      </w:r>
      <w:r w:rsidRPr="00AA71A4">
        <w:rPr>
          <w:u w:val="single"/>
        </w:rPr>
        <w:t xml:space="preserve">There is a lot of research that points towards the </w:t>
      </w:r>
      <w:r w:rsidRPr="00AA71A4">
        <w:rPr>
          <w:b/>
          <w:bCs/>
          <w:u w:val="single"/>
        </w:rPr>
        <w:t>lack of economic independence as a core reason people do not leave abusive relationships</w:t>
      </w:r>
      <w:r w:rsidRPr="00AA71A4">
        <w:rPr>
          <w:sz w:val="18"/>
          <w:szCs w:val="18"/>
        </w:rPr>
        <w:t>. However, what is not being discussed by governments and NGOs is the relationship between universal basic income and domestic violence</w:t>
      </w:r>
      <w:r>
        <w:t xml:space="preserve">. </w:t>
      </w:r>
      <w:r w:rsidRPr="00AA71A4">
        <w:rPr>
          <w:u w:val="single"/>
        </w:rPr>
        <w:t xml:space="preserve">What </w:t>
      </w:r>
      <w:r w:rsidRPr="00C568DA">
        <w:rPr>
          <w:b/>
          <w:bCs/>
          <w:highlight w:val="green"/>
          <w:u w:val="single"/>
        </w:rPr>
        <w:t>universal basic income</w:t>
      </w:r>
      <w:r w:rsidRPr="00AA71A4">
        <w:rPr>
          <w:u w:val="single"/>
        </w:rPr>
        <w:t xml:space="preserve"> can do is </w:t>
      </w:r>
      <w:r w:rsidRPr="00C568DA">
        <w:rPr>
          <w:b/>
          <w:bCs/>
          <w:highlight w:val="green"/>
          <w:u w:val="single"/>
        </w:rPr>
        <w:t>provide a way out for those suffering from abuse</w:t>
      </w:r>
      <w:r w:rsidRPr="00AA71A4">
        <w:rPr>
          <w:b/>
          <w:bCs/>
          <w:u w:val="single"/>
        </w:rPr>
        <w:t xml:space="preserve">. </w:t>
      </w:r>
      <w:r w:rsidRPr="00C568DA">
        <w:rPr>
          <w:b/>
          <w:bCs/>
          <w:highlight w:val="green"/>
          <w:u w:val="single"/>
        </w:rPr>
        <w:t>Victims</w:t>
      </w:r>
      <w:r w:rsidRPr="00AA71A4">
        <w:rPr>
          <w:b/>
          <w:bCs/>
          <w:u w:val="single"/>
        </w:rPr>
        <w:t xml:space="preserve"> of violence will </w:t>
      </w:r>
      <w:r w:rsidRPr="00C568DA">
        <w:rPr>
          <w:b/>
          <w:bCs/>
          <w:highlight w:val="green"/>
          <w:u w:val="single"/>
        </w:rPr>
        <w:t>no longer rely on abusive</w:t>
      </w:r>
      <w:r w:rsidRPr="00AA71A4">
        <w:rPr>
          <w:b/>
          <w:bCs/>
          <w:u w:val="single"/>
        </w:rPr>
        <w:t xml:space="preserve"> </w:t>
      </w:r>
      <w:r w:rsidRPr="00C568DA">
        <w:rPr>
          <w:b/>
          <w:bCs/>
          <w:highlight w:val="green"/>
          <w:u w:val="single"/>
        </w:rPr>
        <w:t>partners for their basic needs</w:t>
      </w:r>
      <w:r w:rsidRPr="00AA71A4">
        <w:rPr>
          <w:b/>
          <w:bCs/>
          <w:u w:val="single"/>
        </w:rPr>
        <w:t xml:space="preserve"> as they can provide for themselves with their </w:t>
      </w:r>
      <w:r w:rsidRPr="00C568DA">
        <w:rPr>
          <w:b/>
          <w:bCs/>
          <w:highlight w:val="green"/>
          <w:u w:val="single"/>
        </w:rPr>
        <w:t>UBI</w:t>
      </w:r>
      <w:r w:rsidRPr="00AA71A4">
        <w:rPr>
          <w:b/>
          <w:bCs/>
          <w:u w:val="single"/>
        </w:rPr>
        <w:t xml:space="preserve">. </w:t>
      </w:r>
    </w:p>
    <w:p w14:paraId="1442DCE7" w14:textId="77777777" w:rsidR="000D55A8" w:rsidRPr="00AA71A4" w:rsidRDefault="000D55A8" w:rsidP="000D55A8">
      <w:pPr>
        <w:rPr>
          <w:u w:val="single"/>
        </w:rPr>
      </w:pPr>
      <w:r>
        <w:t xml:space="preserve">Not only that, a </w:t>
      </w:r>
      <w:r w:rsidRPr="00AA71A4">
        <w:rPr>
          <w:u w:val="single"/>
        </w:rPr>
        <w:t xml:space="preserve">universal basic income </w:t>
      </w:r>
      <w:r w:rsidRPr="00C568DA">
        <w:rPr>
          <w:b/>
          <w:bCs/>
          <w:highlight w:val="green"/>
          <w:u w:val="single"/>
        </w:rPr>
        <w:t>destroys financial barriers that domestic abuse victims have experienced</w:t>
      </w:r>
      <w:r w:rsidRPr="00AA71A4">
        <w:rPr>
          <w:u w:val="single"/>
        </w:rPr>
        <w:t xml:space="preserve"> for a very long time</w:t>
      </w:r>
      <w:r>
        <w:t xml:space="preserve">. </w:t>
      </w:r>
      <w:r w:rsidRPr="00AA71A4">
        <w:rPr>
          <w:sz w:val="18"/>
          <w:szCs w:val="18"/>
        </w:rPr>
        <w:t>Introducing this policy creates a gateway for the likes of Grace and many others who have suffered in traumatic relationships</w:t>
      </w:r>
      <w:r w:rsidRPr="00AA71A4">
        <w:rPr>
          <w:u w:val="single"/>
        </w:rPr>
        <w:t xml:space="preserve">. </w:t>
      </w:r>
      <w:r w:rsidRPr="00C568DA">
        <w:rPr>
          <w:highlight w:val="green"/>
          <w:u w:val="single"/>
        </w:rPr>
        <w:t>Survivors</w:t>
      </w:r>
      <w:r w:rsidRPr="00AA71A4">
        <w:rPr>
          <w:u w:val="single"/>
        </w:rPr>
        <w:t xml:space="preserve"> can </w:t>
      </w:r>
      <w:r w:rsidRPr="00C568DA">
        <w:rPr>
          <w:b/>
          <w:bCs/>
          <w:highlight w:val="green"/>
          <w:u w:val="single"/>
        </w:rPr>
        <w:t>create a new life for themselves</w:t>
      </w:r>
      <w:r w:rsidRPr="00AA71A4">
        <w:rPr>
          <w:u w:val="single"/>
        </w:rPr>
        <w:t xml:space="preserve"> using the money. They can </w:t>
      </w:r>
      <w:r w:rsidRPr="00C568DA">
        <w:rPr>
          <w:highlight w:val="green"/>
          <w:u w:val="single"/>
        </w:rPr>
        <w:t>spend</w:t>
      </w:r>
      <w:r w:rsidRPr="00AA71A4">
        <w:rPr>
          <w:u w:val="single"/>
        </w:rPr>
        <w:t xml:space="preserve"> their </w:t>
      </w:r>
      <w:r w:rsidRPr="00C568DA">
        <w:rPr>
          <w:b/>
          <w:bCs/>
          <w:highlight w:val="green"/>
          <w:u w:val="single"/>
        </w:rPr>
        <w:t>UBI on</w:t>
      </w:r>
      <w:r w:rsidRPr="00AA71A4">
        <w:rPr>
          <w:b/>
          <w:bCs/>
          <w:u w:val="single"/>
        </w:rPr>
        <w:t xml:space="preserve"> services such as </w:t>
      </w:r>
      <w:r w:rsidRPr="00C568DA">
        <w:rPr>
          <w:b/>
          <w:bCs/>
          <w:highlight w:val="green"/>
          <w:u w:val="single"/>
        </w:rPr>
        <w:t>counseling, a new house or take time to recover</w:t>
      </w:r>
      <w:r w:rsidRPr="00AA71A4">
        <w:rPr>
          <w:b/>
          <w:bCs/>
          <w:u w:val="single"/>
        </w:rPr>
        <w:t xml:space="preserve"> from their experiences</w:t>
      </w:r>
      <w:r w:rsidRPr="00AA71A4">
        <w:rPr>
          <w:u w:val="single"/>
        </w:rPr>
        <w:t xml:space="preserve"> </w:t>
      </w:r>
      <w:r w:rsidRPr="00C568DA">
        <w:rPr>
          <w:highlight w:val="green"/>
          <w:u w:val="single"/>
        </w:rPr>
        <w:t>rather</w:t>
      </w:r>
      <w:r w:rsidRPr="00AA71A4">
        <w:rPr>
          <w:u w:val="single"/>
        </w:rPr>
        <w:t xml:space="preserve"> </w:t>
      </w:r>
      <w:r w:rsidRPr="00C568DA">
        <w:rPr>
          <w:highlight w:val="green"/>
          <w:u w:val="single"/>
        </w:rPr>
        <w:t>than going straight into work</w:t>
      </w:r>
      <w:r w:rsidRPr="00AA71A4">
        <w:rPr>
          <w:u w:val="single"/>
        </w:rPr>
        <w:t xml:space="preserve">. It can also have a </w:t>
      </w:r>
      <w:r w:rsidRPr="00C568DA">
        <w:rPr>
          <w:b/>
          <w:bCs/>
          <w:highlight w:val="green"/>
          <w:u w:val="single"/>
        </w:rPr>
        <w:t>potential broader effect in</w:t>
      </w:r>
      <w:r w:rsidRPr="00AA71A4">
        <w:rPr>
          <w:b/>
          <w:bCs/>
          <w:u w:val="single"/>
        </w:rPr>
        <w:t xml:space="preserve"> </w:t>
      </w:r>
      <w:r w:rsidRPr="00C568DA">
        <w:rPr>
          <w:b/>
          <w:bCs/>
          <w:highlight w:val="green"/>
          <w:u w:val="single"/>
        </w:rPr>
        <w:t>reducing women's homelessness</w:t>
      </w:r>
      <w:r w:rsidRPr="00AA71A4">
        <w:rPr>
          <w:u w:val="single"/>
        </w:rPr>
        <w:t>.</w:t>
      </w:r>
    </w:p>
    <w:p w14:paraId="64214170" w14:textId="77777777" w:rsidR="000D55A8" w:rsidRPr="00AA71A4" w:rsidRDefault="000D55A8" w:rsidP="000D55A8">
      <w:pPr>
        <w:rPr>
          <w:b/>
          <w:bCs/>
          <w:u w:val="single"/>
        </w:rPr>
      </w:pPr>
      <w:r w:rsidRPr="00AA71A4">
        <w:rPr>
          <w:sz w:val="18"/>
          <w:szCs w:val="18"/>
        </w:rPr>
        <w:t xml:space="preserve">Critics of universal basic income may suggest that there are already resources out there for those suffering from domestic abuse. However, these schemes, such as Universal Credit, have failed too many individuals, including domestic violence victims. The Trussell Trust began the #5WeeksToolong campaign to highlight how long it takes for those in abusive relationships to receive their first Universal Credit payment. </w:t>
      </w:r>
      <w:r w:rsidRPr="00AA71A4">
        <w:rPr>
          <w:u w:val="single"/>
        </w:rPr>
        <w:t xml:space="preserve">What this shows is that </w:t>
      </w:r>
      <w:r w:rsidRPr="00C568DA">
        <w:rPr>
          <w:b/>
          <w:bCs/>
          <w:highlight w:val="green"/>
          <w:u w:val="single"/>
        </w:rPr>
        <w:t>existing schemes</w:t>
      </w:r>
      <w:r w:rsidRPr="00AA71A4">
        <w:rPr>
          <w:u w:val="single"/>
        </w:rPr>
        <w:t xml:space="preserve"> are not fit for purpose and take far too long to provide funds to those who require them. Furthermore, these schemes </w:t>
      </w:r>
      <w:r w:rsidRPr="00C568DA">
        <w:rPr>
          <w:b/>
          <w:bCs/>
          <w:highlight w:val="green"/>
          <w:u w:val="single"/>
        </w:rPr>
        <w:t>do not provide enough money</w:t>
      </w:r>
      <w:r w:rsidRPr="00AA71A4">
        <w:rPr>
          <w:u w:val="single"/>
        </w:rPr>
        <w:t xml:space="preserve"> for people to leave abusive relationships. </w:t>
      </w:r>
      <w:r w:rsidRPr="00C568DA">
        <w:rPr>
          <w:b/>
          <w:bCs/>
          <w:highlight w:val="green"/>
          <w:u w:val="single"/>
        </w:rPr>
        <w:t>We need a system that provides funds to those in need quickly, and a design that covers an extensive range of circumstances.</w:t>
      </w:r>
      <w:r w:rsidRPr="00AA71A4">
        <w:rPr>
          <w:b/>
          <w:bCs/>
          <w:u w:val="single"/>
        </w:rPr>
        <w:t xml:space="preserve">  </w:t>
      </w:r>
    </w:p>
    <w:p w14:paraId="6AD85661" w14:textId="77777777" w:rsidR="000D55A8" w:rsidRPr="00D1105B" w:rsidRDefault="000D55A8" w:rsidP="000D55A8"/>
    <w:p w14:paraId="0876A846" w14:textId="77777777" w:rsidR="000D55A8" w:rsidRPr="003A76B5" w:rsidRDefault="000D55A8" w:rsidP="000D55A8">
      <w:pPr>
        <w:keepNext/>
        <w:keepLines/>
        <w:spacing w:before="40" w:after="0"/>
        <w:outlineLvl w:val="3"/>
        <w:rPr>
          <w:rFonts w:asciiTheme="minorHAnsi" w:eastAsiaTheme="majorEastAsia" w:hAnsiTheme="minorHAnsi" w:cstheme="minorHAnsi"/>
          <w:b/>
          <w:iCs/>
          <w:sz w:val="26"/>
          <w:lang w:eastAsia="zh-CN"/>
        </w:rPr>
      </w:pPr>
      <w:r>
        <w:rPr>
          <w:rFonts w:asciiTheme="minorHAnsi" w:eastAsiaTheme="majorEastAsia" w:hAnsiTheme="minorHAnsi" w:cstheme="minorHAnsi"/>
          <w:b/>
          <w:iCs/>
          <w:sz w:val="26"/>
          <w:lang w:eastAsia="zh-CN"/>
        </w:rPr>
        <w:t>I</w:t>
      </w:r>
      <w:r w:rsidRPr="003A76B5">
        <w:rPr>
          <w:rFonts w:asciiTheme="minorHAnsi" w:eastAsiaTheme="majorEastAsia" w:hAnsiTheme="minorHAnsi" w:cstheme="minorHAnsi"/>
          <w:b/>
          <w:iCs/>
          <w:sz w:val="26"/>
          <w:lang w:eastAsia="zh-CN"/>
        </w:rPr>
        <w:t xml:space="preserve">t's hard for women suffering from domestic violence to become economically self sufficient </w:t>
      </w:r>
    </w:p>
    <w:p w14:paraId="4B224199" w14:textId="77777777" w:rsidR="000D55A8" w:rsidRPr="003A76B5" w:rsidRDefault="000D55A8" w:rsidP="000D55A8">
      <w:pPr>
        <w:rPr>
          <w:rFonts w:asciiTheme="minorHAnsi" w:hAnsiTheme="minorHAnsi" w:cstheme="minorHAnsi"/>
          <w:lang w:eastAsia="zh-CN"/>
        </w:rPr>
      </w:pPr>
      <w:r w:rsidRPr="003A76B5">
        <w:rPr>
          <w:rFonts w:asciiTheme="minorHAnsi" w:hAnsiTheme="minorHAnsi" w:cstheme="minorHAnsi"/>
          <w:lang w:eastAsia="zh-CN"/>
        </w:rPr>
        <w:t xml:space="preserve">Adrienne E. </w:t>
      </w:r>
      <w:r w:rsidRPr="003A76B5">
        <w:rPr>
          <w:rFonts w:asciiTheme="minorHAnsi" w:hAnsiTheme="minorHAnsi" w:cstheme="minorHAnsi"/>
          <w:b/>
          <w:bCs/>
          <w:sz w:val="26"/>
          <w:szCs w:val="26"/>
          <w:lang w:eastAsia="zh-CN"/>
        </w:rPr>
        <w:t>Adams</w:t>
      </w:r>
      <w:r w:rsidRPr="003A76B5">
        <w:rPr>
          <w:rFonts w:asciiTheme="minorHAnsi" w:hAnsiTheme="minorHAnsi" w:cstheme="minorHAnsi"/>
          <w:lang w:eastAsia="zh-CN"/>
        </w:rPr>
        <w:t>,, 20</w:t>
      </w:r>
      <w:r w:rsidRPr="003A76B5">
        <w:rPr>
          <w:rFonts w:asciiTheme="minorHAnsi" w:hAnsiTheme="minorHAnsi" w:cstheme="minorHAnsi"/>
          <w:b/>
          <w:bCs/>
          <w:sz w:val="26"/>
          <w:szCs w:val="26"/>
          <w:lang w:eastAsia="zh-CN"/>
        </w:rPr>
        <w:t>11</w:t>
      </w:r>
      <w:r w:rsidRPr="003A76B5">
        <w:rPr>
          <w:rFonts w:asciiTheme="minorHAnsi" w:hAnsiTheme="minorHAnsi" w:cstheme="minorHAnsi"/>
          <w:lang w:eastAsia="zh-CN"/>
        </w:rPr>
        <w:t>, ","Michigan State University Department of Psychology Center for financial security , https://centerforfinancialsecurity.files.wordpress.com/2015/04/adams2011.pdf</w:t>
      </w:r>
    </w:p>
    <w:p w14:paraId="7C3B5EF3" w14:textId="4ED5205B" w:rsidR="000D55A8" w:rsidRDefault="000D55A8" w:rsidP="000D55A8">
      <w:pPr>
        <w:rPr>
          <w:rFonts w:asciiTheme="minorHAnsi" w:hAnsiTheme="minorHAnsi" w:cstheme="minorHAnsi"/>
          <w:sz w:val="16"/>
        </w:rPr>
      </w:pPr>
      <w:r w:rsidRPr="003A76B5">
        <w:rPr>
          <w:rFonts w:asciiTheme="minorHAnsi" w:eastAsia="Times New Roman" w:hAnsiTheme="minorHAnsi" w:cstheme="minorHAnsi"/>
          <w:color w:val="333333"/>
          <w:sz w:val="16"/>
          <w:lang w:eastAsia="zh-CN"/>
        </w:rPr>
        <w:t xml:space="preserve">Economic self-sufficiency can be defined as having the income necessary to meet basic needs (e.g., food, housing, child care, health care, transportation, taxes) without relying on public or private/informal assistance.1 </w:t>
      </w:r>
      <w:r w:rsidRPr="003A76B5">
        <w:rPr>
          <w:rFonts w:asciiTheme="minorHAnsi" w:eastAsia="Times New Roman" w:hAnsiTheme="minorHAnsi" w:cstheme="minorHAnsi"/>
          <w:color w:val="333333"/>
          <w:u w:val="single"/>
          <w:lang w:eastAsia="zh-CN"/>
        </w:rPr>
        <w:t xml:space="preserve">Achieving </w:t>
      </w:r>
      <w:r w:rsidRPr="006705BE">
        <w:rPr>
          <w:rFonts w:asciiTheme="minorHAnsi" w:eastAsia="Times New Roman" w:hAnsiTheme="minorHAnsi" w:cstheme="minorHAnsi"/>
          <w:b/>
          <w:bCs/>
          <w:color w:val="333333"/>
          <w:highlight w:val="green"/>
          <w:u w:val="single"/>
          <w:lang w:eastAsia="zh-CN"/>
        </w:rPr>
        <w:t>self</w:t>
      </w:r>
      <w:r>
        <w:rPr>
          <w:rFonts w:asciiTheme="minorHAnsi" w:eastAsia="Times New Roman" w:hAnsiTheme="minorHAnsi" w:cstheme="minorHAnsi"/>
          <w:b/>
          <w:bCs/>
          <w:color w:val="333333"/>
          <w:highlight w:val="green"/>
          <w:u w:val="single"/>
          <w:lang w:eastAsia="zh-CN"/>
        </w:rPr>
        <w:t>-</w:t>
      </w:r>
      <w:r w:rsidRPr="006705BE">
        <w:rPr>
          <w:rFonts w:asciiTheme="minorHAnsi" w:eastAsia="Times New Roman" w:hAnsiTheme="minorHAnsi" w:cstheme="minorHAnsi"/>
          <w:b/>
          <w:bCs/>
          <w:color w:val="333333"/>
          <w:highlight w:val="green"/>
          <w:u w:val="single"/>
          <w:lang w:eastAsia="zh-CN"/>
        </w:rPr>
        <w:t>sufficiency requires</w:t>
      </w:r>
      <w:r w:rsidRPr="003A76B5">
        <w:rPr>
          <w:rFonts w:asciiTheme="minorHAnsi" w:eastAsia="Times New Roman" w:hAnsiTheme="minorHAnsi" w:cstheme="minorHAnsi"/>
          <w:color w:val="333333"/>
          <w:u w:val="single"/>
          <w:lang w:eastAsia="zh-CN"/>
        </w:rPr>
        <w:t xml:space="preserve"> earning </w:t>
      </w:r>
      <w:r w:rsidRPr="006705BE">
        <w:rPr>
          <w:rFonts w:asciiTheme="minorHAnsi" w:eastAsia="Times New Roman" w:hAnsiTheme="minorHAnsi" w:cstheme="minorHAnsi"/>
          <w:color w:val="333333"/>
          <w:highlight w:val="green"/>
          <w:u w:val="single"/>
          <w:lang w:eastAsia="zh-CN"/>
        </w:rPr>
        <w:t>a</w:t>
      </w:r>
      <w:r w:rsidRPr="003A76B5">
        <w:rPr>
          <w:rFonts w:asciiTheme="minorHAnsi" w:eastAsia="Times New Roman" w:hAnsiTheme="minorHAnsi" w:cstheme="minorHAnsi"/>
          <w:color w:val="333333"/>
          <w:u w:val="single"/>
          <w:lang w:eastAsia="zh-CN"/>
        </w:rPr>
        <w:t xml:space="preserve"> </w:t>
      </w:r>
      <w:r w:rsidRPr="006705BE">
        <w:rPr>
          <w:rFonts w:asciiTheme="minorHAnsi" w:eastAsia="Times New Roman" w:hAnsiTheme="minorHAnsi" w:cstheme="minorHAnsi"/>
          <w:b/>
          <w:bCs/>
          <w:color w:val="333333"/>
          <w:highlight w:val="green"/>
          <w:u w:val="single"/>
          <w:lang w:eastAsia="zh-CN"/>
        </w:rPr>
        <w:t>steady living wage</w:t>
      </w:r>
      <w:r w:rsidRPr="006705BE">
        <w:rPr>
          <w:rFonts w:asciiTheme="minorHAnsi" w:eastAsia="Times New Roman" w:hAnsiTheme="minorHAnsi" w:cstheme="minorHAnsi"/>
          <w:color w:val="333333"/>
          <w:highlight w:val="green"/>
          <w:u w:val="single"/>
          <w:lang w:eastAsia="zh-CN"/>
        </w:rPr>
        <w:t>,</w:t>
      </w:r>
      <w:r w:rsidRPr="003A76B5">
        <w:rPr>
          <w:rFonts w:asciiTheme="minorHAnsi" w:eastAsia="Times New Roman" w:hAnsiTheme="minorHAnsi" w:cstheme="minorHAnsi"/>
          <w:color w:val="333333"/>
          <w:u w:val="single"/>
          <w:lang w:eastAsia="zh-CN"/>
        </w:rPr>
        <w:t xml:space="preserve"> which can be </w:t>
      </w:r>
      <w:r w:rsidRPr="006705BE">
        <w:rPr>
          <w:rFonts w:asciiTheme="minorHAnsi" w:eastAsia="Times New Roman" w:hAnsiTheme="minorHAnsi" w:cstheme="minorHAnsi"/>
          <w:color w:val="333333"/>
          <w:highlight w:val="green"/>
          <w:u w:val="single"/>
          <w:lang w:eastAsia="zh-CN"/>
        </w:rPr>
        <w:t xml:space="preserve">a </w:t>
      </w:r>
      <w:r w:rsidRPr="006705BE">
        <w:rPr>
          <w:rFonts w:asciiTheme="minorHAnsi" w:eastAsia="Times New Roman" w:hAnsiTheme="minorHAnsi" w:cstheme="minorHAnsi"/>
          <w:b/>
          <w:bCs/>
          <w:color w:val="333333"/>
          <w:highlight w:val="green"/>
          <w:u w:val="single"/>
          <w:lang w:eastAsia="zh-CN"/>
        </w:rPr>
        <w:t>significant challenge</w:t>
      </w:r>
      <w:r w:rsidRPr="006705BE">
        <w:rPr>
          <w:rFonts w:asciiTheme="minorHAnsi" w:eastAsia="Times New Roman" w:hAnsiTheme="minorHAnsi" w:cstheme="minorHAnsi"/>
          <w:color w:val="333333"/>
          <w:highlight w:val="green"/>
          <w:u w:val="single"/>
          <w:lang w:eastAsia="zh-CN"/>
        </w:rPr>
        <w:t xml:space="preserve"> for DV survivors. Batterers may forbid</w:t>
      </w:r>
      <w:r w:rsidRPr="003A76B5">
        <w:rPr>
          <w:rFonts w:asciiTheme="minorHAnsi" w:eastAsia="Times New Roman" w:hAnsiTheme="minorHAnsi" w:cstheme="minorHAnsi"/>
          <w:color w:val="333333"/>
          <w:u w:val="single"/>
          <w:lang w:eastAsia="zh-CN"/>
        </w:rPr>
        <w:t xml:space="preserve"> their partners from having </w:t>
      </w:r>
      <w:r w:rsidRPr="006705BE">
        <w:rPr>
          <w:rFonts w:asciiTheme="minorHAnsi" w:eastAsia="Times New Roman" w:hAnsiTheme="minorHAnsi" w:cstheme="minorHAnsi"/>
          <w:color w:val="333333"/>
          <w:highlight w:val="green"/>
          <w:u w:val="single"/>
          <w:lang w:eastAsia="zh-CN"/>
        </w:rPr>
        <w:t>a job or</w:t>
      </w:r>
      <w:r w:rsidRPr="003A76B5">
        <w:rPr>
          <w:rFonts w:asciiTheme="minorHAnsi" w:eastAsia="Times New Roman" w:hAnsiTheme="minorHAnsi" w:cstheme="minorHAnsi"/>
          <w:color w:val="333333"/>
          <w:u w:val="single"/>
          <w:lang w:eastAsia="zh-CN"/>
        </w:rPr>
        <w:t xml:space="preserve"> engage in disruptive behaviors in an attempt to </w:t>
      </w:r>
      <w:r w:rsidRPr="006705BE">
        <w:rPr>
          <w:rFonts w:asciiTheme="minorHAnsi" w:eastAsia="Times New Roman" w:hAnsiTheme="minorHAnsi" w:cstheme="minorHAnsi"/>
          <w:color w:val="333333"/>
          <w:highlight w:val="green"/>
          <w:u w:val="single"/>
          <w:lang w:eastAsia="zh-CN"/>
        </w:rPr>
        <w:t>sabotage their employment</w:t>
      </w:r>
      <w:r w:rsidRPr="003A76B5">
        <w:rPr>
          <w:rFonts w:asciiTheme="minorHAnsi" w:eastAsia="Times New Roman" w:hAnsiTheme="minorHAnsi" w:cstheme="minorHAnsi"/>
          <w:color w:val="333333"/>
          <w:sz w:val="16"/>
          <w:lang w:eastAsia="zh-CN"/>
        </w:rPr>
        <w:t xml:space="preserve"> (Adams, et. al. 2008). The result is often lost hours, lost work days, and lost jobs (Swanberg, Macke, &amp; Logan, 2006; Wettersten, et al., 2004). Further, batterers’ interference can </w:t>
      </w:r>
      <w:r w:rsidRPr="003A76B5">
        <w:rPr>
          <w:rFonts w:asciiTheme="minorHAnsi" w:eastAsia="Times New Roman" w:hAnsiTheme="minorHAnsi" w:cstheme="minorHAnsi"/>
          <w:color w:val="333333"/>
          <w:u w:val="single"/>
          <w:lang w:eastAsia="zh-CN"/>
        </w:rPr>
        <w:t xml:space="preserve">contribute to an inconsistent employment record or weakened job skills, </w:t>
      </w:r>
      <w:r w:rsidRPr="006705BE">
        <w:rPr>
          <w:rFonts w:asciiTheme="minorHAnsi" w:eastAsia="Times New Roman" w:hAnsiTheme="minorHAnsi" w:cstheme="minorHAnsi"/>
          <w:color w:val="333333"/>
          <w:highlight w:val="green"/>
          <w:u w:val="single"/>
          <w:lang w:eastAsia="zh-CN"/>
        </w:rPr>
        <w:t>which</w:t>
      </w:r>
      <w:r w:rsidRPr="003A76B5">
        <w:rPr>
          <w:rFonts w:asciiTheme="minorHAnsi" w:eastAsia="Times New Roman" w:hAnsiTheme="minorHAnsi" w:cstheme="minorHAnsi"/>
          <w:color w:val="333333"/>
          <w:u w:val="single"/>
          <w:lang w:eastAsia="zh-CN"/>
        </w:rPr>
        <w:t xml:space="preserve"> can </w:t>
      </w:r>
      <w:r w:rsidRPr="006705BE">
        <w:rPr>
          <w:rFonts w:asciiTheme="minorHAnsi" w:eastAsia="Times New Roman" w:hAnsiTheme="minorHAnsi" w:cstheme="minorHAnsi"/>
          <w:b/>
          <w:bCs/>
          <w:color w:val="333333"/>
          <w:highlight w:val="green"/>
          <w:u w:val="single"/>
          <w:lang w:eastAsia="zh-CN"/>
        </w:rPr>
        <w:t>compromise</w:t>
      </w:r>
      <w:r w:rsidRPr="006705BE">
        <w:rPr>
          <w:rFonts w:asciiTheme="minorHAnsi" w:eastAsia="Times New Roman" w:hAnsiTheme="minorHAnsi" w:cstheme="minorHAnsi"/>
          <w:color w:val="333333"/>
          <w:highlight w:val="green"/>
          <w:u w:val="single"/>
          <w:lang w:eastAsia="zh-CN"/>
        </w:rPr>
        <w:t xml:space="preserve"> a woman’s </w:t>
      </w:r>
      <w:r w:rsidRPr="006705BE">
        <w:rPr>
          <w:rFonts w:asciiTheme="minorHAnsi" w:eastAsia="Times New Roman" w:hAnsiTheme="minorHAnsi" w:cstheme="minorHAnsi"/>
          <w:b/>
          <w:bCs/>
          <w:color w:val="333333"/>
          <w:highlight w:val="green"/>
          <w:u w:val="single"/>
          <w:lang w:eastAsia="zh-CN"/>
        </w:rPr>
        <w:t>future employability and earning potential</w:t>
      </w:r>
      <w:r w:rsidRPr="003A76B5">
        <w:rPr>
          <w:rFonts w:asciiTheme="minorHAnsi" w:eastAsia="Times New Roman" w:hAnsiTheme="minorHAnsi" w:cstheme="minorHAnsi"/>
          <w:color w:val="333333"/>
          <w:sz w:val="16"/>
          <w:lang w:eastAsia="zh-CN"/>
        </w:rPr>
        <w:t xml:space="preserve"> (Tolman, Danziger, &amp; Rosen, 2001). A great deal of research has examined the effects of DV on women’s employment. Early on, researchers focused on employment status (employed vs. not employed) as the central employment outcome; however, it quickly became evident that at any point in time a woman with an abusive partner is as likely to have a job as any other woman (Browne, Salomon, &amp; Bassuk, 1999; Lloyd &amp; Taluc, 1999; Tolman &amp; Rosen, 2001). Instead, </w:t>
      </w:r>
      <w:r w:rsidRPr="003A76B5">
        <w:rPr>
          <w:rFonts w:asciiTheme="minorHAnsi" w:eastAsia="Times New Roman" w:hAnsiTheme="minorHAnsi" w:cstheme="minorHAnsi"/>
          <w:color w:val="333333"/>
          <w:u w:val="single"/>
          <w:lang w:eastAsia="zh-CN"/>
        </w:rPr>
        <w:t xml:space="preserve">what distinguished women with abusive partners from their non-abused counterparts were their </w:t>
      </w:r>
      <w:r w:rsidRPr="006705BE">
        <w:rPr>
          <w:rFonts w:asciiTheme="minorHAnsi" w:eastAsia="Times New Roman" w:hAnsiTheme="minorHAnsi" w:cstheme="minorHAnsi"/>
          <w:b/>
          <w:bCs/>
          <w:color w:val="333333"/>
          <w:highlight w:val="green"/>
          <w:u w:val="single"/>
          <w:lang w:eastAsia="zh-CN"/>
        </w:rPr>
        <w:t>higher levels of job instability</w:t>
      </w:r>
      <w:r w:rsidRPr="003A76B5">
        <w:rPr>
          <w:rFonts w:asciiTheme="minorHAnsi" w:eastAsia="Times New Roman" w:hAnsiTheme="minorHAnsi" w:cstheme="minorHAnsi"/>
          <w:color w:val="333333"/>
          <w:sz w:val="16"/>
          <w:lang w:eastAsia="zh-CN"/>
        </w:rPr>
        <w:t xml:space="preserve"> (Browne, Salomon, &amp; Bassuk, 1999; Tolman &amp; Wang, 2005). To date, job stability has been measured in several ways. One method is to examine how DV affects the amount of time a woman spends employed. For example, research has shown that </w:t>
      </w:r>
      <w:r w:rsidRPr="006705BE">
        <w:rPr>
          <w:rFonts w:asciiTheme="minorHAnsi" w:eastAsia="Times New Roman" w:hAnsiTheme="minorHAnsi" w:cstheme="minorHAnsi"/>
          <w:color w:val="333333"/>
          <w:highlight w:val="green"/>
          <w:u w:val="single"/>
          <w:lang w:eastAsia="zh-CN"/>
        </w:rPr>
        <w:t>DV is linked</w:t>
      </w:r>
      <w:r w:rsidRPr="003A76B5">
        <w:rPr>
          <w:rFonts w:asciiTheme="minorHAnsi" w:eastAsia="Times New Roman" w:hAnsiTheme="minorHAnsi" w:cstheme="minorHAnsi"/>
          <w:color w:val="333333"/>
          <w:u w:val="single"/>
          <w:lang w:eastAsia="zh-CN"/>
        </w:rPr>
        <w:t xml:space="preserve"> </w:t>
      </w:r>
      <w:r w:rsidRPr="006705BE">
        <w:rPr>
          <w:rFonts w:asciiTheme="minorHAnsi" w:eastAsia="Times New Roman" w:hAnsiTheme="minorHAnsi" w:cstheme="minorHAnsi"/>
          <w:color w:val="333333"/>
          <w:highlight w:val="green"/>
          <w:u w:val="single"/>
          <w:lang w:eastAsia="zh-CN"/>
        </w:rPr>
        <w:t>to working fewer</w:t>
      </w:r>
      <w:r w:rsidRPr="003A76B5">
        <w:rPr>
          <w:rFonts w:asciiTheme="minorHAnsi" w:eastAsia="Times New Roman" w:hAnsiTheme="minorHAnsi" w:cstheme="minorHAnsi"/>
          <w:color w:val="333333"/>
          <w:u w:val="single"/>
          <w:lang w:eastAsia="zh-CN"/>
        </w:rPr>
        <w:t xml:space="preserve"> weeks and </w:t>
      </w:r>
      <w:r w:rsidRPr="006705BE">
        <w:rPr>
          <w:rFonts w:asciiTheme="minorHAnsi" w:eastAsia="Times New Roman" w:hAnsiTheme="minorHAnsi" w:cstheme="minorHAnsi"/>
          <w:color w:val="333333"/>
          <w:highlight w:val="green"/>
          <w:u w:val="single"/>
          <w:lang w:eastAsia="zh-CN"/>
        </w:rPr>
        <w:t>months</w:t>
      </w:r>
      <w:r w:rsidRPr="003A76B5">
        <w:rPr>
          <w:rFonts w:asciiTheme="minorHAnsi" w:eastAsia="Times New Roman" w:hAnsiTheme="minorHAnsi" w:cstheme="minorHAnsi"/>
          <w:color w:val="333333"/>
          <w:u w:val="single"/>
          <w:lang w:eastAsia="zh-CN"/>
        </w:rPr>
        <w:t xml:space="preserve"> in a given period, </w:t>
      </w:r>
      <w:r w:rsidRPr="006705BE">
        <w:rPr>
          <w:rFonts w:asciiTheme="minorHAnsi" w:eastAsia="Times New Roman" w:hAnsiTheme="minorHAnsi" w:cstheme="minorHAnsi"/>
          <w:color w:val="333333"/>
          <w:highlight w:val="green"/>
          <w:u w:val="single"/>
          <w:lang w:eastAsia="zh-CN"/>
        </w:rPr>
        <w:t>as well</w:t>
      </w:r>
      <w:r w:rsidRPr="003A76B5">
        <w:rPr>
          <w:rFonts w:asciiTheme="minorHAnsi" w:eastAsia="Times New Roman" w:hAnsiTheme="minorHAnsi" w:cstheme="minorHAnsi"/>
          <w:color w:val="333333"/>
          <w:u w:val="single"/>
          <w:lang w:eastAsia="zh-CN"/>
        </w:rPr>
        <w:t xml:space="preserve"> as with working </w:t>
      </w:r>
      <w:r w:rsidRPr="006705BE">
        <w:rPr>
          <w:rFonts w:asciiTheme="minorHAnsi" w:eastAsia="Times New Roman" w:hAnsiTheme="minorHAnsi" w:cstheme="minorHAnsi"/>
          <w:color w:val="333333"/>
          <w:highlight w:val="green"/>
          <w:u w:val="single"/>
          <w:lang w:eastAsia="zh-CN"/>
        </w:rPr>
        <w:t>fewer hours annually</w:t>
      </w:r>
      <w:r w:rsidRPr="003A76B5">
        <w:rPr>
          <w:rFonts w:asciiTheme="minorHAnsi" w:eastAsia="Times New Roman" w:hAnsiTheme="minorHAnsi" w:cstheme="minorHAnsi"/>
          <w:color w:val="333333"/>
          <w:sz w:val="16"/>
          <w:lang w:eastAsia="zh-CN"/>
        </w:rPr>
        <w:t xml:space="preserve"> (Staggs &amp; Riger, 2005; Tolman &amp; Wang, 2005). A second approach to measuring job stability requires not only taking into account the amount of time a woman spends working, but also examining job loss (Adams, et al., in </w:t>
      </w:r>
      <w:r w:rsidRPr="003A76B5">
        <w:rPr>
          <w:rFonts w:asciiTheme="minorHAnsi" w:hAnsiTheme="minorHAnsi" w:cstheme="minorHAnsi"/>
          <w:sz w:val="16"/>
        </w:rPr>
        <w:t xml:space="preserve">press). </w:t>
      </w:r>
      <w:r w:rsidRPr="003A76B5">
        <w:rPr>
          <w:rFonts w:asciiTheme="minorHAnsi" w:hAnsiTheme="minorHAnsi" w:cstheme="minorHAnsi"/>
          <w:u w:val="single"/>
        </w:rPr>
        <w:t>It is important to consider job loss as a dimension of job stability</w:t>
      </w:r>
      <w:r w:rsidRPr="003A76B5">
        <w:rPr>
          <w:rFonts w:asciiTheme="minorHAnsi" w:hAnsiTheme="minorHAnsi" w:cstheme="minorHAnsi"/>
          <w:sz w:val="16"/>
        </w:rPr>
        <w:t xml:space="preserve"> because cycling between many jobs likely affects women’s economic well-being differently than having one sustained job. For example, working nine months out of the year at one job likely relates to different economic outcomes than working for a total of nine months at four or five different jobs. Thus, </w:t>
      </w:r>
      <w:r w:rsidRPr="003A76B5">
        <w:rPr>
          <w:rFonts w:asciiTheme="minorHAnsi" w:hAnsiTheme="minorHAnsi" w:cstheme="minorHAnsi"/>
          <w:u w:val="single"/>
        </w:rPr>
        <w:t>considering job loss as a dimension of job stability more fully captures the complex ways that DV may affect women’s employment.</w:t>
      </w:r>
      <w:r w:rsidRPr="003A76B5">
        <w:rPr>
          <w:rFonts w:asciiTheme="minorHAnsi" w:hAnsiTheme="minorHAnsi" w:cstheme="minorHAnsi"/>
          <w:sz w:val="16"/>
        </w:rPr>
        <w:t xml:space="preserve"> Related to job instability, </w:t>
      </w:r>
      <w:r w:rsidRPr="006705BE">
        <w:rPr>
          <w:rFonts w:asciiTheme="minorHAnsi" w:hAnsiTheme="minorHAnsi" w:cstheme="minorHAnsi"/>
          <w:highlight w:val="green"/>
          <w:u w:val="single"/>
        </w:rPr>
        <w:t>DV</w:t>
      </w:r>
      <w:r w:rsidRPr="003A76B5">
        <w:rPr>
          <w:rFonts w:asciiTheme="minorHAnsi" w:hAnsiTheme="minorHAnsi" w:cstheme="minorHAnsi"/>
          <w:u w:val="single"/>
        </w:rPr>
        <w:t xml:space="preserve"> can also </w:t>
      </w:r>
      <w:r w:rsidRPr="006705BE">
        <w:rPr>
          <w:rFonts w:asciiTheme="minorHAnsi" w:hAnsiTheme="minorHAnsi" w:cstheme="minorHAnsi"/>
          <w:b/>
          <w:bCs/>
          <w:highlight w:val="green"/>
          <w:u w:val="single"/>
        </w:rPr>
        <w:t>compromise</w:t>
      </w:r>
      <w:r w:rsidRPr="003A76B5">
        <w:rPr>
          <w:rFonts w:asciiTheme="minorHAnsi" w:hAnsiTheme="minorHAnsi" w:cstheme="minorHAnsi"/>
          <w:b/>
          <w:bCs/>
          <w:u w:val="single"/>
        </w:rPr>
        <w:t xml:space="preserve"> </w:t>
      </w:r>
      <w:r w:rsidRPr="006705BE">
        <w:rPr>
          <w:rFonts w:asciiTheme="minorHAnsi" w:hAnsiTheme="minorHAnsi" w:cstheme="minorHAnsi"/>
          <w:b/>
          <w:bCs/>
          <w:highlight w:val="green"/>
          <w:u w:val="single"/>
        </w:rPr>
        <w:t>women’s ability to gain selfsufficiency</w:t>
      </w:r>
      <w:r w:rsidRPr="003A76B5">
        <w:rPr>
          <w:rFonts w:asciiTheme="minorHAnsi" w:hAnsiTheme="minorHAnsi" w:cstheme="minorHAnsi"/>
          <w:u w:val="single"/>
        </w:rPr>
        <w:t xml:space="preserve"> through employment </w:t>
      </w:r>
      <w:r w:rsidRPr="006705BE">
        <w:rPr>
          <w:rFonts w:asciiTheme="minorHAnsi" w:hAnsiTheme="minorHAnsi" w:cstheme="minorHAnsi"/>
          <w:highlight w:val="green"/>
          <w:u w:val="single"/>
        </w:rPr>
        <w:t xml:space="preserve">by </w:t>
      </w:r>
      <w:r w:rsidRPr="006705BE">
        <w:rPr>
          <w:rFonts w:asciiTheme="minorHAnsi" w:hAnsiTheme="minorHAnsi" w:cstheme="minorHAnsi"/>
          <w:b/>
          <w:bCs/>
          <w:highlight w:val="green"/>
          <w:u w:val="single"/>
        </w:rPr>
        <w:t>negatively affecting</w:t>
      </w:r>
      <w:r w:rsidRPr="006705BE">
        <w:rPr>
          <w:rFonts w:asciiTheme="minorHAnsi" w:hAnsiTheme="minorHAnsi" w:cstheme="minorHAnsi"/>
          <w:highlight w:val="green"/>
          <w:u w:val="single"/>
        </w:rPr>
        <w:t xml:space="preserve"> their employability and earning potential.</w:t>
      </w:r>
      <w:r w:rsidRPr="003A76B5">
        <w:rPr>
          <w:rFonts w:asciiTheme="minorHAnsi" w:hAnsiTheme="minorHAnsi" w:cstheme="minorHAnsi"/>
          <w:sz w:val="16"/>
        </w:rPr>
        <w:t xml:space="preserve"> Factors related to employability that are important in the context of DV are human capital and work-supporting resources. Three commonly used measures of human capital are education, job skills, and work history (Staggs &amp; Riger, 2005; Tolman &amp; Wang, 2005). Education can be assessed by asking about the number of years of formal schooling or the highest level of education completed; job skills are often measured using Holtzer’s (1996) 9-item index of entry-level job skills; and work history has been captured through the number of months or years a woman has worked for pay in a given timeframe.</w:t>
      </w:r>
    </w:p>
    <w:p w14:paraId="0D866512" w14:textId="77777777" w:rsidR="000D55A8" w:rsidRDefault="000D55A8" w:rsidP="000D55A8">
      <w:pPr>
        <w:rPr>
          <w:rFonts w:asciiTheme="minorHAnsi" w:hAnsiTheme="minorHAnsi" w:cstheme="minorHAnsi"/>
          <w:sz w:val="16"/>
        </w:rPr>
      </w:pPr>
    </w:p>
    <w:p w14:paraId="0CB67E5A" w14:textId="77777777" w:rsidR="000D55A8" w:rsidRPr="003A76B5" w:rsidRDefault="000D55A8" w:rsidP="000D55A8">
      <w:pPr>
        <w:pStyle w:val="Heading3"/>
        <w:rPr>
          <w:rFonts w:eastAsia="Times New Roman"/>
          <w:color w:val="333333"/>
          <w:lang w:eastAsia="zh-CN"/>
        </w:rPr>
      </w:pPr>
      <w:r>
        <w:t xml:space="preserve">S – Norms </w:t>
      </w:r>
    </w:p>
    <w:p w14:paraId="5019EFBA" w14:textId="77777777" w:rsidR="000D55A8" w:rsidRPr="003A76B5" w:rsidRDefault="000D55A8" w:rsidP="000D55A8">
      <w:pPr>
        <w:pStyle w:val="Heading4"/>
        <w:rPr>
          <w:rFonts w:asciiTheme="minorHAnsi" w:hAnsiTheme="minorHAnsi" w:cstheme="minorHAnsi"/>
        </w:rPr>
      </w:pPr>
      <w:r w:rsidRPr="003A76B5">
        <w:rPr>
          <w:rFonts w:asciiTheme="minorHAnsi" w:hAnsiTheme="minorHAnsi" w:cstheme="minorHAnsi"/>
        </w:rPr>
        <w:t xml:space="preserve">UBI can uproot systemic patriarchal views on women </w:t>
      </w:r>
    </w:p>
    <w:p w14:paraId="0E0E92C8" w14:textId="77777777" w:rsidR="000D55A8" w:rsidRPr="003A76B5" w:rsidRDefault="000D55A8" w:rsidP="000D55A8">
      <w:pPr>
        <w:rPr>
          <w:rStyle w:val="Style13ptBold"/>
          <w:rFonts w:asciiTheme="minorHAnsi" w:hAnsiTheme="minorHAnsi" w:cstheme="minorHAnsi"/>
        </w:rPr>
      </w:pPr>
      <w:r w:rsidRPr="003A76B5">
        <w:rPr>
          <w:rStyle w:val="Style13ptBold"/>
          <w:rFonts w:asciiTheme="minorHAnsi" w:hAnsiTheme="minorHAnsi" w:cstheme="minorHAnsi"/>
        </w:rPr>
        <w:t>UN Women ‘21</w:t>
      </w:r>
    </w:p>
    <w:p w14:paraId="6021BED2" w14:textId="77777777" w:rsidR="000D55A8" w:rsidRPr="003A76B5" w:rsidRDefault="000D55A8" w:rsidP="000D55A8">
      <w:pPr>
        <w:rPr>
          <w:rFonts w:asciiTheme="minorHAnsi" w:hAnsiTheme="minorHAnsi" w:cstheme="minorHAnsi"/>
        </w:rPr>
      </w:pPr>
      <w:r w:rsidRPr="003A76B5">
        <w:rPr>
          <w:rFonts w:asciiTheme="minorHAnsi" w:hAnsiTheme="minorHAnsi" w:cstheme="minorHAnsi"/>
        </w:rPr>
        <w:t>“Universal Basic Income: Potential and Limitaitons from a Gender Perspective,” United Nations Entity for Gender Equality and the Empowerment of Women (UN Women), 21 April 2021, chrome-extension://efaidnbmnnnibpcajpcglclefindmkaj/https://www.unwomen.org/sites/default/files/Headquarters/Attachments/Sections/Library/Publications/2021/Policy-brief-Universal-basic-income-en.pdf - EC</w:t>
      </w:r>
    </w:p>
    <w:p w14:paraId="09A27906" w14:textId="0537A141" w:rsidR="000D55A8" w:rsidRDefault="000D55A8" w:rsidP="000D55A8">
      <w:pPr>
        <w:rPr>
          <w:rStyle w:val="StyleUnderline"/>
          <w:rFonts w:asciiTheme="minorHAnsi" w:hAnsiTheme="minorHAnsi" w:cstheme="minorHAnsi"/>
          <w:sz w:val="14"/>
          <w:u w:val="none"/>
        </w:rPr>
      </w:pPr>
      <w:r w:rsidRPr="006705BE">
        <w:rPr>
          <w:rStyle w:val="StyleUnderline"/>
          <w:rFonts w:asciiTheme="minorHAnsi" w:hAnsiTheme="minorHAnsi" w:cstheme="minorHAnsi"/>
          <w:highlight w:val="green"/>
        </w:rPr>
        <w:t>Feminists supporters argue that</w:t>
      </w:r>
      <w:r w:rsidRPr="003A76B5">
        <w:rPr>
          <w:rStyle w:val="StyleUnderline"/>
          <w:rFonts w:asciiTheme="minorHAnsi" w:hAnsiTheme="minorHAnsi" w:cstheme="minorHAnsi"/>
          <w:sz w:val="14"/>
          <w:u w:val="none"/>
        </w:rPr>
        <w:t xml:space="preserve"> an individual income such as </w:t>
      </w:r>
      <w:r w:rsidRPr="006705BE">
        <w:rPr>
          <w:rStyle w:val="Emphasis"/>
          <w:rFonts w:asciiTheme="minorHAnsi" w:hAnsiTheme="minorHAnsi" w:cstheme="minorHAnsi"/>
          <w:highlight w:val="green"/>
        </w:rPr>
        <w:t>UBI could help guarantee women’s economic autonomy in the face of ongoing discrimination in employment</w:t>
      </w:r>
      <w:r w:rsidRPr="003A76B5">
        <w:rPr>
          <w:rStyle w:val="StyleUnderline"/>
          <w:rFonts w:asciiTheme="minorHAnsi" w:hAnsiTheme="minorHAnsi" w:cstheme="minorHAnsi"/>
        </w:rPr>
        <w:t xml:space="preserve"> </w:t>
      </w:r>
      <w:r w:rsidRPr="003A76B5">
        <w:rPr>
          <w:rStyle w:val="StyleUnderline"/>
          <w:rFonts w:asciiTheme="minorHAnsi" w:hAnsiTheme="minorHAnsi" w:cstheme="minorHAnsi"/>
          <w:sz w:val="14"/>
          <w:u w:val="none"/>
        </w:rPr>
        <w:t xml:space="preserve">and </w:t>
      </w:r>
      <w:r w:rsidRPr="006705BE">
        <w:rPr>
          <w:rStyle w:val="Emphasis"/>
          <w:rFonts w:asciiTheme="minorHAnsi" w:hAnsiTheme="minorHAnsi" w:cstheme="minorHAnsi"/>
          <w:highlight w:val="green"/>
        </w:rPr>
        <w:t xml:space="preserve">increase </w:t>
      </w:r>
      <w:r w:rsidRPr="006705BE">
        <w:rPr>
          <w:rStyle w:val="StyleUnderline"/>
          <w:rFonts w:asciiTheme="minorHAnsi" w:hAnsiTheme="minorHAnsi" w:cstheme="minorHAnsi"/>
          <w:highlight w:val="green"/>
        </w:rPr>
        <w:t xml:space="preserve">their </w:t>
      </w:r>
      <w:r w:rsidRPr="006705BE">
        <w:rPr>
          <w:rStyle w:val="Emphasis"/>
          <w:rFonts w:asciiTheme="minorHAnsi" w:hAnsiTheme="minorHAnsi" w:cstheme="minorHAnsi"/>
          <w:highlight w:val="green"/>
        </w:rPr>
        <w:t>bargaining power in</w:t>
      </w:r>
      <w:r w:rsidRPr="003A76B5">
        <w:rPr>
          <w:rFonts w:asciiTheme="minorHAnsi" w:hAnsiTheme="minorHAnsi" w:cstheme="minorHAnsi"/>
          <w:sz w:val="14"/>
        </w:rPr>
        <w:t xml:space="preserve"> (and be</w:t>
      </w:r>
      <w:r w:rsidRPr="003A76B5">
        <w:rPr>
          <w:rStyle w:val="StyleUnderline"/>
          <w:rFonts w:asciiTheme="minorHAnsi" w:hAnsiTheme="minorHAnsi" w:cstheme="minorHAnsi"/>
          <w:sz w:val="14"/>
          <w:u w:val="none"/>
        </w:rPr>
        <w:t xml:space="preserve">yond) </w:t>
      </w:r>
      <w:r w:rsidRPr="006705BE">
        <w:rPr>
          <w:rStyle w:val="Emphasis"/>
          <w:rFonts w:asciiTheme="minorHAnsi" w:hAnsiTheme="minorHAnsi" w:cstheme="minorHAnsi"/>
          <w:highlight w:val="green"/>
        </w:rPr>
        <w:t>families and communities</w:t>
      </w:r>
      <w:r w:rsidRPr="003A76B5">
        <w:rPr>
          <w:rStyle w:val="StyleUnderline"/>
          <w:rFonts w:asciiTheme="minorHAnsi" w:hAnsiTheme="minorHAnsi" w:cstheme="minorHAnsi"/>
          <w:sz w:val="14"/>
          <w:u w:val="none"/>
        </w:rPr>
        <w:t xml:space="preserve">. UBI would remove the exclusionary pitfalls and stigma attached to means-tested schemes, as well as </w:t>
      </w:r>
      <w:r w:rsidRPr="006705BE">
        <w:rPr>
          <w:rStyle w:val="StyleUnderline"/>
          <w:rFonts w:asciiTheme="minorHAnsi" w:hAnsiTheme="minorHAnsi" w:cstheme="minorHAnsi"/>
          <w:highlight w:val="green"/>
        </w:rPr>
        <w:t>avoid the p</w:t>
      </w:r>
      <w:r w:rsidRPr="006705BE">
        <w:rPr>
          <w:rStyle w:val="Emphasis"/>
          <w:rFonts w:asciiTheme="minorHAnsi" w:hAnsiTheme="minorHAnsi" w:cstheme="minorHAnsi"/>
          <w:highlight w:val="green"/>
        </w:rPr>
        <w:t>aternalistic</w:t>
      </w:r>
      <w:r w:rsidRPr="006705BE">
        <w:rPr>
          <w:rStyle w:val="StyleUnderline"/>
          <w:rFonts w:asciiTheme="minorHAnsi" w:hAnsiTheme="minorHAnsi" w:cstheme="minorHAnsi"/>
          <w:sz w:val="14"/>
          <w:highlight w:val="green"/>
          <w:u w:val="none"/>
        </w:rPr>
        <w:t xml:space="preserve"> </w:t>
      </w:r>
      <w:r w:rsidRPr="006705BE">
        <w:rPr>
          <w:rStyle w:val="StyleUnderline"/>
          <w:rFonts w:asciiTheme="minorHAnsi" w:hAnsiTheme="minorHAnsi" w:cstheme="minorHAnsi"/>
          <w:highlight w:val="green"/>
        </w:rPr>
        <w:t>and</w:t>
      </w:r>
      <w:r w:rsidRPr="003A76B5">
        <w:rPr>
          <w:rStyle w:val="StyleUnderline"/>
          <w:rFonts w:asciiTheme="minorHAnsi" w:hAnsiTheme="minorHAnsi" w:cstheme="minorHAnsi"/>
          <w:sz w:val="14"/>
          <w:u w:val="none"/>
        </w:rPr>
        <w:t xml:space="preserve"> sometimes </w:t>
      </w:r>
      <w:r w:rsidRPr="006705BE">
        <w:rPr>
          <w:rStyle w:val="Emphasis"/>
          <w:rFonts w:asciiTheme="minorHAnsi" w:hAnsiTheme="minorHAnsi" w:cstheme="minorHAnsi"/>
          <w:highlight w:val="green"/>
        </w:rPr>
        <w:t>coercive implementation practices</w:t>
      </w:r>
      <w:r w:rsidRPr="006705BE">
        <w:rPr>
          <w:rStyle w:val="StyleUnderline"/>
          <w:rFonts w:asciiTheme="minorHAnsi" w:hAnsiTheme="minorHAnsi" w:cstheme="minorHAnsi"/>
          <w:highlight w:val="green"/>
        </w:rPr>
        <w:t xml:space="preserve"> documented for</w:t>
      </w:r>
      <w:r w:rsidRPr="003A76B5">
        <w:rPr>
          <w:rStyle w:val="StyleUnderline"/>
          <w:rFonts w:asciiTheme="minorHAnsi" w:hAnsiTheme="minorHAnsi" w:cstheme="minorHAnsi"/>
          <w:sz w:val="14"/>
          <w:u w:val="none"/>
        </w:rPr>
        <w:t xml:space="preserve"> some </w:t>
      </w:r>
      <w:r w:rsidRPr="006705BE">
        <w:rPr>
          <w:rStyle w:val="StyleUnderline"/>
          <w:rFonts w:asciiTheme="minorHAnsi" w:hAnsiTheme="minorHAnsi" w:cstheme="minorHAnsi"/>
          <w:highlight w:val="green"/>
        </w:rPr>
        <w:t>conditional cash transfers</w:t>
      </w:r>
      <w:r w:rsidRPr="003A76B5">
        <w:rPr>
          <w:rStyle w:val="StyleUnderline"/>
          <w:rFonts w:asciiTheme="minorHAnsi" w:hAnsiTheme="minorHAnsi" w:cstheme="minorHAnsi"/>
          <w:sz w:val="14"/>
          <w:u w:val="none"/>
        </w:rPr>
        <w:t xml:space="preserve">.14 It may also avoid the ‘unemployment traps’ sometimes experienced by welfare recipients who risk losing their benefits should they increase their labour force participation— with particular detriment to single parents and people with disabilities.15 A secure and reliable income on an individual rather than household level could be especially important for those seeking to leave violent partners or unhappy relationships, by cushioning the financial shocks of partnership dissolution that tend to leave women and transgender and gender-diverse people worse-off than men.16 Research on cash transfers also suggests that a regular inflow of cash can in some cases mitigate intimate partner violence, including by improving emotional and mental wellbeing through reduced economic stress.17 In the context of employment, UBI may provide the necessary safety net to exit exploitative working conditions or buffer income instability for those unable to access waged work. Employment discrimination can make it especially difficult for transgender and gender-diverse people to access safe and secure employment. For example, in the European Union alone at least nine member States do not protect against discrimination in employment on grounds of gender identity.18  Some </w:t>
      </w:r>
      <w:r w:rsidRPr="006705BE">
        <w:rPr>
          <w:rStyle w:val="StyleUnderline"/>
          <w:rFonts w:asciiTheme="minorHAnsi" w:hAnsiTheme="minorHAnsi" w:cstheme="minorHAnsi"/>
          <w:highlight w:val="green"/>
        </w:rPr>
        <w:t>feminist proponents of UBI</w:t>
      </w:r>
      <w:r w:rsidRPr="003A76B5">
        <w:rPr>
          <w:rStyle w:val="StyleUnderline"/>
          <w:rFonts w:asciiTheme="minorHAnsi" w:hAnsiTheme="minorHAnsi" w:cstheme="minorHAnsi"/>
        </w:rPr>
        <w:t xml:space="preserve"> also </w:t>
      </w:r>
      <w:r w:rsidRPr="006705BE">
        <w:rPr>
          <w:rStyle w:val="StyleUnderline"/>
          <w:rFonts w:asciiTheme="minorHAnsi" w:hAnsiTheme="minorHAnsi" w:cstheme="minorHAnsi"/>
          <w:highlight w:val="green"/>
        </w:rPr>
        <w:t xml:space="preserve">celebrate its potential to </w:t>
      </w:r>
      <w:r w:rsidRPr="006705BE">
        <w:rPr>
          <w:rStyle w:val="Emphasis"/>
          <w:rFonts w:asciiTheme="minorHAnsi" w:hAnsiTheme="minorHAnsi" w:cstheme="minorHAnsi"/>
          <w:highlight w:val="green"/>
        </w:rPr>
        <w:t>reshape patriarchal gender norms</w:t>
      </w:r>
      <w:r w:rsidRPr="006705BE">
        <w:rPr>
          <w:rStyle w:val="StyleUnderline"/>
          <w:rFonts w:asciiTheme="minorHAnsi" w:hAnsiTheme="minorHAnsi" w:cstheme="minorHAnsi"/>
          <w:highlight w:val="green"/>
        </w:rPr>
        <w:t xml:space="preserve"> around paid work and unpaid care</w:t>
      </w:r>
      <w:r w:rsidRPr="006705BE">
        <w:rPr>
          <w:rStyle w:val="StyleUnderline"/>
          <w:rFonts w:asciiTheme="minorHAnsi" w:hAnsiTheme="minorHAnsi" w:cstheme="minorHAnsi"/>
          <w:sz w:val="14"/>
          <w:highlight w:val="green"/>
          <w:u w:val="none"/>
        </w:rPr>
        <w:t xml:space="preserve">, </w:t>
      </w:r>
      <w:r w:rsidRPr="006705BE">
        <w:rPr>
          <w:rStyle w:val="StyleUnderline"/>
          <w:rFonts w:asciiTheme="minorHAnsi" w:hAnsiTheme="minorHAnsi" w:cstheme="minorHAnsi"/>
          <w:highlight w:val="green"/>
        </w:rPr>
        <w:t>since no person is relegated to being a masculinized ‘breadwinner’ or feminized ‘caretaker’ in order to have income security</w:t>
      </w:r>
      <w:r w:rsidRPr="003A76B5">
        <w:rPr>
          <w:rStyle w:val="StyleUnderline"/>
          <w:rFonts w:asciiTheme="minorHAnsi" w:hAnsiTheme="minorHAnsi" w:cstheme="minorHAnsi"/>
        </w:rPr>
        <w:t>.</w:t>
      </w:r>
      <w:r w:rsidRPr="003A76B5">
        <w:rPr>
          <w:rStyle w:val="StyleUnderline"/>
          <w:rFonts w:asciiTheme="minorHAnsi" w:hAnsiTheme="minorHAnsi" w:cstheme="minorHAnsi"/>
          <w:sz w:val="14"/>
          <w:u w:val="none"/>
        </w:rPr>
        <w:t xml:space="preserve"> If combined with the provision of affordable quality care services</w:t>
      </w:r>
      <w:r w:rsidRPr="003A76B5">
        <w:rPr>
          <w:rStyle w:val="StyleUnderline"/>
          <w:rFonts w:asciiTheme="minorHAnsi" w:hAnsiTheme="minorHAnsi" w:cstheme="minorHAnsi"/>
        </w:rPr>
        <w:t xml:space="preserve">, UBI could potentially encourage a more </w:t>
      </w:r>
      <w:r w:rsidRPr="003A76B5">
        <w:rPr>
          <w:rStyle w:val="Emphasis"/>
          <w:rFonts w:asciiTheme="minorHAnsi" w:hAnsiTheme="minorHAnsi" w:cstheme="minorHAnsi"/>
        </w:rPr>
        <w:t xml:space="preserve">equitable distribution </w:t>
      </w:r>
      <w:r w:rsidRPr="003A76B5">
        <w:rPr>
          <w:rStyle w:val="StyleUnderline"/>
          <w:rFonts w:asciiTheme="minorHAnsi" w:hAnsiTheme="minorHAnsi" w:cstheme="minorHAnsi"/>
        </w:rPr>
        <w:t>of care among genders</w:t>
      </w:r>
      <w:r w:rsidRPr="003A76B5">
        <w:rPr>
          <w:rStyle w:val="StyleUnderline"/>
          <w:rFonts w:asciiTheme="minorHAnsi" w:hAnsiTheme="minorHAnsi" w:cstheme="minorHAnsi"/>
          <w:sz w:val="14"/>
          <w:u w:val="none"/>
        </w:rPr>
        <w:t>.19 Indeed, some argue that UBI could lead to higher valuation of a range of non-commodified activities, including voluntary, emotional/affective and creative pursuits.20 Given that UBI is paid to individuals regardless of kinship relations, it could also support a range of diverse family forms, including cohabiting and extended families and ‘families of choice’ formed by many LGBTIQ people.21 Whether and to what extent these positive effects materialize will depend to a large degree on specific design features, including whether the UBI’s benefit level allows for maintaining an adequate standard of living.</w:t>
      </w:r>
    </w:p>
    <w:p w14:paraId="6AFFA125" w14:textId="77777777" w:rsidR="006F1458" w:rsidRDefault="006F1458" w:rsidP="006F1458">
      <w:pPr>
        <w:pStyle w:val="Heading4"/>
      </w:pPr>
      <w:r>
        <w:t>A UBI would increase respect for traditionally feminine labor and empower women in the home</w:t>
      </w:r>
    </w:p>
    <w:p w14:paraId="6BD5EAE5" w14:textId="77777777" w:rsidR="006F1458" w:rsidRPr="00F350A1" w:rsidRDefault="006F1458" w:rsidP="006F1458">
      <w:r w:rsidRPr="008601B9">
        <w:rPr>
          <w:rStyle w:val="Style13ptBold"/>
        </w:rPr>
        <w:t>Robeyns ’01</w:t>
      </w:r>
      <w:r>
        <w:t xml:space="preserve">  (</w:t>
      </w:r>
      <w:r w:rsidRPr="001F4C72">
        <w:t>Ingrid Robeyns</w:t>
      </w:r>
      <w:r>
        <w:t xml:space="preserve">, PhD, </w:t>
      </w:r>
      <w:r w:rsidRPr="001F4C72">
        <w:t>Chair in Ethics of Institutions at the Ethics Institute of Utrecht University</w:t>
      </w:r>
      <w:r>
        <w:t>, “</w:t>
      </w:r>
      <w:r w:rsidRPr="008601B9">
        <w:t>Will a Basic Income Do Justice to Women?</w:t>
      </w:r>
      <w:r>
        <w:t>”,</w:t>
      </w:r>
      <w:r w:rsidRPr="008601B9">
        <w:t xml:space="preserve"> Analyse </w:t>
      </w:r>
      <w:r>
        <w:t>&amp;</w:t>
      </w:r>
      <w:r w:rsidRPr="008601B9">
        <w:t xml:space="preserve"> Kritik</w:t>
      </w:r>
      <w:r>
        <w:t xml:space="preserve">, 22, 5/1/2001, </w:t>
      </w:r>
      <w:r w:rsidRPr="008601B9">
        <w:t>https://www.degruyter.com/document/doi/10.1515/auk-2001-0108/html?lang=en</w:t>
      </w:r>
      <w:r>
        <w:t>)</w:t>
      </w:r>
    </w:p>
    <w:p w14:paraId="08A1471C" w14:textId="77777777" w:rsidR="006F1458" w:rsidRPr="00506566" w:rsidRDefault="006F1458" w:rsidP="006F1458">
      <w:pPr>
        <w:rPr>
          <w:sz w:val="16"/>
        </w:rPr>
      </w:pPr>
      <w:r w:rsidRPr="00506566">
        <w:rPr>
          <w:sz w:val="16"/>
        </w:rPr>
        <w:t xml:space="preserve">Which second order effects can we expect? First, we might expect that </w:t>
      </w:r>
      <w:r w:rsidRPr="00506566">
        <w:rPr>
          <w:rStyle w:val="StyleUnderline"/>
          <w:highlight w:val="cyan"/>
        </w:rPr>
        <w:t>a basic income will lead to a revaluation of unpaid work. In Western societies there is a societal tendency to undervalue unpaid work, especially household work and care labour.</w:t>
      </w:r>
      <w:r w:rsidRPr="00506566">
        <w:rPr>
          <w:sz w:val="16"/>
        </w:rPr>
        <w:t xml:space="preserve"> European societies value the job one has often as the most important source of status and integration into society. </w:t>
      </w:r>
      <w:r w:rsidRPr="00506566">
        <w:rPr>
          <w:rStyle w:val="StyleUnderline"/>
          <w:highlight w:val="cyan"/>
        </w:rPr>
        <w:t>A basic income will</w:t>
      </w:r>
      <w:r w:rsidRPr="00506566">
        <w:rPr>
          <w:rStyle w:val="StyleUnderline"/>
        </w:rPr>
        <w:t xml:space="preserve"> in an indirect way contribute to a financial revaluation of unpaid work, which might also help to </w:t>
      </w:r>
      <w:r w:rsidRPr="00506566">
        <w:rPr>
          <w:rStyle w:val="StyleUnderline"/>
          <w:highlight w:val="cyan"/>
        </w:rPr>
        <w:t>increase the respect people show for this kind of work</w:t>
      </w:r>
      <w:r w:rsidRPr="00506566">
        <w:rPr>
          <w:rStyle w:val="StyleUnderline"/>
        </w:rPr>
        <w:t>.</w:t>
      </w:r>
      <w:r>
        <w:rPr>
          <w:rStyle w:val="StyleUnderline"/>
        </w:rPr>
        <w:t xml:space="preserve"> </w:t>
      </w:r>
      <w:r w:rsidRPr="00506566">
        <w:rPr>
          <w:rStyle w:val="StyleUnderline"/>
        </w:rPr>
        <w:t>One can expect that a basic income</w:t>
      </w:r>
      <w:r w:rsidRPr="00506566">
        <w:rPr>
          <w:sz w:val="16"/>
        </w:rPr>
        <w:t xml:space="preserve">, even when it is small, </w:t>
      </w:r>
      <w:r w:rsidRPr="00506566">
        <w:rPr>
          <w:rStyle w:val="StyleUnderline"/>
        </w:rPr>
        <w:t>will be positively valued</w:t>
      </w:r>
      <w:r>
        <w:rPr>
          <w:rStyle w:val="StyleUnderline"/>
        </w:rPr>
        <w:t xml:space="preserve"> </w:t>
      </w:r>
      <w:r w:rsidRPr="00506566">
        <w:rPr>
          <w:rStyle w:val="StyleUnderline"/>
        </w:rPr>
        <w:t xml:space="preserve">by housewives </w:t>
      </w:r>
      <w:r w:rsidRPr="00506566">
        <w:rPr>
          <w:sz w:val="16"/>
        </w:rPr>
        <w:t xml:space="preserve">(or househusbands). </w:t>
      </w:r>
      <w:r w:rsidRPr="00506566">
        <w:rPr>
          <w:rStyle w:val="StyleUnderline"/>
        </w:rPr>
        <w:t>It gives those women a feeling of contributing</w:t>
      </w:r>
      <w:r>
        <w:rPr>
          <w:rStyle w:val="StyleUnderline"/>
        </w:rPr>
        <w:t xml:space="preserve"> </w:t>
      </w:r>
      <w:r w:rsidRPr="00506566">
        <w:rPr>
          <w:rStyle w:val="StyleUnderline"/>
        </w:rPr>
        <w:t>to the incomes of the family, and to get more recognition for the care and household</w:t>
      </w:r>
      <w:r>
        <w:rPr>
          <w:rStyle w:val="StyleUnderline"/>
        </w:rPr>
        <w:t xml:space="preserve"> </w:t>
      </w:r>
      <w:r w:rsidRPr="00506566">
        <w:rPr>
          <w:rStyle w:val="StyleUnderline"/>
        </w:rPr>
        <w:t>work they do.</w:t>
      </w:r>
      <w:r w:rsidRPr="00506566">
        <w:rPr>
          <w:sz w:val="16"/>
        </w:rPr>
        <w:t xml:space="preserve"> Pahl (1989) notices that for British housewives the child allowances they receive are psychologically very important, even when they are very small. In principle, all family members gain by the formation of a household, but the share of those gains that different individuals get can differ considerably from one arrangement to another. Therefore, households can best be seen as "co-operative conflicts" (Sen 1990). How the gains from the co-operation are divided depends, among other things, on the bargaining position of the individuals. There is evidence on the existence of links between money and power in the household. Power is then conceptualised by the ability to take (part in) decisions. It appears that the partner with the highest income is more dominant in decision making, and women with paid employment have on average more power than women working unpaid at home (Pahl1989). Ott (1995) shows that </w:t>
      </w:r>
      <w:r w:rsidRPr="00506566">
        <w:rPr>
          <w:rStyle w:val="StyleUnderline"/>
          <w:highlight w:val="cyan"/>
        </w:rPr>
        <w:t>specialisation in unpaid labour weakens the bargaining position of housewives</w:t>
      </w:r>
      <w:r w:rsidRPr="00506566">
        <w:rPr>
          <w:rStyle w:val="StyleUnderline"/>
        </w:rPr>
        <w:t xml:space="preserve">. Her </w:t>
      </w:r>
      <w:r w:rsidRPr="00506566">
        <w:rPr>
          <w:rStyle w:val="StyleUnderline"/>
          <w:highlight w:val="cyan"/>
        </w:rPr>
        <w:t>empirical tests confirmed that</w:t>
      </w:r>
      <w:r w:rsidRPr="00506566">
        <w:rPr>
          <w:rStyle w:val="StyleUnderline"/>
        </w:rPr>
        <w:t xml:space="preserve"> education and non</w:t>
      </w:r>
      <w:r>
        <w:rPr>
          <w:rStyle w:val="StyleUnderline"/>
        </w:rPr>
        <w:t xml:space="preserve"> </w:t>
      </w:r>
      <w:r w:rsidRPr="00506566">
        <w:rPr>
          <w:rStyle w:val="StyleUnderline"/>
        </w:rPr>
        <w:t xml:space="preserve">labour </w:t>
      </w:r>
      <w:r w:rsidRPr="00506566">
        <w:rPr>
          <w:rStyle w:val="StyleUnderline"/>
          <w:highlight w:val="cyan"/>
        </w:rPr>
        <w:t>income increase the power of housewives in the household</w:t>
      </w:r>
      <w:r w:rsidRPr="00506566">
        <w:rPr>
          <w:rStyle w:val="StyleUnderline"/>
        </w:rPr>
        <w:t>.</w:t>
      </w:r>
      <w:r w:rsidRPr="00506566">
        <w:rPr>
          <w:sz w:val="16"/>
        </w:rPr>
        <w:t xml:space="preserve"> The higher the income of the husband, the less power the wife has. Although these studies are limited in number and most of them are small scale and thus difficult to generalise from, there is growing evidence that personal income increases power. This implies that </w:t>
      </w:r>
      <w:r w:rsidRPr="00506566">
        <w:rPr>
          <w:rStyle w:val="StyleUnderline"/>
        </w:rPr>
        <w:t>the introduction of a basic income will</w:t>
      </w:r>
      <w:r>
        <w:rPr>
          <w:rStyle w:val="StyleUnderline"/>
        </w:rPr>
        <w:t xml:space="preserve"> </w:t>
      </w:r>
      <w:r w:rsidRPr="00506566">
        <w:rPr>
          <w:rStyle w:val="StyleUnderline"/>
        </w:rPr>
        <w:t>increase the bargaining power of housewives</w:t>
      </w:r>
      <w:r w:rsidRPr="00506566">
        <w:rPr>
          <w:sz w:val="16"/>
        </w:rPr>
        <w:t xml:space="preserve">, but that for women working on the labour market, everything depends on the effects of the labour supply and total net income change. </w:t>
      </w:r>
    </w:p>
    <w:p w14:paraId="55EA66C2" w14:textId="77777777" w:rsidR="006F1458" w:rsidRPr="00F241BB" w:rsidRDefault="006F1458" w:rsidP="000D55A8">
      <w:pPr>
        <w:rPr>
          <w:rFonts w:asciiTheme="minorHAnsi" w:hAnsiTheme="minorHAnsi" w:cstheme="minorHAnsi"/>
          <w:sz w:val="16"/>
        </w:rPr>
      </w:pPr>
    </w:p>
    <w:p w14:paraId="1175A147" w14:textId="77777777" w:rsidR="000D55A8" w:rsidRPr="003A76B5" w:rsidRDefault="000D55A8" w:rsidP="00DD14DB">
      <w:pPr>
        <w:rPr>
          <w:rFonts w:asciiTheme="minorHAnsi" w:hAnsiTheme="minorHAnsi" w:cstheme="minorHAnsi"/>
          <w:kern w:val="2"/>
          <w:sz w:val="14"/>
          <w14:ligatures w14:val="standardContextual"/>
        </w:rPr>
      </w:pPr>
    </w:p>
    <w:p w14:paraId="4BB51F6F" w14:textId="76D17A76" w:rsidR="00DD14DB" w:rsidRPr="003A76B5" w:rsidRDefault="000D55A8" w:rsidP="000D55A8">
      <w:pPr>
        <w:pStyle w:val="Heading3"/>
      </w:pPr>
      <w:r>
        <w:t xml:space="preserve">S – Work </w:t>
      </w:r>
    </w:p>
    <w:p w14:paraId="302449F4" w14:textId="77777777" w:rsidR="00DD14DB" w:rsidRPr="003A76B5" w:rsidRDefault="00DD14DB" w:rsidP="00DD14DB">
      <w:pPr>
        <w:pStyle w:val="Heading4"/>
        <w:rPr>
          <w:rFonts w:asciiTheme="minorHAnsi" w:hAnsiTheme="minorHAnsi" w:cstheme="minorHAnsi"/>
        </w:rPr>
      </w:pPr>
      <w:r w:rsidRPr="003A76B5">
        <w:rPr>
          <w:rFonts w:asciiTheme="minorHAnsi" w:hAnsiTheme="minorHAnsi" w:cstheme="minorHAnsi"/>
        </w:rPr>
        <w:t>Women’s work is traditionally unappreciated and underpaid – a UBI would solve for these structural issues.</w:t>
      </w:r>
    </w:p>
    <w:p w14:paraId="7B35E9A2" w14:textId="77777777" w:rsidR="00DD14DB" w:rsidRPr="003A76B5" w:rsidRDefault="00DD14DB" w:rsidP="00DD14DB">
      <w:pPr>
        <w:rPr>
          <w:rFonts w:asciiTheme="minorHAnsi" w:hAnsiTheme="minorHAnsi" w:cstheme="minorHAnsi"/>
        </w:rPr>
      </w:pPr>
      <w:r w:rsidRPr="003A76B5">
        <w:rPr>
          <w:rFonts w:asciiTheme="minorHAnsi" w:hAnsiTheme="minorHAnsi" w:cstheme="minorHAnsi"/>
        </w:rPr>
        <w:t>Patricia Schulz 2017 – Masters in Law, University of Geneva</w:t>
      </w:r>
    </w:p>
    <w:p w14:paraId="5E50DD71" w14:textId="77777777" w:rsidR="00DD14DB" w:rsidRPr="003A76B5" w:rsidRDefault="00DD14DB" w:rsidP="00DD14DB">
      <w:pPr>
        <w:rPr>
          <w:rFonts w:asciiTheme="minorHAnsi" w:hAnsiTheme="minorHAnsi" w:cstheme="minorHAnsi"/>
        </w:rPr>
      </w:pPr>
      <w:r w:rsidRPr="003A76B5">
        <w:rPr>
          <w:rFonts w:asciiTheme="minorHAnsi" w:hAnsiTheme="minorHAnsi" w:cstheme="minorHAnsi"/>
        </w:rPr>
        <w:t xml:space="preserve">“Universal Basic Income in a feminist perspective and gender analysis”, Global Social Policy, 01/31/2017, </w:t>
      </w:r>
      <w:hyperlink r:id="rId29" w:history="1">
        <w:r w:rsidRPr="003A76B5">
          <w:rPr>
            <w:rStyle w:val="Hyperlink"/>
            <w:rFonts w:asciiTheme="minorHAnsi" w:hAnsiTheme="minorHAnsi" w:cstheme="minorHAnsi"/>
          </w:rPr>
          <w:t>https://socialprotection-humanrights.org/wp-content/uploads/2017/11/UBI-Feminist-Analysis.pdf</w:t>
        </w:r>
      </w:hyperlink>
      <w:r w:rsidRPr="003A76B5">
        <w:rPr>
          <w:rFonts w:asciiTheme="minorHAnsi" w:hAnsiTheme="minorHAnsi" w:cstheme="minorHAnsi"/>
        </w:rPr>
        <w:t xml:space="preserve"> - A.K.</w:t>
      </w:r>
    </w:p>
    <w:p w14:paraId="06739131" w14:textId="6C984B7A" w:rsidR="00DD14DB" w:rsidRPr="003A76B5" w:rsidRDefault="00DD14DB" w:rsidP="00DD14DB">
      <w:pPr>
        <w:rPr>
          <w:rFonts w:asciiTheme="minorHAnsi" w:hAnsiTheme="minorHAnsi" w:cstheme="minorHAnsi"/>
          <w:u w:val="single"/>
        </w:rPr>
      </w:pPr>
      <w:r w:rsidRPr="003A76B5">
        <w:rPr>
          <w:rFonts w:asciiTheme="minorHAnsi" w:hAnsiTheme="minorHAnsi" w:cstheme="minorHAnsi"/>
          <w:u w:val="single"/>
        </w:rPr>
        <w:t xml:space="preserve">The UBI, if unconditional and at a level covering basic needs, would help tackle the </w:t>
      </w:r>
      <w:r w:rsidRPr="003A76B5">
        <w:rPr>
          <w:rFonts w:asciiTheme="minorHAnsi" w:hAnsiTheme="minorHAnsi" w:cstheme="minorHAnsi"/>
          <w:b/>
          <w:bCs/>
          <w:u w:val="single"/>
        </w:rPr>
        <w:t>structural inequalities</w:t>
      </w:r>
      <w:r w:rsidRPr="003A76B5">
        <w:rPr>
          <w:rFonts w:asciiTheme="minorHAnsi" w:hAnsiTheme="minorHAnsi" w:cstheme="minorHAnsi"/>
          <w:u w:val="single"/>
        </w:rPr>
        <w:t xml:space="preserve"> inherited from the past, due to the </w:t>
      </w:r>
      <w:r w:rsidRPr="003A76B5">
        <w:rPr>
          <w:rFonts w:asciiTheme="minorHAnsi" w:hAnsiTheme="minorHAnsi" w:cstheme="minorHAnsi"/>
          <w:b/>
          <w:bCs/>
          <w:u w:val="single"/>
        </w:rPr>
        <w:t>sexual divide</w:t>
      </w:r>
      <w:r w:rsidRPr="003A76B5">
        <w:rPr>
          <w:rFonts w:asciiTheme="minorHAnsi" w:hAnsiTheme="minorHAnsi" w:cstheme="minorHAnsi"/>
          <w:u w:val="single"/>
        </w:rPr>
        <w:t xml:space="preserve"> between the public and private sphere. Although the normative framework has improved in many countries of the North and South, and women’s education is now higher than men’s in a number of countries, in average, women still face de facto </w:t>
      </w:r>
      <w:r w:rsidRPr="003A76B5">
        <w:rPr>
          <w:rFonts w:asciiTheme="minorHAnsi" w:hAnsiTheme="minorHAnsi" w:cstheme="minorHAnsi"/>
          <w:b/>
          <w:bCs/>
          <w:u w:val="single"/>
        </w:rPr>
        <w:t>unequal chances of political, economic and social participation</w:t>
      </w:r>
      <w:r w:rsidRPr="003A76B5">
        <w:rPr>
          <w:rFonts w:asciiTheme="minorHAnsi" w:hAnsiTheme="minorHAnsi" w:cstheme="minorHAnsi"/>
          <w:u w:val="single"/>
        </w:rPr>
        <w:t xml:space="preserve">. Their educational efforts are not rewarded the same: </w:t>
      </w:r>
      <w:r w:rsidRPr="003A76B5">
        <w:rPr>
          <w:rFonts w:asciiTheme="minorHAnsi" w:hAnsiTheme="minorHAnsi" w:cstheme="minorHAnsi"/>
          <w:b/>
          <w:bCs/>
          <w:u w:val="single"/>
        </w:rPr>
        <w:t>the higher their education, the greater the gender pay gap</w:t>
      </w:r>
      <w:r w:rsidRPr="003A76B5">
        <w:rPr>
          <w:rFonts w:asciiTheme="minorHAnsi" w:hAnsiTheme="minorHAnsi" w:cstheme="minorHAnsi"/>
          <w:u w:val="single"/>
        </w:rPr>
        <w:t xml:space="preserve"> – one of the most depressing statistics one can consider. A recent study on the discrimination experienced by women due to pregnancy and maternity in the United Kingdom shows how deeply discrimination is embedded in society and how it prevents an equal access to the world of work and equal chances in this world, even after decades of efforts, legal and practical, in one of the most advanced economies, to implement gender equality in this field. </w:t>
      </w:r>
      <w:r w:rsidRPr="003A76B5">
        <w:rPr>
          <w:rFonts w:asciiTheme="minorHAnsi" w:hAnsiTheme="minorHAnsi" w:cstheme="minorHAnsi"/>
          <w:sz w:val="16"/>
        </w:rPr>
        <w:t xml:space="preserve">Feminist economists have for decades criticized mainstream economic theory for considering only remunerated work in the so-called production sector, and gross domestic product (GDP) still considers only this sector. Change occurs, there are now numerous publications and data in economic and social sciences addressing unpaid, care work and its relation to the various disadvantages women face. </w:t>
      </w:r>
      <w:r w:rsidRPr="003A76B5">
        <w:rPr>
          <w:rFonts w:asciiTheme="minorHAnsi" w:hAnsiTheme="minorHAnsi" w:cstheme="minorHAnsi"/>
          <w:u w:val="single"/>
        </w:rPr>
        <w:t xml:space="preserve">But even with this new approach and the almost general recognition that gender equality is key to economic development, </w:t>
      </w:r>
      <w:r w:rsidRPr="003A76B5">
        <w:rPr>
          <w:rFonts w:asciiTheme="minorHAnsi" w:hAnsiTheme="minorHAnsi" w:cstheme="minorHAnsi"/>
          <w:b/>
          <w:bCs/>
          <w:u w:val="single"/>
        </w:rPr>
        <w:t>care work remains mainly female.</w:t>
      </w:r>
      <w:r w:rsidRPr="003A76B5">
        <w:rPr>
          <w:rFonts w:asciiTheme="minorHAnsi" w:hAnsiTheme="minorHAnsi" w:cstheme="minorHAnsi"/>
          <w:u w:val="single"/>
        </w:rPr>
        <w:t xml:space="preserve"> Even though satellite accounts give information on the value of reproductive work, it is still either </w:t>
      </w:r>
      <w:r w:rsidRPr="003A76B5">
        <w:rPr>
          <w:rFonts w:asciiTheme="minorHAnsi" w:hAnsiTheme="minorHAnsi" w:cstheme="minorHAnsi"/>
          <w:b/>
          <w:bCs/>
          <w:u w:val="single"/>
        </w:rPr>
        <w:t>not really considered as work</w:t>
      </w:r>
      <w:r w:rsidRPr="003A76B5">
        <w:rPr>
          <w:rFonts w:asciiTheme="minorHAnsi" w:hAnsiTheme="minorHAnsi" w:cstheme="minorHAnsi"/>
          <w:u w:val="single"/>
        </w:rPr>
        <w:t xml:space="preserve"> if provided for free in the private sphere or, if it is provided against pay, in a work relationship, it is </w:t>
      </w:r>
      <w:r w:rsidRPr="003A76B5">
        <w:rPr>
          <w:rFonts w:asciiTheme="minorHAnsi" w:hAnsiTheme="minorHAnsi" w:cstheme="minorHAnsi"/>
          <w:b/>
          <w:bCs/>
          <w:u w:val="single"/>
        </w:rPr>
        <w:t>often poorly paid</w:t>
      </w:r>
      <w:r w:rsidRPr="003A76B5">
        <w:rPr>
          <w:rFonts w:asciiTheme="minorHAnsi" w:hAnsiTheme="minorHAnsi" w:cstheme="minorHAnsi"/>
          <w:u w:val="single"/>
        </w:rPr>
        <w:t xml:space="preserve"> and considered. Reproductive work, mainly accomplished by women the world over, for free or very little money, thus remains steadfastly </w:t>
      </w:r>
      <w:r w:rsidRPr="003A76B5">
        <w:rPr>
          <w:rFonts w:asciiTheme="minorHAnsi" w:hAnsiTheme="minorHAnsi" w:cstheme="minorHAnsi"/>
          <w:b/>
          <w:bCs/>
          <w:u w:val="single"/>
        </w:rPr>
        <w:t>insufficiently addressed</w:t>
      </w:r>
      <w:r w:rsidRPr="003A76B5">
        <w:rPr>
          <w:rFonts w:asciiTheme="minorHAnsi" w:hAnsiTheme="minorHAnsi" w:cstheme="minorHAnsi"/>
          <w:u w:val="single"/>
        </w:rPr>
        <w:t xml:space="preserve"> in practice in the labour market and legislation, as well as the homes of people. Women pay a high price for providing the largest part of care work in the home, as this </w:t>
      </w:r>
      <w:r w:rsidRPr="003A76B5">
        <w:rPr>
          <w:rFonts w:asciiTheme="minorHAnsi" w:hAnsiTheme="minorHAnsi" w:cstheme="minorHAnsi"/>
          <w:b/>
          <w:bCs/>
          <w:u w:val="single"/>
        </w:rPr>
        <w:t>limits the access or choices of girls to education</w:t>
      </w:r>
      <w:r w:rsidRPr="003A76B5">
        <w:rPr>
          <w:rFonts w:asciiTheme="minorHAnsi" w:hAnsiTheme="minorHAnsi" w:cstheme="minorHAnsi"/>
          <w:u w:val="single"/>
        </w:rPr>
        <w:t xml:space="preserve"> and the access of women to paid work, deprives them of the autonomy that goes with an income and the protection of social security systems when one is in place, and thus exposes them to the </w:t>
      </w:r>
      <w:r w:rsidRPr="003A76B5">
        <w:rPr>
          <w:rFonts w:asciiTheme="minorHAnsi" w:hAnsiTheme="minorHAnsi" w:cstheme="minorHAnsi"/>
          <w:b/>
          <w:bCs/>
          <w:u w:val="single"/>
        </w:rPr>
        <w:t>risk of poverty and dependence</w:t>
      </w:r>
      <w:r w:rsidRPr="003A76B5">
        <w:rPr>
          <w:rFonts w:asciiTheme="minorHAnsi" w:hAnsiTheme="minorHAnsi" w:cstheme="minorHAnsi"/>
          <w:u w:val="single"/>
        </w:rPr>
        <w:t>.</w:t>
      </w:r>
    </w:p>
    <w:p w14:paraId="7E83D543" w14:textId="77777777" w:rsidR="00DD14DB" w:rsidRPr="003A76B5" w:rsidRDefault="00DD14DB" w:rsidP="00DD14DB">
      <w:pPr>
        <w:rPr>
          <w:rFonts w:asciiTheme="minorHAnsi" w:hAnsiTheme="minorHAnsi" w:cstheme="minorHAnsi"/>
        </w:rPr>
      </w:pPr>
    </w:p>
    <w:p w14:paraId="0876CAAD" w14:textId="77777777" w:rsidR="006F1458" w:rsidRPr="006F1458" w:rsidRDefault="006F1458" w:rsidP="006F1458">
      <w:pPr>
        <w:pStyle w:val="Heading3"/>
      </w:pPr>
      <w:bookmarkStart w:id="2" w:name="_Hlk140480746"/>
      <w:r w:rsidRPr="006F1458">
        <w:t xml:space="preserve">S </w:t>
      </w:r>
      <w:r>
        <w:t>–</w:t>
      </w:r>
      <w:r w:rsidRPr="006F1458">
        <w:t xml:space="preserve"> Engagement</w:t>
      </w:r>
    </w:p>
    <w:p w14:paraId="5049F3C9" w14:textId="77777777" w:rsidR="006F1458" w:rsidRPr="003A76B5" w:rsidRDefault="006F1458" w:rsidP="006F1458">
      <w:pPr>
        <w:pStyle w:val="Heading4"/>
        <w:rPr>
          <w:rFonts w:asciiTheme="minorHAnsi" w:hAnsiTheme="minorHAnsi" w:cstheme="minorHAnsi"/>
        </w:rPr>
      </w:pPr>
      <w:r w:rsidRPr="003A76B5">
        <w:rPr>
          <w:rFonts w:asciiTheme="minorHAnsi" w:hAnsiTheme="minorHAnsi" w:cstheme="minorHAnsi"/>
        </w:rPr>
        <w:t xml:space="preserve">A UBI recontextualizes feminine labor and enables democratization </w:t>
      </w:r>
    </w:p>
    <w:p w14:paraId="401A54EA" w14:textId="67C328F5" w:rsidR="006F1458" w:rsidRPr="003A76B5" w:rsidRDefault="006F1458" w:rsidP="006F1458">
      <w:pPr>
        <w:rPr>
          <w:rFonts w:asciiTheme="minorHAnsi" w:hAnsiTheme="minorHAnsi" w:cstheme="minorHAnsi"/>
        </w:rPr>
      </w:pPr>
      <w:r w:rsidRPr="003A76B5">
        <w:rPr>
          <w:rStyle w:val="Style13ptBold"/>
          <w:rFonts w:asciiTheme="minorHAnsi" w:hAnsiTheme="minorHAnsi" w:cstheme="minorHAnsi"/>
        </w:rPr>
        <w:t>Pateman ’4</w:t>
      </w:r>
      <w:r w:rsidRPr="003A76B5">
        <w:rPr>
          <w:rFonts w:asciiTheme="minorHAnsi" w:hAnsiTheme="minorHAnsi" w:cstheme="minorHAnsi"/>
        </w:rPr>
        <w:t xml:space="preserve"> (Carole Pateman, important feminist and political theorist, “Democratizing Citizenship: Some Advantages of a Basic Income”, POLITICS &amp; SOCIETY, Vol. 32, March 2004, </w:t>
      </w:r>
      <w:hyperlink r:id="rId30" w:history="1">
        <w:r w:rsidRPr="003A76B5">
          <w:rPr>
            <w:rStyle w:val="Hyperlink"/>
            <w:rFonts w:asciiTheme="minorHAnsi" w:hAnsiTheme="minorHAnsi" w:cstheme="minorHAnsi"/>
          </w:rPr>
          <w:t>http://www.sscnet.ucla.edu/polisci/faculty/pateman/Democratizing.pdf</w:t>
        </w:r>
      </w:hyperlink>
      <w:r w:rsidRPr="003A76B5">
        <w:rPr>
          <w:rFonts w:asciiTheme="minorHAnsi" w:hAnsiTheme="minorHAnsi" w:cstheme="minorHAnsi"/>
        </w:rPr>
        <w:t>) - CSC</w:t>
      </w:r>
    </w:p>
    <w:p w14:paraId="4D386841" w14:textId="77777777" w:rsidR="006F1458" w:rsidRDefault="006F1458" w:rsidP="006F1458">
      <w:pPr>
        <w:rPr>
          <w:rStyle w:val="Emphasis"/>
          <w:rFonts w:asciiTheme="minorHAnsi" w:hAnsiTheme="minorHAnsi" w:cstheme="minorHAnsi"/>
          <w:b w:val="0"/>
          <w:iCs w:val="0"/>
          <w:sz w:val="16"/>
          <w:u w:val="none"/>
        </w:rPr>
      </w:pPr>
      <w:r w:rsidRPr="003A76B5">
        <w:rPr>
          <w:rFonts w:asciiTheme="minorHAnsi" w:hAnsiTheme="minorHAnsi" w:cstheme="minorHAnsi"/>
          <w:sz w:val="16"/>
        </w:rPr>
        <w:t>Now is the time to ask the second question</w:t>
      </w:r>
      <w:r w:rsidRPr="003A76B5">
        <w:rPr>
          <w:rStyle w:val="StyleUnderline"/>
          <w:rFonts w:asciiTheme="minorHAnsi" w:hAnsiTheme="minorHAnsi" w:cstheme="minorHAnsi"/>
        </w:rPr>
        <w:t>. The conditions under which the institution of employment and the Anglo-American social insurance system were constructed have now crumbled.</w:t>
      </w:r>
      <w:r w:rsidRPr="003A76B5">
        <w:rPr>
          <w:rFonts w:asciiTheme="minorHAnsi" w:hAnsiTheme="minorHAnsi" w:cstheme="minorHAnsi"/>
          <w:sz w:val="16"/>
        </w:rPr>
        <w:t xml:space="preserve"> “Old economy” male breadwinner jobs are being swept away in global economic restructuring and “downsizing.” New jobs have been created but many are low paid, lacking benefits, and temporary, and economic insecurity is widespread. </w:t>
      </w:r>
      <w:r w:rsidRPr="003A76B5">
        <w:rPr>
          <w:rStyle w:val="StyleUnderline"/>
          <w:rFonts w:asciiTheme="minorHAnsi" w:hAnsiTheme="minorHAnsi" w:cstheme="minorHAnsi"/>
        </w:rPr>
        <w:t>Views about femininity, masculinity, and marriage are changing too</w:t>
      </w:r>
      <w:r w:rsidRPr="003A76B5">
        <w:rPr>
          <w:rFonts w:asciiTheme="minorHAnsi" w:hAnsiTheme="minorHAnsi" w:cstheme="minorHAnsi"/>
          <w:sz w:val="16"/>
        </w:rPr>
        <w:t xml:space="preserve">, but since we are still in the midst of all these changes it is hard to know what the eventual outcome will be. Still, times of rapid change provide opportunities to investigate new ideas and look critically at old arrangements—including the moral hazard of institutions that give incentives to men to avoid their fair share of the unpaid work of caring for others. </w:t>
      </w:r>
      <w:r w:rsidRPr="006705BE">
        <w:rPr>
          <w:rStyle w:val="StyleUnderline"/>
          <w:rFonts w:asciiTheme="minorHAnsi" w:hAnsiTheme="minorHAnsi" w:cstheme="minorHAnsi"/>
          <w:highlight w:val="green"/>
        </w:rPr>
        <w:t>It has now become possible to rethink the connections between income and paid employment; between marriage, employment, and citizenship; between the private and public division of labor; and between caring work and other work—and to reconsider the meaning of “work.”</w:t>
      </w:r>
      <w:r w:rsidRPr="003A76B5">
        <w:rPr>
          <w:rFonts w:asciiTheme="minorHAnsi" w:hAnsiTheme="minorHAnsi" w:cstheme="minorHAnsi"/>
          <w:sz w:val="16"/>
        </w:rPr>
        <w:t xml:space="preserve"> But such rethinking requires a different approach from that taken by many participants in the debate about stakeholding and basic income. This is crucial if proper account is to be taken of women’s freedom, which has received rather short shrift in discussions of a basic income. As early as 1792, Mary Wollstonecraft argued in A Vindication of the Rights of Woman that </w:t>
      </w:r>
      <w:r w:rsidRPr="003A76B5">
        <w:rPr>
          <w:rStyle w:val="StyleUnderline"/>
          <w:rFonts w:asciiTheme="minorHAnsi" w:hAnsiTheme="minorHAnsi" w:cstheme="minorHAnsi"/>
        </w:rPr>
        <w:t>rights, citizenship, and full standing for women required economic independence, whether a woman was married or single</w:t>
      </w:r>
      <w:r w:rsidRPr="003A76B5">
        <w:rPr>
          <w:rFonts w:asciiTheme="minorHAnsi" w:hAnsiTheme="minorHAnsi" w:cstheme="minorHAnsi"/>
          <w:sz w:val="16"/>
        </w:rPr>
        <w:t xml:space="preserve">.33 As Ackerman and Alstott emphasize, a capital grant would be a step in this direction, but </w:t>
      </w:r>
      <w:r w:rsidRPr="003A76B5">
        <w:rPr>
          <w:rStyle w:val="StyleUnderline"/>
          <w:rFonts w:asciiTheme="minorHAnsi" w:hAnsiTheme="minorHAnsi" w:cstheme="minorHAnsi"/>
        </w:rPr>
        <w:t xml:space="preserve">a basic income would for the first time provide all women with lifelong economic independence. Thus feminists might be expected strongly to support the introduction of a basic income.34 </w:t>
      </w:r>
      <w:r w:rsidRPr="003A76B5">
        <w:rPr>
          <w:rFonts w:asciiTheme="minorHAnsi" w:hAnsiTheme="minorHAnsi" w:cstheme="minorHAnsi"/>
          <w:sz w:val="16"/>
        </w:rPr>
        <w:t xml:space="preserve">Yet this is not the case. Some feminists are critical of the idea because they fear a basic income would reinforce the existing sexual division of labor and women’s lesser citizenship. They argue that the provision of an income without having to engage in paid employment would, in light of women’s position in the labor market combined with lingering beliefs about the proper place and tasks of women and men, give women an even greater incentive to undertake more unpaid caring work in the household, and, conversely, men would have another incentive to free ride. A basic income, that is, would reinforce existing limitations on women’s freedom.3 This objection illustrates the importance of the reasons advanced for supporting a basic income. The probability of feminist fears being borne out is higher, for example, when the argument is made that to avoid weakening the “incentive to work” a basic income should be below subsistence level. This “incentive” is promoted with men and paid employment in mind. A basic income at this level provides no incentive for wives to “work” (i.e., enter paid employment); rather, it would encourage them to do more unpaid caring work. Again, to support basic income on the grounds that it would improve the living standards of the poorest sectors of the population does not promote consideration of the structural connections between marriage, employment, and citizenship, and the private and public sexual division of labor. </w:t>
      </w:r>
      <w:r w:rsidRPr="006705BE">
        <w:rPr>
          <w:rStyle w:val="StyleUnderline"/>
          <w:rFonts w:asciiTheme="minorHAnsi" w:hAnsiTheme="minorHAnsi" w:cstheme="minorHAnsi"/>
          <w:highlight w:val="green"/>
        </w:rPr>
        <w:t>Without the debates about basic income being informed by feminist arguments, and a concern for democratization</w:t>
      </w:r>
      <w:r w:rsidRPr="003A76B5">
        <w:rPr>
          <w:rFonts w:asciiTheme="minorHAnsi" w:hAnsiTheme="minorHAnsi" w:cstheme="minorHAnsi"/>
          <w:sz w:val="16"/>
        </w:rPr>
        <w:t xml:space="preserve"> (and genuine democratization necessarily includes women’s freedom and standing as citizens), </w:t>
      </w:r>
      <w:r w:rsidRPr="006705BE">
        <w:rPr>
          <w:rStyle w:val="StyleUnderline"/>
          <w:rFonts w:asciiTheme="minorHAnsi" w:hAnsiTheme="minorHAnsi" w:cstheme="minorHAnsi"/>
          <w:highlight w:val="green"/>
        </w:rPr>
        <w:t xml:space="preserve">the discussion will revolve around ways of tinkering with the existing system rather than encouraging thinking about how it might be made more democratic. </w:t>
      </w:r>
      <w:r w:rsidRPr="003A76B5">
        <w:rPr>
          <w:rStyle w:val="StyleUnderline"/>
          <w:rFonts w:asciiTheme="minorHAnsi" w:hAnsiTheme="minorHAnsi" w:cstheme="minorHAnsi"/>
        </w:rPr>
        <w:t>Putting democratization at the center requires attention to institutional structures, especially the institutions of marriage and employment</w:t>
      </w:r>
      <w:r w:rsidRPr="003A76B5">
        <w:rPr>
          <w:rFonts w:asciiTheme="minorHAnsi" w:hAnsiTheme="minorHAnsi" w:cstheme="minorHAnsi"/>
          <w:sz w:val="16"/>
        </w:rPr>
        <w:t xml:space="preserve">. For instance, Ackerman and Alstott remark in The Stakeholder Society that the “case for stakeholding does not ultimately rest on its effects on employment, marriage, or crime. It rests on each American’s claim to respect as a free and equal citizen.” However (leaving crime aside), </w:t>
      </w:r>
      <w:r w:rsidRPr="003A76B5">
        <w:rPr>
          <w:rStyle w:val="StyleUnderline"/>
          <w:rFonts w:asciiTheme="minorHAnsi" w:hAnsiTheme="minorHAnsi" w:cstheme="minorHAnsi"/>
        </w:rPr>
        <w:t>the respect accorded to women and men as free and equal citizens has a great deal to do with the institutions of marriage and employment. It is not possible to understand women’s lesser citizenship</w:t>
      </w:r>
      <w:r w:rsidRPr="003A76B5">
        <w:rPr>
          <w:rFonts w:asciiTheme="minorHAnsi" w:hAnsiTheme="minorHAnsi" w:cstheme="minorHAnsi"/>
          <w:sz w:val="16"/>
        </w:rPr>
        <w:t xml:space="preserve">, as Ackerman and Alstott show in their discussion of social security, </w:t>
      </w:r>
      <w:r w:rsidRPr="003A76B5">
        <w:rPr>
          <w:rStyle w:val="StyleUnderline"/>
          <w:rFonts w:asciiTheme="minorHAnsi" w:hAnsiTheme="minorHAnsi" w:cstheme="minorHAnsi"/>
        </w:rPr>
        <w:t xml:space="preserve">without understanding the relationship between their position as wives and men’s position as workers. </w:t>
      </w:r>
      <w:r w:rsidRPr="003A76B5">
        <w:rPr>
          <w:rFonts w:asciiTheme="minorHAnsi" w:hAnsiTheme="minorHAnsi" w:cstheme="minorHAnsi"/>
          <w:sz w:val="16"/>
        </w:rPr>
        <w:t xml:space="preserve">Similarly, Van Parijs argues that while “a defensible long-term vision” of an unconditional basic income at the highest sustainable level is vital, nevertheless more limited and politically feasible proposals are also essential. He states that a household-based guaranteed minimum income “would definitely be a major change in the right direction”—but the right direction according to which reasons? Household-based schemes disregard not only all the problems about the sexual division of labor, and the fact that women earn less than men, but also income distribution within households. Can it be confidently assumed that income would be distributed equally between husband and wife? </w:t>
      </w:r>
      <w:r w:rsidRPr="006705BE">
        <w:rPr>
          <w:rStyle w:val="StyleUnderline"/>
          <w:rFonts w:asciiTheme="minorHAnsi" w:hAnsiTheme="minorHAnsi" w:cstheme="minorHAnsi"/>
          <w:highlight w:val="green"/>
        </w:rPr>
        <w:t>A basic income is important for feminism and democratization</w:t>
      </w:r>
      <w:r w:rsidRPr="003A76B5">
        <w:rPr>
          <w:rStyle w:val="StyleUnderline"/>
          <w:rFonts w:asciiTheme="minorHAnsi" w:hAnsiTheme="minorHAnsi" w:cstheme="minorHAnsi"/>
        </w:rPr>
        <w:t xml:space="preserve"> precisely because it is paid not to households but individuals as citizens. </w:t>
      </w:r>
      <w:r w:rsidRPr="003A76B5">
        <w:rPr>
          <w:rFonts w:asciiTheme="minorHAnsi" w:hAnsiTheme="minorHAnsi" w:cstheme="minorHAnsi"/>
          <w:sz w:val="16"/>
        </w:rPr>
        <w:t xml:space="preserve">A focus on individuals does not imply resort to the atomistic individualism of neo-classical economics. </w:t>
      </w:r>
      <w:r w:rsidRPr="006705BE">
        <w:rPr>
          <w:rStyle w:val="StyleUnderline"/>
          <w:rFonts w:asciiTheme="minorHAnsi" w:hAnsiTheme="minorHAnsi" w:cstheme="minorHAnsi"/>
          <w:highlight w:val="green"/>
        </w:rPr>
        <w:t>The problem of women’s self-government and full standing as citizens is visible only when individuals are conceptualized within the context of social relations and institutions</w:t>
      </w:r>
      <w:r w:rsidRPr="003A76B5">
        <w:rPr>
          <w:rStyle w:val="StyleUnderline"/>
          <w:rFonts w:asciiTheme="minorHAnsi" w:hAnsiTheme="minorHAnsi" w:cstheme="minorHAnsi"/>
        </w:rPr>
        <w:t>.</w:t>
      </w:r>
      <w:r w:rsidRPr="003A76B5">
        <w:rPr>
          <w:rFonts w:asciiTheme="minorHAnsi" w:hAnsiTheme="minorHAnsi" w:cstheme="minorHAnsi"/>
          <w:sz w:val="16"/>
        </w:rPr>
        <w:t xml:space="preserve"> A household-based basic income allows the problem of marriage, employment, and citizenship to be avoided since wives (women) disappear into the category of “the family” or “household.” To treat a basic income as a payment to households rather than individuals ignores the question of who performs the work of caring for household members. That is, it is tacitly assumed that reciprocity exists and that free-riding is only a problem about men avoiding employment. This assumption is nicely illustrated by the picture of a male surfer on the cover of Real Freedom for All. In academic discussions the surfer is used to represent non-contributors. But in the popular political imagination and the media other symbols of free-riding are present, such as the African American “welfare queen”or, more recently, the “illegal immigrant” or the “asylum seeker.”38 The figure of the surfer not only obscures the problem for democratization of popular attitudes embodied in these other symbols but also obliterates the systematic avoidance of one form of contribution, the vital caring work, by men who are in employment. Nor do the numerous suggestions for conditions to be placed on payment of a basic income as a solution to free-riding—Atkinson’s “participation income” is a well-known example—get to grips with free-riding by men in the household. </w:t>
      </w:r>
      <w:r w:rsidRPr="003A76B5">
        <w:rPr>
          <w:rStyle w:val="StyleUnderline"/>
          <w:rFonts w:asciiTheme="minorHAnsi" w:hAnsiTheme="minorHAnsi" w:cstheme="minorHAnsi"/>
        </w:rPr>
        <w:t xml:space="preserve">While </w:t>
      </w:r>
      <w:r w:rsidRPr="006705BE">
        <w:rPr>
          <w:rStyle w:val="StyleUnderline"/>
          <w:rFonts w:asciiTheme="minorHAnsi" w:hAnsiTheme="minorHAnsi" w:cstheme="minorHAnsi"/>
          <w:highlight w:val="green"/>
        </w:rPr>
        <w:t>the notion of a “contribution” may be broadened to include</w:t>
      </w:r>
      <w:r w:rsidRPr="003A76B5">
        <w:rPr>
          <w:rStyle w:val="StyleUnderline"/>
          <w:rFonts w:asciiTheme="minorHAnsi" w:hAnsiTheme="minorHAnsi" w:cstheme="minorHAnsi"/>
        </w:rPr>
        <w:t>, for example</w:t>
      </w:r>
      <w:r w:rsidRPr="006705BE">
        <w:rPr>
          <w:rStyle w:val="StyleUnderline"/>
          <w:rFonts w:asciiTheme="minorHAnsi" w:hAnsiTheme="minorHAnsi" w:cstheme="minorHAnsi"/>
          <w:highlight w:val="green"/>
        </w:rPr>
        <w:t>, the work of caring for others</w:t>
      </w:r>
      <w:r w:rsidRPr="006705BE">
        <w:rPr>
          <w:rFonts w:asciiTheme="minorHAnsi" w:hAnsiTheme="minorHAnsi" w:cstheme="minorHAnsi"/>
          <w:sz w:val="16"/>
          <w:highlight w:val="green"/>
        </w:rPr>
        <w:t>,</w:t>
      </w:r>
      <w:r w:rsidRPr="003A76B5">
        <w:rPr>
          <w:rFonts w:asciiTheme="minorHAnsi" w:hAnsiTheme="minorHAnsi" w:cstheme="minorHAnsi"/>
          <w:sz w:val="16"/>
        </w:rPr>
        <w:t xml:space="preserve"> as in Atkinson’s proposal, </w:t>
      </w:r>
      <w:r w:rsidRPr="003A76B5">
        <w:rPr>
          <w:rFonts w:asciiTheme="minorHAnsi" w:hAnsiTheme="minorHAnsi" w:cstheme="minorHAnsi"/>
          <w:sz w:val="16"/>
          <w:szCs w:val="16"/>
        </w:rPr>
        <w:t>this is insufficient to focus attention on the structural problem of the connections between marriage, employment, and free-riding by husbands. While</w:t>
      </w:r>
      <w:r w:rsidRPr="003A76B5">
        <w:rPr>
          <w:rStyle w:val="StyleUnderline"/>
          <w:rFonts w:asciiTheme="minorHAnsi" w:hAnsiTheme="minorHAnsi" w:cstheme="minorHAnsi"/>
        </w:rPr>
        <w:t xml:space="preserve"> </w:t>
      </w:r>
      <w:r w:rsidRPr="006705BE">
        <w:rPr>
          <w:rStyle w:val="StyleUnderline"/>
          <w:rFonts w:asciiTheme="minorHAnsi" w:hAnsiTheme="minorHAnsi" w:cstheme="minorHAnsi"/>
          <w:highlight w:val="green"/>
        </w:rPr>
        <w:t>payment of a basic income to a</w:t>
      </w:r>
      <w:r w:rsidRPr="003A76B5">
        <w:rPr>
          <w:rStyle w:val="StyleUnderline"/>
          <w:rFonts w:asciiTheme="minorHAnsi" w:hAnsiTheme="minorHAnsi" w:cstheme="minorHAnsi"/>
        </w:rPr>
        <w:t xml:space="preserve"> husband for his “contribution” through employment and to his </w:t>
      </w:r>
      <w:r w:rsidRPr="006705BE">
        <w:rPr>
          <w:rStyle w:val="StyleUnderline"/>
          <w:rFonts w:asciiTheme="minorHAnsi" w:hAnsiTheme="minorHAnsi" w:cstheme="minorHAnsi"/>
          <w:highlight w:val="green"/>
        </w:rPr>
        <w:t>wife for her “contribution” in the home is to recognize that she does indeed make a socially valuable contribution</w:t>
      </w:r>
      <w:r w:rsidRPr="003A76B5">
        <w:rPr>
          <w:rStyle w:val="StyleUnderline"/>
          <w:rFonts w:asciiTheme="minorHAnsi" w:hAnsiTheme="minorHAnsi" w:cstheme="minorHAnsi"/>
        </w:rPr>
        <w:t>,</w:t>
      </w:r>
      <w:r w:rsidRPr="003A76B5">
        <w:rPr>
          <w:rFonts w:asciiTheme="minorHAnsi" w:hAnsiTheme="minorHAnsi" w:cstheme="minorHAnsi"/>
          <w:sz w:val="16"/>
        </w:rPr>
        <w:t xml:space="preserve"> this does little to calm the fears of some feminists that a basic income will merely reinforce women’s lesser standing and the idleness of husbands in the household. An adequate discussion of free-riding and reciprocity in debates about basic income is hampered by, on the one hand, the prevalence of an economistic or contractual sense of “reciprocity.” In this interpretation of the term the recipient must make a contribution directly in return for every benefit received, a view that magnifies the problem of free-riding. On the other hand, by ignoring the household, participants in the debate tacitly presuppose that “reciprocity” in another sense, that is, mutual aid, characterizes domestic interactions.40 </w:t>
      </w:r>
      <w:r w:rsidRPr="006705BE">
        <w:rPr>
          <w:rStyle w:val="StyleUnderline"/>
          <w:rFonts w:asciiTheme="minorHAnsi" w:hAnsiTheme="minorHAnsi" w:cstheme="minorHAnsi"/>
          <w:highlight w:val="green"/>
        </w:rPr>
        <w:t xml:space="preserve">To refocus the debate about basic income around its significance for democratization would mean </w:t>
      </w:r>
      <w:r w:rsidRPr="003A76B5">
        <w:rPr>
          <w:rStyle w:val="StyleUnderline"/>
          <w:rFonts w:asciiTheme="minorHAnsi" w:hAnsiTheme="minorHAnsi" w:cstheme="minorHAnsi"/>
        </w:rPr>
        <w:t xml:space="preserve">replacing the preoccupation with one kind of free-riding with </w:t>
      </w:r>
      <w:r w:rsidRPr="006705BE">
        <w:rPr>
          <w:rStyle w:val="StyleUnderline"/>
          <w:rFonts w:asciiTheme="minorHAnsi" w:hAnsiTheme="minorHAnsi" w:cstheme="minorHAnsi"/>
          <w:highlight w:val="green"/>
        </w:rPr>
        <w:t>an examination of how to reinforce reciprocity in the sense of mutual aid across the social order</w:t>
      </w:r>
      <w:r w:rsidRPr="006705BE">
        <w:rPr>
          <w:rFonts w:asciiTheme="minorHAnsi" w:hAnsiTheme="minorHAnsi" w:cstheme="minorHAnsi"/>
          <w:sz w:val="16"/>
          <w:highlight w:val="green"/>
        </w:rPr>
        <w:t xml:space="preserve">. </w:t>
      </w:r>
      <w:r w:rsidRPr="006705BE">
        <w:rPr>
          <w:rStyle w:val="StyleUnderline"/>
          <w:rFonts w:asciiTheme="minorHAnsi" w:hAnsiTheme="minorHAnsi" w:cstheme="minorHAnsi"/>
          <w:highlight w:val="green"/>
        </w:rPr>
        <w:t xml:space="preserve">And that, </w:t>
      </w:r>
      <w:r w:rsidRPr="003A76B5">
        <w:rPr>
          <w:rStyle w:val="StyleUnderline"/>
          <w:rFonts w:asciiTheme="minorHAnsi" w:hAnsiTheme="minorHAnsi" w:cstheme="minorHAnsi"/>
        </w:rPr>
        <w:t xml:space="preserve">in turn, </w:t>
      </w:r>
      <w:r w:rsidRPr="006705BE">
        <w:rPr>
          <w:rStyle w:val="StyleUnderline"/>
          <w:rFonts w:asciiTheme="minorHAnsi" w:hAnsiTheme="minorHAnsi" w:cstheme="minorHAnsi"/>
          <w:highlight w:val="green"/>
        </w:rPr>
        <w:t>would require widening the terms of debate, engaging with the large body of feminist analysis, moving away from the assumptions of neo-classical economics, and developing a political argument.</w:t>
      </w:r>
      <w:r w:rsidRPr="003A76B5">
        <w:rPr>
          <w:rFonts w:asciiTheme="minorHAnsi" w:hAnsiTheme="minorHAnsi" w:cstheme="minorHAnsi"/>
          <w:sz w:val="16"/>
        </w:rPr>
        <w:t xml:space="preserve"> In conclusion I want to make two further points. First, schemes for a conditional basic income raise another problem. In effect, these proposals declare irrelevant the comparison of basic income with universal suffrage as a democratic right. The criteria for eligibility for a conditional income may be very generously interpreted, but there are always likely to be individuals who fail, or refuse, to meet the conditions. What, then, is their status? Are they, like individuals who lack the franchise, to become second-class citizens? All the time that a basic income is conditional, a privilege not a right, the problem of second-class and lesser citizenship cannot be avoided. The use that citizens make of their freedom is open to no guarantees. Democratic self-government entails that they decide for themselves how and when they will contribute, or whether they will contribute at all. If the cost of improving democratic freedom for all citizens is the existence of some drones, then, I submit, it is a cost worth paying. Second, let me emphasize that a basic income is not a panacea. In itself, a basic income would not, for instance, provide an adequate stock of affordable housing, sufficient good quality education, adequate health care, an end to racism, or violence-free neighborhoods</w:t>
      </w:r>
      <w:r w:rsidRPr="003A76B5">
        <w:rPr>
          <w:rStyle w:val="StyleUnderline"/>
          <w:rFonts w:asciiTheme="minorHAnsi" w:hAnsiTheme="minorHAnsi" w:cstheme="minorHAnsi"/>
        </w:rPr>
        <w:t>. Yet</w:t>
      </w:r>
      <w:r w:rsidRPr="003A76B5">
        <w:rPr>
          <w:rStyle w:val="Emphasis"/>
          <w:rFonts w:asciiTheme="minorHAnsi" w:hAnsiTheme="minorHAnsi" w:cstheme="minorHAnsi"/>
        </w:rPr>
        <w:t xml:space="preserve"> </w:t>
      </w:r>
      <w:r w:rsidRPr="006705BE">
        <w:rPr>
          <w:rStyle w:val="Emphasis"/>
          <w:rFonts w:asciiTheme="minorHAnsi" w:hAnsiTheme="minorHAnsi" w:cstheme="minorHAnsi"/>
          <w:highlight w:val="green"/>
        </w:rPr>
        <w:t>if a genuinely democratic society in which the freedom of women is as important as that of men remains an aspiration, it is hard to see that there is a substitute for an unconditional basic income.</w:t>
      </w:r>
      <w:r w:rsidRPr="003A76B5">
        <w:rPr>
          <w:rStyle w:val="Emphasis"/>
          <w:rFonts w:asciiTheme="minorHAnsi" w:hAnsiTheme="minorHAnsi" w:cstheme="minorHAnsi"/>
          <w:b w:val="0"/>
          <w:iCs w:val="0"/>
          <w:sz w:val="16"/>
          <w:u w:val="none"/>
        </w:rPr>
        <w:t xml:space="preserve"> </w:t>
      </w:r>
    </w:p>
    <w:p w14:paraId="3F81D260" w14:textId="77777777" w:rsidR="00145F23" w:rsidRDefault="00145F23" w:rsidP="00145F23">
      <w:pPr>
        <w:pStyle w:val="Heading4"/>
      </w:pPr>
      <w:r>
        <w:t>A basic income is key to ending the patriarchy because reducing women’s poverty promotes democratic engagement.</w:t>
      </w:r>
    </w:p>
    <w:p w14:paraId="727089C9" w14:textId="77777777" w:rsidR="00145F23" w:rsidRPr="00DB0471" w:rsidRDefault="00145F23" w:rsidP="00145F23">
      <w:pPr>
        <w:rPr>
          <w:sz w:val="14"/>
          <w:szCs w:val="14"/>
        </w:rPr>
      </w:pPr>
      <w:r w:rsidRPr="00B11AFD">
        <w:rPr>
          <w:rStyle w:val="Style13ptBold"/>
        </w:rPr>
        <w:t>Pateman, 2018 – Prof of Political Science at UCLA</w:t>
      </w:r>
      <w:r w:rsidRPr="00B11AFD">
        <w:t xml:space="preserve"> </w:t>
      </w:r>
      <w:r w:rsidRPr="007D755E">
        <w:rPr>
          <w:sz w:val="14"/>
          <w:szCs w:val="14"/>
        </w:rPr>
        <w:t>[Carole, Aug 15, Feminist Current “Why feminists need to take up a basic income in their fight for women’s liberation: An interview with Carole Pateman” Interviewed by Jacqueline Gullion, https://www.feministcurrent.com/2018/08/15/feminists-need-take-basic-income-fight-womens-liberation-interview-carole-pateman/  Acc 3/23/23 TA]</w:t>
      </w:r>
    </w:p>
    <w:p w14:paraId="6262C6D9" w14:textId="77777777" w:rsidR="00145F23" w:rsidRPr="007D755E" w:rsidRDefault="00145F23" w:rsidP="00145F23">
      <w:pPr>
        <w:rPr>
          <w:sz w:val="14"/>
          <w:szCs w:val="14"/>
        </w:rPr>
      </w:pPr>
      <w:r w:rsidRPr="007D755E">
        <w:rPr>
          <w:sz w:val="14"/>
          <w:szCs w:val="14"/>
        </w:rPr>
        <w:t xml:space="preserve">JG: Can you describe how you came to understand basic income as in the interests of the advancement of women and a more democratic society? CP: One of the first things that attracted me to basic income is that, </w:t>
      </w:r>
      <w:r w:rsidRPr="000F6403">
        <w:rPr>
          <w:rStyle w:val="StyleUnderline"/>
        </w:rPr>
        <w:t>if the income was set at a sufficient level, it would not just relieve poverty, but it would be the end of poverty. For women it is actually very important because women’s income tends to be less than men’s.</w:t>
      </w:r>
      <w:r w:rsidRPr="007D755E">
        <w:rPr>
          <w:sz w:val="14"/>
          <w:szCs w:val="14"/>
        </w:rPr>
        <w:t xml:space="preserve"> I mean if you think about a few decades ago [in the global North], it was not seen as altogether seemly for married women to be employed. They were reliant on their husband’s income, and his generosity (or not) for their own standard of living. Now, </w:t>
      </w:r>
      <w:r w:rsidRPr="000F6403">
        <w:rPr>
          <w:rStyle w:val="StyleUnderline"/>
        </w:rPr>
        <w:t>women’s wages still tend to be less than men’s, so we still don’t have a situation where women and men have equally high standards of living.</w:t>
      </w:r>
      <w:r w:rsidRPr="007D755E">
        <w:rPr>
          <w:sz w:val="14"/>
          <w:szCs w:val="14"/>
        </w:rPr>
        <w:t xml:space="preserve"> </w:t>
      </w:r>
      <w:r w:rsidRPr="000F6403">
        <w:rPr>
          <w:rStyle w:val="StyleUnderline"/>
        </w:rPr>
        <w:t>With something like a basic income, women could be assured of a reasonable standard of living in the same way men are. Finally, we’d really start talking about equal citizenship.</w:t>
      </w:r>
      <w:r>
        <w:rPr>
          <w:rStyle w:val="StyleUnderline"/>
        </w:rPr>
        <w:t xml:space="preserve"> </w:t>
      </w:r>
      <w:r w:rsidRPr="007D755E">
        <w:rPr>
          <w:sz w:val="14"/>
          <w:szCs w:val="14"/>
        </w:rPr>
        <w:t xml:space="preserve">JG: That certainly supports the argument of why it would be better for individuals to be entitled to the basic income rather than a household to have a set amount. CP: You know what happens historically when money goes to the household? Men tend to spend it on things other than the necessities of life for their wives and children. One good thing about family allowances in Britain is that they were always paid to the mother, so there was a really good chance that the children benefited. JG: Could you say a bit more about the ways in which a basic income enables women (or anyone) to participate fully as a citizen in a democracy? CP: </w:t>
      </w:r>
      <w:r w:rsidRPr="000F6403">
        <w:rPr>
          <w:rStyle w:val="StyleUnderline"/>
        </w:rPr>
        <w:t>A certain level of subsistence is required if you’re going to have the time and energy and possibility of getting the knowledge required to participate fully in your society</w:t>
      </w:r>
      <w:r w:rsidRPr="007D755E">
        <w:rPr>
          <w:sz w:val="14"/>
          <w:szCs w:val="14"/>
        </w:rPr>
        <w:t xml:space="preserve">. If all your time and energy goes toward trying to make enough money to keep body and soul together, or to providing for a family, then you are going to have to make pretty heroic efforts to actually participate. </w:t>
      </w:r>
      <w:r w:rsidRPr="000F6403">
        <w:rPr>
          <w:rStyle w:val="StyleUnderline"/>
        </w:rPr>
        <w:t>If you are actually interested in having a democratic citizenry — that is where citizens have the opportunity, in some way or another, to govern themselves and not just be governed by others — then there has to be a material basis for it</w:t>
      </w:r>
      <w:r w:rsidRPr="007D755E">
        <w:rPr>
          <w:sz w:val="14"/>
          <w:szCs w:val="14"/>
        </w:rPr>
        <w:t>.</w:t>
      </w:r>
    </w:p>
    <w:p w14:paraId="5CD5E900" w14:textId="77777777" w:rsidR="005D24E4" w:rsidRPr="003A76B5" w:rsidRDefault="005D24E4" w:rsidP="005D24E4">
      <w:pPr>
        <w:rPr>
          <w:rFonts w:asciiTheme="minorHAnsi" w:hAnsiTheme="minorHAnsi" w:cstheme="minorHAnsi"/>
        </w:rPr>
      </w:pPr>
    </w:p>
    <w:bookmarkEnd w:id="2"/>
    <w:p w14:paraId="28B79901" w14:textId="01F5ACAC" w:rsidR="00B0519A" w:rsidRDefault="006F1458" w:rsidP="006F1458">
      <w:pPr>
        <w:pStyle w:val="Heading3"/>
      </w:pPr>
      <w:r>
        <w:t xml:space="preserve">S - Feminist </w:t>
      </w:r>
      <w:r w:rsidR="00B0519A">
        <w:t>Economics</w:t>
      </w:r>
    </w:p>
    <w:p w14:paraId="2CD8BB0E" w14:textId="77777777" w:rsidR="00B0519A" w:rsidRPr="00FF268B" w:rsidRDefault="00B0519A" w:rsidP="00B0519A">
      <w:pPr>
        <w:pStyle w:val="Heading4"/>
      </w:pPr>
      <w:r>
        <w:t xml:space="preserve">The aff is an example of feminist economic governance – this alternative model of economics promotes environmental sustainability, reduces inequality, and solves gendered violence. </w:t>
      </w:r>
    </w:p>
    <w:p w14:paraId="118CD4D1" w14:textId="649F8FAB" w:rsidR="00B0519A" w:rsidRPr="008A1035" w:rsidRDefault="00B0519A" w:rsidP="00B0519A">
      <w:r w:rsidRPr="008A1035">
        <w:rPr>
          <w:rFonts w:eastAsiaTheme="majorEastAsia" w:cstheme="majorBidi"/>
          <w:b/>
          <w:bCs/>
          <w:sz w:val="26"/>
          <w:szCs w:val="26"/>
        </w:rPr>
        <w:t xml:space="preserve">Gill </w:t>
      </w:r>
      <w:r w:rsidR="00994D57">
        <w:rPr>
          <w:rFonts w:eastAsiaTheme="majorEastAsia" w:cstheme="majorBidi"/>
          <w:b/>
          <w:bCs/>
          <w:sz w:val="26"/>
          <w:szCs w:val="26"/>
        </w:rPr>
        <w:t>‘</w:t>
      </w:r>
      <w:r w:rsidRPr="008A1035">
        <w:rPr>
          <w:rFonts w:eastAsiaTheme="majorEastAsia" w:cstheme="majorBidi"/>
          <w:b/>
          <w:bCs/>
          <w:sz w:val="26"/>
          <w:szCs w:val="26"/>
        </w:rPr>
        <w:t>15</w:t>
      </w:r>
      <w:r>
        <w:t xml:space="preserve"> [</w:t>
      </w:r>
      <w:r w:rsidRPr="008A1035">
        <w:t>Stephen</w:t>
      </w:r>
      <w:r>
        <w:t xml:space="preserve">, </w:t>
      </w:r>
      <w:r w:rsidRPr="008A1035">
        <w:t xml:space="preserve">Research Professor of Political Science, York University, </w:t>
      </w:r>
      <w:r>
        <w:t xml:space="preserve">“Critical Perspectives on the Crisis of Global Governance”, </w:t>
      </w:r>
      <w:r w:rsidRPr="008A1035">
        <w:rPr>
          <w:i/>
          <w:iCs/>
        </w:rPr>
        <w:t>Palgrave Macmillan</w:t>
      </w:r>
      <w:r>
        <w:t>, p. 144-149, Accessed: 7/10/23] HZaidi</w:t>
      </w:r>
    </w:p>
    <w:p w14:paraId="62CD0966" w14:textId="77777777" w:rsidR="00B0519A" w:rsidRDefault="00B0519A" w:rsidP="00B0519A">
      <w:pPr>
        <w:rPr>
          <w:sz w:val="16"/>
        </w:rPr>
      </w:pPr>
      <w:r w:rsidRPr="00416191">
        <w:rPr>
          <w:rStyle w:val="StyleUnderline"/>
        </w:rPr>
        <w:t>What would a different system of global economic governance look like that</w:t>
      </w:r>
      <w:r w:rsidRPr="00347C0D">
        <w:rPr>
          <w:sz w:val="16"/>
        </w:rPr>
        <w:t xml:space="preserve"> might better </w:t>
      </w:r>
      <w:r w:rsidRPr="00416191">
        <w:rPr>
          <w:rStyle w:val="Emphasis"/>
        </w:rPr>
        <w:t>fulfil commitments to gender equality</w:t>
      </w:r>
      <w:r w:rsidRPr="00347C0D">
        <w:rPr>
          <w:sz w:val="16"/>
        </w:rPr>
        <w:t xml:space="preserve"> and human rights? A </w:t>
      </w:r>
      <w:r w:rsidRPr="00416191">
        <w:rPr>
          <w:rStyle w:val="StyleUnderline"/>
        </w:rPr>
        <w:t xml:space="preserve">gendered analysis of global economic governance would begin from the premise that the social forces engaged in global capitalism and its economic governance are not only structured along the lines of class, race and ethnicity but also are </w:t>
      </w:r>
      <w:r w:rsidRPr="00416191">
        <w:rPr>
          <w:rStyle w:val="Emphasis"/>
        </w:rPr>
        <w:t xml:space="preserve">gendered in terms of their prevailing ideas, institutions and power potentials. </w:t>
      </w:r>
      <w:r w:rsidRPr="00347C0D">
        <w:rPr>
          <w:sz w:val="16"/>
        </w:rPr>
        <w:t xml:space="preserve">Some guiding questions might include those listed in Box 7.2. Each of these components of social forces that could reshape global economic governance will now be considered in turn. </w:t>
      </w:r>
      <w:r w:rsidRPr="00416191">
        <w:rPr>
          <w:rStyle w:val="StyleUnderline"/>
        </w:rPr>
        <w:t>These</w:t>
      </w:r>
      <w:r w:rsidRPr="00347C0D">
        <w:rPr>
          <w:sz w:val="16"/>
        </w:rPr>
        <w:t xml:space="preserve"> consist principally of two broad types: </w:t>
      </w:r>
      <w:r w:rsidRPr="00416191">
        <w:rPr>
          <w:rStyle w:val="StyleUnderline"/>
        </w:rPr>
        <w:t>ideologies</w:t>
      </w:r>
      <w:r w:rsidRPr="00347C0D">
        <w:rPr>
          <w:sz w:val="16"/>
        </w:rPr>
        <w:t xml:space="preserve"> that justify or legitimate a given political order, and the commonly held predispositions or assumptions that </w:t>
      </w:r>
      <w:r w:rsidRPr="00416191">
        <w:rPr>
          <w:rStyle w:val="StyleUnderline"/>
        </w:rPr>
        <w:t xml:space="preserve">lead people to treat the economic and social world and its interactions as if they are self-evident or part of the ‘common </w:t>
      </w:r>
      <w:r w:rsidRPr="00347C0D">
        <w:rPr>
          <w:sz w:val="16"/>
        </w:rPr>
        <w:t xml:space="preserve">[figure 7.2 OMITTED] </w:t>
      </w:r>
      <w:r w:rsidRPr="00416191">
        <w:rPr>
          <w:rStyle w:val="StyleUnderline"/>
        </w:rPr>
        <w:t>sense</w:t>
      </w:r>
      <w:r w:rsidRPr="00347C0D">
        <w:rPr>
          <w:sz w:val="16"/>
        </w:rPr>
        <w:t xml:space="preserve">,’ </w:t>
      </w:r>
      <w:r w:rsidRPr="00416191">
        <w:rPr>
          <w:rStyle w:val="Emphasis"/>
        </w:rPr>
        <w:t>which structures what is conceived of as possible in the realm of policy/politics</w:t>
      </w:r>
      <w:r w:rsidRPr="00347C0D">
        <w:rPr>
          <w:sz w:val="16"/>
        </w:rPr>
        <w:t xml:space="preserve">. From a gender perspective </w:t>
      </w:r>
      <w:r w:rsidRPr="00416191">
        <w:rPr>
          <w:rStyle w:val="StyleUnderline"/>
        </w:rPr>
        <w:t>it is crucial to underline how both the ideology of disciplinary neoliberalism as well as the ‘common sense’ that</w:t>
      </w:r>
      <w:r w:rsidRPr="00416191">
        <w:rPr>
          <w:rStyle w:val="Emphasis"/>
        </w:rPr>
        <w:t xml:space="preserve"> governs the prevailing concepts of global economic governance does not take into account the economy of daily life</w:t>
      </w:r>
      <w:r w:rsidRPr="00347C0D">
        <w:rPr>
          <w:sz w:val="16"/>
        </w:rPr>
        <w:t xml:space="preserve">: how people exist on a daily and intergenerational basis through the interaction of paid and unpaid work. </w:t>
      </w:r>
      <w:r w:rsidRPr="00416191">
        <w:rPr>
          <w:rStyle w:val="StyleUnderline"/>
        </w:rPr>
        <w:t xml:space="preserve">The dominant perspective ignores the way in which economies are not only a set of financial transactions but also a collection of work and labour processes, some of which are paid and others unpaid, </w:t>
      </w:r>
      <w:r w:rsidRPr="00347C0D">
        <w:rPr>
          <w:sz w:val="16"/>
        </w:rPr>
        <w:t xml:space="preserve">and how each of these processes involves distinct sets of social relations as well as economic inputs and outputs. To understand why this is the case </w:t>
      </w:r>
      <w:r w:rsidRPr="00416191">
        <w:rPr>
          <w:rStyle w:val="Emphasis"/>
        </w:rPr>
        <w:t>we need to think through the way that production for the market place is related to how families and communities provide the very conditions for production to occur.</w:t>
      </w:r>
      <w:r w:rsidRPr="00347C0D">
        <w:rPr>
          <w:sz w:val="16"/>
        </w:rPr>
        <w:t xml:space="preserve"> Thus, productive activities in a capitalist system normally refer to the processes of creating goods and services that can directly create profit. By contrast, the </w:t>
      </w:r>
      <w:r w:rsidRPr="00416191">
        <w:rPr>
          <w:rStyle w:val="Emphasis"/>
        </w:rPr>
        <w:t>reproductive economy consists of people, and it involves activities and processes that are not merely associated with biological reproduction but also the feeding, caring, replenishing, and daily maintenance and socialization of family, household and community members</w:t>
      </w:r>
      <w:r w:rsidRPr="00416191">
        <w:rPr>
          <w:rStyle w:val="StyleUnderline"/>
        </w:rPr>
        <w:t xml:space="preserve">. </w:t>
      </w:r>
      <w:r w:rsidRPr="00347C0D">
        <w:rPr>
          <w:sz w:val="16"/>
        </w:rPr>
        <w:t xml:space="preserve">Reproductive work and voluntary community work could in principle, be done by men or women – but provisioning has been socially constituted as mainly the responsibility of women rather than men in most societies (Elson 1998). However, </w:t>
      </w:r>
      <w:r w:rsidRPr="00416191">
        <w:rPr>
          <w:rStyle w:val="StyleUnderline"/>
        </w:rPr>
        <w:t>it is impossible to conceive of production in the absence of the reproductive economy since it encompasses work carried out by human beings for direct support of the productive sector through for example the produced input of labour</w:t>
      </w:r>
      <w:r w:rsidRPr="00347C0D">
        <w:rPr>
          <w:sz w:val="16"/>
        </w:rPr>
        <w:t xml:space="preserve">. Indeed, US researchers have estimated that accounting for all unpaid domestic work would add 80 per cent to GDP (Zuckerman 2014). However, at best, in the perspectives that prevail in </w:t>
      </w:r>
      <w:r w:rsidRPr="00416191">
        <w:rPr>
          <w:rStyle w:val="StyleUnderline"/>
        </w:rPr>
        <w:t>the governing discourses of global economic governance, provisioning remains largely invisible and thus outside of the scope of public policy</w:t>
      </w:r>
      <w:r w:rsidRPr="00347C0D">
        <w:rPr>
          <w:sz w:val="16"/>
        </w:rPr>
        <w:t xml:space="preserve">. At worst it is a lacunae or ‘strategic silence’ in the generic frameworks of knowledge that constitute orthodox economics. By contrast </w:t>
      </w:r>
      <w:r w:rsidRPr="00416191">
        <w:rPr>
          <w:rStyle w:val="StyleUnderline"/>
        </w:rPr>
        <w:t xml:space="preserve">a key focus and purpose of feminist economics is to make this unpaid work visible </w:t>
      </w:r>
      <w:r w:rsidRPr="00416191">
        <w:rPr>
          <w:rStyle w:val="Emphasis"/>
        </w:rPr>
        <w:t>and thus to reconstitute our understanding of the ‘economic’ in order to restructure the provision of resources</w:t>
      </w:r>
      <w:r w:rsidRPr="00347C0D">
        <w:rPr>
          <w:sz w:val="16"/>
        </w:rPr>
        <w:t xml:space="preserve"> (including time) and care in a </w:t>
      </w:r>
      <w:r w:rsidRPr="00416191">
        <w:rPr>
          <w:rStyle w:val="StyleUnderline"/>
        </w:rPr>
        <w:t>more equal fashion between women and men, in both private and public institutions</w:t>
      </w:r>
      <w:r w:rsidRPr="00347C0D">
        <w:rPr>
          <w:sz w:val="16"/>
        </w:rPr>
        <w:t xml:space="preserve">. A feminist perspective therefore suggests a wider vision of the economy that sees national output as a product of the interaction of the domestic sector alongside the public, private and financial sectors, producing services that include the reproduction of the labour force on a daily and generational basis. Whilst outside the formal production boundary, </w:t>
      </w:r>
      <w:r w:rsidRPr="00416191">
        <w:rPr>
          <w:rStyle w:val="Emphasis"/>
        </w:rPr>
        <w:t>this work affects the quantity and quality of labour supplied to production; it also affects ‘the stability of the social framework in which market and state are embedded’</w:t>
      </w:r>
      <w:r w:rsidRPr="00347C0D">
        <w:rPr>
          <w:sz w:val="16"/>
        </w:rPr>
        <w:t xml:space="preserve"> (Elson 2002). </w:t>
      </w:r>
      <w:r w:rsidRPr="00416191">
        <w:rPr>
          <w:rStyle w:val="StyleUnderline"/>
        </w:rPr>
        <w:t>Such a vision of the economy, if integrated into the institutions of global economic governance, would transform economic analysis and policy prescriptions.</w:t>
      </w:r>
      <w:r w:rsidRPr="00347C0D">
        <w:rPr>
          <w:sz w:val="16"/>
        </w:rPr>
        <w:t xml:space="preserve"> For example, </w:t>
      </w:r>
      <w:r w:rsidRPr="00416191">
        <w:rPr>
          <w:rStyle w:val="Emphasis"/>
        </w:rPr>
        <w:t>policy makers would include social reproduction</w:t>
      </w:r>
      <w:r w:rsidRPr="00347C0D">
        <w:rPr>
          <w:sz w:val="16"/>
        </w:rPr>
        <w:t xml:space="preserve"> (including the ‘care economy’)</w:t>
      </w:r>
      <w:r w:rsidRPr="00416191">
        <w:rPr>
          <w:rStyle w:val="Emphasis"/>
        </w:rPr>
        <w:t xml:space="preserve"> in considerations of labour market, social, monetary and fiscal decisions since social reproduction normally depends on some form of income support</w:t>
      </w:r>
      <w:r w:rsidRPr="00347C0D">
        <w:rPr>
          <w:sz w:val="16"/>
        </w:rPr>
        <w:t xml:space="preserve">. This can happen through wages, transfers by governments or access to arable land and informal sector activities. Conversely, many of the insecurities that are inherent in the labour market and other forms of access to money are absorbed and mediated at the household level. The degree to which households can respond to market downturns and crises – </w:t>
      </w:r>
      <w:r w:rsidRPr="00416191">
        <w:rPr>
          <w:rStyle w:val="StyleUnderline"/>
        </w:rPr>
        <w:t>the extent to which women’s unpaid labour can act as a shock absorber – in turn affects the way economic growth occurs.</w:t>
      </w:r>
      <w:r w:rsidRPr="00347C0D">
        <w:rPr>
          <w:sz w:val="16"/>
        </w:rPr>
        <w:t xml:space="preserve"> Whilst many economists recognize gender relations as a factor of analysis at the microeconomic level, macroeconomics remains focused on aggregates and policy objectives such as price stability. The </w:t>
      </w:r>
      <w:r w:rsidRPr="00416191">
        <w:rPr>
          <w:rStyle w:val="Emphasis"/>
        </w:rPr>
        <w:t>traditional policy instruments of macroeconomics such as fiscal, monetary and exchange rate policies are constructed as if they are gender-neutral</w:t>
      </w:r>
      <w:r w:rsidRPr="00347C0D">
        <w:rPr>
          <w:sz w:val="16"/>
        </w:rPr>
        <w:t xml:space="preserve"> (Cagatay and Erturk 2004). If by contrast, there is a </w:t>
      </w:r>
      <w:r w:rsidRPr="00C606FC">
        <w:rPr>
          <w:rStyle w:val="Emphasis"/>
        </w:rPr>
        <w:t>recognition</w:t>
      </w:r>
      <w:r w:rsidRPr="00416191">
        <w:rPr>
          <w:rStyle w:val="Emphasis"/>
        </w:rPr>
        <w:t xml:space="preserve"> that macroeconomic policies rest upon a set of distributive relations across different sectors of the economy and involve distributive choices across various social groups</w:t>
      </w:r>
      <w:r w:rsidRPr="00347C0D">
        <w:rPr>
          <w:sz w:val="16"/>
        </w:rPr>
        <w:t xml:space="preserve"> (Elson and Cagatay 2000), </w:t>
      </w:r>
      <w:r w:rsidRPr="00416191">
        <w:rPr>
          <w:rStyle w:val="Emphasis"/>
        </w:rPr>
        <w:t>then gender relations</w:t>
      </w:r>
      <w:r w:rsidRPr="00347C0D">
        <w:rPr>
          <w:sz w:val="16"/>
        </w:rPr>
        <w:t xml:space="preserve"> (along with class, race and ethnicity) </w:t>
      </w:r>
      <w:r w:rsidRPr="00416191">
        <w:rPr>
          <w:rStyle w:val="Emphasis"/>
        </w:rPr>
        <w:t>should be incorporated into the analysis of those distributive social relations.</w:t>
      </w:r>
      <w:r w:rsidRPr="00347C0D">
        <w:rPr>
          <w:sz w:val="16"/>
        </w:rPr>
        <w:t xml:space="preserve"> This would mean integrating an analysis of the gendered divisions of labour and decision making in the different spheres of economic activity</w:t>
      </w:r>
      <w:r w:rsidRPr="00416191">
        <w:rPr>
          <w:rStyle w:val="Emphasis"/>
        </w:rPr>
        <w:t>. This ‘bottom up’ approach</w:t>
      </w:r>
      <w:r w:rsidRPr="00416191">
        <w:rPr>
          <w:rStyle w:val="StyleUnderline"/>
        </w:rPr>
        <w:t xml:space="preserve"> whereby economic policy would be steered by the daily realities of women and men as they experience the intersections of social reproduction, production and finance would go a long way towards </w:t>
      </w:r>
      <w:r w:rsidRPr="00416191">
        <w:rPr>
          <w:rStyle w:val="Emphasis"/>
        </w:rPr>
        <w:t>‘re-embedding’ economics in society. Such an approach would ask how people meet their daily needs, what the requirements are for human well-being, how they are being met, what constraints exist to meet such needs, and what economic policies support or undermine daily needs and well-being</w:t>
      </w:r>
      <w:r w:rsidRPr="00347C0D">
        <w:rPr>
          <w:sz w:val="16"/>
        </w:rPr>
        <w:t>. Such a focus on the unpaid economy requires a commitment of public investment in basic infrastructure such as access to fuel and fresh drinking water as well as social infrastructure such as health and care services</w:t>
      </w:r>
      <w:r w:rsidRPr="00347C0D">
        <w:rPr>
          <w:rStyle w:val="Emphasis"/>
        </w:rPr>
        <w:t>. It will also require some redistribution in the remaining unpaid work between women and men, boys and girls. This would require reconsidering what is meant by progress, efficiency, growth and development</w:t>
      </w:r>
      <w:r w:rsidRPr="00347C0D">
        <w:rPr>
          <w:sz w:val="16"/>
        </w:rPr>
        <w:t>. Women’s movements and other civil society groups have argued that we cannot go back to the model of e</w:t>
      </w:r>
      <w:r w:rsidRPr="00347C0D">
        <w:rPr>
          <w:rStyle w:val="Emphasis"/>
        </w:rPr>
        <w:t>conomic development that existed before the crisis as this signalled growing inequalities, environmental destruction and, a growing global domestic crisis witnessed in the huge shifts in social and family arrangements. Restoring growth – a return to normalcy – is insufficient if the goal is a more just, equitable</w:t>
      </w:r>
      <w:r w:rsidRPr="00347C0D">
        <w:rPr>
          <w:sz w:val="16"/>
        </w:rPr>
        <w:t xml:space="preserve"> (in terms of class, race/ethnicity, caste and region) and sustainable (conserving natural resources) development (Jain and Elson 2010: 19). </w:t>
      </w:r>
      <w:r w:rsidRPr="00347C0D">
        <w:rPr>
          <w:rStyle w:val="Emphasis"/>
        </w:rPr>
        <w:t>This does not mean ‘anti-growth’</w:t>
      </w:r>
      <w:r w:rsidRPr="00347C0D">
        <w:rPr>
          <w:sz w:val="16"/>
        </w:rPr>
        <w:t xml:space="preserve">.8 Economic growth – if it is defined as the increase in the real use-value of economic activity – can mean many different things with different environmental and social implications. If it is simply measured according to conventional national income accounts premised upon exchange-value it can mean more private automobiles or better public transport; more strip mining or child care centres. </w:t>
      </w:r>
      <w:r w:rsidRPr="00347C0D">
        <w:rPr>
          <w:rStyle w:val="StyleUnderline"/>
        </w:rPr>
        <w:t xml:space="preserve">Thus </w:t>
      </w:r>
      <w:r w:rsidRPr="00347C0D">
        <w:rPr>
          <w:rStyle w:val="Emphasis"/>
        </w:rPr>
        <w:t>thinking about organizing the economy in a different way to avoid environmental degradation and to focus on needed social investments and ‘decent’ work which provides sufficient income and recognizes workers’ rights would be part of a new common sense</w:t>
      </w:r>
      <w:r w:rsidRPr="00347C0D">
        <w:rPr>
          <w:rStyle w:val="StyleUnderline"/>
        </w:rPr>
        <w:t xml:space="preserve"> and growth strategy premised upon human needs.</w:t>
      </w:r>
      <w:r w:rsidRPr="00347C0D">
        <w:rPr>
          <w:sz w:val="16"/>
        </w:rPr>
        <w:t xml:space="preserve"> For example an element that would be central to </w:t>
      </w:r>
      <w:r w:rsidRPr="00347C0D">
        <w:rPr>
          <w:rStyle w:val="Emphasis"/>
        </w:rPr>
        <w:t xml:space="preserve">a new growth strategy would be food sovereignty, that is, local and democratic control over the provisioning of food, something that has not been delivered by the liberalization of international trade in food. </w:t>
      </w:r>
      <w:r w:rsidRPr="00347C0D">
        <w:rPr>
          <w:sz w:val="16"/>
        </w:rPr>
        <w:t xml:space="preserve">Recognizing that women make over half of the agricultural work force in developing countries, better land rights for </w:t>
      </w:r>
      <w:r w:rsidRPr="00347C0D">
        <w:rPr>
          <w:rStyle w:val="StyleUnderline"/>
        </w:rPr>
        <w:t>women and more equitable public investment and regulation of markets to support women farmers would undergird this new approach</w:t>
      </w:r>
      <w:r w:rsidRPr="00347C0D">
        <w:rPr>
          <w:sz w:val="16"/>
        </w:rPr>
        <w:t xml:space="preserve"> (Jain and Elson 2010). In economics, </w:t>
      </w:r>
      <w:r w:rsidRPr="00347C0D">
        <w:rPr>
          <w:rStyle w:val="StyleUnderline"/>
        </w:rPr>
        <w:t>students are demanding a more real world-based curriculum of study that moves away from the neoclassical free market theories and abstractions that dominate teaching and modelling</w:t>
      </w:r>
      <w:r w:rsidRPr="00347C0D">
        <w:rPr>
          <w:sz w:val="16"/>
        </w:rPr>
        <w:t xml:space="preserve">.9 </w:t>
      </w:r>
      <w:r w:rsidRPr="00347C0D">
        <w:rPr>
          <w:rStyle w:val="Emphasis"/>
        </w:rPr>
        <w:t xml:space="preserve">Reform of the educational curriculum more generally and particularly in the field of economics, is a key aspect of creating a new ‘common sense’ </w:t>
      </w:r>
      <w:r w:rsidRPr="00347C0D">
        <w:rPr>
          <w:sz w:val="16"/>
        </w:rPr>
        <w:t xml:space="preserve">of economic literacy that can underpin new frameworks of global economic governance. </w:t>
      </w:r>
      <w:r w:rsidRPr="00347C0D">
        <w:rPr>
          <w:rStyle w:val="StyleUnderline"/>
        </w:rPr>
        <w:t>This will require a revolution in the way in which economics is both taught in schools and universities and discussed in political discourse and particularly in the media, in ways that encourage a variety of different viewpoints and policy prescriptions.</w:t>
      </w:r>
      <w:r w:rsidRPr="00347C0D">
        <w:rPr>
          <w:sz w:val="16"/>
        </w:rPr>
        <w:t xml:space="preserve"> It will also require greater representation of heterodox (including feminist) economics in the policy community to realize a more encompassing, democratic model of global economic governance. </w:t>
      </w:r>
      <w:r w:rsidRPr="00347C0D">
        <w:rPr>
          <w:rStyle w:val="StyleUnderline"/>
        </w:rPr>
        <w:t xml:space="preserve">This means that what is considered a crisis and how winners and losers are identified will also depend on the type of knowledge at the heart of governance: </w:t>
      </w:r>
      <w:r w:rsidRPr="00347C0D">
        <w:rPr>
          <w:rStyle w:val="Emphasis"/>
        </w:rPr>
        <w:t xml:space="preserve">educational efforts of transnational feminist advocacy networks have been important for challenging orthodox economic understandings of global economic governance. </w:t>
      </w:r>
      <w:r w:rsidRPr="00347C0D">
        <w:rPr>
          <w:sz w:val="16"/>
        </w:rPr>
        <w:t>They have played a particularly important role in issue creation and agenda setting and influencing policy discourses towards the acceptance of a more heterodox, socially embedded economics (for example, the International Gender and Trade Network, the Working Group on Gender, Macroeconomics and International Economics, the Development Alternatives Network for Women (DAWN) and Women in Development Europe (WIDE).10</w:t>
      </w:r>
    </w:p>
    <w:p w14:paraId="1AEB69E0" w14:textId="50F27700" w:rsidR="00FD1097" w:rsidRDefault="00FD1097" w:rsidP="00FD1097">
      <w:pPr>
        <w:pStyle w:val="Heading2"/>
        <w:rPr>
          <w:rFonts w:asciiTheme="minorHAnsi" w:hAnsiTheme="minorHAnsi" w:cstheme="minorHAnsi"/>
        </w:rPr>
      </w:pPr>
      <w:r w:rsidRPr="003A76B5">
        <w:rPr>
          <w:rFonts w:asciiTheme="minorHAnsi" w:hAnsiTheme="minorHAnsi" w:cstheme="minorHAnsi"/>
        </w:rPr>
        <w:t>Framing</w:t>
      </w:r>
      <w:r>
        <w:rPr>
          <w:rFonts w:asciiTheme="minorHAnsi" w:hAnsiTheme="minorHAnsi" w:cstheme="minorHAnsi"/>
        </w:rPr>
        <w:t xml:space="preserve"> Extensions</w:t>
      </w:r>
    </w:p>
    <w:p w14:paraId="6DB79C44" w14:textId="37F2C4C8" w:rsidR="00145F23" w:rsidRDefault="00145F23" w:rsidP="00C91BB0">
      <w:pPr>
        <w:pStyle w:val="Heading3"/>
      </w:pPr>
      <w:bookmarkStart w:id="3" w:name="_Hlk140480805"/>
      <w:r>
        <w:t>Ethic of Care</w:t>
      </w:r>
    </w:p>
    <w:p w14:paraId="071D8749" w14:textId="77777777" w:rsidR="00145F23" w:rsidRPr="006C1458" w:rsidRDefault="00145F23" w:rsidP="00145F23">
      <w:pPr>
        <w:rPr>
          <w:rStyle w:val="StyleUnderline"/>
        </w:rPr>
      </w:pPr>
    </w:p>
    <w:p w14:paraId="12DBAC14" w14:textId="77777777" w:rsidR="00145F23" w:rsidRDefault="00145F23" w:rsidP="00145F23">
      <w:pPr>
        <w:pStyle w:val="Heading4"/>
      </w:pPr>
      <w:r>
        <w:t>Adopting a feminist lens is crucial to avoid solvency problems – the justifications for a Basic Income are key to the Type of UBI we adopt – framework will shape the details</w:t>
      </w:r>
    </w:p>
    <w:p w14:paraId="167C30AE" w14:textId="5FD967F3" w:rsidR="00145F23" w:rsidRDefault="00145F23" w:rsidP="00145F23">
      <w:r w:rsidRPr="00FF1F45">
        <w:rPr>
          <w:rStyle w:val="Style13ptBold"/>
        </w:rPr>
        <w:t xml:space="preserve">Zelleke, 2011 - The New School for General Studies, New York </w:t>
      </w:r>
      <w:r w:rsidRPr="007D755E">
        <w:rPr>
          <w:sz w:val="14"/>
          <w:szCs w:val="14"/>
        </w:rPr>
        <w:t xml:space="preserve">[Almaz, Policy &amp; Politics vol 39 no 1, “Feminist political theory and the argument for an unconditional basic income” </w:t>
      </w:r>
      <w:hyperlink r:id="rId31" w:history="1">
        <w:r w:rsidRPr="00FF1F45">
          <w:rPr>
            <w:rStyle w:val="Hyperlink"/>
            <w:sz w:val="16"/>
            <w:szCs w:val="16"/>
          </w:rPr>
          <w:t>https://almazzelleke.files.wordpress.com/2015/08/zelleke-feminist-political-theory-and-ubi.pdf Acc 1/28/23</w:t>
        </w:r>
      </w:hyperlink>
      <w:r w:rsidRPr="007D755E">
        <w:rPr>
          <w:sz w:val="14"/>
          <w:szCs w:val="14"/>
        </w:rPr>
        <w:t xml:space="preserve"> TA]</w:t>
      </w:r>
    </w:p>
    <w:p w14:paraId="356431DB" w14:textId="77777777" w:rsidR="00145F23" w:rsidRPr="007D755E" w:rsidRDefault="00145F23" w:rsidP="00145F23">
      <w:pPr>
        <w:rPr>
          <w:sz w:val="14"/>
          <w:szCs w:val="14"/>
        </w:rPr>
      </w:pPr>
      <w:r w:rsidRPr="007D755E">
        <w:rPr>
          <w:sz w:val="14"/>
          <w:szCs w:val="14"/>
        </w:rPr>
        <w:t xml:space="preserve">The liberal egalitarian tradition suggests a different foundation for a gender egalitarian society: </w:t>
      </w:r>
      <w:r w:rsidRPr="00823F19">
        <w:rPr>
          <w:rStyle w:val="StyleUnderline"/>
        </w:rPr>
        <w:t>an unconditional basic income</w:t>
      </w:r>
      <w:r w:rsidRPr="007D755E">
        <w:rPr>
          <w:sz w:val="14"/>
          <w:szCs w:val="14"/>
        </w:rPr>
        <w:t xml:space="preserve">, which, I argue, </w:t>
      </w:r>
      <w:r w:rsidRPr="00823F19">
        <w:rPr>
          <w:rStyle w:val="StyleUnderline"/>
        </w:rPr>
        <w:t>supports care</w:t>
      </w:r>
      <w:r>
        <w:rPr>
          <w:rStyle w:val="StyleUnderline"/>
        </w:rPr>
        <w:t xml:space="preserve"> </w:t>
      </w:r>
      <w:r w:rsidRPr="00823F19">
        <w:rPr>
          <w:rStyle w:val="StyleUnderline"/>
        </w:rPr>
        <w:t>work in accordance with the principles of a feminist theory of distributive justice</w:t>
      </w:r>
      <w:r>
        <w:rPr>
          <w:rStyle w:val="StyleUnderline"/>
        </w:rPr>
        <w:t xml:space="preserve"> </w:t>
      </w:r>
      <w:r w:rsidRPr="007D755E">
        <w:rPr>
          <w:sz w:val="14"/>
          <w:szCs w:val="14"/>
        </w:rPr>
        <w:t xml:space="preserve">and the universal caregiver model of citizenship. First, </w:t>
      </w:r>
      <w:r w:rsidRPr="00823F19">
        <w:rPr>
          <w:rStyle w:val="StyleUnderline"/>
        </w:rPr>
        <w:t>a basic income derived from a</w:t>
      </w:r>
      <w:r>
        <w:rPr>
          <w:rStyle w:val="StyleUnderline"/>
        </w:rPr>
        <w:t xml:space="preserve"> </w:t>
      </w:r>
      <w:r w:rsidRPr="00823F19">
        <w:rPr>
          <w:rStyle w:val="StyleUnderline"/>
        </w:rPr>
        <w:t>feminist theory of justice would provide every child and adult a guaranteed minimum</w:t>
      </w:r>
      <w:r>
        <w:rPr>
          <w:rStyle w:val="StyleUnderline"/>
        </w:rPr>
        <w:t xml:space="preserve"> </w:t>
      </w:r>
      <w:r w:rsidRPr="00823F19">
        <w:rPr>
          <w:rStyle w:val="StyleUnderline"/>
        </w:rPr>
        <w:t>income sufficient for basic needs, fulfilling the feminist reciprocity principle</w:t>
      </w:r>
      <w:r w:rsidRPr="007D755E">
        <w:rPr>
          <w:sz w:val="14"/>
          <w:szCs w:val="14"/>
        </w:rPr>
        <w:t xml:space="preserve">; </w:t>
      </w:r>
      <w:r w:rsidRPr="00823F19">
        <w:rPr>
          <w:rStyle w:val="StyleUnderline"/>
        </w:rPr>
        <w:t>this is in</w:t>
      </w:r>
      <w:r>
        <w:rPr>
          <w:rStyle w:val="StyleUnderline"/>
        </w:rPr>
        <w:t xml:space="preserve"> </w:t>
      </w:r>
      <w:r w:rsidRPr="00823F19">
        <w:rPr>
          <w:rStyle w:val="StyleUnderline"/>
        </w:rPr>
        <w:t>contrast to basic income proposals justified on other grounds, which often limit the</w:t>
      </w:r>
      <w:r>
        <w:rPr>
          <w:rStyle w:val="StyleUnderline"/>
        </w:rPr>
        <w:t xml:space="preserve"> </w:t>
      </w:r>
      <w:r w:rsidRPr="00823F19">
        <w:rPr>
          <w:rStyle w:val="StyleUnderline"/>
        </w:rPr>
        <w:t>basic income to adults, or tie the amount of the benefit to reductions in inequality</w:t>
      </w:r>
      <w:r>
        <w:rPr>
          <w:rStyle w:val="StyleUnderline"/>
        </w:rPr>
        <w:t xml:space="preserve"> </w:t>
      </w:r>
      <w:r w:rsidRPr="00823F19">
        <w:rPr>
          <w:rStyle w:val="StyleUnderline"/>
        </w:rPr>
        <w:t>rather than provision of basic needs</w:t>
      </w:r>
      <w:r w:rsidRPr="007D755E">
        <w:rPr>
          <w:sz w:val="14"/>
          <w:szCs w:val="14"/>
        </w:rPr>
        <w:t xml:space="preserve">. Second, basic income provides caregivers with resources to use as they prefer: as a personal caregiving stipend, to pay for care provided by others, or indeed, for any other purpose, thereby supporting care and supporting the autonomy of caregivers. Third, </w:t>
      </w:r>
      <w:r w:rsidRPr="00823F19">
        <w:rPr>
          <w:rStyle w:val="StyleUnderline"/>
        </w:rPr>
        <w:t>by redistributing income to those</w:t>
      </w:r>
      <w:r>
        <w:rPr>
          <w:rStyle w:val="StyleUnderline"/>
        </w:rPr>
        <w:t xml:space="preserve"> </w:t>
      </w:r>
      <w:r w:rsidRPr="00823F19">
        <w:rPr>
          <w:rStyle w:val="StyleUnderline"/>
        </w:rPr>
        <w:t>with the least, basic income redistributes power to society’s most vulnerable members.</w:t>
      </w:r>
      <w:r w:rsidRPr="007D755E">
        <w:rPr>
          <w:sz w:val="14"/>
          <w:szCs w:val="14"/>
        </w:rPr>
        <w:t xml:space="preserve"> For those in need of care, </w:t>
      </w:r>
      <w:r w:rsidRPr="00823F19">
        <w:rPr>
          <w:rStyle w:val="StyleUnderline"/>
        </w:rPr>
        <w:t>it reduces the power imbalance between care recipients</w:t>
      </w:r>
      <w:r>
        <w:rPr>
          <w:rStyle w:val="StyleUnderline"/>
        </w:rPr>
        <w:t xml:space="preserve"> </w:t>
      </w:r>
      <w:r w:rsidRPr="00823F19">
        <w:rPr>
          <w:rStyle w:val="StyleUnderline"/>
        </w:rPr>
        <w:t>and caregivers by guaranteeing recipients of care at least minimal resources</w:t>
      </w:r>
      <w:r w:rsidRPr="007D755E">
        <w:rPr>
          <w:sz w:val="14"/>
          <w:szCs w:val="14"/>
        </w:rPr>
        <w:t xml:space="preserve">, </w:t>
      </w:r>
      <w:r w:rsidRPr="00823F19">
        <w:rPr>
          <w:rStyle w:val="StyleUnderline"/>
        </w:rPr>
        <w:t>thereby</w:t>
      </w:r>
      <w:r>
        <w:rPr>
          <w:rStyle w:val="StyleUnderline"/>
        </w:rPr>
        <w:t xml:space="preserve"> </w:t>
      </w:r>
      <w:r w:rsidRPr="00823F19">
        <w:rPr>
          <w:rStyle w:val="StyleUnderline"/>
        </w:rPr>
        <w:t>fostering equality of respect. It reduces power imbalances within the family</w:t>
      </w:r>
      <w:r w:rsidRPr="007D755E">
        <w:rPr>
          <w:sz w:val="14"/>
          <w:szCs w:val="14"/>
        </w:rPr>
        <w:t xml:space="preserve">, </w:t>
      </w:r>
      <w:r w:rsidRPr="00823F19">
        <w:rPr>
          <w:rStyle w:val="StyleUnderline"/>
        </w:rPr>
        <w:t>where</w:t>
      </w:r>
      <w:r>
        <w:rPr>
          <w:rStyle w:val="StyleUnderline"/>
        </w:rPr>
        <w:t xml:space="preserve"> </w:t>
      </w:r>
      <w:r w:rsidRPr="00823F19">
        <w:rPr>
          <w:rStyle w:val="StyleUnderline"/>
        </w:rPr>
        <w:t>it provides a caregiver financial resources and a citizenship status independent of</w:t>
      </w:r>
      <w:r>
        <w:rPr>
          <w:rStyle w:val="StyleUnderline"/>
        </w:rPr>
        <w:t xml:space="preserve"> </w:t>
      </w:r>
      <w:r w:rsidRPr="00823F19">
        <w:rPr>
          <w:rStyle w:val="StyleUnderline"/>
        </w:rPr>
        <w:t>paid employment</w:t>
      </w:r>
      <w:r w:rsidRPr="007D755E">
        <w:rPr>
          <w:sz w:val="14"/>
          <w:szCs w:val="14"/>
        </w:rPr>
        <w:t xml:space="preserve">, </w:t>
      </w:r>
      <w:r w:rsidRPr="00823F19">
        <w:rPr>
          <w:rStyle w:val="StyleUnderline"/>
        </w:rPr>
        <w:t>and</w:t>
      </w:r>
      <w:r w:rsidRPr="007D755E">
        <w:rPr>
          <w:sz w:val="14"/>
          <w:szCs w:val="14"/>
        </w:rPr>
        <w:t xml:space="preserve"> </w:t>
      </w:r>
      <w:r w:rsidRPr="00823F19">
        <w:rPr>
          <w:rStyle w:val="StyleUnderline"/>
        </w:rPr>
        <w:t>it provides a wage supplement and some bargaining power</w:t>
      </w:r>
      <w:r>
        <w:rPr>
          <w:rStyle w:val="StyleUnderline"/>
        </w:rPr>
        <w:t xml:space="preserve"> </w:t>
      </w:r>
      <w:r w:rsidRPr="00823F19">
        <w:rPr>
          <w:rStyle w:val="StyleUnderline"/>
        </w:rPr>
        <w:t>to low-paid workers</w:t>
      </w:r>
      <w:r w:rsidRPr="007D755E">
        <w:rPr>
          <w:sz w:val="14"/>
          <w:szCs w:val="14"/>
        </w:rPr>
        <w:t>. Finally, an unconditional and universal basic income triggered by no condition other than low income, and recouped through the tax system from recipients with higher incomes, has the potential to eliminate poverty more effectively than any other scheme of redistribution.</w:t>
      </w:r>
    </w:p>
    <w:p w14:paraId="7773EBAB" w14:textId="02C4E531" w:rsidR="00145F23" w:rsidRDefault="00145F23" w:rsidP="00145F23"/>
    <w:p w14:paraId="50B2B592" w14:textId="77777777" w:rsidR="00994D57" w:rsidRPr="006C1458" w:rsidRDefault="00994D57" w:rsidP="00994D57">
      <w:pPr>
        <w:pStyle w:val="Heading4"/>
      </w:pPr>
      <w:r w:rsidRPr="006C1458">
        <w:t>A feminist framework requires a universal basic income – it problematizes the breadwinner model and prevents the punishment of women who go against the model.</w:t>
      </w:r>
    </w:p>
    <w:p w14:paraId="72EC7090" w14:textId="77777777" w:rsidR="00994D57" w:rsidRPr="006F1458" w:rsidRDefault="00994D57" w:rsidP="00994D57">
      <w:pPr>
        <w:rPr>
          <w:rStyle w:val="StyleUnderline"/>
          <w:sz w:val="14"/>
          <w:szCs w:val="14"/>
          <w:u w:val="none"/>
        </w:rPr>
      </w:pPr>
      <w:r w:rsidRPr="0045746E">
        <w:rPr>
          <w:rStyle w:val="Style13ptBold"/>
        </w:rPr>
        <w:t>Zelleke 2011 - prof of political science at The New School</w:t>
      </w:r>
      <w:r w:rsidRPr="006C1458">
        <w:t xml:space="preserve"> </w:t>
      </w:r>
      <w:r w:rsidRPr="007D755E">
        <w:rPr>
          <w:sz w:val="14"/>
          <w:szCs w:val="14"/>
        </w:rPr>
        <w:t xml:space="preserve">[Almaz, January Policy and Politics, “Feminist political theory and the argument for an unconditional basic income” </w:t>
      </w:r>
      <w:hyperlink r:id="rId32" w:history="1">
        <w:r w:rsidRPr="00CD47E2">
          <w:rPr>
            <w:rStyle w:val="Hyperlink"/>
            <w:sz w:val="16"/>
            <w:szCs w:val="16"/>
          </w:rPr>
          <w:t xml:space="preserve">http://www.ingentaconnect.com/content/tpp/pap/2011/00000039/00000001/art00004 </w:t>
        </w:r>
      </w:hyperlink>
      <w:r w:rsidRPr="007D755E">
        <w:rPr>
          <w:sz w:val="14"/>
          <w:szCs w:val="14"/>
        </w:rPr>
        <w:t>TA]</w:t>
      </w:r>
    </w:p>
    <w:p w14:paraId="73A72BEF" w14:textId="77777777" w:rsidR="00994D57" w:rsidRPr="007D755E" w:rsidRDefault="00994D57" w:rsidP="00994D57">
      <w:pPr>
        <w:rPr>
          <w:sz w:val="14"/>
          <w:szCs w:val="14"/>
        </w:rPr>
      </w:pPr>
      <w:r w:rsidRPr="007D755E">
        <w:rPr>
          <w:sz w:val="14"/>
          <w:szCs w:val="14"/>
        </w:rPr>
        <w:t xml:space="preserve">Conclusion Feminist political theory has in many ways moved on from critiques of theories of justice, by moving beyond the focus on questions of economic inequality to questioning the value or legitimacy of such comprehensive theories altogether. While much recent work has indeed extended feminism’s critical project into important new areas, it is crucial that our attention not shift entirely before the insights gained in the realm of economic inequality are institutionalised in policy. The Scandinavian version of the universal breadwinner model of citizenship – a generous welfare state with policies designed to induce men to take caregiving leaves from paid employment – offers one model of a gender-egalitarian society, but one that continues the prioritisation of the male-dominated public sphere of paid employment over the sphere of care. </w:t>
      </w:r>
      <w:r w:rsidRPr="00D61B2A">
        <w:rPr>
          <w:rStyle w:val="StyleUnderline"/>
        </w:rPr>
        <w:t>The feminist version of the liberal egalitarian tradition that has as its foundation a universal, unconditional basic income at a level to meet basic needs, on the other hand prioritises the emerging norm of combined care work and paid employment throughout adulthood. The latter</w:t>
      </w:r>
      <w:r w:rsidRPr="007D755E">
        <w:rPr>
          <w:sz w:val="14"/>
          <w:szCs w:val="14"/>
        </w:rPr>
        <w:t xml:space="preserve"> attempts not so much to mould individual behaviour to a socially dominant norm, but to </w:t>
      </w:r>
      <w:r w:rsidRPr="00D61B2A">
        <w:rPr>
          <w:rStyle w:val="StyleUnderline"/>
        </w:rPr>
        <w:t>allow for the emergence of alternative norms of behaviour beyond the dominant universal breadwinner norm.</w:t>
      </w:r>
      <w:r w:rsidRPr="007D755E">
        <w:rPr>
          <w:sz w:val="14"/>
          <w:szCs w:val="14"/>
        </w:rPr>
        <w:t xml:space="preserve"> </w:t>
      </w:r>
      <w:r w:rsidRPr="00D61B2A">
        <w:rPr>
          <w:rStyle w:val="StyleUnderline"/>
        </w:rPr>
        <w:t>By socialising the cost of supporting care</w:t>
      </w:r>
      <w:r w:rsidRPr="007D755E">
        <w:rPr>
          <w:sz w:val="14"/>
          <w:szCs w:val="14"/>
        </w:rPr>
        <w:t xml:space="preserve"> – not only among fathers, but also among all those whose high earnings suggest protection from the burdens of care – </w:t>
      </w:r>
      <w:r w:rsidRPr="00D61B2A">
        <w:rPr>
          <w:rStyle w:val="StyleUnderline"/>
        </w:rPr>
        <w:t>a basic income promotes reciprocity not only within families but also between those with care responsibilities and those without. Finally, by providing an unconditional floor of income to low-skilled workers, basic income provides bargaining power for those who might prefer to stay home and take care of their own children or parents over working as low-paid caregivers for higher-paid women and men</w:t>
      </w:r>
      <w:r w:rsidRPr="007D755E">
        <w:rPr>
          <w:sz w:val="14"/>
          <w:szCs w:val="14"/>
        </w:rPr>
        <w:t xml:space="preserve">, or for women and men of all classes to demand workplaces more accommodating of universal care responsibilities. </w:t>
      </w:r>
      <w:r w:rsidRPr="00D61B2A">
        <w:rPr>
          <w:rStyle w:val="StyleUnderline"/>
        </w:rPr>
        <w:t>A universal, unconditional basic income does not promise a gender-symmetrical society</w:t>
      </w:r>
      <w:r w:rsidRPr="007D755E">
        <w:rPr>
          <w:sz w:val="14"/>
          <w:szCs w:val="14"/>
        </w:rPr>
        <w:t xml:space="preserve"> – an unreachable goal anyway, until men can bear and breastfeed babies. </w:t>
      </w:r>
      <w:r w:rsidRPr="00D61B2A">
        <w:rPr>
          <w:rStyle w:val="StyleUnderline"/>
        </w:rPr>
        <w:t>But it may lead to a society in which remaining, and perhaps essential gender differences do not penalise women</w:t>
      </w:r>
      <w:r w:rsidRPr="007D755E">
        <w:rPr>
          <w:sz w:val="14"/>
          <w:szCs w:val="14"/>
        </w:rPr>
        <w:t xml:space="preserve"> (or men) who choose not to pursue androcentric ideals of citizenship </w:t>
      </w:r>
      <w:r w:rsidRPr="00D61B2A">
        <w:rPr>
          <w:rStyle w:val="StyleUnderline"/>
        </w:rPr>
        <w:t>by relegating them to poverty, dependence on their spouses or employers, and second-class citizenship.</w:t>
      </w:r>
    </w:p>
    <w:p w14:paraId="5699432B" w14:textId="77777777" w:rsidR="00994D57" w:rsidRPr="00145F23" w:rsidRDefault="00994D57" w:rsidP="00145F23"/>
    <w:p w14:paraId="4F852F9A" w14:textId="520D926F" w:rsidR="00FD1097" w:rsidRPr="00C91BB0" w:rsidRDefault="00C91BB0" w:rsidP="00C91BB0">
      <w:pPr>
        <w:pStyle w:val="Heading3"/>
        <w:rPr>
          <w:rStyle w:val="underline"/>
          <w:rFonts w:ascii="Calibri" w:hAnsi="Calibri"/>
          <w:sz w:val="32"/>
        </w:rPr>
      </w:pPr>
      <w:r w:rsidRPr="00C91BB0">
        <w:t>Structural Violence First</w:t>
      </w:r>
    </w:p>
    <w:bookmarkEnd w:id="3"/>
    <w:p w14:paraId="43800847" w14:textId="77777777" w:rsidR="00FD1097" w:rsidRPr="003A76B5" w:rsidRDefault="00FD1097" w:rsidP="00FD1097">
      <w:pPr>
        <w:pStyle w:val="Heading4"/>
        <w:rPr>
          <w:rFonts w:asciiTheme="minorHAnsi" w:hAnsiTheme="minorHAnsi" w:cstheme="minorHAnsi"/>
        </w:rPr>
      </w:pPr>
      <w:r w:rsidRPr="003A76B5">
        <w:rPr>
          <w:rFonts w:asciiTheme="minorHAnsi" w:hAnsiTheme="minorHAnsi" w:cstheme="minorHAnsi"/>
        </w:rPr>
        <w:t>You should refuse debate’s constant urge to prevent incalculable future threats and recognize the urgency of gendered violence.</w:t>
      </w:r>
    </w:p>
    <w:p w14:paraId="21CA63C3" w14:textId="3A6E04F2" w:rsidR="00FD1097" w:rsidRPr="00C91BB0" w:rsidRDefault="00FD1097" w:rsidP="00C91BB0">
      <w:pPr>
        <w:rPr>
          <w:rStyle w:val="Style13ptBold"/>
        </w:rPr>
      </w:pPr>
      <w:r w:rsidRPr="00C91BB0">
        <w:rPr>
          <w:rStyle w:val="Style13ptBold"/>
        </w:rPr>
        <w:t xml:space="preserve">Olson </w:t>
      </w:r>
      <w:r w:rsidR="00C91BB0" w:rsidRPr="00C91BB0">
        <w:rPr>
          <w:rStyle w:val="Style13ptBold"/>
        </w:rPr>
        <w:t>‘</w:t>
      </w:r>
      <w:r w:rsidRPr="00C91BB0">
        <w:rPr>
          <w:rStyle w:val="Style13ptBold"/>
        </w:rPr>
        <w:t xml:space="preserve">15 </w:t>
      </w:r>
    </w:p>
    <w:p w14:paraId="6C61ECC1" w14:textId="77777777" w:rsidR="00FD1097" w:rsidRPr="00C91BB0" w:rsidRDefault="00FD1097" w:rsidP="00C91BB0">
      <w:r w:rsidRPr="00C91BB0">
        <w:t>(Elizabeth, professor of geography and global studies at UNC Chapel Hill, ‘Geography and Ethics I: Waiting and Urgency,’ Progress in Human Geography, vol. 39 no. 4, pp. 517-526)</w:t>
      </w:r>
    </w:p>
    <w:p w14:paraId="03C49BCE" w14:textId="34E7BEEF" w:rsidR="00FD1097" w:rsidRDefault="00FD1097" w:rsidP="00FD1097">
      <w:pPr>
        <w:rPr>
          <w:rStyle w:val="StyleUnderline"/>
          <w:rFonts w:asciiTheme="minorHAnsi" w:hAnsiTheme="minorHAnsi" w:cstheme="minorHAnsi"/>
        </w:rPr>
      </w:pPr>
      <w:r w:rsidRPr="003A76B5">
        <w:rPr>
          <w:rFonts w:asciiTheme="minorHAnsi" w:hAnsiTheme="minorHAnsi" w:cstheme="minorHAnsi"/>
          <w:sz w:val="14"/>
        </w:rPr>
        <w:t xml:space="preserve">Though toileting might be thought of as a special case of bodily urgency, geographic research suggests that </w:t>
      </w:r>
      <w:r w:rsidRPr="006705BE">
        <w:rPr>
          <w:rStyle w:val="StyleUnderline"/>
          <w:rFonts w:asciiTheme="minorHAnsi" w:hAnsiTheme="minorHAnsi" w:cstheme="minorHAnsi"/>
          <w:highlight w:val="green"/>
        </w:rPr>
        <w:t xml:space="preserve">the body is </w:t>
      </w:r>
      <w:r w:rsidRPr="003A76B5">
        <w:rPr>
          <w:rFonts w:asciiTheme="minorHAnsi" w:hAnsiTheme="minorHAnsi" w:cstheme="minorHAnsi"/>
          <w:sz w:val="14"/>
        </w:rPr>
        <w:t>increasingly set</w:t>
      </w:r>
      <w:r w:rsidRPr="003A76B5">
        <w:rPr>
          <w:rStyle w:val="StyleUnderline"/>
          <w:rFonts w:asciiTheme="minorHAnsi" w:hAnsiTheme="minorHAnsi" w:cstheme="minorHAnsi"/>
        </w:rPr>
        <w:t xml:space="preserve"> </w:t>
      </w:r>
      <w:r w:rsidRPr="006705BE">
        <w:rPr>
          <w:rStyle w:val="StyleUnderline"/>
          <w:rFonts w:asciiTheme="minorHAnsi" w:hAnsiTheme="minorHAnsi" w:cstheme="minorHAnsi"/>
          <w:highlight w:val="green"/>
        </w:rPr>
        <w:t>at odds with larger scale ethical concerns</w:t>
      </w:r>
      <w:r w:rsidRPr="003A76B5">
        <w:rPr>
          <w:rFonts w:asciiTheme="minorHAnsi" w:hAnsiTheme="minorHAnsi" w:cstheme="minorHAnsi"/>
          <w:sz w:val="14"/>
        </w:rPr>
        <w:t>, especially</w:t>
      </w:r>
      <w:r w:rsidRPr="003A76B5">
        <w:rPr>
          <w:rStyle w:val="StyleUnderline"/>
          <w:rFonts w:asciiTheme="minorHAnsi" w:hAnsiTheme="minorHAnsi" w:cstheme="minorHAnsi"/>
        </w:rPr>
        <w:t xml:space="preserve"> </w:t>
      </w:r>
      <w:r w:rsidRPr="006705BE">
        <w:rPr>
          <w:rStyle w:val="StyleUnderline"/>
          <w:rFonts w:asciiTheme="minorHAnsi" w:hAnsiTheme="minorHAnsi" w:cstheme="minorHAnsi"/>
          <w:highlight w:val="green"/>
        </w:rPr>
        <w:t xml:space="preserve">large-scale future events of </w:t>
      </w:r>
      <w:r w:rsidRPr="003A76B5">
        <w:rPr>
          <w:rFonts w:asciiTheme="minorHAnsi" w:hAnsiTheme="minorHAnsi" w:cstheme="minorHAnsi"/>
          <w:sz w:val="14"/>
        </w:rPr>
        <w:t>forecasted</w:t>
      </w:r>
      <w:r w:rsidRPr="003A76B5">
        <w:rPr>
          <w:rStyle w:val="StyleUnderline"/>
          <w:rFonts w:asciiTheme="minorHAnsi" w:hAnsiTheme="minorHAnsi" w:cstheme="minorHAnsi"/>
        </w:rPr>
        <w:t xml:space="preserve"> </w:t>
      </w:r>
      <w:r w:rsidRPr="006705BE">
        <w:rPr>
          <w:rStyle w:val="StyleUnderline"/>
          <w:rFonts w:asciiTheme="minorHAnsi" w:hAnsiTheme="minorHAnsi" w:cstheme="minorHAnsi"/>
          <w:highlight w:val="green"/>
        </w:rPr>
        <w:t>suffering</w:t>
      </w:r>
      <w:r w:rsidRPr="003A76B5">
        <w:rPr>
          <w:rFonts w:asciiTheme="minorHAnsi" w:hAnsiTheme="minorHAnsi" w:cstheme="minorHAnsi"/>
          <w:sz w:val="14"/>
        </w:rPr>
        <w:t xml:space="preserve">. Emergency planning is a particularly good example in which the large-scale threats of future suffering can distort moral reasoning. </w:t>
      </w:r>
      <w:r w:rsidRPr="003A76B5">
        <w:rPr>
          <w:rFonts w:asciiTheme="minorHAnsi" w:eastAsia="Helvetica" w:hAnsiTheme="minorHAnsi" w:cstheme="minorHAnsi"/>
          <w:sz w:val="14"/>
        </w:rPr>
        <w:t>Žižek (2006) lightly develops this point in the context of the war on ter</w:t>
      </w:r>
      <w:r w:rsidRPr="003A76B5">
        <w:rPr>
          <w:rFonts w:asciiTheme="minorHAnsi" w:hAnsiTheme="minorHAnsi" w:cstheme="minorHAnsi"/>
          <w:sz w:val="14"/>
        </w:rPr>
        <w:t xml:space="preserve">ror, where in the presence of fictitious and real ticking clocks and warning systems, </w:t>
      </w:r>
      <w:r w:rsidRPr="003A76B5">
        <w:rPr>
          <w:rStyle w:val="StyleUnderline"/>
          <w:rFonts w:asciiTheme="minorHAnsi" w:hAnsiTheme="minorHAnsi" w:cstheme="minorHAnsi"/>
        </w:rPr>
        <w:t xml:space="preserve">the urgent body must be bypassed because there are bigger scales to worry about: What does this </w:t>
      </w:r>
      <w:r w:rsidRPr="003A76B5">
        <w:rPr>
          <w:rFonts w:asciiTheme="minorHAnsi" w:hAnsiTheme="minorHAnsi" w:cstheme="minorHAnsi"/>
          <w:sz w:val="14"/>
        </w:rPr>
        <w:t>all-pervasive sense of urgency</w:t>
      </w:r>
      <w:r w:rsidRPr="003A76B5">
        <w:rPr>
          <w:rStyle w:val="StyleUnderline"/>
          <w:rFonts w:asciiTheme="minorHAnsi" w:hAnsiTheme="minorHAnsi" w:cstheme="minorHAnsi"/>
        </w:rPr>
        <w:t xml:space="preserve"> mean ethically? The pressure of events is so overbearing, </w:t>
      </w:r>
      <w:r w:rsidRPr="006705BE">
        <w:rPr>
          <w:rStyle w:val="StyleUnderline"/>
          <w:rFonts w:asciiTheme="minorHAnsi" w:hAnsiTheme="minorHAnsi" w:cstheme="minorHAnsi"/>
          <w:highlight w:val="green"/>
        </w:rPr>
        <w:t>the stakes are so high, that they necessitate a suspension of ordinary ethical concerns</w:t>
      </w:r>
      <w:r w:rsidRPr="003A76B5">
        <w:rPr>
          <w:rStyle w:val="StyleUnderline"/>
          <w:rFonts w:asciiTheme="minorHAnsi" w:hAnsiTheme="minorHAnsi" w:cstheme="minorHAnsi"/>
        </w:rPr>
        <w:t>. After all, displaying moral qualms when the lives of millions are at stake plays into the hands of the enemy.</w:t>
      </w:r>
      <w:r w:rsidRPr="003A76B5">
        <w:rPr>
          <w:rFonts w:asciiTheme="minorHAnsi" w:hAnsiTheme="minorHAnsi" w:cstheme="minorHAnsi"/>
          <w:sz w:val="14"/>
        </w:rPr>
        <w:t xml:space="preserve"> (</w:t>
      </w:r>
      <w:r w:rsidRPr="003A76B5">
        <w:rPr>
          <w:rFonts w:asciiTheme="minorHAnsi" w:eastAsia="Helvetica" w:hAnsiTheme="minorHAnsi" w:cstheme="minorHAnsi"/>
          <w:sz w:val="14"/>
        </w:rPr>
        <w:t>Žižek, 2006)</w:t>
      </w:r>
      <w:r w:rsidR="00366A7E" w:rsidRPr="00366A7E">
        <w:rPr>
          <w:rFonts w:asciiTheme="minorHAnsi" w:eastAsia="Helvetica" w:hAnsiTheme="minorHAnsi" w:cstheme="minorHAnsi"/>
          <w:sz w:val="12"/>
        </w:rPr>
        <w:t>¶</w:t>
      </w:r>
      <w:r w:rsidRPr="003A76B5">
        <w:rPr>
          <w:rFonts w:asciiTheme="minorHAnsi" w:eastAsia="Helvetica" w:hAnsiTheme="minorHAnsi" w:cstheme="minorHAnsi"/>
          <w:sz w:val="14"/>
        </w:rPr>
        <w:t xml:space="preserve"> </w:t>
      </w:r>
      <w:r w:rsidRPr="003A76B5">
        <w:rPr>
          <w:rStyle w:val="StyleUnderline"/>
          <w:rFonts w:asciiTheme="minorHAnsi" w:hAnsiTheme="minorHAnsi" w:cstheme="minorHAnsi"/>
        </w:rPr>
        <w:t>In the presence of large-scale future emergency</w:t>
      </w:r>
      <w:r w:rsidRPr="006705BE">
        <w:rPr>
          <w:rStyle w:val="StyleUnderline"/>
          <w:rFonts w:asciiTheme="minorHAnsi" w:hAnsiTheme="minorHAnsi" w:cstheme="minorHAnsi"/>
          <w:highlight w:val="green"/>
        </w:rPr>
        <w:t>, the urgency to secure the state</w:t>
      </w:r>
      <w:r w:rsidRPr="003A76B5">
        <w:rPr>
          <w:rStyle w:val="StyleUnderline"/>
          <w:rFonts w:asciiTheme="minorHAnsi" w:hAnsiTheme="minorHAnsi" w:cstheme="minorHAnsi"/>
        </w:rPr>
        <w:t xml:space="preserve">, the citizenry, the economy, or the climate </w:t>
      </w:r>
      <w:r w:rsidRPr="006705BE">
        <w:rPr>
          <w:rStyle w:val="StyleUnderline"/>
          <w:rFonts w:asciiTheme="minorHAnsi" w:hAnsiTheme="minorHAnsi" w:cstheme="minorHAnsi"/>
          <w:highlight w:val="green"/>
        </w:rPr>
        <w:t xml:space="preserve">creates new scales and </w:t>
      </w:r>
      <w:r w:rsidRPr="003A76B5">
        <w:rPr>
          <w:rFonts w:asciiTheme="minorHAnsi" w:hAnsiTheme="minorHAnsi" w:cstheme="minorHAnsi"/>
          <w:sz w:val="14"/>
        </w:rPr>
        <w:t xml:space="preserve">new </w:t>
      </w:r>
      <w:r w:rsidRPr="006705BE">
        <w:rPr>
          <w:rStyle w:val="StyleUnderline"/>
          <w:rFonts w:asciiTheme="minorHAnsi" w:hAnsiTheme="minorHAnsi" w:cstheme="minorHAnsi"/>
          <w:highlight w:val="green"/>
        </w:rPr>
        <w:t>temporal orders of response</w:t>
      </w:r>
      <w:r w:rsidRPr="006705BE">
        <w:rPr>
          <w:rFonts w:asciiTheme="minorHAnsi" w:hAnsiTheme="minorHAnsi" w:cstheme="minorHAnsi"/>
          <w:sz w:val="14"/>
          <w:highlight w:val="green"/>
        </w:rPr>
        <w:t xml:space="preserve"> </w:t>
      </w:r>
      <w:r w:rsidRPr="003A76B5">
        <w:rPr>
          <w:rFonts w:asciiTheme="minorHAnsi" w:hAnsiTheme="minorHAnsi" w:cstheme="minorHAnsi"/>
          <w:sz w:val="14"/>
        </w:rPr>
        <w:t xml:space="preserve">(see Anderson, 2010; Baldwin, 2012; Dalby, 2013; Morrissey, 2012), </w:t>
      </w:r>
      <w:r w:rsidRPr="003A76B5">
        <w:rPr>
          <w:rStyle w:val="StyleUnderline"/>
          <w:rFonts w:asciiTheme="minorHAnsi" w:hAnsiTheme="minorHAnsi" w:cstheme="minorHAnsi"/>
        </w:rPr>
        <w:t>many of which treat the urgent body as impulsive and thus requiring management</w:t>
      </w:r>
      <w:r w:rsidRPr="003A76B5">
        <w:rPr>
          <w:rFonts w:asciiTheme="minorHAnsi" w:hAnsiTheme="minorHAnsi" w:cstheme="minorHAnsi"/>
          <w:sz w:val="14"/>
        </w:rPr>
        <w:t>. McDonald</w:t>
      </w:r>
      <w:r w:rsidRPr="003A76B5">
        <w:rPr>
          <w:rFonts w:asciiTheme="minorHAnsi" w:eastAsia="Helvetica" w:hAnsiTheme="minorHAnsi" w:cstheme="minorHAnsi"/>
          <w:sz w:val="14"/>
        </w:rPr>
        <w:t>’s (2013) analysis of three interconnected discourses of ‘climate security’ illustrates how bodily urgency in climate change is also recast as a menacing impulse that might require exclusion from moral re</w:t>
      </w:r>
      <w:r w:rsidRPr="003A76B5">
        <w:rPr>
          <w:rFonts w:asciiTheme="minorHAnsi" w:hAnsiTheme="minorHAnsi" w:cstheme="minorHAnsi"/>
          <w:sz w:val="14"/>
        </w:rPr>
        <w:t xml:space="preserve">ckoning. The logics of climate security, especially those related to national security, </w:t>
      </w:r>
      <w:r w:rsidRPr="003A76B5">
        <w:rPr>
          <w:rFonts w:asciiTheme="minorHAnsi" w:eastAsia="Helvetica" w:hAnsiTheme="minorHAnsi" w:cstheme="minorHAnsi"/>
          <w:sz w:val="14"/>
        </w:rPr>
        <w:t>‘can encourage perverse political responses that not only fail to respond effectively to climate change but may present victims of it as a threat’ (McDonald, 2013: 49).</w:t>
      </w:r>
      <w:r w:rsidRPr="003A76B5">
        <w:rPr>
          <w:rFonts w:asciiTheme="minorHAnsi" w:hAnsiTheme="minorHAnsi" w:cstheme="minorHAnsi"/>
          <w:sz w:val="14"/>
        </w:rPr>
        <w:t xml:space="preserve"> </w:t>
      </w:r>
      <w:r w:rsidRPr="006705BE">
        <w:rPr>
          <w:rStyle w:val="Emphasis"/>
          <w:rFonts w:asciiTheme="minorHAnsi" w:hAnsiTheme="minorHAnsi" w:cstheme="minorHAnsi"/>
          <w:highlight w:val="green"/>
        </w:rPr>
        <w:t>Bodies that are currently suffering cannot be urgent, because they are excluded from the potential collectivity that could be suffering everywhere in some future time</w:t>
      </w:r>
      <w:r w:rsidRPr="003A76B5">
        <w:rPr>
          <w:rStyle w:val="StyleUnderline"/>
          <w:rFonts w:asciiTheme="minorHAnsi" w:hAnsiTheme="minorHAnsi" w:cstheme="minorHAnsi"/>
        </w:rPr>
        <w:t xml:space="preserve">. Similar bypassing of existing bodily urgency is echoed in writing about violent securitization, such as drone warfare </w:t>
      </w:r>
      <w:r w:rsidRPr="003A76B5">
        <w:rPr>
          <w:rFonts w:asciiTheme="minorHAnsi" w:hAnsiTheme="minorHAnsi" w:cstheme="minorHAnsi"/>
          <w:sz w:val="14"/>
        </w:rPr>
        <w:t xml:space="preserve">(Shaw and Akhter, 2012), </w:t>
      </w:r>
      <w:r w:rsidRPr="003A76B5">
        <w:rPr>
          <w:rStyle w:val="StyleUnderline"/>
          <w:rFonts w:asciiTheme="minorHAnsi" w:hAnsiTheme="minorHAnsi" w:cstheme="minorHAnsi"/>
        </w:rPr>
        <w:t xml:space="preserve">and also in intimate scales like the street and the school, especially in relation to race </w:t>
      </w:r>
      <w:r w:rsidRPr="003A76B5">
        <w:rPr>
          <w:rFonts w:asciiTheme="minorHAnsi" w:hAnsiTheme="minorHAnsi" w:cstheme="minorHAnsi"/>
          <w:sz w:val="14"/>
        </w:rPr>
        <w:t>(Mitchell, 2009; Young et al., 2014).</w:t>
      </w:r>
      <w:r w:rsidR="00366A7E" w:rsidRPr="00366A7E">
        <w:rPr>
          <w:rFonts w:asciiTheme="minorHAnsi" w:eastAsia="Helvetica" w:hAnsiTheme="minorHAnsi" w:cstheme="minorHAnsi"/>
          <w:sz w:val="12"/>
        </w:rPr>
        <w:t>¶</w:t>
      </w:r>
      <w:r w:rsidRPr="003A76B5">
        <w:rPr>
          <w:rFonts w:asciiTheme="minorHAnsi" w:eastAsia="Helvetica" w:hAnsiTheme="minorHAnsi" w:cstheme="minorHAnsi"/>
          <w:sz w:val="14"/>
        </w:rPr>
        <w:t xml:space="preserve"> </w:t>
      </w:r>
      <w:r w:rsidRPr="003A76B5">
        <w:rPr>
          <w:rStyle w:val="StyleUnderline"/>
          <w:rFonts w:asciiTheme="minorHAnsi" w:hAnsiTheme="minorHAnsi" w:cstheme="minorHAnsi"/>
        </w:rPr>
        <w:t>As large-scale urgent concerns are institutionalized, the urgent body is increasingly obscured through technical planning and coordination</w:t>
      </w:r>
      <w:r w:rsidRPr="003A76B5">
        <w:rPr>
          <w:rFonts w:asciiTheme="minorHAnsi" w:hAnsiTheme="minorHAnsi" w:cstheme="minorHAnsi"/>
          <w:sz w:val="14"/>
        </w:rPr>
        <w:t xml:space="preserve"> (Anderson and Adey, 2012). </w:t>
      </w:r>
      <w:r w:rsidRPr="003A76B5">
        <w:rPr>
          <w:rStyle w:val="StyleUnderline"/>
          <w:rFonts w:asciiTheme="minorHAnsi" w:hAnsiTheme="minorHAnsi" w:cstheme="minorHAnsi"/>
        </w:rPr>
        <w:t>The predominant characteristic of this institutionalization of large-scale emergency is a ‘built-in bias for action’</w:t>
      </w:r>
      <w:r w:rsidRPr="003A76B5">
        <w:rPr>
          <w:rFonts w:asciiTheme="minorHAnsi" w:hAnsiTheme="minorHAnsi" w:cstheme="minorHAnsi"/>
          <w:sz w:val="14"/>
        </w:rPr>
        <w:t xml:space="preserve"> (Wuthnow, 2010: 212) </w:t>
      </w:r>
      <w:r w:rsidRPr="003A76B5">
        <w:rPr>
          <w:rStyle w:val="StyleUnderline"/>
          <w:rFonts w:asciiTheme="minorHAnsi" w:hAnsiTheme="minorHAnsi" w:cstheme="minorHAnsi"/>
        </w:rPr>
        <w:t>that circumvents contingencies.</w:t>
      </w:r>
      <w:r w:rsidRPr="003A76B5">
        <w:rPr>
          <w:rFonts w:asciiTheme="minorHAnsi" w:hAnsiTheme="minorHAnsi" w:cstheme="minorHAnsi"/>
          <w:sz w:val="14"/>
        </w:rPr>
        <w:t xml:space="preserve"> </w:t>
      </w:r>
      <w:r w:rsidRPr="006705BE">
        <w:rPr>
          <w:rStyle w:val="StyleUnderline"/>
          <w:rFonts w:asciiTheme="minorHAnsi" w:hAnsiTheme="minorHAnsi" w:cstheme="minorHAnsi"/>
          <w:highlight w:val="green"/>
        </w:rPr>
        <w:t>The urgent body is at best an assumed eventuality</w:t>
      </w:r>
      <w:r w:rsidRPr="003A76B5">
        <w:rPr>
          <w:rStyle w:val="StyleUnderline"/>
          <w:rFonts w:asciiTheme="minorHAnsi" w:hAnsiTheme="minorHAnsi" w:cstheme="minorHAnsi"/>
        </w:rPr>
        <w:t>, one that will likely require another state of waiting</w:t>
      </w:r>
      <w:r w:rsidRPr="003A76B5">
        <w:rPr>
          <w:rFonts w:asciiTheme="minorHAnsi" w:hAnsiTheme="minorHAnsi" w:cstheme="minorHAnsi"/>
          <w:sz w:val="14"/>
        </w:rPr>
        <w:t xml:space="preserve">, such as triage (e.g. Greatbach et al., 2005). Amin (2013) cautions that in much of the West, governmental need to provide evidence of laissez-faire governing on the one hand, and assurance of strength in facing a threatening future on the other, produces </w:t>
      </w:r>
      <w:r w:rsidRPr="003A76B5">
        <w:rPr>
          <w:rFonts w:asciiTheme="minorHAnsi" w:eastAsia="Helvetica" w:hAnsiTheme="minorHAnsi" w:cstheme="minorHAnsi"/>
          <w:sz w:val="14"/>
        </w:rPr>
        <w:t xml:space="preserve">‘just-in-case preparedness’ (Amin, 2013: 151) of neoliberal risk management policies. In the </w:t>
      </w:r>
      <w:r w:rsidRPr="003A76B5">
        <w:rPr>
          <w:rFonts w:asciiTheme="minorHAnsi" w:hAnsiTheme="minorHAnsi" w:cstheme="minorHAnsi"/>
          <w:sz w:val="14"/>
        </w:rPr>
        <w:t xml:space="preserve">US, </w:t>
      </w:r>
      <w:r w:rsidRPr="003A76B5">
        <w:rPr>
          <w:rFonts w:asciiTheme="minorHAnsi" w:eastAsia="Helvetica" w:hAnsiTheme="minorHAnsi" w:cstheme="minorHAnsi"/>
          <w:sz w:val="14"/>
        </w:rPr>
        <w:t>‘</w:t>
      </w:r>
      <w:r w:rsidRPr="003A76B5">
        <w:rPr>
          <w:rFonts w:asciiTheme="minorHAnsi" w:hAnsiTheme="minorHAnsi" w:cstheme="minorHAnsi"/>
          <w:sz w:val="14"/>
        </w:rPr>
        <w:t>personal ingenuity</w:t>
      </w:r>
      <w:r w:rsidRPr="003A76B5">
        <w:rPr>
          <w:rFonts w:asciiTheme="minorHAnsi" w:eastAsia="Helvetica" w:hAnsiTheme="minorHAnsi" w:cstheme="minorHAnsi"/>
          <w:sz w:val="14"/>
        </w:rPr>
        <w:t>’ is built into emergency</w:t>
      </w:r>
      <w:r w:rsidRPr="003A76B5">
        <w:rPr>
          <w:rFonts w:asciiTheme="minorHAnsi" w:hAnsiTheme="minorHAnsi" w:cstheme="minorHAnsi"/>
          <w:sz w:val="14"/>
        </w:rPr>
        <w:t xml:space="preserve"> response at the expense of the poor and vulnerable for whom </w:t>
      </w:r>
      <w:r w:rsidRPr="003A76B5">
        <w:rPr>
          <w:rFonts w:asciiTheme="minorHAnsi" w:eastAsia="Helvetica" w:hAnsiTheme="minorHAnsi" w:cstheme="minorHAnsi"/>
          <w:sz w:val="14"/>
        </w:rPr>
        <w:t xml:space="preserve">‘[t]he difference between abjection and bearable survival’ </w:t>
      </w:r>
      <w:r w:rsidRPr="003A76B5">
        <w:rPr>
          <w:rFonts w:asciiTheme="minorHAnsi" w:hAnsiTheme="minorHAnsi" w:cstheme="minorHAnsi"/>
          <w:sz w:val="14"/>
        </w:rPr>
        <w:t>(Amin, 2013: 153) will not be determined by emergency planning, but in the material infrastructure of the city.</w:t>
      </w:r>
      <w:r w:rsidR="00366A7E" w:rsidRPr="00366A7E">
        <w:rPr>
          <w:rFonts w:asciiTheme="minorHAnsi" w:eastAsia="Helvetica" w:hAnsiTheme="minorHAnsi" w:cstheme="minorHAnsi"/>
          <w:sz w:val="12"/>
        </w:rPr>
        <w:t>¶</w:t>
      </w:r>
      <w:r w:rsidRPr="003A76B5">
        <w:rPr>
          <w:rFonts w:asciiTheme="minorHAnsi" w:eastAsia="Helvetica" w:hAnsiTheme="minorHAnsi" w:cstheme="minorHAnsi"/>
          <w:sz w:val="14"/>
        </w:rPr>
        <w:t xml:space="preserve"> </w:t>
      </w:r>
      <w:r w:rsidRPr="003A76B5">
        <w:rPr>
          <w:rFonts w:asciiTheme="minorHAnsi" w:hAnsiTheme="minorHAnsi" w:cstheme="minorHAnsi"/>
          <w:sz w:val="14"/>
        </w:rPr>
        <w:t xml:space="preserve">In short, </w:t>
      </w:r>
      <w:r w:rsidRPr="003A76B5">
        <w:rPr>
          <w:rStyle w:val="StyleUnderline"/>
          <w:rFonts w:asciiTheme="minorHAnsi" w:hAnsiTheme="minorHAnsi" w:cstheme="minorHAnsi"/>
        </w:rPr>
        <w:t>the urgencies of the body provide justifications for social exclusion of the most marginalized based on impulse and perceived threat, while large-scale future emergencies effectively absorb the deliberative power of urgency into the institutions of preparedness and risk avoidance.</w:t>
      </w:r>
      <w:r w:rsidRPr="003A76B5">
        <w:rPr>
          <w:rFonts w:asciiTheme="minorHAnsi" w:hAnsiTheme="minorHAnsi" w:cstheme="minorHAnsi"/>
          <w:sz w:val="14"/>
        </w:rPr>
        <w:t xml:space="preserve"> </w:t>
      </w:r>
      <w:r w:rsidRPr="003A76B5">
        <w:rPr>
          <w:rFonts w:asciiTheme="minorHAnsi" w:eastAsia="Helvetica" w:hAnsiTheme="minorHAnsi" w:cstheme="minorHAnsi"/>
          <w:sz w:val="14"/>
        </w:rPr>
        <w:t xml:space="preserve">Žižek references Arendt’s (2006) analysis of the banality of evil to explain the current state of ethical reasoning under the war on terror, noting that people who perform morally reprehensible actions under the conditions of urgency assume a ‘tragic-ethic grandeur’ (Žižek, 2006) by sacrificing their own morality for the good of the state. But his analysis fails to note that </w:t>
      </w:r>
      <w:r w:rsidRPr="003A76B5">
        <w:rPr>
          <w:rStyle w:val="StyleUnderline"/>
          <w:rFonts w:asciiTheme="minorHAnsi" w:hAnsiTheme="minorHAnsi" w:cstheme="minorHAnsi"/>
        </w:rPr>
        <w:t xml:space="preserve">bodies </w:t>
      </w:r>
      <w:r w:rsidRPr="003A76B5">
        <w:rPr>
          <w:rFonts w:asciiTheme="minorHAnsi" w:hAnsiTheme="minorHAnsi" w:cstheme="minorHAnsi"/>
          <w:sz w:val="14"/>
        </w:rPr>
        <w:t>are</w:t>
      </w:r>
      <w:r w:rsidRPr="003A76B5">
        <w:rPr>
          <w:rStyle w:val="StyleUnderline"/>
          <w:rFonts w:asciiTheme="minorHAnsi" w:hAnsiTheme="minorHAnsi" w:cstheme="minorHAnsi"/>
        </w:rPr>
        <w:t xml:space="preserve"> today </w:t>
      </w:r>
      <w:r w:rsidRPr="003A76B5">
        <w:rPr>
          <w:rFonts w:asciiTheme="minorHAnsi" w:hAnsiTheme="minorHAnsi" w:cstheme="minorHAnsi"/>
          <w:sz w:val="14"/>
        </w:rPr>
        <w:t xml:space="preserve">so </w:t>
      </w:r>
      <w:r w:rsidRPr="003A76B5">
        <w:rPr>
          <w:rStyle w:val="StyleUnderline"/>
          <w:rFonts w:asciiTheme="minorHAnsi" w:hAnsiTheme="minorHAnsi" w:cstheme="minorHAnsi"/>
        </w:rPr>
        <w:t>rarely legitimate sites for claiming urgency.</w:t>
      </w:r>
      <w:r w:rsidRPr="003A76B5">
        <w:rPr>
          <w:rFonts w:asciiTheme="minorHAnsi" w:hAnsiTheme="minorHAnsi" w:cstheme="minorHAnsi"/>
          <w:sz w:val="14"/>
        </w:rPr>
        <w:t xml:space="preserve"> </w:t>
      </w:r>
      <w:r w:rsidRPr="003A76B5">
        <w:rPr>
          <w:rStyle w:val="StyleUnderline"/>
          <w:rFonts w:asciiTheme="minorHAnsi" w:hAnsiTheme="minorHAnsi" w:cstheme="minorHAnsi"/>
        </w:rPr>
        <w:t>In the context of the assumed priority of the large-scale future emergency, the urgent body becomes literally nonsense,</w:t>
      </w:r>
      <w:r w:rsidRPr="003A76B5">
        <w:rPr>
          <w:rFonts w:asciiTheme="minorHAnsi" w:hAnsiTheme="minorHAnsi" w:cstheme="minorHAnsi"/>
          <w:sz w:val="14"/>
        </w:rPr>
        <w:t xml:space="preserve"> a non sequitur within societies, </w:t>
      </w:r>
      <w:r w:rsidRPr="003A76B5">
        <w:rPr>
          <w:rStyle w:val="StyleUnderline"/>
          <w:rFonts w:asciiTheme="minorHAnsi" w:hAnsiTheme="minorHAnsi" w:cstheme="minorHAnsi"/>
        </w:rPr>
        <w:t>states and worlds that will always be more urgent.</w:t>
      </w:r>
      <w:r w:rsidR="00366A7E" w:rsidRPr="00366A7E">
        <w:rPr>
          <w:rStyle w:val="StyleUnderline"/>
          <w:rFonts w:asciiTheme="minorHAnsi" w:hAnsiTheme="minorHAnsi" w:cstheme="minorHAnsi"/>
          <w:sz w:val="12"/>
          <w:u w:val="none"/>
        </w:rPr>
        <w:t>¶</w:t>
      </w:r>
      <w:r w:rsidRPr="003A76B5">
        <w:rPr>
          <w:rFonts w:asciiTheme="minorHAnsi" w:hAnsiTheme="minorHAnsi" w:cstheme="minorHAnsi"/>
          <w:sz w:val="14"/>
        </w:rPr>
        <w:t xml:space="preserve"> </w:t>
      </w:r>
      <w:r w:rsidRPr="003A76B5">
        <w:rPr>
          <w:rStyle w:val="StyleUnderline"/>
          <w:rFonts w:asciiTheme="minorHAnsi" w:hAnsiTheme="minorHAnsi" w:cstheme="minorHAnsi"/>
        </w:rPr>
        <w:t>If the important ethical work of urgency has been to identify that which must not wait, then the capture of the power and persuasiveness of urgency by large-scale future emergencies has consequences for the kinds of normative arguments we can raise on behalf of urgent bodies.</w:t>
      </w:r>
      <w:r w:rsidRPr="003A76B5">
        <w:rPr>
          <w:rFonts w:asciiTheme="minorHAnsi" w:hAnsiTheme="minorHAnsi" w:cstheme="minorHAnsi"/>
          <w:sz w:val="14"/>
        </w:rPr>
        <w:t xml:space="preserve"> How, then, might waiting compare as a normative description and critique in our own urgent time? </w:t>
      </w:r>
      <w:r w:rsidRPr="003A76B5">
        <w:rPr>
          <w:rStyle w:val="StyleUnderline"/>
          <w:rFonts w:asciiTheme="minorHAnsi" w:hAnsiTheme="minorHAnsi" w:cstheme="minorHAnsi"/>
        </w:rPr>
        <w:t>Waiting</w:t>
      </w:r>
      <w:r w:rsidRPr="003A76B5">
        <w:rPr>
          <w:rFonts w:asciiTheme="minorHAnsi" w:hAnsiTheme="minorHAnsi" w:cstheme="minorHAnsi"/>
          <w:sz w:val="14"/>
        </w:rPr>
        <w:t xml:space="preserve"> can be categorized according to its purpose or outcome (see Corbridge, 2004; Gray, 2011), but it also </w:t>
      </w:r>
      <w:r w:rsidRPr="003A76B5">
        <w:rPr>
          <w:rStyle w:val="StyleUnderline"/>
          <w:rFonts w:asciiTheme="minorHAnsi" w:hAnsiTheme="minorHAnsi" w:cstheme="minorHAnsi"/>
        </w:rPr>
        <w:t>modifies the place of the individual in society and her importance.</w:t>
      </w:r>
      <w:r w:rsidRPr="003A76B5">
        <w:rPr>
          <w:rFonts w:asciiTheme="minorHAnsi" w:hAnsiTheme="minorHAnsi" w:cstheme="minorHAnsi"/>
          <w:sz w:val="14"/>
        </w:rPr>
        <w:t xml:space="preserve"> As Ramdas (2012: 834) writes, </w:t>
      </w:r>
      <w:r w:rsidRPr="003A76B5">
        <w:rPr>
          <w:rFonts w:asciiTheme="minorHAnsi" w:eastAsia="Helvetica" w:hAnsiTheme="minorHAnsi" w:cstheme="minorHAnsi"/>
          <w:sz w:val="14"/>
        </w:rPr>
        <w:t>‘</w:t>
      </w:r>
      <w:r w:rsidRPr="006705BE">
        <w:rPr>
          <w:rStyle w:val="StyleUnderline"/>
          <w:rFonts w:asciiTheme="minorHAnsi" w:hAnsiTheme="minorHAnsi" w:cstheme="minorHAnsi"/>
          <w:highlight w:val="green"/>
        </w:rPr>
        <w:t>waiting … produces hierarchies which segregate people and places into those which matter and those which do not’</w:t>
      </w:r>
      <w:r w:rsidRPr="003A76B5">
        <w:rPr>
          <w:rFonts w:asciiTheme="minorHAnsi" w:hAnsiTheme="minorHAnsi" w:cstheme="minorHAnsi"/>
          <w:sz w:val="14"/>
        </w:rPr>
        <w:t xml:space="preserve">. The segregation of waiting might produce effects that counteract suffering, however, and Jeffery (2008: 957) explains that though the </w:t>
      </w:r>
      <w:r w:rsidRPr="003A76B5">
        <w:rPr>
          <w:rFonts w:asciiTheme="minorHAnsi" w:eastAsia="Helvetica" w:hAnsiTheme="minorHAnsi" w:cstheme="minorHAnsi"/>
          <w:sz w:val="14"/>
        </w:rPr>
        <w:t>‘politics of waiting’ can be repre</w:t>
      </w:r>
      <w:r w:rsidRPr="003A76B5">
        <w:rPr>
          <w:rFonts w:asciiTheme="minorHAnsi" w:hAnsiTheme="minorHAnsi" w:cstheme="minorHAnsi"/>
          <w:sz w:val="14"/>
        </w:rPr>
        <w:t xml:space="preserve">ssive, it can also engender creative political engagement. In his research with educated unemployed Jat youth who spend days and years waiting for desired employment, Jeffery finds that </w:t>
      </w:r>
      <w:r w:rsidRPr="003A76B5">
        <w:rPr>
          <w:rFonts w:asciiTheme="minorHAnsi" w:eastAsia="Helvetica" w:hAnsiTheme="minorHAnsi" w:cstheme="minorHAnsi"/>
          <w:sz w:val="14"/>
        </w:rPr>
        <w:t xml:space="preserve">‘the temporal suffering and sense of ambivalence experienced by young </w:t>
      </w:r>
      <w:r w:rsidRPr="003A76B5">
        <w:rPr>
          <w:rFonts w:asciiTheme="minorHAnsi" w:hAnsiTheme="minorHAnsi" w:cstheme="minorHAnsi"/>
          <w:sz w:val="14"/>
        </w:rPr>
        <w:t>men can generate cultural and political experiments that, in turn, have marked social and spatial effects</w:t>
      </w:r>
      <w:r w:rsidRPr="003A76B5">
        <w:rPr>
          <w:rFonts w:asciiTheme="minorHAnsi" w:eastAsia="Helvetica" w:hAnsiTheme="minorHAnsi" w:cstheme="minorHAnsi"/>
          <w:sz w:val="14"/>
        </w:rPr>
        <w:t xml:space="preserve">’ (Jeffery, 2010: 186). </w:t>
      </w:r>
      <w:r w:rsidRPr="003A76B5">
        <w:rPr>
          <w:rFonts w:asciiTheme="minorHAnsi" w:hAnsiTheme="minorHAnsi" w:cstheme="minorHAnsi"/>
          <w:sz w:val="14"/>
        </w:rPr>
        <w:t>Though this is not the same as claiming normative neutrality for waiting, it does suggest that waiting is more ethically ambivalent and open than urgency.</w:t>
      </w:r>
      <w:r w:rsidR="00366A7E" w:rsidRPr="00366A7E">
        <w:rPr>
          <w:rFonts w:asciiTheme="minorHAnsi" w:hAnsiTheme="minorHAnsi" w:cstheme="minorHAnsi"/>
          <w:sz w:val="12"/>
        </w:rPr>
        <w:t>¶</w:t>
      </w:r>
      <w:r w:rsidRPr="003A76B5">
        <w:rPr>
          <w:rFonts w:asciiTheme="minorHAnsi" w:hAnsiTheme="minorHAnsi" w:cstheme="minorHAnsi"/>
          <w:sz w:val="14"/>
        </w:rPr>
        <w:t xml:space="preserve"> In other contexts, however, our descriptions of waiting indicate a strong condemnation of its effects upon the subjects of study. Waiting can demobilize radical reform, depoliticizing ‘the insurrectionary possibilities of the present by delaying the revolutionary imperative to a future moment that is forever drifting towards infinity’ (Springer, 2014: 407). Yonucu’s (2011) analysis of the self-destructive activities of disrespected working-class youth in Istanbul suggests that this sense of infinite waiting can lead not only to depoliticization, but also to a disbelief in the possibility of a future self of any value. Waiting, like urgency, can undermine the possibility of self-care two-fold, first by making people wait for essential needs, and again by reinforcing that waiting is ‘[s]omething to be ashamed of because it may be noted or taken as evidence of indolence or low status, seen as a symptom of rejection or a signal to exclude’ (Bauman, 2004: 109). This is why Auyero (2012) suggests that waiting creates an ideal state subject, providing ‘temporal processes in and through which political subordination is produced’ (Auyero, 2012: loc. 90; see also Secor, 2007). Furthermore, Auyero notes, it is not only political subordination, but the subjective effect of waiting that secures domination, as citizens and non-citizens find themselves ‘waiting hopefully and then frustratedly for others to make decisions, and in effect surrendering to the authority of others’ (Auyero, 2012: loc. 123).</w:t>
      </w:r>
      <w:r w:rsidR="00366A7E" w:rsidRPr="00366A7E">
        <w:rPr>
          <w:rFonts w:asciiTheme="minorHAnsi" w:hAnsiTheme="minorHAnsi" w:cstheme="minorHAnsi"/>
          <w:sz w:val="12"/>
        </w:rPr>
        <w:t>¶</w:t>
      </w:r>
      <w:r w:rsidRPr="003A76B5">
        <w:rPr>
          <w:rFonts w:asciiTheme="minorHAnsi" w:hAnsiTheme="minorHAnsi" w:cstheme="minorHAnsi"/>
          <w:sz w:val="14"/>
        </w:rPr>
        <w:t xml:space="preserve"> Waiting can therefore function as a potentially</w:t>
      </w:r>
      <w:r w:rsidRPr="003A76B5">
        <w:rPr>
          <w:rFonts w:asciiTheme="minorHAnsi" w:eastAsia="Helvetica" w:hAnsiTheme="minorHAnsi" w:cstheme="minorHAnsi"/>
          <w:sz w:val="14"/>
        </w:rPr>
        <w:t xml:space="preserve"> important spatial technology of the elite and powerful, mobilized not only for the purpose of governing individuals, but also to retain claims over moral urgency. But there is growing resistance to the </w:t>
      </w:r>
      <w:r w:rsidRPr="003A76B5">
        <w:rPr>
          <w:rFonts w:asciiTheme="minorHAnsi" w:hAnsiTheme="minorHAnsi" w:cstheme="minorHAnsi"/>
          <w:sz w:val="14"/>
        </w:rPr>
        <w:t>capture of claims of urgency by the elite, and it is important to note that even in cases where the material conditions of containment are currently impenetrable, arguments based on human value are at the forefront of reclaiming urgency for the body. In detention centers, clandestine prisons, state borders and refugee camps, geographers point to ongoing struggles against the ethical impossibility of bodily urgency and a rejection of states of waiting (see Conlon, 2011; Darling, 2009, 2011; Garmany, 2012; Mountz et al., 2013; Schuster, 2011). Ramakrishnan</w:t>
      </w:r>
      <w:r w:rsidRPr="003A76B5">
        <w:rPr>
          <w:rFonts w:asciiTheme="minorHAnsi" w:eastAsia="Helvetica" w:hAnsiTheme="minorHAnsi" w:cstheme="minorHAnsi"/>
          <w:sz w:val="14"/>
        </w:rPr>
        <w:t>’s (2014) analysis of a Delhi resettlement colony and Shewly’s (2013) discussion of the enclave between India and Bangladesh describe people who refuse to give up their own status as legitimately urgent, even</w:t>
      </w:r>
      <w:r w:rsidRPr="003A76B5">
        <w:rPr>
          <w:rFonts w:asciiTheme="minorHAnsi" w:hAnsiTheme="minorHAnsi" w:cstheme="minorHAnsi"/>
          <w:sz w:val="14"/>
        </w:rPr>
        <w:t xml:space="preserve"> in the context of larger scale politics. Similarly, Tyler</w:t>
      </w:r>
      <w:r w:rsidRPr="003A76B5">
        <w:rPr>
          <w:rFonts w:asciiTheme="minorHAnsi" w:eastAsia="Helvetica" w:hAnsiTheme="minorHAnsi" w:cstheme="minorHAnsi"/>
          <w:sz w:val="14"/>
        </w:rPr>
        <w:t xml:space="preserve">’s (2013) account of desperate female detainees stripping off their clothes to expose their humanness and suffering in the Yarl’s Wood Immigration Removal Centre in the UK suggests that demands for </w:t>
      </w:r>
      <w:r w:rsidRPr="003A76B5">
        <w:rPr>
          <w:rFonts w:asciiTheme="minorHAnsi" w:hAnsiTheme="minorHAnsi" w:cstheme="minorHAnsi"/>
          <w:sz w:val="14"/>
        </w:rPr>
        <w:t>recognition are not just about politics, but also about the acknowledgement of humanness and the irrevocable possibility of being that which cannot wait. The continued existence of places like Yarl</w:t>
      </w:r>
      <w:r w:rsidRPr="003A76B5">
        <w:rPr>
          <w:rFonts w:asciiTheme="minorHAnsi" w:eastAsia="Helvetica" w:hAnsiTheme="minorHAnsi" w:cstheme="minorHAnsi"/>
          <w:sz w:val="14"/>
        </w:rPr>
        <w:t>’s Wood and similar institutions in the USA nonetheless poi</w:t>
      </w:r>
      <w:r w:rsidRPr="003A76B5">
        <w:rPr>
          <w:rFonts w:asciiTheme="minorHAnsi" w:hAnsiTheme="minorHAnsi" w:cstheme="minorHAnsi"/>
          <w:sz w:val="14"/>
        </w:rPr>
        <w:t>nts to the challenge of exposing the urgent body as a moral priority when it is so easily hidden from view, and also reminds us that our research can help to explain the relationships between normative dimensions and the political and social conditions of struggle.</w:t>
      </w:r>
      <w:r w:rsidR="00366A7E" w:rsidRPr="00366A7E">
        <w:rPr>
          <w:rFonts w:asciiTheme="minorHAnsi" w:eastAsia="Helvetica" w:hAnsiTheme="minorHAnsi" w:cstheme="minorHAnsi"/>
          <w:sz w:val="12"/>
        </w:rPr>
        <w:t>¶</w:t>
      </w:r>
      <w:r w:rsidRPr="003A76B5">
        <w:rPr>
          <w:rFonts w:asciiTheme="minorHAnsi" w:eastAsia="Helvetica" w:hAnsiTheme="minorHAnsi" w:cstheme="minorHAnsi"/>
          <w:sz w:val="14"/>
        </w:rPr>
        <w:t xml:space="preserve"> In closing, geographic depictions of waiting do seem to evocatively describe otherwise obscured suffering (e.g. Bennett, 2011), but it is striking how rarely these descriptions also use the language of urgency. Given the discussion above, what m</w:t>
      </w:r>
      <w:r w:rsidRPr="003A76B5">
        <w:rPr>
          <w:rFonts w:asciiTheme="minorHAnsi" w:hAnsiTheme="minorHAnsi" w:cstheme="minorHAnsi"/>
          <w:sz w:val="14"/>
        </w:rPr>
        <w:t xml:space="preserve">ight be accomplished </w:t>
      </w:r>
      <w:r w:rsidRPr="003A76B5">
        <w:rPr>
          <w:rFonts w:asciiTheme="minorHAnsi" w:eastAsia="Helvetica" w:hAnsiTheme="minorHAnsi" w:cstheme="minorHAnsi"/>
          <w:sz w:val="14"/>
        </w:rPr>
        <w:t xml:space="preserve">– and risked – by incorporating urgency more overtly and deliberately into our discussions of waiting, surplus and abandoned bodies? Urgency can clarify the implicit but understated ethical consequences and normativity associated with </w:t>
      </w:r>
      <w:r w:rsidRPr="003A76B5">
        <w:rPr>
          <w:rFonts w:asciiTheme="minorHAnsi" w:hAnsiTheme="minorHAnsi" w:cstheme="minorHAnsi"/>
          <w:sz w:val="14"/>
        </w:rPr>
        <w:t xml:space="preserve">waiting, and encourage explicit discussion about harmful suffering. Waiting can be productive or unproductive for radical praxis, but urgency compels and requires response. Geographers could be instrumental in reclaiming the ethical work of urgency in ways that leave it open for critique, clarifying common spatial misunderstandings and representations. There is good reason to be thoughtful in this process, since moral outrage towards inhumanity can itself obscure differentiated experiences of being human, dividing up </w:t>
      </w:r>
      <w:r w:rsidRPr="003A76B5">
        <w:rPr>
          <w:rFonts w:asciiTheme="minorHAnsi" w:eastAsia="Helvetica" w:hAnsiTheme="minorHAnsi" w:cstheme="minorHAnsi"/>
          <w:sz w:val="14"/>
        </w:rPr>
        <w:t xml:space="preserve">‘those for whom we feel urgent unreasoned concern and those whose lives and deaths simply do not touch us, or do not appear as lives at all’ (Butler, 2009: 50). But when </w:t>
      </w:r>
      <w:r w:rsidRPr="003A76B5">
        <w:rPr>
          <w:rStyle w:val="StyleUnderline"/>
          <w:rFonts w:asciiTheme="minorHAnsi" w:hAnsiTheme="minorHAnsi" w:cstheme="minorHAnsi"/>
        </w:rPr>
        <w:t xml:space="preserve">the urgent body is rendered as only waiting, both materially and discursively, it is just as easily cast as impulsive, disgusting, animalistic </w:t>
      </w:r>
      <w:r w:rsidRPr="003A76B5">
        <w:rPr>
          <w:rFonts w:asciiTheme="minorHAnsi" w:hAnsiTheme="minorHAnsi" w:cstheme="minorHAnsi"/>
          <w:sz w:val="14"/>
        </w:rPr>
        <w:t xml:space="preserve">(see also McKittrick, 2006). </w:t>
      </w:r>
      <w:r w:rsidRPr="006705BE">
        <w:rPr>
          <w:rStyle w:val="StyleUnderline"/>
          <w:rFonts w:asciiTheme="minorHAnsi" w:hAnsiTheme="minorHAnsi" w:cstheme="minorHAnsi"/>
          <w:highlight w:val="green"/>
        </w:rPr>
        <w:t xml:space="preserve">Feminist theory insists that the urgent body, </w:t>
      </w:r>
      <w:r w:rsidRPr="003A76B5">
        <w:rPr>
          <w:rFonts w:asciiTheme="minorHAnsi" w:hAnsiTheme="minorHAnsi" w:cstheme="minorHAnsi"/>
          <w:sz w:val="14"/>
        </w:rPr>
        <w:t>whose</w:t>
      </w:r>
      <w:r w:rsidRPr="003A76B5">
        <w:rPr>
          <w:rStyle w:val="StyleUnderline"/>
          <w:rFonts w:asciiTheme="minorHAnsi" w:hAnsiTheme="minorHAnsi" w:cstheme="minorHAnsi"/>
        </w:rPr>
        <w:t xml:space="preserve"> </w:t>
      </w:r>
      <w:r w:rsidRPr="006705BE">
        <w:rPr>
          <w:rStyle w:val="StyleUnderline"/>
          <w:rFonts w:asciiTheme="minorHAnsi" w:hAnsiTheme="minorHAnsi" w:cstheme="minorHAnsi"/>
          <w:highlight w:val="green"/>
        </w:rPr>
        <w:t>encounters of violence</w:t>
      </w:r>
      <w:r w:rsidRPr="003A76B5">
        <w:rPr>
          <w:rStyle w:val="StyleUnderline"/>
          <w:rFonts w:asciiTheme="minorHAnsi" w:hAnsiTheme="minorHAnsi" w:cstheme="minorHAnsi"/>
        </w:rPr>
        <w:t xml:space="preserve"> are ‘usually framed as private, apolitical and mundane’</w:t>
      </w:r>
      <w:r w:rsidRPr="003A76B5">
        <w:rPr>
          <w:rFonts w:asciiTheme="minorHAnsi" w:hAnsiTheme="minorHAnsi" w:cstheme="minorHAnsi"/>
          <w:sz w:val="14"/>
        </w:rPr>
        <w:t xml:space="preserve"> (Pain, 2014: 8), </w:t>
      </w:r>
      <w:r w:rsidRPr="006705BE">
        <w:rPr>
          <w:rStyle w:val="StyleUnderline"/>
          <w:rFonts w:asciiTheme="minorHAnsi" w:hAnsiTheme="minorHAnsi" w:cstheme="minorHAnsi"/>
          <w:highlight w:val="green"/>
        </w:rPr>
        <w:t xml:space="preserve">are as deeply political, </w:t>
      </w:r>
      <w:r w:rsidRPr="003A76B5">
        <w:rPr>
          <w:rStyle w:val="StyleUnderline"/>
          <w:rFonts w:asciiTheme="minorHAnsi" w:hAnsiTheme="minorHAnsi" w:cstheme="minorHAnsi"/>
        </w:rPr>
        <w:t>public, and exceptional</w:t>
      </w:r>
      <w:r w:rsidRPr="006705BE">
        <w:rPr>
          <w:rStyle w:val="StyleUnderline"/>
          <w:rFonts w:asciiTheme="minorHAnsi" w:hAnsiTheme="minorHAnsi" w:cstheme="minorHAnsi"/>
          <w:highlight w:val="green"/>
        </w:rPr>
        <w:t xml:space="preserve"> as other forms of violence</w:t>
      </w:r>
      <w:r w:rsidRPr="003A76B5">
        <w:rPr>
          <w:rFonts w:asciiTheme="minorHAnsi" w:hAnsiTheme="minorHAnsi" w:cstheme="minorHAnsi"/>
          <w:sz w:val="14"/>
        </w:rPr>
        <w:t xml:space="preserve"> (Phillips, 2008; Pratt, 2005). Insisting that a suffering body, now, is that which cannot wait, has the ethical effect of drawing it into consideration alongside the political, public and exceptional scope of large-scale futures. It may help us insist on the body, both as a single unit and a plurality, as a legitimate scale of normative priority and social care.</w:t>
      </w:r>
      <w:r w:rsidR="00366A7E" w:rsidRPr="00366A7E">
        <w:rPr>
          <w:rFonts w:asciiTheme="minorHAnsi" w:eastAsia="Helvetica" w:hAnsiTheme="minorHAnsi" w:cstheme="minorHAnsi"/>
          <w:sz w:val="12"/>
        </w:rPr>
        <w:t>¶</w:t>
      </w:r>
      <w:r w:rsidRPr="003A76B5">
        <w:rPr>
          <w:rFonts w:asciiTheme="minorHAnsi" w:eastAsia="Helvetica" w:hAnsiTheme="minorHAnsi" w:cstheme="minorHAnsi"/>
          <w:sz w:val="14"/>
        </w:rPr>
        <w:t xml:space="preserve"> In this report, I have explored old and new reflections on the ethical work of ur</w:t>
      </w:r>
      <w:r w:rsidRPr="003A76B5">
        <w:rPr>
          <w:rFonts w:asciiTheme="minorHAnsi" w:hAnsiTheme="minorHAnsi" w:cstheme="minorHAnsi"/>
          <w:sz w:val="14"/>
        </w:rPr>
        <w:t xml:space="preserve">gency and waiting. Geographic research suggests a contemporary popular bias towards the urgency of large-scale futures, institutionalized in ways that further obscure and discredit the urgencies of the body. This bias also justifies the production of new waiting places in our material landscape, places like the detention center and the waiting room. In some cases, waiting is normatively neutral, even providing opportunities for alternative politics. In others, the technologies of waiting serve to manage potentially problematic bodies, leading to suspended suffering and even to extermination (e.g. Wright, 2013). One of my aims has been to suggest that moral reasoning is important both because it exposes normative biases against subjugated people, and because it potentially provides routes toward struggle where claims to urgency seem to foreclose the possibilities of alleviation of suffering. </w:t>
      </w:r>
      <w:r w:rsidRPr="003A76B5">
        <w:rPr>
          <w:rStyle w:val="StyleUnderline"/>
          <w:rFonts w:asciiTheme="minorHAnsi" w:hAnsiTheme="minorHAnsi" w:cstheme="minorHAnsi"/>
        </w:rPr>
        <w:t>Saving the world still should require a debate about whose world is being saved, when, and at what cost – and this requires a debate about what really cannot wait</w:t>
      </w:r>
      <w:r w:rsidRPr="003A76B5">
        <w:rPr>
          <w:rFonts w:asciiTheme="minorHAnsi" w:hAnsiTheme="minorHAnsi" w:cstheme="minorHAnsi"/>
          <w:sz w:val="14"/>
        </w:rPr>
        <w:t>. My next report will extend some of these concerns by reviewing how feelings of urgency, as well as hope, fear, and other emotions, have played a role in geography and ethical reasoning.</w:t>
      </w:r>
      <w:r w:rsidR="00366A7E" w:rsidRPr="00366A7E">
        <w:rPr>
          <w:rFonts w:asciiTheme="minorHAnsi" w:eastAsia="Helvetica" w:hAnsiTheme="minorHAnsi" w:cstheme="minorHAnsi"/>
          <w:sz w:val="12"/>
        </w:rPr>
        <w:t>¶</w:t>
      </w:r>
      <w:r w:rsidRPr="003A76B5">
        <w:rPr>
          <w:rFonts w:asciiTheme="minorHAnsi" w:eastAsia="Helvetica" w:hAnsiTheme="minorHAnsi" w:cstheme="minorHAnsi"/>
          <w:sz w:val="14"/>
        </w:rPr>
        <w:t xml:space="preserve"> I conclude, however, by p</w:t>
      </w:r>
      <w:r w:rsidRPr="003A76B5">
        <w:rPr>
          <w:rFonts w:asciiTheme="minorHAnsi" w:hAnsiTheme="minorHAnsi" w:cstheme="minorHAnsi"/>
          <w:sz w:val="14"/>
        </w:rPr>
        <w:t xml:space="preserve">ulling together past and present. In 1972, Gilbert White asked why geographers were not engaging </w:t>
      </w:r>
      <w:r w:rsidRPr="003A76B5">
        <w:rPr>
          <w:rFonts w:asciiTheme="minorHAnsi" w:eastAsia="Helvetica" w:hAnsiTheme="minorHAnsi" w:cstheme="minorHAnsi"/>
          <w:sz w:val="14"/>
        </w:rPr>
        <w:t>‘the truly urgent questions’ (1972: 101) such as racial repression, decaying cities, economic inequality, and global environmental destruction. His question hi</w:t>
      </w:r>
      <w:r w:rsidRPr="003A76B5">
        <w:rPr>
          <w:rFonts w:asciiTheme="minorHAnsi" w:hAnsiTheme="minorHAnsi" w:cstheme="minorHAnsi"/>
          <w:sz w:val="14"/>
        </w:rPr>
        <w:t>ghlights just how much the discipline has changed, but it is also unnerving in its echoes of our contemporary problems. Since White</w:t>
      </w:r>
      <w:r w:rsidRPr="003A76B5">
        <w:rPr>
          <w:rFonts w:asciiTheme="minorHAnsi" w:eastAsia="Helvetica" w:hAnsiTheme="minorHAnsi" w:cstheme="minorHAnsi"/>
          <w:sz w:val="14"/>
        </w:rPr>
        <w:t>’s writing, our moral reasoning has been stretched to consider the future body and the more-than-human, alongside the present</w:t>
      </w:r>
      <w:r w:rsidRPr="003A76B5">
        <w:rPr>
          <w:rFonts w:asciiTheme="minorHAnsi" w:hAnsiTheme="minorHAnsi" w:cstheme="minorHAnsi"/>
          <w:sz w:val="14"/>
        </w:rPr>
        <w:t xml:space="preserve">ly urgent body </w:t>
      </w:r>
      <w:r w:rsidRPr="003A76B5">
        <w:rPr>
          <w:rFonts w:asciiTheme="minorHAnsi" w:eastAsia="Helvetica" w:hAnsiTheme="minorHAnsi" w:cstheme="minorHAnsi"/>
          <w:sz w:val="14"/>
        </w:rPr>
        <w:t>– topics and concerns that I have not taken up in this review but which will provide their own new possibilities for urgent concerns. My own hope presently is drawn from an acknowledgement that the temporal characteristics of contemporary ca</w:t>
      </w:r>
      <w:r w:rsidRPr="003A76B5">
        <w:rPr>
          <w:rFonts w:asciiTheme="minorHAnsi" w:hAnsiTheme="minorHAnsi" w:cstheme="minorHAnsi"/>
          <w:sz w:val="14"/>
        </w:rPr>
        <w:t>pitalism can be interrupted in creative ways (Sharma, 2014), with the possibility of squaring the urgent body with our large-scale future concerns. Temporal alternatives already exist in ongoing and emerging revolutions and the disruption of claims of cycles and circular political processes (e.g. Lombard, 2013; Reyes, 2012). Though calls for urgency will certainly be used to obscure evasion of responsibility (e.g. Gilmore, 2008: 56, fn 6), they may also serve as fertile ground for radical critique, a truly fierce urgency for now</w:t>
      </w:r>
      <w:r w:rsidRPr="003A76B5">
        <w:rPr>
          <w:rStyle w:val="StyleUnderline"/>
          <w:rFonts w:asciiTheme="minorHAnsi" w:hAnsiTheme="minorHAnsi" w:cstheme="minorHAnsi"/>
        </w:rPr>
        <w:t>.</w:t>
      </w:r>
    </w:p>
    <w:p w14:paraId="5DEF543E" w14:textId="6BB79712" w:rsidR="00C91BB0" w:rsidRPr="00C91BB0" w:rsidRDefault="00C91BB0" w:rsidP="00C91BB0">
      <w:pPr>
        <w:pStyle w:val="Heading3"/>
      </w:pPr>
      <w:r w:rsidRPr="00C91BB0">
        <w:t xml:space="preserve">Extinction </w:t>
      </w:r>
      <w:r>
        <w:t>Focus Bad</w:t>
      </w:r>
    </w:p>
    <w:p w14:paraId="2899F2B2" w14:textId="77777777" w:rsidR="00FD1097" w:rsidRPr="003A76B5" w:rsidRDefault="00FD1097" w:rsidP="00FD1097">
      <w:pPr>
        <w:pStyle w:val="Heading4"/>
        <w:rPr>
          <w:rFonts w:asciiTheme="minorHAnsi" w:hAnsiTheme="minorHAnsi" w:cstheme="minorHAnsi"/>
        </w:rPr>
      </w:pPr>
      <w:r w:rsidRPr="003A76B5">
        <w:rPr>
          <w:rFonts w:asciiTheme="minorHAnsi" w:hAnsiTheme="minorHAnsi" w:cstheme="minorHAnsi"/>
        </w:rPr>
        <w:t xml:space="preserve">The drive to prevent extinction is a form of </w:t>
      </w:r>
      <w:r w:rsidRPr="003A76B5">
        <w:rPr>
          <w:rFonts w:asciiTheme="minorHAnsi" w:hAnsiTheme="minorHAnsi" w:cstheme="minorHAnsi"/>
          <w:u w:val="single"/>
        </w:rPr>
        <w:t>masculine survivalism</w:t>
      </w:r>
      <w:r w:rsidRPr="003A76B5">
        <w:rPr>
          <w:rFonts w:asciiTheme="minorHAnsi" w:hAnsiTheme="minorHAnsi" w:cstheme="minorHAnsi"/>
        </w:rPr>
        <w:t xml:space="preserve"> where gendered bodies become the unwilling tools to sustain humanity. You should refuse the obsession with patriarchal reproduction. </w:t>
      </w:r>
    </w:p>
    <w:p w14:paraId="35006DBB" w14:textId="41A21D9E" w:rsidR="00FD1097" w:rsidRPr="003A76B5" w:rsidRDefault="00FD1097" w:rsidP="00FD1097">
      <w:pPr>
        <w:rPr>
          <w:rStyle w:val="Style13ptBold"/>
          <w:rFonts w:asciiTheme="minorHAnsi" w:hAnsiTheme="minorHAnsi" w:cstheme="minorHAnsi"/>
        </w:rPr>
      </w:pPr>
      <w:r w:rsidRPr="003A76B5">
        <w:rPr>
          <w:rStyle w:val="Style13ptBold"/>
          <w:rFonts w:asciiTheme="minorHAnsi" w:hAnsiTheme="minorHAnsi" w:cstheme="minorHAnsi"/>
        </w:rPr>
        <w:t xml:space="preserve">Mitchell </w:t>
      </w:r>
      <w:r w:rsidR="00C91BB0">
        <w:rPr>
          <w:rStyle w:val="Style13ptBold"/>
          <w:rFonts w:asciiTheme="minorHAnsi" w:hAnsiTheme="minorHAnsi" w:cstheme="minorHAnsi"/>
        </w:rPr>
        <w:t>‘</w:t>
      </w:r>
      <w:r w:rsidRPr="003A76B5">
        <w:rPr>
          <w:rStyle w:val="Style13ptBold"/>
          <w:rFonts w:asciiTheme="minorHAnsi" w:hAnsiTheme="minorHAnsi" w:cstheme="minorHAnsi"/>
        </w:rPr>
        <w:t>15</w:t>
      </w:r>
    </w:p>
    <w:p w14:paraId="6C7E7B51" w14:textId="77777777" w:rsidR="00FD1097" w:rsidRPr="005A0792" w:rsidRDefault="00FD1097" w:rsidP="00FD1097">
      <w:pPr>
        <w:rPr>
          <w:rFonts w:asciiTheme="minorHAnsi" w:hAnsiTheme="minorHAnsi" w:cstheme="minorHAnsi"/>
          <w:b/>
          <w:bCs/>
          <w:sz w:val="20"/>
          <w:szCs w:val="20"/>
        </w:rPr>
      </w:pPr>
      <w:r w:rsidRPr="005A0792">
        <w:rPr>
          <w:rStyle w:val="Style13ptBold"/>
          <w:rFonts w:asciiTheme="minorHAnsi" w:hAnsiTheme="minorHAnsi" w:cstheme="minorHAnsi"/>
          <w:b w:val="0"/>
          <w:bCs w:val="0"/>
          <w:sz w:val="20"/>
          <w:szCs w:val="20"/>
        </w:rPr>
        <w:t xml:space="preserve">(Audra Mitchell, Audra Mitchell is a settler scholar who lives and works on the Ancestral and treaty lands of the Neutral (Attawandaron), Haudenosaunee and Mississaugas of the New Credit (please see Honouring the Land). She currently holds the the Canada Research Chair in Global Political Ecology at Wilfrid Laurier University. From 2015-18 she held the CIGI Chair in Global Governance and Ethics at the Balsillie School of International Affairs   Audra is an Associate Professor at Wilfrid Laurier University, Canada, 8-3-2015, "Gendering extinction," Worldly, </w:t>
      </w:r>
      <w:hyperlink r:id="rId33" w:history="1">
        <w:r w:rsidRPr="005A0792">
          <w:rPr>
            <w:rStyle w:val="Style13ptBold"/>
            <w:rFonts w:asciiTheme="minorHAnsi" w:hAnsiTheme="minorHAnsi" w:cstheme="minorHAnsi"/>
            <w:b w:val="0"/>
            <w:bCs w:val="0"/>
            <w:sz w:val="20"/>
            <w:szCs w:val="20"/>
          </w:rPr>
          <w:t>https://worldlyir.wordpress.com/2015/08/03/gendering-extinction/</w:t>
        </w:r>
      </w:hyperlink>
      <w:r w:rsidRPr="005A0792">
        <w:rPr>
          <w:rStyle w:val="Style13ptBold"/>
          <w:rFonts w:asciiTheme="minorHAnsi" w:hAnsiTheme="minorHAnsi" w:cstheme="minorHAnsi"/>
          <w:b w:val="0"/>
          <w:bCs w:val="0"/>
          <w:sz w:val="20"/>
          <w:szCs w:val="20"/>
        </w:rPr>
        <w:t>, JKS)</w:t>
      </w:r>
    </w:p>
    <w:p w14:paraId="4B4DD134" w14:textId="77777777" w:rsidR="00FD1097" w:rsidRPr="003A76B5" w:rsidRDefault="00FD1097" w:rsidP="00FD1097">
      <w:pPr>
        <w:rPr>
          <w:rFonts w:asciiTheme="minorHAnsi" w:hAnsiTheme="minorHAnsi" w:cstheme="minorHAnsi"/>
          <w:b/>
          <w:iCs/>
          <w:u w:val="single"/>
        </w:rPr>
      </w:pPr>
      <w:r w:rsidRPr="003A76B5">
        <w:rPr>
          <w:rStyle w:val="Emphasis"/>
          <w:rFonts w:asciiTheme="minorHAnsi" w:hAnsiTheme="minorHAnsi" w:cstheme="minorHAnsi"/>
        </w:rPr>
        <w:t>The reproduction of survival/ the survival of reproduction</w:t>
      </w:r>
    </w:p>
    <w:p w14:paraId="035F9E9F" w14:textId="03571B42" w:rsidR="00FD1097" w:rsidRDefault="00FD1097" w:rsidP="00FD1097">
      <w:pPr>
        <w:rPr>
          <w:rStyle w:val="StyleUnderline"/>
          <w:rFonts w:asciiTheme="minorHAnsi" w:hAnsiTheme="minorHAnsi" w:cstheme="minorHAnsi"/>
        </w:rPr>
      </w:pPr>
      <w:r w:rsidRPr="003A76B5">
        <w:rPr>
          <w:rStyle w:val="StyleUnderline"/>
          <w:rFonts w:asciiTheme="minorHAnsi" w:hAnsiTheme="minorHAnsi" w:cstheme="minorHAnsi"/>
        </w:rPr>
        <w:t>Extinction is almost always understood against the horizon of survival and the imperative to sustain it – at least for life forms deemed to be of value to humans.</w:t>
      </w:r>
      <w:r w:rsidRPr="003A76B5">
        <w:rPr>
          <w:rFonts w:asciiTheme="minorHAnsi" w:hAnsiTheme="minorHAnsi" w:cstheme="minorHAnsi"/>
          <w:sz w:val="16"/>
        </w:rPr>
        <w:t xml:space="preserve"> In many cases, this imperative takes the form of deliberate strategies for enforcing existence. Donna Haraway’s influential book When Species Meet devotes considerable attention to the logics, practices and politics of Species Survival Plans. These plans monitor and enforce reproduction amongst ‘endangered’ species, not least by collecting data on populations, genetic profiles and genetic materials to enable selective breeding. </w:t>
      </w:r>
      <w:r w:rsidRPr="003A76B5">
        <w:rPr>
          <w:rStyle w:val="StyleUnderline"/>
          <w:rFonts w:asciiTheme="minorHAnsi" w:hAnsiTheme="minorHAnsi" w:cstheme="minorHAnsi"/>
        </w:rPr>
        <w:t>This strategy assumes that all organisms can, should, and can be made to exercise their reproductive capacities in order to resist extinction, and it actively mobilizes members of ‘endangered species’</w:t>
      </w:r>
      <w:r w:rsidRPr="003A76B5">
        <w:rPr>
          <w:rFonts w:asciiTheme="minorHAnsi" w:hAnsiTheme="minorHAnsi" w:cstheme="minorHAnsi"/>
          <w:sz w:val="16"/>
        </w:rPr>
        <w:t xml:space="preserve"> into this project. In so doing, </w:t>
      </w:r>
      <w:r w:rsidRPr="003A76B5">
        <w:rPr>
          <w:rStyle w:val="Emphasis"/>
          <w:rFonts w:asciiTheme="minorHAnsi" w:hAnsiTheme="minorHAnsi" w:cstheme="minorHAnsi"/>
        </w:rPr>
        <w:t>it helps to entrench norms regarding gender, sexuality and reproductive labour</w:t>
      </w:r>
      <w:r w:rsidRPr="003A76B5">
        <w:rPr>
          <w:rFonts w:asciiTheme="minorHAnsi" w:hAnsiTheme="minorHAnsi" w:cstheme="minorHAnsi"/>
          <w:sz w:val="16"/>
        </w:rPr>
        <w:t xml:space="preserve"> that are deeply entrenched in modern, Western human cultures. Attention to these programmes </w:t>
      </w:r>
      <w:r w:rsidRPr="003A76B5">
        <w:rPr>
          <w:rStyle w:val="Emphasis"/>
          <w:rFonts w:asciiTheme="minorHAnsi" w:hAnsiTheme="minorHAnsi" w:cstheme="minorHAnsi"/>
        </w:rPr>
        <w:t xml:space="preserve">highlights an important way in which </w:t>
      </w:r>
      <w:r w:rsidRPr="006705BE">
        <w:rPr>
          <w:rStyle w:val="Emphasis"/>
          <w:rFonts w:asciiTheme="minorHAnsi" w:hAnsiTheme="minorHAnsi" w:cstheme="minorHAnsi"/>
          <w:highlight w:val="green"/>
        </w:rPr>
        <w:t>extinction is gendered in dominant scientific and policy frameworks</w:t>
      </w:r>
      <w:r w:rsidRPr="003A76B5">
        <w:rPr>
          <w:rFonts w:asciiTheme="minorHAnsi" w:hAnsiTheme="minorHAnsi" w:cstheme="minorHAnsi"/>
          <w:sz w:val="16"/>
        </w:rPr>
        <w:t xml:space="preserve">. Specifically, </w:t>
      </w:r>
      <w:r w:rsidRPr="003A76B5">
        <w:rPr>
          <w:rStyle w:val="StyleUnderline"/>
          <w:rFonts w:asciiTheme="minorHAnsi" w:hAnsiTheme="minorHAnsi" w:cstheme="minorHAnsi"/>
        </w:rPr>
        <w:t>strategic breeding programmes share in the belief that reproduction is an imperative for those capable of reproducing if ‘the species’ is at risk’</w:t>
      </w:r>
      <w:r w:rsidRPr="003A76B5">
        <w:rPr>
          <w:rFonts w:asciiTheme="minorHAnsi" w:hAnsiTheme="minorHAnsi" w:cstheme="minorHAnsi"/>
          <w:sz w:val="16"/>
        </w:rPr>
        <w:t xml:space="preserve">. </w:t>
      </w:r>
      <w:r w:rsidRPr="003A76B5">
        <w:rPr>
          <w:rStyle w:val="Emphasis"/>
          <w:rFonts w:asciiTheme="minorHAnsi" w:hAnsiTheme="minorHAnsi" w:cstheme="minorHAnsi"/>
        </w:rPr>
        <w:t>This belief is directly related to Western norms of the reproductive imperative for women</w:t>
      </w:r>
      <w:r w:rsidRPr="003A76B5">
        <w:rPr>
          <w:rFonts w:asciiTheme="minorHAnsi" w:hAnsiTheme="minorHAnsi" w:cstheme="minorHAnsi"/>
          <w:sz w:val="16"/>
        </w:rPr>
        <w:t xml:space="preserve">. Indeed, Haraway points out that it </w:t>
      </w:r>
      <w:r w:rsidRPr="003A76B5">
        <w:rPr>
          <w:rStyle w:val="StyleUnderline"/>
          <w:rFonts w:asciiTheme="minorHAnsi" w:hAnsiTheme="minorHAnsi" w:cstheme="minorHAnsi"/>
        </w:rPr>
        <w:t>is precisely “‘woman’s’ putative self-defining responsibility to ‘the species’ as this singular and typological female is reduced to her reproductive function</w:t>
      </w:r>
      <w:r w:rsidRPr="003A76B5">
        <w:rPr>
          <w:rFonts w:asciiTheme="minorHAnsi" w:hAnsiTheme="minorHAnsi" w:cstheme="minorHAnsi"/>
          <w:sz w:val="16"/>
        </w:rPr>
        <w:t xml:space="preserve">”. In a similar sense, within SSPs and other strategies of enforced survival, entire life forms are reduced to their reproductive capacities. Moreover, programmes of enforced survival can, in the context of sexual reproduction, disproportionately burden female organisms with the task of avoiding extinction. </w:t>
      </w:r>
      <w:r w:rsidRPr="003A76B5">
        <w:rPr>
          <w:rStyle w:val="StyleUnderline"/>
          <w:rFonts w:asciiTheme="minorHAnsi" w:hAnsiTheme="minorHAnsi" w:cstheme="minorHAnsi"/>
        </w:rPr>
        <w:t>This logic is particularly fraught in discussions of the possibility of human extinction, in which female fertility (captured in the standard policy language of ‘births per woman’) is framed simultaneously as a threat to survival, and the only hope for escaping extinction (</w:t>
      </w:r>
      <w:r w:rsidRPr="003A76B5">
        <w:rPr>
          <w:rFonts w:asciiTheme="minorHAnsi" w:hAnsiTheme="minorHAnsi" w:cstheme="minorHAnsi"/>
          <w:sz w:val="16"/>
        </w:rPr>
        <w:t xml:space="preserve">see, for instance, Alan Weisman’s comments on this). In these ways, </w:t>
      </w:r>
      <w:r w:rsidRPr="006705BE">
        <w:rPr>
          <w:rStyle w:val="Emphasis"/>
          <w:rFonts w:asciiTheme="minorHAnsi" w:hAnsiTheme="minorHAnsi" w:cstheme="minorHAnsi"/>
          <w:highlight w:val="green"/>
        </w:rPr>
        <w:t>the securitization of survival entrenches the intersectional categories of gender, species and race</w:t>
      </w:r>
      <w:r w:rsidRPr="003A76B5">
        <w:rPr>
          <w:rStyle w:val="Emphasis"/>
          <w:rFonts w:asciiTheme="minorHAnsi" w:hAnsiTheme="minorHAnsi" w:cstheme="minorHAnsi"/>
        </w:rPr>
        <w:t xml:space="preserve"> </w:t>
      </w:r>
      <w:r w:rsidRPr="003A76B5">
        <w:rPr>
          <w:rFonts w:asciiTheme="minorHAnsi" w:hAnsiTheme="minorHAnsi" w:cstheme="minorHAnsi"/>
          <w:sz w:val="16"/>
        </w:rPr>
        <w:t xml:space="preserve">discussed above. </w:t>
      </w:r>
      <w:r w:rsidRPr="003A76B5">
        <w:rPr>
          <w:rStyle w:val="StyleUnderline"/>
          <w:rFonts w:asciiTheme="minorHAnsi" w:hAnsiTheme="minorHAnsi" w:cstheme="minorHAnsi"/>
        </w:rPr>
        <w:t>Dominant discourses of extinction and conservation also entrench and privilege sexual reproduction, in ways that entrench heteronormative assumptions and norms</w:t>
      </w:r>
      <w:r w:rsidRPr="003A76B5">
        <w:rPr>
          <w:rFonts w:asciiTheme="minorHAnsi" w:hAnsiTheme="minorHAnsi" w:cstheme="minorHAnsi"/>
          <w:sz w:val="16"/>
        </w:rPr>
        <w:t xml:space="preserve">. This is reflected in the way that the subjects of extinction and conservation are framed. The standard object of conservation is the biological ‘species’, a term which is defined by the ability of organisms to reproduce sexually. As Myra Hird has pointed out, this conception of ‘species’ makes it appear as if sexual reproduction is the ‘best’ means of sustaining the existence of a life form. However, Hird’s work demonstrates that Earthly life forms actually engage in myriad forms of reproduction, from the free exchange of DNA between bacteria to the hermaphroditic practices of some fish. The upshot of these arguments is that Earthly life is sustained through a huge variety of reproductive activities that do not conform to biological understandings of life processes or species. Crucially, Hird argues that there is no necessary hierarchy between forms of reproduction. In Darwinian terms, all species that manage to survive are equally successful. However, </w:t>
      </w:r>
      <w:r w:rsidRPr="003A76B5">
        <w:rPr>
          <w:rStyle w:val="StyleUnderline"/>
          <w:rFonts w:asciiTheme="minorHAnsi" w:hAnsiTheme="minorHAnsi" w:cstheme="minorHAnsi"/>
        </w:rPr>
        <w:t>by conflating survival with sexual reproduction</w:t>
      </w:r>
      <w:r w:rsidRPr="003A76B5">
        <w:rPr>
          <w:rStyle w:val="Emphasis"/>
          <w:rFonts w:asciiTheme="minorHAnsi" w:hAnsiTheme="minorHAnsi" w:cstheme="minorHAnsi"/>
        </w:rPr>
        <w:t>, existing discourses of extinction embed hetero-normative frameworks that devalue other forms of reproduction</w:t>
      </w:r>
      <w:r w:rsidRPr="003A76B5">
        <w:rPr>
          <w:rStyle w:val="StyleUnderline"/>
          <w:rFonts w:asciiTheme="minorHAnsi" w:hAnsiTheme="minorHAnsi" w:cstheme="minorHAnsi"/>
        </w:rPr>
        <w:t>. They also reduce reproduction to the imperative to survive, ignoring the myriad cultural, political, aesthetic, sensual and other dimensions of reproduction.</w:t>
      </w:r>
    </w:p>
    <w:p w14:paraId="3FBD52D2" w14:textId="5159A2C8" w:rsidR="00C91BB0" w:rsidRDefault="00C91BB0" w:rsidP="00C91BB0">
      <w:pPr>
        <w:pStyle w:val="Heading3"/>
      </w:pPr>
      <w:r w:rsidRPr="00C91BB0">
        <w:t>Risk Analysis Bad</w:t>
      </w:r>
    </w:p>
    <w:p w14:paraId="4097A181" w14:textId="77777777" w:rsidR="00C91BB0" w:rsidRPr="003A76B5" w:rsidRDefault="00C91BB0" w:rsidP="00C91BB0">
      <w:pPr>
        <w:pStyle w:val="Heading4"/>
        <w:rPr>
          <w:rFonts w:asciiTheme="minorHAnsi" w:hAnsiTheme="minorHAnsi" w:cstheme="minorHAnsi"/>
        </w:rPr>
      </w:pPr>
      <w:r w:rsidRPr="003A76B5">
        <w:rPr>
          <w:rFonts w:asciiTheme="minorHAnsi" w:hAnsiTheme="minorHAnsi" w:cstheme="minorHAnsi"/>
        </w:rPr>
        <w:t xml:space="preserve">The </w:t>
      </w:r>
      <w:r w:rsidRPr="003A76B5">
        <w:rPr>
          <w:rFonts w:asciiTheme="minorHAnsi" w:hAnsiTheme="minorHAnsi" w:cstheme="minorHAnsi"/>
          <w:u w:val="single"/>
        </w:rPr>
        <w:t>metrics and justifications</w:t>
      </w:r>
      <w:r w:rsidRPr="003A76B5">
        <w:rPr>
          <w:rFonts w:asciiTheme="minorHAnsi" w:hAnsiTheme="minorHAnsi" w:cstheme="minorHAnsi"/>
        </w:rPr>
        <w:t xml:space="preserve"> for feminist policies matter just as much as the ends. Moves to resolve</w:t>
      </w:r>
      <w:r>
        <w:rPr>
          <w:rFonts w:asciiTheme="minorHAnsi" w:hAnsiTheme="minorHAnsi" w:cstheme="minorHAnsi"/>
        </w:rPr>
        <w:t xml:space="preserve"> problems </w:t>
      </w:r>
      <w:r w:rsidRPr="003A76B5">
        <w:rPr>
          <w:rFonts w:asciiTheme="minorHAnsi" w:hAnsiTheme="minorHAnsi" w:cstheme="minorHAnsi"/>
        </w:rPr>
        <w:t xml:space="preserve">by using masculine forms of </w:t>
      </w:r>
      <w:r w:rsidRPr="003A76B5">
        <w:rPr>
          <w:rFonts w:asciiTheme="minorHAnsi" w:hAnsiTheme="minorHAnsi" w:cstheme="minorHAnsi"/>
          <w:u w:val="single"/>
        </w:rPr>
        <w:t>risk calculus</w:t>
      </w:r>
      <w:r w:rsidRPr="003A76B5">
        <w:rPr>
          <w:rFonts w:asciiTheme="minorHAnsi" w:hAnsiTheme="minorHAnsi" w:cstheme="minorHAnsi"/>
        </w:rPr>
        <w:t xml:space="preserve"> are antithetical </w:t>
      </w:r>
      <w:r>
        <w:rPr>
          <w:rFonts w:asciiTheme="minorHAnsi" w:hAnsiTheme="minorHAnsi" w:cstheme="minorHAnsi"/>
        </w:rPr>
        <w:t xml:space="preserve">– prefer a radical demand for change. </w:t>
      </w:r>
    </w:p>
    <w:p w14:paraId="141BB080" w14:textId="77777777" w:rsidR="00C91BB0" w:rsidRPr="00C91BB0" w:rsidRDefault="00C91BB0" w:rsidP="00C91BB0">
      <w:pPr>
        <w:rPr>
          <w:rStyle w:val="Style13ptBold"/>
        </w:rPr>
      </w:pPr>
      <w:r w:rsidRPr="00C91BB0">
        <w:rPr>
          <w:rStyle w:val="Style13ptBold"/>
        </w:rPr>
        <w:t xml:space="preserve">Verloo ‘5 </w:t>
      </w:r>
    </w:p>
    <w:p w14:paraId="054EE1CA" w14:textId="77777777" w:rsidR="00C91BB0" w:rsidRPr="00C91BB0" w:rsidRDefault="00C91BB0" w:rsidP="00C91BB0">
      <w:r w:rsidRPr="00C91BB0">
        <w:t>(Mieke, Senior Lecturer in Political Sciences and Gender Studies at Radboud University Nijmegen and Research Director of an EU-funded comparative research facility, “Displacement and Empowerment:  Reflections on the Concept and Practice of the Council of Europe Approach to Gender Mainstreaming and Gender Equality”, Social Politics: International Studies in Gender, State and Society 12.3 (2005) 344-365)</w:t>
      </w:r>
    </w:p>
    <w:p w14:paraId="3E38BA34" w14:textId="77777777" w:rsidR="00C91BB0" w:rsidRDefault="00C91BB0" w:rsidP="00C91BB0">
      <w:pPr>
        <w:pStyle w:val="Shrink"/>
        <w:ind w:left="0"/>
        <w:rPr>
          <w:rStyle w:val="underline"/>
          <w:rFonts w:asciiTheme="minorHAnsi" w:hAnsiTheme="minorHAnsi" w:cstheme="minorHAnsi"/>
        </w:rPr>
      </w:pPr>
      <w:r w:rsidRPr="003A76B5">
        <w:rPr>
          <w:rFonts w:asciiTheme="minorHAnsi" w:hAnsiTheme="minorHAnsi" w:cstheme="minorHAnsi"/>
          <w:sz w:val="10"/>
        </w:rPr>
        <w:t>Some studies that focus on assessing the success of gender mainstreaming practices at the level of the European Union point to a similar phenomenon of "adding other goals," as happened in the Message to the Committee of Ministers to Steering Committees of the Council of Europe on Gender Mainstreaming. In Hafner-Burton and Pollack's analysis (2000) of five areas (structural funds, employment and social affairs, development, competition and science, research and development), the accent is on explaining cross-sectional variety within the European Commission in the start and the implementation of gender mainstreaming. They show how important it has been that political opportunities in Europe have widened and increased over the course of the last decade, for instance as a result of the entrance of the Nordic countries. They also show how important lobbying and modernization have been, for instance the lobbying of WISE (the European organization for women's studies) in the case of gender mainstreaming in science, research, and development. In assessing the success of gender mainstreaming, they refer to classical power mechanisms that are at the heart of social movement theory: political opportunities and mobilizing.  In the context of this article, the most interesting part of their analysis is their use of the concept of strategical framing, another power mechanism conceptualized in social movement theory. Strategical framing is a dynamic concept that enables us to see how</w:t>
      </w:r>
      <w:r w:rsidRPr="006705BE">
        <w:rPr>
          <w:rStyle w:val="underline"/>
          <w:rFonts w:asciiTheme="minorHAnsi" w:hAnsiTheme="minorHAnsi" w:cstheme="minorHAnsi"/>
          <w:highlight w:val="green"/>
        </w:rPr>
        <w:t xml:space="preserve"> different actors adapt </w:t>
      </w:r>
      <w:r w:rsidRPr="003A76B5">
        <w:rPr>
          <w:rFonts w:asciiTheme="minorHAnsi" w:hAnsiTheme="minorHAnsi" w:cstheme="minorHAnsi"/>
          <w:sz w:val="10"/>
        </w:rPr>
        <w:t>existing</w:t>
      </w:r>
      <w:r w:rsidRPr="003A76B5">
        <w:rPr>
          <w:rStyle w:val="underline"/>
          <w:rFonts w:asciiTheme="minorHAnsi" w:hAnsiTheme="minorHAnsi" w:cstheme="minorHAnsi"/>
        </w:rPr>
        <w:t xml:space="preserve"> </w:t>
      </w:r>
      <w:r w:rsidRPr="006705BE">
        <w:rPr>
          <w:rStyle w:val="underline"/>
          <w:rFonts w:asciiTheme="minorHAnsi" w:hAnsiTheme="minorHAnsi" w:cstheme="minorHAnsi"/>
          <w:highlight w:val="green"/>
        </w:rPr>
        <w:t xml:space="preserve">policy frames to pursue </w:t>
      </w:r>
      <w:r w:rsidRPr="003A76B5">
        <w:rPr>
          <w:rFonts w:asciiTheme="minorHAnsi" w:hAnsiTheme="minorHAnsi" w:cstheme="minorHAnsi"/>
          <w:sz w:val="10"/>
        </w:rPr>
        <w:t>their</w:t>
      </w:r>
      <w:r w:rsidRPr="003A76B5">
        <w:rPr>
          <w:rStyle w:val="underline"/>
          <w:rFonts w:asciiTheme="minorHAnsi" w:hAnsiTheme="minorHAnsi" w:cstheme="minorHAnsi"/>
        </w:rPr>
        <w:t xml:space="preserve"> </w:t>
      </w:r>
      <w:r w:rsidRPr="006705BE">
        <w:rPr>
          <w:rStyle w:val="underline"/>
          <w:rFonts w:asciiTheme="minorHAnsi" w:hAnsiTheme="minorHAnsi" w:cstheme="minorHAnsi"/>
          <w:highlight w:val="green"/>
        </w:rPr>
        <w:t>prospective goals</w:t>
      </w:r>
      <w:r w:rsidRPr="006705BE">
        <w:rPr>
          <w:rFonts w:asciiTheme="minorHAnsi" w:hAnsiTheme="minorHAnsi" w:cstheme="minorHAnsi"/>
          <w:sz w:val="10"/>
          <w:highlight w:val="green"/>
        </w:rPr>
        <w:t>.</w:t>
      </w:r>
      <w:r w:rsidRPr="003A76B5">
        <w:rPr>
          <w:rFonts w:asciiTheme="minorHAnsi" w:hAnsiTheme="minorHAnsi" w:cstheme="minorHAnsi"/>
          <w:sz w:val="10"/>
        </w:rPr>
        <w:t xml:space="preserve"> Strategical framing is defined as attempting to construct a fit between existing frames, or networks of meaning, and the frames of a change agent. Hafner-Burton and Pollack show that </w:t>
      </w:r>
      <w:r w:rsidRPr="006705BE">
        <w:rPr>
          <w:rStyle w:val="underline"/>
          <w:rFonts w:asciiTheme="minorHAnsi" w:hAnsiTheme="minorHAnsi" w:cstheme="minorHAnsi"/>
          <w:highlight w:val="green"/>
        </w:rPr>
        <w:t>gender</w:t>
      </w:r>
      <w:r w:rsidRPr="003A76B5">
        <w:rPr>
          <w:rStyle w:val="underline"/>
          <w:rFonts w:asciiTheme="minorHAnsi" w:hAnsiTheme="minorHAnsi" w:cstheme="minorHAnsi"/>
        </w:rPr>
        <w:t xml:space="preserve"> </w:t>
      </w:r>
      <w:r w:rsidRPr="003A76B5">
        <w:rPr>
          <w:rFonts w:asciiTheme="minorHAnsi" w:hAnsiTheme="minorHAnsi" w:cstheme="minorHAnsi"/>
          <w:sz w:val="10"/>
        </w:rPr>
        <w:t xml:space="preserve">mainstreaming </w:t>
      </w:r>
      <w:r w:rsidRPr="006705BE">
        <w:rPr>
          <w:rStyle w:val="underline"/>
          <w:rFonts w:asciiTheme="minorHAnsi" w:hAnsiTheme="minorHAnsi" w:cstheme="minorHAnsi"/>
          <w:highlight w:val="green"/>
        </w:rPr>
        <w:t>is "sold" as a</w:t>
      </w:r>
      <w:r w:rsidRPr="003A76B5">
        <w:rPr>
          <w:rFonts w:asciiTheme="minorHAnsi" w:hAnsiTheme="minorHAnsi" w:cstheme="minorHAnsi"/>
          <w:sz w:val="10"/>
        </w:rPr>
        <w:t>n effective</w:t>
      </w:r>
      <w:r w:rsidRPr="003A76B5">
        <w:rPr>
          <w:rStyle w:val="underline"/>
          <w:rFonts w:asciiTheme="minorHAnsi" w:hAnsiTheme="minorHAnsi" w:cstheme="minorHAnsi"/>
        </w:rPr>
        <w:t xml:space="preserve"> </w:t>
      </w:r>
      <w:r w:rsidRPr="006705BE">
        <w:rPr>
          <w:rStyle w:val="underline"/>
          <w:rFonts w:asciiTheme="minorHAnsi" w:hAnsiTheme="minorHAnsi" w:cstheme="minorHAnsi"/>
          <w:highlight w:val="green"/>
        </w:rPr>
        <w:t>means to the ends</w:t>
      </w:r>
      <w:r w:rsidRPr="003A76B5">
        <w:rPr>
          <w:rStyle w:val="underline"/>
          <w:rFonts w:asciiTheme="minorHAnsi" w:hAnsiTheme="minorHAnsi" w:cstheme="minorHAnsi"/>
        </w:rPr>
        <w:t xml:space="preserve"> </w:t>
      </w:r>
      <w:r w:rsidRPr="003A76B5">
        <w:rPr>
          <w:rFonts w:asciiTheme="minorHAnsi" w:hAnsiTheme="minorHAnsi" w:cstheme="minorHAnsi"/>
          <w:sz w:val="10"/>
        </w:rPr>
        <w:t xml:space="preserve">pursued by the European Commission, </w:t>
      </w:r>
      <w:r w:rsidRPr="006705BE">
        <w:rPr>
          <w:rStyle w:val="underline"/>
          <w:rFonts w:asciiTheme="minorHAnsi" w:hAnsiTheme="minorHAnsi" w:cstheme="minorHAnsi"/>
          <w:highlight w:val="green"/>
        </w:rPr>
        <w:t>rather than as an overt challenge to those ends</w:t>
      </w:r>
      <w:r w:rsidRPr="003A76B5">
        <w:rPr>
          <w:rStyle w:val="underline"/>
          <w:rFonts w:asciiTheme="minorHAnsi" w:hAnsiTheme="minorHAnsi" w:cstheme="minorHAnsi"/>
        </w:rPr>
        <w:t>.</w:t>
      </w:r>
      <w:r w:rsidRPr="003A76B5">
        <w:rPr>
          <w:rFonts w:asciiTheme="minorHAnsi" w:hAnsiTheme="minorHAnsi" w:cstheme="minorHAnsi"/>
          <w:sz w:val="10"/>
        </w:rPr>
        <w:t xml:space="preserve"> They argue that the </w:t>
      </w:r>
      <w:r w:rsidRPr="003A76B5">
        <w:rPr>
          <w:rStyle w:val="underline"/>
          <w:rFonts w:asciiTheme="minorHAnsi" w:hAnsiTheme="minorHAnsi" w:cstheme="minorHAnsi"/>
        </w:rPr>
        <w:t xml:space="preserve">gender mainstreaming efforts, because of </w:t>
      </w:r>
      <w:r w:rsidRPr="006705BE">
        <w:rPr>
          <w:rStyle w:val="underline"/>
          <w:rFonts w:asciiTheme="minorHAnsi" w:hAnsiTheme="minorHAnsi" w:cstheme="minorHAnsi"/>
          <w:highlight w:val="green"/>
        </w:rPr>
        <w:t>this strategical framing</w:t>
      </w:r>
      <w:r w:rsidRPr="003A76B5">
        <w:rPr>
          <w:rStyle w:val="underline"/>
          <w:rFonts w:asciiTheme="minorHAnsi" w:hAnsiTheme="minorHAnsi" w:cstheme="minorHAnsi"/>
        </w:rPr>
        <w:t xml:space="preserve">, might turn into an integrationist approach, </w:t>
      </w:r>
      <w:r w:rsidRPr="006705BE">
        <w:rPr>
          <w:rStyle w:val="underline"/>
          <w:rFonts w:asciiTheme="minorHAnsi" w:hAnsiTheme="minorHAnsi" w:cstheme="minorHAnsi"/>
          <w:highlight w:val="green"/>
        </w:rPr>
        <w:t xml:space="preserve">integrating </w:t>
      </w:r>
      <w:r w:rsidRPr="003A76B5">
        <w:rPr>
          <w:rFonts w:asciiTheme="minorHAnsi" w:hAnsiTheme="minorHAnsi" w:cstheme="minorHAnsi"/>
        </w:rPr>
        <w:t>women and</w:t>
      </w:r>
      <w:r w:rsidRPr="003A76B5">
        <w:rPr>
          <w:rStyle w:val="underline"/>
          <w:rFonts w:asciiTheme="minorHAnsi" w:hAnsiTheme="minorHAnsi" w:cstheme="minorHAnsi"/>
        </w:rPr>
        <w:t xml:space="preserve"> </w:t>
      </w:r>
      <w:r w:rsidRPr="006705BE">
        <w:rPr>
          <w:rStyle w:val="underline"/>
          <w:rFonts w:asciiTheme="minorHAnsi" w:hAnsiTheme="minorHAnsi" w:cstheme="minorHAnsi"/>
          <w:highlight w:val="green"/>
        </w:rPr>
        <w:t xml:space="preserve">gender issues into </w:t>
      </w:r>
      <w:r w:rsidRPr="003A76B5">
        <w:rPr>
          <w:rFonts w:asciiTheme="minorHAnsi" w:hAnsiTheme="minorHAnsi" w:cstheme="minorHAnsi"/>
          <w:sz w:val="10"/>
        </w:rPr>
        <w:t xml:space="preserve">specific </w:t>
      </w:r>
      <w:r w:rsidRPr="006705BE">
        <w:rPr>
          <w:rStyle w:val="underline"/>
          <w:rFonts w:asciiTheme="minorHAnsi" w:hAnsiTheme="minorHAnsi" w:cstheme="minorHAnsi"/>
          <w:highlight w:val="green"/>
        </w:rPr>
        <w:t>regular policies rather than rethinking</w:t>
      </w:r>
      <w:r w:rsidRPr="003A76B5">
        <w:rPr>
          <w:rFonts w:asciiTheme="minorHAnsi" w:hAnsiTheme="minorHAnsi" w:cstheme="minorHAnsi"/>
          <w:sz w:val="10"/>
        </w:rPr>
        <w:t xml:space="preserve"> the </w:t>
      </w:r>
      <w:r w:rsidRPr="006705BE">
        <w:rPr>
          <w:rStyle w:val="underline"/>
          <w:rFonts w:asciiTheme="minorHAnsi" w:hAnsiTheme="minorHAnsi" w:cstheme="minorHAnsi"/>
          <w:highlight w:val="green"/>
        </w:rPr>
        <w:t>fundamental aims</w:t>
      </w:r>
      <w:r w:rsidRPr="003A76B5">
        <w:rPr>
          <w:rFonts w:asciiTheme="minorHAnsi" w:hAnsiTheme="minorHAnsi" w:cstheme="minorHAnsi"/>
          <w:sz w:val="10"/>
        </w:rPr>
        <w:t xml:space="preserve"> of the European Union </w:t>
      </w:r>
      <w:r w:rsidRPr="006705BE">
        <w:rPr>
          <w:rStyle w:val="underline"/>
          <w:rFonts w:asciiTheme="minorHAnsi" w:hAnsiTheme="minorHAnsi" w:cstheme="minorHAnsi"/>
          <w:highlight w:val="green"/>
        </w:rPr>
        <w:t>from a gender perspective</w:t>
      </w:r>
      <w:r w:rsidRPr="006705BE">
        <w:rPr>
          <w:rFonts w:asciiTheme="minorHAnsi" w:hAnsiTheme="minorHAnsi" w:cstheme="minorHAnsi"/>
          <w:sz w:val="10"/>
          <w:highlight w:val="green"/>
        </w:rPr>
        <w:t>.</w:t>
      </w:r>
      <w:r w:rsidRPr="003A76B5">
        <w:rPr>
          <w:rFonts w:asciiTheme="minorHAnsi" w:hAnsiTheme="minorHAnsi" w:cstheme="minorHAnsi"/>
          <w:sz w:val="10"/>
        </w:rPr>
        <w:t xml:space="preserve"> Especially since the European Union is one of the most successful implementers of gender mainstreaming so far, </w:t>
      </w:r>
      <w:r w:rsidRPr="006705BE">
        <w:rPr>
          <w:rStyle w:val="underline"/>
          <w:rFonts w:asciiTheme="minorHAnsi" w:hAnsiTheme="minorHAnsi" w:cstheme="minorHAnsi"/>
          <w:highlight w:val="green"/>
        </w:rPr>
        <w:t>this threatens</w:t>
      </w:r>
      <w:r w:rsidRPr="003A76B5">
        <w:rPr>
          <w:rFonts w:asciiTheme="minorHAnsi" w:hAnsiTheme="minorHAnsi" w:cstheme="minorHAnsi"/>
          <w:sz w:val="10"/>
        </w:rPr>
        <w:t xml:space="preserve"> the </w:t>
      </w:r>
      <w:r w:rsidRPr="006705BE">
        <w:rPr>
          <w:rStyle w:val="underline"/>
          <w:rFonts w:asciiTheme="minorHAnsi" w:hAnsiTheme="minorHAnsi" w:cstheme="minorHAnsi"/>
          <w:highlight w:val="green"/>
        </w:rPr>
        <w:t>transformative potential</w:t>
      </w:r>
      <w:r w:rsidRPr="003A76B5">
        <w:rPr>
          <w:rFonts w:asciiTheme="minorHAnsi" w:hAnsiTheme="minorHAnsi" w:cstheme="minorHAnsi"/>
          <w:sz w:val="10"/>
        </w:rPr>
        <w:t xml:space="preserve"> of gender mainstreaming, they say. [End Page 358]  Mary Braithwaite's work on gender mainstreaming in the structural funds (1999) corroborates these findings. She finds that because of the absence of precise objectives on reducing gender inequalities, </w:t>
      </w:r>
      <w:r w:rsidRPr="006705BE">
        <w:rPr>
          <w:rStyle w:val="underline"/>
          <w:rFonts w:asciiTheme="minorHAnsi" w:hAnsiTheme="minorHAnsi" w:cstheme="minorHAnsi"/>
          <w:highlight w:val="green"/>
        </w:rPr>
        <w:t xml:space="preserve">gender is </w:t>
      </w:r>
      <w:r w:rsidRPr="003A76B5">
        <w:rPr>
          <w:rStyle w:val="underline"/>
          <w:rFonts w:asciiTheme="minorHAnsi" w:hAnsiTheme="minorHAnsi" w:cstheme="minorHAnsi"/>
        </w:rPr>
        <w:t xml:space="preserve">easily located within and has been </w:t>
      </w:r>
      <w:r w:rsidRPr="006705BE">
        <w:rPr>
          <w:rStyle w:val="underline"/>
          <w:rFonts w:asciiTheme="minorHAnsi" w:hAnsiTheme="minorHAnsi" w:cstheme="minorHAnsi"/>
          <w:highlight w:val="green"/>
        </w:rPr>
        <w:t>subjected to other goals</w:t>
      </w:r>
      <w:r w:rsidRPr="006705BE">
        <w:rPr>
          <w:rFonts w:asciiTheme="minorHAnsi" w:hAnsiTheme="minorHAnsi" w:cstheme="minorHAnsi"/>
          <w:sz w:val="10"/>
          <w:highlight w:val="green"/>
        </w:rPr>
        <w:t xml:space="preserve">, </w:t>
      </w:r>
      <w:r w:rsidRPr="006705BE">
        <w:rPr>
          <w:rStyle w:val="underline"/>
          <w:rFonts w:asciiTheme="minorHAnsi" w:hAnsiTheme="minorHAnsi" w:cstheme="minorHAnsi"/>
          <w:highlight w:val="green"/>
        </w:rPr>
        <w:t xml:space="preserve">such as </w:t>
      </w:r>
      <w:r w:rsidRPr="003A76B5">
        <w:rPr>
          <w:rFonts w:asciiTheme="minorHAnsi" w:hAnsiTheme="minorHAnsi" w:cstheme="minorHAnsi"/>
        </w:rPr>
        <w:t>employment creation,</w:t>
      </w:r>
      <w:r w:rsidRPr="003A76B5">
        <w:rPr>
          <w:rStyle w:val="underline"/>
          <w:rFonts w:asciiTheme="minorHAnsi" w:hAnsiTheme="minorHAnsi" w:cstheme="minorHAnsi"/>
        </w:rPr>
        <w:t xml:space="preserve"> </w:t>
      </w:r>
      <w:r w:rsidRPr="006705BE">
        <w:rPr>
          <w:rStyle w:val="underline"/>
          <w:rFonts w:asciiTheme="minorHAnsi" w:hAnsiTheme="minorHAnsi" w:cstheme="minorHAnsi"/>
          <w:highlight w:val="green"/>
        </w:rPr>
        <w:t xml:space="preserve">economic growth, </w:t>
      </w:r>
      <w:r w:rsidRPr="003A76B5">
        <w:rPr>
          <w:rStyle w:val="underline"/>
          <w:rFonts w:asciiTheme="minorHAnsi" w:hAnsiTheme="minorHAnsi" w:cstheme="minorHAnsi"/>
        </w:rPr>
        <w:t xml:space="preserve">or poverty </w:t>
      </w:r>
      <w:r w:rsidRPr="003A76B5">
        <w:rPr>
          <w:rFonts w:asciiTheme="minorHAnsi" w:hAnsiTheme="minorHAnsi" w:cstheme="minorHAnsi"/>
          <w:sz w:val="10"/>
        </w:rPr>
        <w:t xml:space="preserve">reduction. This is not to say that these are abject goals, just to stress that they are not synonymous with gender equality. Braithwaite concludes that gender equity suffers from the dominance of efficiency and effectiveness in gender mainstreaming practices in the structural funds.  Strategical Framing and Power The studies presented point out that "success," in the sense of starting a process of gender mainstreaming, seems to be connected to the "stretching" of the goal of gender equality, to strategical framing, and they also show that the actual goal of gender mainstreaming is not articulated clearly. In the last section of this article, I will therefore take a closer look at framing processes, at the politics of framing. What happens in processes of strategical framing? Why would it be that integration rather than transformation is the inevitable result of strategical framing processes?  Strategical framing refers to a process of linking a feminist goal, such as gender equality, to some major goal of an organization that should engage or is engaging in gender mainstreaming, thereby securing the allegiance of these organizations to gender mainstreaming. In technical terms, this means that until now strategical framing in gender mainstreaming practices has usually involved framing bridging or frame extension6 (Benford and Snow 2000). The strategies chosen do not challenge the other, mainstream goals of policy makers, but provide for a link by "stretching" the gender equality goal. This means that </w:t>
      </w:r>
      <w:r w:rsidRPr="006705BE">
        <w:rPr>
          <w:rStyle w:val="underline"/>
          <w:rFonts w:asciiTheme="minorHAnsi" w:hAnsiTheme="minorHAnsi" w:cstheme="minorHAnsi"/>
          <w:highlight w:val="green"/>
        </w:rPr>
        <w:t>the dual agenda</w:t>
      </w:r>
      <w:r w:rsidRPr="003A76B5">
        <w:rPr>
          <w:rFonts w:asciiTheme="minorHAnsi" w:hAnsiTheme="minorHAnsi" w:cstheme="minorHAnsi"/>
          <w:sz w:val="10"/>
        </w:rPr>
        <w:t xml:space="preserve"> that is mostly present in gender mainstreaming (</w:t>
      </w:r>
      <w:r w:rsidRPr="006705BE">
        <w:rPr>
          <w:rStyle w:val="underline"/>
          <w:rFonts w:asciiTheme="minorHAnsi" w:hAnsiTheme="minorHAnsi" w:cstheme="minorHAnsi"/>
          <w:highlight w:val="green"/>
        </w:rPr>
        <w:t>of the feminist goal and some other goal</w:t>
      </w:r>
      <w:r w:rsidRPr="006705BE">
        <w:rPr>
          <w:rFonts w:asciiTheme="minorHAnsi" w:hAnsiTheme="minorHAnsi" w:cstheme="minorHAnsi"/>
          <w:sz w:val="10"/>
          <w:highlight w:val="green"/>
        </w:rPr>
        <w:t xml:space="preserve">) </w:t>
      </w:r>
      <w:r w:rsidRPr="006705BE">
        <w:rPr>
          <w:rStyle w:val="underline"/>
          <w:rFonts w:asciiTheme="minorHAnsi" w:hAnsiTheme="minorHAnsi" w:cstheme="minorHAnsi"/>
          <w:highlight w:val="green"/>
        </w:rPr>
        <w:t>is presented as</w:t>
      </w:r>
      <w:r w:rsidRPr="003A76B5">
        <w:rPr>
          <w:rStyle w:val="underline"/>
          <w:rFonts w:asciiTheme="minorHAnsi" w:hAnsiTheme="minorHAnsi" w:cstheme="minorHAnsi"/>
        </w:rPr>
        <w:t xml:space="preserve"> </w:t>
      </w:r>
      <w:r w:rsidRPr="003A76B5">
        <w:rPr>
          <w:rFonts w:asciiTheme="minorHAnsi" w:hAnsiTheme="minorHAnsi" w:cstheme="minorHAnsi"/>
        </w:rPr>
        <w:t>the possibility of</w:t>
      </w:r>
      <w:r w:rsidRPr="003A76B5">
        <w:rPr>
          <w:rStyle w:val="underline"/>
          <w:rFonts w:asciiTheme="minorHAnsi" w:hAnsiTheme="minorHAnsi" w:cstheme="minorHAnsi"/>
        </w:rPr>
        <w:t xml:space="preserve"> </w:t>
      </w:r>
      <w:r w:rsidRPr="006705BE">
        <w:rPr>
          <w:rStyle w:val="underline"/>
          <w:rFonts w:asciiTheme="minorHAnsi" w:hAnsiTheme="minorHAnsi" w:cstheme="minorHAnsi"/>
          <w:highlight w:val="green"/>
        </w:rPr>
        <w:t xml:space="preserve">a win-win </w:t>
      </w:r>
      <w:r w:rsidRPr="003A76B5">
        <w:rPr>
          <w:rStyle w:val="underline"/>
          <w:rFonts w:asciiTheme="minorHAnsi" w:hAnsiTheme="minorHAnsi" w:cstheme="minorHAnsi"/>
        </w:rPr>
        <w:t>situation. In such conceptualizations</w:t>
      </w:r>
      <w:r w:rsidRPr="006705BE">
        <w:rPr>
          <w:rStyle w:val="underline"/>
          <w:rFonts w:asciiTheme="minorHAnsi" w:hAnsiTheme="minorHAnsi" w:cstheme="minorHAnsi"/>
          <w:highlight w:val="green"/>
        </w:rPr>
        <w:t xml:space="preserve">, power seems to evaporate; </w:t>
      </w:r>
      <w:r w:rsidRPr="003A76B5">
        <w:rPr>
          <w:rFonts w:asciiTheme="minorHAnsi" w:hAnsiTheme="minorHAnsi" w:cstheme="minorHAnsi"/>
          <w:sz w:val="10"/>
        </w:rPr>
        <w:t>it is</w:t>
      </w:r>
      <w:r w:rsidRPr="003A76B5">
        <w:rPr>
          <w:rStyle w:val="underline"/>
          <w:rFonts w:asciiTheme="minorHAnsi" w:hAnsiTheme="minorHAnsi" w:cstheme="minorHAnsi"/>
        </w:rPr>
        <w:t xml:space="preserve"> </w:t>
      </w:r>
      <w:r w:rsidRPr="006705BE">
        <w:rPr>
          <w:rStyle w:val="underline"/>
          <w:rFonts w:asciiTheme="minorHAnsi" w:hAnsiTheme="minorHAnsi" w:cstheme="minorHAnsi"/>
          <w:highlight w:val="green"/>
        </w:rPr>
        <w:t>put between brackets.</w:t>
      </w:r>
      <w:r w:rsidRPr="003A76B5">
        <w:rPr>
          <w:rFonts w:asciiTheme="minorHAnsi" w:hAnsiTheme="minorHAnsi" w:cstheme="minorHAnsi"/>
          <w:sz w:val="10"/>
        </w:rPr>
        <w:t xml:space="preserve"> Gender mainstreaming is presented as a harmonious process, certainly in the Council of Europe report. The state is also mostly conceptualized as "friendly," probably connected to the fact that Sweden and the Netherlands have been among its pioneers, countries that to some extent have been "friendly" states in the past. Yet, if gender inequality is about power and privileges, then gender mainstreaming should be about abolishing privileges, and if gender mainstreaming is about</w:t>
      </w:r>
      <w:r w:rsidRPr="003A76B5">
        <w:rPr>
          <w:rStyle w:val="underline"/>
          <w:rFonts w:asciiTheme="minorHAnsi" w:hAnsiTheme="minorHAnsi" w:cstheme="minorHAnsi"/>
        </w:rPr>
        <w:t xml:space="preserve"> eliminating gender bias in policy making, then the state should be problematized</w:t>
      </w:r>
      <w:r w:rsidRPr="003A76B5">
        <w:rPr>
          <w:rFonts w:asciiTheme="minorHAnsi" w:hAnsiTheme="minorHAnsi" w:cstheme="minorHAnsi"/>
          <w:sz w:val="10"/>
        </w:rPr>
        <w:t xml:space="preserve">. Why then is a process of abolishing privileges and gender bias conceptualized as harmony? The answer provided in the studies discussed earlier is that it helps in organizing acceptance of gender mainstreaming, by making it less [End Page 359] threatening. The consequence of this avoidance of struggle is the exclusion of opposing voices, including radical feminist voices.  The </w:t>
      </w:r>
      <w:r w:rsidRPr="003A76B5">
        <w:rPr>
          <w:rStyle w:val="underline"/>
          <w:rFonts w:asciiTheme="minorHAnsi" w:hAnsiTheme="minorHAnsi" w:cstheme="minorHAnsi"/>
        </w:rPr>
        <w:t>"Beyond Armchair Feminism" volume of Organization (2000) is one of the few studies analyzing the bad results of such a dual agenda: the disappearance of a gender focus altogether</w:t>
      </w:r>
      <w:r w:rsidRPr="003A76B5">
        <w:rPr>
          <w:rFonts w:asciiTheme="minorHAnsi" w:hAnsiTheme="minorHAnsi" w:cstheme="minorHAnsi"/>
          <w:sz w:val="10"/>
        </w:rPr>
        <w:t xml:space="preserve">. Coleman and Rippin (2000) conclude, after having tried such a process of harmonious change, that </w:t>
      </w:r>
      <w:r w:rsidRPr="003A76B5">
        <w:rPr>
          <w:rStyle w:val="underline"/>
          <w:rFonts w:asciiTheme="minorHAnsi" w:hAnsiTheme="minorHAnsi" w:cstheme="minorHAnsi"/>
        </w:rPr>
        <w:t xml:space="preserve">there needs to be more challenge and less agreement in such change </w:t>
      </w:r>
      <w:r w:rsidRPr="003A76B5">
        <w:rPr>
          <w:rFonts w:asciiTheme="minorHAnsi" w:hAnsiTheme="minorHAnsi" w:cstheme="minorHAnsi"/>
          <w:sz w:val="10"/>
        </w:rPr>
        <w:t xml:space="preserve">processes, even if trust is a crucial component. The presentation of harmony, used to help smooth the process of change, is counterproductive in the end. In Hearn's (2000) reflection on the project, not only organizations are gendered (in the Acker 1990 definition), but also models of organizational or societal change are gendered, as well as embodying other forms of social division and domination. Following this analysis, </w:t>
      </w:r>
      <w:r w:rsidRPr="006705BE">
        <w:rPr>
          <w:rStyle w:val="underline"/>
          <w:rFonts w:asciiTheme="minorHAnsi" w:hAnsiTheme="minorHAnsi" w:cstheme="minorHAnsi"/>
          <w:highlight w:val="green"/>
        </w:rPr>
        <w:t>change processes</w:t>
      </w:r>
      <w:r w:rsidRPr="003A76B5">
        <w:rPr>
          <w:rFonts w:asciiTheme="minorHAnsi" w:hAnsiTheme="minorHAnsi" w:cstheme="minorHAnsi"/>
          <w:sz w:val="10"/>
        </w:rPr>
        <w:t xml:space="preserve"> and hence gender mainstreaming processes and activities </w:t>
      </w:r>
      <w:r w:rsidRPr="006705BE">
        <w:rPr>
          <w:rStyle w:val="underline"/>
          <w:rFonts w:asciiTheme="minorHAnsi" w:hAnsiTheme="minorHAnsi" w:cstheme="minorHAnsi"/>
          <w:highlight w:val="green"/>
        </w:rPr>
        <w:t xml:space="preserve">should be conceptualized as </w:t>
      </w:r>
      <w:r w:rsidRPr="003A76B5">
        <w:rPr>
          <w:rFonts w:asciiTheme="minorHAnsi" w:hAnsiTheme="minorHAnsi" w:cstheme="minorHAnsi"/>
          <w:sz w:val="10"/>
        </w:rPr>
        <w:t xml:space="preserve">necessarily </w:t>
      </w:r>
      <w:r w:rsidRPr="006705BE">
        <w:rPr>
          <w:rStyle w:val="underline"/>
          <w:rFonts w:asciiTheme="minorHAnsi" w:hAnsiTheme="minorHAnsi" w:cstheme="minorHAnsi"/>
          <w:highlight w:val="green"/>
        </w:rPr>
        <w:t>riddled with power</w:t>
      </w:r>
      <w:r w:rsidRPr="003A76B5">
        <w:rPr>
          <w:rStyle w:val="underline"/>
          <w:rFonts w:asciiTheme="minorHAnsi" w:hAnsiTheme="minorHAnsi" w:cstheme="minorHAnsi"/>
        </w:rPr>
        <w:t xml:space="preserve">, </w:t>
      </w:r>
      <w:r w:rsidRPr="003A76B5">
        <w:rPr>
          <w:rFonts w:asciiTheme="minorHAnsi" w:hAnsiTheme="minorHAnsi" w:cstheme="minorHAnsi"/>
          <w:sz w:val="10"/>
        </w:rPr>
        <w:t xml:space="preserve">subject to mechanisms of power, and best understood in terms of power.  Looking at processes of strategical framing as connected to power relations through a Foucauldian lens shows the logic of the dual agenda as a mix of enabling and constraining processes. The main enabling part is the opening generated by the bridging of frames. Yet, in this logic that juxtaposes two sets of goals, some options are repressed. Exposing the "organization" goal as not neutral, but already gendered, or positioning the "feminist" goal as an organization goal in its own right, will be difficult. As organizations tend to have a self-image of gender neutrality, the gender bias in their existing goals will not easily be recognized. And as </w:t>
      </w:r>
      <w:r w:rsidRPr="006705BE">
        <w:rPr>
          <w:rStyle w:val="underline"/>
          <w:rFonts w:asciiTheme="minorHAnsi" w:hAnsiTheme="minorHAnsi" w:cstheme="minorHAnsi"/>
          <w:highlight w:val="green"/>
        </w:rPr>
        <w:t xml:space="preserve">both goals will hardly </w:t>
      </w:r>
      <w:r w:rsidRPr="003A76B5">
        <w:rPr>
          <w:rFonts w:asciiTheme="minorHAnsi" w:hAnsiTheme="minorHAnsi" w:cstheme="minorHAnsi"/>
        </w:rPr>
        <w:t>ever</w:t>
      </w:r>
      <w:r w:rsidRPr="006705BE">
        <w:rPr>
          <w:rStyle w:val="underline"/>
          <w:rFonts w:asciiTheme="minorHAnsi" w:hAnsiTheme="minorHAnsi" w:cstheme="minorHAnsi"/>
          <w:highlight w:val="green"/>
        </w:rPr>
        <w:t xml:space="preserve"> be backed by equal power resources, the feminist goal will be watered down</w:t>
      </w:r>
      <w:r w:rsidRPr="003A76B5">
        <w:rPr>
          <w:rFonts w:asciiTheme="minorHAnsi" w:hAnsiTheme="minorHAnsi" w:cstheme="minorHAnsi"/>
          <w:sz w:val="10"/>
        </w:rPr>
        <w:t xml:space="preserve"> much more, or much more easily than the organization goal. </w:t>
      </w:r>
      <w:r w:rsidRPr="003A76B5">
        <w:rPr>
          <w:rStyle w:val="underline"/>
          <w:rFonts w:asciiTheme="minorHAnsi" w:hAnsiTheme="minorHAnsi" w:cstheme="minorHAnsi"/>
        </w:rPr>
        <w:t>Moreover, in the process of convincing organizations or people to start a process of gender mainstreaming</w:t>
      </w:r>
      <w:r w:rsidRPr="006705BE">
        <w:rPr>
          <w:rStyle w:val="underline"/>
          <w:rFonts w:asciiTheme="minorHAnsi" w:hAnsiTheme="minorHAnsi" w:cstheme="minorHAnsi"/>
          <w:highlight w:val="green"/>
        </w:rPr>
        <w:t xml:space="preserve">, </w:t>
      </w:r>
      <w:r w:rsidRPr="003A76B5">
        <w:rPr>
          <w:rStyle w:val="underline"/>
          <w:rFonts w:asciiTheme="minorHAnsi" w:hAnsiTheme="minorHAnsi" w:cstheme="minorHAnsi"/>
        </w:rPr>
        <w:t xml:space="preserve">there will </w:t>
      </w:r>
      <w:r w:rsidRPr="003A76B5">
        <w:rPr>
          <w:rFonts w:asciiTheme="minorHAnsi" w:hAnsiTheme="minorHAnsi" w:cstheme="minorHAnsi"/>
          <w:sz w:val="10"/>
        </w:rPr>
        <w:t xml:space="preserve">already </w:t>
      </w:r>
      <w:r w:rsidRPr="003A76B5">
        <w:rPr>
          <w:rStyle w:val="underline"/>
          <w:rFonts w:asciiTheme="minorHAnsi" w:hAnsiTheme="minorHAnsi" w:cstheme="minorHAnsi"/>
        </w:rPr>
        <w:t xml:space="preserve">be a tendency to select </w:t>
      </w:r>
      <w:r w:rsidRPr="003A76B5">
        <w:rPr>
          <w:rFonts w:asciiTheme="minorHAnsi" w:hAnsiTheme="minorHAnsi" w:cstheme="minorHAnsi"/>
        </w:rPr>
        <w:t xml:space="preserve">more </w:t>
      </w:r>
      <w:r w:rsidRPr="003A76B5">
        <w:rPr>
          <w:rStyle w:val="underline"/>
          <w:rFonts w:asciiTheme="minorHAnsi" w:hAnsiTheme="minorHAnsi" w:cstheme="minorHAnsi"/>
        </w:rPr>
        <w:t>"acceptable" feminist goals</w:t>
      </w:r>
      <w:r w:rsidRPr="003A76B5">
        <w:rPr>
          <w:rFonts w:asciiTheme="minorHAnsi" w:hAnsiTheme="minorHAnsi" w:cstheme="minorHAnsi"/>
          <w:sz w:val="10"/>
        </w:rPr>
        <w:t>. Also, the feminists or femocrats involved in these efforts will necessarily have some kind of acceptance by the (gender-biased) organization</w:t>
      </w:r>
      <w:r w:rsidRPr="003A76B5">
        <w:rPr>
          <w:rStyle w:val="underline"/>
          <w:rFonts w:asciiTheme="minorHAnsi" w:hAnsiTheme="minorHAnsi" w:cstheme="minorHAnsi"/>
        </w:rPr>
        <w:t xml:space="preserve">, leading to further </w:t>
      </w:r>
      <w:r w:rsidRPr="003A76B5">
        <w:rPr>
          <w:rFonts w:asciiTheme="minorHAnsi" w:hAnsiTheme="minorHAnsi" w:cstheme="minorHAnsi"/>
          <w:sz w:val="10"/>
        </w:rPr>
        <w:t>selection and</w:t>
      </w:r>
      <w:r w:rsidRPr="003A76B5">
        <w:rPr>
          <w:rStyle w:val="underline"/>
          <w:rFonts w:asciiTheme="minorHAnsi" w:hAnsiTheme="minorHAnsi" w:cstheme="minorHAnsi"/>
        </w:rPr>
        <w:t xml:space="preserve"> exclusion of radical or marginalized voices</w:t>
      </w:r>
      <w:r w:rsidRPr="006705BE">
        <w:rPr>
          <w:rFonts w:asciiTheme="minorHAnsi" w:hAnsiTheme="minorHAnsi" w:cstheme="minorHAnsi"/>
          <w:sz w:val="10"/>
          <w:highlight w:val="green"/>
        </w:rPr>
        <w:t>.</w:t>
      </w:r>
      <w:r w:rsidRPr="003A76B5">
        <w:rPr>
          <w:rFonts w:asciiTheme="minorHAnsi" w:hAnsiTheme="minorHAnsi" w:cstheme="minorHAnsi"/>
          <w:sz w:val="10"/>
        </w:rPr>
        <w:t xml:space="preserve">  The logic of</w:t>
      </w:r>
      <w:r w:rsidRPr="003A76B5">
        <w:rPr>
          <w:rStyle w:val="underline"/>
          <w:rFonts w:asciiTheme="minorHAnsi" w:hAnsiTheme="minorHAnsi" w:cstheme="minorHAnsi"/>
        </w:rPr>
        <w:t xml:space="preserve"> </w:t>
      </w:r>
      <w:r w:rsidRPr="006705BE">
        <w:rPr>
          <w:rStyle w:val="underline"/>
          <w:rFonts w:asciiTheme="minorHAnsi" w:hAnsiTheme="minorHAnsi" w:cstheme="minorHAnsi"/>
          <w:highlight w:val="green"/>
        </w:rPr>
        <w:t xml:space="preserve">the dual agenda </w:t>
      </w:r>
      <w:r w:rsidRPr="003A76B5">
        <w:rPr>
          <w:rFonts w:asciiTheme="minorHAnsi" w:hAnsiTheme="minorHAnsi" w:cstheme="minorHAnsi"/>
          <w:sz w:val="10"/>
        </w:rPr>
        <w:t xml:space="preserve">therefore </w:t>
      </w:r>
      <w:r w:rsidRPr="006705BE">
        <w:rPr>
          <w:rStyle w:val="underline"/>
          <w:rFonts w:asciiTheme="minorHAnsi" w:hAnsiTheme="minorHAnsi" w:cstheme="minorHAnsi"/>
          <w:highlight w:val="green"/>
        </w:rPr>
        <w:t>leads first to an opening for a feminist agenda</w:t>
      </w:r>
      <w:r w:rsidRPr="003A76B5">
        <w:rPr>
          <w:rFonts w:asciiTheme="minorHAnsi" w:hAnsiTheme="minorHAnsi" w:cstheme="minorHAnsi"/>
          <w:sz w:val="10"/>
        </w:rPr>
        <w:t>, and</w:t>
      </w:r>
      <w:r w:rsidRPr="003A76B5">
        <w:rPr>
          <w:rStyle w:val="underline"/>
          <w:rFonts w:asciiTheme="minorHAnsi" w:hAnsiTheme="minorHAnsi" w:cstheme="minorHAnsi"/>
        </w:rPr>
        <w:t xml:space="preserve"> </w:t>
      </w:r>
      <w:r w:rsidRPr="006705BE">
        <w:rPr>
          <w:rStyle w:val="underline"/>
          <w:rFonts w:asciiTheme="minorHAnsi" w:hAnsiTheme="minorHAnsi" w:cstheme="minorHAnsi"/>
          <w:highlight w:val="green"/>
        </w:rPr>
        <w:t xml:space="preserve">then to a narrowing </w:t>
      </w:r>
      <w:r w:rsidRPr="003A76B5">
        <w:rPr>
          <w:rFonts w:asciiTheme="minorHAnsi" w:hAnsiTheme="minorHAnsi" w:cstheme="minorHAnsi"/>
          <w:sz w:val="10"/>
        </w:rPr>
        <w:t>down</w:t>
      </w:r>
      <w:r w:rsidRPr="006705BE">
        <w:rPr>
          <w:rStyle w:val="underline"/>
          <w:rFonts w:asciiTheme="minorHAnsi" w:hAnsiTheme="minorHAnsi" w:cstheme="minorHAnsi"/>
          <w:highlight w:val="green"/>
        </w:rPr>
        <w:t xml:space="preserve"> of the feminist focus and </w:t>
      </w:r>
      <w:r w:rsidRPr="003A76B5">
        <w:rPr>
          <w:rFonts w:asciiTheme="minorHAnsi" w:hAnsiTheme="minorHAnsi" w:cstheme="minorHAnsi"/>
          <w:sz w:val="10"/>
        </w:rPr>
        <w:t>feminist</w:t>
      </w:r>
      <w:r w:rsidRPr="006705BE">
        <w:rPr>
          <w:rFonts w:asciiTheme="minorHAnsi" w:hAnsiTheme="minorHAnsi" w:cstheme="minorHAnsi"/>
          <w:sz w:val="10"/>
          <w:highlight w:val="green"/>
        </w:rPr>
        <w:t xml:space="preserve"> </w:t>
      </w:r>
      <w:r w:rsidRPr="006705BE">
        <w:rPr>
          <w:rStyle w:val="underline"/>
          <w:rFonts w:asciiTheme="minorHAnsi" w:hAnsiTheme="minorHAnsi" w:cstheme="minorHAnsi"/>
          <w:highlight w:val="green"/>
        </w:rPr>
        <w:t xml:space="preserve">voices, to </w:t>
      </w:r>
      <w:r w:rsidRPr="003A76B5">
        <w:rPr>
          <w:rFonts w:asciiTheme="minorHAnsi" w:hAnsiTheme="minorHAnsi" w:cstheme="minorHAnsi"/>
          <w:sz w:val="10"/>
        </w:rPr>
        <w:t>eventually</w:t>
      </w:r>
      <w:r w:rsidRPr="006705BE">
        <w:rPr>
          <w:rStyle w:val="underline"/>
          <w:rFonts w:asciiTheme="minorHAnsi" w:hAnsiTheme="minorHAnsi" w:cstheme="minorHAnsi"/>
          <w:highlight w:val="green"/>
        </w:rPr>
        <w:t xml:space="preserve"> losing the focus on gender </w:t>
      </w:r>
      <w:r w:rsidRPr="003A76B5">
        <w:rPr>
          <w:rStyle w:val="underline"/>
          <w:rFonts w:asciiTheme="minorHAnsi" w:hAnsiTheme="minorHAnsi" w:cstheme="minorHAnsi"/>
        </w:rPr>
        <w:t xml:space="preserve">and gender equality </w:t>
      </w:r>
      <w:r w:rsidRPr="006705BE">
        <w:rPr>
          <w:rStyle w:val="underline"/>
          <w:rFonts w:asciiTheme="minorHAnsi" w:hAnsiTheme="minorHAnsi" w:cstheme="minorHAnsi"/>
          <w:highlight w:val="green"/>
        </w:rPr>
        <w:t>altogether.</w:t>
      </w:r>
      <w:r w:rsidRPr="003A76B5">
        <w:rPr>
          <w:rFonts w:asciiTheme="minorHAnsi" w:hAnsiTheme="minorHAnsi" w:cstheme="minorHAnsi"/>
          <w:sz w:val="10"/>
        </w:rPr>
        <w:t xml:space="preserve"> This logic functions through mechanisms of power. Both goals are not equally powerful, as they have unequal support and resources within the regular organizations that are the relevant context of gender mainstreaming. Especially when gender mainstreaming is conceptualized in a technocratic way, less external pressure or mobilization of feminist groups is to be expected. [End Page 360] Moreover, this inequality of support and resources hinders a clear articulation of a feminist goal, or the expression of particular feminist goals that are seen as more radical, while such radical goals would be needed in view of the watering-down mechanisms. </w:t>
      </w:r>
      <w:r w:rsidRPr="003A76B5">
        <w:rPr>
          <w:rStyle w:val="underline"/>
          <w:rFonts w:asciiTheme="minorHAnsi" w:hAnsiTheme="minorHAnsi" w:cstheme="minorHAnsi"/>
        </w:rPr>
        <w:t>Mainstream liberal feminism hence has an advantage, while a goal that is articulated as a need to displace gender will meet resistance.</w:t>
      </w:r>
      <w:r w:rsidRPr="003A76B5">
        <w:rPr>
          <w:rFonts w:asciiTheme="minorHAnsi" w:hAnsiTheme="minorHAnsi" w:cstheme="minorHAnsi"/>
          <w:sz w:val="10"/>
        </w:rPr>
        <w:t xml:space="preserve"> Finally, </w:t>
      </w:r>
      <w:r w:rsidRPr="003A76B5">
        <w:rPr>
          <w:rStyle w:val="underline"/>
          <w:rFonts w:asciiTheme="minorHAnsi" w:hAnsiTheme="minorHAnsi" w:cstheme="minorHAnsi"/>
        </w:rPr>
        <w:t>within feminism there are hegemonic processes as well that are not recognized and that lead to the exclusion of certain feminist voices.</w:t>
      </w:r>
    </w:p>
    <w:p w14:paraId="76C6B842" w14:textId="77777777" w:rsidR="00C91BB0" w:rsidRPr="00C91BB0" w:rsidRDefault="00C91BB0" w:rsidP="00C91BB0"/>
    <w:p w14:paraId="0654EE5D" w14:textId="77777777" w:rsidR="00FD1097" w:rsidRPr="003A76B5" w:rsidRDefault="00FD1097" w:rsidP="00FD1097">
      <w:pPr>
        <w:pStyle w:val="Heading4"/>
        <w:rPr>
          <w:rFonts w:asciiTheme="minorHAnsi" w:hAnsiTheme="minorHAnsi" w:cstheme="minorHAnsi"/>
        </w:rPr>
      </w:pPr>
      <w:bookmarkStart w:id="4" w:name="_Hlk140480832"/>
      <w:r w:rsidRPr="003A76B5">
        <w:rPr>
          <w:rFonts w:asciiTheme="minorHAnsi" w:hAnsiTheme="minorHAnsi" w:cstheme="minorHAnsi"/>
        </w:rPr>
        <w:t xml:space="preserve">Our impact outweighs on </w:t>
      </w:r>
      <w:r w:rsidRPr="003A76B5">
        <w:rPr>
          <w:rFonts w:asciiTheme="minorHAnsi" w:hAnsiTheme="minorHAnsi" w:cstheme="minorHAnsi"/>
          <w:u w:val="single"/>
        </w:rPr>
        <w:t>probability and magnitude</w:t>
      </w:r>
      <w:r w:rsidRPr="003A76B5">
        <w:rPr>
          <w:rFonts w:asciiTheme="minorHAnsi" w:hAnsiTheme="minorHAnsi" w:cstheme="minorHAnsi"/>
        </w:rPr>
        <w:t xml:space="preserve"> – risk assessment is </w:t>
      </w:r>
      <w:r w:rsidRPr="003A76B5">
        <w:rPr>
          <w:rFonts w:asciiTheme="minorHAnsi" w:hAnsiTheme="minorHAnsi" w:cstheme="minorHAnsi"/>
          <w:u w:val="single"/>
        </w:rPr>
        <w:t>epistemologically biased</w:t>
      </w:r>
      <w:r w:rsidRPr="003A76B5">
        <w:rPr>
          <w:rFonts w:asciiTheme="minorHAnsi" w:hAnsiTheme="minorHAnsi" w:cstheme="minorHAnsi"/>
        </w:rPr>
        <w:t xml:space="preserve"> towards white masculine elites who </w:t>
      </w:r>
      <w:r w:rsidRPr="003A76B5">
        <w:rPr>
          <w:rFonts w:asciiTheme="minorHAnsi" w:hAnsiTheme="minorHAnsi" w:cstheme="minorHAnsi"/>
          <w:u w:val="single"/>
        </w:rPr>
        <w:t>discount</w:t>
      </w:r>
      <w:r w:rsidRPr="003A76B5">
        <w:rPr>
          <w:rFonts w:asciiTheme="minorHAnsi" w:hAnsiTheme="minorHAnsi" w:cstheme="minorHAnsi"/>
        </w:rPr>
        <w:t xml:space="preserve"> the severity of everyday localized violence in destroying marginalized populations.</w:t>
      </w:r>
    </w:p>
    <w:p w14:paraId="03492CE5" w14:textId="77777777" w:rsidR="00FD1097" w:rsidRPr="003A76B5" w:rsidRDefault="00FD1097" w:rsidP="00FD1097">
      <w:pPr>
        <w:rPr>
          <w:rFonts w:asciiTheme="minorHAnsi" w:hAnsiTheme="minorHAnsi" w:cstheme="minorHAnsi"/>
        </w:rPr>
      </w:pPr>
      <w:r w:rsidRPr="003A76B5">
        <w:rPr>
          <w:rStyle w:val="Style13ptBold"/>
          <w:rFonts w:asciiTheme="minorHAnsi" w:hAnsiTheme="minorHAnsi" w:cstheme="minorHAnsi"/>
        </w:rPr>
        <w:t>Verchick 96</w:t>
      </w:r>
      <w:r w:rsidRPr="003A76B5">
        <w:rPr>
          <w:rFonts w:asciiTheme="minorHAnsi" w:hAnsiTheme="minorHAnsi" w:cstheme="minorHAnsi"/>
        </w:rPr>
        <w:t xml:space="preserve"> [Robert, Assistant Professor, University of Missouri -- Kansas City School of Law. J.D., Harvard Law School, 1989, “IN A GREENER VOICE: FEMINIST THEORY AND ENVIRONMENTAL JUSTICE” 19 Harv. Women's L.J. 23]</w:t>
      </w:r>
    </w:p>
    <w:p w14:paraId="294C0F21" w14:textId="77777777" w:rsidR="00FD1097" w:rsidRPr="003A76B5" w:rsidRDefault="00FD1097" w:rsidP="00FD1097">
      <w:pPr>
        <w:rPr>
          <w:rFonts w:asciiTheme="minorHAnsi" w:hAnsiTheme="minorHAnsi" w:cstheme="minorHAnsi"/>
          <w:sz w:val="12"/>
        </w:rPr>
      </w:pPr>
      <w:r w:rsidRPr="003A76B5">
        <w:rPr>
          <w:rStyle w:val="StyleUnderline"/>
          <w:rFonts w:asciiTheme="minorHAnsi" w:hAnsiTheme="minorHAnsi" w:cstheme="minorHAnsi"/>
        </w:rPr>
        <w:t>Because risk assessment is based on statistical measures of risk, policymakers view it as an accurate and objective tool in establishing environmental standards</w:t>
      </w:r>
      <w:r w:rsidRPr="003A76B5">
        <w:rPr>
          <w:rFonts w:asciiTheme="minorHAnsi" w:hAnsiTheme="minorHAnsi" w:cstheme="minorHAnsi"/>
          <w:sz w:val="12"/>
          <w:szCs w:val="12"/>
        </w:rPr>
        <w:t xml:space="preserve">. n275 The scientific process used to assess risk purports to focus single-mindedly on only one feature of a potential injury: the objective probability of its occurrence. n276 Risk assessors, who consider most value judgments irrelevant in determining statistical risk, seek to banish them at every stage. n277 As a result, </w:t>
      </w:r>
      <w:r w:rsidRPr="003A76B5">
        <w:rPr>
          <w:rStyle w:val="StyleUnderline"/>
          <w:rFonts w:asciiTheme="minorHAnsi" w:hAnsiTheme="minorHAnsi" w:cstheme="minorHAnsi"/>
        </w:rPr>
        <w:t xml:space="preserve">the </w:t>
      </w:r>
      <w:r w:rsidRPr="006705BE">
        <w:rPr>
          <w:rStyle w:val="StyleUnderline"/>
          <w:rFonts w:asciiTheme="minorHAnsi" w:hAnsiTheme="minorHAnsi" w:cstheme="minorHAnsi"/>
          <w:highlight w:val="green"/>
        </w:rPr>
        <w:t>language of risk assessment</w:t>
      </w:r>
      <w:r w:rsidRPr="003A76B5">
        <w:rPr>
          <w:rStyle w:val="StyleUnderline"/>
          <w:rFonts w:asciiTheme="minorHAnsi" w:hAnsiTheme="minorHAnsi" w:cstheme="minorHAnsi"/>
        </w:rPr>
        <w:t xml:space="preserve"> -- </w:t>
      </w:r>
      <w:r w:rsidRPr="003A76B5">
        <w:rPr>
          <w:rFonts w:asciiTheme="minorHAnsi" w:hAnsiTheme="minorHAnsi" w:cstheme="minorHAnsi"/>
          <w:sz w:val="12"/>
        </w:rPr>
        <w:t>and of related environmental safety standards -- often carry an air of irrebuttable precision and certainty. The EPA, for example, defines the standard acceptable level of risk under Superfund as "10&lt;-6&gt;" -- that is, the probability that one person in a million would develop cancer due to exposure to site contamination. n278 [*76] Feminism challenges this model of scientific risk assessment</w:t>
      </w:r>
      <w:r w:rsidRPr="003A76B5">
        <w:rPr>
          <w:rFonts w:asciiTheme="minorHAnsi" w:hAnsiTheme="minorHAnsi" w:cstheme="minorHAnsi"/>
          <w:sz w:val="12"/>
          <w:szCs w:val="12"/>
        </w:rPr>
        <w:t xml:space="preserve"> on at least three levels. First, feminism questions the assumption that scientific inquiry is value-neutral, that is, free of societal bias or prejudice. n279 Indeed, as many have pointed out, one's perspective unavoidably influences the practice of science. n280 Western science may be infused with its </w:t>
      </w:r>
      <w:r w:rsidRPr="003A76B5">
        <w:rPr>
          <w:rFonts w:asciiTheme="minorHAnsi" w:hAnsiTheme="minorHAnsi" w:cstheme="minorHAnsi"/>
          <w:sz w:val="12"/>
        </w:rPr>
        <w:t>own ideology, perpetuating, in the view of the ecofeminists, cycles of discrimination, domination, and exploitation. n281 Second, even if scientific inquiry by itself were value-neutral, environmental regulation based on such inquiry would still contain subjective elements. Environmental regulation, like any other product of democracy, inevitably reflects elements of subjectivity, compromise, and self-interest. The technocratic language of regulation</w:t>
      </w:r>
      <w:r w:rsidRPr="003A76B5">
        <w:rPr>
          <w:rStyle w:val="StyleUnderline"/>
          <w:rFonts w:asciiTheme="minorHAnsi" w:hAnsiTheme="minorHAnsi" w:cstheme="minorHAnsi"/>
        </w:rPr>
        <w:t xml:space="preserve"> </w:t>
      </w:r>
      <w:r w:rsidRPr="006705BE">
        <w:rPr>
          <w:rStyle w:val="StyleUnderline"/>
          <w:rFonts w:asciiTheme="minorHAnsi" w:hAnsiTheme="minorHAnsi" w:cstheme="minorHAnsi"/>
          <w:highlight w:val="green"/>
        </w:rPr>
        <w:t>serves</w:t>
      </w:r>
      <w:r w:rsidRPr="003A76B5">
        <w:rPr>
          <w:rStyle w:val="StyleUnderline"/>
          <w:rFonts w:asciiTheme="minorHAnsi" w:hAnsiTheme="minorHAnsi" w:cstheme="minorHAnsi"/>
        </w:rPr>
        <w:t xml:space="preserve"> only </w:t>
      </w:r>
      <w:r w:rsidRPr="006705BE">
        <w:rPr>
          <w:rStyle w:val="StyleUnderline"/>
          <w:rFonts w:asciiTheme="minorHAnsi" w:hAnsiTheme="minorHAnsi" w:cstheme="minorHAnsi"/>
          <w:highlight w:val="green"/>
        </w:rPr>
        <w:t>to "mask</w:t>
      </w:r>
      <w:r w:rsidRPr="003A76B5">
        <w:rPr>
          <w:rStyle w:val="StyleUnderline"/>
          <w:rFonts w:asciiTheme="minorHAnsi" w:hAnsiTheme="minorHAnsi" w:cstheme="minorHAnsi"/>
        </w:rPr>
        <w:t xml:space="preserve">, not eliminate, political and </w:t>
      </w:r>
      <w:r w:rsidRPr="006705BE">
        <w:rPr>
          <w:rStyle w:val="StyleUnderline"/>
          <w:rFonts w:asciiTheme="minorHAnsi" w:hAnsiTheme="minorHAnsi" w:cstheme="minorHAnsi"/>
          <w:highlight w:val="green"/>
        </w:rPr>
        <w:t>social considerations</w:t>
      </w:r>
      <w:r w:rsidRPr="003A76B5">
        <w:rPr>
          <w:rFonts w:asciiTheme="minorHAnsi" w:hAnsiTheme="minorHAnsi" w:cstheme="minorHAnsi"/>
          <w:sz w:val="12"/>
          <w:szCs w:val="12"/>
        </w:rPr>
        <w:t xml:space="preserve">." n282 We have already seen how </w:t>
      </w:r>
      <w:r w:rsidRPr="003A76B5">
        <w:rPr>
          <w:rStyle w:val="StyleUnderline"/>
          <w:rFonts w:asciiTheme="minorHAnsi" w:hAnsiTheme="minorHAnsi" w:cstheme="minorHAnsi"/>
        </w:rPr>
        <w:t>the subjective decision to prefer white men as subjects for epidemiological study can skew risk assessments against the interests of women and people of color</w:t>
      </w:r>
      <w:r w:rsidRPr="003A76B5">
        <w:rPr>
          <w:rFonts w:asciiTheme="minorHAnsi" w:hAnsiTheme="minorHAnsi" w:cstheme="minorHAnsi"/>
          <w:sz w:val="12"/>
          <w:szCs w:val="12"/>
        </w:rPr>
        <w:t xml:space="preserve">. </w:t>
      </w:r>
      <w:r w:rsidRPr="003A76B5">
        <w:rPr>
          <w:rStyle w:val="StyleUnderline"/>
          <w:rFonts w:asciiTheme="minorHAnsi" w:hAnsiTheme="minorHAnsi" w:cstheme="minorHAnsi"/>
        </w:rPr>
        <w:t>The focus</w:t>
      </w:r>
      <w:r w:rsidRPr="003A76B5">
        <w:rPr>
          <w:rFonts w:asciiTheme="minorHAnsi" w:hAnsiTheme="minorHAnsi" w:cstheme="minorHAnsi"/>
          <w:sz w:val="12"/>
          <w:szCs w:val="12"/>
        </w:rPr>
        <w:t xml:space="preserve"> of many assessments </w:t>
      </w:r>
      <w:r w:rsidRPr="003A76B5">
        <w:rPr>
          <w:rStyle w:val="StyleUnderline"/>
          <w:rFonts w:asciiTheme="minorHAnsi" w:hAnsiTheme="minorHAnsi" w:cstheme="minorHAnsi"/>
        </w:rPr>
        <w:t xml:space="preserve">on </w:t>
      </w:r>
      <w:r w:rsidRPr="003A76B5">
        <w:rPr>
          <w:rFonts w:asciiTheme="minorHAnsi" w:hAnsiTheme="minorHAnsi" w:cstheme="minorHAnsi"/>
          <w:sz w:val="12"/>
          <w:szCs w:val="12"/>
        </w:rPr>
        <w:t xml:space="preserve">the risk of </w:t>
      </w:r>
      <w:r w:rsidRPr="003A76B5">
        <w:rPr>
          <w:rStyle w:val="StyleUnderline"/>
          <w:rFonts w:asciiTheme="minorHAnsi" w:hAnsiTheme="minorHAnsi" w:cstheme="minorHAnsi"/>
        </w:rPr>
        <w:t>cancer deaths, but not, say, the risks of birth defects</w:t>
      </w:r>
      <w:r w:rsidRPr="003A76B5">
        <w:rPr>
          <w:rFonts w:asciiTheme="minorHAnsi" w:hAnsiTheme="minorHAnsi" w:cstheme="minorHAnsi"/>
          <w:sz w:val="12"/>
          <w:szCs w:val="12"/>
        </w:rPr>
        <w:t xml:space="preserve"> or miscarriages, </w:t>
      </w:r>
      <w:r w:rsidRPr="003A76B5">
        <w:rPr>
          <w:rStyle w:val="StyleUnderline"/>
          <w:rFonts w:asciiTheme="minorHAnsi" w:hAnsiTheme="minorHAnsi" w:cstheme="minorHAnsi"/>
        </w:rPr>
        <w:t>is yet another example of how a policymaker's subjective decision of what to look for can influence what is ultimately seen</w:t>
      </w:r>
      <w:r w:rsidRPr="003A76B5">
        <w:rPr>
          <w:rFonts w:asciiTheme="minorHAnsi" w:hAnsiTheme="minorHAnsi" w:cstheme="minorHAnsi"/>
          <w:sz w:val="12"/>
          <w:szCs w:val="12"/>
        </w:rPr>
        <w:t xml:space="preserve">. n283 Once risk data are collected and placed in a statistical form, the ultimate translation of that information into rules and standards of conduct once again reflects value judgments. A safety threshold of one in a million or a preference for "best conventional technology" does not spring from the periodic table, but rather evolves from the application [*77] of human experience and judgment to scientific information. </w:t>
      </w:r>
      <w:r w:rsidRPr="003A76B5">
        <w:rPr>
          <w:rStyle w:val="StyleUnderline"/>
          <w:rFonts w:asciiTheme="minorHAnsi" w:hAnsiTheme="minorHAnsi" w:cstheme="minorHAnsi"/>
        </w:rPr>
        <w:t>Whose experience? Whose judgment? Which information?</w:t>
      </w:r>
      <w:r w:rsidRPr="003A76B5">
        <w:rPr>
          <w:rFonts w:asciiTheme="minorHAnsi" w:hAnsiTheme="minorHAnsi" w:cstheme="minorHAnsi"/>
          <w:sz w:val="12"/>
          <w:szCs w:val="12"/>
        </w:rPr>
        <w:t xml:space="preserve"> These are the questions that feminism prompts, and they will be discussed shortly. Finally, feminists would argue that </w:t>
      </w:r>
      <w:r w:rsidRPr="006705BE">
        <w:rPr>
          <w:rStyle w:val="StyleUnderline"/>
          <w:rFonts w:asciiTheme="minorHAnsi" w:hAnsiTheme="minorHAnsi" w:cstheme="minorHAnsi"/>
          <w:highlight w:val="green"/>
        </w:rPr>
        <w:t>questions involving</w:t>
      </w:r>
      <w:r w:rsidRPr="003A76B5">
        <w:rPr>
          <w:rStyle w:val="StyleUnderline"/>
          <w:rFonts w:asciiTheme="minorHAnsi" w:hAnsiTheme="minorHAnsi" w:cstheme="minorHAnsi"/>
        </w:rPr>
        <w:t xml:space="preserve"> the </w:t>
      </w:r>
      <w:r w:rsidRPr="006705BE">
        <w:rPr>
          <w:rStyle w:val="StyleUnderline"/>
          <w:rFonts w:asciiTheme="minorHAnsi" w:hAnsiTheme="minorHAnsi" w:cstheme="minorHAnsi"/>
          <w:highlight w:val="green"/>
        </w:rPr>
        <w:t xml:space="preserve">risk of death </w:t>
      </w:r>
      <w:r w:rsidRPr="003A76B5">
        <w:rPr>
          <w:rStyle w:val="StyleUnderline"/>
          <w:rFonts w:asciiTheme="minorHAnsi" w:hAnsiTheme="minorHAnsi" w:cstheme="minorHAnsi"/>
        </w:rPr>
        <w:t xml:space="preserve">and disease </w:t>
      </w:r>
      <w:r w:rsidRPr="006705BE">
        <w:rPr>
          <w:rStyle w:val="StyleUnderline"/>
          <w:rFonts w:asciiTheme="minorHAnsi" w:hAnsiTheme="minorHAnsi" w:cstheme="minorHAnsi"/>
          <w:highlight w:val="green"/>
        </w:rPr>
        <w:t xml:space="preserve">should not </w:t>
      </w:r>
      <w:r w:rsidRPr="003A76B5">
        <w:rPr>
          <w:rStyle w:val="StyleUnderline"/>
          <w:rFonts w:asciiTheme="minorHAnsi" w:hAnsiTheme="minorHAnsi" w:cstheme="minorHAnsi"/>
        </w:rPr>
        <w:t xml:space="preserve">even </w:t>
      </w:r>
      <w:r w:rsidRPr="006705BE">
        <w:rPr>
          <w:rStyle w:val="StyleUnderline"/>
          <w:rFonts w:asciiTheme="minorHAnsi" w:hAnsiTheme="minorHAnsi" w:cstheme="minorHAnsi"/>
          <w:highlight w:val="green"/>
        </w:rPr>
        <w:t>aspire to value neutrality.</w:t>
      </w:r>
      <w:r w:rsidRPr="003A76B5">
        <w:rPr>
          <w:rFonts w:asciiTheme="minorHAnsi" w:hAnsiTheme="minorHAnsi" w:cstheme="minorHAnsi"/>
          <w:sz w:val="12"/>
          <w:szCs w:val="12"/>
        </w:rPr>
        <w:t xml:space="preserve"> </w:t>
      </w:r>
      <w:r w:rsidRPr="003A76B5">
        <w:rPr>
          <w:rStyle w:val="StyleUnderline"/>
          <w:rFonts w:asciiTheme="minorHAnsi" w:hAnsiTheme="minorHAnsi" w:cstheme="minorHAnsi"/>
        </w:rPr>
        <w:t>Such decisions -- which affect not only today's generations, but those of the future -- should be made with all related political and moral considerations plainly on the table</w:t>
      </w:r>
      <w:r w:rsidRPr="003A76B5">
        <w:rPr>
          <w:rFonts w:asciiTheme="minorHAnsi" w:hAnsiTheme="minorHAnsi" w:cstheme="minorHAnsi"/>
          <w:sz w:val="12"/>
          <w:szCs w:val="12"/>
        </w:rPr>
        <w:t xml:space="preserve">. n284 In addition, </w:t>
      </w:r>
      <w:r w:rsidRPr="006705BE">
        <w:rPr>
          <w:rStyle w:val="StyleUnderline"/>
          <w:rFonts w:asciiTheme="minorHAnsi" w:hAnsiTheme="minorHAnsi" w:cstheme="minorHAnsi"/>
          <w:highlight w:val="green"/>
        </w:rPr>
        <w:t>policymakers should look to</w:t>
      </w:r>
      <w:r w:rsidRPr="003A76B5">
        <w:rPr>
          <w:rStyle w:val="StyleUnderline"/>
          <w:rFonts w:asciiTheme="minorHAnsi" w:hAnsiTheme="minorHAnsi" w:cstheme="minorHAnsi"/>
        </w:rPr>
        <w:t xml:space="preserve"> all perspectives, especially those of </w:t>
      </w:r>
      <w:r w:rsidRPr="006705BE">
        <w:rPr>
          <w:rStyle w:val="StyleUnderline"/>
          <w:rFonts w:asciiTheme="minorHAnsi" w:hAnsiTheme="minorHAnsi" w:cstheme="minorHAnsi"/>
          <w:highlight w:val="green"/>
        </w:rPr>
        <w:t xml:space="preserve">society's most vulnerable </w:t>
      </w:r>
      <w:r w:rsidRPr="003A76B5">
        <w:rPr>
          <w:rStyle w:val="StyleUnderline"/>
          <w:rFonts w:asciiTheme="minorHAnsi" w:hAnsiTheme="minorHAnsi" w:cstheme="minorHAnsi"/>
        </w:rPr>
        <w:t>members, to develop as complete a picture of the moral issues as possible</w:t>
      </w:r>
      <w:r w:rsidRPr="003A76B5">
        <w:rPr>
          <w:rFonts w:asciiTheme="minorHAnsi" w:hAnsiTheme="minorHAnsi" w:cstheme="minorHAnsi"/>
          <w:sz w:val="12"/>
          <w:szCs w:val="12"/>
        </w:rPr>
        <w:t xml:space="preserve">. Debates about scientific risk assessment and public values often appear as a tug of war between the "technicians," who would apply only value-neutral criteria to set regulatory standards, and the "public," who demand that psychological perceptions and contextual factors also be considered. n285 Environmental justice advocates, strongly concerned with the practical experiences of threatened communities, argue convincingly for the latter position. n286 A feminist critique of the issue, however, suggests that the debate is much richer and more complicated than a bipolar view allows. For feminists, the notion of value neutrality simply does not exist. The debate between technicians and the public, according to feminists, is not merely a contest between science and feelings, but a broader discussion about the sets of methods, values, and attitudes to which each group subscribes. Furthermore, feminists might argue, the parties to this discussion divide into more than two categories. Because one's world view is premised on many things, including personal experience, one might expect that subgroups within either category might differ in significant ways from other subgroups. Therefore, feminists would anticipate a broad spectrum of views concerning scientific risk assessment and public values. Intuitively, this makes sense. Certainly scientists disagree among themselves about the hazards of nuclear waste, ozone depletion, and global warming. n287 Many critics have argued that scientists, despite their allegiance [*78] to rational method, are nonetheless influenced by personal and political views. n288 Similarly, members of the public are a widely divergent group. One would not be surprised to see politicians, land developers, and blue-collar workers disagreeing about environmental standards for essentially non-scientific reasons. </w:t>
      </w:r>
      <w:r w:rsidRPr="003A76B5">
        <w:rPr>
          <w:rStyle w:val="StyleUnderline"/>
          <w:rFonts w:asciiTheme="minorHAnsi" w:hAnsiTheme="minorHAnsi" w:cstheme="minorHAnsi"/>
        </w:rPr>
        <w:t>Politicians</w:t>
      </w:r>
      <w:r w:rsidRPr="003A76B5">
        <w:rPr>
          <w:rFonts w:asciiTheme="minorHAnsi" w:hAnsiTheme="minorHAnsi" w:cstheme="minorHAnsi"/>
          <w:sz w:val="12"/>
          <w:szCs w:val="12"/>
        </w:rPr>
        <w:t xml:space="preserve"> and bureaucrats are two sets of the non-scientific community that affect environmental standards in fundamental ways. Their</w:t>
      </w:r>
      <w:r w:rsidRPr="003A76B5">
        <w:rPr>
          <w:rStyle w:val="StyleUnderline"/>
          <w:rFonts w:asciiTheme="minorHAnsi" w:hAnsiTheme="minorHAnsi" w:cstheme="minorHAnsi"/>
        </w:rPr>
        <w:t xml:space="preserve"> adherence to vocal</w:t>
      </w:r>
      <w:r w:rsidRPr="003A76B5">
        <w:rPr>
          <w:rFonts w:asciiTheme="minorHAnsi" w:hAnsiTheme="minorHAnsi" w:cstheme="minorHAnsi"/>
          <w:sz w:val="12"/>
          <w:szCs w:val="12"/>
        </w:rPr>
        <w:t xml:space="preserve">, though not always broadly representative, </w:t>
      </w:r>
      <w:r w:rsidRPr="003A76B5">
        <w:rPr>
          <w:rStyle w:val="StyleUnderline"/>
          <w:rFonts w:asciiTheme="minorHAnsi" w:hAnsiTheme="minorHAnsi" w:cstheme="minorHAnsi"/>
        </w:rPr>
        <w:t>constituencies may lead them to disfavor less advantaged socioeconomic groups when addressing environmental concerns</w:t>
      </w:r>
      <w:r w:rsidRPr="003A76B5">
        <w:rPr>
          <w:rFonts w:asciiTheme="minorHAnsi" w:hAnsiTheme="minorHAnsi" w:cstheme="minorHAnsi"/>
          <w:sz w:val="12"/>
          <w:szCs w:val="12"/>
        </w:rPr>
        <w:t xml:space="preserve">. n289 In order to understand a diversity of risk perception and to see how attitudes and social status affect the risk assessment process, we must return to the feminist inquiry that explores the relationship between attitudes and identity. 1. The Diversity of Risk Perception </w:t>
      </w:r>
      <w:r w:rsidRPr="006705BE">
        <w:rPr>
          <w:rStyle w:val="StyleUnderline"/>
          <w:rFonts w:asciiTheme="minorHAnsi" w:hAnsiTheme="minorHAnsi" w:cstheme="minorHAnsi"/>
          <w:highlight w:val="green"/>
        </w:rPr>
        <w:t>A</w:t>
      </w:r>
      <w:r w:rsidRPr="003A76B5">
        <w:rPr>
          <w:rStyle w:val="StyleUnderline"/>
          <w:rFonts w:asciiTheme="minorHAnsi" w:hAnsiTheme="minorHAnsi" w:cstheme="minorHAnsi"/>
        </w:rPr>
        <w:t xml:space="preserve"> recent </w:t>
      </w:r>
      <w:r w:rsidRPr="006705BE">
        <w:rPr>
          <w:rStyle w:val="StyleUnderline"/>
          <w:rFonts w:asciiTheme="minorHAnsi" w:hAnsiTheme="minorHAnsi" w:cstheme="minorHAnsi"/>
          <w:highlight w:val="green"/>
        </w:rPr>
        <w:t>national survey</w:t>
      </w:r>
      <w:r w:rsidRPr="003A76B5">
        <w:rPr>
          <w:rFonts w:asciiTheme="minorHAnsi" w:hAnsiTheme="minorHAnsi" w:cstheme="minorHAnsi"/>
          <w:sz w:val="12"/>
          <w:szCs w:val="12"/>
        </w:rPr>
        <w:t xml:space="preserve">, conducted by James Flynn, Paul Slovic, and C.K. Mertz, </w:t>
      </w:r>
      <w:r w:rsidRPr="006705BE">
        <w:rPr>
          <w:rStyle w:val="StyleUnderline"/>
          <w:rFonts w:asciiTheme="minorHAnsi" w:hAnsiTheme="minorHAnsi" w:cstheme="minorHAnsi"/>
          <w:highlight w:val="green"/>
        </w:rPr>
        <w:t>measured</w:t>
      </w:r>
      <w:r w:rsidRPr="003A76B5">
        <w:rPr>
          <w:rStyle w:val="StyleUnderline"/>
          <w:rFonts w:asciiTheme="minorHAnsi" w:hAnsiTheme="minorHAnsi" w:cstheme="minorHAnsi"/>
        </w:rPr>
        <w:t xml:space="preserve"> the </w:t>
      </w:r>
      <w:r w:rsidRPr="006705BE">
        <w:rPr>
          <w:rStyle w:val="StyleUnderline"/>
          <w:rFonts w:asciiTheme="minorHAnsi" w:hAnsiTheme="minorHAnsi" w:cstheme="minorHAnsi"/>
          <w:highlight w:val="green"/>
        </w:rPr>
        <w:t>risk perceptions</w:t>
      </w:r>
      <w:r w:rsidRPr="003A76B5">
        <w:rPr>
          <w:rStyle w:val="StyleUnderline"/>
          <w:rFonts w:asciiTheme="minorHAnsi" w:hAnsiTheme="minorHAnsi" w:cstheme="minorHAnsi"/>
        </w:rPr>
        <w:t xml:space="preserve"> of a group</w:t>
      </w:r>
      <w:r w:rsidRPr="003A76B5">
        <w:rPr>
          <w:rFonts w:asciiTheme="minorHAnsi" w:hAnsiTheme="minorHAnsi" w:cstheme="minorHAnsi"/>
          <w:sz w:val="12"/>
          <w:szCs w:val="12"/>
        </w:rPr>
        <w:t xml:space="preserve"> of 1512 people that included numbers of men, women, whites, and non-whites proportional to their ratios in society. n290 Respondents answered questions about </w:t>
      </w:r>
      <w:r w:rsidRPr="003A76B5">
        <w:rPr>
          <w:rStyle w:val="StyleUnderline"/>
          <w:rFonts w:asciiTheme="minorHAnsi" w:hAnsiTheme="minorHAnsi" w:cstheme="minorHAnsi"/>
        </w:rPr>
        <w:t>the health risks of twenty-five environmental,</w:t>
      </w:r>
      <w:r w:rsidRPr="003A76B5">
        <w:rPr>
          <w:rFonts w:asciiTheme="minorHAnsi" w:hAnsiTheme="minorHAnsi" w:cstheme="minorHAnsi"/>
          <w:sz w:val="12"/>
          <w:szCs w:val="12"/>
        </w:rPr>
        <w:t xml:space="preserve"> technological, and "life-style" </w:t>
      </w:r>
      <w:r w:rsidRPr="003A76B5">
        <w:rPr>
          <w:rStyle w:val="StyleUnderline"/>
          <w:rFonts w:asciiTheme="minorHAnsi" w:hAnsiTheme="minorHAnsi" w:cstheme="minorHAnsi"/>
        </w:rPr>
        <w:t>hazards</w:t>
      </w:r>
      <w:r w:rsidRPr="003A76B5">
        <w:rPr>
          <w:rFonts w:asciiTheme="minorHAnsi" w:hAnsiTheme="minorHAnsi" w:cstheme="minorHAnsi"/>
          <w:sz w:val="12"/>
          <w:szCs w:val="12"/>
        </w:rPr>
        <w:t xml:space="preserve">, including such hazards as ozone depletion, chemical waste, and cigarette smoking. n291 The researchers asked them to rate each hazard as posing "almost no health risk," a "slight health risk," a "moderate health risk," or a "high health risk." The researchers then analyzed [*79] the responses to determine whether the randomly selected groups of white men, white women, non-white men, and non-white women differed in any way. The researchers found that </w:t>
      </w:r>
      <w:r w:rsidRPr="003A76B5">
        <w:rPr>
          <w:rStyle w:val="StyleUnderline"/>
          <w:rFonts w:asciiTheme="minorHAnsi" w:hAnsiTheme="minorHAnsi" w:cstheme="minorHAnsi"/>
        </w:rPr>
        <w:t>perceptions of risk generally differed on the lines of gender and race.</w:t>
      </w:r>
      <w:r w:rsidRPr="003A76B5">
        <w:rPr>
          <w:rFonts w:asciiTheme="minorHAnsi" w:hAnsiTheme="minorHAnsi" w:cstheme="minorHAnsi"/>
          <w:sz w:val="12"/>
          <w:szCs w:val="12"/>
        </w:rPr>
        <w:t xml:space="preserve"> Women, for instance, perceived greater risk from most hazards than did men. n292 Furthermore, non-whites as a group perceived greater risk from most hazards than did whites. n293 Yet </w:t>
      </w:r>
      <w:r w:rsidRPr="003A76B5">
        <w:rPr>
          <w:rStyle w:val="StyleUnderline"/>
          <w:rFonts w:asciiTheme="minorHAnsi" w:hAnsiTheme="minorHAnsi" w:cstheme="minorHAnsi"/>
        </w:rPr>
        <w:t>the most striking results appeared when the researchers considered differences in gender and race together.</w:t>
      </w:r>
      <w:r w:rsidRPr="003A76B5">
        <w:rPr>
          <w:rFonts w:asciiTheme="minorHAnsi" w:hAnsiTheme="minorHAnsi" w:cstheme="minorHAnsi"/>
          <w:sz w:val="12"/>
          <w:szCs w:val="12"/>
        </w:rPr>
        <w:t xml:space="preserve"> They found that "</w:t>
      </w:r>
      <w:r w:rsidRPr="003A76B5">
        <w:rPr>
          <w:rStyle w:val="StyleUnderline"/>
          <w:rFonts w:asciiTheme="minorHAnsi" w:hAnsiTheme="minorHAnsi" w:cstheme="minorHAnsi"/>
        </w:rPr>
        <w:t>white males</w:t>
      </w:r>
      <w:r w:rsidRPr="003A76B5">
        <w:rPr>
          <w:rFonts w:asciiTheme="minorHAnsi" w:hAnsiTheme="minorHAnsi" w:cstheme="minorHAnsi"/>
          <w:sz w:val="12"/>
          <w:szCs w:val="12"/>
        </w:rPr>
        <w:t xml:space="preserve"> tended to differ from everyone else in their attitudes and perceptions -- on average, they </w:t>
      </w:r>
      <w:r w:rsidRPr="003A76B5">
        <w:rPr>
          <w:rStyle w:val="StyleUnderline"/>
          <w:rFonts w:asciiTheme="minorHAnsi" w:hAnsiTheme="minorHAnsi" w:cstheme="minorHAnsi"/>
        </w:rPr>
        <w:t>perceived risks as much smaller and much more acceptable than did other people</w:t>
      </w:r>
      <w:r w:rsidRPr="003A76B5">
        <w:rPr>
          <w:rFonts w:asciiTheme="minorHAnsi" w:hAnsiTheme="minorHAnsi" w:cstheme="minorHAnsi"/>
          <w:sz w:val="12"/>
          <w:szCs w:val="12"/>
        </w:rPr>
        <w:t xml:space="preserve">." n294 Indeed, </w:t>
      </w:r>
      <w:r w:rsidRPr="003A76B5">
        <w:rPr>
          <w:rStyle w:val="StyleUnderline"/>
          <w:rFonts w:asciiTheme="minorHAnsi" w:hAnsiTheme="minorHAnsi" w:cstheme="minorHAnsi"/>
        </w:rPr>
        <w:t>without exception</w:t>
      </w:r>
      <w:r w:rsidRPr="003A76B5">
        <w:rPr>
          <w:rFonts w:asciiTheme="minorHAnsi" w:hAnsiTheme="minorHAnsi" w:cstheme="minorHAnsi"/>
          <w:sz w:val="12"/>
          <w:szCs w:val="12"/>
        </w:rPr>
        <w:t xml:space="preserve">, the pool of white men perceived each of the twenty-five hazards as less risky than did non-white men, white women, or non-white women. n295 Wary that other factors associated with gender or race could be influencing their findings, </w:t>
      </w:r>
      <w:r w:rsidRPr="003A76B5">
        <w:rPr>
          <w:rStyle w:val="StyleUnderline"/>
          <w:rFonts w:asciiTheme="minorHAnsi" w:hAnsiTheme="minorHAnsi" w:cstheme="minorHAnsi"/>
        </w:rPr>
        <w:t xml:space="preserve">the </w:t>
      </w:r>
      <w:r w:rsidRPr="006705BE">
        <w:rPr>
          <w:rStyle w:val="StyleUnderline"/>
          <w:rFonts w:asciiTheme="minorHAnsi" w:hAnsiTheme="minorHAnsi" w:cstheme="minorHAnsi"/>
          <w:highlight w:val="green"/>
        </w:rPr>
        <w:t>researchers</w:t>
      </w:r>
      <w:r w:rsidRPr="003A76B5">
        <w:rPr>
          <w:rStyle w:val="StyleUnderline"/>
          <w:rFonts w:asciiTheme="minorHAnsi" w:hAnsiTheme="minorHAnsi" w:cstheme="minorHAnsi"/>
        </w:rPr>
        <w:t xml:space="preserve"> later </w:t>
      </w:r>
      <w:r w:rsidRPr="006705BE">
        <w:rPr>
          <w:rStyle w:val="StyleUnderline"/>
          <w:rFonts w:asciiTheme="minorHAnsi" w:hAnsiTheme="minorHAnsi" w:cstheme="minorHAnsi"/>
          <w:highlight w:val="green"/>
        </w:rPr>
        <w:t>conducted</w:t>
      </w:r>
      <w:r w:rsidRPr="003A76B5">
        <w:rPr>
          <w:rStyle w:val="StyleUnderline"/>
          <w:rFonts w:asciiTheme="minorHAnsi" w:hAnsiTheme="minorHAnsi" w:cstheme="minorHAnsi"/>
        </w:rPr>
        <w:t xml:space="preserve"> several multiple </w:t>
      </w:r>
      <w:r w:rsidRPr="006705BE">
        <w:rPr>
          <w:rStyle w:val="StyleUnderline"/>
          <w:rFonts w:asciiTheme="minorHAnsi" w:hAnsiTheme="minorHAnsi" w:cstheme="minorHAnsi"/>
          <w:highlight w:val="green"/>
        </w:rPr>
        <w:t>regression analyses</w:t>
      </w:r>
      <w:r w:rsidRPr="003A76B5">
        <w:rPr>
          <w:rStyle w:val="StyleUnderline"/>
          <w:rFonts w:asciiTheme="minorHAnsi" w:hAnsiTheme="minorHAnsi" w:cstheme="minorHAnsi"/>
        </w:rPr>
        <w:t xml:space="preserve"> to correct for differences</w:t>
      </w:r>
      <w:r w:rsidRPr="003A76B5">
        <w:rPr>
          <w:rFonts w:asciiTheme="minorHAnsi" w:hAnsiTheme="minorHAnsi" w:cstheme="minorHAnsi"/>
          <w:sz w:val="12"/>
          <w:szCs w:val="12"/>
        </w:rPr>
        <w:t xml:space="preserve"> in income, education, political orientation, the presence of children in the home, and age, among others. Yet </w:t>
      </w:r>
      <w:r w:rsidRPr="006705BE">
        <w:rPr>
          <w:rStyle w:val="StyleUnderline"/>
          <w:rFonts w:asciiTheme="minorHAnsi" w:hAnsiTheme="minorHAnsi" w:cstheme="minorHAnsi"/>
          <w:highlight w:val="green"/>
        </w:rPr>
        <w:t xml:space="preserve">even after </w:t>
      </w:r>
      <w:r w:rsidRPr="003A76B5">
        <w:rPr>
          <w:rStyle w:val="StyleUnderline"/>
          <w:rFonts w:asciiTheme="minorHAnsi" w:hAnsiTheme="minorHAnsi" w:cstheme="minorHAnsi"/>
        </w:rPr>
        <w:t xml:space="preserve">all </w:t>
      </w:r>
      <w:r w:rsidRPr="006705BE">
        <w:rPr>
          <w:rStyle w:val="StyleUnderline"/>
          <w:rFonts w:asciiTheme="minorHAnsi" w:hAnsiTheme="minorHAnsi" w:cstheme="minorHAnsi"/>
          <w:highlight w:val="green"/>
        </w:rPr>
        <w:t>corrections,</w:t>
      </w:r>
      <w:r w:rsidRPr="003A76B5">
        <w:rPr>
          <w:rStyle w:val="StyleUnderline"/>
          <w:rFonts w:asciiTheme="minorHAnsi" w:hAnsiTheme="minorHAnsi" w:cstheme="minorHAnsi"/>
        </w:rPr>
        <w:t xml:space="preserve"> "gender, race, and </w:t>
      </w:r>
      <w:r w:rsidRPr="006705BE">
        <w:rPr>
          <w:rStyle w:val="StyleUnderline"/>
          <w:rFonts w:asciiTheme="minorHAnsi" w:hAnsiTheme="minorHAnsi" w:cstheme="minorHAnsi"/>
          <w:highlight w:val="green"/>
        </w:rPr>
        <w:t xml:space="preserve">'white male' [status] remained </w:t>
      </w:r>
      <w:r w:rsidRPr="003A76B5">
        <w:rPr>
          <w:rStyle w:val="StyleUnderline"/>
          <w:rFonts w:asciiTheme="minorHAnsi" w:hAnsiTheme="minorHAnsi" w:cstheme="minorHAnsi"/>
        </w:rPr>
        <w:t xml:space="preserve">highly </w:t>
      </w:r>
      <w:r w:rsidRPr="006705BE">
        <w:rPr>
          <w:rStyle w:val="StyleUnderline"/>
          <w:rFonts w:asciiTheme="minorHAnsi" w:hAnsiTheme="minorHAnsi" w:cstheme="minorHAnsi"/>
          <w:highlight w:val="green"/>
        </w:rPr>
        <w:t>significant</w:t>
      </w:r>
      <w:r w:rsidRPr="003A76B5">
        <w:rPr>
          <w:rStyle w:val="StyleUnderline"/>
          <w:rFonts w:asciiTheme="minorHAnsi" w:hAnsiTheme="minorHAnsi" w:cstheme="minorHAnsi"/>
        </w:rPr>
        <w:t xml:space="preserve"> predictors" of perceptions of risk</w:t>
      </w:r>
      <w:r w:rsidRPr="003A76B5">
        <w:rPr>
          <w:rFonts w:asciiTheme="minorHAnsi" w:hAnsiTheme="minorHAnsi" w:cstheme="minorHAnsi"/>
          <w:sz w:val="12"/>
          <w:szCs w:val="12"/>
        </w:rPr>
        <w:t xml:space="preserve">. n296 2. Explaining the Diversity From a feminist perspective, these findings are important because they suggest that </w:t>
      </w:r>
      <w:r w:rsidRPr="003A76B5">
        <w:rPr>
          <w:rStyle w:val="StyleUnderline"/>
          <w:rFonts w:asciiTheme="minorHAnsi" w:hAnsiTheme="minorHAnsi" w:cstheme="minorHAnsi"/>
        </w:rPr>
        <w:t xml:space="preserve">risk assessors, </w:t>
      </w:r>
      <w:r w:rsidRPr="006705BE">
        <w:rPr>
          <w:rStyle w:val="StyleUnderline"/>
          <w:rFonts w:asciiTheme="minorHAnsi" w:hAnsiTheme="minorHAnsi" w:cstheme="minorHAnsi"/>
          <w:highlight w:val="green"/>
        </w:rPr>
        <w:t>politicians</w:t>
      </w:r>
      <w:r w:rsidRPr="003A76B5">
        <w:rPr>
          <w:rStyle w:val="StyleUnderline"/>
          <w:rFonts w:asciiTheme="minorHAnsi" w:hAnsiTheme="minorHAnsi" w:cstheme="minorHAnsi"/>
        </w:rPr>
        <w:t xml:space="preserve">, and bureaucrats -- the large </w:t>
      </w:r>
      <w:r w:rsidRPr="006705BE">
        <w:rPr>
          <w:rStyle w:val="StyleUnderline"/>
          <w:rFonts w:asciiTheme="minorHAnsi" w:hAnsiTheme="minorHAnsi" w:cstheme="minorHAnsi"/>
          <w:highlight w:val="green"/>
        </w:rPr>
        <w:t>majority of whom are white men</w:t>
      </w:r>
      <w:r w:rsidRPr="003A76B5">
        <w:rPr>
          <w:rFonts w:asciiTheme="minorHAnsi" w:hAnsiTheme="minorHAnsi" w:cstheme="minorHAnsi"/>
          <w:sz w:val="12"/>
          <w:szCs w:val="12"/>
        </w:rPr>
        <w:t xml:space="preserve"> n297 -- </w:t>
      </w:r>
      <w:r w:rsidRPr="003A76B5">
        <w:rPr>
          <w:rStyle w:val="StyleUnderline"/>
          <w:rFonts w:asciiTheme="minorHAnsi" w:hAnsiTheme="minorHAnsi" w:cstheme="minorHAnsi"/>
        </w:rPr>
        <w:t xml:space="preserve">may be acting on attitudes about security and risk that women and people of color do not widely share. </w:t>
      </w:r>
      <w:r w:rsidRPr="003A76B5">
        <w:rPr>
          <w:rFonts w:asciiTheme="minorHAnsi" w:hAnsiTheme="minorHAnsi" w:cstheme="minorHAnsi"/>
          <w:sz w:val="12"/>
          <w:szCs w:val="12"/>
        </w:rPr>
        <w:t xml:space="preserve">If this is so, </w:t>
      </w:r>
      <w:r w:rsidRPr="003A76B5">
        <w:rPr>
          <w:rStyle w:val="StyleUnderline"/>
          <w:rFonts w:asciiTheme="minorHAnsi" w:hAnsiTheme="minorHAnsi" w:cstheme="minorHAnsi"/>
        </w:rPr>
        <w:t xml:space="preserve">white men, as the "measurers of all things," have </w:t>
      </w:r>
      <w:r w:rsidRPr="006705BE">
        <w:rPr>
          <w:rStyle w:val="StyleUnderline"/>
          <w:rFonts w:asciiTheme="minorHAnsi" w:hAnsiTheme="minorHAnsi" w:cstheme="minorHAnsi"/>
          <w:highlight w:val="green"/>
        </w:rPr>
        <w:t>crafted a system of</w:t>
      </w:r>
      <w:r w:rsidRPr="003A76B5">
        <w:rPr>
          <w:rStyle w:val="StyleUnderline"/>
          <w:rFonts w:asciiTheme="minorHAnsi" w:hAnsiTheme="minorHAnsi" w:cstheme="minorHAnsi"/>
        </w:rPr>
        <w:t xml:space="preserve"> environmental </w:t>
      </w:r>
      <w:r w:rsidRPr="006705BE">
        <w:rPr>
          <w:rStyle w:val="StyleUnderline"/>
          <w:rFonts w:asciiTheme="minorHAnsi" w:hAnsiTheme="minorHAnsi" w:cstheme="minorHAnsi"/>
          <w:highlight w:val="green"/>
        </w:rPr>
        <w:t>protection</w:t>
      </w:r>
      <w:r w:rsidRPr="003A76B5">
        <w:rPr>
          <w:rStyle w:val="StyleUnderline"/>
          <w:rFonts w:asciiTheme="minorHAnsi" w:hAnsiTheme="minorHAnsi" w:cstheme="minorHAnsi"/>
        </w:rPr>
        <w:t xml:space="preserve"> that is </w:t>
      </w:r>
      <w:r w:rsidRPr="006705BE">
        <w:rPr>
          <w:rStyle w:val="StyleUnderline"/>
          <w:rFonts w:asciiTheme="minorHAnsi" w:hAnsiTheme="minorHAnsi" w:cstheme="minorHAnsi"/>
          <w:highlight w:val="green"/>
        </w:rPr>
        <w:t>biased toward their</w:t>
      </w:r>
      <w:r w:rsidRPr="003A76B5">
        <w:rPr>
          <w:rStyle w:val="StyleUnderline"/>
          <w:rFonts w:asciiTheme="minorHAnsi" w:hAnsiTheme="minorHAnsi" w:cstheme="minorHAnsi"/>
        </w:rPr>
        <w:t xml:space="preserve"> subjective </w:t>
      </w:r>
      <w:r w:rsidRPr="006705BE">
        <w:rPr>
          <w:rStyle w:val="StyleUnderline"/>
          <w:rFonts w:asciiTheme="minorHAnsi" w:hAnsiTheme="minorHAnsi" w:cstheme="minorHAnsi"/>
          <w:highlight w:val="green"/>
        </w:rPr>
        <w:t>understandings</w:t>
      </w:r>
      <w:r w:rsidRPr="003A76B5">
        <w:rPr>
          <w:rStyle w:val="StyleUnderline"/>
          <w:rFonts w:asciiTheme="minorHAnsi" w:hAnsiTheme="minorHAnsi" w:cstheme="minorHAnsi"/>
        </w:rPr>
        <w:t xml:space="preserve"> of the world.</w:t>
      </w:r>
      <w:r w:rsidRPr="003A76B5">
        <w:rPr>
          <w:rFonts w:asciiTheme="minorHAnsi" w:hAnsiTheme="minorHAnsi" w:cstheme="minorHAnsi"/>
          <w:sz w:val="12"/>
          <w:szCs w:val="12"/>
        </w:rPr>
        <w:t xml:space="preserve"> n298 [*80] Flynn, Slovic, and Mertz speculate that white men's perceptions of risk may differ from those of others because in many ways </w:t>
      </w:r>
      <w:r w:rsidRPr="003A76B5">
        <w:rPr>
          <w:rStyle w:val="StyleUnderline"/>
          <w:rFonts w:asciiTheme="minorHAnsi" w:hAnsiTheme="minorHAnsi" w:cstheme="minorHAnsi"/>
        </w:rPr>
        <w:t xml:space="preserve">women and </w:t>
      </w:r>
      <w:r w:rsidRPr="006705BE">
        <w:rPr>
          <w:rStyle w:val="StyleUnderline"/>
          <w:rFonts w:asciiTheme="minorHAnsi" w:hAnsiTheme="minorHAnsi" w:cstheme="minorHAnsi"/>
          <w:highlight w:val="green"/>
        </w:rPr>
        <w:t>people of color</w:t>
      </w:r>
      <w:r w:rsidRPr="003A76B5">
        <w:rPr>
          <w:rStyle w:val="StyleUnderline"/>
          <w:rFonts w:asciiTheme="minorHAnsi" w:hAnsiTheme="minorHAnsi" w:cstheme="minorHAnsi"/>
        </w:rPr>
        <w:t xml:space="preserve"> are "more vulnerable, because</w:t>
      </w:r>
      <w:r w:rsidRPr="003A76B5">
        <w:rPr>
          <w:rFonts w:asciiTheme="minorHAnsi" w:hAnsiTheme="minorHAnsi" w:cstheme="minorHAnsi"/>
          <w:sz w:val="12"/>
          <w:szCs w:val="12"/>
        </w:rPr>
        <w:t xml:space="preserve"> they benefit less from many of [society's] technologies and institutions, and because </w:t>
      </w:r>
      <w:r w:rsidRPr="003A76B5">
        <w:rPr>
          <w:rStyle w:val="StyleUnderline"/>
          <w:rFonts w:asciiTheme="minorHAnsi" w:hAnsiTheme="minorHAnsi" w:cstheme="minorHAnsi"/>
        </w:rPr>
        <w:t xml:space="preserve">they </w:t>
      </w:r>
      <w:r w:rsidRPr="006705BE">
        <w:rPr>
          <w:rStyle w:val="StyleUnderline"/>
          <w:rFonts w:asciiTheme="minorHAnsi" w:hAnsiTheme="minorHAnsi" w:cstheme="minorHAnsi"/>
          <w:highlight w:val="green"/>
        </w:rPr>
        <w:t>have less</w:t>
      </w:r>
      <w:r w:rsidRPr="003A76B5">
        <w:rPr>
          <w:rStyle w:val="StyleUnderline"/>
          <w:rFonts w:asciiTheme="minorHAnsi" w:hAnsiTheme="minorHAnsi" w:cstheme="minorHAnsi"/>
        </w:rPr>
        <w:t xml:space="preserve"> power and </w:t>
      </w:r>
      <w:r w:rsidRPr="006705BE">
        <w:rPr>
          <w:rStyle w:val="StyleUnderline"/>
          <w:rFonts w:asciiTheme="minorHAnsi" w:hAnsiTheme="minorHAnsi" w:cstheme="minorHAnsi"/>
          <w:highlight w:val="green"/>
        </w:rPr>
        <w:t>control</w:t>
      </w:r>
      <w:r w:rsidRPr="003A76B5">
        <w:rPr>
          <w:rFonts w:asciiTheme="minorHAnsi" w:hAnsiTheme="minorHAnsi" w:cstheme="minorHAnsi"/>
          <w:sz w:val="12"/>
          <w:szCs w:val="12"/>
        </w:rPr>
        <w:t xml:space="preserve">." n299 Although Flynn, Slovic, and Mertz are careful to acknowledge that they have not yet tested this hypothesis empirically, their explanation appears consistent with the life experiences of less empowered groups and comports with previous understandings about the roles of control and risk perception. n300 Women and people of color, for instance, are more vulnerable to environmental threat in several ways. Such groups are sometimes more biologically vulnerable than are </w:t>
      </w:r>
      <w:r w:rsidRPr="003A76B5">
        <w:rPr>
          <w:rFonts w:asciiTheme="minorHAnsi" w:hAnsiTheme="minorHAnsi" w:cstheme="minorHAnsi"/>
          <w:sz w:val="12"/>
        </w:rPr>
        <w:t>white men. n301 People of color are more likely to live near hazardous waste sites, to breathe dirty air in urban communities, and to be otherwise exposed to environmental harm. n302 Women, because of their traditional role as primary caretakers, are more likely to be aware of the vulnerabilities of their children. n303 It makes sense that such vulnerabilities would give rise to increased fear about risk. It is also very likely that women and people of color believe they benefit less from the technical institutions that create toxic byproducts. n304 Further, people may be more likely to discount risk if they feel somehow compensated for the activity. n305 For this reason, Americans worry relatively little about driving automobiles, an activity with enormous advantages in our large country but one that claims tens of thousands of lives per year. The researchers' final hypothesis -- that differences in perception can be explained by the lack of "power and control" exercised by women and people of color -- suggests the importance that such factors as voluntariness and control over risk play in shaping perceptions. [*81] Risk perception research frequently emphasizes the significance of voluntariness in evaluating risk. Thus, a person may view water-skiing as less risky than breathing polluted air because the former is accepted voluntarily. n306 Voluntary risks are viewed as more acceptable in part because they are products of autonomous choice. n307 A risk accepted voluntarily is also one from which a person is more likely to derive an individual benefit and one over which a person is more likely to retain some kind of control. n308 Some studies have found that people prefer voluntary risks to involuntary risks by a factor of 1000 to 1. n309 Although environmental risks are generally viewed as involuntary risks to a certain degree, choice plays a role in assuming risks. White men are still more likely to exercise some degree of choice in assuming environmental risks than other groups. Communities of color face greater difficulty in avoiding the placement of hazardous facilities in their neighborhoods and are more likely to live in areas with polluted air and lead contamination. n310 Families of color wishing to buy their way out of such polluted neighborhoods often find their mobility limited by housing discrimination, redlining by banks, and residential segregation. n311 The workplace similarly presents workers exposed to toxic hazards (a disproportionate number of whom are minorities) n312 with impossible choices between health and work, or between sterilization and demotion. n313 Just as marginalized groups have less choice in determining the degree of risk they will assume, they may feel less control over the risks they face. "Whether</w:t>
      </w:r>
      <w:r w:rsidRPr="003A76B5">
        <w:rPr>
          <w:rFonts w:asciiTheme="minorHAnsi" w:hAnsiTheme="minorHAnsi" w:cstheme="minorHAnsi"/>
          <w:sz w:val="12"/>
          <w:szCs w:val="12"/>
        </w:rPr>
        <w:t xml:space="preserve"> or not the risk is assumed voluntarily, people have greater [*82] fear of activities with risks that appear to be outside their individual control." n314 For this reason, people often fear flying in an airplane more than driving a car, even though flying is statistically safer. n315 </w:t>
      </w:r>
      <w:r w:rsidRPr="003A76B5">
        <w:rPr>
          <w:rStyle w:val="StyleUnderline"/>
          <w:rFonts w:asciiTheme="minorHAnsi" w:hAnsiTheme="minorHAnsi" w:cstheme="minorHAnsi"/>
        </w:rPr>
        <w:t xml:space="preserve">If </w:t>
      </w:r>
      <w:r w:rsidRPr="006705BE">
        <w:rPr>
          <w:rStyle w:val="StyleUnderline"/>
          <w:rFonts w:asciiTheme="minorHAnsi" w:hAnsiTheme="minorHAnsi" w:cstheme="minorHAnsi"/>
          <w:highlight w:val="green"/>
        </w:rPr>
        <w:t>white men are more complacent about public risks</w:t>
      </w:r>
      <w:r w:rsidRPr="003A76B5">
        <w:rPr>
          <w:rStyle w:val="StyleUnderline"/>
          <w:rFonts w:asciiTheme="minorHAnsi" w:hAnsiTheme="minorHAnsi" w:cstheme="minorHAnsi"/>
        </w:rPr>
        <w:t xml:space="preserve">, it is perhaps </w:t>
      </w:r>
      <w:r w:rsidRPr="006705BE">
        <w:rPr>
          <w:rStyle w:val="StyleUnderline"/>
          <w:rFonts w:asciiTheme="minorHAnsi" w:hAnsiTheme="minorHAnsi" w:cstheme="minorHAnsi"/>
          <w:highlight w:val="green"/>
        </w:rPr>
        <w:t>because they</w:t>
      </w:r>
      <w:r w:rsidRPr="003A76B5">
        <w:rPr>
          <w:rStyle w:val="StyleUnderline"/>
          <w:rFonts w:asciiTheme="minorHAnsi" w:hAnsiTheme="minorHAnsi" w:cstheme="minorHAnsi"/>
        </w:rPr>
        <w:t xml:space="preserve"> are more likely to have their hands on the steering wheel</w:t>
      </w:r>
      <w:r w:rsidRPr="003A76B5">
        <w:rPr>
          <w:rFonts w:asciiTheme="minorHAnsi" w:hAnsiTheme="minorHAnsi" w:cstheme="minorHAnsi"/>
          <w:sz w:val="12"/>
          <w:szCs w:val="12"/>
        </w:rPr>
        <w:t xml:space="preserve"> when such risks are imposed. </w:t>
      </w:r>
      <w:r w:rsidRPr="003A76B5">
        <w:rPr>
          <w:rStyle w:val="StyleUnderline"/>
          <w:rFonts w:asciiTheme="minorHAnsi" w:hAnsiTheme="minorHAnsi" w:cstheme="minorHAnsi"/>
        </w:rPr>
        <w:t xml:space="preserve">White men still </w:t>
      </w:r>
      <w:r w:rsidRPr="006705BE">
        <w:rPr>
          <w:rStyle w:val="StyleUnderline"/>
          <w:rFonts w:asciiTheme="minorHAnsi" w:hAnsiTheme="minorHAnsi" w:cstheme="minorHAnsi"/>
          <w:highlight w:val="green"/>
        </w:rPr>
        <w:t>contro</w:t>
      </w:r>
      <w:r w:rsidRPr="003A76B5">
        <w:rPr>
          <w:rStyle w:val="StyleUnderline"/>
          <w:rFonts w:asciiTheme="minorHAnsi" w:hAnsiTheme="minorHAnsi" w:cstheme="minorHAnsi"/>
        </w:rPr>
        <w:t>l the major political and business</w:t>
      </w:r>
      <w:r w:rsidRPr="006705BE">
        <w:rPr>
          <w:rStyle w:val="StyleUnderline"/>
          <w:rFonts w:asciiTheme="minorHAnsi" w:hAnsiTheme="minorHAnsi" w:cstheme="minorHAnsi"/>
          <w:highlight w:val="green"/>
        </w:rPr>
        <w:t xml:space="preserve"> institutions</w:t>
      </w:r>
      <w:r w:rsidRPr="003A76B5">
        <w:rPr>
          <w:rStyle w:val="StyleUnderline"/>
          <w:rFonts w:asciiTheme="minorHAnsi" w:hAnsiTheme="minorHAnsi" w:cstheme="minorHAnsi"/>
        </w:rPr>
        <w:t xml:space="preserve"> in this country</w:t>
      </w:r>
      <w:r w:rsidRPr="003A76B5">
        <w:rPr>
          <w:rFonts w:asciiTheme="minorHAnsi" w:hAnsiTheme="minorHAnsi" w:cstheme="minorHAnsi"/>
          <w:sz w:val="12"/>
          <w:szCs w:val="12"/>
        </w:rPr>
        <w:t xml:space="preserve">. n316 </w:t>
      </w:r>
      <w:r w:rsidRPr="003A76B5">
        <w:rPr>
          <w:rStyle w:val="StyleUnderline"/>
          <w:rFonts w:asciiTheme="minorHAnsi" w:hAnsiTheme="minorHAnsi" w:cstheme="minorHAnsi"/>
        </w:rPr>
        <w:t xml:space="preserve">They also </w:t>
      </w:r>
      <w:r w:rsidRPr="006705BE">
        <w:rPr>
          <w:rStyle w:val="StyleUnderline"/>
          <w:rFonts w:asciiTheme="minorHAnsi" w:hAnsiTheme="minorHAnsi" w:cstheme="minorHAnsi"/>
          <w:highlight w:val="green"/>
        </w:rPr>
        <w:t>dominat</w:t>
      </w:r>
      <w:r w:rsidRPr="003A76B5">
        <w:rPr>
          <w:rStyle w:val="StyleUnderline"/>
          <w:rFonts w:asciiTheme="minorHAnsi" w:hAnsiTheme="minorHAnsi" w:cstheme="minorHAnsi"/>
        </w:rPr>
        <w:t xml:space="preserve">e the </w:t>
      </w:r>
      <w:r w:rsidRPr="006705BE">
        <w:rPr>
          <w:rStyle w:val="StyleUnderline"/>
          <w:rFonts w:asciiTheme="minorHAnsi" w:hAnsiTheme="minorHAnsi" w:cstheme="minorHAnsi"/>
          <w:highlight w:val="green"/>
        </w:rPr>
        <w:t>sciences</w:t>
      </w:r>
      <w:r w:rsidRPr="003A76B5">
        <w:rPr>
          <w:rFonts w:asciiTheme="minorHAnsi" w:hAnsiTheme="minorHAnsi" w:cstheme="minorHAnsi"/>
          <w:sz w:val="12"/>
        </w:rPr>
        <w:t xml:space="preserve"> n317 and make up the vast majority of management staff at environmental agencies. n318 Women and people of color see this disparity and often lament their back-seat role in shaping environmental policy. n319 Thus, many people of color in the environmental justice movement believe that environmental laws work to their disadvantage by design. n320 [*83] The toxic rivers of Mississippi's "Cancer Alley," n321 the extensive poisoning of rural Indian land, n322 and the mismanaged cleanup of the weapons manufacturing site in Hanford, Washington n323 only promote the feeling that environmental policy in the United States sacrifices the weak for the benefit of the strong. In</w:t>
      </w:r>
      <w:r w:rsidRPr="003A76B5">
        <w:rPr>
          <w:rFonts w:asciiTheme="minorHAnsi" w:hAnsiTheme="minorHAnsi" w:cstheme="minorHAnsi"/>
          <w:sz w:val="12"/>
          <w:szCs w:val="12"/>
        </w:rPr>
        <w:t xml:space="preserve"> addition, the catastrophic potential that groups other than white men associate with a risk may explain the perception gap between those groups and white males. Studies of risk perception show that, in general, </w:t>
      </w:r>
      <w:r w:rsidRPr="006705BE">
        <w:rPr>
          <w:rStyle w:val="StyleUnderline"/>
          <w:rFonts w:asciiTheme="minorHAnsi" w:hAnsiTheme="minorHAnsi" w:cstheme="minorHAnsi"/>
          <w:highlight w:val="green"/>
        </w:rPr>
        <w:t>individuals harbor</w:t>
      </w:r>
      <w:r w:rsidRPr="003A76B5">
        <w:rPr>
          <w:rStyle w:val="StyleUnderline"/>
          <w:rFonts w:asciiTheme="minorHAnsi" w:hAnsiTheme="minorHAnsi" w:cstheme="minorHAnsi"/>
        </w:rPr>
        <w:t xml:space="preserve"> particularly great </w:t>
      </w:r>
      <w:r w:rsidRPr="006705BE">
        <w:rPr>
          <w:rStyle w:val="StyleUnderline"/>
          <w:rFonts w:asciiTheme="minorHAnsi" w:hAnsiTheme="minorHAnsi" w:cstheme="minorHAnsi"/>
          <w:highlight w:val="green"/>
        </w:rPr>
        <w:t>fears of catastrophe</w:t>
      </w:r>
      <w:r w:rsidRPr="003A76B5">
        <w:rPr>
          <w:rFonts w:asciiTheme="minorHAnsi" w:hAnsiTheme="minorHAnsi" w:cstheme="minorHAnsi"/>
          <w:sz w:val="12"/>
          <w:szCs w:val="12"/>
        </w:rPr>
        <w:t xml:space="preserve">. n324 </w:t>
      </w:r>
      <w:r w:rsidRPr="003A76B5">
        <w:rPr>
          <w:rStyle w:val="StyleUnderline"/>
          <w:rFonts w:asciiTheme="minorHAnsi" w:hAnsiTheme="minorHAnsi" w:cstheme="minorHAnsi"/>
        </w:rPr>
        <w:t>For this reason, earthquakes, terrorist bombings, and other disasters in which high concentrations of people are killed or injured prove particularly disturbing</w:t>
      </w:r>
      <w:r w:rsidRPr="003A76B5">
        <w:rPr>
          <w:rFonts w:asciiTheme="minorHAnsi" w:hAnsiTheme="minorHAnsi" w:cstheme="minorHAnsi"/>
          <w:sz w:val="12"/>
          <w:szCs w:val="12"/>
        </w:rPr>
        <w:t xml:space="preserve"> to the lay public. </w:t>
      </w:r>
      <w:r w:rsidRPr="003A76B5">
        <w:rPr>
          <w:rStyle w:val="StyleUnderline"/>
          <w:rFonts w:asciiTheme="minorHAnsi" w:hAnsiTheme="minorHAnsi" w:cstheme="minorHAnsi"/>
        </w:rPr>
        <w:t xml:space="preserve">Local </w:t>
      </w:r>
      <w:r w:rsidRPr="003A76B5">
        <w:rPr>
          <w:rFonts w:asciiTheme="minorHAnsi" w:hAnsiTheme="minorHAnsi" w:cstheme="minorHAnsi"/>
          <w:sz w:val="12"/>
        </w:rPr>
        <w:t>environmental</w:t>
      </w:r>
      <w:r w:rsidRPr="003A76B5">
        <w:rPr>
          <w:rStyle w:val="StyleUnderline"/>
          <w:rFonts w:asciiTheme="minorHAnsi" w:hAnsiTheme="minorHAnsi" w:cstheme="minorHAnsi"/>
        </w:rPr>
        <w:t xml:space="preserve"> threats </w:t>
      </w:r>
      <w:r w:rsidRPr="003A76B5">
        <w:rPr>
          <w:rFonts w:asciiTheme="minorHAnsi" w:hAnsiTheme="minorHAnsi" w:cstheme="minorHAnsi"/>
          <w:sz w:val="12"/>
        </w:rPr>
        <w:t>involving toxic dumps, aging smelters, or poisoned wells also</w:t>
      </w:r>
      <w:r w:rsidRPr="003A76B5">
        <w:rPr>
          <w:rStyle w:val="StyleUnderline"/>
          <w:rFonts w:asciiTheme="minorHAnsi" w:hAnsiTheme="minorHAnsi" w:cstheme="minorHAnsi"/>
        </w:rPr>
        <w:t xml:space="preserve"> </w:t>
      </w:r>
      <w:r w:rsidRPr="006705BE">
        <w:rPr>
          <w:rStyle w:val="StyleUnderline"/>
          <w:rFonts w:asciiTheme="minorHAnsi" w:hAnsiTheme="minorHAnsi" w:cstheme="minorHAnsi"/>
          <w:highlight w:val="green"/>
        </w:rPr>
        <w:t>produce high concentrations of localized harm that</w:t>
      </w:r>
      <w:r w:rsidRPr="003A76B5">
        <w:rPr>
          <w:rStyle w:val="StyleUnderline"/>
          <w:rFonts w:asciiTheme="minorHAnsi" w:hAnsiTheme="minorHAnsi" w:cstheme="minorHAnsi"/>
        </w:rPr>
        <w:t xml:space="preserve"> can </w:t>
      </w:r>
      <w:r w:rsidRPr="006705BE">
        <w:rPr>
          <w:rStyle w:val="StyleUnderline"/>
          <w:rFonts w:asciiTheme="minorHAnsi" w:hAnsiTheme="minorHAnsi" w:cstheme="minorHAnsi"/>
          <w:highlight w:val="green"/>
        </w:rPr>
        <w:t>appear catastrophic to those involved</w:t>
      </w:r>
      <w:r w:rsidRPr="003A76B5">
        <w:rPr>
          <w:rFonts w:asciiTheme="minorHAnsi" w:hAnsiTheme="minorHAnsi" w:cstheme="minorHAnsi"/>
          <w:sz w:val="12"/>
          <w:szCs w:val="12"/>
        </w:rPr>
        <w:t xml:space="preserve">. n325 Some commentators contend that </w:t>
      </w:r>
      <w:r w:rsidRPr="003A76B5">
        <w:rPr>
          <w:rStyle w:val="StyleUnderline"/>
          <w:rFonts w:asciiTheme="minorHAnsi" w:hAnsiTheme="minorHAnsi" w:cstheme="minorHAnsi"/>
        </w:rPr>
        <w:t>the catastrophic potential of a risk should influence risk assessment in only minimal ways.</w:t>
      </w:r>
      <w:r w:rsidRPr="003A76B5">
        <w:rPr>
          <w:rFonts w:asciiTheme="minorHAnsi" w:hAnsiTheme="minorHAnsi" w:cstheme="minorHAnsi"/>
          <w:sz w:val="12"/>
          <w:szCs w:val="12"/>
        </w:rPr>
        <w:t xml:space="preserve"> n326 </w:t>
      </w:r>
      <w:r w:rsidRPr="003A76B5">
        <w:rPr>
          <w:rStyle w:val="StyleUnderline"/>
          <w:rFonts w:asciiTheme="minorHAnsi" w:hAnsiTheme="minorHAnsi" w:cstheme="minorHAnsi"/>
        </w:rPr>
        <w:t>Considering public fear of catastrophes</w:t>
      </w:r>
      <w:r w:rsidRPr="003A76B5">
        <w:rPr>
          <w:rFonts w:asciiTheme="minorHAnsi" w:hAnsiTheme="minorHAnsi" w:cstheme="minorHAnsi"/>
          <w:sz w:val="12"/>
          <w:szCs w:val="12"/>
        </w:rPr>
        <w:t xml:space="preserve">, they argue, </w:t>
      </w:r>
      <w:r w:rsidRPr="003A76B5">
        <w:rPr>
          <w:rStyle w:val="StyleUnderline"/>
          <w:rFonts w:asciiTheme="minorHAnsi" w:hAnsiTheme="minorHAnsi" w:cstheme="minorHAnsi"/>
        </w:rPr>
        <w:t>will irrationally lead policymakers to battle more dramatic but statistically less threatening hazards, while accepting more harmful but more mundane hazards</w:t>
      </w:r>
      <w:r w:rsidRPr="003A76B5">
        <w:rPr>
          <w:rFonts w:asciiTheme="minorHAnsi" w:hAnsiTheme="minorHAnsi" w:cstheme="minorHAnsi"/>
          <w:sz w:val="12"/>
          <w:szCs w:val="12"/>
        </w:rPr>
        <w:t xml:space="preserve">. n327 [*84] At least </w:t>
      </w:r>
      <w:r w:rsidRPr="003A76B5">
        <w:rPr>
          <w:rStyle w:val="StyleUnderline"/>
          <w:rFonts w:asciiTheme="minorHAnsi" w:hAnsiTheme="minorHAnsi" w:cstheme="minorHAnsi"/>
        </w:rPr>
        <w:t>two reasons explain why the catastrophic potential of environmental hazards must be given weight in risk assessment</w:t>
      </w:r>
      <w:r w:rsidRPr="003A76B5">
        <w:rPr>
          <w:rFonts w:asciiTheme="minorHAnsi" w:hAnsiTheme="minorHAnsi" w:cstheme="minorHAnsi"/>
          <w:sz w:val="12"/>
          <w:szCs w:val="12"/>
        </w:rPr>
        <w:t xml:space="preserve">. First, </w:t>
      </w:r>
      <w:r w:rsidRPr="003A76B5">
        <w:rPr>
          <w:rStyle w:val="StyleUnderline"/>
          <w:rFonts w:asciiTheme="minorHAnsi" w:hAnsiTheme="minorHAnsi" w:cstheme="minorHAnsi"/>
        </w:rPr>
        <w:t>concentrated and localized environmental hazards do not simply harm individuals, they erode family ties and community relationships</w:t>
      </w:r>
      <w:r w:rsidRPr="003A76B5">
        <w:rPr>
          <w:rFonts w:asciiTheme="minorHAnsi" w:hAnsiTheme="minorHAnsi" w:cstheme="minorHAnsi"/>
          <w:sz w:val="12"/>
          <w:szCs w:val="12"/>
        </w:rPr>
        <w:t xml:space="preserve">. </w:t>
      </w:r>
      <w:r w:rsidRPr="003A76B5">
        <w:rPr>
          <w:rStyle w:val="StyleUnderline"/>
          <w:rFonts w:asciiTheme="minorHAnsi" w:hAnsiTheme="minorHAnsi" w:cstheme="minorHAnsi"/>
        </w:rPr>
        <w:t>An onslaught of miscarriages or birth defects in a neighborhood,</w:t>
      </w:r>
      <w:r w:rsidRPr="003A76B5">
        <w:rPr>
          <w:rFonts w:asciiTheme="minorHAnsi" w:hAnsiTheme="minorHAnsi" w:cstheme="minorHAnsi"/>
          <w:sz w:val="12"/>
          <w:szCs w:val="12"/>
        </w:rPr>
        <w:t xml:space="preserve"> for instance, </w:t>
      </w:r>
      <w:r w:rsidRPr="003A76B5">
        <w:rPr>
          <w:rStyle w:val="StyleUnderline"/>
          <w:rFonts w:asciiTheme="minorHAnsi" w:hAnsiTheme="minorHAnsi" w:cstheme="minorHAnsi"/>
        </w:rPr>
        <w:t>will create community-wide stress that will debilitate the neighborhood in emotional, sociological, and economic ways</w:t>
      </w:r>
      <w:r w:rsidRPr="003A76B5">
        <w:rPr>
          <w:rFonts w:asciiTheme="minorHAnsi" w:hAnsiTheme="minorHAnsi" w:cstheme="minorHAnsi"/>
          <w:sz w:val="12"/>
          <w:szCs w:val="12"/>
        </w:rPr>
        <w:t xml:space="preserve">. n328 </w:t>
      </w:r>
      <w:r w:rsidRPr="006705BE">
        <w:rPr>
          <w:rStyle w:val="StyleUnderline"/>
          <w:rFonts w:asciiTheme="minorHAnsi" w:hAnsiTheme="minorHAnsi" w:cstheme="minorHAnsi"/>
          <w:highlight w:val="green"/>
        </w:rPr>
        <w:t>To ignore</w:t>
      </w:r>
      <w:r w:rsidRPr="003A76B5">
        <w:rPr>
          <w:rStyle w:val="StyleUnderline"/>
          <w:rFonts w:asciiTheme="minorHAnsi" w:hAnsiTheme="minorHAnsi" w:cstheme="minorHAnsi"/>
        </w:rPr>
        <w:t xml:space="preserve"> this </w:t>
      </w:r>
      <w:r w:rsidRPr="006705BE">
        <w:rPr>
          <w:rStyle w:val="StyleUnderline"/>
          <w:rFonts w:asciiTheme="minorHAnsi" w:hAnsiTheme="minorHAnsi" w:cstheme="minorHAnsi"/>
          <w:highlight w:val="green"/>
        </w:rPr>
        <w:t xml:space="preserve">communal harm is to underestimate </w:t>
      </w:r>
      <w:r w:rsidRPr="003A76B5">
        <w:rPr>
          <w:rStyle w:val="StyleUnderline"/>
          <w:rFonts w:asciiTheme="minorHAnsi" w:hAnsiTheme="minorHAnsi" w:cstheme="minorHAnsi"/>
        </w:rPr>
        <w:t xml:space="preserve">severely the </w:t>
      </w:r>
      <w:r w:rsidRPr="006705BE">
        <w:rPr>
          <w:rStyle w:val="StyleUnderline"/>
          <w:rFonts w:asciiTheme="minorHAnsi" w:hAnsiTheme="minorHAnsi" w:cstheme="minorHAnsi"/>
          <w:highlight w:val="green"/>
        </w:rPr>
        <w:t>true risk involved</w:t>
      </w:r>
      <w:r w:rsidRPr="003A76B5">
        <w:rPr>
          <w:rFonts w:asciiTheme="minorHAnsi" w:hAnsiTheme="minorHAnsi" w:cstheme="minorHAnsi"/>
          <w:sz w:val="12"/>
          <w:szCs w:val="12"/>
        </w:rPr>
        <w:t xml:space="preserve">. n329 </w:t>
      </w:r>
      <w:r w:rsidRPr="006705BE">
        <w:rPr>
          <w:rStyle w:val="StyleUnderline"/>
          <w:rFonts w:asciiTheme="minorHAnsi" w:hAnsiTheme="minorHAnsi" w:cstheme="minorHAnsi"/>
          <w:highlight w:val="green"/>
        </w:rPr>
        <w:t>Second,</w:t>
      </w:r>
      <w:r w:rsidRPr="006705BE">
        <w:rPr>
          <w:rFonts w:asciiTheme="minorHAnsi" w:hAnsiTheme="minorHAnsi" w:cstheme="minorHAnsi"/>
          <w:sz w:val="12"/>
          <w:szCs w:val="12"/>
          <w:highlight w:val="green"/>
        </w:rPr>
        <w:t xml:space="preserve"> </w:t>
      </w:r>
      <w:r w:rsidRPr="006705BE">
        <w:rPr>
          <w:rStyle w:val="StyleUnderline"/>
          <w:rFonts w:asciiTheme="minorHAnsi" w:hAnsiTheme="minorHAnsi" w:cstheme="minorHAnsi"/>
          <w:highlight w:val="green"/>
        </w:rPr>
        <w:t>because</w:t>
      </w:r>
      <w:r w:rsidRPr="003A76B5">
        <w:rPr>
          <w:rStyle w:val="StyleUnderline"/>
          <w:rFonts w:asciiTheme="minorHAnsi" w:hAnsiTheme="minorHAnsi" w:cstheme="minorHAnsi"/>
        </w:rPr>
        <w:t xml:space="preserve"> concentrated and </w:t>
      </w:r>
      <w:r w:rsidRPr="006705BE">
        <w:rPr>
          <w:rStyle w:val="StyleUnderline"/>
          <w:rFonts w:asciiTheme="minorHAnsi" w:hAnsiTheme="minorHAnsi" w:cstheme="minorHAnsi"/>
          <w:highlight w:val="green"/>
        </w:rPr>
        <w:t>localized</w:t>
      </w:r>
      <w:r w:rsidRPr="003A76B5">
        <w:rPr>
          <w:rStyle w:val="StyleUnderline"/>
          <w:rFonts w:asciiTheme="minorHAnsi" w:hAnsiTheme="minorHAnsi" w:cstheme="minorHAnsi"/>
        </w:rPr>
        <w:t xml:space="preserve"> environmental </w:t>
      </w:r>
      <w:r w:rsidRPr="006705BE">
        <w:rPr>
          <w:rStyle w:val="StyleUnderline"/>
          <w:rFonts w:asciiTheme="minorHAnsi" w:hAnsiTheme="minorHAnsi" w:cstheme="minorHAnsi"/>
          <w:highlight w:val="green"/>
        </w:rPr>
        <w:t>hazards tend to be unevenly distributed on the basis of race and income</w:t>
      </w:r>
      <w:r w:rsidRPr="003A76B5">
        <w:rPr>
          <w:rStyle w:val="StyleUnderline"/>
          <w:rFonts w:asciiTheme="minorHAnsi" w:hAnsiTheme="minorHAnsi" w:cstheme="minorHAnsi"/>
        </w:rPr>
        <w:t xml:space="preserve"> level</w:t>
      </w:r>
      <w:r w:rsidRPr="003A76B5">
        <w:rPr>
          <w:rFonts w:asciiTheme="minorHAnsi" w:hAnsiTheme="minorHAnsi" w:cstheme="minorHAnsi"/>
          <w:sz w:val="12"/>
          <w:szCs w:val="12"/>
        </w:rPr>
        <w:t xml:space="preserve">, </w:t>
      </w:r>
      <w:r w:rsidRPr="003A76B5">
        <w:rPr>
          <w:rStyle w:val="StyleUnderline"/>
          <w:rFonts w:asciiTheme="minorHAnsi" w:hAnsiTheme="minorHAnsi" w:cstheme="minorHAnsi"/>
        </w:rPr>
        <w:t>any resulting mass injury to a threatened population takes on profound moral character.</w:t>
      </w:r>
      <w:r w:rsidRPr="003A76B5">
        <w:rPr>
          <w:rFonts w:asciiTheme="minorHAnsi" w:hAnsiTheme="minorHAnsi" w:cstheme="minorHAnsi"/>
          <w:sz w:val="12"/>
          <w:szCs w:val="12"/>
        </w:rPr>
        <w:t xml:space="preserve"> For this reason, Native Americans often characterize the military's poisoning of Indian land as genocide. n330 [*85] 3. Understanding Through Diversity </w:t>
      </w:r>
      <w:r w:rsidRPr="003A76B5">
        <w:rPr>
          <w:rStyle w:val="StyleUnderline"/>
          <w:rFonts w:asciiTheme="minorHAnsi" w:hAnsiTheme="minorHAnsi" w:cstheme="minorHAnsi"/>
        </w:rPr>
        <w:t>Flynn, Slovic, and Mertz challenge the traditional, static view of statistical risk with a richer, more vibrant image involving relationships of power, status, and trust</w:t>
      </w:r>
      <w:r w:rsidRPr="003A76B5">
        <w:rPr>
          <w:rFonts w:asciiTheme="minorHAnsi" w:hAnsiTheme="minorHAnsi" w:cstheme="minorHAnsi"/>
          <w:sz w:val="12"/>
          <w:szCs w:val="12"/>
        </w:rPr>
        <w:t xml:space="preserve">. n331 "In short, </w:t>
      </w:r>
      <w:r w:rsidRPr="003A76B5">
        <w:rPr>
          <w:rStyle w:val="StyleUnderline"/>
          <w:rFonts w:asciiTheme="minorHAnsi" w:hAnsiTheme="minorHAnsi" w:cstheme="minorHAnsi"/>
        </w:rPr>
        <w:t>'riskiness' means more to people than 'expected number of fatalities</w:t>
      </w:r>
      <w:r w:rsidRPr="003A76B5">
        <w:rPr>
          <w:rFonts w:asciiTheme="minorHAnsi" w:hAnsiTheme="minorHAnsi" w:cstheme="minorHAnsi"/>
          <w:sz w:val="12"/>
          <w:szCs w:val="12"/>
        </w:rPr>
        <w:t xml:space="preserve">.'" n332 These findings affirm the feminist claim that </w:t>
      </w:r>
      <w:r w:rsidRPr="003A76B5">
        <w:rPr>
          <w:rStyle w:val="StyleUnderline"/>
          <w:rFonts w:asciiTheme="minorHAnsi" w:hAnsiTheme="minorHAnsi" w:cstheme="minorHAnsi"/>
        </w:rPr>
        <w:t>public policy must consider both logic and local experience in addressing a problem</w:t>
      </w:r>
      <w:r w:rsidRPr="003A76B5">
        <w:rPr>
          <w:rFonts w:asciiTheme="minorHAnsi" w:hAnsiTheme="minorHAnsi" w:cstheme="minorHAnsi"/>
          <w:b/>
          <w:sz w:val="12"/>
        </w:rPr>
        <w:t>.</w:t>
      </w:r>
      <w:r w:rsidRPr="003A76B5">
        <w:rPr>
          <w:rFonts w:asciiTheme="minorHAnsi" w:hAnsiTheme="minorHAnsi" w:cstheme="minorHAnsi"/>
          <w:sz w:val="12"/>
          <w:szCs w:val="12"/>
        </w:rPr>
        <w:t xml:space="preserve"> n333 Current attempts to "re-educate" fearful communities with only risk assessments and scientific seminars are, therefore, destined to fail. n334 By the same token, </w:t>
      </w:r>
      <w:r w:rsidRPr="003A76B5">
        <w:rPr>
          <w:rStyle w:val="StyleUnderline"/>
          <w:rFonts w:asciiTheme="minorHAnsi" w:hAnsiTheme="minorHAnsi" w:cstheme="minorHAnsi"/>
        </w:rPr>
        <w:t>even dual approaches that combine science and experience will fall short if the appeal to experience does not track local priorities and values</w:t>
      </w:r>
      <w:r w:rsidRPr="003A76B5">
        <w:rPr>
          <w:rFonts w:asciiTheme="minorHAnsi" w:hAnsiTheme="minorHAnsi" w:cstheme="minorHAnsi"/>
          <w:sz w:val="12"/>
          <w:szCs w:val="12"/>
        </w:rPr>
        <w:t xml:space="preserve">. </w:t>
      </w:r>
      <w:r w:rsidRPr="003A76B5">
        <w:rPr>
          <w:rFonts w:asciiTheme="minorHAnsi" w:hAnsiTheme="minorHAnsi" w:cstheme="minorHAnsi"/>
          <w:sz w:val="12"/>
        </w:rPr>
        <w:t xml:space="preserve">Cynthia Hamilton illustrates these points in her inspiring account of how a South Central Los Angeles community group, consisting mainly of working-class women, battled a proposed solid waste incinerator. n335 At one point, the state sent out consultants and environmental experts to put the community's fears into perspective. The consultants first appealed to the community's practical, experience-based side, by explaining how the new incinerator would bring needed employment to the area and by offering $ 2 million in community development. n336 But the community group found the promise of "real development" unrealistic and the cash gift insulting. n337 When experts then turned to quantifying the risks "scientifically" their attempts backfired again. Hamilton reports that "expert assurance that health risks associated with dioxin exposure were less than those associated with 'eating peanut butter' unleashed a flurry of dissent. All of the women, young and old, working-class and professional, had made peanut butter sandwiches for years." n338 The sandwich analogy, even assuming its statistical validity, could not convince the women because it did not consider other valid risk factors (voluntariness, dread, and so on) and because it did not appear plausible in the group members' experience. In the end, Hamilton explains that the superficial explanations and sarcastic responses of the male "experts" left the women even more united and convinced that "working-class women's [*86] concerns cannot be dismissed." n339 Thus even </w:t>
      </w:r>
      <w:r w:rsidRPr="003A76B5">
        <w:rPr>
          <w:rStyle w:val="StyleUnderline"/>
          <w:rFonts w:asciiTheme="minorHAnsi" w:hAnsiTheme="minorHAnsi" w:cstheme="minorHAnsi"/>
        </w:rPr>
        <w:t>the "science" of risk assessment, if it is to serve</w:t>
      </w:r>
      <w:r w:rsidRPr="003A76B5">
        <w:rPr>
          <w:rFonts w:asciiTheme="minorHAnsi" w:hAnsiTheme="minorHAnsi" w:cstheme="minorHAnsi"/>
          <w:sz w:val="12"/>
        </w:rPr>
        <w:t xml:space="preserve"> effectively, </w:t>
      </w:r>
      <w:r w:rsidRPr="003A76B5">
        <w:rPr>
          <w:rStyle w:val="StyleUnderline"/>
          <w:rFonts w:asciiTheme="minorHAnsi" w:hAnsiTheme="minorHAnsi" w:cstheme="minorHAnsi"/>
        </w:rPr>
        <w:t>must include the voices of those typically excluded from its practice</w:t>
      </w:r>
      <w:r w:rsidRPr="003A76B5">
        <w:rPr>
          <w:rFonts w:asciiTheme="minorHAnsi" w:hAnsiTheme="minorHAnsi" w:cstheme="minorHAnsi"/>
          <w:sz w:val="12"/>
        </w:rPr>
        <w:t xml:space="preserve">. </w:t>
      </w:r>
    </w:p>
    <w:bookmarkEnd w:id="4"/>
    <w:p w14:paraId="3F11E707" w14:textId="77777777" w:rsidR="00B0519A" w:rsidRPr="00B0519A" w:rsidRDefault="00B0519A" w:rsidP="00B0519A"/>
    <w:p w14:paraId="6ADB73AC" w14:textId="0DD4D336" w:rsidR="004D4348" w:rsidRDefault="004D4348" w:rsidP="004D4348">
      <w:pPr>
        <w:pStyle w:val="Heading2"/>
        <w:rPr>
          <w:rFonts w:asciiTheme="minorHAnsi" w:hAnsiTheme="minorHAnsi" w:cstheme="minorHAnsi"/>
        </w:rPr>
      </w:pPr>
      <w:r w:rsidRPr="003A76B5">
        <w:rPr>
          <w:rFonts w:asciiTheme="minorHAnsi" w:hAnsiTheme="minorHAnsi" w:cstheme="minorHAnsi"/>
        </w:rPr>
        <w:t>Answers to Neg</w:t>
      </w:r>
    </w:p>
    <w:p w14:paraId="70505802" w14:textId="2BAA148D" w:rsidR="00DB0471" w:rsidRDefault="00DB0471" w:rsidP="00DB0471">
      <w:pPr>
        <w:pStyle w:val="Heading3"/>
      </w:pPr>
      <w:r>
        <w:t>AT” Reinforces Gender Roles</w:t>
      </w:r>
    </w:p>
    <w:p w14:paraId="554D44C7" w14:textId="77777777" w:rsidR="00DB0471" w:rsidRPr="00556A39" w:rsidRDefault="00DB0471" w:rsidP="00DB0471">
      <w:pPr>
        <w:pStyle w:val="Heading4"/>
      </w:pPr>
      <w:r w:rsidRPr="00556A39">
        <w:t>The potential for reinforcement is not a reason to reject the Aff – it is a reason why our framework is essential to keep the state focused on gender to Prevent the turns.</w:t>
      </w:r>
    </w:p>
    <w:p w14:paraId="10547078" w14:textId="77777777" w:rsidR="00DB0471" w:rsidRPr="00DB0471" w:rsidRDefault="00DB0471" w:rsidP="00DB0471">
      <w:r w:rsidRPr="00DB0471">
        <w:rPr>
          <w:rStyle w:val="Style13ptBold"/>
        </w:rPr>
        <w:t>Koslowski and Duvander, 2018</w:t>
      </w:r>
      <w:r w:rsidRPr="00DB0471">
        <w:t xml:space="preserve"> - prof of Social and Political Science, Univ of Edinburgh and prof of Sociology, Stockholm University [Alison and Ann-Zofie, Working Paper 2018:05 “Basic Income: The Potential for Gendered Empowerment?” </w:t>
      </w:r>
      <w:hyperlink r:id="rId34" w:history="1">
        <w:r w:rsidRPr="00DB0471">
          <w:rPr>
            <w:rStyle w:val="Hyperlink"/>
          </w:rPr>
          <w:t>https://www.su.se/polopoly_fs/1.406392.1539614783!/menu/standard/file/WP_2018_05.pdf</w:t>
        </w:r>
      </w:hyperlink>
      <w:r w:rsidRPr="00DB0471">
        <w:t xml:space="preserve">  Acc 1/28/23 TA] </w:t>
      </w:r>
    </w:p>
    <w:p w14:paraId="2B81AD3D" w14:textId="36E33F5D" w:rsidR="00DB0471" w:rsidRPr="00DB0471" w:rsidRDefault="00DB0471" w:rsidP="00DB0471">
      <w:pPr>
        <w:rPr>
          <w:sz w:val="14"/>
          <w:szCs w:val="14"/>
        </w:rPr>
      </w:pPr>
      <w:r w:rsidRPr="007D755E">
        <w:rPr>
          <w:sz w:val="14"/>
          <w:szCs w:val="14"/>
        </w:rPr>
        <w:t xml:space="preserve">5. Conclusions: Basic Income, a Radical or Conservative Policy with Regard to Gendered Empowerment? A basic income promises ‘real freedom’, or a freedom from dictate; what role then for state intervention? The interplay between social policies and norms is of key interest to social scientists and policy makers. This is particularly clear in the arena of public health, in which the interventionist state often plays a strong role in changing our behaviours, for e.g., with regard to smoking, alcohol consumption, vaccinations, sugar consumption. There are other examples around environmental behaviours too, e.g. recycling and reduced use of plastic bags and other plastics. Should the state not take action too with regard to gender equalities? Norms will develop: there is no such thing as total ‘real’ freedom. Legal frameworks however, such as parental leave policies can see changes to norms, even those as deeply embedded as parenting practices. In Sweden, such statements are hardly controversial, but choice and gender equality are sometimes contrasted, and the limits to state intervention are constantly renegotiated. </w:t>
      </w:r>
      <w:r w:rsidRPr="00556A39">
        <w:rPr>
          <w:rStyle w:val="StyleUnderline"/>
        </w:rPr>
        <w:t>Basic income</w:t>
      </w:r>
      <w:r w:rsidRPr="007D755E">
        <w:rPr>
          <w:sz w:val="14"/>
          <w:szCs w:val="14"/>
        </w:rPr>
        <w:t xml:space="preserve"> would potentially change the boundaries for state intervention, which for many sounds intuitively positive, and </w:t>
      </w:r>
      <w:r w:rsidRPr="00556A39">
        <w:rPr>
          <w:rStyle w:val="StyleUnderline"/>
        </w:rPr>
        <w:t>may well bring many benefits. However, if the state does not intervene regarding gender-equality, gender norms will be determined by other less visible forces, such as the power dynamics within households</w:t>
      </w:r>
      <w:r w:rsidRPr="007D755E">
        <w:rPr>
          <w:sz w:val="14"/>
          <w:szCs w:val="14"/>
        </w:rPr>
        <w:t xml:space="preserve">. </w:t>
      </w:r>
      <w:r w:rsidRPr="00556A39">
        <w:rPr>
          <w:rStyle w:val="StyleUnderline"/>
        </w:rPr>
        <w:t>It is likely that a universal basic income has the potential for empowerment for all, but for this to be achieved, attention will need to be paid to its potential for gendered outcomes</w:t>
      </w:r>
      <w:r w:rsidRPr="007D755E">
        <w:rPr>
          <w:sz w:val="14"/>
          <w:szCs w:val="14"/>
        </w:rPr>
        <w:t xml:space="preserve">. </w:t>
      </w:r>
      <w:r w:rsidRPr="00556A39">
        <w:rPr>
          <w:rStyle w:val="StyleUnderline"/>
        </w:rPr>
        <w:t>The concerns raised here regarding the limitations of empowerment for women from a basic incom</w:t>
      </w:r>
      <w:r w:rsidRPr="007D755E">
        <w:rPr>
          <w:sz w:val="14"/>
          <w:szCs w:val="14"/>
        </w:rPr>
        <w:t>e—particularly with regard to whom remains holding the baby, doing the majority of domestic work and the majority of both formal and informal care work—</w:t>
      </w:r>
      <w:r w:rsidRPr="00556A39">
        <w:rPr>
          <w:rStyle w:val="StyleUnderline"/>
        </w:rPr>
        <w:t>are not in themselves arguments against the implementation of a basic income. However, there are certainly strong reasons to not let basic income replace other structures that have been shown to be relevant for gender equality,</w:t>
      </w:r>
      <w:r w:rsidRPr="007D755E">
        <w:rPr>
          <w:sz w:val="14"/>
          <w:szCs w:val="14"/>
        </w:rPr>
        <w:t xml:space="preserve"> in particular the ones directed at supporting families, such as parental leave and childcare services.</w:t>
      </w:r>
    </w:p>
    <w:p w14:paraId="28DFCF6F" w14:textId="77777777" w:rsidR="00DB0471" w:rsidRDefault="00DB0471" w:rsidP="00DB0471">
      <w:pPr>
        <w:pStyle w:val="Heading4"/>
      </w:pPr>
      <w:r>
        <w:t>A basic income will not reinforce women’s domestic roles – that argument relies on classist and racist assumptions</w:t>
      </w:r>
    </w:p>
    <w:p w14:paraId="2D2599BC" w14:textId="77777777" w:rsidR="00DB0471" w:rsidRPr="00DB0471" w:rsidRDefault="00DB0471" w:rsidP="00DB0471">
      <w:pPr>
        <w:rPr>
          <w:sz w:val="14"/>
          <w:szCs w:val="14"/>
        </w:rPr>
      </w:pPr>
      <w:r>
        <w:rPr>
          <w:rStyle w:val="Style13ptBold"/>
        </w:rPr>
        <w:t>Zelleke</w:t>
      </w:r>
      <w:r w:rsidRPr="007A26A6">
        <w:rPr>
          <w:rStyle w:val="Style13ptBold"/>
        </w:rPr>
        <w:t xml:space="preserve">, 2019 - Prof of Practice in Political Science at NYU Shanghai </w:t>
      </w:r>
      <w:r w:rsidRPr="007D755E">
        <w:rPr>
          <w:sz w:val="14"/>
          <w:szCs w:val="14"/>
        </w:rPr>
        <w:t xml:space="preserve">[Almaz, May 16, Phenomenal World, “Feminist Theory, Gender Inequity, and Basic Income” Interview by Hana Beach, </w:t>
      </w:r>
      <w:hyperlink r:id="rId35" w:history="1">
        <w:r w:rsidRPr="002A3EEE">
          <w:rPr>
            <w:rStyle w:val="Hyperlink"/>
            <w:sz w:val="16"/>
            <w:szCs w:val="16"/>
          </w:rPr>
          <w:t>https://www.phenomenalworld.org/interviews/feminist-theory-gender-inequity-and-basic-income/</w:t>
        </w:r>
      </w:hyperlink>
      <w:r w:rsidRPr="007D755E">
        <w:rPr>
          <w:sz w:val="14"/>
          <w:szCs w:val="14"/>
        </w:rPr>
        <w:t xml:space="preserve"> Acc 2/23/23 TA]</w:t>
      </w:r>
    </w:p>
    <w:p w14:paraId="168794EB" w14:textId="77777777" w:rsidR="00DB0471" w:rsidRPr="007D755E" w:rsidRDefault="00DB0471" w:rsidP="00DB0471">
      <w:pPr>
        <w:rPr>
          <w:sz w:val="14"/>
          <w:szCs w:val="14"/>
        </w:rPr>
      </w:pPr>
      <w:r w:rsidRPr="003A0DE6">
        <w:rPr>
          <w:rStyle w:val="StyleUnderline"/>
        </w:rPr>
        <w:t>In the feminist literature there is a divide between those who think that a basic income is a good thing for women and those who think it will reinforce women’s disproportionate responsibility for care. They are worried that people will say that women should stay in the domestic sphere because now they are being compensated for doing so.</w:t>
      </w:r>
      <w:r>
        <w:rPr>
          <w:rStyle w:val="StyleUnderline"/>
        </w:rPr>
        <w:t xml:space="preserve"> </w:t>
      </w:r>
      <w:r w:rsidRPr="007D755E">
        <w:rPr>
          <w:sz w:val="14"/>
          <w:szCs w:val="14"/>
        </w:rPr>
        <w:t xml:space="preserve">What’s interesting to me about </w:t>
      </w:r>
      <w:r w:rsidRPr="003A0DE6">
        <w:rPr>
          <w:rStyle w:val="StyleUnderline"/>
        </w:rPr>
        <w:t>the welfare rights movements</w:t>
      </w:r>
      <w:r w:rsidRPr="007D755E">
        <w:rPr>
          <w:sz w:val="14"/>
          <w:szCs w:val="14"/>
        </w:rPr>
        <w:t xml:space="preserve"> that originated in the 1960s and ’70s </w:t>
      </w:r>
      <w:r w:rsidRPr="003A0DE6">
        <w:rPr>
          <w:rStyle w:val="StyleUnderline"/>
        </w:rPr>
        <w:t>in the US</w:t>
      </w:r>
      <w:r w:rsidRPr="007D755E">
        <w:rPr>
          <w:sz w:val="14"/>
          <w:szCs w:val="14"/>
        </w:rPr>
        <w:t xml:space="preserve"> and in Europe is how they </w:t>
      </w:r>
      <w:r w:rsidRPr="003A0DE6">
        <w:rPr>
          <w:rStyle w:val="StyleUnderline"/>
        </w:rPr>
        <w:t>inform this feminist debate. In those movements, the women who would have been the immediate beneficiaries of an unconditional guaranteed income were absolutely in favor of it. It was middle class and professional women</w:t>
      </w:r>
      <w:r w:rsidRPr="007D755E">
        <w:rPr>
          <w:sz w:val="14"/>
          <w:szCs w:val="14"/>
        </w:rPr>
        <w:t xml:space="preserve"> in the 1970s </w:t>
      </w:r>
      <w:r w:rsidRPr="003A0DE6">
        <w:rPr>
          <w:rStyle w:val="StyleUnderline"/>
        </w:rPr>
        <w:t>who were against the idea of a basic income and who thought it would be something that would relegate women to the domestic sphere. This argument clearly doesn’t offer an intersectional understanding of feminism</w:t>
      </w:r>
      <w:r w:rsidRPr="007D755E">
        <w:rPr>
          <w:sz w:val="14"/>
          <w:szCs w:val="14"/>
        </w:rPr>
        <w:t xml:space="preserve">. When we think about what’s good for women, </w:t>
      </w:r>
      <w:r w:rsidRPr="003A0DE6">
        <w:rPr>
          <w:rStyle w:val="StyleUnderline"/>
        </w:rPr>
        <w:t>we have to think about what’s good for women of different classes and what’s good for women of different races and ethnicities. The outsourcing of childcare is one of the things that makes it possible for middle class and professional women to have careers.</w:t>
      </w:r>
      <w:r w:rsidRPr="007D755E">
        <w:rPr>
          <w:sz w:val="14"/>
          <w:szCs w:val="14"/>
        </w:rPr>
        <w:t xml:space="preserve"> When women join the labor market, it’s not the case that care work is redistributed evenly among men and women. It’s being redistributed among women—specifically to poor women of color, to legal and undocumented immigrants, who now have to leave their own families in the care of someone else, who is typically unpaid, and earn a wage by caring for other people’s families. Redistributing care work in this way does not solve gender division of labor. We have to redistribute it to men as well. HB: In her famous essay “Welfare is a Women’s Issue,” former chairperson of the National Welfare Rights Organization [NWRO] Johnnie Tillmon made that connection about domestic service work and the division of labor—her analysis, gained from lived experience, was spot on, which I think says a lot about the importance of participatory policy design. AZ: </w:t>
      </w:r>
      <w:r w:rsidRPr="00CE758F">
        <w:rPr>
          <w:rStyle w:val="StyleUnderline"/>
        </w:rPr>
        <w:t>It’s absolutely important to hear from the people who are going to be the biggest beneficiaries of a basic income or any other kind of policy of welfare reform</w:t>
      </w:r>
      <w:r w:rsidRPr="007D755E">
        <w:rPr>
          <w:sz w:val="14"/>
          <w:szCs w:val="14"/>
        </w:rPr>
        <w:t>. I’m drawn to the welfare rights movement because women were arguing for increased and unconditional welfare benefits. Those demands are clearly important to the discourse around basic income today.</w:t>
      </w:r>
    </w:p>
    <w:p w14:paraId="6A68CA1E" w14:textId="77777777" w:rsidR="00DB0471" w:rsidRDefault="00DB0471" w:rsidP="00DB0471"/>
    <w:p w14:paraId="511EDD6E" w14:textId="49D98800" w:rsidR="00DB0471" w:rsidRDefault="00DB0471" w:rsidP="00DB0471">
      <w:pPr>
        <w:pStyle w:val="Heading3"/>
      </w:pPr>
      <w:r>
        <w:t>AT: Too Small (Gender)</w:t>
      </w:r>
    </w:p>
    <w:p w14:paraId="28219A75" w14:textId="77777777" w:rsidR="00DB0471" w:rsidRDefault="00DB0471" w:rsidP="00DB0471">
      <w:pPr>
        <w:pStyle w:val="Heading4"/>
      </w:pPr>
      <w:r>
        <w:t>Framework controls the size of the UBI - a gendered lens pushes a UBI to adequate levels rather than minimally sufficient ones because it recognizes that unpaid labor is necessary to make the minimal income sufficient.</w:t>
      </w:r>
    </w:p>
    <w:p w14:paraId="2C2F37A6" w14:textId="77777777" w:rsidR="00DB0471" w:rsidRPr="00DB0471" w:rsidRDefault="00DB0471" w:rsidP="00DB0471">
      <w:r w:rsidRPr="00DB0471">
        <w:rPr>
          <w:rStyle w:val="Style13ptBold"/>
        </w:rPr>
        <w:t>Goldblatt, 2021</w:t>
      </w:r>
      <w:r w:rsidRPr="00DB0471">
        <w:t xml:space="preserve"> - Professor of Law, University of the Witwatersrand [Beth “Basic Income, Gender and Human Rights” </w:t>
      </w:r>
      <w:hyperlink r:id="rId36" w:history="1">
        <w:r w:rsidRPr="00DB0471">
          <w:rPr>
            <w:rStyle w:val="Hyperlink"/>
          </w:rPr>
          <w:t>https://ohrh.law.ox.ac.uk/wp-content/uploads/2021/04/U-of-OxHRH-J-Basic-Income-Gender-and-Human-Rights-1.pdf</w:t>
        </w:r>
      </w:hyperlink>
      <w:r w:rsidRPr="00DB0471">
        <w:t xml:space="preserve"> Acc 1/28/23 TA]</w:t>
      </w:r>
    </w:p>
    <w:p w14:paraId="2A76972D" w14:textId="77777777" w:rsidR="00DB0471" w:rsidRPr="007D755E" w:rsidRDefault="00DB0471" w:rsidP="00DB0471">
      <w:pPr>
        <w:rPr>
          <w:sz w:val="14"/>
          <w:szCs w:val="14"/>
        </w:rPr>
      </w:pPr>
      <w:r w:rsidRPr="00B90441">
        <w:rPr>
          <w:rStyle w:val="StyleUnderline"/>
        </w:rPr>
        <w:t>Adequacy is an essential element of the right to social security</w:t>
      </w:r>
      <w:r w:rsidRPr="007D755E">
        <w:rPr>
          <w:sz w:val="14"/>
          <w:szCs w:val="14"/>
        </w:rPr>
        <w:t xml:space="preserve">. The Committee on Economic, Social and Cultural rights explained that: </w:t>
      </w:r>
      <w:r w:rsidRPr="00B90441">
        <w:rPr>
          <w:rStyle w:val="StyleUnderline"/>
        </w:rPr>
        <w:t>Benefits,</w:t>
      </w:r>
      <w:r w:rsidRPr="007D755E">
        <w:rPr>
          <w:sz w:val="14"/>
          <w:szCs w:val="14"/>
        </w:rPr>
        <w:t xml:space="preserve"> whether in cash or in kind, </w:t>
      </w:r>
      <w:r w:rsidRPr="00B90441">
        <w:rPr>
          <w:rStyle w:val="StyleUnderline"/>
        </w:rPr>
        <w:t>must be adequate in amount and duration in order that everyone may realize his or her rights to family protection and assistance</w:t>
      </w:r>
      <w:r w:rsidRPr="007D755E">
        <w:rPr>
          <w:sz w:val="14"/>
          <w:szCs w:val="14"/>
        </w:rPr>
        <w:t xml:space="preserve">, an adequate standard of living and adequate access to health care … States parties must also pay full respect to the principle of human dignity contained in the preamble of the Covenant, and the principle of non-discrimination, so as to avoid any adverse effect on the levels of benefits and the form in which they are provided. 31 </w:t>
      </w:r>
      <w:r w:rsidRPr="00B90441">
        <w:rPr>
          <w:rStyle w:val="StyleUnderline"/>
        </w:rPr>
        <w:t>Adequate social protection that is attentive to gender must ensure that income support takes account of the position of women within households, women’s unpaid work and care obligations, women’s lower earnings and savings, and women’s position in the workforce which is often informal and precarious.</w:t>
      </w:r>
      <w:r w:rsidRPr="007D755E">
        <w:rPr>
          <w:sz w:val="14"/>
          <w:szCs w:val="14"/>
        </w:rPr>
        <w:t xml:space="preserve"> What constitutes adequacy and whether there are minimum core levels of provision required by rights has been debated within the field of social and economic rights .32 In addition, </w:t>
      </w:r>
      <w:r w:rsidRPr="00B90441">
        <w:rPr>
          <w:rStyle w:val="StyleUnderline"/>
        </w:rPr>
        <w:t>valid concerns have been raised with a human rights emphasis on sufficiency leading to efforts to tackle poverty without also ensuring distributive equality</w:t>
      </w:r>
      <w:r w:rsidRPr="007D755E">
        <w:rPr>
          <w:sz w:val="14"/>
          <w:szCs w:val="14"/>
        </w:rPr>
        <w:t xml:space="preserve">.33 </w:t>
      </w:r>
      <w:r w:rsidRPr="00B90441">
        <w:rPr>
          <w:rStyle w:val="StyleUnderline"/>
        </w:rPr>
        <w:t>A substantive equality approach to social protection rights requires structural responses to systemic inequality</w:t>
      </w:r>
      <w:r w:rsidRPr="007D755E">
        <w:rPr>
          <w:sz w:val="14"/>
          <w:szCs w:val="14"/>
        </w:rPr>
        <w:t xml:space="preserve"> via social, economic and political reconfigurations that lead to fundamental changes to gender, class and other relations.34 </w:t>
      </w:r>
      <w:r w:rsidRPr="00B90441">
        <w:rPr>
          <w:rStyle w:val="StyleUnderline"/>
        </w:rPr>
        <w:t>It thus requires policies aimed at overcoming inequality rather than just providing minimum levels of poverty relief. This idea of adequacy should be central to the human rights lens</w:t>
      </w:r>
      <w:r w:rsidRPr="007D755E">
        <w:rPr>
          <w:sz w:val="14"/>
          <w:szCs w:val="14"/>
        </w:rPr>
        <w:t xml:space="preserve"> used to consider questions of the theory, design and politics of a basic income. In addition, adequacy must be understood as a global issue since affordability and economic choices facing states require international cooperation and assistance, as required by the ICESCR.35</w:t>
      </w:r>
    </w:p>
    <w:p w14:paraId="229251D9" w14:textId="77777777" w:rsidR="00DB0471" w:rsidRDefault="00DB0471" w:rsidP="00DB0471"/>
    <w:p w14:paraId="625AA3A8" w14:textId="77777777" w:rsidR="00DB0471" w:rsidRDefault="00DB0471" w:rsidP="00DB0471">
      <w:pPr>
        <w:pStyle w:val="Heading4"/>
      </w:pPr>
      <w:r>
        <w:t>Even a moderate UBI recognizes the value of reproductive work because it is paid unconditionally.</w:t>
      </w:r>
    </w:p>
    <w:p w14:paraId="4A455C37" w14:textId="77777777" w:rsidR="00DB0471" w:rsidRPr="00DB0471" w:rsidRDefault="00DB0471" w:rsidP="00DB0471">
      <w:r w:rsidRPr="00DB0471">
        <w:rPr>
          <w:rStyle w:val="Style13ptBold"/>
        </w:rPr>
        <w:t>Lawhon and McCreary, 2020</w:t>
      </w:r>
      <w:r w:rsidRPr="00DB0471">
        <w:t xml:space="preserve"> - profs of Geography at Universities of Oklahoma and Florida State [Mary and Tyler, March, Antipode – A Radical Journal of Geography “Beyond Jobs vs Environment: On the Potential of Universal Basic Income to Reconfigure Environmental Politics” </w:t>
      </w:r>
      <w:hyperlink r:id="rId37" w:history="1">
        <w:r w:rsidRPr="00DB0471">
          <w:rPr>
            <w:rStyle w:val="Hyperlink"/>
          </w:rPr>
          <w:t>https://onlinelibrary.wiley.com/doi/10.1111/anti.12604 Acc 3/31/23</w:t>
        </w:r>
      </w:hyperlink>
      <w:r w:rsidRPr="00DB0471">
        <w:t xml:space="preserve"> TA]</w:t>
      </w:r>
    </w:p>
    <w:p w14:paraId="3602A38E" w14:textId="6E2E84AD" w:rsidR="00DB0471" w:rsidRDefault="00DB0471" w:rsidP="00DB0471">
      <w:pPr>
        <w:rPr>
          <w:rStyle w:val="StyleUnderline"/>
        </w:rPr>
      </w:pPr>
      <w:r w:rsidRPr="00D2643D">
        <w:rPr>
          <w:rStyle w:val="StyleUnderline"/>
        </w:rPr>
        <w:t>Equally importantly, a UBI provides support for those undertaking work that is</w:t>
      </w:r>
      <w:r>
        <w:rPr>
          <w:rStyle w:val="StyleUnderline"/>
        </w:rPr>
        <w:t xml:space="preserve"> </w:t>
      </w:r>
      <w:r w:rsidRPr="00D2643D">
        <w:rPr>
          <w:rStyle w:val="StyleUnderline"/>
        </w:rPr>
        <w:t>poorly remunerated in existing economies</w:t>
      </w:r>
      <w:r w:rsidRPr="007D755E">
        <w:rPr>
          <w:sz w:val="14"/>
          <w:szCs w:val="14"/>
        </w:rPr>
        <w:t xml:space="preserve">. Indeed, as feminists such as Federici (2012) and James (2012) have long argued, </w:t>
      </w:r>
      <w:r w:rsidRPr="00D2643D">
        <w:rPr>
          <w:rStyle w:val="StyleUnderline"/>
        </w:rPr>
        <w:t>the reproduction of capitalist workforces</w:t>
      </w:r>
      <w:r>
        <w:rPr>
          <w:rStyle w:val="StyleUnderline"/>
        </w:rPr>
        <w:t xml:space="preserve"> </w:t>
      </w:r>
      <w:r w:rsidRPr="00D2643D">
        <w:rPr>
          <w:rStyle w:val="StyleUnderline"/>
        </w:rPr>
        <w:t>relies upon the exploitation of women’s unpaid work in the home</w:t>
      </w:r>
      <w:r w:rsidRPr="007D755E">
        <w:rPr>
          <w:sz w:val="14"/>
          <w:szCs w:val="14"/>
        </w:rPr>
        <w:t xml:space="preserve">. Those working as migrants and in the service industry are equally central to ongoing production and reproduction, but undervalued in existing political economies. </w:t>
      </w:r>
      <w:r w:rsidRPr="00D2643D">
        <w:rPr>
          <w:rStyle w:val="StyleUnderline"/>
        </w:rPr>
        <w:t>A</w:t>
      </w:r>
      <w:r>
        <w:rPr>
          <w:rStyle w:val="StyleUnderline"/>
        </w:rPr>
        <w:t xml:space="preserve"> </w:t>
      </w:r>
      <w:r w:rsidRPr="00D2643D">
        <w:rPr>
          <w:rStyle w:val="StyleUnderline"/>
        </w:rPr>
        <w:t>UBI is normatively different than arguments in favour of payment for specific services;</w:t>
      </w:r>
      <w:r>
        <w:rPr>
          <w:rStyle w:val="StyleUnderline"/>
        </w:rPr>
        <w:t xml:space="preserve"> </w:t>
      </w:r>
      <w:r w:rsidRPr="00D2643D">
        <w:rPr>
          <w:rStyle w:val="StyleUnderline"/>
        </w:rPr>
        <w:t>as an unconditional grant, it is received whether one works or labours</w:t>
      </w:r>
      <w:r w:rsidRPr="007D755E">
        <w:rPr>
          <w:sz w:val="14"/>
          <w:szCs w:val="14"/>
        </w:rPr>
        <w:t xml:space="preserve">. In practice, however, </w:t>
      </w:r>
      <w:r w:rsidRPr="00D2643D">
        <w:rPr>
          <w:rStyle w:val="StyleUnderline"/>
        </w:rPr>
        <w:t>it enables participation in and greater valuation of reproductive</w:t>
      </w:r>
      <w:r>
        <w:rPr>
          <w:rStyle w:val="StyleUnderline"/>
        </w:rPr>
        <w:t xml:space="preserve"> </w:t>
      </w:r>
      <w:r w:rsidRPr="00D2643D">
        <w:rPr>
          <w:rStyle w:val="StyleUnderline"/>
        </w:rPr>
        <w:t xml:space="preserve">activities. </w:t>
      </w:r>
      <w:r w:rsidRPr="007D755E">
        <w:rPr>
          <w:sz w:val="14"/>
          <w:szCs w:val="14"/>
        </w:rPr>
        <w:t xml:space="preserve">While it is difficult to conceive of a UBI that would replace the standard of living of traditionally unionised, white, male industrial labour force, </w:t>
      </w:r>
      <w:r w:rsidRPr="00D2643D">
        <w:rPr>
          <w:rStyle w:val="StyleUnderline"/>
        </w:rPr>
        <w:t>a moderate</w:t>
      </w:r>
      <w:r>
        <w:rPr>
          <w:rStyle w:val="StyleUnderline"/>
        </w:rPr>
        <w:t xml:space="preserve"> </w:t>
      </w:r>
      <w:r w:rsidRPr="00D2643D">
        <w:rPr>
          <w:rStyle w:val="StyleUnderline"/>
        </w:rPr>
        <w:t>UBI could effectively increase incomes and reduce the dependency of more highly</w:t>
      </w:r>
      <w:r>
        <w:rPr>
          <w:rStyle w:val="StyleUnderline"/>
        </w:rPr>
        <w:t xml:space="preserve"> </w:t>
      </w:r>
      <w:r w:rsidRPr="00D2643D">
        <w:rPr>
          <w:rStyle w:val="StyleUnderline"/>
        </w:rPr>
        <w:t>exploited populations doing socially reproductive work.</w:t>
      </w:r>
    </w:p>
    <w:p w14:paraId="1E4961CB" w14:textId="1301BC94" w:rsidR="00DB0471" w:rsidRDefault="00DB0471" w:rsidP="00DB0471">
      <w:pPr>
        <w:pStyle w:val="Heading3"/>
      </w:pPr>
      <w:r>
        <w:t>AT: Women will Exit the Workforce</w:t>
      </w:r>
    </w:p>
    <w:p w14:paraId="00396F1C" w14:textId="77777777" w:rsidR="00DB0471" w:rsidRDefault="00DB0471" w:rsidP="00DB0471">
      <w:pPr>
        <w:pStyle w:val="Heading4"/>
      </w:pPr>
      <w:r>
        <w:t>A basic income will not cause women to leave the labor market – other factors are more important and existing welfare programs give much worse disincentives to women workers.</w:t>
      </w:r>
    </w:p>
    <w:p w14:paraId="54CB4713" w14:textId="44AC25AC" w:rsidR="00DB0471" w:rsidRPr="00DB0471" w:rsidRDefault="00DB0471" w:rsidP="00DB0471">
      <w:pPr>
        <w:rPr>
          <w:sz w:val="14"/>
          <w:szCs w:val="14"/>
        </w:rPr>
      </w:pPr>
      <w:r w:rsidRPr="007F35BA">
        <w:rPr>
          <w:rStyle w:val="Style13ptBold"/>
        </w:rPr>
        <w:t xml:space="preserve">Cantillon and McLean, 2016 - Glasgow Caledonian University and UC Berkeley </w:t>
      </w:r>
      <w:r w:rsidRPr="007D755E">
        <w:rPr>
          <w:sz w:val="14"/>
          <w:szCs w:val="14"/>
        </w:rPr>
        <w:t xml:space="preserve">[Sara and Caitlin, Sept 3, The Journal of Sociology &amp; Social Welfare, Basic Income Guarantee: The Gender Impact within Households," Available at: </w:t>
      </w:r>
      <w:hyperlink r:id="rId38" w:history="1">
        <w:r w:rsidRPr="007F35BA">
          <w:rPr>
            <w:rStyle w:val="Hyperlink"/>
            <w:sz w:val="16"/>
            <w:szCs w:val="16"/>
          </w:rPr>
          <w:t>https://scholarworks.wmich.edu/jssw/vol43/iss3/7 Acc 1/28/23</w:t>
        </w:r>
      </w:hyperlink>
      <w:r w:rsidRPr="007D755E">
        <w:rPr>
          <w:sz w:val="14"/>
          <w:szCs w:val="14"/>
        </w:rPr>
        <w:t xml:space="preserve"> TA]</w:t>
      </w:r>
    </w:p>
    <w:p w14:paraId="15729233" w14:textId="77777777" w:rsidR="00DB0471" w:rsidRPr="007D755E" w:rsidRDefault="00DB0471" w:rsidP="00DB0471">
      <w:pPr>
        <w:rPr>
          <w:sz w:val="14"/>
          <w:szCs w:val="14"/>
        </w:rPr>
      </w:pPr>
      <w:r w:rsidRPr="007D755E">
        <w:rPr>
          <w:sz w:val="14"/>
          <w:szCs w:val="14"/>
        </w:rPr>
        <w:t xml:space="preserve">At the same time, </w:t>
      </w:r>
      <w:r w:rsidRPr="007B364B">
        <w:rPr>
          <w:rStyle w:val="StyleUnderline"/>
        </w:rPr>
        <w:t>predictions of a drop in women's labor</w:t>
      </w:r>
      <w:r>
        <w:rPr>
          <w:rStyle w:val="StyleUnderline"/>
        </w:rPr>
        <w:t xml:space="preserve"> </w:t>
      </w:r>
      <w:r w:rsidRPr="007B364B">
        <w:rPr>
          <w:rStyle w:val="StyleUnderline"/>
        </w:rPr>
        <w:t>force participation may also be overstated. Sociological and</w:t>
      </w:r>
      <w:r>
        <w:rPr>
          <w:rStyle w:val="StyleUnderline"/>
        </w:rPr>
        <w:t xml:space="preserve"> </w:t>
      </w:r>
      <w:r w:rsidRPr="007B364B">
        <w:rPr>
          <w:rStyle w:val="StyleUnderline"/>
        </w:rPr>
        <w:t>heterodox economic perspectives have emphasized broader</w:t>
      </w:r>
      <w:r>
        <w:rPr>
          <w:rStyle w:val="StyleUnderline"/>
        </w:rPr>
        <w:t xml:space="preserve"> </w:t>
      </w:r>
      <w:r w:rsidRPr="007B364B">
        <w:rPr>
          <w:rStyle w:val="StyleUnderline"/>
        </w:rPr>
        <w:t>motivations other than income regarding labor force participation</w:t>
      </w:r>
      <w:r w:rsidRPr="007D755E">
        <w:rPr>
          <w:sz w:val="14"/>
          <w:szCs w:val="14"/>
        </w:rPr>
        <w:t xml:space="preserve">, such as status, satisfaction, and other less tangible benefits. The incentive for unemployed persons to take up employment is most often measured using the "replacement rate" (RR)—the ratio between net income out of work and net income when in work, and research in this area reinforces the idea of work or employment being more than just income. </w:t>
      </w:r>
      <w:r w:rsidRPr="007B364B">
        <w:rPr>
          <w:rStyle w:val="StyleUnderline"/>
        </w:rPr>
        <w:t>Empirical data shows that</w:t>
      </w:r>
      <w:r w:rsidRPr="007D755E">
        <w:rPr>
          <w:sz w:val="14"/>
          <w:szCs w:val="14"/>
        </w:rPr>
        <w:t xml:space="preserve"> there are many who choose to work, despite facing replacement ratios of close to or over 100 percent (Callan et al., 2011). That is, </w:t>
      </w:r>
      <w:r w:rsidRPr="007B364B">
        <w:rPr>
          <w:rStyle w:val="StyleUnderline"/>
        </w:rPr>
        <w:t>they choose to be working,</w:t>
      </w:r>
      <w:r>
        <w:rPr>
          <w:rStyle w:val="StyleUnderline"/>
        </w:rPr>
        <w:t xml:space="preserve"> </w:t>
      </w:r>
      <w:r w:rsidRPr="007B364B">
        <w:rPr>
          <w:rStyle w:val="StyleUnderline"/>
        </w:rPr>
        <w:t>even if they could be close to or even better off financially by</w:t>
      </w:r>
      <w:r>
        <w:rPr>
          <w:rStyle w:val="StyleUnderline"/>
        </w:rPr>
        <w:t xml:space="preserve"> </w:t>
      </w:r>
      <w:r w:rsidRPr="007B364B">
        <w:rPr>
          <w:rStyle w:val="StyleUnderline"/>
        </w:rPr>
        <w:t>remaining unemployed.</w:t>
      </w:r>
      <w:r>
        <w:rPr>
          <w:rStyle w:val="StyleUnderline"/>
        </w:rPr>
        <w:t xml:space="preserve"> </w:t>
      </w:r>
      <w:r w:rsidRPr="007B364B">
        <w:rPr>
          <w:rStyle w:val="StyleUnderline"/>
        </w:rPr>
        <w:t>BIG advocates</w:t>
      </w:r>
      <w:r w:rsidRPr="007D755E">
        <w:rPr>
          <w:sz w:val="14"/>
          <w:szCs w:val="14"/>
        </w:rPr>
        <w:t xml:space="preserve"> (Fitzpatrick, 1999; Van Parijs, 1995) </w:t>
      </w:r>
      <w:r w:rsidRPr="007B364B">
        <w:rPr>
          <w:rStyle w:val="StyleUnderline"/>
        </w:rPr>
        <w:t>further</w:t>
      </w:r>
      <w:r>
        <w:rPr>
          <w:rStyle w:val="StyleUnderline"/>
        </w:rPr>
        <w:t xml:space="preserve"> </w:t>
      </w:r>
      <w:r w:rsidRPr="007B364B">
        <w:rPr>
          <w:rStyle w:val="StyleUnderline"/>
        </w:rPr>
        <w:t>point out that existing systems of social security have substantial</w:t>
      </w:r>
      <w:r>
        <w:rPr>
          <w:rStyle w:val="StyleUnderline"/>
        </w:rPr>
        <w:t xml:space="preserve"> </w:t>
      </w:r>
      <w:r w:rsidRPr="007B364B">
        <w:rPr>
          <w:rStyle w:val="StyleUnderline"/>
        </w:rPr>
        <w:t>disincentives to work embodied in unemployment</w:t>
      </w:r>
      <w:r>
        <w:rPr>
          <w:rStyle w:val="StyleUnderline"/>
        </w:rPr>
        <w:t xml:space="preserve"> </w:t>
      </w:r>
      <w:r w:rsidRPr="007B364B">
        <w:rPr>
          <w:rStyle w:val="StyleUnderline"/>
        </w:rPr>
        <w:t>and poverty traps where low-income households face severe</w:t>
      </w:r>
      <w:r>
        <w:rPr>
          <w:rStyle w:val="StyleUnderline"/>
        </w:rPr>
        <w:t xml:space="preserve"> </w:t>
      </w:r>
      <w:r w:rsidRPr="007B364B">
        <w:rPr>
          <w:rStyle w:val="StyleUnderline"/>
        </w:rPr>
        <w:t>reductions in benefits for every dollar they earn</w:t>
      </w:r>
      <w:r w:rsidRPr="007D755E">
        <w:rPr>
          <w:sz w:val="14"/>
          <w:szCs w:val="14"/>
        </w:rPr>
        <w:t>. Combined with logistical problems, financial costs of entering work, and uncertainty regarding stability of employment</w:t>
      </w:r>
      <w:r w:rsidRPr="007B364B">
        <w:rPr>
          <w:rStyle w:val="StyleUnderline"/>
        </w:rPr>
        <w:t>, there is a huge</w:t>
      </w:r>
      <w:r>
        <w:rPr>
          <w:rStyle w:val="StyleUnderline"/>
        </w:rPr>
        <w:t xml:space="preserve"> </w:t>
      </w:r>
      <w:r w:rsidRPr="007B364B">
        <w:rPr>
          <w:rStyle w:val="StyleUnderline"/>
        </w:rPr>
        <w:t>incentive to forgo work in favor of benefits, if choosing one</w:t>
      </w:r>
      <w:r>
        <w:rPr>
          <w:rStyle w:val="StyleUnderline"/>
        </w:rPr>
        <w:t xml:space="preserve"> </w:t>
      </w:r>
      <w:r w:rsidRPr="007B364B">
        <w:rPr>
          <w:rStyle w:val="StyleUnderline"/>
        </w:rPr>
        <w:t>reduces income from the other. BIG reduces such disincentives,</w:t>
      </w:r>
      <w:r>
        <w:rPr>
          <w:rStyle w:val="StyleUnderline"/>
        </w:rPr>
        <w:t xml:space="preserve"> </w:t>
      </w:r>
      <w:r w:rsidRPr="007B364B">
        <w:rPr>
          <w:rStyle w:val="StyleUnderline"/>
        </w:rPr>
        <w:t>thus potentially making the most vulnerable women</w:t>
      </w:r>
      <w:r>
        <w:rPr>
          <w:rStyle w:val="StyleUnderline"/>
        </w:rPr>
        <w:t xml:space="preserve"> </w:t>
      </w:r>
      <w:r w:rsidRPr="007B364B">
        <w:rPr>
          <w:rStyle w:val="StyleUnderline"/>
        </w:rPr>
        <w:t>better off, with greater rather than lesser incentive to engage</w:t>
      </w:r>
      <w:r>
        <w:rPr>
          <w:rStyle w:val="StyleUnderline"/>
        </w:rPr>
        <w:t xml:space="preserve"> </w:t>
      </w:r>
      <w:r w:rsidRPr="007B364B">
        <w:rPr>
          <w:rStyle w:val="StyleUnderline"/>
        </w:rPr>
        <w:t>in paid labor.</w:t>
      </w:r>
      <w:r w:rsidRPr="007D755E">
        <w:rPr>
          <w:sz w:val="14"/>
          <w:szCs w:val="14"/>
        </w:rPr>
        <w:t xml:space="preserve"> This issue highlights the role of women's diversity in creating ambiguous effects of BIG, with some women likely to be gainers and some losers under any reform (see also Robeyns, 2001).</w:t>
      </w:r>
    </w:p>
    <w:p w14:paraId="38B76FFF" w14:textId="77777777" w:rsidR="00DB0471" w:rsidRPr="00DB0471" w:rsidRDefault="00DB0471" w:rsidP="00DB0471"/>
    <w:p w14:paraId="2DCEAF52" w14:textId="6D28A910" w:rsidR="001C0C14" w:rsidRDefault="001C0C14" w:rsidP="00794B46">
      <w:pPr>
        <w:pStyle w:val="Heading3"/>
      </w:pPr>
      <w:r>
        <w:t>AT: Social Services Turn</w:t>
      </w:r>
    </w:p>
    <w:p w14:paraId="08F6F027" w14:textId="77777777" w:rsidR="001C0C14" w:rsidRDefault="001C0C14" w:rsidP="001C0C14">
      <w:pPr>
        <w:pStyle w:val="Heading4"/>
      </w:pPr>
      <w:r>
        <w:t>Non-Unique – social programs are being cut now due to GOP opposition</w:t>
      </w:r>
    </w:p>
    <w:p w14:paraId="1B3A533F" w14:textId="0C219C03" w:rsidR="001C0C14" w:rsidRDefault="001C0C14" w:rsidP="001C0C14">
      <w:pPr>
        <w:tabs>
          <w:tab w:val="left" w:pos="2429"/>
        </w:tabs>
      </w:pPr>
      <w:r w:rsidRPr="00585959">
        <w:rPr>
          <w:rStyle w:val="Style13ptBold"/>
        </w:rPr>
        <w:t>Sammon, 2023 - Slate politics writer</w:t>
      </w:r>
      <w:r>
        <w:t xml:space="preserve"> </w:t>
      </w:r>
      <w:r w:rsidRPr="007D755E">
        <w:rPr>
          <w:sz w:val="14"/>
          <w:szCs w:val="14"/>
        </w:rPr>
        <w:t xml:space="preserve">[Alexander March 07, Slate “The Incredible Shrinking Power of Joe Biden’s Welfare State” </w:t>
      </w:r>
      <w:hyperlink r:id="rId39" w:history="1">
        <w:r w:rsidRPr="00585959">
          <w:rPr>
            <w:rStyle w:val="Hyperlink"/>
            <w:sz w:val="16"/>
            <w:szCs w:val="16"/>
          </w:rPr>
          <w:t>https://slate.com/news-and-politics/2023/03/snap-benefits-food-stamps-biden-welfare-poverty.html Acc 6/14/23</w:t>
        </w:r>
      </w:hyperlink>
      <w:r w:rsidRPr="007D755E">
        <w:rPr>
          <w:sz w:val="14"/>
          <w:szCs w:val="14"/>
        </w:rPr>
        <w:t xml:space="preserve"> TA]</w:t>
      </w:r>
    </w:p>
    <w:p w14:paraId="27984632" w14:textId="77777777" w:rsidR="001C0C14" w:rsidRPr="00967EEB" w:rsidRDefault="001C0C14" w:rsidP="001C0C14">
      <w:pPr>
        <w:rPr>
          <w:sz w:val="12"/>
          <w:szCs w:val="14"/>
        </w:rPr>
      </w:pPr>
      <w:r w:rsidRPr="00585959">
        <w:rPr>
          <w:rStyle w:val="StyleUnderline"/>
        </w:rPr>
        <w:t>The worst may be yet to come</w:t>
      </w:r>
      <w:r w:rsidRPr="00967EEB">
        <w:rPr>
          <w:sz w:val="12"/>
          <w:szCs w:val="14"/>
        </w:rPr>
        <w:t xml:space="preserve">. Every five years, Congress negotiates the Farm Bill, which is the country’s largest agricultural and food policy omnibus. It’s up for negotiation again this fall. In the last go-around in 2018, Republicans tried to gore SNAP benefits during its deliberation, at the behest of President Trump, but failed to do so. </w:t>
      </w:r>
      <w:r w:rsidRPr="00585959">
        <w:rPr>
          <w:rStyle w:val="StyleUnderline"/>
        </w:rPr>
        <w:t xml:space="preserve">It’s no secret that slashing SNAP is yet again on the GOP’s wishlist. SNAP has also come up as a potential hostage in the debt limit fight. </w:t>
      </w:r>
      <w:r w:rsidRPr="00967EEB">
        <w:rPr>
          <w:sz w:val="12"/>
          <w:szCs w:val="14"/>
        </w:rPr>
        <w:t xml:space="preserve">After the party’s vocal pledge during Biden’s State of the Union not to cut Social Security or Medicare—and the party’s quasi-religious respect for the largest possible military budget—SNAP remains one of the only major social services that might be cut in the name of a “balanced budget.” For President Biden, </w:t>
      </w:r>
      <w:r w:rsidRPr="00585959">
        <w:rPr>
          <w:rStyle w:val="StyleUnderline"/>
        </w:rPr>
        <w:t>the quiet expiration of enhanced SNAP marks yet another disappearing act in his once vaunted welfare state. The Child Tax Credit,</w:t>
      </w:r>
      <w:r w:rsidRPr="00967EEB">
        <w:rPr>
          <w:sz w:val="12"/>
          <w:szCs w:val="14"/>
        </w:rPr>
        <w:t xml:space="preserve"> a signature Biden policy in the American Rescue Plan Act, halved child poverty. But </w:t>
      </w:r>
      <w:r w:rsidRPr="00585959">
        <w:rPr>
          <w:rStyle w:val="StyleUnderline"/>
        </w:rPr>
        <w:t>it expired with relatively little pushback at the end of 2021. Enhanced unemployment benefits expired three months before that.</w:t>
      </w:r>
      <w:r w:rsidRPr="00967EEB">
        <w:rPr>
          <w:sz w:val="12"/>
          <w:szCs w:val="14"/>
        </w:rPr>
        <w:t xml:space="preserve"> Now, </w:t>
      </w:r>
      <w:r w:rsidRPr="00585959">
        <w:rPr>
          <w:rStyle w:val="StyleUnderline"/>
        </w:rPr>
        <w:t>Medicaid is next. The continuous enrollment provision that was added to Medicaid during COVID</w:t>
      </w:r>
      <w:r w:rsidRPr="00967EEB">
        <w:rPr>
          <w:sz w:val="12"/>
          <w:szCs w:val="14"/>
        </w:rPr>
        <w:t xml:space="preserve">, which has allowed Americans to remain enrolled in the program without constant eligibility reassessments, </w:t>
      </w:r>
      <w:r w:rsidRPr="00585959">
        <w:rPr>
          <w:rStyle w:val="StyleUnderline"/>
        </w:rPr>
        <w:t>is set to expire</w:t>
      </w:r>
      <w:r w:rsidRPr="00967EEB">
        <w:rPr>
          <w:sz w:val="12"/>
          <w:szCs w:val="14"/>
        </w:rPr>
        <w:t xml:space="preserve"> on March 31. It is estimated that between 5 million and 14 million people will promptly lose Medicaid coverage once that change is effectuated. And despite the fact that these programs are effective and popular, there has been shockingly little vocal opposition from Democrats to the expiration of these benefits. </w:t>
      </w:r>
      <w:r w:rsidRPr="00585959">
        <w:rPr>
          <w:rStyle w:val="StyleUnderline"/>
        </w:rPr>
        <w:t>In the first two years of the Biden administration, some very good progress was made</w:t>
      </w:r>
      <w:r w:rsidRPr="00967EEB">
        <w:rPr>
          <w:sz w:val="12"/>
          <w:szCs w:val="14"/>
        </w:rPr>
        <w:t xml:space="preserve"> in the so-called war on poverty. </w:t>
      </w:r>
      <w:r w:rsidRPr="00585959">
        <w:rPr>
          <w:rStyle w:val="StyleUnderline"/>
        </w:rPr>
        <w:t>But those gains are being given back quickly</w:t>
      </w:r>
      <w:r w:rsidRPr="00967EEB">
        <w:rPr>
          <w:sz w:val="12"/>
          <w:szCs w:val="14"/>
        </w:rPr>
        <w:t xml:space="preserve">. </w:t>
      </w:r>
      <w:r w:rsidRPr="00585959">
        <w:rPr>
          <w:rStyle w:val="StyleUnderline"/>
        </w:rPr>
        <w:t>“This is a steep and precipitous drop in benefit amounts,” said Ellen Vollinger, SNAP director</w:t>
      </w:r>
      <w:r w:rsidRPr="00967EEB">
        <w:rPr>
          <w:sz w:val="12"/>
          <w:szCs w:val="14"/>
        </w:rPr>
        <w:t xml:space="preserve"> for the Food Research and Action Center. “There would’ve been a smoother offramp if people had had more months to plan. The decision was made at the end of December, and getting the word out was a challenge.”</w:t>
      </w:r>
    </w:p>
    <w:p w14:paraId="17C9A962" w14:textId="77777777" w:rsidR="001C0C14" w:rsidRDefault="001C0C14" w:rsidP="001C0C14">
      <w:pPr>
        <w:pStyle w:val="Heading4"/>
      </w:pPr>
      <w:r>
        <w:t>The negative assumes that the government budget is fixed, but a UBI increases support for increasing the budget.</w:t>
      </w:r>
    </w:p>
    <w:p w14:paraId="2D1CBE6D" w14:textId="1425E07B" w:rsidR="001C0C14" w:rsidRPr="001C0C14" w:rsidRDefault="001C0C14" w:rsidP="001C0C14">
      <w:pPr>
        <w:rPr>
          <w:sz w:val="14"/>
          <w:szCs w:val="14"/>
        </w:rPr>
      </w:pPr>
      <w:r w:rsidRPr="00802CD5">
        <w:rPr>
          <w:rStyle w:val="Style13ptBold"/>
        </w:rPr>
        <w:t>Hanna and Olken, 2018 - prof of South-East Asia Studies and prof of Economics at MIT</w:t>
      </w:r>
      <w:r>
        <w:t xml:space="preserve"> </w:t>
      </w:r>
      <w:r w:rsidRPr="007D755E">
        <w:rPr>
          <w:sz w:val="14"/>
          <w:szCs w:val="14"/>
        </w:rPr>
        <w:t xml:space="preserve">[Rema and Benjamin, Harvard Journal of Economic Perspectives, Fall “Universal Basic Incomes versus Targeted Transfers: Anti-Poverty Programs in Developing Countries” </w:t>
      </w:r>
      <w:hyperlink r:id="rId40" w:history="1">
        <w:r w:rsidRPr="00802CD5">
          <w:rPr>
            <w:rStyle w:val="Hyperlink"/>
            <w:sz w:val="16"/>
            <w:szCs w:val="16"/>
          </w:rPr>
          <w:t>https://www.aeaweb.org/articles?id=10.1257/jep.32.4.201 Acc 6/12/23</w:t>
        </w:r>
      </w:hyperlink>
      <w:r w:rsidRPr="007D755E">
        <w:rPr>
          <w:sz w:val="14"/>
          <w:szCs w:val="14"/>
        </w:rPr>
        <w:t xml:space="preserve"> TA]</w:t>
      </w:r>
    </w:p>
    <w:p w14:paraId="42C2342A" w14:textId="77777777" w:rsidR="001C0C14" w:rsidRPr="00967EEB" w:rsidRDefault="001C0C14" w:rsidP="001C0C14">
      <w:pPr>
        <w:rPr>
          <w:sz w:val="12"/>
          <w:szCs w:val="14"/>
        </w:rPr>
      </w:pPr>
      <w:r w:rsidRPr="00967EEB">
        <w:rPr>
          <w:sz w:val="12"/>
          <w:szCs w:val="14"/>
        </w:rPr>
        <w:t xml:space="preserve">Other Challenges with Targeted Transfers </w:t>
      </w:r>
      <w:r w:rsidRPr="00031E92">
        <w:rPr>
          <w:rStyle w:val="StyleUnderline"/>
        </w:rPr>
        <w:t>In choosing between a broader approach like a universal basic income and a more narrowly targeted approach, several other important considerations arise</w:t>
      </w:r>
      <w:r w:rsidRPr="00967EEB">
        <w:rPr>
          <w:sz w:val="12"/>
          <w:szCs w:val="14"/>
        </w:rPr>
        <w:t xml:space="preserve"> in addition to inclusion and exclusion errors. We consider four issues: breadth of political support, horizontal equity, transparency, and labor market distortions. </w:t>
      </w:r>
      <w:r w:rsidRPr="00031E92">
        <w:rPr>
          <w:rStyle w:val="StyleUnderline"/>
        </w:rPr>
        <w:t>First, we have focused on the case</w:t>
      </w:r>
      <w:r w:rsidRPr="00967EEB">
        <w:rPr>
          <w:sz w:val="12"/>
          <w:szCs w:val="14"/>
        </w:rPr>
        <w:t xml:space="preserve"> </w:t>
      </w:r>
      <w:r w:rsidRPr="00031E92">
        <w:rPr>
          <w:rStyle w:val="StyleUnderline"/>
        </w:rPr>
        <w:t>where the government has a fixed budget available for the transfer program</w:t>
      </w:r>
      <w:r w:rsidRPr="00967EEB">
        <w:rPr>
          <w:sz w:val="12"/>
          <w:szCs w:val="14"/>
        </w:rPr>
        <w:t xml:space="preserve">. </w:t>
      </w:r>
      <w:r w:rsidRPr="00031E92">
        <w:rPr>
          <w:rStyle w:val="StyleUnderline"/>
        </w:rPr>
        <w:t>However, political support for redistribution may be much higher if everyone gets a “piece of the pie”</w:t>
      </w:r>
      <w:r w:rsidRPr="00967EEB">
        <w:rPr>
          <w:sz w:val="12"/>
          <w:szCs w:val="14"/>
        </w:rPr>
        <w:t xml:space="preserve"> (Gelbach and Pritchett 2002). </w:t>
      </w:r>
      <w:r w:rsidRPr="00031E92">
        <w:rPr>
          <w:rStyle w:val="StyleUnderline"/>
        </w:rPr>
        <w:t>Thus, as inclusion error increases, the overall amount of funding available for transfers may increase. As the elasticity between the total budget and the number of beneficiaries increases, universal transfers become more attractive</w:t>
      </w:r>
      <w:r w:rsidRPr="00967EEB">
        <w:rPr>
          <w:sz w:val="12"/>
          <w:szCs w:val="14"/>
        </w:rPr>
        <w:t xml:space="preserve"> (Klasen and Lange 2016). Second, </w:t>
      </w:r>
      <w:r w:rsidRPr="00031E92">
        <w:rPr>
          <w:rStyle w:val="StyleUnderline"/>
        </w:rPr>
        <w:t>the principle of horizontal equity holds that each person who has the same relevant conditions should be treated the same.</w:t>
      </w:r>
      <w:r w:rsidRPr="00967EEB">
        <w:rPr>
          <w:sz w:val="12"/>
          <w:szCs w:val="14"/>
        </w:rPr>
        <w:t xml:space="preserve"> </w:t>
      </w:r>
      <w:r w:rsidRPr="00031E92">
        <w:rPr>
          <w:rStyle w:val="StyleUnderline"/>
        </w:rPr>
        <w:t>Transfer programs using proxy-means tests</w:t>
      </w:r>
      <w:r w:rsidRPr="00967EEB">
        <w:rPr>
          <w:sz w:val="12"/>
          <w:szCs w:val="14"/>
        </w:rPr>
        <w:t xml:space="preserve"> will have errors in the prediction algorithm—and so they </w:t>
      </w:r>
      <w:r w:rsidRPr="00031E92">
        <w:rPr>
          <w:rStyle w:val="StyleUnderline"/>
        </w:rPr>
        <w:t>do not treat all people with the same utility of receiving the benefits identically</w:t>
      </w:r>
      <w:r w:rsidRPr="00967EEB">
        <w:rPr>
          <w:sz w:val="12"/>
          <w:szCs w:val="14"/>
        </w:rPr>
        <w:t>. For programs where the income cutoff for providing benefits is near-zero, horizontal equity violations are (mechanically) close to zero, because almost no households receive the program. Violations of horizontal equity are also mechanically zero for universal basic income: by definition, if all households receive the transfer, then all households are treated the same.</w:t>
      </w:r>
    </w:p>
    <w:p w14:paraId="2F57FD8F" w14:textId="77777777" w:rsidR="001C0C14" w:rsidRDefault="001C0C14" w:rsidP="001C0C14"/>
    <w:p w14:paraId="5DA729AB" w14:textId="77777777" w:rsidR="001C0C14" w:rsidRDefault="001C0C14" w:rsidP="001C0C14">
      <w:pPr>
        <w:pStyle w:val="Heading4"/>
      </w:pPr>
      <w:r>
        <w:t>A UBI would be in addition to other social programs, not replacement – that is what universal means</w:t>
      </w:r>
    </w:p>
    <w:p w14:paraId="39B3B1DD" w14:textId="0A5258D0" w:rsidR="001C0C14" w:rsidRPr="001C0C14" w:rsidRDefault="001C0C14" w:rsidP="001C0C14">
      <w:pPr>
        <w:rPr>
          <w:sz w:val="14"/>
          <w:szCs w:val="14"/>
        </w:rPr>
      </w:pPr>
      <w:r w:rsidRPr="004B7048">
        <w:rPr>
          <w:rStyle w:val="Style13ptBold"/>
        </w:rPr>
        <w:t>Tereshchenko, 2023 – Political Scientist at the Panteion - University of Athens</w:t>
      </w:r>
      <w:r>
        <w:t xml:space="preserve"> </w:t>
      </w:r>
      <w:r w:rsidRPr="007D755E">
        <w:rPr>
          <w:sz w:val="14"/>
          <w:szCs w:val="14"/>
        </w:rPr>
        <w:t xml:space="preserve">[Sofia, Feb 23 “The Global Importance Of Universal Basic Income (UBI) Manifestation - Universal Basic Income And Why It’s A Solution Needed Right Now” </w:t>
      </w:r>
      <w:hyperlink r:id="rId41" w:history="1">
        <w:r w:rsidRPr="004B7048">
          <w:rPr>
            <w:rStyle w:val="Hyperlink"/>
            <w:sz w:val="16"/>
            <w:szCs w:val="16"/>
          </w:rPr>
          <w:t>https://ssrn.com/abstract=4368245</w:t>
        </w:r>
      </w:hyperlink>
      <w:r w:rsidRPr="007D755E">
        <w:rPr>
          <w:sz w:val="14"/>
          <w:szCs w:val="14"/>
        </w:rPr>
        <w:t xml:space="preserve"> Acc 3/23/23 TA]</w:t>
      </w:r>
    </w:p>
    <w:p w14:paraId="3DBB3C6F" w14:textId="77777777" w:rsidR="001C0C14" w:rsidRPr="00967EEB" w:rsidRDefault="001C0C14" w:rsidP="001C0C14">
      <w:pPr>
        <w:rPr>
          <w:sz w:val="12"/>
          <w:szCs w:val="14"/>
        </w:rPr>
      </w:pPr>
      <w:r w:rsidRPr="00846C0D">
        <w:rPr>
          <w:rStyle w:val="StyleUnderline"/>
        </w:rPr>
        <w:t>A Universal Basic Income is one where every person in society is guaranteed a set amount of</w:t>
      </w:r>
      <w:r>
        <w:rPr>
          <w:rStyle w:val="StyleUnderline"/>
        </w:rPr>
        <w:t xml:space="preserve"> </w:t>
      </w:r>
      <w:r w:rsidRPr="00846C0D">
        <w:rPr>
          <w:rStyle w:val="StyleUnderline"/>
        </w:rPr>
        <w:t>money to maintain their basic needs. The UBI does not take the place of other social welfare</w:t>
      </w:r>
      <w:r>
        <w:rPr>
          <w:rStyle w:val="StyleUnderline"/>
        </w:rPr>
        <w:t xml:space="preserve"> </w:t>
      </w:r>
      <w:r w:rsidRPr="00846C0D">
        <w:rPr>
          <w:rStyle w:val="StyleUnderline"/>
        </w:rPr>
        <w:t>programs, but rather supplements them. This proposal is most often discussed as a solution for</w:t>
      </w:r>
      <w:r>
        <w:rPr>
          <w:rStyle w:val="StyleUnderline"/>
        </w:rPr>
        <w:t xml:space="preserve"> </w:t>
      </w:r>
      <w:r w:rsidRPr="00846C0D">
        <w:rPr>
          <w:rStyle w:val="StyleUnderline"/>
        </w:rPr>
        <w:t>economic security, where people would no longer have to work for money to access their basic</w:t>
      </w:r>
      <w:r>
        <w:rPr>
          <w:rStyle w:val="StyleUnderline"/>
        </w:rPr>
        <w:t xml:space="preserve"> </w:t>
      </w:r>
      <w:r w:rsidRPr="00846C0D">
        <w:rPr>
          <w:rStyle w:val="StyleUnderline"/>
        </w:rPr>
        <w:t>needs</w:t>
      </w:r>
      <w:r w:rsidRPr="00967EEB">
        <w:rPr>
          <w:sz w:val="12"/>
          <w:szCs w:val="14"/>
        </w:rPr>
        <w:t xml:space="preserve"> or steal…by raising the criminal rates high. The UBI could be implemented through various systems: a tax on capital, an increase in minimum wage or even an increase in the general price level. One of the most promising implementations would be an increase in the minimum wage, which increases as productivity increases (and therefore decreases unemployment). And is adjusted to keep the same percentage of income over time.</w:t>
      </w:r>
    </w:p>
    <w:p w14:paraId="530A3D4C" w14:textId="77777777" w:rsidR="001C0C14" w:rsidRDefault="001C0C14" w:rsidP="001C0C14"/>
    <w:p w14:paraId="4BEAC791" w14:textId="77777777" w:rsidR="001C0C14" w:rsidRPr="001C0C14" w:rsidRDefault="001C0C14" w:rsidP="001C0C14"/>
    <w:p w14:paraId="4C6036E4" w14:textId="671BBA80" w:rsidR="004D4348" w:rsidRDefault="00794B46" w:rsidP="00794B46">
      <w:pPr>
        <w:pStyle w:val="Heading3"/>
      </w:pPr>
      <w:r>
        <w:t>AT: War Impacts</w:t>
      </w:r>
    </w:p>
    <w:p w14:paraId="04CC004F" w14:textId="77777777" w:rsidR="009C20DB" w:rsidRPr="004F1BC3" w:rsidRDefault="009C20DB" w:rsidP="009C20DB">
      <w:pPr>
        <w:pStyle w:val="Heading4"/>
      </w:pPr>
      <w:r w:rsidRPr="004F1BC3">
        <w:t xml:space="preserve">Sexual violence happens on a </w:t>
      </w:r>
      <w:r w:rsidRPr="004F1BC3">
        <w:rPr>
          <w:u w:val="single"/>
        </w:rPr>
        <w:t>continuum</w:t>
      </w:r>
      <w:r w:rsidRPr="004F1BC3">
        <w:t xml:space="preserve"> – focus on systemic impacts is key since patriarchal warmaking causes </w:t>
      </w:r>
      <w:r w:rsidRPr="004F1BC3">
        <w:rPr>
          <w:u w:val="single"/>
        </w:rPr>
        <w:t>endless violence</w:t>
      </w:r>
      <w:r w:rsidRPr="004F1BC3">
        <w:t>.</w:t>
      </w:r>
    </w:p>
    <w:p w14:paraId="76E7FA8D" w14:textId="32CCF8DD" w:rsidR="009C20DB" w:rsidRPr="009C20DB" w:rsidRDefault="009C20DB" w:rsidP="009C20DB">
      <w:pPr>
        <w:rPr>
          <w:b/>
          <w:bCs/>
          <w:sz w:val="24"/>
        </w:rPr>
      </w:pPr>
      <w:r w:rsidRPr="009C20DB">
        <w:rPr>
          <w:rStyle w:val="Style13ptBold"/>
        </w:rPr>
        <w:t xml:space="preserve">Sheperd </w:t>
      </w:r>
      <w:r>
        <w:rPr>
          <w:rStyle w:val="Style13ptBold"/>
        </w:rPr>
        <w:t>‘</w:t>
      </w:r>
      <w:r w:rsidRPr="009C20DB">
        <w:rPr>
          <w:rStyle w:val="Style13ptBold"/>
        </w:rPr>
        <w:t xml:space="preserve">9  </w:t>
      </w:r>
      <w:r w:rsidRPr="009C20DB">
        <w:t>[Laura J. Dept of Political Science and International Studies, U of Birmingham (UK), “Gender, Violence and Global Politics: Contemporary Debates in Feminist Security Studies,” Political Studies Review, V7 I2, Apr]</w:t>
      </w:r>
    </w:p>
    <w:p w14:paraId="3C83F66C" w14:textId="77777777" w:rsidR="009C20DB" w:rsidRPr="004F1BC3" w:rsidRDefault="009C20DB" w:rsidP="009C20DB">
      <w:pPr>
        <w:rPr>
          <w:rFonts w:asciiTheme="majorHAnsi" w:hAnsiTheme="majorHAnsi" w:cstheme="majorHAnsi"/>
          <w:b/>
          <w:u w:val="single"/>
        </w:rPr>
      </w:pPr>
      <w:r w:rsidRPr="004F1BC3">
        <w:rPr>
          <w:rStyle w:val="StyleUnderline"/>
          <w:rFonts w:asciiTheme="majorHAnsi" w:hAnsiTheme="majorHAnsi" w:cstheme="majorHAnsi"/>
        </w:rPr>
        <w:t>According to conventional accounts of international relations</w:t>
      </w:r>
      <w:r w:rsidRPr="004F1BC3">
        <w:rPr>
          <w:rFonts w:asciiTheme="majorHAnsi" w:hAnsiTheme="majorHAnsi" w:cstheme="majorHAnsi"/>
          <w:sz w:val="14"/>
        </w:rPr>
        <w:t xml:space="preserve"> (</w:t>
      </w:r>
      <w:r w:rsidRPr="004F1BC3">
        <w:rPr>
          <w:rStyle w:val="StyleUnderline"/>
          <w:rFonts w:asciiTheme="majorHAnsi" w:hAnsiTheme="majorHAnsi" w:cstheme="majorHAnsi"/>
        </w:rPr>
        <w:t>IR</w:t>
      </w:r>
      <w:r w:rsidRPr="004F1BC3">
        <w:rPr>
          <w:rFonts w:asciiTheme="majorHAnsi" w:hAnsiTheme="majorHAnsi" w:cstheme="majorHAnsi"/>
          <w:sz w:val="14"/>
        </w:rPr>
        <w:t xml:space="preserve">), scholars focus on war (predominantly as a means to providing the sovereign state with security) and the existence of war's corollary is a foundational assumption that goes largely unquestioned. Peace must exist, for international relations are not characterised by perpetual conflict. However, </w:t>
      </w:r>
      <w:r w:rsidRPr="004F1BC3">
        <w:rPr>
          <w:rStyle w:val="StyleUnderline"/>
          <w:rFonts w:asciiTheme="majorHAnsi" w:hAnsiTheme="majorHAnsi" w:cstheme="majorHAnsi"/>
        </w:rPr>
        <w:t>peace is implicitly defined</w:t>
      </w:r>
      <w:r w:rsidRPr="004F1BC3">
        <w:rPr>
          <w:rFonts w:asciiTheme="majorHAnsi" w:hAnsiTheme="majorHAnsi" w:cstheme="majorHAnsi"/>
          <w:sz w:val="14"/>
        </w:rPr>
        <w:t xml:space="preserve">, in dichotomous terms, by </w:t>
      </w:r>
      <w:r w:rsidRPr="004F1BC3">
        <w:rPr>
          <w:rStyle w:val="StyleUnderline"/>
          <w:rFonts w:asciiTheme="majorHAnsi" w:hAnsiTheme="majorHAnsi" w:cstheme="majorHAnsi"/>
        </w:rPr>
        <w:t>the absence of violent conflict, as 'not-war'</w:t>
      </w:r>
      <w:r w:rsidRPr="004F1BC3">
        <w:rPr>
          <w:rFonts w:asciiTheme="majorHAnsi" w:hAnsiTheme="majorHAnsi" w:cstheme="majorHAnsi"/>
          <w:sz w:val="14"/>
        </w:rPr>
        <w:t xml:space="preserve">. Of more analytical interest is conflict, which is always a possibility and which, moreover, </w:t>
      </w:r>
      <w:r w:rsidRPr="004F1BC3">
        <w:rPr>
          <w:rFonts w:asciiTheme="majorHAnsi" w:hAnsiTheme="majorHAnsi" w:cstheme="majorHAnsi"/>
          <w:sz w:val="14"/>
          <w:szCs w:val="14"/>
        </w:rPr>
        <w:t>occurs between states. International relations as a discipline, narrowly conceived, is largely unconcerned with activities that occur within the state. Minimally, feminist and other critical approaches to IR seek to correct such disciplinary myopia. While classical realism theorises the political actor –Hans Morgenthau's 'political man' (1973, pp. 15–6) – in order to construct the state as actor, the now dominant neo-realism abstracts the human subject from its disciplinary musings, leading to the infamous 'black box' model of the state. Early feminist scholarship challenged this assumption as well, arguing that individuals, as human subjects in all their messy complexity, are an integral part of international relations (see Shepherd, 2007, pp</w:t>
      </w:r>
      <w:r w:rsidRPr="004F1BC3">
        <w:rPr>
          <w:rFonts w:asciiTheme="majorHAnsi" w:hAnsiTheme="majorHAnsi" w:cstheme="majorHAnsi"/>
          <w:sz w:val="14"/>
        </w:rPr>
        <w:t xml:space="preserve">. 240–1). </w:t>
      </w:r>
      <w:r w:rsidRPr="004F1BC3">
        <w:rPr>
          <w:rStyle w:val="StyleUnderline"/>
          <w:rFonts w:asciiTheme="majorHAnsi" w:hAnsiTheme="majorHAnsi" w:cstheme="majorHAnsi"/>
        </w:rPr>
        <w:t>Attention to the human subject</w:t>
      </w:r>
      <w:r w:rsidRPr="004F1BC3">
        <w:rPr>
          <w:rFonts w:asciiTheme="majorHAnsi" w:hAnsiTheme="majorHAnsi" w:cstheme="majorHAnsi"/>
          <w:sz w:val="14"/>
        </w:rPr>
        <w:t xml:space="preserve"> in I/international R/relations – or, as Christine Sylvester phrases it, 'relations international', to emphasise the embedded nature of all kinds of relations in the international sphere, including power relations and gender relations (Sylvester, 1994, p. 6; see also Enloe, 1996) – </w:t>
      </w:r>
      <w:r w:rsidRPr="004F1BC3">
        <w:rPr>
          <w:rStyle w:val="StyleUnderline"/>
          <w:rFonts w:asciiTheme="majorHAnsi" w:hAnsiTheme="majorHAnsi" w:cstheme="majorHAnsi"/>
        </w:rPr>
        <w:t xml:space="preserve">allows critical scholars to look </w:t>
      </w:r>
      <w:r w:rsidRPr="004F1BC3">
        <w:rPr>
          <w:rStyle w:val="StyleUnderline"/>
          <w:rFonts w:asciiTheme="majorHAnsi" w:hAnsiTheme="majorHAnsi" w:cstheme="majorHAnsi"/>
          <w:bdr w:val="single" w:sz="4" w:space="0" w:color="auto" w:frame="1"/>
        </w:rPr>
        <w:t>beyond the disciplinary obsession with war</w:t>
      </w:r>
      <w:r w:rsidRPr="004F1BC3">
        <w:rPr>
          <w:rStyle w:val="StyleUnderline"/>
          <w:rFonts w:asciiTheme="majorHAnsi" w:hAnsiTheme="majorHAnsi" w:cstheme="majorHAnsi"/>
        </w:rPr>
        <w:t>. Further, it allows us to investigate one of the simplest insights of feminist IR,</w:t>
      </w:r>
      <w:r w:rsidRPr="004F1BC3">
        <w:rPr>
          <w:rFonts w:asciiTheme="majorHAnsi" w:hAnsiTheme="majorHAnsi" w:cstheme="majorHAnsi"/>
          <w:sz w:val="14"/>
        </w:rPr>
        <w:t xml:space="preserve"> which is also one of the most devastating</w:t>
      </w:r>
      <w:r w:rsidRPr="004F1BC3">
        <w:rPr>
          <w:rStyle w:val="Emphasis"/>
          <w:rFonts w:asciiTheme="majorHAnsi" w:hAnsiTheme="majorHAnsi" w:cstheme="majorHAnsi"/>
        </w:rPr>
        <w:t xml:space="preserve">: </w:t>
      </w:r>
      <w:r w:rsidRPr="004F1BC3">
        <w:rPr>
          <w:rStyle w:val="Emphasis"/>
          <w:rFonts w:asciiTheme="majorHAnsi" w:hAnsiTheme="majorHAnsi" w:cstheme="majorHAnsi"/>
          <w:highlight w:val="green"/>
        </w:rPr>
        <w:t>the war/peace dichotomy is gendered</w:t>
      </w:r>
      <w:r w:rsidRPr="004F1BC3">
        <w:rPr>
          <w:rStyle w:val="Emphasis"/>
          <w:rFonts w:asciiTheme="majorHAnsi" w:hAnsiTheme="majorHAnsi" w:cstheme="majorHAnsi"/>
        </w:rPr>
        <w:t>, misleading and potentially pathological.</w:t>
      </w:r>
      <w:r w:rsidRPr="004F1BC3">
        <w:rPr>
          <w:rFonts w:asciiTheme="majorHAnsi" w:hAnsiTheme="majorHAnsi" w:cstheme="majorHAnsi"/>
          <w:sz w:val="14"/>
        </w:rPr>
        <w:t xml:space="preserve"> In this essay, I address each of these concerns in turn, developing a critique of the war/peace dichotomy that is foundational to conventional approaches to IR through a review of three recent publications in the field of feminist security studies. These texts are Cynthia Enloe's (2007) Globalization and Militarism, David Roberts' (2008) Human Insecurity, and Mothers, Monsters, Whores: Women's Violence in Global Politics by Laura Sjoberg and Caron Gentry (2008). Drawing on the insights of these books, I ask first how violence is understood in global politics, with specific reference to the gendered disciplinary blindnesses that frequently characterise mainstream approaches. Second, I demonstrate how a focus on war and peace can neglect to take into account the politics of everyday violence: the violences of the in-between times that international politics recognises neither as 'war' nor 'peace' and the violences inherent to times of peace that are overlooked in the study of war. Finally, I argue that </w:t>
      </w:r>
      <w:r w:rsidRPr="004F1BC3">
        <w:rPr>
          <w:rStyle w:val="StyleUnderline"/>
          <w:rFonts w:asciiTheme="majorHAnsi" w:hAnsiTheme="majorHAnsi" w:cstheme="majorHAnsi"/>
        </w:rPr>
        <w:t xml:space="preserve">feminist security studies offers an important corrective to the </w:t>
      </w:r>
      <w:r w:rsidRPr="004F1BC3">
        <w:rPr>
          <w:rStyle w:val="StyleUnderline"/>
          <w:rFonts w:asciiTheme="majorHAnsi" w:hAnsiTheme="majorHAnsi" w:cstheme="majorHAnsi"/>
          <w:highlight w:val="green"/>
        </w:rPr>
        <w:t>foundational assumptions of IR,</w:t>
      </w:r>
      <w:r w:rsidRPr="004F1BC3">
        <w:rPr>
          <w:rStyle w:val="StyleUnderline"/>
          <w:rFonts w:asciiTheme="majorHAnsi" w:hAnsiTheme="majorHAnsi" w:cstheme="majorHAnsi"/>
        </w:rPr>
        <w:t xml:space="preserve"> which themselves can </w:t>
      </w:r>
      <w:r w:rsidRPr="004F1BC3">
        <w:rPr>
          <w:rStyle w:val="StyleUnderline"/>
          <w:rFonts w:asciiTheme="majorHAnsi" w:hAnsiTheme="majorHAnsi" w:cstheme="majorHAnsi"/>
          <w:highlight w:val="green"/>
          <w:bdr w:val="single" w:sz="4" w:space="0" w:color="auto" w:frame="1"/>
        </w:rPr>
        <w:t>perpetuate</w:t>
      </w:r>
      <w:r w:rsidRPr="004F1BC3">
        <w:rPr>
          <w:rStyle w:val="StyleUnderline"/>
          <w:rFonts w:asciiTheme="majorHAnsi" w:hAnsiTheme="majorHAnsi" w:cstheme="majorHAnsi"/>
          <w:highlight w:val="green"/>
        </w:rPr>
        <w:t xml:space="preserve"> the</w:t>
      </w:r>
      <w:r w:rsidRPr="004F1BC3">
        <w:rPr>
          <w:rStyle w:val="StyleUnderline"/>
          <w:rFonts w:asciiTheme="majorHAnsi" w:hAnsiTheme="majorHAnsi" w:cstheme="majorHAnsi"/>
        </w:rPr>
        <w:t xml:space="preserve"> very instances of </w:t>
      </w:r>
      <w:r w:rsidRPr="004F1BC3">
        <w:rPr>
          <w:rStyle w:val="StyleUnderline"/>
          <w:rFonts w:asciiTheme="majorHAnsi" w:hAnsiTheme="majorHAnsi" w:cstheme="majorHAnsi"/>
          <w:highlight w:val="green"/>
          <w:bdr w:val="single" w:sz="4" w:space="0" w:color="auto" w:frame="1"/>
        </w:rPr>
        <w:t>violence</w:t>
      </w:r>
      <w:r w:rsidRPr="004F1BC3">
        <w:rPr>
          <w:rStyle w:val="StyleUnderline"/>
          <w:rFonts w:asciiTheme="majorHAnsi" w:hAnsiTheme="majorHAnsi" w:cstheme="majorHAnsi"/>
        </w:rPr>
        <w:t xml:space="preserve"> that </w:t>
      </w:r>
      <w:r w:rsidRPr="004F1BC3">
        <w:rPr>
          <w:rStyle w:val="StyleUnderline"/>
          <w:rFonts w:asciiTheme="majorHAnsi" w:hAnsiTheme="majorHAnsi" w:cstheme="majorHAnsi"/>
          <w:highlight w:val="green"/>
        </w:rPr>
        <w:t>they seek to redress</w:t>
      </w:r>
      <w:r w:rsidRPr="004F1BC3">
        <w:rPr>
          <w:rFonts w:asciiTheme="majorHAnsi" w:hAnsiTheme="majorHAnsi" w:cstheme="majorHAnsi"/>
          <w:sz w:val="14"/>
        </w:rPr>
        <w:t xml:space="preserve">. If we accept the core insights of feminist security studies – the centrality of the human subject, the importance of particular configurations of masculinity and femininity, and the gendered conceptual framework that underpins the discipline of IR – </w:t>
      </w:r>
      <w:r w:rsidRPr="004F1BC3">
        <w:rPr>
          <w:rStyle w:val="StyleUnderline"/>
          <w:rFonts w:asciiTheme="majorHAnsi" w:hAnsiTheme="majorHAnsi" w:cstheme="majorHAnsi"/>
        </w:rPr>
        <w:t>we are encouraged to envisage a rather different politics of the global</w:t>
      </w:r>
      <w:r w:rsidRPr="004F1BC3">
        <w:rPr>
          <w:rFonts w:asciiTheme="majorHAnsi" w:hAnsiTheme="majorHAnsi" w:cstheme="majorHAnsi"/>
          <w:sz w:val="14"/>
        </w:rPr>
        <w:t xml:space="preserve">. </w:t>
      </w:r>
      <w:r w:rsidRPr="004F1BC3">
        <w:rPr>
          <w:rFonts w:asciiTheme="majorHAnsi" w:hAnsiTheme="majorHAnsi" w:cstheme="majorHAnsi"/>
          <w:sz w:val="14"/>
          <w:szCs w:val="14"/>
        </w:rPr>
        <w:t xml:space="preserve">From Boudica to Bhopal As Sjoberg and Gentry recount (2008, pp. 38–9), Boudica was an Iceni queen who led an uprising against the Roman forces occupying the British Isles circa 61 AD. Prior to launching the attack, Boudica's refusal to allow a Roman general to claim ownership of her land resulted in the rape of her two daughters as punishment. However, 'many inherited tales about Boudica do not emphasise her personal or political motivations, but the savage and unwomanly brutality of her actions' (Sjoberg and Gentry, 2008, p. 39). Almost two thousand years later and half a planet away, a toxic gas leak in 1984 at a Union Carbide plant in Bhopal, India caused the immediate deaths of approximately 3,000 people and left tens of thousands suffering the after-effects for decades (Roberts, 2008, p. 10). At first reading, little links these two accounts of quite different forms of violence. </w:t>
      </w:r>
      <w:r w:rsidRPr="004F1BC3">
        <w:rPr>
          <w:rFonts w:asciiTheme="majorHAnsi" w:hAnsiTheme="majorHAnsi" w:cstheme="majorHAnsi"/>
          <w:sz w:val="14"/>
        </w:rPr>
        <w:t xml:space="preserve">The first is an instance of violent resistance against imperial oppression, and Boudica has been vilified, her efforts delegitimised, in much the same way as many actors in 'small wars' tend to be in global politics today (see Barkawi, 2004). The second is perhaps more usefully seen as the result of structural violence, following Johan Galtung's explanation of the same, as 'violence where there is no such actor' (cited in Roberts, 2008, p. 18). However, by asking questions about Boudica and Bhopal that are born of a 'feminist curiosity' (Enloe, 2007, p. 1, p. 11), these texts demonstrate connections beyond the simplistic equation that is applicable to both: actor/structure plus violence equals death. In Human Insecurity, Roberts poses the question, </w:t>
      </w:r>
      <w:r w:rsidRPr="004F1BC3">
        <w:rPr>
          <w:rStyle w:val="Emphasis"/>
          <w:rFonts w:asciiTheme="majorHAnsi" w:hAnsiTheme="majorHAnsi" w:cstheme="majorHAnsi"/>
        </w:rPr>
        <w:t>'What is violence?</w:t>
      </w:r>
      <w:r w:rsidRPr="004F1BC3">
        <w:rPr>
          <w:rFonts w:asciiTheme="majorHAnsi" w:hAnsiTheme="majorHAnsi" w:cstheme="majorHAnsi"/>
          <w:sz w:val="14"/>
        </w:rPr>
        <w:t xml:space="preserve">' (2008, p. 17). </w:t>
      </w:r>
      <w:r w:rsidRPr="004F1BC3">
        <w:rPr>
          <w:rStyle w:val="StyleUnderline"/>
          <w:rFonts w:asciiTheme="majorHAnsi" w:hAnsiTheme="majorHAnsi" w:cstheme="majorHAnsi"/>
        </w:rPr>
        <w:t xml:space="preserve">This is a question rarely asked in international relations. </w:t>
      </w:r>
      <w:r w:rsidRPr="004F1BC3">
        <w:rPr>
          <w:rFonts w:asciiTheme="majorHAnsi" w:hAnsiTheme="majorHAnsi" w:cstheme="majorHAnsi"/>
          <w:sz w:val="14"/>
        </w:rPr>
        <w:t>Violence is war:</w:t>
      </w:r>
      <w:r w:rsidRPr="004F1BC3">
        <w:rPr>
          <w:rStyle w:val="StyleUnderline"/>
          <w:rFonts w:asciiTheme="majorHAnsi" w:hAnsiTheme="majorHAnsi" w:cstheme="majorHAnsi"/>
        </w:rPr>
        <w:t xml:space="preserve"> large-scale, state-dominated</w:t>
      </w:r>
      <w:r w:rsidRPr="004F1BC3">
        <w:rPr>
          <w:rFonts w:asciiTheme="majorHAnsi" w:hAnsiTheme="majorHAnsi" w:cstheme="majorHAnsi"/>
          <w:sz w:val="14"/>
        </w:rPr>
        <w:t xml:space="preserve">, much studied, </w:t>
      </w:r>
      <w:r w:rsidRPr="004F1BC3">
        <w:rPr>
          <w:rStyle w:val="StyleUnderline"/>
          <w:rFonts w:asciiTheme="majorHAnsi" w:hAnsiTheme="majorHAnsi" w:cstheme="majorHAnsi"/>
        </w:rPr>
        <w:t>war</w:t>
      </w:r>
      <w:r w:rsidRPr="004F1BC3">
        <w:rPr>
          <w:rFonts w:asciiTheme="majorHAnsi" w:hAnsiTheme="majorHAnsi" w:cstheme="majorHAnsi"/>
          <w:sz w:val="14"/>
        </w:rPr>
        <w:t xml:space="preserve">. However, the three texts under review here all offer more nuanced theories of violence that focus analytical attention on complex constructions of agency (institutional and international), structure, and the global context that is product and productive of such violence. </w:t>
      </w:r>
      <w:r w:rsidRPr="004F1BC3">
        <w:rPr>
          <w:rStyle w:val="StyleUnderline"/>
          <w:rFonts w:asciiTheme="majorHAnsi" w:hAnsiTheme="majorHAnsi" w:cstheme="majorHAnsi"/>
        </w:rPr>
        <w:t>Through an intricate and beautifully accessible analysis of modernity</w:t>
      </w:r>
      <w:r w:rsidRPr="004F1BC3">
        <w:rPr>
          <w:rFonts w:asciiTheme="majorHAnsi" w:hAnsiTheme="majorHAnsi" w:cstheme="majorHAnsi"/>
          <w:sz w:val="14"/>
        </w:rPr>
        <w:t xml:space="preserve"> –'that pot of gold at the end of the global rainbow' (Enloe, 2007, p. 64) – </w:t>
      </w:r>
      <w:r w:rsidRPr="004F1BC3">
        <w:rPr>
          <w:rStyle w:val="StyleUnderline"/>
          <w:rFonts w:asciiTheme="majorHAnsi" w:hAnsiTheme="majorHAnsi" w:cstheme="majorHAnsi"/>
        </w:rPr>
        <w:t>Enloe encourages</w:t>
      </w:r>
      <w:r w:rsidRPr="004F1BC3">
        <w:rPr>
          <w:rFonts w:asciiTheme="majorHAnsi" w:hAnsiTheme="majorHAnsi" w:cstheme="majorHAnsi"/>
          <w:sz w:val="14"/>
        </w:rPr>
        <w:t xml:space="preserve"> her </w:t>
      </w:r>
      <w:r w:rsidRPr="004F1BC3">
        <w:rPr>
          <w:rStyle w:val="StyleUnderline"/>
          <w:rFonts w:asciiTheme="majorHAnsi" w:hAnsiTheme="majorHAnsi" w:cstheme="majorHAnsi"/>
        </w:rPr>
        <w:t>readers to seek the</w:t>
      </w:r>
      <w:r w:rsidRPr="004F1BC3">
        <w:rPr>
          <w:rFonts w:asciiTheme="majorHAnsi" w:hAnsiTheme="majorHAnsi" w:cstheme="majorHAnsi"/>
          <w:sz w:val="14"/>
        </w:rPr>
        <w:t xml:space="preserve"> </w:t>
      </w:r>
      <w:r w:rsidRPr="004F1BC3">
        <w:rPr>
          <w:rStyle w:val="StyleUnderline"/>
          <w:rFonts w:asciiTheme="majorHAnsi" w:hAnsiTheme="majorHAnsi" w:cstheme="majorHAnsi"/>
        </w:rPr>
        <w:t>connections between globalisation and militarisation, arguing that at the heart of this nexus lie important questions about violence and security</w:t>
      </w:r>
      <w:r w:rsidRPr="004F1BC3">
        <w:rPr>
          <w:rFonts w:asciiTheme="majorHAnsi" w:hAnsiTheme="majorHAnsi" w:cstheme="majorHAnsi"/>
          <w:sz w:val="14"/>
        </w:rPr>
        <w:t xml:space="preserve">. Roberts notes a broad dissatisfaction with the concept of 'human security' (2008, pp. 14–7), offering instead his investigative lens of 'human insecurity', defined as 'avoidable civilian deaths, occurring globally, caused by social, political and economic institutions and structures, built and operated by humans and which could feasibly be changed' (p. 28). </w:t>
      </w:r>
      <w:r w:rsidRPr="004F1BC3">
        <w:rPr>
          <w:rStyle w:val="Emphasis"/>
          <w:rFonts w:asciiTheme="majorHAnsi" w:hAnsiTheme="majorHAnsi" w:cstheme="majorHAnsi"/>
          <w:highlight w:val="green"/>
        </w:rPr>
        <w:t xml:space="preserve">Placing the human at the centre of concerns about security immediately challenges </w:t>
      </w:r>
      <w:r w:rsidRPr="004F1BC3">
        <w:rPr>
          <w:rStyle w:val="Emphasis"/>
          <w:rFonts w:asciiTheme="majorHAnsi" w:hAnsiTheme="majorHAnsi" w:cstheme="majorHAnsi"/>
        </w:rPr>
        <w:t xml:space="preserve">a </w:t>
      </w:r>
      <w:r w:rsidRPr="004F1BC3">
        <w:rPr>
          <w:rStyle w:val="Emphasis"/>
          <w:rFonts w:asciiTheme="majorHAnsi" w:hAnsiTheme="majorHAnsi" w:cstheme="majorHAnsi"/>
          <w:highlight w:val="green"/>
        </w:rPr>
        <w:t>conventional state-based approach</w:t>
      </w:r>
      <w:r w:rsidRPr="004F1BC3">
        <w:rPr>
          <w:rStyle w:val="Emphasis"/>
          <w:rFonts w:asciiTheme="majorHAnsi" w:hAnsiTheme="majorHAnsi" w:cstheme="majorHAnsi"/>
        </w:rPr>
        <w:t xml:space="preserve"> to security</w:t>
      </w:r>
      <w:r w:rsidRPr="004F1BC3">
        <w:rPr>
          <w:rFonts w:asciiTheme="majorHAnsi" w:hAnsiTheme="majorHAnsi" w:cstheme="majorHAnsi"/>
          <w:sz w:val="14"/>
        </w:rPr>
        <w:t xml:space="preserve">, as Enloe explains. In a convincing account of the hard-fought expansion of the concept of security, mapped on to strategic and organisational gains made by various feminist organisations, Enloe reminds us that </w:t>
      </w:r>
      <w:r w:rsidRPr="004F1BC3">
        <w:rPr>
          <w:rStyle w:val="Emphasis"/>
          <w:rFonts w:asciiTheme="majorHAnsi" w:hAnsiTheme="majorHAnsi" w:cstheme="majorHAnsi"/>
        </w:rPr>
        <w:t xml:space="preserve">if we take seriously the lives of women – their understandings of security – as well as on-the-ground workings of masculinity and femininity, we will be able to produce </w:t>
      </w:r>
      <w:r w:rsidRPr="004F1BC3">
        <w:rPr>
          <w:rStyle w:val="Emphasis"/>
          <w:rFonts w:asciiTheme="majorHAnsi" w:hAnsiTheme="majorHAnsi" w:cstheme="majorHAnsi"/>
          <w:bdr w:val="single" w:sz="4" w:space="0" w:color="auto" w:frame="1"/>
        </w:rPr>
        <w:t>more meaningful</w:t>
      </w:r>
      <w:r w:rsidRPr="004F1BC3">
        <w:rPr>
          <w:rStyle w:val="Emphasis"/>
          <w:rFonts w:asciiTheme="majorHAnsi" w:hAnsiTheme="majorHAnsi" w:cstheme="majorHAnsi"/>
        </w:rPr>
        <w:t xml:space="preserve"> and </w:t>
      </w:r>
      <w:r w:rsidRPr="004F1BC3">
        <w:rPr>
          <w:rStyle w:val="Emphasis"/>
          <w:rFonts w:asciiTheme="majorHAnsi" w:hAnsiTheme="majorHAnsi" w:cstheme="majorHAnsi"/>
          <w:bdr w:val="single" w:sz="4" w:space="0" w:color="auto" w:frame="1"/>
        </w:rPr>
        <w:t>more reliable</w:t>
      </w:r>
      <w:r w:rsidRPr="004F1BC3">
        <w:rPr>
          <w:rStyle w:val="Emphasis"/>
          <w:rFonts w:asciiTheme="majorHAnsi" w:hAnsiTheme="majorHAnsi" w:cstheme="majorHAnsi"/>
        </w:rPr>
        <w:t xml:space="preserve"> analyses of </w:t>
      </w:r>
      <w:r w:rsidRPr="004F1BC3">
        <w:rPr>
          <w:rStyle w:val="Emphasis"/>
          <w:rFonts w:asciiTheme="majorHAnsi" w:hAnsiTheme="majorHAnsi" w:cstheme="majorHAnsi"/>
          <w:bdr w:val="single" w:sz="4" w:space="0" w:color="auto" w:frame="1"/>
        </w:rPr>
        <w:t>'security'</w:t>
      </w:r>
      <w:r w:rsidRPr="004F1BC3">
        <w:rPr>
          <w:rStyle w:val="Emphasis"/>
          <w:rFonts w:asciiTheme="majorHAnsi" w:hAnsiTheme="majorHAnsi" w:cstheme="majorHAnsi"/>
        </w:rPr>
        <w:t>– personal, national and global</w:t>
      </w:r>
      <w:r w:rsidRPr="004F1BC3">
        <w:rPr>
          <w:rFonts w:asciiTheme="majorHAnsi" w:hAnsiTheme="majorHAnsi" w:cstheme="majorHAnsi"/>
          <w:sz w:val="14"/>
        </w:rPr>
        <w:t xml:space="preserve"> (Enloe, 2007, p. 47). This latter quote typifies an approach for which Enloe has become somewhat famous. In the early 1980s, Enloe began asking the questions for which she is rightly acknowledged as a key figure in feminist security studies, including Does Khaki Become You? (Enloe, 1983) and 'where are the women?' (Enloe, 2000; see also Enloe, 2004). Inspired by her own curiosity about the roles played by women and the functions performed by gender in the militarisation of civilian life, Enloe has explored prostitution, marriage, welfare and war making with an eye to the representation (both political and symbolic) of women. In Globalization and Militarism she offers detailed vignettes that illuminate just how interwoven violence is with the quest for (various types of) security, and demands that nothing is left unquestioned in a critical analysis of these concepts. Even baby socks (embossed with tiny fighter planes, a gift to the parent of a small boy) have something to tell us about gender, militarism and the casual representations of violence and war that society accepts (Enloe, 2007, pp. 143–4). Following a similar logic, although he initially defines human insecurity as avoidable civilian deaths, Roberts focuses on 'preventable female deaths ... and avoidable deaths in children under five' (2008, p. 31). While this conflation of 'civilian' with 'women and children' is rather problematic (see Carpenter, 2006), in asking not only, where are the women? but also, why are they dying in such disproportionate numbers? Roberts enhances his critique of </w:t>
      </w:r>
      <w:r w:rsidRPr="004F1BC3">
        <w:rPr>
          <w:rStyle w:val="StyleUnderline"/>
          <w:rFonts w:asciiTheme="majorHAnsi" w:hAnsiTheme="majorHAnsi" w:cstheme="majorHAnsi"/>
        </w:rPr>
        <w:t>'most security studies</w:t>
      </w:r>
      <w:r w:rsidRPr="004F1BC3">
        <w:rPr>
          <w:rFonts w:asciiTheme="majorHAnsi" w:hAnsiTheme="majorHAnsi" w:cstheme="majorHAnsi"/>
          <w:sz w:val="14"/>
        </w:rPr>
        <w:t xml:space="preserve"> ... [that] </w:t>
      </w:r>
      <w:r w:rsidRPr="004F1BC3">
        <w:rPr>
          <w:rStyle w:val="StyleUnderline"/>
          <w:rFonts w:asciiTheme="majorHAnsi" w:hAnsiTheme="majorHAnsi" w:cstheme="majorHAnsi"/>
        </w:rPr>
        <w:t>largely [</w:t>
      </w:r>
      <w:r w:rsidRPr="004F1BC3">
        <w:rPr>
          <w:rStyle w:val="StyleUnderline"/>
          <w:rFonts w:asciiTheme="majorHAnsi" w:hAnsiTheme="majorHAnsi" w:cstheme="majorHAnsi"/>
          <w:bdr w:val="single" w:sz="4" w:space="0" w:color="auto" w:frame="1"/>
        </w:rPr>
        <w:t>miss] the scale</w:t>
      </w:r>
      <w:r w:rsidRPr="004F1BC3">
        <w:rPr>
          <w:rStyle w:val="StyleUnderline"/>
          <w:rFonts w:asciiTheme="majorHAnsi" w:hAnsiTheme="majorHAnsi" w:cstheme="majorHAnsi"/>
        </w:rPr>
        <w:t xml:space="preserve"> of</w:t>
      </w:r>
      <w:r w:rsidRPr="004F1BC3">
        <w:rPr>
          <w:rFonts w:asciiTheme="majorHAnsi" w:hAnsiTheme="majorHAnsi" w:cstheme="majorHAnsi"/>
          <w:sz w:val="14"/>
        </w:rPr>
        <w:t xml:space="preserve"> avoidable </w:t>
      </w:r>
      <w:r w:rsidRPr="004F1BC3">
        <w:rPr>
          <w:rStyle w:val="StyleUnderline"/>
          <w:rFonts w:asciiTheme="majorHAnsi" w:hAnsiTheme="majorHAnsi" w:cstheme="majorHAnsi"/>
        </w:rPr>
        <w:t>human misery and</w:t>
      </w:r>
      <w:r w:rsidRPr="004F1BC3">
        <w:rPr>
          <w:rFonts w:asciiTheme="majorHAnsi" w:hAnsiTheme="majorHAnsi" w:cstheme="majorHAnsi"/>
          <w:sz w:val="14"/>
        </w:rPr>
        <w:t xml:space="preserve"> avoidable human </w:t>
      </w:r>
      <w:r w:rsidRPr="004F1BC3">
        <w:rPr>
          <w:rStyle w:val="StyleUnderline"/>
          <w:rFonts w:asciiTheme="majorHAnsi" w:hAnsiTheme="majorHAnsi" w:cstheme="majorHAnsi"/>
        </w:rPr>
        <w:t>death'</w:t>
      </w:r>
      <w:r w:rsidRPr="004F1BC3">
        <w:rPr>
          <w:rFonts w:asciiTheme="majorHAnsi" w:hAnsiTheme="majorHAnsi" w:cstheme="majorHAnsi"/>
          <w:sz w:val="14"/>
        </w:rPr>
        <w:t xml:space="preserve"> (2008, p. 4). As mentioned above, Roberts uses Galtung's concept of </w:t>
      </w:r>
      <w:r w:rsidRPr="004F1BC3">
        <w:rPr>
          <w:rStyle w:val="StyleUnderline"/>
          <w:rFonts w:asciiTheme="majorHAnsi" w:hAnsiTheme="majorHAnsi" w:cstheme="majorHAnsi"/>
        </w:rPr>
        <w:t>structural violence</w:t>
      </w:r>
      <w:r w:rsidRPr="004F1BC3">
        <w:rPr>
          <w:rFonts w:asciiTheme="majorHAnsi" w:hAnsiTheme="majorHAnsi" w:cstheme="majorHAnsi"/>
          <w:sz w:val="14"/>
        </w:rPr>
        <w:t xml:space="preserve"> to draw attention to the manifest ways in which </w:t>
      </w:r>
      <w:r w:rsidRPr="004F1BC3">
        <w:rPr>
          <w:rStyle w:val="StyleUnderline"/>
          <w:rFonts w:asciiTheme="majorHAnsi" w:hAnsiTheme="majorHAnsi" w:cstheme="majorHAnsi"/>
        </w:rPr>
        <w:t xml:space="preserve">an increasingly interconnected global system relies on </w:t>
      </w:r>
      <w:r w:rsidRPr="004F1BC3">
        <w:rPr>
          <w:rStyle w:val="StyleUnderline"/>
          <w:rFonts w:asciiTheme="majorHAnsi" w:hAnsiTheme="majorHAnsi" w:cstheme="majorHAnsi"/>
          <w:bdr w:val="single" w:sz="4" w:space="0" w:color="auto" w:frame="1"/>
        </w:rPr>
        <w:t>gender</w:t>
      </w:r>
      <w:r w:rsidRPr="004F1BC3">
        <w:rPr>
          <w:rStyle w:val="StyleUnderline"/>
          <w:rFonts w:asciiTheme="majorHAnsi" w:hAnsiTheme="majorHAnsi" w:cstheme="majorHAnsi"/>
        </w:rPr>
        <w:t xml:space="preserve"> and </w:t>
      </w:r>
      <w:r w:rsidRPr="004F1BC3">
        <w:rPr>
          <w:rStyle w:val="StyleUnderline"/>
          <w:rFonts w:asciiTheme="majorHAnsi" w:hAnsiTheme="majorHAnsi" w:cstheme="majorHAnsi"/>
          <w:bdr w:val="single" w:sz="4" w:space="0" w:color="auto" w:frame="1"/>
        </w:rPr>
        <w:t>violence</w:t>
      </w:r>
      <w:r w:rsidRPr="004F1BC3">
        <w:rPr>
          <w:rStyle w:val="StyleUnderline"/>
          <w:rFonts w:asciiTheme="majorHAnsi" w:hAnsiTheme="majorHAnsi" w:cstheme="majorHAnsi"/>
        </w:rPr>
        <w:t xml:space="preserve"> (and gendered violence) for its </w:t>
      </w:r>
      <w:r w:rsidRPr="004F1BC3">
        <w:rPr>
          <w:rStyle w:val="StyleUnderline"/>
          <w:rFonts w:asciiTheme="majorHAnsi" w:hAnsiTheme="majorHAnsi" w:cstheme="majorHAnsi"/>
          <w:bdr w:val="single" w:sz="4" w:space="0" w:color="auto" w:frame="1"/>
        </w:rPr>
        <w:t>perpetuation</w:t>
      </w:r>
      <w:r w:rsidRPr="004F1BC3">
        <w:rPr>
          <w:rStyle w:val="StyleUnderline"/>
          <w:rFonts w:asciiTheme="majorHAnsi" w:hAnsiTheme="majorHAnsi" w:cstheme="majorHAnsi"/>
        </w:rPr>
        <w:t xml:space="preserve">: </w:t>
      </w:r>
      <w:r w:rsidRPr="004F1BC3">
        <w:rPr>
          <w:rFonts w:asciiTheme="majorHAnsi" w:hAnsiTheme="majorHAnsi" w:cstheme="majorHAnsi"/>
          <w:sz w:val="14"/>
        </w:rPr>
        <w:t xml:space="preserve">'The process of globalization, to which few are ideologically or otherwise opposed, is an essential conveyor and articulator of the masculinity that underpins andrarchy' (Roberts, 2008, p. 157). Whereas Enloe offers a persuasive and accessible account of patriarchy, a concept familiar to feminist and non-feminist scholars alike (Enloe, 2007, pp. 66–8), Roberts suggests 'andrarchy' as an alternative, which he defines as 'the gender-partisan ideological domination and rule structure that determines and sustains the general relative power of males over females globally' (Roberts, 2008, p. 140). However, it is difficult to see how this reformulation either differs substantively from patriarchy as an analytical tool or assists in the construction of an alternative theory of global violence that centralises the individual, and therefore takes gender seriously, in that it seems to essentialise violent actors (males) and violated victims (females). In contrast, </w:t>
      </w:r>
      <w:r w:rsidRPr="004F1BC3">
        <w:rPr>
          <w:rStyle w:val="StyleUnderline"/>
          <w:rFonts w:asciiTheme="majorHAnsi" w:hAnsiTheme="majorHAnsi" w:cstheme="majorHAnsi"/>
        </w:rPr>
        <w:t>Enloe's explanation of patriarchy challenges</w:t>
      </w:r>
      <w:r w:rsidRPr="004F1BC3">
        <w:rPr>
          <w:rFonts w:asciiTheme="majorHAnsi" w:hAnsiTheme="majorHAnsi" w:cstheme="majorHAnsi"/>
          <w:sz w:val="14"/>
        </w:rPr>
        <w:t xml:space="preserve"> such </w:t>
      </w:r>
      <w:r w:rsidRPr="004F1BC3">
        <w:rPr>
          <w:rStyle w:val="StyleUnderline"/>
          <w:rFonts w:asciiTheme="majorHAnsi" w:hAnsiTheme="majorHAnsi" w:cstheme="majorHAnsi"/>
        </w:rPr>
        <w:t>essentialism as its first point of critical intervention.</w:t>
      </w:r>
      <w:r w:rsidRPr="004F1BC3">
        <w:rPr>
          <w:rFonts w:asciiTheme="majorHAnsi" w:hAnsiTheme="majorHAnsi" w:cstheme="majorHAnsi"/>
          <w:sz w:val="14"/>
        </w:rPr>
        <w:t xml:space="preserve"> That is, </w:t>
      </w:r>
      <w:r w:rsidRPr="004F1BC3">
        <w:rPr>
          <w:rStyle w:val="StyleUnderline"/>
          <w:rFonts w:asciiTheme="majorHAnsi" w:hAnsiTheme="majorHAnsi" w:cstheme="majorHAnsi"/>
        </w:rPr>
        <w:t>the assumption of essential differences between men and women is part of patriarchal ideology, feeding into stereotypical notions of how such men and women should behave, which in turn constitute recognisable discourses of gender: sets of narratives about masculinity and femininity and how these are, in general, respectively privileged and marginalised</w:t>
      </w:r>
      <w:r w:rsidRPr="004F1BC3">
        <w:rPr>
          <w:rFonts w:asciiTheme="majorHAnsi" w:hAnsiTheme="majorHAnsi" w:cstheme="majorHAnsi"/>
          <w:sz w:val="14"/>
        </w:rPr>
        <w:t xml:space="preserve">. The most theoretically coherent account of gender and violence offered in these three texts comes from Sjoberg and Gentry and employs the notion of discourse to great effect. Whereas Roberts seeks to map out a consciously structural account of global violence, where the structure in question is a hybrid of andrarchy and a 'rapacious, increasingly competitive and hyper-masculine' neoliberalism (Roberts, 2008, p. 118), Sjoberg and Gentry offer a more sophisticated analysis of structure and agency in their 'relational autonomy framework' that accounts for both individual agency and structural constraint (Sjoberg and Gentry, 2008, pp. 189–98). </w:t>
      </w:r>
      <w:r w:rsidRPr="004F1BC3">
        <w:rPr>
          <w:rStyle w:val="StyleUnderline"/>
          <w:rFonts w:asciiTheme="majorHAnsi" w:hAnsiTheme="majorHAnsi" w:cstheme="majorHAnsi"/>
        </w:rPr>
        <w:t>When people perform acts of political violence</w:t>
      </w:r>
      <w:r w:rsidRPr="004F1BC3">
        <w:rPr>
          <w:rFonts w:asciiTheme="majorHAnsi" w:hAnsiTheme="majorHAnsi" w:cstheme="majorHAnsi"/>
          <w:sz w:val="14"/>
        </w:rPr>
        <w:t xml:space="preserve">, they argue, </w:t>
      </w:r>
      <w:r w:rsidRPr="004F1BC3">
        <w:rPr>
          <w:rStyle w:val="StyleUnderline"/>
          <w:rFonts w:asciiTheme="majorHAnsi" w:hAnsiTheme="majorHAnsi" w:cstheme="majorHAnsi"/>
        </w:rPr>
        <w:t>this is a conscious choice, but crucially individuals 'choose within a specified spectrum of socially acceptable choices'</w:t>
      </w:r>
      <w:r w:rsidRPr="004F1BC3">
        <w:rPr>
          <w:rFonts w:asciiTheme="majorHAnsi" w:hAnsiTheme="majorHAnsi" w:cstheme="majorHAnsi"/>
          <w:sz w:val="14"/>
        </w:rPr>
        <w:t xml:space="preserve"> (p. 190). 'In its simplest form, relational autonomy is the recognition that freedom of action is defined and limited by social relationships' (p. 194) and this has profound implications for the study of violence in global politics. Sjoberg and Gentry use this insight to demonstrate that </w:t>
      </w:r>
      <w:r w:rsidRPr="004F1BC3">
        <w:rPr>
          <w:rStyle w:val="StyleUnderline"/>
          <w:rFonts w:asciiTheme="majorHAnsi" w:hAnsiTheme="majorHAnsi" w:cstheme="majorHAnsi"/>
          <w:highlight w:val="green"/>
        </w:rPr>
        <w:t xml:space="preserve">women's violence in global politics is rendered </w:t>
      </w:r>
      <w:r w:rsidRPr="004F1BC3">
        <w:rPr>
          <w:rStyle w:val="StyleUnderline"/>
          <w:rFonts w:asciiTheme="majorHAnsi" w:hAnsiTheme="majorHAnsi" w:cstheme="majorHAnsi"/>
          <w:highlight w:val="green"/>
          <w:bdr w:val="single" w:sz="4" w:space="0" w:color="auto" w:frame="1"/>
        </w:rPr>
        <w:t>unintelligible</w:t>
      </w:r>
      <w:r w:rsidRPr="004F1BC3">
        <w:rPr>
          <w:rStyle w:val="StyleUnderline"/>
          <w:rFonts w:asciiTheme="majorHAnsi" w:hAnsiTheme="majorHAnsi" w:cstheme="majorHAnsi"/>
        </w:rPr>
        <w:t>, through narrative representations of the perpetrators as mothers, monsters or whores</w:t>
      </w:r>
      <w:r w:rsidRPr="004F1BC3">
        <w:rPr>
          <w:rFonts w:asciiTheme="majorHAnsi" w:hAnsiTheme="majorHAnsi" w:cstheme="majorHAnsi"/>
          <w:sz w:val="14"/>
        </w:rPr>
        <w:t xml:space="preserve"> (in media discourse and academic discussion), rather than as autonomous agents. From the abuses of prisoners held at Abu Ghraib prison in Iraq, via the 'black widows' of Chechnya, to female perpetrators of genocidal violence in Rwanda, the authors show how representations of women's violence conform to and further confirm the stereotypes of violent women as either mothers (supporting or vengeful), monsters or sexually deviant </w:t>
      </w:r>
      <w:r w:rsidRPr="004F1BC3">
        <w:rPr>
          <w:rFonts w:asciiTheme="majorHAnsi" w:hAnsiTheme="majorHAnsi" w:cstheme="majorHAnsi"/>
          <w:sz w:val="14"/>
          <w:szCs w:val="14"/>
        </w:rPr>
        <w:t>whores (Sjoberg and Gentry, 2008, pp. 30–49). The very different theories of violence outlined in these three texts all contribute to the development of a more comprehensive and holistic understanding of violence in global politics. By insisting that international relations are also gender relations – by demanding that we recognise that states are an analytical abstraction and politics is practised or performed by gendered bodies – all of the authors put forward theories of violence that are corrective of gender blindness, in that the violences in question are simultaneously gendered and gendering (see Shepherd, 2008, pp. 49–54). They are gendered because they have different impacts on male and female bodies (Enloe, 2007, p. 13), both materially as people experience violence differently depending on their gender (and race, class, sexuality and so on) and also discursively, as what we expect of men and women in terms of their behaviours, violent and otherwise, is limited by the meaning(s) ascribed to male and female bodies by society. Regarding the former, Roberts proposes that we term the global victimisation of women 'structural femicide' (Roberts, 2008, p. 65), but does not sufficiently engage with the question of whether defining gendered violence as violence against women (and children) functions to constitute the subject of 'woman' as a perpetual victim, in need of protection and lacking in agency (Shepherd, 2008, p. 41). In contrast, Sjoberg and Gentry neatly articulate the interplay between material and discursive violence as they write a theory that accounts 'for people's impact on global politics and for the impact of narratives others construct for and about them' (Sjoberg and Gentry, 2008, p. 216, emphasis in original). Thus, violence is gendering as our understanding of politics is in part reproduced through violent actions. Through discursive violence against individuals – for example, representing Chechen women suicide terrorists as 'black widows', which demands that they are attributed the characteristics of the venomous and deadly black widow spider and, further, that their violence is grounded in familial loss, 'born directly of a desire for vengeance for the deaths of their husbands and sons' (Sjoberg and Gentry, 2008, p. 100) rather than as the result of a process of political decision making – our understanding of that individual and of the act of violence itself is produced. Similarly, through material acts of violence, discourses of gender are given physical form; the detainees at Abu Ghraib who were forced to simulate oral sex with each other were forced to do so in part because of crude cultural understandings of homosexuality as deviant and homosexuals as lesser men – that is, as women. To force a man to perform oral sex on another man is to undermine</w:t>
      </w:r>
      <w:r w:rsidRPr="004F1BC3">
        <w:rPr>
          <w:rFonts w:asciiTheme="majorHAnsi" w:hAnsiTheme="majorHAnsi" w:cstheme="majorHAnsi"/>
          <w:sz w:val="14"/>
        </w:rPr>
        <w:t xml:space="preserve"> his masculinity and simultaneously to reinforce the gendered power relations that claim privilege for masculinity over femininity, heterosexuality over homosexuality – power relations that render such an act intelligible in the first instance. </w:t>
      </w:r>
      <w:r w:rsidRPr="004F1BC3">
        <w:rPr>
          <w:rStyle w:val="StyleUnderline"/>
          <w:rFonts w:asciiTheme="majorHAnsi" w:hAnsiTheme="majorHAnsi" w:cstheme="majorHAnsi"/>
        </w:rPr>
        <w:t xml:space="preserve">Such understandings of violence are </w:t>
      </w:r>
      <w:r w:rsidRPr="004F1BC3">
        <w:rPr>
          <w:rStyle w:val="StyleUnderline"/>
          <w:rFonts w:asciiTheme="majorHAnsi" w:hAnsiTheme="majorHAnsi" w:cstheme="majorHAnsi"/>
          <w:bdr w:val="single" w:sz="4" w:space="0" w:color="auto" w:frame="1"/>
        </w:rPr>
        <w:t>beyond</w:t>
      </w:r>
      <w:r w:rsidRPr="004F1BC3">
        <w:rPr>
          <w:rStyle w:val="StyleUnderline"/>
          <w:rFonts w:asciiTheme="majorHAnsi" w:hAnsiTheme="majorHAnsi" w:cstheme="majorHAnsi"/>
        </w:rPr>
        <w:t xml:space="preserve"> the remit of conventional state-based approaches to international relations</w:t>
      </w:r>
      <w:r w:rsidRPr="004F1BC3">
        <w:rPr>
          <w:rFonts w:asciiTheme="majorHAnsi" w:hAnsiTheme="majorHAnsi" w:cstheme="majorHAnsi"/>
          <w:sz w:val="14"/>
        </w:rPr>
        <w:t xml:space="preserve">. However, 'it is </w:t>
      </w:r>
      <w:r w:rsidRPr="004F1BC3">
        <w:rPr>
          <w:rStyle w:val="StyleUnderline"/>
          <w:rFonts w:asciiTheme="majorHAnsi" w:hAnsiTheme="majorHAnsi" w:cstheme="majorHAnsi"/>
        </w:rPr>
        <w:t>by tracking</w:t>
      </w:r>
      <w:r w:rsidRPr="004F1BC3">
        <w:rPr>
          <w:rFonts w:asciiTheme="majorHAnsi" w:hAnsiTheme="majorHAnsi" w:cstheme="majorHAnsi"/>
          <w:sz w:val="14"/>
        </w:rPr>
        <w:t xml:space="preserve"> the gendered assumptions about how to wield feminization to humiliate male[s]' (Enloe, 2007, p. 115) and </w:t>
      </w:r>
      <w:r w:rsidRPr="004F1BC3">
        <w:rPr>
          <w:rStyle w:val="StyleUnderline"/>
          <w:rFonts w:asciiTheme="majorHAnsi" w:hAnsiTheme="majorHAnsi" w:cstheme="majorHAnsi"/>
        </w:rPr>
        <w:t>how to represent gendered individuals in such a way as to render some acts of violence intelligible as political and others as monstrous</w:t>
      </w:r>
      <w:r w:rsidRPr="004F1BC3">
        <w:rPr>
          <w:rFonts w:asciiTheme="majorHAnsi" w:hAnsiTheme="majorHAnsi" w:cstheme="majorHAnsi"/>
          <w:sz w:val="14"/>
        </w:rPr>
        <w:t xml:space="preserve"> that </w:t>
      </w:r>
      <w:r w:rsidRPr="004F1BC3">
        <w:rPr>
          <w:rStyle w:val="StyleUnderline"/>
          <w:rFonts w:asciiTheme="majorHAnsi" w:hAnsiTheme="majorHAnsi" w:cstheme="majorHAnsi"/>
        </w:rPr>
        <w:t xml:space="preserve">we can begin to piece together a useful </w:t>
      </w:r>
      <w:r w:rsidRPr="004F1BC3">
        <w:rPr>
          <w:rStyle w:val="StyleUnderline"/>
          <w:rFonts w:asciiTheme="majorHAnsi" w:hAnsiTheme="majorHAnsi" w:cstheme="majorHAnsi"/>
          <w:bdr w:val="single" w:sz="4" w:space="0" w:color="auto" w:frame="1"/>
        </w:rPr>
        <w:t>feminist account of global violence</w:t>
      </w:r>
      <w:r w:rsidRPr="004F1BC3">
        <w:rPr>
          <w:rStyle w:val="StyleUnderline"/>
          <w:rFonts w:asciiTheme="majorHAnsi" w:hAnsiTheme="majorHAnsi" w:cstheme="majorHAnsi"/>
        </w:rPr>
        <w:t>, which is a necessary component of understanding security.</w:t>
      </w:r>
      <w:r w:rsidRPr="004F1BC3">
        <w:rPr>
          <w:rFonts w:asciiTheme="majorHAnsi" w:hAnsiTheme="majorHAnsi" w:cstheme="majorHAnsi"/>
          <w:sz w:val="14"/>
        </w:rPr>
        <w:t xml:space="preserve"> </w:t>
      </w:r>
      <w:r w:rsidRPr="004F1BC3">
        <w:rPr>
          <w:rFonts w:asciiTheme="majorHAnsi" w:hAnsiTheme="majorHAnsi" w:cstheme="majorHAnsi"/>
          <w:sz w:val="14"/>
          <w:szCs w:val="14"/>
        </w:rPr>
        <w:t xml:space="preserve">Everyday Violence and In-Between Days </w:t>
      </w:r>
      <w:r w:rsidRPr="004F1BC3">
        <w:rPr>
          <w:rFonts w:asciiTheme="majorHAnsi" w:hAnsiTheme="majorHAnsi" w:cstheme="majorHAnsi"/>
          <w:sz w:val="14"/>
        </w:rPr>
        <w:t xml:space="preserve">In addition to questioning what violence is, how it is represented and with what effects, </w:t>
      </w:r>
      <w:r w:rsidRPr="004F1BC3">
        <w:rPr>
          <w:rStyle w:val="StyleUnderline"/>
          <w:rFonts w:asciiTheme="majorHAnsi" w:hAnsiTheme="majorHAnsi" w:cstheme="majorHAnsi"/>
        </w:rPr>
        <w:t>feminist security studies</w:t>
      </w:r>
      <w:r w:rsidRPr="004F1BC3">
        <w:rPr>
          <w:rFonts w:asciiTheme="majorHAnsi" w:hAnsiTheme="majorHAnsi" w:cstheme="majorHAnsi"/>
          <w:sz w:val="14"/>
        </w:rPr>
        <w:t xml:space="preserve"> scholarship </w:t>
      </w:r>
      <w:r w:rsidRPr="004F1BC3">
        <w:rPr>
          <w:rStyle w:val="StyleUnderline"/>
          <w:rFonts w:asciiTheme="majorHAnsi" w:hAnsiTheme="majorHAnsi" w:cstheme="majorHAnsi"/>
        </w:rPr>
        <w:t>also asks</w:t>
      </w:r>
      <w:r w:rsidRPr="004F1BC3">
        <w:rPr>
          <w:rFonts w:asciiTheme="majorHAnsi" w:hAnsiTheme="majorHAnsi" w:cstheme="majorHAnsi"/>
          <w:sz w:val="14"/>
        </w:rPr>
        <w:t xml:space="preserve"> which violences are considered worthy of study and </w:t>
      </w:r>
      <w:r w:rsidRPr="004F1BC3">
        <w:rPr>
          <w:rStyle w:val="StyleUnderline"/>
          <w:rFonts w:asciiTheme="majorHAnsi" w:hAnsiTheme="majorHAnsi" w:cstheme="majorHAnsi"/>
        </w:rPr>
        <w:t xml:space="preserve">when these violences occur. </w:t>
      </w:r>
      <w:r w:rsidRPr="004F1BC3">
        <w:rPr>
          <w:rStyle w:val="StyleUnderline"/>
          <w:rFonts w:asciiTheme="majorHAnsi" w:hAnsiTheme="majorHAnsi" w:cstheme="majorHAnsi"/>
          <w:highlight w:val="green"/>
        </w:rPr>
        <w:t>Expanding the concept</w:t>
      </w:r>
      <w:r w:rsidRPr="004F1BC3">
        <w:rPr>
          <w:rStyle w:val="StyleUnderline"/>
          <w:rFonts w:asciiTheme="majorHAnsi" w:hAnsiTheme="majorHAnsi" w:cstheme="majorHAnsi"/>
        </w:rPr>
        <w:t xml:space="preserve"> of violence that underpins feminist analysis</w:t>
      </w:r>
      <w:r w:rsidRPr="004F1BC3">
        <w:rPr>
          <w:rFonts w:asciiTheme="majorHAnsi" w:hAnsiTheme="majorHAnsi" w:cstheme="majorHAnsi"/>
          <w:sz w:val="14"/>
        </w:rPr>
        <w:t xml:space="preserve">, as outlined above, </w:t>
      </w:r>
      <w:r w:rsidRPr="004F1BC3">
        <w:rPr>
          <w:rStyle w:val="StyleUnderline"/>
          <w:rFonts w:asciiTheme="majorHAnsi" w:hAnsiTheme="majorHAnsi" w:cstheme="majorHAnsi"/>
          <w:highlight w:val="green"/>
        </w:rPr>
        <w:t>allows us to take seriously</w:t>
      </w:r>
      <w:r w:rsidRPr="004F1BC3">
        <w:rPr>
          <w:rFonts w:asciiTheme="majorHAnsi" w:hAnsiTheme="majorHAnsi" w:cstheme="majorHAnsi"/>
          <w:sz w:val="14"/>
        </w:rPr>
        <w:t xml:space="preserve"> what Arthur Kleinman (2000) refers to as </w:t>
      </w:r>
      <w:r w:rsidRPr="004F1BC3">
        <w:rPr>
          <w:rStyle w:val="StyleUnderline"/>
          <w:rFonts w:asciiTheme="majorHAnsi" w:hAnsiTheme="majorHAnsi" w:cstheme="majorHAnsi"/>
          <w:highlight w:val="green"/>
        </w:rPr>
        <w:t xml:space="preserve">'the </w:t>
      </w:r>
      <w:r w:rsidRPr="004F1BC3">
        <w:rPr>
          <w:rStyle w:val="StyleUnderline"/>
          <w:rFonts w:asciiTheme="majorHAnsi" w:hAnsiTheme="majorHAnsi" w:cstheme="majorHAnsi"/>
          <w:highlight w:val="green"/>
          <w:bdr w:val="single" w:sz="4" w:space="0" w:color="auto" w:frame="1"/>
        </w:rPr>
        <w:t>violences of everyday life'</w:t>
      </w:r>
      <w:r w:rsidRPr="004F1BC3">
        <w:rPr>
          <w:rStyle w:val="StyleUnderline"/>
          <w:rFonts w:asciiTheme="majorHAnsi" w:hAnsiTheme="majorHAnsi" w:cstheme="majorHAnsi"/>
        </w:rPr>
        <w:t>. Beyond a narrow focus on war and state-based violence lies a plethora of everyday violences</w:t>
      </w:r>
      <w:r w:rsidRPr="004F1BC3">
        <w:rPr>
          <w:rFonts w:asciiTheme="majorHAnsi" w:hAnsiTheme="majorHAnsi" w:cstheme="majorHAnsi"/>
          <w:sz w:val="14"/>
        </w:rPr>
        <w:t xml:space="preserve"> that feminist security studies seeks to address. In the field of security studies the broadening and deepening of the concept of security, such that it is no longer assumed to apply only to the sovereign state, has demonstrated the multiple insecurities experienced by individuals and social collectives (Booth, 2005, pp. 14–5). The development of the concept of 'human security' largely took place within the parameters of a wider disciplinary debate over the appropriate referent object for security studies (the individual, society, the state) and the types of threat to the referent object that would be recognised. In a move similar to Ken Booth's (1991) reformulation of security as emancipation, Roberts' quest for individual empowerment seeks to overcome the 'élite-legitimized disequilibrium' that results in the manifest insecurity of the majority of the world's population (Roberts, 2008, p. 185). </w:t>
      </w:r>
      <w:r w:rsidRPr="004F1BC3">
        <w:rPr>
          <w:rStyle w:val="StyleUnderline"/>
          <w:rFonts w:asciiTheme="majorHAnsi" w:hAnsiTheme="majorHAnsi" w:cstheme="majorHAnsi"/>
        </w:rPr>
        <w:t>As might be expected</w:t>
      </w:r>
      <w:r w:rsidRPr="004F1BC3">
        <w:rPr>
          <w:rFonts w:asciiTheme="majorHAnsi" w:hAnsiTheme="majorHAnsi" w:cstheme="majorHAnsi"/>
          <w:sz w:val="14"/>
        </w:rPr>
        <w:t xml:space="preserve">, the </w:t>
      </w:r>
      <w:r w:rsidRPr="004F1BC3">
        <w:rPr>
          <w:rStyle w:val="StyleUnderline"/>
          <w:rFonts w:asciiTheme="majorHAnsi" w:hAnsiTheme="majorHAnsi" w:cstheme="majorHAnsi"/>
        </w:rPr>
        <w:t>violences</w:t>
      </w:r>
      <w:r w:rsidRPr="004F1BC3">
        <w:rPr>
          <w:rFonts w:asciiTheme="majorHAnsi" w:hAnsiTheme="majorHAnsi" w:cstheme="majorHAnsi"/>
          <w:sz w:val="14"/>
        </w:rPr>
        <w:t xml:space="preserve"> Roberts identifies are</w:t>
      </w:r>
      <w:r w:rsidRPr="004F1BC3">
        <w:rPr>
          <w:rStyle w:val="StyleUnderline"/>
          <w:rFonts w:asciiTheme="majorHAnsi" w:hAnsiTheme="majorHAnsi" w:cstheme="majorHAnsi"/>
        </w:rPr>
        <w:t xml:space="preserve"> innumerable. In addition to the physical violences</w:t>
      </w:r>
      <w:r w:rsidRPr="004F1BC3">
        <w:rPr>
          <w:rFonts w:asciiTheme="majorHAnsi" w:hAnsiTheme="majorHAnsi" w:cstheme="majorHAnsi"/>
          <w:sz w:val="14"/>
        </w:rPr>
        <w:t xml:space="preserve"> of 'infanticide, maternal mortality, intimate ("domestic", "honour" and "dowry") killings and lethal female genital mutilation; and avoidable deaths in children under five' (Roberts, 2008, p. 31), his </w:t>
      </w:r>
      <w:r w:rsidRPr="004F1BC3">
        <w:rPr>
          <w:rStyle w:val="StyleUnderline"/>
          <w:rFonts w:asciiTheme="majorHAnsi" w:hAnsiTheme="majorHAnsi" w:cstheme="majorHAnsi"/>
        </w:rPr>
        <w:t>analysis attacks the institutional structures of the dominant international financial institutions</w:t>
      </w:r>
      <w:r w:rsidRPr="004F1BC3">
        <w:rPr>
          <w:rFonts w:asciiTheme="majorHAnsi" w:hAnsiTheme="majorHAnsi" w:cstheme="majorHAnsi"/>
          <w:sz w:val="14"/>
        </w:rPr>
        <w:t xml:space="preserve"> (pp. 117–35) </w:t>
      </w:r>
      <w:r w:rsidRPr="004F1BC3">
        <w:rPr>
          <w:rStyle w:val="StyleUnderline"/>
          <w:rFonts w:asciiTheme="majorHAnsi" w:hAnsiTheme="majorHAnsi" w:cstheme="majorHAnsi"/>
        </w:rPr>
        <w:t>and the andrarchal and neoliberal discourses that sustain them</w:t>
      </w:r>
      <w:r w:rsidRPr="004F1BC3">
        <w:rPr>
          <w:rFonts w:asciiTheme="majorHAnsi" w:hAnsiTheme="majorHAnsi" w:cstheme="majorHAnsi"/>
          <w:sz w:val="14"/>
        </w:rPr>
        <w:t xml:space="preserve"> (pp. 136–58). In short, </w:t>
      </w:r>
      <w:r w:rsidRPr="004F1BC3">
        <w:rPr>
          <w:rStyle w:val="StyleUnderline"/>
          <w:rFonts w:asciiTheme="majorHAnsi" w:hAnsiTheme="majorHAnsi" w:cstheme="majorHAnsi"/>
        </w:rPr>
        <w:t xml:space="preserve">Roberts' answer to the question of which violences matter in global politics is quite simple: </w:t>
      </w:r>
      <w:r w:rsidRPr="004F1BC3">
        <w:rPr>
          <w:rStyle w:val="Emphasis"/>
          <w:rFonts w:asciiTheme="majorHAnsi" w:hAnsiTheme="majorHAnsi" w:cstheme="majorHAnsi"/>
        </w:rPr>
        <w:t>all of them</w:t>
      </w:r>
      <w:r w:rsidRPr="004F1BC3">
        <w:rPr>
          <w:rFonts w:asciiTheme="majorHAnsi" w:hAnsiTheme="majorHAnsi" w:cstheme="majorHAnsi"/>
          <w:sz w:val="14"/>
        </w:rPr>
        <w:t xml:space="preserve">. However, while studies of human security, he argues, seek to provide the human with security, his reformulated analytic takes as its starting point human insecurity; that is, he starts with the threat(s) to the sovereign subject rather than the subject's ontological condition. Roberts suggests that this circumvents the disciplinary definitional problem with human security – identified by Roland Paris (2001), Edward Newman (2001; 2004) and others – but I cannot see how this is the case, given that the answer to the question 'what is it that humans do to make the world a more dangerous and dysfunctional place?' (Roberts, 2008, p. 28) is also quite simple: we live in it. Thus Roberts' analytic seems to suffer the same lack of definitional clarity – and therefore policy relevance – that he ascribes to more conventional approaches; it is no easier to identify, quantify and ultimately reduce the threats experienced by coexisting human subjects than it is to provide those human subjects with security, if security can first be defined as freedom from fear or want. I do not espouse some construction of human nature (if such a thing were to exist) that assumes essential selfishness and a propensity for violence, nor do I assume that security is a zero-sum game, in that one person's security must always be at the expense of another's, but I recognise that even the most well-intentioned security policy can have unforeseen and sometimes disastrous effects. Sometimes, moreover, as Sjoberg and Gentry demonstrate, the decision to perform acts of political violence that are a source of insecurity for the intended victims can be understood if not condoned. Enloe's analytical remit is similarly wide-ranging to Roberts', in that she focuses on processes – globalisation and militarism – that are inherently violent. However, although Enloe also insists that all violences should count in the study of global politics, she grounds this claim in an analysis of specific sites of violence and demonstrates with startling clarity just how everyday items – for example, sneakers – are both globalised and militarised: Threaded through virtually every sneaker you own is some relationship to masculinized militaries. Locating factories in South Korea [in the 1960s and 1970s] was a good strategic decision in the eyes of those Oregon-headquartered male Nike executives because of the close alliance between male policymakers in Washington and Seoul. It was a relationship – unequal but intimate – based on their shared anticommunism, their shared commitment to waging the Cold War, and their shared participation in an ambitious international military alliance (Enloe, 2007, p. 28). By drawing her readers' attention to the ways in which discourses of gender (ideas about how 'proper' men and women should behave) function, Enloe reminds us that adhering to ideals of masculinity and femininity is both productive of violence and is a violence in itself, a violence against the empowered human subject. </w:t>
      </w:r>
      <w:r w:rsidRPr="004F1BC3">
        <w:rPr>
          <w:rStyle w:val="Emphasis"/>
          <w:rFonts w:asciiTheme="majorHAnsi" w:hAnsiTheme="majorHAnsi" w:cstheme="majorHAnsi"/>
        </w:rPr>
        <w:t>'Ideas matter'</w:t>
      </w:r>
      <w:r w:rsidRPr="004F1BC3">
        <w:rPr>
          <w:rFonts w:asciiTheme="majorHAnsi" w:hAnsiTheme="majorHAnsi" w:cstheme="majorHAnsi"/>
          <w:sz w:val="14"/>
        </w:rPr>
        <w:t xml:space="preserve">, she concludes, </w:t>
      </w:r>
      <w:r w:rsidRPr="004F1BC3">
        <w:rPr>
          <w:rStyle w:val="StyleUnderline"/>
          <w:rFonts w:asciiTheme="majorHAnsi" w:hAnsiTheme="majorHAnsi" w:cstheme="majorHAnsi"/>
        </w:rPr>
        <w:t xml:space="preserve">ideas about modernity, </w:t>
      </w:r>
      <w:r w:rsidRPr="004F1BC3">
        <w:rPr>
          <w:rStyle w:val="StyleUnderline"/>
          <w:rFonts w:asciiTheme="majorHAnsi" w:hAnsiTheme="majorHAnsi" w:cstheme="majorHAnsi"/>
          <w:highlight w:val="green"/>
        </w:rPr>
        <w:t>security, violence, threat</w:t>
      </w:r>
      <w:r w:rsidRPr="004F1BC3">
        <w:rPr>
          <w:rStyle w:val="StyleUnderline"/>
          <w:rFonts w:asciiTheme="majorHAnsi" w:hAnsiTheme="majorHAnsi" w:cstheme="majorHAnsi"/>
        </w:rPr>
        <w:t xml:space="preserve">, trust. </w:t>
      </w:r>
      <w:r w:rsidRPr="004F1BC3">
        <w:rPr>
          <w:rStyle w:val="StyleUnderline"/>
          <w:rFonts w:asciiTheme="majorHAnsi" w:hAnsiTheme="majorHAnsi" w:cstheme="majorHAnsi"/>
          <w:highlight w:val="green"/>
        </w:rPr>
        <w:t>'Each</w:t>
      </w:r>
      <w:r w:rsidRPr="004F1BC3">
        <w:rPr>
          <w:rStyle w:val="StyleUnderline"/>
          <w:rFonts w:asciiTheme="majorHAnsi" w:hAnsiTheme="majorHAnsi" w:cstheme="majorHAnsi"/>
        </w:rPr>
        <w:t xml:space="preserve"> of these ideas </w:t>
      </w:r>
      <w:r w:rsidRPr="004F1BC3">
        <w:rPr>
          <w:rStyle w:val="StyleUnderline"/>
          <w:rFonts w:asciiTheme="majorHAnsi" w:hAnsiTheme="majorHAnsi" w:cstheme="majorHAnsi"/>
          <w:highlight w:val="green"/>
        </w:rPr>
        <w:t>is fraught with</w:t>
      </w:r>
      <w:r w:rsidRPr="004F1BC3">
        <w:rPr>
          <w:rStyle w:val="StyleUnderline"/>
          <w:rFonts w:asciiTheme="majorHAnsi" w:hAnsiTheme="majorHAnsi" w:cstheme="majorHAnsi"/>
        </w:rPr>
        <w:t xml:space="preserve"> blatant and subtle </w:t>
      </w:r>
      <w:r w:rsidRPr="004F1BC3">
        <w:rPr>
          <w:rStyle w:val="StyleUnderline"/>
          <w:rFonts w:asciiTheme="majorHAnsi" w:hAnsiTheme="majorHAnsi" w:cstheme="majorHAnsi"/>
          <w:highlight w:val="green"/>
          <w:bdr w:val="single" w:sz="4" w:space="0" w:color="auto" w:frame="1"/>
        </w:rPr>
        <w:t>presumptions</w:t>
      </w:r>
      <w:r w:rsidRPr="004F1BC3">
        <w:rPr>
          <w:rStyle w:val="StyleUnderline"/>
          <w:rFonts w:asciiTheme="majorHAnsi" w:hAnsiTheme="majorHAnsi" w:cstheme="majorHAnsi"/>
          <w:highlight w:val="green"/>
        </w:rPr>
        <w:t xml:space="preserve"> about </w:t>
      </w:r>
      <w:r w:rsidRPr="004F1BC3">
        <w:rPr>
          <w:rStyle w:val="StyleUnderline"/>
          <w:rFonts w:asciiTheme="majorHAnsi" w:hAnsiTheme="majorHAnsi" w:cstheme="majorHAnsi"/>
          <w:highlight w:val="green"/>
          <w:bdr w:val="single" w:sz="4" w:space="0" w:color="auto" w:frame="1"/>
        </w:rPr>
        <w:t>masculinity</w:t>
      </w:r>
      <w:r w:rsidRPr="004F1BC3">
        <w:rPr>
          <w:rStyle w:val="StyleUnderline"/>
          <w:rFonts w:asciiTheme="majorHAnsi" w:hAnsiTheme="majorHAnsi" w:cstheme="majorHAnsi"/>
          <w:highlight w:val="green"/>
        </w:rPr>
        <w:t xml:space="preserve"> and </w:t>
      </w:r>
      <w:r w:rsidRPr="004F1BC3">
        <w:rPr>
          <w:rStyle w:val="StyleUnderline"/>
          <w:rFonts w:asciiTheme="majorHAnsi" w:hAnsiTheme="majorHAnsi" w:cstheme="majorHAnsi"/>
          <w:highlight w:val="green"/>
          <w:bdr w:val="single" w:sz="4" w:space="0" w:color="auto" w:frame="1"/>
        </w:rPr>
        <w:t>femininity</w:t>
      </w:r>
      <w:r w:rsidRPr="004F1BC3">
        <w:rPr>
          <w:rStyle w:val="StyleUnderline"/>
          <w:rFonts w:asciiTheme="majorHAnsi" w:hAnsiTheme="majorHAnsi" w:cstheme="majorHAnsi"/>
        </w:rPr>
        <w:t>.</w:t>
      </w:r>
      <w:r w:rsidRPr="004F1BC3">
        <w:rPr>
          <w:rFonts w:asciiTheme="majorHAnsi" w:hAnsiTheme="majorHAnsi" w:cstheme="majorHAnsi"/>
          <w:sz w:val="14"/>
        </w:rPr>
        <w:t xml:space="preserve"> Ideas about both masculinity and femininity </w:t>
      </w:r>
      <w:r w:rsidRPr="004F1BC3">
        <w:rPr>
          <w:rFonts w:asciiTheme="majorHAnsi" w:hAnsiTheme="majorHAnsi" w:cstheme="majorHAnsi"/>
          <w:sz w:val="14"/>
          <w:szCs w:val="14"/>
        </w:rPr>
        <w:t>matter. This makes a feminist curiosity a necessity' (Enloe, 2007, p. 161). While conventional studies of IR and security may be willing to concede that ideas matter (see Finnemore and Sikkink, 2001), paying close attention to the work that gender does allows for a fuller understanding of why it is that particular violences fall outside the traditional parameters of study. As to the question of when violence is worthy of study, all three texts implicitly or explicitly draw on the popular feminist phrase: 'the personal is political'. This slogan neatly encapsulates the feminist critique of a supposed foundational divide between the private and the public realms of social life. In arguing that the personal is political, feminist theory refuses to accept that there are instances of human behaviour or situations in social life that can or should be bracketed from study. At its simplest, this critique led to the recognition of 'domestic violence' as a political, rather than a personal issue (see, for example Moore, 2003; Youngs, 2003), forming the foundation for critical studies of gendered violence in times of war and in times of peace that would otherwise have been ignored. Crucially, Enloe extended the boundaries of critique to include the international, imbuing the phrase with new analytical vitality when she suggested, first, that the phrase itself is palindromic (that is, that the political is also personal, inextricably intertwined with the everyday) and, second, that the personal is international just as the international is personal. 'The international is personal' implies that governments depend upon certain kinds of allegedly private relationships in order to conduct their foreign affairs. ... To operate in the international arena, governments seek other governments' recognition of their sovereignty; but they also depend on ideas about masculinised dignity and feminised sacrifice to sustain that sense of autonomous nationhood (Enloe, 2000, pp. 196–7). These ideas about dignity and sacrifice are not neatly contained within the temporal boundaries of any given war, nor are they incidental to the practice of warfare. Further, there is of course also the question of who gets to define or declare war, or peace. While some of the violent women whose actions are analysed by Sjoberg and Gentry perform their violences in wartime (for example, Lynndie England, who received the most attention from global media of the women involved in prisoner abuse at Abu Ghraib; see Sjoberg and Gentry, 2008, pp. 67–70), others are fighting wars that are not sanctioned by the international community (such as the Chechen women [pp. 97–111] and female Palestinian suicide bombers [pp. 112–40]). As discussed above, ideas about masculinity and femininity, dignity and sacrifice ma</w:t>
      </w:r>
      <w:r w:rsidRPr="004F1BC3">
        <w:rPr>
          <w:rFonts w:asciiTheme="majorHAnsi" w:hAnsiTheme="majorHAnsi" w:cstheme="majorHAnsi"/>
          <w:sz w:val="14"/>
        </w:rPr>
        <w:t xml:space="preserve">y not only be violent in themselves, but are also the product/productive of physical violences. With this in mind, </w:t>
      </w:r>
      <w:r w:rsidRPr="004F1BC3">
        <w:rPr>
          <w:rStyle w:val="StyleUnderline"/>
          <w:rFonts w:asciiTheme="majorHAnsi" w:hAnsiTheme="majorHAnsi" w:cstheme="majorHAnsi"/>
        </w:rPr>
        <w:t xml:space="preserve">the feminist argument that 'peacetime' is analytically </w:t>
      </w:r>
      <w:r w:rsidRPr="004F1BC3">
        <w:rPr>
          <w:rStyle w:val="StyleUnderline"/>
          <w:rFonts w:asciiTheme="majorHAnsi" w:hAnsiTheme="majorHAnsi" w:cstheme="majorHAnsi"/>
          <w:bdr w:val="single" w:sz="4" w:space="0" w:color="auto" w:frame="1"/>
        </w:rPr>
        <w:t>misleading</w:t>
      </w:r>
      <w:r w:rsidRPr="004F1BC3">
        <w:rPr>
          <w:rStyle w:val="StyleUnderline"/>
          <w:rFonts w:asciiTheme="majorHAnsi" w:hAnsiTheme="majorHAnsi" w:cstheme="majorHAnsi"/>
        </w:rPr>
        <w:t xml:space="preserve"> is a valid one. Of interest are the 'in-between days' and the ways in which </w:t>
      </w:r>
      <w:r w:rsidRPr="004F1BC3">
        <w:rPr>
          <w:rStyle w:val="StyleUnderline"/>
          <w:rFonts w:asciiTheme="majorHAnsi" w:hAnsiTheme="majorHAnsi" w:cstheme="majorHAnsi"/>
          <w:highlight w:val="green"/>
        </w:rPr>
        <w:t>labelling periods of war or peace</w:t>
      </w:r>
      <w:r w:rsidRPr="004F1BC3">
        <w:rPr>
          <w:rStyle w:val="StyleUnderline"/>
          <w:rFonts w:asciiTheme="majorHAnsi" w:hAnsiTheme="majorHAnsi" w:cstheme="majorHAnsi"/>
        </w:rPr>
        <w:t xml:space="preserve"> as such can </w:t>
      </w:r>
      <w:r w:rsidRPr="004F1BC3">
        <w:rPr>
          <w:rStyle w:val="StyleUnderline"/>
          <w:rFonts w:asciiTheme="majorHAnsi" w:hAnsiTheme="majorHAnsi" w:cstheme="majorHAnsi"/>
          <w:highlight w:val="green"/>
          <w:bdr w:val="single" w:sz="4" w:space="0" w:color="auto" w:frame="1"/>
        </w:rPr>
        <w:t>divert attention</w:t>
      </w:r>
      <w:r w:rsidRPr="004F1BC3">
        <w:rPr>
          <w:rStyle w:val="StyleUnderline"/>
          <w:rFonts w:asciiTheme="majorHAnsi" w:hAnsiTheme="majorHAnsi" w:cstheme="majorHAnsi"/>
          <w:highlight w:val="green"/>
        </w:rPr>
        <w:t xml:space="preserve"> away from the </w:t>
      </w:r>
      <w:r w:rsidRPr="004F1BC3">
        <w:rPr>
          <w:rStyle w:val="StyleUnderline"/>
          <w:rFonts w:asciiTheme="majorHAnsi" w:hAnsiTheme="majorHAnsi" w:cstheme="majorHAnsi"/>
          <w:highlight w:val="green"/>
          <w:bdr w:val="single" w:sz="4" w:space="0" w:color="auto" w:frame="1"/>
        </w:rPr>
        <w:t>myriad violences</w:t>
      </w:r>
      <w:r w:rsidRPr="004F1BC3">
        <w:rPr>
          <w:rStyle w:val="StyleUnderline"/>
          <w:rFonts w:asciiTheme="majorHAnsi" w:hAnsiTheme="majorHAnsi" w:cstheme="majorHAnsi"/>
          <w:highlight w:val="green"/>
        </w:rPr>
        <w:t xml:space="preserve"> that</w:t>
      </w:r>
      <w:r w:rsidRPr="004F1BC3">
        <w:rPr>
          <w:rStyle w:val="StyleUnderline"/>
          <w:rFonts w:asciiTheme="majorHAnsi" w:hAnsiTheme="majorHAnsi" w:cstheme="majorHAnsi"/>
        </w:rPr>
        <w:t xml:space="preserve"> inform and </w:t>
      </w:r>
      <w:r w:rsidRPr="004F1BC3">
        <w:rPr>
          <w:rStyle w:val="StyleUnderline"/>
          <w:rFonts w:asciiTheme="majorHAnsi" w:hAnsiTheme="majorHAnsi" w:cstheme="majorHAnsi"/>
          <w:highlight w:val="green"/>
        </w:rPr>
        <w:t>reinforce social behaviour</w:t>
      </w:r>
      <w:r w:rsidRPr="004F1BC3">
        <w:rPr>
          <w:rStyle w:val="StyleUnderline"/>
          <w:rFonts w:asciiTheme="majorHAnsi" w:hAnsiTheme="majorHAnsi" w:cstheme="majorHAnsi"/>
        </w:rPr>
        <w:t>. [W]ar can surely never be said to start and end at a clearly defined moment. Rather, it seems part of a continuum of conflict, expressed now in armed force, now in economic sanctions or political pressure</w:t>
      </w:r>
      <w:r w:rsidRPr="004F1BC3">
        <w:rPr>
          <w:rFonts w:asciiTheme="majorHAnsi" w:hAnsiTheme="majorHAnsi" w:cstheme="majorHAnsi"/>
          <w:sz w:val="14"/>
        </w:rPr>
        <w:t xml:space="preserve">. </w:t>
      </w:r>
      <w:r w:rsidRPr="004F1BC3">
        <w:rPr>
          <w:rFonts w:asciiTheme="majorHAnsi" w:hAnsiTheme="majorHAnsi" w:cstheme="majorHAnsi"/>
          <w:sz w:val="6"/>
          <w:szCs w:val="6"/>
        </w:rPr>
        <w:t>A time of supposed peace may come later to be called 'the pre-war period'. During the fighting of a war, unseen by the foot soldiers under fire, peace processes are often already at work. A time of postwar reconstruction, later, may be re-designated as an inter bellum– a mere pause between wars (Cockburn and Zarkov, cited in El Jack, 2003, p. 9). Feminist security studies interrogates the pauses between wars, and the political processes – and practices of power – that demarcate times as such. In doing so, not only is the remit of recognisable violence (violence worthy of study) expanded, but so too are the parameters of what counts as IR. Everyday violences and acts of everyday resistance ('a fashion show, a tour, a small display of children's books' in Enloe, 2007, pp. 117–20) are the stuff of relations international and, thus, of a comprehensive understanding of security. In the following section I outline the ways in which taking these claims seriously allows us to engage critically with the representations of international relations that inform our research, with potentially profound implications. The Violent Reproduction of the International As well as conceiving of gender as a set of discourses, and violence as a means of reproducing and reinforcing the relevant discursive limits, it is possible to see security as a set of discourses, as I have argued more fully elsewhere (Shepherd, 2007; 2008; see also Shepherd and Weldes, 2007). Rather than pursuing the study of security as if it were something that can be achieved either in absolute, partial or relative terms, engaging with security as discourse enables the analysis of how these discourses function to reproduce, through various strategies, the domain of the international with which IR is self-consciously concerned. Just as violences that are gendering reproduce gendered subjects, on this view states, acting as authoritative entities, perform violences, but violences, in the name of security, also perform states. These processes occur simultaneously, and across the whole spectrum of social life: an instance of rape in war is at once gendering of the individuals involved and of the social collectivities – states, communities, regions – they feel they represent (see Bracewell, 2000); building a fence in the name of security that separates people from their land and extended families performs particular kinds of violence (at checkpoints, during patrols) and performs particular subject identities (of the state authority, of the individuals affected), all of which are gendered. All of the texts under discussion in this essay argue that it is imperative to explore and expose gendered power relations and, further, that doing so not only enables a rigorous critique of realism in IR but also reminds us as scholars of the need for such a critique. The critiques of IR offered by feminist scholars are grounded in a rejection of neo-realism/realism as a dominant intellectual framework for academics in the discipline and policy makers alike. As Enloe reminds us, 'the government-centred, militarized version of national security [derived from a realist framework] remains the dominant mode of policy thinking' (Enloe, 2007, p. 43). Situating gender as a central category of analysis encourages us to 'think outside the "state security box"' (p. 47) and to remember that 'the "individuals" of global politics do not work alone, live alone or politic alone – they do so in interdependent relationships with others' (Sjoberg and Gentry, 2008, p. 200) that are inherently gendered. One of the key analytical contributions of all three texts is the way in which they all challenge what it means to be 'doing' IR, by recognising various forms of violence, interrogating the public/private divide and demanding that attention is paid to the temporal and physical spaces in-between war and peace. Feminist security studies should not simply be seen as 'women doing security', or as 'adding women to IR/security studies', important as these contributions are. Through their theorising, the authors discussed here reconfigure what 'counts' as IR, challenging orthodox notions of who can 'do' IR and what 'doing' IR means. The practices of power needed to maintain dominant configurations of international relations are exposed, and critiquing the productive power of realism as a discourse is one way in which the authors do this. Sjoberg and Gentry pick up on a recent theoretical shift in Anglo-American IR, from system-level analysis to a recognition that individuals matter. However, as they rightly point out, the individuals who are seen to matter are not gendered relational beings, but rather reminiscent of Hobbes' construction of the autonomous rational actor. '[T]he narrowness of the group that [such an approach] includes limits its effectiveness as an interpretive framework and reproduces the gender, class and race biases in system-level international relationship scholarship' (Sjoberg and Gentry 2008, p. 200, emphasis added). Without paying adequate attention to the construction of individuals as gendered beings, or to the reproduction of widely held ideas about masculine and feminine behaviours, Sjoberg and Gentry remind us that we will ultimately fail 'to see and deconstruct the increasingly subtle, complex and disguised ways in which gender pervades international relations and global politics' (2008, p. 225). In a similar vein, Roberts notes that 'human security is marginalised or rejected as inauthentic [because] it is not a reflection of realism's (male) agendas and priorities' (2008, p. 169). The 'agendas and priorities' identified by Roberts and acknowledged by Sjoberg and Gentry as being productive of particular biases in scholarship are not simply 'academic' matters, in the pejorative sense of the term. As Roberts argues, 'Power relationships of inequality happen because they are built that way by human determinism of security and what is required to maintain security (p. 171). Realism, as academic discourse and as policy guideline, has material effects. Although his analysis employs an unconventional definition of the term 'social construction' (seemingly interchangeable with 'human agency') and rests on a novel interpretation of the three foundational assumptions of realism (Roberts, 2008, pp. 169–77), the central point that Roberts seeks to make in his conclusion is valid: 'it is a challenge to those who deny relationships between gender and security; between human agency (social construction) and lethal outcome' (p. 183). In sum, all three texts draw their readers to an inescapable, and – for the conventional study of IR – a devastating conclusion: the dominance of neo-realism/realism and the state-based study of security that derives from this is potentially pathological, in that it is in part productive of the violences it seeks to ameliorate. I suggest that critical engagement with orthodox IR theory is necessary for the intellectual growth of the discipline, and considerable insight can be gained by acknowledging the relevance of feminist understandings of gender, power and theory. The young woman buying a T-shirt from a multinational clothing corporation with her first pay cheque, the group of young men planning a stag weekend in Amsterdam, a group of students attending a demonstration against the bombing of Afghanistan – studying these significant actions currently falls outside the boundaries of doing security studies in mainstream IR and I believe these boundaries need contesting. As Marysia Zalewski argues: International politics is what we make it to be ... We need to rethink the discipline in ways that will disturb the existing boundaries of both that which we claim to be relevant in international politics and what we assume to be legitimate ways of constructing knowledge about the world (Zalewski 1996, p. 352, emphasis in original). Conclusion: 'Let a Hundred Flowers Bloom, Let a Hundred Schools of Thought Contend' (Mao Tse-Tung) In this essay, I have used the analysis of three contemporary publications in the field of feminist security studies to demonstrate three significant sets of analytical contributions that such scholarship makes to the discipline of IR. Beyond the war/peace dichotomy that is frequently assumed to be definitive of the discipline, we find many and various forms of violence, occurring in and between temporally distinct periods of conflict, which are the product/productive of socially acceptable modes of gendered behaviour, ways of being in the world as a woman or man. I have also argued that critical engagement with conventional, state-based approaches to (national) security must persist as the academic discourses we write are complicit in the construction of the global as we understand it.</w:t>
      </w:r>
      <w:r w:rsidRPr="004F1BC3">
        <w:rPr>
          <w:rStyle w:val="Style13ptBold"/>
          <w:rFonts w:asciiTheme="majorHAnsi" w:hAnsiTheme="majorHAnsi" w:cstheme="majorHAnsi"/>
          <w:sz w:val="6"/>
          <w:szCs w:val="6"/>
        </w:rPr>
        <w:t xml:space="preserve"> </w:t>
      </w:r>
      <w:r w:rsidRPr="004F1BC3">
        <w:rPr>
          <w:rFonts w:asciiTheme="majorHAnsi" w:hAnsiTheme="majorHAnsi" w:cstheme="majorHAnsi"/>
          <w:sz w:val="6"/>
          <w:szCs w:val="6"/>
        </w:rPr>
        <w:t>Further, 'if all experience is gendered, analysis of gendered identities is an imperative starting point in the study of political identities and practice' (Peterson, 1999, p. 37). To this end, I conclude by suggesting that we take seriously Enloe's final comment:</w:t>
      </w:r>
      <w:r w:rsidRPr="004F1BC3">
        <w:rPr>
          <w:rFonts w:asciiTheme="majorHAnsi" w:hAnsiTheme="majorHAnsi" w:cstheme="majorHAnsi"/>
          <w:sz w:val="14"/>
        </w:rPr>
        <w:t xml:space="preserve"> </w:t>
      </w:r>
      <w:r w:rsidRPr="004F1BC3">
        <w:rPr>
          <w:rStyle w:val="StyleUnderline"/>
          <w:rFonts w:asciiTheme="majorHAnsi" w:hAnsiTheme="majorHAnsi" w:cstheme="majorHAnsi"/>
        </w:rPr>
        <w:t>'Tracking militarization and fostering demilitarization will call for cooperative investigations, multiple skills and the appreciation of diverse perspectives'</w:t>
      </w:r>
      <w:r w:rsidRPr="004F1BC3">
        <w:rPr>
          <w:rFonts w:asciiTheme="majorHAnsi" w:hAnsiTheme="majorHAnsi" w:cstheme="majorHAnsi"/>
          <w:sz w:val="14"/>
        </w:rPr>
        <w:t xml:space="preserve"> (2007, p. 164). </w:t>
      </w:r>
      <w:r w:rsidRPr="004F1BC3">
        <w:rPr>
          <w:rStyle w:val="StyleUnderline"/>
          <w:rFonts w:asciiTheme="majorHAnsi" w:hAnsiTheme="majorHAnsi" w:cstheme="majorHAnsi"/>
        </w:rPr>
        <w:t>While there has been intense intra-disciplinary debate within contemporary feminist security studies</w:t>
      </w:r>
      <w:r w:rsidRPr="004F1BC3">
        <w:rPr>
          <w:rFonts w:asciiTheme="majorHAnsi" w:hAnsiTheme="majorHAnsi" w:cstheme="majorHAnsi"/>
          <w:sz w:val="14"/>
        </w:rPr>
        <w:t xml:space="preserve"> over the necessary 'feminist credentials' of some gendered analyses, </w:t>
      </w:r>
      <w:r w:rsidRPr="004F1BC3">
        <w:rPr>
          <w:rStyle w:val="StyleUnderline"/>
          <w:rFonts w:asciiTheme="majorHAnsi" w:hAnsiTheme="majorHAnsi" w:cstheme="majorHAnsi"/>
        </w:rPr>
        <w:t>it is important to recognise the continual renewal and analytical vigour brought to the field by such debates</w:t>
      </w:r>
      <w:r w:rsidRPr="004F1BC3">
        <w:rPr>
          <w:rFonts w:asciiTheme="majorHAnsi" w:hAnsiTheme="majorHAnsi" w:cstheme="majorHAnsi"/>
          <w:sz w:val="14"/>
        </w:rPr>
        <w:t xml:space="preserve">. </w:t>
      </w:r>
    </w:p>
    <w:p w14:paraId="2D91692C" w14:textId="77777777" w:rsidR="009C20DB" w:rsidRPr="004F1BC3" w:rsidRDefault="009C20DB" w:rsidP="009C20DB">
      <w:pPr>
        <w:rPr>
          <w:rFonts w:asciiTheme="majorHAnsi" w:hAnsiTheme="majorHAnsi" w:cstheme="majorHAnsi"/>
        </w:rPr>
      </w:pPr>
    </w:p>
    <w:p w14:paraId="0727251A" w14:textId="77777777" w:rsidR="009C20DB" w:rsidRPr="009C20DB" w:rsidRDefault="009C20DB" w:rsidP="009C20DB"/>
    <w:p w14:paraId="798F72EB" w14:textId="66DE8CDF" w:rsidR="003B1A68" w:rsidRDefault="003B1A68" w:rsidP="003B1A68">
      <w:pPr>
        <w:pStyle w:val="Heading4"/>
      </w:pPr>
      <w:r>
        <w:t xml:space="preserve">Their </w:t>
      </w:r>
      <w:r w:rsidR="009C20DB">
        <w:t>DA</w:t>
      </w:r>
      <w:r>
        <w:t xml:space="preserve"> impact invisibilizes gender as a structuring logic of conflict and violence which makes their impacts inevitable </w:t>
      </w:r>
    </w:p>
    <w:p w14:paraId="0F38893A" w14:textId="77777777" w:rsidR="003B1A68" w:rsidRDefault="003B1A68" w:rsidP="003B1A68"/>
    <w:p w14:paraId="06F52042" w14:textId="77777777" w:rsidR="003B1A68" w:rsidRDefault="003B1A68" w:rsidP="003B1A68">
      <w:r w:rsidRPr="00291AE1">
        <w:rPr>
          <w:rStyle w:val="Style13ptBold"/>
        </w:rPr>
        <w:t>Applin et al ’23</w:t>
      </w:r>
      <w:r>
        <w:t xml:space="preserve"> (Samantha, </w:t>
      </w:r>
      <w:r w:rsidRPr="00291AE1">
        <w:t xml:space="preserve">Assistant Professor </w:t>
      </w:r>
      <w:r>
        <w:t>@</w:t>
      </w:r>
      <w:r w:rsidRPr="00291AE1">
        <w:t xml:space="preserve"> SUNY Cortland</w:t>
      </w:r>
      <w:r>
        <w:t xml:space="preserve">, John-Michael Simpson, </w:t>
      </w:r>
      <w:r w:rsidRPr="00291AE1">
        <w:t xml:space="preserve">Assistant Professor </w:t>
      </w:r>
      <w:r>
        <w:t xml:space="preserve">@ </w:t>
      </w:r>
      <w:r w:rsidRPr="00291AE1">
        <w:t>SUNY Cortlan</w:t>
      </w:r>
      <w:r>
        <w:t xml:space="preserve">d, and Anna Curtis, </w:t>
      </w:r>
      <w:r w:rsidRPr="00291AE1">
        <w:t xml:space="preserve">Associate Professor </w:t>
      </w:r>
      <w:r>
        <w:t>@</w:t>
      </w:r>
      <w:r w:rsidRPr="00291AE1">
        <w:t xml:space="preserve"> SUNY Cortland</w:t>
      </w:r>
      <w:r>
        <w:t xml:space="preserve">, “Men Have Gender and Women Are People: A Structural Approach to Gender and Violence”, Violence Against Women, 2023, Vol. 29(5) 1097–1118) </w:t>
      </w:r>
    </w:p>
    <w:p w14:paraId="04E34192" w14:textId="77777777" w:rsidR="003B1A68" w:rsidRDefault="003B1A68" w:rsidP="003B1A68"/>
    <w:p w14:paraId="1D573D5B" w14:textId="77777777" w:rsidR="003B1A68" w:rsidRDefault="003B1A68" w:rsidP="003B1A68">
      <w:r w:rsidRPr="00361397">
        <w:rPr>
          <w:rStyle w:val="StyleUnderline"/>
        </w:rPr>
        <w:t>Research</w:t>
      </w:r>
      <w:r>
        <w:t xml:space="preserve"> in the social sciences </w:t>
      </w:r>
      <w:r w:rsidRPr="00361397">
        <w:rPr>
          <w:rStyle w:val="StyleUnderline"/>
        </w:rPr>
        <w:t xml:space="preserve">on violence that is not identified as “gendered” often falls into the bracket of “mainstream” </w:t>
      </w:r>
      <w:r>
        <w:t xml:space="preserve">violence research. </w:t>
      </w:r>
      <w:r w:rsidRPr="00361397">
        <w:rPr>
          <w:rStyle w:val="StyleUnderline"/>
        </w:rPr>
        <w:t>Such research focuses chiefly on incidences involving boys/men, although this may not be acknowledged forthrightly in these analyses, and a systematic structural gender analysis is commonly missing</w:t>
      </w:r>
      <w:r>
        <w:t xml:space="preserve"> from mainstream violence research. The de-emphasis on gender in such research occurs in the context of patriarchal gender systems in which researchers are invariably situated. Empirically, it is quite clear that </w:t>
      </w:r>
      <w:r w:rsidRPr="00361397">
        <w:rPr>
          <w:rStyle w:val="StyleUnderline"/>
        </w:rPr>
        <w:t>violence is a highly gendered social occurrence, so feminist explanations provide context for the continued discounting of its centrality in core explanations</w:t>
      </w:r>
      <w:r>
        <w:t xml:space="preserve">. The gendered nature of violence is identifiable “through perpetrators’ characteristics, their decision-making, and its effects,” as Kaiser and Hagan (2015, p. 79) noted in a study on genocide in Darfur, wherein they concluded that all studies of such offenses should consider gender. Given that research focusing on the violence of boys/men is largely constitutive of “mainstream” social science inquiries into violence, </w:t>
      </w:r>
      <w:r w:rsidRPr="00361397">
        <w:rPr>
          <w:rStyle w:val="StyleUnderline"/>
        </w:rPr>
        <w:t>the absence of a systematic structural gender analysis is both endemic and largely unacknowledged</w:t>
      </w:r>
      <w:r>
        <w:t xml:space="preserve">, a theoretical shortcoming that is aided by multiple conventions within the social sciences. Beyond the segregation of topics on women, gender, and “gendered” violence into specialized subareas, these </w:t>
      </w:r>
      <w:r w:rsidRPr="00361397">
        <w:rPr>
          <w:rStyle w:val="StyleUnderline"/>
        </w:rPr>
        <w:t>conventions include the overrepresentation of men as research subjects in violence research without categorizing such research as specialized, the absence of identifiers for men in research that is presented as the study of people, and underpinnings of gender essentializing based on largely unspoken presumptions of biological determinism. These</w:t>
      </w:r>
      <w:r>
        <w:t xml:space="preserve"> latter </w:t>
      </w:r>
      <w:r w:rsidRPr="00361397">
        <w:rPr>
          <w:rStyle w:val="StyleUnderline"/>
        </w:rPr>
        <w:t>points</w:t>
      </w:r>
      <w:r>
        <w:t xml:space="preserve"> collectively </w:t>
      </w:r>
      <w:r w:rsidRPr="00361397">
        <w:rPr>
          <w:rStyle w:val="StyleUnderline"/>
        </w:rPr>
        <w:t>lend themselves to the discounting of men as gendered actors, and to the interpretation of social life, culture, and social structure through a shallow understanding of gendered processes</w:t>
      </w:r>
      <w:r>
        <w:t xml:space="preserve"> when men, especially, are studied. Multiple studies have found that girls/women are underrepresented in samples used in criminological assessments in both sociology and criminology journals (Hannon &amp; Dufour, 1998; Hughes, 2005; Sharp &amp; Hefley, 2007). That men commit more violence than women traditionally justified the tendency to focus research and theoretical development on men (Britton, 2000; Hannon &amp; Dufour, 1998), yet this reasoning is inconsistent with general principles of social science methodology where comparison is the foundation of social inquiry. “When researchers sample only men because men commit more crime,” Hannon and Dufour (1998) noted, “they are often sampling around the dependent variable by excluding a group known to be disproportionately located on one side of the mean” (p. 64). Significant differences in the perpetration of violence based on gender should justify more research focusing on women and gender, not less, given that social conditions and expectations for women provide a contradistinction to 1100 Violence Against Women 29(5) men worth exploring as scholars theorize on the cultur</w:t>
      </w:r>
      <w:r w:rsidRPr="00291AE1">
        <w:t xml:space="preserve"> </w:t>
      </w:r>
      <w:r>
        <w:t xml:space="preserve">men worth exploring as scholars theorize on the cultural and structural (rather than individual or pathological) roots of violence. Additionally, </w:t>
      </w:r>
      <w:r w:rsidRPr="00361397">
        <w:rPr>
          <w:rStyle w:val="StyleUnderline"/>
        </w:rPr>
        <w:t>the theoretical shortcomings associated with oversampling men are compounded by the tendency in scholarship to reference studies conducted on men as representing the proclivities, conditions, and opportunities of all people</w:t>
      </w:r>
      <w:r>
        <w:t xml:space="preserve">. Hannon and Dufour (1998) found that about 90% of articles with samples of boys/men overgeneralized in their title for both time periods. When the sample was comprised of women, the title reflected the sample composition in all cases except one, indicating the tendency to include identifiers for samples of women. </w:t>
      </w:r>
      <w:r w:rsidRPr="00361397">
        <w:rPr>
          <w:rStyle w:val="StyleUnderline"/>
        </w:rPr>
        <w:t>Contemporary scholarship often builds upon a scaffold of overgeneralized research presented as research about human conditions and behaviors. In a similar manner, societal and historical harms largely perpetrated by men are often discussed in nongendered terms, allowing for the neglect of gendered perspectives in assessments</w:t>
      </w:r>
      <w:r>
        <w:t xml:space="preserve"> </w:t>
      </w:r>
      <w:r w:rsidRPr="00361397">
        <w:rPr>
          <w:rStyle w:val="StyleUnderline"/>
        </w:rPr>
        <w:t>of</w:t>
      </w:r>
      <w:r>
        <w:t xml:space="preserve"> these </w:t>
      </w:r>
      <w:r w:rsidRPr="00361397">
        <w:rPr>
          <w:rStyle w:val="StyleUnderline"/>
        </w:rPr>
        <w:t>social occurrences</w:t>
      </w:r>
      <w:r>
        <w:t xml:space="preserve">. For example, Chief Executive </w:t>
      </w:r>
      <w:r w:rsidRPr="00361397">
        <w:rPr>
          <w:rStyle w:val="StyleUnderline"/>
        </w:rPr>
        <w:t>Officers of the</w:t>
      </w:r>
      <w:r>
        <w:t xml:space="preserve"> transatlantic investment </w:t>
      </w:r>
      <w:r w:rsidRPr="00361397">
        <w:rPr>
          <w:rStyle w:val="StyleUnderline"/>
        </w:rPr>
        <w:t>banking system who contributed to the 2008 global economic crisis played a role in “inflicting endemic and catastrophic levels of systemic violence upon the global population at large</w:t>
      </w:r>
      <w:r>
        <w:t xml:space="preserve">” (Ellis &amp; Wykes, 2013, p. 85). Although a group largely consisting of men inflicted tremendous harm, these acts are not typically conceptualized as a form of men’s violence, demonstrating “the massive falsification of consciousness that patriarchy [and capital hegemony] continues to purvey” (Ellis &amp; Wykes, 2013, p. 85). With respect to climate change, Cuomo (2011) observed that “the implication that humans as a species have caused climate change” is misleading and obscures the “people and particular cultures, nations, industries, and economic systems” (p. 697) overwhelmingly responsible for these environmental impacts. “Men, primarily wealthier heterosexual white men from the global North,” wrote Wonders and Danner (2015) “have disproportionate influence over decisions shaping the causes, consequences, and responses to climate change through their domination of economic and political decisionmaking” (p. 403). </w:t>
      </w:r>
      <w:r w:rsidRPr="00361397">
        <w:rPr>
          <w:rStyle w:val="Emphasis"/>
        </w:rPr>
        <w:t>Universalizing responsibility for social issues such as climate change detracts from an acknowledgment of the systems and groups primarily responsible for these global harms that disproportionately impact women and other vulnerable populations</w:t>
      </w:r>
      <w:r>
        <w:t xml:space="preserve"> (Wonders &amp; Danner, 2015). </w:t>
      </w:r>
      <w:r w:rsidRPr="00361397">
        <w:rPr>
          <w:rStyle w:val="StyleUnderline"/>
        </w:rPr>
        <w:t>With respect to</w:t>
      </w:r>
      <w:r>
        <w:t xml:space="preserve"> mass atrocities such as </w:t>
      </w:r>
      <w:r w:rsidRPr="00361397">
        <w:rPr>
          <w:rStyle w:val="StyleUnderline"/>
        </w:rPr>
        <w:t>genocide</w:t>
      </w:r>
      <w:r>
        <w:t xml:space="preserve">, Nyseth Brehm et al. (2016) observed that </w:t>
      </w:r>
      <w:r w:rsidRPr="00361397">
        <w:rPr>
          <w:rStyle w:val="StyleUnderline"/>
        </w:rPr>
        <w:t>the de-emphasis of social characteristics such as gender is common</w:t>
      </w:r>
      <w:r>
        <w:t xml:space="preserve"> in the literature, which often focuses on men but does not analyze gender. Talking about men in general terms not only treats the exclusion of women as nonsignificant, but also renders men as a social group invisible. </w:t>
      </w:r>
      <w:r w:rsidRPr="00361397">
        <w:rPr>
          <w:rStyle w:val="StyleUnderline"/>
        </w:rPr>
        <w:t>When it comes to violence, women’s gender is more likely than the gender of men to be marked as a factor in their collective behaviors</w:t>
      </w:r>
      <w:r>
        <w:t xml:space="preserve"> or experiences. </w:t>
      </w:r>
      <w:r w:rsidRPr="00361397">
        <w:rPr>
          <w:rStyle w:val="StyleUnderline"/>
        </w:rPr>
        <w:t>Because men are treated as “generalized people,” their behaviors/social conditions are implicitly framed as nongendered</w:t>
      </w:r>
      <w:r>
        <w:t xml:space="preserve">. Women are identified and separated out, and thus become the group that “needs to be explained” through a gendered analysis. By failing to explicitly equate gender with boys/men and their behaviors, numerous researchers fail to incorporate a meaningful gender analysis in their work (for a detailed discussion, see Ellis &amp; Wykes, 2013). When scholars include gender in their assessments, the treatment is often shallow, such that it does not capture the extent to which gender structures social life. In an analysis of over 300 pieces in three of the most highly ranked journals in criminology, Sharp and Hefley (2007) found that nearly 85% of the articles either ignored gender, focused solely on men, or simply controlled for gender in the analysis. Similarly, in Davies and True’s (2015) analysis of research on conflict-related sexual violence, they argued that </w:t>
      </w:r>
      <w:r w:rsidRPr="00DF1752">
        <w:rPr>
          <w:rStyle w:val="StyleUnderline"/>
        </w:rPr>
        <w:t>such studies “unintentionally compartmentalize gender, often treating it as a single, isolable variable,” and in doing so, “neglect the volume of feminist research that reveals that gender cannot be disaggregated from instrumentality and political violence”</w:t>
      </w:r>
      <w:r>
        <w:t xml:space="preserve"> (p. 496). Although research on conflict-related sexual violence has been consequential in reconceptualizing these acts as mass atrocity crimes and as political in nature, </w:t>
      </w:r>
      <w:r w:rsidRPr="00DF1752">
        <w:rPr>
          <w:rStyle w:val="StyleUnderline"/>
        </w:rPr>
        <w:t>the research</w:t>
      </w:r>
      <w:r>
        <w:t xml:space="preserve"> also </w:t>
      </w:r>
      <w:r w:rsidRPr="00DF1752">
        <w:rPr>
          <w:rStyle w:val="Emphasis"/>
        </w:rPr>
        <w:t>ignores the centrality of gender in explaining this class of violence, rendering theoretical explanations, and thus policy responses incomplete</w:t>
      </w:r>
      <w:r>
        <w:t xml:space="preserve"> (Davies &amp; True, 2015).5 </w:t>
      </w:r>
    </w:p>
    <w:p w14:paraId="60355875" w14:textId="77777777" w:rsidR="003B1A68" w:rsidRPr="003B1A68" w:rsidRDefault="003B1A68" w:rsidP="003B1A68"/>
    <w:p w14:paraId="5E74B37E" w14:textId="77777777" w:rsidR="00794B46" w:rsidRDefault="00794B46" w:rsidP="00794B46">
      <w:pPr>
        <w:pStyle w:val="Heading4"/>
        <w:shd w:val="clear" w:color="auto" w:fill="FFFFFF"/>
        <w:spacing w:before="120" w:line="278" w:lineRule="atLeast"/>
        <w:rPr>
          <w:color w:val="222222"/>
        </w:rPr>
      </w:pPr>
      <w:r>
        <w:rPr>
          <w:color w:val="222222"/>
        </w:rPr>
        <w:t xml:space="preserve">War inevitable and unending under patriarchy – the disad’s framing reifies masculine ways of conceptualizing international relations. </w:t>
      </w:r>
    </w:p>
    <w:p w14:paraId="3E16CCF4" w14:textId="77777777" w:rsidR="00794B46" w:rsidRDefault="00794B46" w:rsidP="00794B46">
      <w:pPr>
        <w:shd w:val="clear" w:color="auto" w:fill="FFFFFF"/>
        <w:spacing w:line="235" w:lineRule="atLeast"/>
        <w:rPr>
          <w:color w:val="222222"/>
        </w:rPr>
      </w:pPr>
      <w:r>
        <w:rPr>
          <w:b/>
          <w:bCs/>
          <w:color w:val="222222"/>
          <w:sz w:val="26"/>
          <w:szCs w:val="26"/>
        </w:rPr>
        <w:t>Peet and Sjoberg, 2020 </w:t>
      </w:r>
      <w:r>
        <w:rPr>
          <w:color w:val="222222"/>
        </w:rPr>
        <w:t>(Laura Sjoberg, Professor of Political Science at U Florida; the Late Jessica Peet taught IR at the University of Florida and USC. Introduction to </w:t>
      </w:r>
      <w:r>
        <w:rPr>
          <w:i/>
          <w:iCs/>
          <w:color w:val="222222"/>
        </w:rPr>
        <w:t>Gender and Civilian Victimization in War </w:t>
      </w:r>
      <w:r>
        <w:rPr>
          <w:color w:val="222222"/>
        </w:rPr>
        <w:t>(Print Book), SPP)</w:t>
      </w:r>
    </w:p>
    <w:p w14:paraId="0786EE68" w14:textId="53E51198" w:rsidR="00794B46" w:rsidRPr="00DB0471" w:rsidRDefault="00794B46" w:rsidP="00DB0471">
      <w:pPr>
        <w:shd w:val="clear" w:color="auto" w:fill="FFFFFF"/>
        <w:spacing w:line="235" w:lineRule="atLeast"/>
        <w:rPr>
          <w:color w:val="222222"/>
        </w:rPr>
      </w:pPr>
      <w:r>
        <w:rPr>
          <w:color w:val="222222"/>
          <w:sz w:val="16"/>
          <w:szCs w:val="16"/>
        </w:rPr>
        <w:t xml:space="preserve">As </w:t>
      </w:r>
      <w:r>
        <w:rPr>
          <w:color w:val="464646"/>
          <w:sz w:val="16"/>
          <w:szCs w:val="16"/>
        </w:rPr>
        <w:t xml:space="preserve">scholars, </w:t>
      </w:r>
      <w:r>
        <w:rPr>
          <w:color w:val="222222"/>
          <w:sz w:val="16"/>
          <w:szCs w:val="16"/>
        </w:rPr>
        <w:t xml:space="preserve">the "lenses" we use "foreground </w:t>
      </w:r>
      <w:r>
        <w:rPr>
          <w:color w:val="464646"/>
          <w:sz w:val="16"/>
          <w:szCs w:val="16"/>
        </w:rPr>
        <w:t xml:space="preserve">some </w:t>
      </w:r>
      <w:r>
        <w:rPr>
          <w:color w:val="222222"/>
          <w:sz w:val="16"/>
          <w:szCs w:val="16"/>
        </w:rPr>
        <w:t xml:space="preserve">things, and background others" </w:t>
      </w:r>
      <w:r>
        <w:rPr>
          <w:color w:val="464646"/>
          <w:sz w:val="16"/>
          <w:szCs w:val="16"/>
        </w:rPr>
        <w:t xml:space="preserve">in </w:t>
      </w:r>
      <w:r>
        <w:rPr>
          <w:color w:val="222222"/>
          <w:sz w:val="16"/>
          <w:szCs w:val="16"/>
        </w:rPr>
        <w:t>our research (V. Peterson and Runyan 1999)</w:t>
      </w:r>
      <w:r>
        <w:rPr>
          <w:color w:val="131314"/>
          <w:sz w:val="16"/>
          <w:szCs w:val="16"/>
        </w:rPr>
        <w:t xml:space="preserve">. </w:t>
      </w:r>
      <w:r>
        <w:rPr>
          <w:color w:val="222222"/>
          <w:u w:val="single"/>
        </w:rPr>
        <w:t xml:space="preserve">Our research questions </w:t>
      </w:r>
      <w:r>
        <w:rPr>
          <w:color w:val="464646"/>
          <w:u w:val="single"/>
        </w:rPr>
        <w:t xml:space="preserve">start </w:t>
      </w:r>
      <w:r>
        <w:rPr>
          <w:color w:val="222222"/>
          <w:u w:val="single"/>
        </w:rPr>
        <w:t xml:space="preserve">with the ideas, concepts, and variables we </w:t>
      </w:r>
      <w:r>
        <w:rPr>
          <w:color w:val="464646"/>
          <w:u w:val="single"/>
        </w:rPr>
        <w:t xml:space="preserve">see </w:t>
      </w:r>
      <w:r>
        <w:rPr>
          <w:color w:val="222222"/>
          <w:u w:val="single"/>
        </w:rPr>
        <w:t xml:space="preserve">as most important in </w:t>
      </w:r>
      <w:r>
        <w:rPr>
          <w:color w:val="464646"/>
          <w:u w:val="single"/>
        </w:rPr>
        <w:t xml:space="preserve">global </w:t>
      </w:r>
      <w:r>
        <w:rPr>
          <w:color w:val="222222"/>
          <w:u w:val="single"/>
        </w:rPr>
        <w:t>politics.</w:t>
      </w:r>
      <w:r>
        <w:rPr>
          <w:color w:val="222222"/>
          <w:sz w:val="16"/>
          <w:szCs w:val="16"/>
        </w:rPr>
        <w:t xml:space="preserve"> For example, the scholars who have written on intentional </w:t>
      </w:r>
      <w:r>
        <w:rPr>
          <w:color w:val="464646"/>
          <w:sz w:val="16"/>
          <w:szCs w:val="16"/>
        </w:rPr>
        <w:t xml:space="preserve">civilian </w:t>
      </w:r>
      <w:r>
        <w:rPr>
          <w:color w:val="222222"/>
          <w:sz w:val="16"/>
          <w:szCs w:val="16"/>
        </w:rPr>
        <w:t xml:space="preserve">victimization have </w:t>
      </w:r>
      <w:r>
        <w:rPr>
          <w:color w:val="464646"/>
          <w:sz w:val="16"/>
          <w:szCs w:val="16"/>
        </w:rPr>
        <w:t xml:space="preserve">started </w:t>
      </w:r>
      <w:r>
        <w:rPr>
          <w:color w:val="222222"/>
          <w:sz w:val="16"/>
          <w:szCs w:val="16"/>
        </w:rPr>
        <w:t xml:space="preserve">with the ideas, concepts, and variables they </w:t>
      </w:r>
      <w:r>
        <w:rPr>
          <w:color w:val="464646"/>
          <w:sz w:val="16"/>
          <w:szCs w:val="16"/>
        </w:rPr>
        <w:t xml:space="preserve">see </w:t>
      </w:r>
      <w:r>
        <w:rPr>
          <w:color w:val="222222"/>
          <w:sz w:val="16"/>
          <w:szCs w:val="16"/>
        </w:rPr>
        <w:t xml:space="preserve">as most important in global politics, including regime type, international law, </w:t>
      </w:r>
      <w:r>
        <w:rPr>
          <w:color w:val="464646"/>
          <w:sz w:val="16"/>
          <w:szCs w:val="16"/>
        </w:rPr>
        <w:t xml:space="preserve">strategy, </w:t>
      </w:r>
      <w:r>
        <w:rPr>
          <w:color w:val="222222"/>
          <w:sz w:val="16"/>
          <w:szCs w:val="16"/>
        </w:rPr>
        <w:t xml:space="preserve">and </w:t>
      </w:r>
      <w:r>
        <w:rPr>
          <w:color w:val="464646"/>
          <w:sz w:val="16"/>
          <w:szCs w:val="16"/>
        </w:rPr>
        <w:t xml:space="preserve">culture. </w:t>
      </w:r>
      <w:r>
        <w:rPr>
          <w:color w:val="222222"/>
          <w:sz w:val="16"/>
          <w:szCs w:val="16"/>
        </w:rPr>
        <w:t xml:space="preserve">Like other </w:t>
      </w:r>
      <w:r>
        <w:rPr>
          <w:color w:val="464646"/>
          <w:sz w:val="16"/>
          <w:szCs w:val="16"/>
        </w:rPr>
        <w:t xml:space="preserve">scholars </w:t>
      </w:r>
      <w:r>
        <w:rPr>
          <w:color w:val="222222"/>
          <w:sz w:val="16"/>
          <w:szCs w:val="16"/>
        </w:rPr>
        <w:t xml:space="preserve">in IR, feminist work uses "lenses" to foreground variables of particular interest, </w:t>
      </w:r>
      <w:r>
        <w:rPr>
          <w:color w:val="464646"/>
          <w:sz w:val="16"/>
          <w:szCs w:val="16"/>
        </w:rPr>
        <w:t xml:space="preserve">specifically sex, </w:t>
      </w:r>
      <w:r>
        <w:rPr>
          <w:color w:val="222222"/>
          <w:sz w:val="16"/>
          <w:szCs w:val="16"/>
        </w:rPr>
        <w:t xml:space="preserve">gender, and </w:t>
      </w:r>
      <w:r>
        <w:rPr>
          <w:color w:val="464646"/>
          <w:sz w:val="16"/>
          <w:szCs w:val="16"/>
        </w:rPr>
        <w:t xml:space="preserve">sexuality; gender </w:t>
      </w:r>
      <w:r>
        <w:rPr>
          <w:color w:val="222222"/>
          <w:sz w:val="16"/>
          <w:szCs w:val="16"/>
        </w:rPr>
        <w:t xml:space="preserve">identity; and </w:t>
      </w:r>
      <w:r>
        <w:rPr>
          <w:color w:val="464646"/>
          <w:sz w:val="16"/>
          <w:szCs w:val="16"/>
        </w:rPr>
        <w:t xml:space="preserve">gender </w:t>
      </w:r>
      <w:r>
        <w:rPr>
          <w:color w:val="222222"/>
          <w:sz w:val="16"/>
          <w:szCs w:val="16"/>
        </w:rPr>
        <w:t xml:space="preserve">hierarchy, using "gender lenses" to view </w:t>
      </w:r>
      <w:r>
        <w:rPr>
          <w:color w:val="464646"/>
          <w:sz w:val="16"/>
          <w:szCs w:val="16"/>
        </w:rPr>
        <w:t xml:space="preserve">global </w:t>
      </w:r>
      <w:r>
        <w:rPr>
          <w:color w:val="222222"/>
          <w:sz w:val="16"/>
          <w:szCs w:val="16"/>
        </w:rPr>
        <w:t xml:space="preserve">politics (V. </w:t>
      </w:r>
      <w:r>
        <w:rPr>
          <w:color w:val="464646"/>
          <w:sz w:val="16"/>
          <w:szCs w:val="16"/>
        </w:rPr>
        <w:t xml:space="preserve">Peterson </w:t>
      </w:r>
      <w:r>
        <w:rPr>
          <w:color w:val="222222"/>
          <w:sz w:val="16"/>
          <w:szCs w:val="16"/>
        </w:rPr>
        <w:t xml:space="preserve">and Runyan 1999: </w:t>
      </w:r>
      <w:r>
        <w:rPr>
          <w:color w:val="464646"/>
          <w:sz w:val="16"/>
          <w:szCs w:val="16"/>
        </w:rPr>
        <w:t>2)</w:t>
      </w:r>
      <w:r>
        <w:rPr>
          <w:color w:val="131314"/>
          <w:sz w:val="16"/>
          <w:szCs w:val="16"/>
        </w:rPr>
        <w:t xml:space="preserve">. </w:t>
      </w:r>
      <w:r>
        <w:rPr>
          <w:color w:val="222222"/>
          <w:u w:val="single"/>
        </w:rPr>
        <w:t xml:space="preserve">Looking through gender lenses </w:t>
      </w:r>
      <w:r>
        <w:rPr>
          <w:color w:val="464646"/>
          <w:u w:val="single"/>
        </w:rPr>
        <w:t xml:space="preserve">is </w:t>
      </w:r>
      <w:r>
        <w:rPr>
          <w:color w:val="222222"/>
          <w:u w:val="single"/>
        </w:rPr>
        <w:t xml:space="preserve">a way "to focus on </w:t>
      </w:r>
      <w:r>
        <w:rPr>
          <w:color w:val="464646"/>
          <w:u w:val="single"/>
        </w:rPr>
        <w:t xml:space="preserve">gender </w:t>
      </w:r>
      <w:r>
        <w:rPr>
          <w:color w:val="222222"/>
          <w:u w:val="single"/>
        </w:rPr>
        <w:t xml:space="preserve">as a particular kind of power relation, or to trace out the ways in which gender is central to understanding international processes" </w:t>
      </w:r>
      <w:r>
        <w:rPr>
          <w:color w:val="222222"/>
          <w:sz w:val="16"/>
          <w:szCs w:val="16"/>
        </w:rPr>
        <w:t>(Steans 1998: 5).</w:t>
      </w:r>
      <w:r>
        <w:rPr>
          <w:color w:val="222222"/>
        </w:rPr>
        <w:t xml:space="preserve"> While women's oppression is a primary </w:t>
      </w:r>
      <w:r>
        <w:rPr>
          <w:color w:val="464646"/>
        </w:rPr>
        <w:t xml:space="preserve">concern </w:t>
      </w:r>
      <w:r>
        <w:rPr>
          <w:color w:val="222222"/>
        </w:rPr>
        <w:t>for feminists, "</w:t>
      </w:r>
      <w:r>
        <w:rPr>
          <w:color w:val="222222"/>
          <w:u w:val="single"/>
        </w:rPr>
        <w:t xml:space="preserve">the driving force of feminism </w:t>
      </w:r>
      <w:r>
        <w:rPr>
          <w:color w:val="464646"/>
          <w:u w:val="single"/>
        </w:rPr>
        <w:t xml:space="preserve">is </w:t>
      </w:r>
      <w:r>
        <w:rPr>
          <w:color w:val="222222"/>
          <w:u w:val="single"/>
        </w:rPr>
        <w:t xml:space="preserve">its attention to gender </w:t>
      </w:r>
      <w:r>
        <w:rPr>
          <w:color w:val="464646"/>
          <w:u w:val="single"/>
        </w:rPr>
        <w:t xml:space="preserve">and </w:t>
      </w:r>
      <w:r>
        <w:rPr>
          <w:color w:val="222222"/>
          <w:u w:val="single"/>
        </w:rPr>
        <w:t xml:space="preserve">not </w:t>
      </w:r>
      <w:r>
        <w:rPr>
          <w:color w:val="464646"/>
          <w:u w:val="single"/>
        </w:rPr>
        <w:t xml:space="preserve">simply </w:t>
      </w:r>
      <w:r>
        <w:rPr>
          <w:color w:val="222222"/>
          <w:u w:val="single"/>
        </w:rPr>
        <w:t>to women .... [T]he concept, nature and practice of gender are key"</w:t>
      </w:r>
      <w:r>
        <w:rPr>
          <w:color w:val="222222"/>
        </w:rPr>
        <w:t xml:space="preserve"> (Zalewski 1995). Feminists, then, "ask what assumptions </w:t>
      </w:r>
      <w:r>
        <w:rPr>
          <w:color w:val="464646"/>
        </w:rPr>
        <w:t xml:space="preserve">about </w:t>
      </w:r>
      <w:r>
        <w:rPr>
          <w:color w:val="222222"/>
        </w:rPr>
        <w:t xml:space="preserve">gender (and race, class, nationality, and </w:t>
      </w:r>
      <w:r>
        <w:rPr>
          <w:color w:val="464646"/>
        </w:rPr>
        <w:t xml:space="preserve">sexuality) </w:t>
      </w:r>
      <w:r>
        <w:rPr>
          <w:color w:val="222222"/>
        </w:rPr>
        <w:t xml:space="preserve">are necessary to make particular </w:t>
      </w:r>
      <w:r>
        <w:rPr>
          <w:color w:val="464646"/>
        </w:rPr>
        <w:t xml:space="preserve">statements, </w:t>
      </w:r>
      <w:r>
        <w:rPr>
          <w:color w:val="222222"/>
        </w:rPr>
        <w:t xml:space="preserve">policies, and actions meaningful" (Wilcox </w:t>
      </w:r>
      <w:r>
        <w:rPr>
          <w:color w:val="464646"/>
        </w:rPr>
        <w:t xml:space="preserve">2009). </w:t>
      </w:r>
      <w:r>
        <w:rPr>
          <w:color w:val="222222"/>
        </w:rPr>
        <w:t xml:space="preserve">In our analysis of civilian </w:t>
      </w:r>
      <w:r>
        <w:rPr>
          <w:color w:val="464646"/>
        </w:rPr>
        <w:t xml:space="preserve">victimization, we </w:t>
      </w:r>
      <w:r>
        <w:rPr>
          <w:color w:val="222222"/>
        </w:rPr>
        <w:t xml:space="preserve">focus </w:t>
      </w:r>
      <w:r>
        <w:rPr>
          <w:color w:val="464646"/>
        </w:rPr>
        <w:t xml:space="preserve">on </w:t>
      </w:r>
      <w:r>
        <w:rPr>
          <w:color w:val="222222"/>
        </w:rPr>
        <w:t xml:space="preserve">how </w:t>
      </w:r>
      <w:r>
        <w:rPr>
          <w:color w:val="222222"/>
          <w:u w:val="single"/>
          <w:shd w:val="clear" w:color="auto" w:fill="00FF00"/>
        </w:rPr>
        <w:t xml:space="preserve">the </w:t>
      </w:r>
      <w:r>
        <w:rPr>
          <w:color w:val="464646"/>
          <w:u w:val="single"/>
          <w:shd w:val="clear" w:color="auto" w:fill="00FF00"/>
        </w:rPr>
        <w:t>concept</w:t>
      </w:r>
      <w:r>
        <w:rPr>
          <w:color w:val="464646"/>
          <w:u w:val="single"/>
        </w:rPr>
        <w:t xml:space="preserve">, </w:t>
      </w:r>
      <w:r>
        <w:rPr>
          <w:color w:val="222222"/>
          <w:u w:val="single"/>
        </w:rPr>
        <w:t xml:space="preserve">nature, </w:t>
      </w:r>
      <w:r>
        <w:rPr>
          <w:color w:val="464646"/>
          <w:u w:val="single"/>
          <w:shd w:val="clear" w:color="auto" w:fill="00FF00"/>
        </w:rPr>
        <w:t xml:space="preserve">and </w:t>
      </w:r>
      <w:r>
        <w:rPr>
          <w:color w:val="222222"/>
          <w:u w:val="single"/>
          <w:shd w:val="clear" w:color="auto" w:fill="00FF00"/>
        </w:rPr>
        <w:t xml:space="preserve">practice of gender influences </w:t>
      </w:r>
      <w:r>
        <w:rPr>
          <w:color w:val="464646"/>
          <w:u w:val="single"/>
          <w:shd w:val="clear" w:color="auto" w:fill="00FF00"/>
        </w:rPr>
        <w:t xml:space="preserve">states' </w:t>
      </w:r>
      <w:r>
        <w:rPr>
          <w:color w:val="222222"/>
          <w:u w:val="single"/>
          <w:shd w:val="clear" w:color="auto" w:fill="00FF00"/>
        </w:rPr>
        <w:t>and other war</w:t>
      </w:r>
      <w:r>
        <w:rPr>
          <w:color w:val="666666"/>
          <w:u w:val="single"/>
          <w:shd w:val="clear" w:color="auto" w:fill="00FF00"/>
        </w:rPr>
        <w:t>-</w:t>
      </w:r>
      <w:r>
        <w:rPr>
          <w:color w:val="222222"/>
          <w:u w:val="single"/>
          <w:shd w:val="clear" w:color="auto" w:fill="00FF00"/>
        </w:rPr>
        <w:t>fighting parties' decisions to target civilians</w:t>
      </w:r>
      <w:r>
        <w:rPr>
          <w:color w:val="222222"/>
        </w:rPr>
        <w:t xml:space="preserve"> and ask what assumptions about gender are necessary to make intentional civilian victimization appealing, despite the non-combatant immunity norm. With this focus, </w:t>
      </w:r>
      <w:r>
        <w:rPr>
          <w:color w:val="222222"/>
          <w:u w:val="single"/>
        </w:rPr>
        <w:t xml:space="preserve">we also look at the intersections of </w:t>
      </w:r>
      <w:r>
        <w:rPr>
          <w:color w:val="464646"/>
          <w:u w:val="single"/>
        </w:rPr>
        <w:t xml:space="preserve">gender, </w:t>
      </w:r>
      <w:r>
        <w:rPr>
          <w:color w:val="222222"/>
          <w:u w:val="single"/>
        </w:rPr>
        <w:t xml:space="preserve">race, ethnicity, and nationalism in </w:t>
      </w:r>
      <w:r>
        <w:rPr>
          <w:color w:val="464646"/>
          <w:u w:val="single"/>
        </w:rPr>
        <w:t xml:space="preserve">constituting </w:t>
      </w:r>
      <w:r>
        <w:rPr>
          <w:color w:val="222222"/>
          <w:u w:val="single"/>
        </w:rPr>
        <w:t xml:space="preserve">both the idea </w:t>
      </w:r>
      <w:r>
        <w:rPr>
          <w:color w:val="464646"/>
          <w:u w:val="single"/>
        </w:rPr>
        <w:t xml:space="preserve">of </w:t>
      </w:r>
      <w:r>
        <w:rPr>
          <w:color w:val="222222"/>
          <w:u w:val="single"/>
        </w:rPr>
        <w:t xml:space="preserve">the civilian and her </w:t>
      </w:r>
      <w:r>
        <w:rPr>
          <w:color w:val="464646"/>
          <w:u w:val="single"/>
        </w:rPr>
        <w:t>vulnerability.</w:t>
      </w:r>
      <w:r>
        <w:rPr>
          <w:color w:val="222222"/>
        </w:rPr>
        <w:t xml:space="preserve"> </w:t>
      </w:r>
      <w:r>
        <w:rPr>
          <w:color w:val="2F2F30"/>
          <w:sz w:val="16"/>
          <w:szCs w:val="16"/>
        </w:rPr>
        <w:t xml:space="preserve">In </w:t>
      </w:r>
      <w:r>
        <w:rPr>
          <w:color w:val="404040"/>
          <w:sz w:val="16"/>
          <w:szCs w:val="16"/>
        </w:rPr>
        <w:t xml:space="preserve">order </w:t>
      </w:r>
      <w:r>
        <w:rPr>
          <w:color w:val="2F2F30"/>
          <w:sz w:val="16"/>
          <w:szCs w:val="16"/>
        </w:rPr>
        <w:t xml:space="preserve">to fully </w:t>
      </w:r>
      <w:r>
        <w:rPr>
          <w:color w:val="404040"/>
          <w:sz w:val="16"/>
          <w:szCs w:val="16"/>
        </w:rPr>
        <w:t xml:space="preserve">grasp why </w:t>
      </w:r>
      <w:r>
        <w:rPr>
          <w:color w:val="2F2F30"/>
          <w:sz w:val="16"/>
          <w:szCs w:val="16"/>
        </w:rPr>
        <w:t xml:space="preserve">those </w:t>
      </w:r>
      <w:r>
        <w:rPr>
          <w:color w:val="404040"/>
          <w:sz w:val="16"/>
          <w:szCs w:val="16"/>
        </w:rPr>
        <w:t xml:space="preserve">are </w:t>
      </w:r>
      <w:r>
        <w:rPr>
          <w:color w:val="2F2F30"/>
          <w:sz w:val="16"/>
          <w:szCs w:val="16"/>
        </w:rPr>
        <w:t xml:space="preserve">important questions, </w:t>
      </w:r>
      <w:r>
        <w:rPr>
          <w:color w:val="404040"/>
          <w:sz w:val="16"/>
          <w:szCs w:val="16"/>
        </w:rPr>
        <w:t xml:space="preserve">we </w:t>
      </w:r>
      <w:r>
        <w:rPr>
          <w:color w:val="2F2F30"/>
          <w:sz w:val="16"/>
          <w:szCs w:val="16"/>
        </w:rPr>
        <w:t xml:space="preserve">need </w:t>
      </w:r>
      <w:r>
        <w:rPr>
          <w:color w:val="404040"/>
          <w:sz w:val="16"/>
          <w:szCs w:val="16"/>
        </w:rPr>
        <w:t xml:space="preserve">to spend </w:t>
      </w:r>
      <w:r>
        <w:rPr>
          <w:color w:val="2F2F30"/>
          <w:sz w:val="16"/>
          <w:szCs w:val="16"/>
        </w:rPr>
        <w:t xml:space="preserve">a little time understanding </w:t>
      </w:r>
      <w:r>
        <w:rPr>
          <w:color w:val="404040"/>
          <w:sz w:val="16"/>
          <w:szCs w:val="16"/>
        </w:rPr>
        <w:t xml:space="preserve">what </w:t>
      </w:r>
      <w:r>
        <w:rPr>
          <w:color w:val="2F2F30"/>
          <w:sz w:val="16"/>
          <w:szCs w:val="16"/>
        </w:rPr>
        <w:t xml:space="preserve">feminists mean by 'sex' and by </w:t>
      </w:r>
      <w:r>
        <w:rPr>
          <w:color w:val="404040"/>
          <w:sz w:val="16"/>
          <w:szCs w:val="16"/>
        </w:rPr>
        <w:t xml:space="preserve">'gender' in </w:t>
      </w:r>
      <w:r>
        <w:rPr>
          <w:color w:val="2F2F30"/>
          <w:sz w:val="16"/>
          <w:szCs w:val="16"/>
        </w:rPr>
        <w:t xml:space="preserve">this </w:t>
      </w:r>
      <w:r>
        <w:rPr>
          <w:color w:val="404040"/>
          <w:sz w:val="16"/>
          <w:szCs w:val="16"/>
        </w:rPr>
        <w:t xml:space="preserve">context. </w:t>
      </w:r>
      <w:r>
        <w:rPr>
          <w:color w:val="2F2F30"/>
          <w:sz w:val="16"/>
          <w:szCs w:val="16"/>
        </w:rPr>
        <w:t xml:space="preserve">Many people </w:t>
      </w:r>
      <w:r>
        <w:rPr>
          <w:color w:val="404040"/>
          <w:sz w:val="16"/>
          <w:szCs w:val="16"/>
        </w:rPr>
        <w:t xml:space="preserve">see sex as </w:t>
      </w:r>
      <w:r>
        <w:rPr>
          <w:color w:val="2F2F30"/>
          <w:sz w:val="16"/>
          <w:szCs w:val="16"/>
        </w:rPr>
        <w:t xml:space="preserve">biology </w:t>
      </w:r>
      <w:r>
        <w:rPr>
          <w:color w:val="636363"/>
          <w:sz w:val="16"/>
          <w:szCs w:val="16"/>
        </w:rPr>
        <w:t xml:space="preserve">- </w:t>
      </w:r>
      <w:r>
        <w:rPr>
          <w:color w:val="2F2F30"/>
          <w:sz w:val="16"/>
          <w:szCs w:val="16"/>
        </w:rPr>
        <w:t xml:space="preserve">male </w:t>
      </w:r>
      <w:r>
        <w:rPr>
          <w:color w:val="404040"/>
          <w:sz w:val="16"/>
          <w:szCs w:val="16"/>
        </w:rPr>
        <w:t xml:space="preserve">and </w:t>
      </w:r>
      <w:r>
        <w:rPr>
          <w:color w:val="2F2F30"/>
          <w:sz w:val="16"/>
          <w:szCs w:val="16"/>
        </w:rPr>
        <w:t xml:space="preserve">fem ale </w:t>
      </w:r>
      <w:r>
        <w:rPr>
          <w:color w:val="404040"/>
          <w:sz w:val="16"/>
          <w:szCs w:val="16"/>
        </w:rPr>
        <w:t xml:space="preserve">sex </w:t>
      </w:r>
      <w:r>
        <w:rPr>
          <w:color w:val="2F2F30"/>
          <w:sz w:val="16"/>
          <w:szCs w:val="16"/>
        </w:rPr>
        <w:t xml:space="preserve">organs make people men or </w:t>
      </w:r>
      <w:r>
        <w:rPr>
          <w:color w:val="404040"/>
          <w:sz w:val="16"/>
          <w:szCs w:val="16"/>
        </w:rPr>
        <w:t xml:space="preserve">women. 4 </w:t>
      </w:r>
      <w:r>
        <w:rPr>
          <w:color w:val="2F2F30"/>
          <w:sz w:val="16"/>
          <w:szCs w:val="16"/>
        </w:rPr>
        <w:t xml:space="preserve">In the </w:t>
      </w:r>
      <w:r>
        <w:rPr>
          <w:color w:val="404040"/>
          <w:sz w:val="16"/>
          <w:szCs w:val="16"/>
        </w:rPr>
        <w:t xml:space="preserve">conventional wisdom, </w:t>
      </w:r>
      <w:r>
        <w:rPr>
          <w:color w:val="2F2F30"/>
          <w:sz w:val="16"/>
          <w:szCs w:val="16"/>
        </w:rPr>
        <w:t xml:space="preserve">then, </w:t>
      </w:r>
      <w:r>
        <w:rPr>
          <w:color w:val="404040"/>
          <w:sz w:val="16"/>
          <w:szCs w:val="16"/>
        </w:rPr>
        <w:t xml:space="preserve">gender </w:t>
      </w:r>
      <w:r>
        <w:rPr>
          <w:color w:val="2F2F30"/>
          <w:sz w:val="16"/>
          <w:szCs w:val="16"/>
        </w:rPr>
        <w:t xml:space="preserve">is directly related to, </w:t>
      </w:r>
      <w:r>
        <w:rPr>
          <w:color w:val="404040"/>
          <w:sz w:val="16"/>
          <w:szCs w:val="16"/>
        </w:rPr>
        <w:t xml:space="preserve">and </w:t>
      </w:r>
      <w:r>
        <w:rPr>
          <w:color w:val="2F2F30"/>
          <w:sz w:val="16"/>
          <w:szCs w:val="16"/>
        </w:rPr>
        <w:t xml:space="preserve">maps onto, </w:t>
      </w:r>
      <w:r>
        <w:rPr>
          <w:color w:val="404040"/>
          <w:sz w:val="16"/>
          <w:szCs w:val="16"/>
        </w:rPr>
        <w:t xml:space="preserve">sex - </w:t>
      </w:r>
      <w:r>
        <w:rPr>
          <w:color w:val="2F2F30"/>
          <w:sz w:val="16"/>
          <w:szCs w:val="16"/>
        </w:rPr>
        <w:t xml:space="preserve">men </w:t>
      </w:r>
      <w:r>
        <w:rPr>
          <w:color w:val="404040"/>
          <w:sz w:val="16"/>
          <w:szCs w:val="16"/>
        </w:rPr>
        <w:t xml:space="preserve">are </w:t>
      </w:r>
      <w:r>
        <w:rPr>
          <w:color w:val="2F2F30"/>
          <w:sz w:val="16"/>
          <w:szCs w:val="16"/>
        </w:rPr>
        <w:t xml:space="preserve">masculine </w:t>
      </w:r>
      <w:r>
        <w:rPr>
          <w:color w:val="404040"/>
          <w:sz w:val="16"/>
          <w:szCs w:val="16"/>
        </w:rPr>
        <w:t xml:space="preserve">and </w:t>
      </w:r>
      <w:r>
        <w:rPr>
          <w:color w:val="2F2F30"/>
          <w:sz w:val="16"/>
          <w:szCs w:val="16"/>
        </w:rPr>
        <w:t xml:space="preserve">women </w:t>
      </w:r>
      <w:r>
        <w:rPr>
          <w:color w:val="404040"/>
          <w:sz w:val="16"/>
          <w:szCs w:val="16"/>
        </w:rPr>
        <w:t xml:space="preserve">are </w:t>
      </w:r>
      <w:r>
        <w:rPr>
          <w:color w:val="2F2F30"/>
          <w:sz w:val="16"/>
          <w:szCs w:val="16"/>
        </w:rPr>
        <w:t xml:space="preserve">feminine. However, feminist </w:t>
      </w:r>
      <w:r>
        <w:rPr>
          <w:color w:val="404040"/>
          <w:sz w:val="16"/>
          <w:szCs w:val="16"/>
        </w:rPr>
        <w:t xml:space="preserve">scholarship </w:t>
      </w:r>
      <w:r>
        <w:rPr>
          <w:color w:val="2F2F30"/>
          <w:sz w:val="16"/>
          <w:szCs w:val="16"/>
        </w:rPr>
        <w:t xml:space="preserve">has "questioned </w:t>
      </w:r>
      <w:r>
        <w:rPr>
          <w:color w:val="404040"/>
          <w:sz w:val="16"/>
          <w:szCs w:val="16"/>
        </w:rPr>
        <w:t xml:space="preserve">the conventional assumption </w:t>
      </w:r>
      <w:r>
        <w:rPr>
          <w:color w:val="2F2F30"/>
          <w:sz w:val="16"/>
          <w:szCs w:val="16"/>
        </w:rPr>
        <w:t xml:space="preserve">that </w:t>
      </w:r>
      <w:r>
        <w:rPr>
          <w:color w:val="404040"/>
          <w:sz w:val="16"/>
          <w:szCs w:val="16"/>
        </w:rPr>
        <w:t xml:space="preserve">gender </w:t>
      </w:r>
      <w:r>
        <w:rPr>
          <w:color w:val="2F2F30"/>
          <w:sz w:val="16"/>
          <w:szCs w:val="16"/>
        </w:rPr>
        <w:t xml:space="preserve">differences (and </w:t>
      </w:r>
      <w:r>
        <w:rPr>
          <w:color w:val="404040"/>
          <w:sz w:val="16"/>
          <w:szCs w:val="16"/>
        </w:rPr>
        <w:t xml:space="preserve">subordination) are rooted in </w:t>
      </w:r>
      <w:r>
        <w:rPr>
          <w:color w:val="2F2F30"/>
          <w:sz w:val="16"/>
          <w:szCs w:val="16"/>
        </w:rPr>
        <w:t xml:space="preserve">biological differences between </w:t>
      </w:r>
      <w:r>
        <w:rPr>
          <w:color w:val="404040"/>
          <w:sz w:val="16"/>
          <w:szCs w:val="16"/>
        </w:rPr>
        <w:t xml:space="preserve">women and </w:t>
      </w:r>
      <w:r>
        <w:rPr>
          <w:color w:val="2F2F30"/>
          <w:sz w:val="16"/>
          <w:szCs w:val="16"/>
        </w:rPr>
        <w:t xml:space="preserve">men" </w:t>
      </w:r>
      <w:r>
        <w:rPr>
          <w:color w:val="404040"/>
          <w:sz w:val="16"/>
          <w:szCs w:val="16"/>
        </w:rPr>
        <w:t xml:space="preserve">(Scott </w:t>
      </w:r>
      <w:r>
        <w:rPr>
          <w:color w:val="2F2F30"/>
          <w:sz w:val="16"/>
          <w:szCs w:val="16"/>
        </w:rPr>
        <w:t xml:space="preserve">1987; </w:t>
      </w:r>
      <w:r>
        <w:rPr>
          <w:color w:val="404040"/>
          <w:sz w:val="16"/>
          <w:szCs w:val="16"/>
        </w:rPr>
        <w:t xml:space="preserve">Sjoberg 2006a: 32). </w:t>
      </w:r>
      <w:r>
        <w:rPr>
          <w:color w:val="2F2F30"/>
          <w:sz w:val="16"/>
          <w:szCs w:val="16"/>
        </w:rPr>
        <w:t xml:space="preserve">Instead, feminist </w:t>
      </w:r>
      <w:r>
        <w:rPr>
          <w:color w:val="404040"/>
          <w:sz w:val="16"/>
          <w:szCs w:val="16"/>
        </w:rPr>
        <w:t xml:space="preserve">scholars suggest </w:t>
      </w:r>
      <w:r>
        <w:rPr>
          <w:color w:val="2F2F30"/>
          <w:sz w:val="16"/>
          <w:szCs w:val="16"/>
        </w:rPr>
        <w:t xml:space="preserve">that the relation between </w:t>
      </w:r>
      <w:r>
        <w:rPr>
          <w:color w:val="404040"/>
          <w:sz w:val="16"/>
          <w:szCs w:val="16"/>
        </w:rPr>
        <w:t xml:space="preserve">sex and gender </w:t>
      </w:r>
      <w:r>
        <w:rPr>
          <w:color w:val="2F2F30"/>
          <w:sz w:val="16"/>
          <w:szCs w:val="16"/>
        </w:rPr>
        <w:t xml:space="preserve">is presumed rather than natural, where masculinity </w:t>
      </w:r>
      <w:r>
        <w:rPr>
          <w:color w:val="404040"/>
          <w:sz w:val="16"/>
          <w:szCs w:val="16"/>
        </w:rPr>
        <w:t xml:space="preserve">and </w:t>
      </w:r>
      <w:r>
        <w:rPr>
          <w:color w:val="2F2F30"/>
          <w:sz w:val="16"/>
          <w:szCs w:val="16"/>
        </w:rPr>
        <w:t xml:space="preserve">femininity are </w:t>
      </w:r>
      <w:r>
        <w:rPr>
          <w:color w:val="404040"/>
          <w:sz w:val="16"/>
          <w:szCs w:val="16"/>
        </w:rPr>
        <w:t xml:space="preserve">separable </w:t>
      </w:r>
      <w:r>
        <w:rPr>
          <w:color w:val="2F2F30"/>
          <w:sz w:val="16"/>
          <w:szCs w:val="16"/>
        </w:rPr>
        <w:t xml:space="preserve">from maleness </w:t>
      </w:r>
      <w:r>
        <w:rPr>
          <w:color w:val="404040"/>
          <w:sz w:val="16"/>
          <w:szCs w:val="16"/>
        </w:rPr>
        <w:t xml:space="preserve">and </w:t>
      </w:r>
      <w:r>
        <w:rPr>
          <w:color w:val="2F2F30"/>
          <w:sz w:val="16"/>
          <w:szCs w:val="16"/>
        </w:rPr>
        <w:t xml:space="preserve">femaleness. Masculine </w:t>
      </w:r>
      <w:r>
        <w:rPr>
          <w:color w:val="404040"/>
          <w:sz w:val="16"/>
          <w:szCs w:val="16"/>
        </w:rPr>
        <w:t xml:space="preserve">characteristics, </w:t>
      </w:r>
      <w:r>
        <w:rPr>
          <w:color w:val="2F2F30"/>
          <w:sz w:val="16"/>
          <w:szCs w:val="16"/>
        </w:rPr>
        <w:t xml:space="preserve">like </w:t>
      </w:r>
      <w:r>
        <w:rPr>
          <w:color w:val="404040"/>
          <w:sz w:val="16"/>
          <w:szCs w:val="16"/>
        </w:rPr>
        <w:t xml:space="preserve">strength, </w:t>
      </w:r>
      <w:r>
        <w:rPr>
          <w:color w:val="2F2F30"/>
          <w:sz w:val="16"/>
          <w:szCs w:val="16"/>
        </w:rPr>
        <w:t xml:space="preserve">protectiveness, rationality, aggressiveness, </w:t>
      </w:r>
      <w:r>
        <w:rPr>
          <w:color w:val="404040"/>
          <w:sz w:val="16"/>
          <w:szCs w:val="16"/>
        </w:rPr>
        <w:t xml:space="preserve">presence </w:t>
      </w:r>
      <w:r>
        <w:rPr>
          <w:color w:val="2F2F30"/>
          <w:sz w:val="16"/>
          <w:szCs w:val="16"/>
        </w:rPr>
        <w:t xml:space="preserve">in public life, domination, and leadership, then, </w:t>
      </w:r>
      <w:r>
        <w:rPr>
          <w:color w:val="404040"/>
          <w:sz w:val="16"/>
          <w:szCs w:val="16"/>
        </w:rPr>
        <w:t xml:space="preserve">are </w:t>
      </w:r>
      <w:r>
        <w:rPr>
          <w:color w:val="2F2F30"/>
          <w:sz w:val="16"/>
          <w:szCs w:val="16"/>
        </w:rPr>
        <w:t xml:space="preserve">perceived </w:t>
      </w:r>
      <w:r>
        <w:rPr>
          <w:color w:val="404040"/>
          <w:sz w:val="16"/>
          <w:szCs w:val="16"/>
        </w:rPr>
        <w:t xml:space="preserve">as </w:t>
      </w:r>
      <w:r>
        <w:rPr>
          <w:color w:val="2F2F30"/>
          <w:sz w:val="16"/>
          <w:szCs w:val="16"/>
        </w:rPr>
        <w:t xml:space="preserve">related to maleness, </w:t>
      </w:r>
      <w:r>
        <w:rPr>
          <w:color w:val="404040"/>
          <w:sz w:val="16"/>
          <w:szCs w:val="16"/>
        </w:rPr>
        <w:t xml:space="preserve">while </w:t>
      </w:r>
      <w:r>
        <w:rPr>
          <w:color w:val="2F2F30"/>
          <w:sz w:val="16"/>
          <w:szCs w:val="16"/>
        </w:rPr>
        <w:t xml:space="preserve">in </w:t>
      </w:r>
      <w:r>
        <w:rPr>
          <w:color w:val="404040"/>
          <w:sz w:val="16"/>
          <w:szCs w:val="16"/>
        </w:rPr>
        <w:t xml:space="preserve">reality they are </w:t>
      </w:r>
      <w:r>
        <w:rPr>
          <w:color w:val="2F2F30"/>
          <w:sz w:val="16"/>
          <w:szCs w:val="16"/>
        </w:rPr>
        <w:t xml:space="preserve">not reserved for men. </w:t>
      </w:r>
      <w:r>
        <w:rPr>
          <w:color w:val="404040"/>
          <w:sz w:val="16"/>
          <w:szCs w:val="16"/>
        </w:rPr>
        <w:t xml:space="preserve">Conversely, </w:t>
      </w:r>
      <w:r>
        <w:rPr>
          <w:color w:val="2F2F30"/>
          <w:sz w:val="16"/>
          <w:szCs w:val="16"/>
        </w:rPr>
        <w:t xml:space="preserve">traits </w:t>
      </w:r>
      <w:r>
        <w:rPr>
          <w:color w:val="404040"/>
          <w:sz w:val="16"/>
          <w:szCs w:val="16"/>
        </w:rPr>
        <w:t xml:space="preserve">associated with femininity, </w:t>
      </w:r>
      <w:r>
        <w:rPr>
          <w:color w:val="2F2F30"/>
          <w:sz w:val="16"/>
          <w:szCs w:val="16"/>
        </w:rPr>
        <w:t xml:space="preserve">like weakness, </w:t>
      </w:r>
      <w:r>
        <w:rPr>
          <w:color w:val="404040"/>
          <w:sz w:val="16"/>
          <w:szCs w:val="16"/>
        </w:rPr>
        <w:t xml:space="preserve">vulnerability, emotion, </w:t>
      </w:r>
      <w:r>
        <w:rPr>
          <w:color w:val="2F2F30"/>
          <w:sz w:val="16"/>
          <w:szCs w:val="16"/>
        </w:rPr>
        <w:t xml:space="preserve">passivity, privacy, </w:t>
      </w:r>
      <w:r>
        <w:rPr>
          <w:color w:val="404040"/>
          <w:sz w:val="16"/>
          <w:szCs w:val="16"/>
        </w:rPr>
        <w:t xml:space="preserve">submission, </w:t>
      </w:r>
      <w:r>
        <w:rPr>
          <w:color w:val="2F2F30"/>
          <w:sz w:val="16"/>
          <w:szCs w:val="16"/>
        </w:rPr>
        <w:t xml:space="preserve">and </w:t>
      </w:r>
      <w:r>
        <w:rPr>
          <w:color w:val="404040"/>
          <w:sz w:val="16"/>
          <w:szCs w:val="16"/>
        </w:rPr>
        <w:t xml:space="preserve">care, are assumed to </w:t>
      </w:r>
      <w:r>
        <w:rPr>
          <w:color w:val="2F2F30"/>
          <w:sz w:val="16"/>
          <w:szCs w:val="16"/>
        </w:rPr>
        <w:t xml:space="preserve">be </w:t>
      </w:r>
      <w:r>
        <w:rPr>
          <w:color w:val="404040"/>
          <w:sz w:val="16"/>
          <w:szCs w:val="16"/>
        </w:rPr>
        <w:t xml:space="preserve">the </w:t>
      </w:r>
      <w:r>
        <w:rPr>
          <w:color w:val="2F2F30"/>
          <w:sz w:val="16"/>
          <w:szCs w:val="16"/>
        </w:rPr>
        <w:t xml:space="preserve">domain </w:t>
      </w:r>
      <w:r>
        <w:rPr>
          <w:color w:val="404040"/>
          <w:sz w:val="16"/>
          <w:szCs w:val="16"/>
        </w:rPr>
        <w:t xml:space="preserve">of women, while </w:t>
      </w:r>
      <w:r>
        <w:rPr>
          <w:color w:val="2F2F30"/>
          <w:sz w:val="16"/>
          <w:szCs w:val="16"/>
        </w:rPr>
        <w:t xml:space="preserve">that is not </w:t>
      </w:r>
      <w:r>
        <w:rPr>
          <w:color w:val="404040"/>
          <w:sz w:val="16"/>
          <w:szCs w:val="16"/>
        </w:rPr>
        <w:t xml:space="preserve">always or even </w:t>
      </w:r>
      <w:r>
        <w:rPr>
          <w:color w:val="2F2F30"/>
          <w:sz w:val="16"/>
          <w:szCs w:val="16"/>
        </w:rPr>
        <w:t xml:space="preserve">normally the </w:t>
      </w:r>
      <w:r>
        <w:rPr>
          <w:color w:val="404040"/>
          <w:sz w:val="16"/>
          <w:szCs w:val="16"/>
        </w:rPr>
        <w:t xml:space="preserve">case. Genderings can </w:t>
      </w:r>
      <w:r>
        <w:rPr>
          <w:color w:val="2F2F30"/>
          <w:sz w:val="16"/>
          <w:szCs w:val="16"/>
        </w:rPr>
        <w:t xml:space="preserve">be </w:t>
      </w:r>
      <w:r>
        <w:rPr>
          <w:color w:val="404040"/>
          <w:sz w:val="16"/>
          <w:szCs w:val="16"/>
        </w:rPr>
        <w:t xml:space="preserve">read </w:t>
      </w:r>
      <w:r>
        <w:rPr>
          <w:color w:val="2F2F30"/>
          <w:sz w:val="16"/>
          <w:szCs w:val="16"/>
        </w:rPr>
        <w:t xml:space="preserve">into </w:t>
      </w:r>
      <w:r>
        <w:rPr>
          <w:color w:val="404040"/>
          <w:sz w:val="16"/>
          <w:szCs w:val="16"/>
        </w:rPr>
        <w:t xml:space="preserve">and </w:t>
      </w:r>
      <w:r>
        <w:rPr>
          <w:color w:val="2F2F30"/>
          <w:sz w:val="16"/>
          <w:szCs w:val="16"/>
        </w:rPr>
        <w:t xml:space="preserve">back onto </w:t>
      </w:r>
      <w:r>
        <w:rPr>
          <w:color w:val="404040"/>
          <w:sz w:val="16"/>
          <w:szCs w:val="16"/>
        </w:rPr>
        <w:t xml:space="preserve">sex, </w:t>
      </w:r>
      <w:r>
        <w:rPr>
          <w:color w:val="2F2F30"/>
          <w:sz w:val="16"/>
          <w:szCs w:val="16"/>
        </w:rPr>
        <w:t xml:space="preserve">which is malleable rather than </w:t>
      </w:r>
      <w:r>
        <w:rPr>
          <w:color w:val="404040"/>
          <w:sz w:val="16"/>
          <w:szCs w:val="16"/>
        </w:rPr>
        <w:t xml:space="preserve">set, </w:t>
      </w:r>
      <w:r>
        <w:rPr>
          <w:color w:val="2F2F30"/>
          <w:sz w:val="16"/>
          <w:szCs w:val="16"/>
        </w:rPr>
        <w:t xml:space="preserve">and </w:t>
      </w:r>
      <w:r>
        <w:rPr>
          <w:color w:val="404040"/>
          <w:sz w:val="16"/>
          <w:szCs w:val="16"/>
        </w:rPr>
        <w:t>co</w:t>
      </w:r>
      <w:r>
        <w:rPr>
          <w:color w:val="636363"/>
          <w:sz w:val="16"/>
          <w:szCs w:val="16"/>
        </w:rPr>
        <w:t>-</w:t>
      </w:r>
      <w:r>
        <w:rPr>
          <w:color w:val="404040"/>
          <w:sz w:val="16"/>
          <w:szCs w:val="16"/>
        </w:rPr>
        <w:t xml:space="preserve">constituted with gender </w:t>
      </w:r>
      <w:r>
        <w:rPr>
          <w:color w:val="2F2F30"/>
          <w:sz w:val="16"/>
          <w:szCs w:val="16"/>
        </w:rPr>
        <w:t>(e.g., Butler 1990, 1993).</w:t>
      </w:r>
      <w:r>
        <w:rPr>
          <w:color w:val="222222"/>
        </w:rPr>
        <w:t xml:space="preserve"> </w:t>
      </w:r>
      <w:r>
        <w:rPr>
          <w:color w:val="2F2F30"/>
          <w:sz w:val="16"/>
          <w:szCs w:val="16"/>
        </w:rPr>
        <w:t xml:space="preserve">Applying this understanding, </w:t>
      </w:r>
      <w:r>
        <w:rPr>
          <w:color w:val="404040"/>
          <w:u w:val="single"/>
          <w:shd w:val="clear" w:color="auto" w:fill="00FF00"/>
        </w:rPr>
        <w:t xml:space="preserve">gender cannot </w:t>
      </w:r>
      <w:r>
        <w:rPr>
          <w:color w:val="2F2F30"/>
          <w:u w:val="single"/>
          <w:shd w:val="clear" w:color="auto" w:fill="00FF00"/>
        </w:rPr>
        <w:t xml:space="preserve">be operationalized </w:t>
      </w:r>
      <w:r>
        <w:rPr>
          <w:color w:val="404040"/>
          <w:u w:val="single"/>
          <w:shd w:val="clear" w:color="auto" w:fill="00FF00"/>
        </w:rPr>
        <w:t xml:space="preserve">as a 'yes' or 'no' (or </w:t>
      </w:r>
      <w:r>
        <w:rPr>
          <w:color w:val="2F2F30"/>
          <w:u w:val="single"/>
          <w:shd w:val="clear" w:color="auto" w:fill="00FF00"/>
        </w:rPr>
        <w:t xml:space="preserve">'male' or </w:t>
      </w:r>
      <w:r>
        <w:rPr>
          <w:color w:val="404040"/>
          <w:u w:val="single"/>
          <w:shd w:val="clear" w:color="auto" w:fill="00FF00"/>
        </w:rPr>
        <w:t xml:space="preserve">'female' </w:t>
      </w:r>
      <w:r>
        <w:rPr>
          <w:color w:val="2F2F30"/>
          <w:u w:val="single"/>
          <w:shd w:val="clear" w:color="auto" w:fill="00FF00"/>
        </w:rPr>
        <w:t>question</w:t>
      </w:r>
      <w:r>
        <w:rPr>
          <w:color w:val="2F2F30"/>
          <w:sz w:val="16"/>
          <w:szCs w:val="16"/>
        </w:rPr>
        <w:t xml:space="preserve">), or </w:t>
      </w:r>
      <w:r>
        <w:rPr>
          <w:color w:val="404040"/>
          <w:sz w:val="16"/>
          <w:szCs w:val="16"/>
        </w:rPr>
        <w:t xml:space="preserve">as </w:t>
      </w:r>
      <w:r>
        <w:rPr>
          <w:color w:val="2F2F30"/>
          <w:sz w:val="16"/>
          <w:szCs w:val="16"/>
        </w:rPr>
        <w:t xml:space="preserve">a matter of degree. It </w:t>
      </w:r>
      <w:r>
        <w:rPr>
          <w:color w:val="404040"/>
          <w:sz w:val="16"/>
          <w:szCs w:val="16"/>
        </w:rPr>
        <w:t xml:space="preserve">also cannot </w:t>
      </w:r>
      <w:r>
        <w:rPr>
          <w:color w:val="2F2F30"/>
          <w:sz w:val="16"/>
          <w:szCs w:val="16"/>
        </w:rPr>
        <w:t xml:space="preserve">be accounted for by asking </w:t>
      </w:r>
      <w:r>
        <w:rPr>
          <w:color w:val="404040"/>
          <w:sz w:val="16"/>
          <w:szCs w:val="16"/>
        </w:rPr>
        <w:t xml:space="preserve">questions </w:t>
      </w:r>
      <w:r>
        <w:rPr>
          <w:color w:val="2F2F30"/>
          <w:sz w:val="16"/>
          <w:szCs w:val="16"/>
        </w:rPr>
        <w:t xml:space="preserve">about 'what </w:t>
      </w:r>
      <w:r>
        <w:rPr>
          <w:color w:val="404040"/>
          <w:sz w:val="16"/>
          <w:szCs w:val="16"/>
        </w:rPr>
        <w:t xml:space="preserve">women </w:t>
      </w:r>
      <w:r>
        <w:rPr>
          <w:color w:val="2F2F30"/>
          <w:sz w:val="16"/>
          <w:szCs w:val="16"/>
        </w:rPr>
        <w:t xml:space="preserve">do' differently than 'what men do' in </w:t>
      </w:r>
      <w:r>
        <w:rPr>
          <w:color w:val="404040"/>
          <w:sz w:val="16"/>
          <w:szCs w:val="16"/>
        </w:rPr>
        <w:t xml:space="preserve">global </w:t>
      </w:r>
      <w:r>
        <w:rPr>
          <w:color w:val="2F2F30"/>
          <w:sz w:val="16"/>
          <w:szCs w:val="16"/>
        </w:rPr>
        <w:t>politics.5 Instead</w:t>
      </w:r>
      <w:r>
        <w:rPr>
          <w:color w:val="2F2F30"/>
          <w:sz w:val="16"/>
          <w:szCs w:val="16"/>
          <w:shd w:val="clear" w:color="auto" w:fill="00FF00"/>
        </w:rPr>
        <w:t xml:space="preserve">, </w:t>
      </w:r>
      <w:r>
        <w:rPr>
          <w:color w:val="2F2F30"/>
          <w:u w:val="single"/>
          <w:shd w:val="clear" w:color="auto" w:fill="00FF00"/>
        </w:rPr>
        <w:t>it is</w:t>
      </w:r>
      <w:r>
        <w:rPr>
          <w:color w:val="2F2F30"/>
          <w:u w:val="single"/>
        </w:rPr>
        <w:t xml:space="preserve"> more of </w:t>
      </w:r>
      <w:r>
        <w:rPr>
          <w:color w:val="2F2F30"/>
          <w:u w:val="single"/>
          <w:shd w:val="clear" w:color="auto" w:fill="00FF00"/>
        </w:rPr>
        <w:t xml:space="preserve">a </w:t>
      </w:r>
      <w:r>
        <w:rPr>
          <w:color w:val="404040"/>
          <w:u w:val="single"/>
          <w:shd w:val="clear" w:color="auto" w:fill="00FF00"/>
        </w:rPr>
        <w:t xml:space="preserve">constellation of significations, where </w:t>
      </w:r>
      <w:r>
        <w:rPr>
          <w:color w:val="2F2F30"/>
          <w:u w:val="single"/>
          <w:shd w:val="clear" w:color="auto" w:fill="00FF00"/>
        </w:rPr>
        <w:t xml:space="preserve">masculinities </w:t>
      </w:r>
      <w:r>
        <w:rPr>
          <w:color w:val="404040"/>
          <w:u w:val="single"/>
          <w:shd w:val="clear" w:color="auto" w:fill="00FF00"/>
        </w:rPr>
        <w:t xml:space="preserve">and femininities are </w:t>
      </w:r>
      <w:r>
        <w:rPr>
          <w:color w:val="2F2F30"/>
          <w:u w:val="single"/>
          <w:shd w:val="clear" w:color="auto" w:fill="00FF00"/>
        </w:rPr>
        <w:t xml:space="preserve">mutually </w:t>
      </w:r>
      <w:r>
        <w:rPr>
          <w:color w:val="404040"/>
          <w:u w:val="single"/>
          <w:shd w:val="clear" w:color="auto" w:fill="00FF00"/>
        </w:rPr>
        <w:t xml:space="preserve">constituted (along </w:t>
      </w:r>
      <w:r>
        <w:rPr>
          <w:color w:val="2F2F30"/>
          <w:u w:val="single"/>
          <w:shd w:val="clear" w:color="auto" w:fill="00FF00"/>
        </w:rPr>
        <w:t xml:space="preserve">with race, class, </w:t>
      </w:r>
      <w:r>
        <w:rPr>
          <w:color w:val="404040"/>
          <w:u w:val="single"/>
          <w:shd w:val="clear" w:color="auto" w:fill="00FF00"/>
        </w:rPr>
        <w:t xml:space="preserve">sexuality, etc.) </w:t>
      </w:r>
      <w:r>
        <w:rPr>
          <w:color w:val="2F2F30"/>
          <w:u w:val="single"/>
          <w:shd w:val="clear" w:color="auto" w:fill="00FF00"/>
        </w:rPr>
        <w:t xml:space="preserve">in </w:t>
      </w:r>
      <w:r>
        <w:rPr>
          <w:color w:val="404040"/>
          <w:u w:val="single"/>
          <w:shd w:val="clear" w:color="auto" w:fill="00FF00"/>
        </w:rPr>
        <w:t xml:space="preserve">specific, </w:t>
      </w:r>
      <w:r>
        <w:rPr>
          <w:color w:val="2F2F30"/>
          <w:u w:val="single"/>
          <w:shd w:val="clear" w:color="auto" w:fill="00FF00"/>
        </w:rPr>
        <w:t>hierarchical relation to one another</w:t>
      </w:r>
      <w:r>
        <w:rPr>
          <w:color w:val="2F2F30"/>
          <w:u w:val="single"/>
        </w:rPr>
        <w:t xml:space="preserve"> </w:t>
      </w:r>
      <w:r>
        <w:rPr>
          <w:color w:val="636363"/>
          <w:u w:val="single"/>
        </w:rPr>
        <w:t xml:space="preserve">- </w:t>
      </w:r>
      <w:r>
        <w:rPr>
          <w:color w:val="404040"/>
          <w:u w:val="single"/>
        </w:rPr>
        <w:t xml:space="preserve">where </w:t>
      </w:r>
      <w:r>
        <w:rPr>
          <w:color w:val="2F2F30"/>
          <w:u w:val="single"/>
        </w:rPr>
        <w:t xml:space="preserve">( </w:t>
      </w:r>
      <w:r>
        <w:rPr>
          <w:color w:val="404040"/>
          <w:u w:val="single"/>
        </w:rPr>
        <w:t xml:space="preserve">often) </w:t>
      </w:r>
      <w:r>
        <w:rPr>
          <w:color w:val="2F2F30"/>
          <w:u w:val="single"/>
          <w:shd w:val="clear" w:color="auto" w:fill="00FF00"/>
        </w:rPr>
        <w:t xml:space="preserve">masculinities </w:t>
      </w:r>
      <w:r>
        <w:rPr>
          <w:color w:val="404040"/>
          <w:u w:val="single"/>
          <w:shd w:val="clear" w:color="auto" w:fill="00FF00"/>
        </w:rPr>
        <w:t xml:space="preserve">are </w:t>
      </w:r>
      <w:r>
        <w:rPr>
          <w:color w:val="2F2F30"/>
          <w:u w:val="single"/>
          <w:shd w:val="clear" w:color="auto" w:fill="00FF00"/>
        </w:rPr>
        <w:t xml:space="preserve">prized </w:t>
      </w:r>
      <w:r>
        <w:rPr>
          <w:color w:val="404040"/>
          <w:u w:val="single"/>
          <w:shd w:val="clear" w:color="auto" w:fill="00FF00"/>
        </w:rPr>
        <w:t xml:space="preserve">and </w:t>
      </w:r>
      <w:r>
        <w:rPr>
          <w:color w:val="2F2F30"/>
          <w:u w:val="single"/>
          <w:shd w:val="clear" w:color="auto" w:fill="00FF00"/>
        </w:rPr>
        <w:t xml:space="preserve">powerful, </w:t>
      </w:r>
      <w:r>
        <w:rPr>
          <w:color w:val="404040"/>
          <w:u w:val="single"/>
          <w:shd w:val="clear" w:color="auto" w:fill="00FF00"/>
        </w:rPr>
        <w:t xml:space="preserve">while </w:t>
      </w:r>
      <w:r>
        <w:rPr>
          <w:color w:val="2F2F30"/>
          <w:u w:val="single"/>
          <w:shd w:val="clear" w:color="auto" w:fill="00FF00"/>
        </w:rPr>
        <w:t xml:space="preserve">femininities </w:t>
      </w:r>
      <w:r>
        <w:rPr>
          <w:color w:val="404040"/>
          <w:u w:val="single"/>
          <w:shd w:val="clear" w:color="auto" w:fill="00FF00"/>
        </w:rPr>
        <w:t xml:space="preserve">are seen </w:t>
      </w:r>
      <w:r>
        <w:rPr>
          <w:color w:val="2F2F30"/>
          <w:u w:val="single"/>
          <w:shd w:val="clear" w:color="auto" w:fill="00FF00"/>
        </w:rPr>
        <w:t>as undesirable and</w:t>
      </w:r>
      <w:r>
        <w:rPr>
          <w:color w:val="2F2F30"/>
          <w:u w:val="single"/>
        </w:rPr>
        <w:t xml:space="preserve"> therefore </w:t>
      </w:r>
      <w:r>
        <w:rPr>
          <w:color w:val="404040"/>
          <w:u w:val="single"/>
          <w:shd w:val="clear" w:color="auto" w:fill="00FF00"/>
        </w:rPr>
        <w:t>subordinated</w:t>
      </w:r>
      <w:r>
        <w:rPr>
          <w:color w:val="404040"/>
          <w:sz w:val="16"/>
          <w:szCs w:val="16"/>
        </w:rPr>
        <w:t xml:space="preserve">. </w:t>
      </w:r>
      <w:r>
        <w:rPr>
          <w:color w:val="2F2F30"/>
          <w:sz w:val="16"/>
          <w:szCs w:val="16"/>
        </w:rPr>
        <w:t xml:space="preserve">In this </w:t>
      </w:r>
      <w:r>
        <w:rPr>
          <w:color w:val="404040"/>
          <w:sz w:val="16"/>
          <w:szCs w:val="16"/>
        </w:rPr>
        <w:t xml:space="preserve">context, </w:t>
      </w:r>
      <w:r>
        <w:rPr>
          <w:color w:val="2F2F30"/>
          <w:sz w:val="16"/>
          <w:szCs w:val="16"/>
        </w:rPr>
        <w:t xml:space="preserve">we can talk not just </w:t>
      </w:r>
      <w:r>
        <w:rPr>
          <w:color w:val="404040"/>
          <w:sz w:val="16"/>
          <w:szCs w:val="16"/>
        </w:rPr>
        <w:t xml:space="preserve">about </w:t>
      </w:r>
      <w:r>
        <w:rPr>
          <w:color w:val="2F2F30"/>
          <w:sz w:val="16"/>
          <w:szCs w:val="16"/>
        </w:rPr>
        <w:t xml:space="preserve">men </w:t>
      </w:r>
      <w:r>
        <w:rPr>
          <w:color w:val="404040"/>
          <w:sz w:val="16"/>
          <w:szCs w:val="16"/>
        </w:rPr>
        <w:t xml:space="preserve">and women and </w:t>
      </w:r>
      <w:r>
        <w:rPr>
          <w:color w:val="2F2F30"/>
          <w:sz w:val="16"/>
          <w:szCs w:val="16"/>
        </w:rPr>
        <w:t xml:space="preserve">masculinities </w:t>
      </w:r>
      <w:r>
        <w:rPr>
          <w:color w:val="404040"/>
          <w:sz w:val="16"/>
          <w:szCs w:val="16"/>
        </w:rPr>
        <w:t xml:space="preserve">and femininities </w:t>
      </w:r>
      <w:r>
        <w:rPr>
          <w:color w:val="2F2F30"/>
          <w:sz w:val="16"/>
          <w:szCs w:val="16"/>
        </w:rPr>
        <w:t xml:space="preserve">but of masculinism and feminization. </w:t>
      </w:r>
      <w:r>
        <w:rPr>
          <w:color w:val="2F2F30"/>
          <w:u w:val="single"/>
          <w:shd w:val="clear" w:color="auto" w:fill="00FF00"/>
        </w:rPr>
        <w:t>Masculinism</w:t>
      </w:r>
      <w:r>
        <w:rPr>
          <w:color w:val="2F2F30"/>
          <w:u w:val="single"/>
        </w:rPr>
        <w:t xml:space="preserve"> is </w:t>
      </w:r>
      <w:r>
        <w:rPr>
          <w:color w:val="2F2F30"/>
          <w:u w:val="single"/>
          <w:shd w:val="clear" w:color="auto" w:fill="00FF00"/>
        </w:rPr>
        <w:t xml:space="preserve">the prizing </w:t>
      </w:r>
      <w:r>
        <w:rPr>
          <w:color w:val="404040"/>
          <w:u w:val="single"/>
          <w:shd w:val="clear" w:color="auto" w:fill="00FF00"/>
        </w:rPr>
        <w:t xml:space="preserve">of </w:t>
      </w:r>
      <w:r>
        <w:rPr>
          <w:color w:val="2F2F30"/>
          <w:u w:val="single"/>
          <w:shd w:val="clear" w:color="auto" w:fill="00FF00"/>
        </w:rPr>
        <w:t>masculinities</w:t>
      </w:r>
      <w:r>
        <w:rPr>
          <w:color w:val="2F2F30"/>
          <w:u w:val="single"/>
        </w:rPr>
        <w:t xml:space="preserve"> </w:t>
      </w:r>
      <w:r>
        <w:rPr>
          <w:color w:val="404040"/>
          <w:u w:val="single"/>
        </w:rPr>
        <w:t xml:space="preserve">and </w:t>
      </w:r>
      <w:r>
        <w:rPr>
          <w:color w:val="2F2F30"/>
          <w:u w:val="single"/>
        </w:rPr>
        <w:t xml:space="preserve">the </w:t>
      </w:r>
      <w:r>
        <w:rPr>
          <w:color w:val="404040"/>
          <w:u w:val="single"/>
        </w:rPr>
        <w:t xml:space="preserve">exclusion </w:t>
      </w:r>
      <w:r>
        <w:rPr>
          <w:color w:val="2F2F30"/>
          <w:u w:val="single"/>
        </w:rPr>
        <w:t xml:space="preserve">and/ </w:t>
      </w:r>
      <w:r>
        <w:rPr>
          <w:color w:val="404040"/>
          <w:u w:val="single"/>
        </w:rPr>
        <w:t xml:space="preserve">or </w:t>
      </w:r>
      <w:r>
        <w:rPr>
          <w:color w:val="2F2F30"/>
          <w:u w:val="single"/>
        </w:rPr>
        <w:t xml:space="preserve">devaluing </w:t>
      </w:r>
      <w:r>
        <w:rPr>
          <w:color w:val="404040"/>
          <w:u w:val="single"/>
        </w:rPr>
        <w:t xml:space="preserve">of femininities in social and/ or </w:t>
      </w:r>
      <w:r>
        <w:rPr>
          <w:color w:val="2F2F30"/>
          <w:u w:val="single"/>
        </w:rPr>
        <w:t xml:space="preserve">political </w:t>
      </w:r>
      <w:r>
        <w:rPr>
          <w:color w:val="404040"/>
          <w:u w:val="single"/>
        </w:rPr>
        <w:t xml:space="preserve">contexts. </w:t>
      </w:r>
      <w:r>
        <w:rPr>
          <w:color w:val="2F2F30"/>
          <w:u w:val="single"/>
        </w:rPr>
        <w:t xml:space="preserve">Masculinism </w:t>
      </w:r>
      <w:r>
        <w:rPr>
          <w:color w:val="2F2F30"/>
          <w:u w:val="single"/>
          <w:shd w:val="clear" w:color="auto" w:fill="00FF00"/>
        </w:rPr>
        <w:t xml:space="preserve">leads </w:t>
      </w:r>
      <w:r>
        <w:rPr>
          <w:color w:val="404040"/>
          <w:u w:val="single"/>
          <w:shd w:val="clear" w:color="auto" w:fill="00FF00"/>
        </w:rPr>
        <w:t xml:space="preserve">to feminization - the </w:t>
      </w:r>
      <w:r>
        <w:rPr>
          <w:color w:val="2F2F30"/>
          <w:u w:val="single"/>
          <w:shd w:val="clear" w:color="auto" w:fill="00FF00"/>
        </w:rPr>
        <w:t xml:space="preserve">devaluing of femininities by </w:t>
      </w:r>
      <w:r>
        <w:rPr>
          <w:color w:val="2F2F2F"/>
          <w:u w:val="single"/>
          <w:shd w:val="clear" w:color="auto" w:fill="00FF00"/>
        </w:rPr>
        <w:t xml:space="preserve">putting down </w:t>
      </w:r>
      <w:r>
        <w:rPr>
          <w:color w:val="404040"/>
          <w:u w:val="single"/>
          <w:shd w:val="clear" w:color="auto" w:fill="00FF00"/>
        </w:rPr>
        <w:t xml:space="preserve">or putting aside </w:t>
      </w:r>
      <w:r>
        <w:rPr>
          <w:color w:val="2F2F2F"/>
          <w:u w:val="single"/>
          <w:shd w:val="clear" w:color="auto" w:fill="00FF00"/>
        </w:rPr>
        <w:t xml:space="preserve">people, </w:t>
      </w:r>
      <w:r>
        <w:rPr>
          <w:color w:val="404040"/>
          <w:u w:val="single"/>
          <w:shd w:val="clear" w:color="auto" w:fill="00FF00"/>
        </w:rPr>
        <w:t xml:space="preserve">groups, or </w:t>
      </w:r>
      <w:r>
        <w:rPr>
          <w:color w:val="2F2F2F"/>
          <w:u w:val="single"/>
          <w:shd w:val="clear" w:color="auto" w:fill="00FF00"/>
        </w:rPr>
        <w:t xml:space="preserve">ideas </w:t>
      </w:r>
      <w:r>
        <w:rPr>
          <w:color w:val="404040"/>
          <w:u w:val="single"/>
          <w:shd w:val="clear" w:color="auto" w:fill="00FF00"/>
        </w:rPr>
        <w:t xml:space="preserve">associated </w:t>
      </w:r>
      <w:r>
        <w:rPr>
          <w:color w:val="2F2F2F"/>
          <w:u w:val="single"/>
          <w:shd w:val="clear" w:color="auto" w:fill="00FF00"/>
        </w:rPr>
        <w:t xml:space="preserve">with femininities </w:t>
      </w:r>
      <w:r>
        <w:rPr>
          <w:color w:val="404040"/>
          <w:u w:val="single"/>
          <w:shd w:val="clear" w:color="auto" w:fill="00FF00"/>
        </w:rPr>
        <w:t xml:space="preserve">and </w:t>
      </w:r>
      <w:r>
        <w:rPr>
          <w:color w:val="2F2F2F"/>
          <w:u w:val="single"/>
          <w:shd w:val="clear" w:color="auto" w:fill="00FF00"/>
        </w:rPr>
        <w:t xml:space="preserve">by </w:t>
      </w:r>
      <w:r>
        <w:rPr>
          <w:color w:val="404040"/>
          <w:u w:val="single"/>
          <w:shd w:val="clear" w:color="auto" w:fill="00FF00"/>
        </w:rPr>
        <w:t xml:space="preserve">associating </w:t>
      </w:r>
      <w:r>
        <w:rPr>
          <w:color w:val="2F2F2F"/>
          <w:u w:val="single"/>
          <w:shd w:val="clear" w:color="auto" w:fill="00FF00"/>
        </w:rPr>
        <w:t xml:space="preserve">devalued </w:t>
      </w:r>
      <w:r>
        <w:rPr>
          <w:color w:val="404040"/>
          <w:u w:val="single"/>
          <w:shd w:val="clear" w:color="auto" w:fill="00FF00"/>
        </w:rPr>
        <w:t xml:space="preserve">or </w:t>
      </w:r>
      <w:r>
        <w:rPr>
          <w:color w:val="2F2F2F"/>
          <w:u w:val="single"/>
          <w:shd w:val="clear" w:color="auto" w:fill="00FF00"/>
        </w:rPr>
        <w:t>marginalized people</w:t>
      </w:r>
      <w:r>
        <w:rPr>
          <w:color w:val="2F2F2F"/>
          <w:u w:val="single"/>
        </w:rPr>
        <w:t xml:space="preserve">, </w:t>
      </w:r>
      <w:r>
        <w:rPr>
          <w:color w:val="404040"/>
          <w:u w:val="single"/>
        </w:rPr>
        <w:t xml:space="preserve">groups, </w:t>
      </w:r>
      <w:r>
        <w:rPr>
          <w:color w:val="2F2F2F"/>
          <w:u w:val="single"/>
        </w:rPr>
        <w:t xml:space="preserve">or ideas </w:t>
      </w:r>
      <w:r>
        <w:rPr>
          <w:color w:val="404040"/>
          <w:u w:val="single"/>
          <w:shd w:val="clear" w:color="auto" w:fill="00FF00"/>
        </w:rPr>
        <w:t xml:space="preserve">with </w:t>
      </w:r>
      <w:r>
        <w:rPr>
          <w:color w:val="2F2F2F"/>
          <w:u w:val="single"/>
          <w:shd w:val="clear" w:color="auto" w:fill="00FF00"/>
        </w:rPr>
        <w:t>femininities</w:t>
      </w:r>
      <w:r>
        <w:rPr>
          <w:color w:val="2F2F2F"/>
          <w:sz w:val="16"/>
          <w:szCs w:val="16"/>
        </w:rPr>
        <w:t xml:space="preserve"> (V. </w:t>
      </w:r>
      <w:r>
        <w:rPr>
          <w:color w:val="404040"/>
          <w:sz w:val="16"/>
          <w:szCs w:val="16"/>
        </w:rPr>
        <w:t xml:space="preserve">Peterson 2010; see also V. Peterson and Runyan 2010). 6 V. Spike Peterson </w:t>
      </w:r>
      <w:r>
        <w:rPr>
          <w:color w:val="2F2F2F"/>
          <w:sz w:val="16"/>
          <w:szCs w:val="16"/>
        </w:rPr>
        <w:t xml:space="preserve">describes </w:t>
      </w:r>
      <w:r>
        <w:rPr>
          <w:color w:val="404040"/>
          <w:sz w:val="16"/>
          <w:szCs w:val="16"/>
        </w:rPr>
        <w:t xml:space="preserve">feminization as </w:t>
      </w:r>
      <w:r>
        <w:rPr>
          <w:color w:val="2F2F2F"/>
          <w:sz w:val="16"/>
          <w:szCs w:val="16"/>
        </w:rPr>
        <w:t>devalorization:</w:t>
      </w:r>
      <w:r>
        <w:rPr>
          <w:color w:val="222222"/>
        </w:rPr>
        <w:t xml:space="preserve"> </w:t>
      </w:r>
      <w:r>
        <w:rPr>
          <w:color w:val="2F2F2F"/>
          <w:u w:val="single"/>
        </w:rPr>
        <w:t xml:space="preserve">Not </w:t>
      </w:r>
      <w:r>
        <w:rPr>
          <w:color w:val="404040"/>
          <w:u w:val="single"/>
        </w:rPr>
        <w:t>only subjects</w:t>
      </w:r>
      <w:r>
        <w:rPr>
          <w:color w:val="404040"/>
          <w:sz w:val="16"/>
          <w:szCs w:val="16"/>
        </w:rPr>
        <w:t xml:space="preserve"> </w:t>
      </w:r>
      <w:r>
        <w:rPr>
          <w:color w:val="2F2F2F"/>
          <w:sz w:val="16"/>
          <w:szCs w:val="16"/>
        </w:rPr>
        <w:t xml:space="preserve">(women </w:t>
      </w:r>
      <w:r>
        <w:rPr>
          <w:color w:val="404040"/>
          <w:sz w:val="16"/>
          <w:szCs w:val="16"/>
        </w:rPr>
        <w:t xml:space="preserve">and </w:t>
      </w:r>
      <w:r>
        <w:rPr>
          <w:color w:val="2F2F2F"/>
          <w:sz w:val="16"/>
          <w:szCs w:val="16"/>
        </w:rPr>
        <w:t xml:space="preserve">marginalized men), </w:t>
      </w:r>
      <w:r>
        <w:rPr>
          <w:color w:val="2F2F2F"/>
          <w:u w:val="single"/>
        </w:rPr>
        <w:t xml:space="preserve">but </w:t>
      </w:r>
      <w:r>
        <w:rPr>
          <w:color w:val="404040"/>
          <w:u w:val="single"/>
        </w:rPr>
        <w:t>also concepts</w:t>
      </w:r>
      <w:r>
        <w:rPr>
          <w:color w:val="404040"/>
          <w:sz w:val="16"/>
          <w:szCs w:val="16"/>
        </w:rPr>
        <w:t xml:space="preserve">, </w:t>
      </w:r>
      <w:r>
        <w:rPr>
          <w:color w:val="2F2F2F"/>
          <w:sz w:val="16"/>
          <w:szCs w:val="16"/>
        </w:rPr>
        <w:t xml:space="preserve">desires, </w:t>
      </w:r>
      <w:r>
        <w:rPr>
          <w:color w:val="404040"/>
          <w:sz w:val="16"/>
          <w:szCs w:val="16"/>
        </w:rPr>
        <w:t xml:space="preserve">tastes, </w:t>
      </w:r>
      <w:r>
        <w:rPr>
          <w:color w:val="404040"/>
          <w:u w:val="single"/>
        </w:rPr>
        <w:t xml:space="preserve">styles, </w:t>
      </w:r>
      <w:r>
        <w:rPr>
          <w:color w:val="2F2F2F"/>
          <w:u w:val="single"/>
        </w:rPr>
        <w:t xml:space="preserve">"ways of knowing" ... </w:t>
      </w:r>
      <w:r>
        <w:rPr>
          <w:color w:val="404040"/>
          <w:u w:val="single"/>
        </w:rPr>
        <w:t xml:space="preserve">can </w:t>
      </w:r>
      <w:r>
        <w:rPr>
          <w:color w:val="2F2F2F"/>
          <w:u w:val="single"/>
        </w:rPr>
        <w:t xml:space="preserve">be feminized </w:t>
      </w:r>
      <w:r>
        <w:rPr>
          <w:color w:val="404040"/>
          <w:u w:val="single"/>
        </w:rPr>
        <w:t xml:space="preserve">- with </w:t>
      </w:r>
      <w:r>
        <w:rPr>
          <w:color w:val="2F2F2F"/>
          <w:u w:val="single"/>
        </w:rPr>
        <w:t xml:space="preserve">the </w:t>
      </w:r>
      <w:r>
        <w:rPr>
          <w:color w:val="404040"/>
          <w:u w:val="single"/>
        </w:rPr>
        <w:t xml:space="preserve">effect </w:t>
      </w:r>
      <w:r>
        <w:rPr>
          <w:color w:val="2F2F2F"/>
          <w:u w:val="single"/>
        </w:rPr>
        <w:t xml:space="preserve">of reducing their legitimacy, </w:t>
      </w:r>
      <w:r>
        <w:rPr>
          <w:color w:val="404040"/>
          <w:u w:val="single"/>
        </w:rPr>
        <w:t xml:space="preserve">status </w:t>
      </w:r>
      <w:r>
        <w:rPr>
          <w:color w:val="2F2F2F"/>
          <w:u w:val="single"/>
        </w:rPr>
        <w:t xml:space="preserve">and </w:t>
      </w:r>
      <w:r>
        <w:rPr>
          <w:color w:val="404040"/>
          <w:u w:val="single"/>
        </w:rPr>
        <w:t>value</w:t>
      </w:r>
      <w:r>
        <w:rPr>
          <w:color w:val="404040"/>
          <w:sz w:val="16"/>
          <w:szCs w:val="16"/>
        </w:rPr>
        <w:t xml:space="preserve">. </w:t>
      </w:r>
      <w:r>
        <w:rPr>
          <w:color w:val="2F2F2F"/>
          <w:sz w:val="16"/>
          <w:szCs w:val="16"/>
        </w:rPr>
        <w:t xml:space="preserve">Importantly, this devalorization is </w:t>
      </w:r>
      <w:r>
        <w:rPr>
          <w:color w:val="404040"/>
          <w:sz w:val="16"/>
          <w:szCs w:val="16"/>
        </w:rPr>
        <w:t>simultaneous</w:t>
      </w:r>
      <w:r>
        <w:rPr>
          <w:color w:val="131314"/>
          <w:sz w:val="16"/>
          <w:szCs w:val="16"/>
        </w:rPr>
        <w:t>l</w:t>
      </w:r>
      <w:r>
        <w:rPr>
          <w:color w:val="404040"/>
          <w:sz w:val="16"/>
          <w:szCs w:val="16"/>
        </w:rPr>
        <w:t xml:space="preserve">y </w:t>
      </w:r>
      <w:r>
        <w:rPr>
          <w:color w:val="2F2F2F"/>
          <w:sz w:val="16"/>
          <w:szCs w:val="16"/>
        </w:rPr>
        <w:t xml:space="preserve">ideological (discursive, </w:t>
      </w:r>
      <w:r>
        <w:rPr>
          <w:color w:val="404040"/>
          <w:sz w:val="16"/>
          <w:szCs w:val="16"/>
        </w:rPr>
        <w:t xml:space="preserve">cultural) and </w:t>
      </w:r>
      <w:r>
        <w:rPr>
          <w:color w:val="2F2F2F"/>
          <w:sz w:val="16"/>
          <w:szCs w:val="16"/>
        </w:rPr>
        <w:t xml:space="preserve">material (structural, </w:t>
      </w:r>
      <w:r>
        <w:rPr>
          <w:color w:val="404040"/>
          <w:sz w:val="16"/>
          <w:szCs w:val="16"/>
        </w:rPr>
        <w:t xml:space="preserve">economic) </w:t>
      </w:r>
      <w:r>
        <w:rPr>
          <w:color w:val="2F2F2F"/>
          <w:sz w:val="16"/>
          <w:szCs w:val="16"/>
        </w:rPr>
        <w:t>...</w:t>
      </w:r>
      <w:r>
        <w:rPr>
          <w:color w:val="131314"/>
          <w:sz w:val="16"/>
          <w:szCs w:val="16"/>
        </w:rPr>
        <w:t xml:space="preserve">. </w:t>
      </w:r>
      <w:r>
        <w:rPr>
          <w:color w:val="404040"/>
          <w:u w:val="single"/>
          <w:shd w:val="clear" w:color="auto" w:fill="00FF00"/>
        </w:rPr>
        <w:t xml:space="preserve">This </w:t>
      </w:r>
      <w:r>
        <w:rPr>
          <w:color w:val="2F2F2F"/>
          <w:u w:val="single"/>
          <w:shd w:val="clear" w:color="auto" w:fill="00FF00"/>
        </w:rPr>
        <w:t>devalorization normalizes</w:t>
      </w:r>
      <w:r>
        <w:rPr>
          <w:color w:val="2F2F2F"/>
          <w:u w:val="single"/>
        </w:rPr>
        <w:t xml:space="preserve"> </w:t>
      </w:r>
      <w:r>
        <w:rPr>
          <w:color w:val="404040"/>
          <w:u w:val="single"/>
        </w:rPr>
        <w:t xml:space="preserve">- with </w:t>
      </w:r>
      <w:r>
        <w:rPr>
          <w:color w:val="2F2F2F"/>
          <w:u w:val="single"/>
        </w:rPr>
        <w:t xml:space="preserve">the </w:t>
      </w:r>
      <w:r>
        <w:rPr>
          <w:color w:val="404040"/>
          <w:u w:val="single"/>
        </w:rPr>
        <w:t xml:space="preserve">effect of "legitimating" - </w:t>
      </w:r>
      <w:r>
        <w:rPr>
          <w:color w:val="404040"/>
          <w:u w:val="single"/>
          <w:shd w:val="clear" w:color="auto" w:fill="00FF00"/>
        </w:rPr>
        <w:t xml:space="preserve">the marginalization, subordination, and exploitation of </w:t>
      </w:r>
      <w:r>
        <w:rPr>
          <w:color w:val="2F2F2F"/>
          <w:u w:val="single"/>
          <w:shd w:val="clear" w:color="auto" w:fill="00FF00"/>
        </w:rPr>
        <w:t xml:space="preserve">feminized practices </w:t>
      </w:r>
      <w:r>
        <w:rPr>
          <w:color w:val="404040"/>
          <w:u w:val="single"/>
          <w:shd w:val="clear" w:color="auto" w:fill="00FF00"/>
        </w:rPr>
        <w:t xml:space="preserve">and persons </w:t>
      </w:r>
      <w:r>
        <w:rPr>
          <w:color w:val="2F2F2F"/>
          <w:u w:val="single"/>
          <w:shd w:val="clear" w:color="auto" w:fill="00FF00"/>
        </w:rPr>
        <w:t>..</w:t>
      </w:r>
      <w:r>
        <w:rPr>
          <w:color w:val="131314"/>
          <w:u w:val="single"/>
          <w:shd w:val="clear" w:color="auto" w:fill="00FF00"/>
        </w:rPr>
        <w:t xml:space="preserve">. </w:t>
      </w:r>
      <w:r>
        <w:rPr>
          <w:color w:val="2F2F2F"/>
          <w:u w:val="single"/>
          <w:shd w:val="clear" w:color="auto" w:fill="00FF00"/>
        </w:rPr>
        <w:t xml:space="preserve">the "naturalness" </w:t>
      </w:r>
      <w:r>
        <w:rPr>
          <w:color w:val="404040"/>
          <w:u w:val="single"/>
          <w:shd w:val="clear" w:color="auto" w:fill="00FF00"/>
        </w:rPr>
        <w:t xml:space="preserve">of sex </w:t>
      </w:r>
      <w:r>
        <w:rPr>
          <w:color w:val="2F2F2F"/>
          <w:u w:val="single"/>
          <w:shd w:val="clear" w:color="auto" w:fill="00FF00"/>
        </w:rPr>
        <w:t xml:space="preserve">difference is </w:t>
      </w:r>
      <w:r>
        <w:rPr>
          <w:color w:val="404040"/>
          <w:u w:val="single"/>
          <w:shd w:val="clear" w:color="auto" w:fill="00FF00"/>
        </w:rPr>
        <w:t xml:space="preserve">generalized </w:t>
      </w:r>
      <w:r>
        <w:rPr>
          <w:color w:val="2F2F2F"/>
          <w:u w:val="single"/>
          <w:shd w:val="clear" w:color="auto" w:fill="00FF00"/>
        </w:rPr>
        <w:t xml:space="preserve">to the </w:t>
      </w:r>
      <w:r>
        <w:rPr>
          <w:color w:val="404040"/>
          <w:u w:val="single"/>
          <w:shd w:val="clear" w:color="auto" w:fill="00FF00"/>
        </w:rPr>
        <w:t>"naturalness" of masculine</w:t>
      </w:r>
      <w:r>
        <w:rPr>
          <w:color w:val="404040"/>
          <w:u w:val="single"/>
        </w:rPr>
        <w:t xml:space="preserve"> </w:t>
      </w:r>
      <w:r>
        <w:rPr>
          <w:color w:val="2F2F2F"/>
          <w:u w:val="single"/>
        </w:rPr>
        <w:t xml:space="preserve">(not necessarily male) </w:t>
      </w:r>
      <w:r>
        <w:rPr>
          <w:color w:val="2F2F2F"/>
          <w:u w:val="single"/>
          <w:shd w:val="clear" w:color="auto" w:fill="00FF00"/>
        </w:rPr>
        <w:t>privilege</w:t>
      </w:r>
      <w:r>
        <w:rPr>
          <w:color w:val="2F2F2F"/>
          <w:u w:val="single"/>
        </w:rPr>
        <w:t xml:space="preserve">, </w:t>
      </w:r>
      <w:r>
        <w:rPr>
          <w:color w:val="404040"/>
          <w:u w:val="single"/>
        </w:rPr>
        <w:t xml:space="preserve">so </w:t>
      </w:r>
      <w:r>
        <w:rPr>
          <w:color w:val="2F2F2F"/>
          <w:u w:val="single"/>
        </w:rPr>
        <w:t xml:space="preserve">that </w:t>
      </w:r>
      <w:r>
        <w:rPr>
          <w:color w:val="404040"/>
          <w:u w:val="single"/>
        </w:rPr>
        <w:t xml:space="preserve">both </w:t>
      </w:r>
      <w:r>
        <w:rPr>
          <w:color w:val="2F2F2F"/>
          <w:u w:val="single"/>
        </w:rPr>
        <w:t xml:space="preserve">aspects </w:t>
      </w:r>
      <w:r>
        <w:rPr>
          <w:color w:val="404040"/>
          <w:u w:val="single"/>
        </w:rPr>
        <w:t xml:space="preserve">come </w:t>
      </w:r>
      <w:r>
        <w:rPr>
          <w:color w:val="2F2F2F"/>
          <w:u w:val="single"/>
        </w:rPr>
        <w:t xml:space="preserve">to be taken-for </w:t>
      </w:r>
      <w:r>
        <w:rPr>
          <w:color w:val="656565"/>
          <w:u w:val="single"/>
        </w:rPr>
        <w:t>-</w:t>
      </w:r>
      <w:r>
        <w:rPr>
          <w:color w:val="404040"/>
          <w:u w:val="single"/>
        </w:rPr>
        <w:t xml:space="preserve">granted </w:t>
      </w:r>
      <w:r>
        <w:rPr>
          <w:color w:val="2F2F2F"/>
          <w:u w:val="single"/>
        </w:rPr>
        <w:t xml:space="preserve">"givens" </w:t>
      </w:r>
      <w:r>
        <w:rPr>
          <w:color w:val="404040"/>
          <w:u w:val="single"/>
        </w:rPr>
        <w:t xml:space="preserve">of social </w:t>
      </w:r>
      <w:r>
        <w:rPr>
          <w:color w:val="2F2F2F"/>
          <w:u w:val="single"/>
        </w:rPr>
        <w:t>life</w:t>
      </w:r>
      <w:r>
        <w:rPr>
          <w:color w:val="131314"/>
          <w:sz w:val="16"/>
          <w:szCs w:val="16"/>
        </w:rPr>
        <w:t xml:space="preserve"> </w:t>
      </w:r>
      <w:r>
        <w:rPr>
          <w:color w:val="404040"/>
          <w:sz w:val="16"/>
          <w:szCs w:val="16"/>
        </w:rPr>
        <w:t>(V. Peterson 2010).</w:t>
      </w:r>
      <w:r>
        <w:rPr>
          <w:color w:val="222222"/>
        </w:rPr>
        <w:t xml:space="preserve"> </w:t>
      </w:r>
      <w:r>
        <w:rPr>
          <w:color w:val="2F2F2F"/>
          <w:sz w:val="16"/>
          <w:szCs w:val="16"/>
        </w:rPr>
        <w:t xml:space="preserve">In this </w:t>
      </w:r>
      <w:r>
        <w:rPr>
          <w:color w:val="404040"/>
          <w:sz w:val="16"/>
          <w:szCs w:val="16"/>
        </w:rPr>
        <w:t xml:space="preserve">vein, </w:t>
      </w:r>
      <w:r>
        <w:rPr>
          <w:color w:val="404040"/>
          <w:u w:val="single"/>
        </w:rPr>
        <w:t xml:space="preserve">a key </w:t>
      </w:r>
      <w:r>
        <w:rPr>
          <w:color w:val="2F2F2F"/>
          <w:u w:val="single"/>
        </w:rPr>
        <w:t xml:space="preserve">tenet of feminist </w:t>
      </w:r>
      <w:r>
        <w:rPr>
          <w:color w:val="404040"/>
          <w:u w:val="single"/>
        </w:rPr>
        <w:t xml:space="preserve">theorizing about </w:t>
      </w:r>
      <w:r>
        <w:rPr>
          <w:color w:val="2F2F2F"/>
          <w:u w:val="single"/>
        </w:rPr>
        <w:t xml:space="preserve">the </w:t>
      </w:r>
      <w:r>
        <w:rPr>
          <w:color w:val="404040"/>
          <w:u w:val="single"/>
        </w:rPr>
        <w:t xml:space="preserve">global political arena </w:t>
      </w:r>
      <w:r>
        <w:rPr>
          <w:color w:val="2F2F2F"/>
          <w:u w:val="single"/>
        </w:rPr>
        <w:t xml:space="preserve">is that it is </w:t>
      </w:r>
      <w:r>
        <w:rPr>
          <w:color w:val="404040"/>
          <w:u w:val="single"/>
        </w:rPr>
        <w:t xml:space="preserve">gender </w:t>
      </w:r>
      <w:r>
        <w:rPr>
          <w:color w:val="656565"/>
          <w:u w:val="single"/>
        </w:rPr>
        <w:t>-</w:t>
      </w:r>
      <w:r>
        <w:rPr>
          <w:color w:val="2F2F2F"/>
          <w:u w:val="single"/>
        </w:rPr>
        <w:t xml:space="preserve">hierarchical </w:t>
      </w:r>
      <w:r>
        <w:rPr>
          <w:color w:val="404040"/>
          <w:sz w:val="16"/>
          <w:szCs w:val="16"/>
        </w:rPr>
        <w:t xml:space="preserve">(Sjoberg 2009). Though </w:t>
      </w:r>
      <w:r>
        <w:rPr>
          <w:color w:val="2F2F2F"/>
          <w:sz w:val="16"/>
          <w:szCs w:val="16"/>
        </w:rPr>
        <w:t xml:space="preserve">masculinities </w:t>
      </w:r>
      <w:r>
        <w:rPr>
          <w:color w:val="404040"/>
          <w:sz w:val="16"/>
          <w:szCs w:val="16"/>
        </w:rPr>
        <w:t xml:space="preserve">and </w:t>
      </w:r>
      <w:r>
        <w:rPr>
          <w:color w:val="2F2F2F"/>
          <w:sz w:val="16"/>
          <w:szCs w:val="16"/>
        </w:rPr>
        <w:t xml:space="preserve">femininities </w:t>
      </w:r>
      <w:r>
        <w:rPr>
          <w:color w:val="404040"/>
          <w:sz w:val="16"/>
          <w:szCs w:val="16"/>
        </w:rPr>
        <w:t xml:space="preserve">are </w:t>
      </w:r>
      <w:r>
        <w:rPr>
          <w:color w:val="2F2F2F"/>
          <w:sz w:val="16"/>
          <w:szCs w:val="16"/>
        </w:rPr>
        <w:t xml:space="preserve">detectable across </w:t>
      </w:r>
      <w:r>
        <w:rPr>
          <w:color w:val="404040"/>
          <w:sz w:val="16"/>
          <w:szCs w:val="16"/>
        </w:rPr>
        <w:t xml:space="preserve">known </w:t>
      </w:r>
      <w:r>
        <w:rPr>
          <w:color w:val="2F2F2F"/>
          <w:sz w:val="16"/>
          <w:szCs w:val="16"/>
        </w:rPr>
        <w:t xml:space="preserve">human history, they are not </w:t>
      </w:r>
      <w:r>
        <w:rPr>
          <w:color w:val="404040"/>
          <w:sz w:val="16"/>
          <w:szCs w:val="16"/>
        </w:rPr>
        <w:t xml:space="preserve">static, </w:t>
      </w:r>
      <w:r>
        <w:rPr>
          <w:color w:val="2F2F2F"/>
          <w:sz w:val="16"/>
          <w:szCs w:val="16"/>
        </w:rPr>
        <w:t xml:space="preserve">temporally, </w:t>
      </w:r>
      <w:r>
        <w:rPr>
          <w:color w:val="404040"/>
          <w:sz w:val="16"/>
          <w:szCs w:val="16"/>
        </w:rPr>
        <w:t xml:space="preserve">geographically, or culturally. Quite </w:t>
      </w:r>
      <w:r>
        <w:rPr>
          <w:color w:val="2F2F2F"/>
          <w:sz w:val="16"/>
          <w:szCs w:val="16"/>
        </w:rPr>
        <w:t xml:space="preserve">the opposite, the dominant </w:t>
      </w:r>
      <w:r>
        <w:rPr>
          <w:color w:val="404040"/>
          <w:sz w:val="16"/>
          <w:szCs w:val="16"/>
        </w:rPr>
        <w:t xml:space="preserve">'masculinity' or </w:t>
      </w:r>
      <w:r>
        <w:rPr>
          <w:color w:val="2F2F2F"/>
          <w:sz w:val="16"/>
          <w:szCs w:val="16"/>
        </w:rPr>
        <w:t xml:space="preserve">'femininity' is different </w:t>
      </w:r>
      <w:r>
        <w:rPr>
          <w:color w:val="404040"/>
          <w:sz w:val="16"/>
          <w:szCs w:val="16"/>
        </w:rPr>
        <w:t xml:space="preserve">at </w:t>
      </w:r>
      <w:r>
        <w:rPr>
          <w:color w:val="2F2F2F"/>
          <w:sz w:val="16"/>
          <w:szCs w:val="16"/>
        </w:rPr>
        <w:t xml:space="preserve">different times, </w:t>
      </w:r>
      <w:r>
        <w:rPr>
          <w:color w:val="404040"/>
          <w:sz w:val="16"/>
          <w:szCs w:val="16"/>
        </w:rPr>
        <w:t xml:space="preserve">and in </w:t>
      </w:r>
      <w:r>
        <w:rPr>
          <w:color w:val="2F2F2F"/>
          <w:sz w:val="16"/>
          <w:szCs w:val="16"/>
        </w:rPr>
        <w:t xml:space="preserve">different places </w:t>
      </w:r>
      <w:r>
        <w:rPr>
          <w:color w:val="404040"/>
          <w:sz w:val="16"/>
          <w:szCs w:val="16"/>
        </w:rPr>
        <w:t xml:space="preserve">and cultures. While </w:t>
      </w:r>
      <w:r>
        <w:rPr>
          <w:color w:val="2F2F2F"/>
          <w:sz w:val="16"/>
          <w:szCs w:val="16"/>
        </w:rPr>
        <w:t xml:space="preserve">"the </w:t>
      </w:r>
      <w:r>
        <w:rPr>
          <w:color w:val="404040"/>
          <w:sz w:val="16"/>
          <w:szCs w:val="16"/>
        </w:rPr>
        <w:t xml:space="preserve">exact content of genders varies with various and shifting socio-political contexts, </w:t>
      </w:r>
      <w:r>
        <w:rPr>
          <w:color w:val="2F2F2F"/>
          <w:sz w:val="16"/>
          <w:szCs w:val="16"/>
        </w:rPr>
        <w:t xml:space="preserve">... </w:t>
      </w:r>
      <w:r>
        <w:rPr>
          <w:color w:val="404040"/>
          <w:sz w:val="16"/>
          <w:szCs w:val="16"/>
        </w:rPr>
        <w:t xml:space="preserve">gender subordination </w:t>
      </w:r>
      <w:r>
        <w:rPr>
          <w:color w:val="2F2F2F"/>
          <w:sz w:val="16"/>
          <w:szCs w:val="16"/>
        </w:rPr>
        <w:t xml:space="preserve">(defined </w:t>
      </w:r>
      <w:r>
        <w:rPr>
          <w:color w:val="404040"/>
          <w:sz w:val="16"/>
          <w:szCs w:val="16"/>
        </w:rPr>
        <w:t xml:space="preserve">as </w:t>
      </w:r>
      <w:r>
        <w:rPr>
          <w:color w:val="2F2F2F"/>
          <w:sz w:val="16"/>
          <w:szCs w:val="16"/>
        </w:rPr>
        <w:t xml:space="preserve">the </w:t>
      </w:r>
      <w:r>
        <w:rPr>
          <w:color w:val="404040"/>
          <w:sz w:val="16"/>
          <w:szCs w:val="16"/>
        </w:rPr>
        <w:t xml:space="preserve">subordination of femininities </w:t>
      </w:r>
      <w:r>
        <w:rPr>
          <w:color w:val="2F2F2F"/>
          <w:sz w:val="16"/>
          <w:szCs w:val="16"/>
        </w:rPr>
        <w:t xml:space="preserve">to masculinities) </w:t>
      </w:r>
      <w:r>
        <w:rPr>
          <w:color w:val="404040"/>
          <w:sz w:val="16"/>
          <w:szCs w:val="16"/>
        </w:rPr>
        <w:t xml:space="preserve">remains a constant </w:t>
      </w:r>
      <w:r>
        <w:rPr>
          <w:color w:val="2F2F2F"/>
          <w:sz w:val="16"/>
          <w:szCs w:val="16"/>
        </w:rPr>
        <w:t xml:space="preserve">feature </w:t>
      </w:r>
      <w:r>
        <w:rPr>
          <w:color w:val="404040"/>
          <w:sz w:val="16"/>
          <w:szCs w:val="16"/>
        </w:rPr>
        <w:t xml:space="preserve">of social and </w:t>
      </w:r>
      <w:r>
        <w:rPr>
          <w:color w:val="2F2F2F"/>
          <w:sz w:val="16"/>
          <w:szCs w:val="16"/>
        </w:rPr>
        <w:t xml:space="preserve">political life </w:t>
      </w:r>
      <w:r>
        <w:rPr>
          <w:color w:val="404040"/>
          <w:sz w:val="16"/>
          <w:szCs w:val="16"/>
        </w:rPr>
        <w:t xml:space="preserve">across </w:t>
      </w:r>
      <w:r>
        <w:rPr>
          <w:color w:val="2F2F2F"/>
          <w:sz w:val="16"/>
          <w:szCs w:val="16"/>
        </w:rPr>
        <w:t xml:space="preserve">time </w:t>
      </w:r>
      <w:r>
        <w:rPr>
          <w:color w:val="404040"/>
          <w:sz w:val="16"/>
          <w:szCs w:val="16"/>
        </w:rPr>
        <w:t xml:space="preserve">and space" </w:t>
      </w:r>
      <w:r>
        <w:rPr>
          <w:color w:val="2F2F2F"/>
          <w:sz w:val="16"/>
          <w:szCs w:val="16"/>
        </w:rPr>
        <w:t xml:space="preserve">(Sjoberg and </w:t>
      </w:r>
      <w:r>
        <w:rPr>
          <w:color w:val="404040"/>
          <w:sz w:val="16"/>
          <w:szCs w:val="16"/>
        </w:rPr>
        <w:t xml:space="preserve">Gentry 2007: 9). </w:t>
      </w:r>
      <w:r>
        <w:rPr>
          <w:color w:val="2F2F2F"/>
          <w:sz w:val="16"/>
          <w:szCs w:val="16"/>
        </w:rPr>
        <w:t xml:space="preserve">Feminist research in IR, then, </w:t>
      </w:r>
      <w:r>
        <w:rPr>
          <w:color w:val="404040"/>
          <w:sz w:val="16"/>
          <w:szCs w:val="16"/>
        </w:rPr>
        <w:t xml:space="preserve">asks </w:t>
      </w:r>
      <w:r>
        <w:rPr>
          <w:color w:val="2F2F2F"/>
          <w:sz w:val="16"/>
          <w:szCs w:val="16"/>
        </w:rPr>
        <w:t xml:space="preserve">how these </w:t>
      </w:r>
      <w:r>
        <w:rPr>
          <w:color w:val="404040"/>
          <w:sz w:val="16"/>
          <w:szCs w:val="16"/>
        </w:rPr>
        <w:t xml:space="preserve">complex </w:t>
      </w:r>
      <w:r>
        <w:rPr>
          <w:color w:val="2F2F2F"/>
          <w:sz w:val="16"/>
          <w:szCs w:val="16"/>
        </w:rPr>
        <w:t xml:space="preserve">notions of </w:t>
      </w:r>
      <w:r>
        <w:rPr>
          <w:color w:val="404040"/>
          <w:sz w:val="16"/>
          <w:szCs w:val="16"/>
        </w:rPr>
        <w:t xml:space="preserve">gender constitute </w:t>
      </w:r>
      <w:r>
        <w:rPr>
          <w:color w:val="2F2F2F"/>
          <w:sz w:val="16"/>
          <w:szCs w:val="16"/>
        </w:rPr>
        <w:t xml:space="preserve">and influence the </w:t>
      </w:r>
      <w:r>
        <w:rPr>
          <w:color w:val="404040"/>
          <w:sz w:val="16"/>
          <w:szCs w:val="16"/>
        </w:rPr>
        <w:t xml:space="preserve">realities of everyday life </w:t>
      </w:r>
      <w:r>
        <w:rPr>
          <w:color w:val="2F2F2F"/>
          <w:sz w:val="16"/>
          <w:szCs w:val="16"/>
        </w:rPr>
        <w:t xml:space="preserve">in </w:t>
      </w:r>
      <w:r>
        <w:rPr>
          <w:color w:val="404040"/>
          <w:sz w:val="16"/>
          <w:szCs w:val="16"/>
        </w:rPr>
        <w:t xml:space="preserve">global </w:t>
      </w:r>
      <w:r>
        <w:rPr>
          <w:color w:val="2F2F2F"/>
          <w:sz w:val="16"/>
          <w:szCs w:val="16"/>
        </w:rPr>
        <w:t xml:space="preserve">politics </w:t>
      </w:r>
      <w:r>
        <w:rPr>
          <w:color w:val="131314"/>
          <w:sz w:val="16"/>
          <w:szCs w:val="16"/>
        </w:rPr>
        <w:t xml:space="preserve">. </w:t>
      </w:r>
      <w:r>
        <w:rPr>
          <w:color w:val="2F2F2F"/>
          <w:sz w:val="16"/>
          <w:szCs w:val="16"/>
        </w:rPr>
        <w:t xml:space="preserve">In this book, </w:t>
      </w:r>
      <w:r>
        <w:rPr>
          <w:color w:val="404040"/>
          <w:sz w:val="16"/>
          <w:szCs w:val="16"/>
        </w:rPr>
        <w:t xml:space="preserve">we are </w:t>
      </w:r>
      <w:r>
        <w:rPr>
          <w:color w:val="2F2F2F"/>
          <w:sz w:val="16"/>
          <w:szCs w:val="16"/>
        </w:rPr>
        <w:t xml:space="preserve">particularly interested in how </w:t>
      </w:r>
      <w:r>
        <w:rPr>
          <w:color w:val="404040"/>
          <w:sz w:val="16"/>
          <w:szCs w:val="16"/>
        </w:rPr>
        <w:t xml:space="preserve">gender </w:t>
      </w:r>
      <w:r>
        <w:rPr>
          <w:color w:val="2F2F2F"/>
          <w:sz w:val="16"/>
          <w:szCs w:val="16"/>
        </w:rPr>
        <w:t xml:space="preserve">influences </w:t>
      </w:r>
      <w:r>
        <w:rPr>
          <w:color w:val="404040"/>
          <w:sz w:val="16"/>
          <w:szCs w:val="16"/>
        </w:rPr>
        <w:t xml:space="preserve">belligerents' (especially states') </w:t>
      </w:r>
      <w:r>
        <w:rPr>
          <w:color w:val="2F2F2F"/>
          <w:sz w:val="16"/>
          <w:szCs w:val="16"/>
        </w:rPr>
        <w:t xml:space="preserve">decisions </w:t>
      </w:r>
      <w:r>
        <w:rPr>
          <w:color w:val="404040"/>
          <w:sz w:val="16"/>
          <w:szCs w:val="16"/>
        </w:rPr>
        <w:t xml:space="preserve">to </w:t>
      </w:r>
      <w:r>
        <w:rPr>
          <w:color w:val="2F2F2F"/>
          <w:sz w:val="16"/>
          <w:szCs w:val="16"/>
        </w:rPr>
        <w:t xml:space="preserve">attack </w:t>
      </w:r>
      <w:r>
        <w:rPr>
          <w:color w:val="404040"/>
          <w:sz w:val="16"/>
          <w:szCs w:val="16"/>
        </w:rPr>
        <w:t xml:space="preserve">civilians </w:t>
      </w:r>
      <w:r>
        <w:rPr>
          <w:color w:val="2F2F2F"/>
          <w:sz w:val="16"/>
          <w:szCs w:val="16"/>
        </w:rPr>
        <w:t xml:space="preserve">in </w:t>
      </w:r>
      <w:r>
        <w:rPr>
          <w:color w:val="404040"/>
          <w:sz w:val="16"/>
          <w:szCs w:val="16"/>
        </w:rPr>
        <w:t xml:space="preserve">war in conjunction with other </w:t>
      </w:r>
      <w:r>
        <w:rPr>
          <w:color w:val="2F2F2F"/>
          <w:sz w:val="16"/>
          <w:szCs w:val="16"/>
        </w:rPr>
        <w:t xml:space="preserve">parts </w:t>
      </w:r>
      <w:r>
        <w:rPr>
          <w:color w:val="404040"/>
          <w:sz w:val="16"/>
          <w:szCs w:val="16"/>
        </w:rPr>
        <w:t xml:space="preserve">of the </w:t>
      </w:r>
      <w:r>
        <w:rPr>
          <w:color w:val="2F2F2F"/>
          <w:sz w:val="16"/>
          <w:szCs w:val="16"/>
        </w:rPr>
        <w:t xml:space="preserve">'puzzle' </w:t>
      </w:r>
      <w:r>
        <w:rPr>
          <w:color w:val="404040"/>
          <w:sz w:val="16"/>
          <w:szCs w:val="16"/>
        </w:rPr>
        <w:t xml:space="preserve">of </w:t>
      </w:r>
      <w:r>
        <w:rPr>
          <w:color w:val="2F2F2F"/>
          <w:sz w:val="16"/>
          <w:szCs w:val="16"/>
        </w:rPr>
        <w:t xml:space="preserve">intentional </w:t>
      </w:r>
      <w:r>
        <w:rPr>
          <w:color w:val="404040"/>
          <w:sz w:val="16"/>
          <w:szCs w:val="16"/>
        </w:rPr>
        <w:t>civilian victimization.</w:t>
      </w:r>
      <w:r>
        <w:rPr>
          <w:color w:val="222222"/>
        </w:rPr>
        <w:t xml:space="preserve"> </w:t>
      </w:r>
      <w:r>
        <w:rPr>
          <w:color w:val="1F1F20"/>
          <w:sz w:val="16"/>
          <w:szCs w:val="16"/>
        </w:rPr>
        <w:t xml:space="preserve">Thinking about gender and </w:t>
      </w:r>
      <w:r>
        <w:rPr>
          <w:color w:val="373738"/>
          <w:sz w:val="16"/>
          <w:szCs w:val="16"/>
        </w:rPr>
        <w:t xml:space="preserve">intentional </w:t>
      </w:r>
      <w:r>
        <w:rPr>
          <w:color w:val="1F1F20"/>
          <w:sz w:val="16"/>
          <w:szCs w:val="16"/>
        </w:rPr>
        <w:t>civilian victimization</w:t>
      </w:r>
      <w:r>
        <w:rPr>
          <w:color w:val="222222"/>
        </w:rPr>
        <w:t xml:space="preserve"> </w:t>
      </w:r>
      <w:r>
        <w:rPr>
          <w:color w:val="373738"/>
          <w:sz w:val="16"/>
          <w:szCs w:val="16"/>
        </w:rPr>
        <w:t xml:space="preserve">Revisiting the narratives that began this introduction, it is possible to </w:t>
      </w:r>
      <w:r>
        <w:rPr>
          <w:color w:val="4E4E4E"/>
          <w:sz w:val="16"/>
          <w:szCs w:val="16"/>
        </w:rPr>
        <w:t xml:space="preserve">see </w:t>
      </w:r>
      <w:r>
        <w:rPr>
          <w:color w:val="373738"/>
          <w:sz w:val="16"/>
          <w:szCs w:val="16"/>
        </w:rPr>
        <w:t xml:space="preserve">gender influencing intentional civilian victimization in what happened to Hassan and Benedicte and their contemporaries. Referencing experiences like Benedicte's, Judith Gardam has explained that rape is never truly aimed at or affecting just one person (1993: 363). Instead, "rape functions as a strategy to deliver a blow against a collective energy by striking at a group of high symbolic value" (Pettman 1996: 190). By raping Benedicte, government forces were attacking non </w:t>
      </w:r>
      <w:r>
        <w:rPr>
          <w:color w:val="646464"/>
          <w:sz w:val="16"/>
          <w:szCs w:val="16"/>
        </w:rPr>
        <w:t>-</w:t>
      </w:r>
      <w:r>
        <w:rPr>
          <w:color w:val="373738"/>
          <w:sz w:val="16"/>
          <w:szCs w:val="16"/>
        </w:rPr>
        <w:t xml:space="preserve">lvoirians by attacking "their" women, as "xenophobic speech </w:t>
      </w:r>
      <w:r>
        <w:rPr>
          <w:color w:val="1F1F20"/>
          <w:sz w:val="16"/>
          <w:szCs w:val="16"/>
        </w:rPr>
        <w:t xml:space="preserve">[was] </w:t>
      </w:r>
      <w:r>
        <w:rPr>
          <w:color w:val="373738"/>
          <w:sz w:val="16"/>
          <w:szCs w:val="16"/>
        </w:rPr>
        <w:t xml:space="preserve">aimed specifically at women from the 'enemy' community," encouraging rape and sexual violence (Amnesty International 2007). As a result, sexual violence became "an </w:t>
      </w:r>
      <w:r>
        <w:rPr>
          <w:color w:val="1F1F20"/>
          <w:sz w:val="16"/>
          <w:szCs w:val="16"/>
        </w:rPr>
        <w:t xml:space="preserve">intentional </w:t>
      </w:r>
      <w:r>
        <w:rPr>
          <w:color w:val="4E4E4E"/>
          <w:sz w:val="16"/>
          <w:szCs w:val="16"/>
        </w:rPr>
        <w:t xml:space="preserve">strategy </w:t>
      </w:r>
      <w:r>
        <w:rPr>
          <w:color w:val="373738"/>
          <w:sz w:val="16"/>
          <w:szCs w:val="16"/>
        </w:rPr>
        <w:t xml:space="preserve">to terrorise, demean, and defeat an entire population, as well as a way of engendering hate and destruction" between the rebels and the government in Cote d'Ivoire (Amnesty International 2004). In the 1990s war in Bosnia-Herzegovina, women suffered the brunt of civilian victimization, as a result both of apparently gender </w:t>
      </w:r>
      <w:r>
        <w:rPr>
          <w:color w:val="646464"/>
          <w:sz w:val="16"/>
          <w:szCs w:val="16"/>
        </w:rPr>
        <w:t>-</w:t>
      </w:r>
      <w:r>
        <w:rPr>
          <w:color w:val="373738"/>
          <w:sz w:val="16"/>
          <w:szCs w:val="16"/>
        </w:rPr>
        <w:t>neutral tactics and of a systematic campaign of genocidal rape. Reports of mass rape began appearing in newspaper headlines in August of 1992 (Hansen 2001: 55). Women were raped, both individually and as proxy for the nation of Bosnia-Herzegovina also being 'raped.' The rape of civilian women was also the rape of ('their') nation, an idea that was reiterated by Bosnian ambassador to the United Nations addressing the Security Council in 1993: Excellencies, Bosnia and Herzegovina is being gang</w:t>
      </w:r>
      <w:r>
        <w:rPr>
          <w:color w:val="646464"/>
          <w:sz w:val="16"/>
          <w:szCs w:val="16"/>
        </w:rPr>
        <w:t>-</w:t>
      </w:r>
      <w:r>
        <w:rPr>
          <w:color w:val="373738"/>
          <w:sz w:val="16"/>
          <w:szCs w:val="16"/>
        </w:rPr>
        <w:t xml:space="preserve">raped </w:t>
      </w:r>
      <w:r>
        <w:rPr>
          <w:color w:val="1F1F20"/>
          <w:sz w:val="16"/>
          <w:szCs w:val="16"/>
        </w:rPr>
        <w:t xml:space="preserve">... I </w:t>
      </w:r>
      <w:r>
        <w:rPr>
          <w:color w:val="373738"/>
          <w:sz w:val="16"/>
          <w:szCs w:val="16"/>
        </w:rPr>
        <w:t xml:space="preserve">do not </w:t>
      </w:r>
      <w:r>
        <w:rPr>
          <w:color w:val="1F1F20"/>
          <w:sz w:val="16"/>
          <w:szCs w:val="16"/>
        </w:rPr>
        <w:t xml:space="preserve">lightly </w:t>
      </w:r>
      <w:r>
        <w:rPr>
          <w:color w:val="373738"/>
          <w:sz w:val="16"/>
          <w:szCs w:val="16"/>
        </w:rPr>
        <w:t xml:space="preserve">apply the analogy of a gang rape to the plight of the Republic of Bosnia and Herzegovina. As we know, systematic rape </w:t>
      </w:r>
      <w:r>
        <w:rPr>
          <w:color w:val="1F1F20"/>
          <w:sz w:val="16"/>
          <w:szCs w:val="16"/>
        </w:rPr>
        <w:t xml:space="preserve">has </w:t>
      </w:r>
      <w:r>
        <w:rPr>
          <w:color w:val="373738"/>
          <w:sz w:val="16"/>
          <w:szCs w:val="16"/>
        </w:rPr>
        <w:t xml:space="preserve">been one of </w:t>
      </w:r>
      <w:r>
        <w:rPr>
          <w:color w:val="1F1F20"/>
          <w:sz w:val="16"/>
          <w:szCs w:val="16"/>
        </w:rPr>
        <w:t xml:space="preserve">the </w:t>
      </w:r>
      <w:r>
        <w:rPr>
          <w:color w:val="373738"/>
          <w:sz w:val="16"/>
          <w:szCs w:val="16"/>
        </w:rPr>
        <w:t xml:space="preserve">weapons of this aggression against the Bosnian women in particular. (Metrovic 1994: </w:t>
      </w:r>
      <w:r>
        <w:rPr>
          <w:color w:val="4E4E4E"/>
          <w:sz w:val="16"/>
          <w:szCs w:val="16"/>
        </w:rPr>
        <w:t>xii)</w:t>
      </w:r>
      <w:r>
        <w:rPr>
          <w:color w:val="222222"/>
        </w:rPr>
        <w:t xml:space="preserve"> </w:t>
      </w:r>
      <w:r>
        <w:rPr>
          <w:color w:val="303031"/>
          <w:sz w:val="16"/>
          <w:szCs w:val="16"/>
        </w:rPr>
        <w:t xml:space="preserve">In this </w:t>
      </w:r>
      <w:r>
        <w:rPr>
          <w:color w:val="414141"/>
          <w:sz w:val="16"/>
          <w:szCs w:val="16"/>
        </w:rPr>
        <w:t xml:space="preserve">statement </w:t>
      </w:r>
      <w:r>
        <w:rPr>
          <w:color w:val="303031"/>
          <w:sz w:val="16"/>
          <w:szCs w:val="16"/>
        </w:rPr>
        <w:t xml:space="preserve">the rape </w:t>
      </w:r>
      <w:r>
        <w:rPr>
          <w:color w:val="414141"/>
          <w:sz w:val="16"/>
          <w:szCs w:val="16"/>
        </w:rPr>
        <w:t xml:space="preserve">of Bosnian </w:t>
      </w:r>
      <w:r>
        <w:rPr>
          <w:color w:val="303031"/>
          <w:sz w:val="16"/>
          <w:szCs w:val="16"/>
        </w:rPr>
        <w:t xml:space="preserve">women is metaphor for </w:t>
      </w:r>
      <w:r>
        <w:rPr>
          <w:color w:val="414141"/>
          <w:sz w:val="16"/>
          <w:szCs w:val="16"/>
        </w:rPr>
        <w:t xml:space="preserve">the </w:t>
      </w:r>
      <w:r>
        <w:rPr>
          <w:color w:val="303031"/>
          <w:sz w:val="16"/>
          <w:szCs w:val="16"/>
        </w:rPr>
        <w:t xml:space="preserve">destruction and 'rape' </w:t>
      </w:r>
      <w:r>
        <w:rPr>
          <w:color w:val="414141"/>
          <w:sz w:val="16"/>
          <w:szCs w:val="16"/>
        </w:rPr>
        <w:t xml:space="preserve">of </w:t>
      </w:r>
      <w:r>
        <w:rPr>
          <w:color w:val="303031"/>
          <w:sz w:val="16"/>
          <w:szCs w:val="16"/>
        </w:rPr>
        <w:t xml:space="preserve">a nation, literally and figuratively. This </w:t>
      </w:r>
      <w:r>
        <w:rPr>
          <w:color w:val="414141"/>
          <w:sz w:val="16"/>
          <w:szCs w:val="16"/>
        </w:rPr>
        <w:t xml:space="preserve">sort of "rape </w:t>
      </w:r>
      <w:r>
        <w:rPr>
          <w:color w:val="303031"/>
          <w:sz w:val="16"/>
          <w:szCs w:val="16"/>
        </w:rPr>
        <w:t xml:space="preserve">happens, not </w:t>
      </w:r>
      <w:r>
        <w:rPr>
          <w:color w:val="414141"/>
          <w:sz w:val="16"/>
          <w:szCs w:val="16"/>
        </w:rPr>
        <w:t xml:space="preserve">as a consequence of </w:t>
      </w:r>
      <w:r>
        <w:rPr>
          <w:color w:val="303031"/>
          <w:sz w:val="16"/>
          <w:szCs w:val="16"/>
        </w:rPr>
        <w:t xml:space="preserve">thoughtless, provocative, </w:t>
      </w:r>
      <w:r>
        <w:rPr>
          <w:color w:val="414141"/>
          <w:sz w:val="16"/>
          <w:szCs w:val="16"/>
        </w:rPr>
        <w:t xml:space="preserve">or </w:t>
      </w:r>
      <w:r>
        <w:rPr>
          <w:color w:val="303031"/>
          <w:sz w:val="16"/>
          <w:szCs w:val="16"/>
        </w:rPr>
        <w:t xml:space="preserve">unfortunate behavior, but </w:t>
      </w:r>
      <w:r>
        <w:rPr>
          <w:color w:val="414141"/>
          <w:sz w:val="16"/>
          <w:szCs w:val="16"/>
        </w:rPr>
        <w:t xml:space="preserve">as </w:t>
      </w:r>
      <w:r>
        <w:rPr>
          <w:color w:val="303031"/>
          <w:sz w:val="16"/>
          <w:szCs w:val="16"/>
        </w:rPr>
        <w:t xml:space="preserve">a question </w:t>
      </w:r>
      <w:r>
        <w:rPr>
          <w:color w:val="414141"/>
          <w:sz w:val="16"/>
          <w:szCs w:val="16"/>
        </w:rPr>
        <w:t xml:space="preserve">of </w:t>
      </w:r>
      <w:r>
        <w:rPr>
          <w:color w:val="303031"/>
          <w:sz w:val="16"/>
          <w:szCs w:val="16"/>
        </w:rPr>
        <w:t xml:space="preserve">national warfare" (Hansen </w:t>
      </w:r>
      <w:r>
        <w:rPr>
          <w:color w:val="414141"/>
          <w:sz w:val="16"/>
          <w:szCs w:val="16"/>
        </w:rPr>
        <w:t xml:space="preserve">2001: 59). </w:t>
      </w:r>
      <w:r>
        <w:rPr>
          <w:color w:val="303031"/>
          <w:sz w:val="16"/>
          <w:szCs w:val="16"/>
        </w:rPr>
        <w:t xml:space="preserve">Lene Hansen </w:t>
      </w:r>
      <w:r>
        <w:rPr>
          <w:color w:val="414141"/>
          <w:sz w:val="16"/>
          <w:szCs w:val="16"/>
        </w:rPr>
        <w:t xml:space="preserve">explains </w:t>
      </w:r>
      <w:r>
        <w:rPr>
          <w:color w:val="303031"/>
          <w:sz w:val="16"/>
          <w:szCs w:val="16"/>
        </w:rPr>
        <w:t xml:space="preserve">that, in Bosnia, [r ]aping </w:t>
      </w:r>
      <w:r>
        <w:rPr>
          <w:color w:val="414141"/>
          <w:sz w:val="16"/>
          <w:szCs w:val="16"/>
        </w:rPr>
        <w:t xml:space="preserve">"the </w:t>
      </w:r>
      <w:r>
        <w:rPr>
          <w:color w:val="303031"/>
          <w:sz w:val="16"/>
          <w:szCs w:val="16"/>
        </w:rPr>
        <w:t xml:space="preserve">nation's women" is not only </w:t>
      </w:r>
      <w:r>
        <w:rPr>
          <w:color w:val="414141"/>
          <w:sz w:val="16"/>
          <w:szCs w:val="16"/>
        </w:rPr>
        <w:t xml:space="preserve">an act </w:t>
      </w:r>
      <w:r>
        <w:rPr>
          <w:color w:val="303031"/>
          <w:sz w:val="16"/>
          <w:szCs w:val="16"/>
        </w:rPr>
        <w:t xml:space="preserve">of violence </w:t>
      </w:r>
      <w:r>
        <w:rPr>
          <w:color w:val="414141"/>
          <w:sz w:val="16"/>
          <w:szCs w:val="16"/>
        </w:rPr>
        <w:t xml:space="preserve">against </w:t>
      </w:r>
      <w:r>
        <w:rPr>
          <w:color w:val="303031"/>
          <w:sz w:val="16"/>
          <w:szCs w:val="16"/>
        </w:rPr>
        <w:t xml:space="preserve">individual </w:t>
      </w:r>
      <w:r>
        <w:rPr>
          <w:color w:val="414141"/>
          <w:sz w:val="16"/>
          <w:szCs w:val="16"/>
        </w:rPr>
        <w:t xml:space="preserve">women; </w:t>
      </w:r>
      <w:r>
        <w:rPr>
          <w:color w:val="303031"/>
          <w:sz w:val="16"/>
          <w:szCs w:val="16"/>
        </w:rPr>
        <w:t xml:space="preserve">it </w:t>
      </w:r>
      <w:r>
        <w:rPr>
          <w:color w:val="414141"/>
          <w:sz w:val="16"/>
          <w:szCs w:val="16"/>
        </w:rPr>
        <w:t xml:space="preserve">also works </w:t>
      </w:r>
      <w:r>
        <w:rPr>
          <w:color w:val="303031"/>
          <w:sz w:val="16"/>
          <w:szCs w:val="16"/>
        </w:rPr>
        <w:t xml:space="preserve">to install a disempowered masculinity as </w:t>
      </w:r>
      <w:r>
        <w:rPr>
          <w:color w:val="414141"/>
          <w:sz w:val="16"/>
          <w:szCs w:val="16"/>
        </w:rPr>
        <w:t xml:space="preserve">constitutive </w:t>
      </w:r>
      <w:r>
        <w:rPr>
          <w:color w:val="303031"/>
          <w:sz w:val="16"/>
          <w:szCs w:val="16"/>
        </w:rPr>
        <w:t xml:space="preserve">of the identities of the nation's men. </w:t>
      </w:r>
      <w:r>
        <w:rPr>
          <w:color w:val="414141"/>
          <w:sz w:val="16"/>
          <w:szCs w:val="16"/>
        </w:rPr>
        <w:t xml:space="preserve">The </w:t>
      </w:r>
      <w:r>
        <w:rPr>
          <w:color w:val="303031"/>
          <w:sz w:val="16"/>
          <w:szCs w:val="16"/>
        </w:rPr>
        <w:t xml:space="preserve">interconnection between individual/ </w:t>
      </w:r>
      <w:r>
        <w:rPr>
          <w:color w:val="414141"/>
          <w:sz w:val="16"/>
          <w:szCs w:val="16"/>
        </w:rPr>
        <w:t xml:space="preserve">collective and </w:t>
      </w:r>
      <w:r>
        <w:rPr>
          <w:color w:val="303031"/>
          <w:sz w:val="16"/>
          <w:szCs w:val="16"/>
        </w:rPr>
        <w:t xml:space="preserve">national/ </w:t>
      </w:r>
      <w:r>
        <w:rPr>
          <w:color w:val="414141"/>
          <w:sz w:val="16"/>
          <w:szCs w:val="16"/>
        </w:rPr>
        <w:t xml:space="preserve">gendered </w:t>
      </w:r>
      <w:r>
        <w:rPr>
          <w:color w:val="303031"/>
          <w:sz w:val="16"/>
          <w:szCs w:val="16"/>
        </w:rPr>
        <w:t xml:space="preserve">might also be illustrated by the </w:t>
      </w:r>
      <w:r>
        <w:rPr>
          <w:color w:val="414141"/>
          <w:sz w:val="16"/>
          <w:szCs w:val="16"/>
        </w:rPr>
        <w:t xml:space="preserve">way </w:t>
      </w:r>
      <w:r>
        <w:rPr>
          <w:color w:val="303031"/>
          <w:sz w:val="16"/>
          <w:szCs w:val="16"/>
        </w:rPr>
        <w:t xml:space="preserve">that a </w:t>
      </w:r>
      <w:r>
        <w:rPr>
          <w:color w:val="414141"/>
          <w:sz w:val="16"/>
          <w:szCs w:val="16"/>
        </w:rPr>
        <w:t xml:space="preserve">woman </w:t>
      </w:r>
      <w:r>
        <w:rPr>
          <w:color w:val="303031"/>
          <w:sz w:val="16"/>
          <w:szCs w:val="16"/>
        </w:rPr>
        <w:t xml:space="preserve">impregnated by rape </w:t>
      </w:r>
      <w:r>
        <w:rPr>
          <w:color w:val="414141"/>
          <w:sz w:val="16"/>
          <w:szCs w:val="16"/>
        </w:rPr>
        <w:t xml:space="preserve">can </w:t>
      </w:r>
      <w:r>
        <w:rPr>
          <w:color w:val="303031"/>
          <w:sz w:val="16"/>
          <w:szCs w:val="16"/>
        </w:rPr>
        <w:t xml:space="preserve">be </w:t>
      </w:r>
      <w:r>
        <w:rPr>
          <w:color w:val="414141"/>
          <w:sz w:val="16"/>
          <w:szCs w:val="16"/>
        </w:rPr>
        <w:t xml:space="preserve">represented as a </w:t>
      </w:r>
      <w:r>
        <w:rPr>
          <w:color w:val="303031"/>
          <w:sz w:val="16"/>
          <w:szCs w:val="16"/>
        </w:rPr>
        <w:t xml:space="preserve">passive </w:t>
      </w:r>
      <w:r>
        <w:rPr>
          <w:color w:val="414141"/>
          <w:sz w:val="16"/>
          <w:szCs w:val="16"/>
        </w:rPr>
        <w:t xml:space="preserve">"national" container of a child </w:t>
      </w:r>
      <w:r>
        <w:rPr>
          <w:color w:val="303031"/>
          <w:sz w:val="16"/>
          <w:szCs w:val="16"/>
        </w:rPr>
        <w:t xml:space="preserve">imagined to </w:t>
      </w:r>
      <w:r>
        <w:rPr>
          <w:color w:val="414141"/>
          <w:sz w:val="16"/>
          <w:szCs w:val="16"/>
        </w:rPr>
        <w:t xml:space="preserve">be the </w:t>
      </w:r>
      <w:r>
        <w:rPr>
          <w:color w:val="303031"/>
          <w:sz w:val="16"/>
          <w:szCs w:val="16"/>
        </w:rPr>
        <w:t xml:space="preserve">future bearer </w:t>
      </w:r>
      <w:r>
        <w:rPr>
          <w:color w:val="414141"/>
          <w:sz w:val="16"/>
          <w:szCs w:val="16"/>
        </w:rPr>
        <w:t xml:space="preserve">of </w:t>
      </w:r>
      <w:r>
        <w:rPr>
          <w:color w:val="303031"/>
          <w:sz w:val="16"/>
          <w:szCs w:val="16"/>
        </w:rPr>
        <w:t xml:space="preserve">the rapist's nationality. In this </w:t>
      </w:r>
      <w:r>
        <w:rPr>
          <w:color w:val="414141"/>
          <w:sz w:val="16"/>
          <w:szCs w:val="16"/>
        </w:rPr>
        <w:t xml:space="preserve">way, </w:t>
      </w:r>
      <w:r>
        <w:rPr>
          <w:color w:val="303031"/>
          <w:sz w:val="16"/>
          <w:szCs w:val="16"/>
        </w:rPr>
        <w:t xml:space="preserve">an individual rape </w:t>
      </w:r>
      <w:r>
        <w:rPr>
          <w:color w:val="414141"/>
          <w:sz w:val="16"/>
          <w:szCs w:val="16"/>
        </w:rPr>
        <w:t xml:space="preserve">can </w:t>
      </w:r>
      <w:r>
        <w:rPr>
          <w:color w:val="303031"/>
          <w:sz w:val="16"/>
          <w:szCs w:val="16"/>
        </w:rPr>
        <w:t xml:space="preserve">be read for its </w:t>
      </w:r>
      <w:r>
        <w:rPr>
          <w:color w:val="414141"/>
          <w:sz w:val="16"/>
          <w:szCs w:val="16"/>
        </w:rPr>
        <w:t xml:space="preserve">collective, </w:t>
      </w:r>
      <w:r>
        <w:rPr>
          <w:color w:val="303031"/>
          <w:sz w:val="16"/>
          <w:szCs w:val="16"/>
        </w:rPr>
        <w:t xml:space="preserve">national </w:t>
      </w:r>
      <w:r>
        <w:rPr>
          <w:color w:val="414141"/>
          <w:sz w:val="16"/>
          <w:szCs w:val="16"/>
        </w:rPr>
        <w:t xml:space="preserve">significance </w:t>
      </w:r>
      <w:r>
        <w:rPr>
          <w:color w:val="303031"/>
          <w:sz w:val="16"/>
          <w:szCs w:val="16"/>
        </w:rPr>
        <w:t xml:space="preserve">through the </w:t>
      </w:r>
      <w:r>
        <w:rPr>
          <w:color w:val="414141"/>
          <w:sz w:val="16"/>
          <w:szCs w:val="16"/>
        </w:rPr>
        <w:t xml:space="preserve">complex sign </w:t>
      </w:r>
      <w:r>
        <w:rPr>
          <w:color w:val="303031"/>
          <w:sz w:val="16"/>
          <w:szCs w:val="16"/>
        </w:rPr>
        <w:t xml:space="preserve">of the </w:t>
      </w:r>
      <w:r>
        <w:rPr>
          <w:color w:val="414141"/>
          <w:sz w:val="16"/>
          <w:szCs w:val="16"/>
        </w:rPr>
        <w:t xml:space="preserve">child's </w:t>
      </w:r>
      <w:r>
        <w:rPr>
          <w:color w:val="303031"/>
          <w:sz w:val="16"/>
          <w:szCs w:val="16"/>
        </w:rPr>
        <w:t xml:space="preserve">imagined future identity </w:t>
      </w:r>
      <w:r>
        <w:rPr>
          <w:color w:val="414141"/>
          <w:sz w:val="16"/>
          <w:szCs w:val="16"/>
        </w:rPr>
        <w:t xml:space="preserve">as an embodiment </w:t>
      </w:r>
      <w:r>
        <w:rPr>
          <w:color w:val="303031"/>
          <w:sz w:val="16"/>
          <w:szCs w:val="16"/>
        </w:rPr>
        <w:t xml:space="preserve">of </w:t>
      </w:r>
      <w:r>
        <w:rPr>
          <w:color w:val="414141"/>
          <w:sz w:val="16"/>
          <w:szCs w:val="16"/>
        </w:rPr>
        <w:t>the enemy state. (Hansen 2001: 60)</w:t>
      </w:r>
      <w:r>
        <w:rPr>
          <w:color w:val="222222"/>
        </w:rPr>
        <w:t xml:space="preserve"> </w:t>
      </w:r>
      <w:r>
        <w:rPr>
          <w:color w:val="303031"/>
          <w:sz w:val="16"/>
          <w:szCs w:val="16"/>
        </w:rPr>
        <w:t xml:space="preserve">Women </w:t>
      </w:r>
      <w:r>
        <w:rPr>
          <w:color w:val="414141"/>
          <w:sz w:val="16"/>
          <w:szCs w:val="16"/>
        </w:rPr>
        <w:t xml:space="preserve">were </w:t>
      </w:r>
      <w:r>
        <w:rPr>
          <w:color w:val="303031"/>
          <w:sz w:val="16"/>
          <w:szCs w:val="16"/>
        </w:rPr>
        <w:t xml:space="preserve">also targeted </w:t>
      </w:r>
      <w:r>
        <w:rPr>
          <w:color w:val="414141"/>
          <w:sz w:val="16"/>
          <w:szCs w:val="16"/>
        </w:rPr>
        <w:t xml:space="preserve">for violence </w:t>
      </w:r>
      <w:r>
        <w:rPr>
          <w:color w:val="303031"/>
          <w:sz w:val="16"/>
          <w:szCs w:val="16"/>
        </w:rPr>
        <w:t xml:space="preserve">that was not </w:t>
      </w:r>
      <w:r>
        <w:rPr>
          <w:color w:val="414141"/>
          <w:sz w:val="16"/>
          <w:szCs w:val="16"/>
        </w:rPr>
        <w:t xml:space="preserve">explicitly sexual. Some Serb </w:t>
      </w:r>
      <w:r>
        <w:rPr>
          <w:color w:val="303031"/>
          <w:sz w:val="16"/>
          <w:szCs w:val="16"/>
        </w:rPr>
        <w:t xml:space="preserve">policy </w:t>
      </w:r>
      <w:r>
        <w:rPr>
          <w:color w:val="414141"/>
          <w:sz w:val="16"/>
          <w:szCs w:val="16"/>
        </w:rPr>
        <w:t xml:space="preserve">statements emphasized </w:t>
      </w:r>
      <w:r>
        <w:rPr>
          <w:color w:val="303031"/>
          <w:sz w:val="16"/>
          <w:szCs w:val="16"/>
        </w:rPr>
        <w:t xml:space="preserve">depriving </w:t>
      </w:r>
      <w:r>
        <w:rPr>
          <w:color w:val="414141"/>
          <w:sz w:val="16"/>
          <w:szCs w:val="16"/>
        </w:rPr>
        <w:t xml:space="preserve">individual </w:t>
      </w:r>
      <w:r>
        <w:rPr>
          <w:color w:val="303031"/>
          <w:sz w:val="16"/>
          <w:szCs w:val="16"/>
        </w:rPr>
        <w:t xml:space="preserve">households </w:t>
      </w:r>
      <w:r>
        <w:rPr>
          <w:color w:val="414141"/>
          <w:sz w:val="16"/>
          <w:szCs w:val="16"/>
        </w:rPr>
        <w:t xml:space="preserve">of </w:t>
      </w:r>
      <w:r>
        <w:rPr>
          <w:color w:val="303031"/>
          <w:sz w:val="16"/>
          <w:szCs w:val="16"/>
        </w:rPr>
        <w:t xml:space="preserve">nutritional </w:t>
      </w:r>
      <w:r>
        <w:rPr>
          <w:color w:val="414141"/>
          <w:sz w:val="16"/>
          <w:szCs w:val="16"/>
        </w:rPr>
        <w:t xml:space="preserve">and </w:t>
      </w:r>
      <w:r>
        <w:rPr>
          <w:color w:val="303031"/>
          <w:sz w:val="16"/>
          <w:szCs w:val="16"/>
        </w:rPr>
        <w:t xml:space="preserve">medical resources necessary for reproduction </w:t>
      </w:r>
      <w:r>
        <w:rPr>
          <w:color w:val="414141"/>
          <w:sz w:val="16"/>
          <w:szCs w:val="16"/>
        </w:rPr>
        <w:t xml:space="preserve">as </w:t>
      </w:r>
      <w:r>
        <w:rPr>
          <w:color w:val="303031"/>
          <w:sz w:val="16"/>
          <w:szCs w:val="16"/>
        </w:rPr>
        <w:t xml:space="preserve">a </w:t>
      </w:r>
      <w:r>
        <w:rPr>
          <w:color w:val="414141"/>
          <w:sz w:val="16"/>
          <w:szCs w:val="16"/>
        </w:rPr>
        <w:t xml:space="preserve">way </w:t>
      </w:r>
      <w:r>
        <w:rPr>
          <w:color w:val="303031"/>
          <w:sz w:val="16"/>
          <w:szCs w:val="16"/>
        </w:rPr>
        <w:t xml:space="preserve">to target the opponent </w:t>
      </w:r>
      <w:r>
        <w:rPr>
          <w:color w:val="414141"/>
          <w:sz w:val="16"/>
          <w:szCs w:val="16"/>
        </w:rPr>
        <w:t xml:space="preserve">ethnicities. Even </w:t>
      </w:r>
      <w:r>
        <w:rPr>
          <w:color w:val="303031"/>
          <w:sz w:val="16"/>
          <w:szCs w:val="16"/>
        </w:rPr>
        <w:t xml:space="preserve">the targeting </w:t>
      </w:r>
      <w:r>
        <w:rPr>
          <w:color w:val="414141"/>
          <w:sz w:val="16"/>
          <w:szCs w:val="16"/>
        </w:rPr>
        <w:t xml:space="preserve">of </w:t>
      </w:r>
      <w:r>
        <w:rPr>
          <w:color w:val="303031"/>
          <w:sz w:val="16"/>
          <w:szCs w:val="16"/>
        </w:rPr>
        <w:t xml:space="preserve">men had </w:t>
      </w:r>
      <w:r>
        <w:rPr>
          <w:color w:val="414141"/>
          <w:sz w:val="16"/>
          <w:szCs w:val="16"/>
        </w:rPr>
        <w:t xml:space="preserve">gendered connotations and implications. Planning </w:t>
      </w:r>
      <w:r>
        <w:rPr>
          <w:color w:val="303031"/>
          <w:sz w:val="16"/>
          <w:szCs w:val="16"/>
        </w:rPr>
        <w:t xml:space="preserve">for the </w:t>
      </w:r>
      <w:r>
        <w:rPr>
          <w:color w:val="414141"/>
          <w:sz w:val="16"/>
          <w:szCs w:val="16"/>
        </w:rPr>
        <w:t xml:space="preserve">Srebrenica </w:t>
      </w:r>
      <w:r>
        <w:rPr>
          <w:color w:val="303031"/>
          <w:sz w:val="16"/>
          <w:szCs w:val="16"/>
        </w:rPr>
        <w:t xml:space="preserve">massacre (where an </w:t>
      </w:r>
      <w:r>
        <w:rPr>
          <w:color w:val="414141"/>
          <w:sz w:val="16"/>
          <w:szCs w:val="16"/>
        </w:rPr>
        <w:t xml:space="preserve">estimated </w:t>
      </w:r>
      <w:r>
        <w:rPr>
          <w:color w:val="303031"/>
          <w:sz w:val="16"/>
          <w:szCs w:val="16"/>
        </w:rPr>
        <w:t xml:space="preserve">8,000 men </w:t>
      </w:r>
      <w:r>
        <w:rPr>
          <w:color w:val="414141"/>
          <w:sz w:val="16"/>
          <w:szCs w:val="16"/>
        </w:rPr>
        <w:t xml:space="preserve">were killed, selected as </w:t>
      </w:r>
      <w:r>
        <w:rPr>
          <w:color w:val="303031"/>
          <w:sz w:val="16"/>
          <w:szCs w:val="16"/>
        </w:rPr>
        <w:t xml:space="preserve">men for </w:t>
      </w:r>
      <w:r>
        <w:rPr>
          <w:color w:val="414141"/>
          <w:sz w:val="16"/>
          <w:szCs w:val="16"/>
        </w:rPr>
        <w:t xml:space="preserve">victimization), the </w:t>
      </w:r>
      <w:r>
        <w:rPr>
          <w:color w:val="303031"/>
          <w:sz w:val="16"/>
          <w:szCs w:val="16"/>
        </w:rPr>
        <w:t xml:space="preserve">killing </w:t>
      </w:r>
      <w:r>
        <w:rPr>
          <w:color w:val="414141"/>
          <w:sz w:val="16"/>
          <w:szCs w:val="16"/>
        </w:rPr>
        <w:t xml:space="preserve">was discussed </w:t>
      </w:r>
      <w:r>
        <w:rPr>
          <w:color w:val="303031"/>
          <w:sz w:val="16"/>
          <w:szCs w:val="16"/>
        </w:rPr>
        <w:t xml:space="preserve">as </w:t>
      </w:r>
      <w:r>
        <w:rPr>
          <w:color w:val="414141"/>
          <w:sz w:val="16"/>
          <w:szCs w:val="16"/>
        </w:rPr>
        <w:t xml:space="preserve">a strategy </w:t>
      </w:r>
      <w:r>
        <w:rPr>
          <w:color w:val="303031"/>
          <w:sz w:val="16"/>
          <w:szCs w:val="16"/>
        </w:rPr>
        <w:t xml:space="preserve">for reducing </w:t>
      </w:r>
      <w:r>
        <w:rPr>
          <w:color w:val="414141"/>
          <w:sz w:val="16"/>
          <w:szCs w:val="16"/>
        </w:rPr>
        <w:t xml:space="preserve">the </w:t>
      </w:r>
      <w:r>
        <w:rPr>
          <w:color w:val="303031"/>
          <w:sz w:val="16"/>
          <w:szCs w:val="16"/>
        </w:rPr>
        <w:t xml:space="preserve">availability </w:t>
      </w:r>
      <w:r>
        <w:rPr>
          <w:color w:val="414141"/>
          <w:sz w:val="16"/>
          <w:szCs w:val="16"/>
        </w:rPr>
        <w:t xml:space="preserve">of </w:t>
      </w:r>
      <w:r>
        <w:rPr>
          <w:color w:val="303031"/>
          <w:sz w:val="16"/>
          <w:szCs w:val="16"/>
        </w:rPr>
        <w:t xml:space="preserve">men, </w:t>
      </w:r>
      <w:r>
        <w:rPr>
          <w:color w:val="414141"/>
          <w:sz w:val="16"/>
          <w:szCs w:val="16"/>
        </w:rPr>
        <w:t xml:space="preserve">who were characterized </w:t>
      </w:r>
      <w:r>
        <w:rPr>
          <w:color w:val="303031"/>
          <w:sz w:val="16"/>
          <w:szCs w:val="16"/>
        </w:rPr>
        <w:t xml:space="preserve">as fertilizers and protectors </w:t>
      </w:r>
      <w:r>
        <w:rPr>
          <w:color w:val="414141"/>
          <w:sz w:val="16"/>
          <w:szCs w:val="16"/>
        </w:rPr>
        <w:t xml:space="preserve">for women. </w:t>
      </w:r>
      <w:r>
        <w:rPr>
          <w:color w:val="303031"/>
          <w:sz w:val="16"/>
          <w:szCs w:val="16"/>
        </w:rPr>
        <w:t xml:space="preserve">Planners referred to their </w:t>
      </w:r>
      <w:r>
        <w:rPr>
          <w:color w:val="414141"/>
          <w:sz w:val="16"/>
          <w:szCs w:val="16"/>
        </w:rPr>
        <w:t xml:space="preserve">strategies </w:t>
      </w:r>
      <w:r>
        <w:rPr>
          <w:color w:val="303031"/>
          <w:sz w:val="16"/>
          <w:szCs w:val="16"/>
        </w:rPr>
        <w:t xml:space="preserve">as "cleaning houses" </w:t>
      </w:r>
      <w:r>
        <w:rPr>
          <w:color w:val="414141"/>
          <w:sz w:val="16"/>
          <w:szCs w:val="16"/>
        </w:rPr>
        <w:t xml:space="preserve">such </w:t>
      </w:r>
      <w:r>
        <w:rPr>
          <w:color w:val="303031"/>
          <w:sz w:val="16"/>
          <w:szCs w:val="16"/>
        </w:rPr>
        <w:t xml:space="preserve">that women would pose "less resistance to repopulation" </w:t>
      </w:r>
      <w:r>
        <w:rPr>
          <w:color w:val="414141"/>
          <w:sz w:val="16"/>
          <w:szCs w:val="16"/>
        </w:rPr>
        <w:t xml:space="preserve">(referring </w:t>
      </w:r>
      <w:r>
        <w:rPr>
          <w:color w:val="303031"/>
          <w:sz w:val="16"/>
          <w:szCs w:val="16"/>
        </w:rPr>
        <w:t xml:space="preserve">to forced impregnation) </w:t>
      </w:r>
      <w:r>
        <w:rPr>
          <w:color w:val="414141"/>
          <w:sz w:val="16"/>
          <w:szCs w:val="16"/>
        </w:rPr>
        <w:t xml:space="preserve">without 'their' </w:t>
      </w:r>
      <w:r>
        <w:rPr>
          <w:color w:val="303031"/>
          <w:sz w:val="16"/>
          <w:szCs w:val="16"/>
        </w:rPr>
        <w:t xml:space="preserve">men. </w:t>
      </w:r>
      <w:r>
        <w:rPr>
          <w:color w:val="414141"/>
          <w:sz w:val="16"/>
          <w:szCs w:val="16"/>
        </w:rPr>
        <w:t xml:space="preserve">7 </w:t>
      </w:r>
      <w:r>
        <w:rPr>
          <w:color w:val="333233"/>
          <w:sz w:val="16"/>
          <w:szCs w:val="16"/>
        </w:rPr>
        <w:t xml:space="preserve">Narratives like this </w:t>
      </w:r>
      <w:r>
        <w:rPr>
          <w:color w:val="444444"/>
          <w:sz w:val="16"/>
          <w:szCs w:val="16"/>
        </w:rPr>
        <w:t xml:space="preserve">could </w:t>
      </w:r>
      <w:r>
        <w:rPr>
          <w:color w:val="333233"/>
          <w:sz w:val="16"/>
          <w:szCs w:val="16"/>
        </w:rPr>
        <w:t xml:space="preserve">be and have been told of many </w:t>
      </w:r>
      <w:r>
        <w:rPr>
          <w:color w:val="444444"/>
          <w:sz w:val="16"/>
          <w:szCs w:val="16"/>
        </w:rPr>
        <w:t xml:space="preserve">wars, </w:t>
      </w:r>
      <w:r>
        <w:rPr>
          <w:color w:val="333233"/>
          <w:sz w:val="16"/>
          <w:szCs w:val="16"/>
        </w:rPr>
        <w:t xml:space="preserve">genocides, </w:t>
      </w:r>
      <w:r>
        <w:rPr>
          <w:color w:val="444444"/>
          <w:sz w:val="16"/>
          <w:szCs w:val="16"/>
        </w:rPr>
        <w:t xml:space="preserve">conflicts, </w:t>
      </w:r>
      <w:r>
        <w:rPr>
          <w:color w:val="333233"/>
          <w:sz w:val="16"/>
          <w:szCs w:val="16"/>
        </w:rPr>
        <w:t xml:space="preserve">and terrorist attacks around the world. In this book, we present </w:t>
      </w:r>
      <w:r>
        <w:rPr>
          <w:color w:val="444444"/>
          <w:sz w:val="16"/>
          <w:szCs w:val="16"/>
        </w:rPr>
        <w:t xml:space="preserve">evidence </w:t>
      </w:r>
      <w:r>
        <w:rPr>
          <w:color w:val="333233"/>
          <w:sz w:val="16"/>
          <w:szCs w:val="16"/>
        </w:rPr>
        <w:t xml:space="preserve">that when belligerents intentionally victimize </w:t>
      </w:r>
      <w:r>
        <w:rPr>
          <w:color w:val="444444"/>
          <w:sz w:val="16"/>
          <w:szCs w:val="16"/>
        </w:rPr>
        <w:t xml:space="preserve">civilians, </w:t>
      </w:r>
      <w:r>
        <w:rPr>
          <w:color w:val="333233"/>
          <w:sz w:val="16"/>
          <w:szCs w:val="16"/>
        </w:rPr>
        <w:t xml:space="preserve">they are actually attacking women because of women's actual and </w:t>
      </w:r>
      <w:r>
        <w:rPr>
          <w:color w:val="444444"/>
          <w:sz w:val="16"/>
          <w:szCs w:val="16"/>
        </w:rPr>
        <w:t xml:space="preserve">symbolic </w:t>
      </w:r>
      <w:r>
        <w:rPr>
          <w:color w:val="333233"/>
          <w:sz w:val="16"/>
          <w:szCs w:val="16"/>
        </w:rPr>
        <w:t xml:space="preserve">position in the life, livelihood, and nationalist narratives of the opponent's </w:t>
      </w:r>
      <w:r>
        <w:rPr>
          <w:color w:val="444444"/>
          <w:sz w:val="16"/>
          <w:szCs w:val="16"/>
        </w:rPr>
        <w:t xml:space="preserve">state and/ </w:t>
      </w:r>
      <w:r>
        <w:rPr>
          <w:color w:val="333233"/>
          <w:sz w:val="16"/>
          <w:szCs w:val="16"/>
        </w:rPr>
        <w:t xml:space="preserve">or nation. While most people who read Benedicte and Hasan's </w:t>
      </w:r>
      <w:r>
        <w:rPr>
          <w:color w:val="444444"/>
          <w:sz w:val="16"/>
          <w:szCs w:val="16"/>
        </w:rPr>
        <w:t xml:space="preserve">stories </w:t>
      </w:r>
      <w:r>
        <w:rPr>
          <w:color w:val="333233"/>
          <w:sz w:val="16"/>
          <w:szCs w:val="16"/>
        </w:rPr>
        <w:t xml:space="preserve">assume that Benedicte's </w:t>
      </w:r>
      <w:r>
        <w:rPr>
          <w:color w:val="444444"/>
          <w:sz w:val="16"/>
          <w:szCs w:val="16"/>
        </w:rPr>
        <w:t xml:space="preserve">experience </w:t>
      </w:r>
      <w:r>
        <w:rPr>
          <w:color w:val="333233"/>
          <w:sz w:val="16"/>
          <w:szCs w:val="16"/>
        </w:rPr>
        <w:t xml:space="preserve">was a gendered form </w:t>
      </w:r>
      <w:r>
        <w:rPr>
          <w:color w:val="444444"/>
          <w:sz w:val="16"/>
          <w:szCs w:val="16"/>
        </w:rPr>
        <w:t xml:space="preserve">of </w:t>
      </w:r>
      <w:r>
        <w:rPr>
          <w:color w:val="333233"/>
          <w:sz w:val="16"/>
          <w:szCs w:val="16"/>
        </w:rPr>
        <w:t xml:space="preserve">civilian </w:t>
      </w:r>
      <w:r>
        <w:rPr>
          <w:color w:val="444444"/>
          <w:sz w:val="16"/>
          <w:szCs w:val="16"/>
        </w:rPr>
        <w:t xml:space="preserve">victimization </w:t>
      </w:r>
      <w:r>
        <w:rPr>
          <w:color w:val="333233"/>
          <w:sz w:val="16"/>
          <w:szCs w:val="16"/>
        </w:rPr>
        <w:t xml:space="preserve">and Hasan's </w:t>
      </w:r>
      <w:r>
        <w:rPr>
          <w:color w:val="444444"/>
          <w:sz w:val="16"/>
          <w:szCs w:val="16"/>
        </w:rPr>
        <w:t xml:space="preserve">experience </w:t>
      </w:r>
      <w:r>
        <w:rPr>
          <w:color w:val="333233"/>
          <w:sz w:val="16"/>
          <w:szCs w:val="16"/>
        </w:rPr>
        <w:t xml:space="preserve">was tragic but a </w:t>
      </w:r>
      <w:r>
        <w:rPr>
          <w:color w:val="444444"/>
          <w:sz w:val="16"/>
          <w:szCs w:val="16"/>
        </w:rPr>
        <w:t xml:space="preserve">case of </w:t>
      </w:r>
      <w:r>
        <w:rPr>
          <w:color w:val="333233"/>
          <w:sz w:val="16"/>
          <w:szCs w:val="16"/>
        </w:rPr>
        <w:t xml:space="preserve">'normal' or ungendered civilian </w:t>
      </w:r>
      <w:r>
        <w:rPr>
          <w:color w:val="444444"/>
          <w:sz w:val="16"/>
          <w:szCs w:val="16"/>
        </w:rPr>
        <w:t xml:space="preserve">victimization, </w:t>
      </w:r>
      <w:r>
        <w:rPr>
          <w:color w:val="333233"/>
          <w:sz w:val="16"/>
          <w:szCs w:val="16"/>
        </w:rPr>
        <w:t xml:space="preserve">we argue that it is not just in </w:t>
      </w:r>
      <w:r>
        <w:rPr>
          <w:color w:val="444444"/>
          <w:sz w:val="16"/>
          <w:szCs w:val="16"/>
        </w:rPr>
        <w:t xml:space="preserve">sexual violence </w:t>
      </w:r>
      <w:r>
        <w:rPr>
          <w:color w:val="333233"/>
          <w:sz w:val="16"/>
          <w:szCs w:val="16"/>
        </w:rPr>
        <w:t xml:space="preserve">against </w:t>
      </w:r>
      <w:r>
        <w:rPr>
          <w:color w:val="444444"/>
          <w:sz w:val="16"/>
          <w:szCs w:val="16"/>
        </w:rPr>
        <w:t xml:space="preserve">civilians </w:t>
      </w:r>
      <w:r>
        <w:rPr>
          <w:color w:val="333233"/>
          <w:sz w:val="16"/>
          <w:szCs w:val="16"/>
        </w:rPr>
        <w:t xml:space="preserve">that civilian </w:t>
      </w:r>
      <w:r>
        <w:rPr>
          <w:color w:val="444444"/>
          <w:sz w:val="16"/>
          <w:szCs w:val="16"/>
        </w:rPr>
        <w:t xml:space="preserve">victimization </w:t>
      </w:r>
      <w:r>
        <w:rPr>
          <w:color w:val="333233"/>
          <w:sz w:val="16"/>
          <w:szCs w:val="16"/>
        </w:rPr>
        <w:t xml:space="preserve">is gendered. Instead, when </w:t>
      </w:r>
      <w:r>
        <w:rPr>
          <w:color w:val="444444"/>
          <w:sz w:val="16"/>
          <w:szCs w:val="16"/>
        </w:rPr>
        <w:t xml:space="preserve">civilians </w:t>
      </w:r>
      <w:r>
        <w:rPr>
          <w:color w:val="333233"/>
          <w:sz w:val="16"/>
          <w:szCs w:val="16"/>
        </w:rPr>
        <w:t xml:space="preserve">are attacked in war, often 'civilian' is in important ways a proxy for women, not as female bodies but for how they are positioned in and </w:t>
      </w:r>
      <w:r>
        <w:rPr>
          <w:color w:val="444444"/>
          <w:sz w:val="16"/>
          <w:szCs w:val="16"/>
        </w:rPr>
        <w:t xml:space="preserve">symbolic </w:t>
      </w:r>
      <w:r>
        <w:rPr>
          <w:color w:val="333233"/>
          <w:sz w:val="16"/>
          <w:szCs w:val="16"/>
        </w:rPr>
        <w:t xml:space="preserve">of nation and </w:t>
      </w:r>
      <w:r>
        <w:rPr>
          <w:color w:val="444444"/>
          <w:sz w:val="16"/>
          <w:szCs w:val="16"/>
        </w:rPr>
        <w:t xml:space="preserve">state. </w:t>
      </w:r>
      <w:r>
        <w:rPr>
          <w:color w:val="333233"/>
          <w:sz w:val="16"/>
          <w:szCs w:val="16"/>
        </w:rPr>
        <w:t xml:space="preserve">Wartime </w:t>
      </w:r>
      <w:r>
        <w:rPr>
          <w:color w:val="444444"/>
          <w:sz w:val="16"/>
          <w:szCs w:val="16"/>
        </w:rPr>
        <w:t xml:space="preserve">sexual violence </w:t>
      </w:r>
      <w:r>
        <w:rPr>
          <w:color w:val="333233"/>
          <w:sz w:val="16"/>
          <w:szCs w:val="16"/>
        </w:rPr>
        <w:t xml:space="preserve">is {like other </w:t>
      </w:r>
      <w:r>
        <w:rPr>
          <w:color w:val="444444"/>
          <w:sz w:val="16"/>
          <w:szCs w:val="16"/>
        </w:rPr>
        <w:t xml:space="preserve">civilian victimization </w:t>
      </w:r>
      <w:r>
        <w:rPr>
          <w:color w:val="333233"/>
          <w:sz w:val="16"/>
          <w:szCs w:val="16"/>
        </w:rPr>
        <w:t xml:space="preserve">tactics) a </w:t>
      </w:r>
      <w:r>
        <w:rPr>
          <w:color w:val="444444"/>
          <w:sz w:val="16"/>
          <w:szCs w:val="16"/>
        </w:rPr>
        <w:t xml:space="preserve">way </w:t>
      </w:r>
      <w:r>
        <w:rPr>
          <w:color w:val="333233"/>
          <w:sz w:val="16"/>
          <w:szCs w:val="16"/>
        </w:rPr>
        <w:t xml:space="preserve">to get to the </w:t>
      </w:r>
      <w:r>
        <w:rPr>
          <w:color w:val="444444"/>
          <w:sz w:val="16"/>
          <w:szCs w:val="16"/>
        </w:rPr>
        <w:t xml:space="preserve">'heart' </w:t>
      </w:r>
      <w:r>
        <w:rPr>
          <w:color w:val="333233"/>
          <w:sz w:val="16"/>
          <w:szCs w:val="16"/>
        </w:rPr>
        <w:t xml:space="preserve">of the opponent by destroying both crucial resources and the very parts </w:t>
      </w:r>
      <w:r>
        <w:rPr>
          <w:color w:val="444444"/>
          <w:sz w:val="16"/>
          <w:szCs w:val="16"/>
        </w:rPr>
        <w:t xml:space="preserve">of </w:t>
      </w:r>
      <w:r>
        <w:rPr>
          <w:color w:val="333233"/>
          <w:sz w:val="16"/>
          <w:szCs w:val="16"/>
        </w:rPr>
        <w:t xml:space="preserve">their </w:t>
      </w:r>
      <w:r>
        <w:rPr>
          <w:color w:val="444444"/>
          <w:sz w:val="16"/>
          <w:szCs w:val="16"/>
        </w:rPr>
        <w:t xml:space="preserve">society </w:t>
      </w:r>
      <w:r>
        <w:rPr>
          <w:color w:val="333233"/>
          <w:sz w:val="16"/>
          <w:szCs w:val="16"/>
        </w:rPr>
        <w:t xml:space="preserve">which legitimate the fighting of the </w:t>
      </w:r>
      <w:r>
        <w:rPr>
          <w:color w:val="444444"/>
          <w:sz w:val="16"/>
          <w:szCs w:val="16"/>
        </w:rPr>
        <w:t xml:space="preserve">war in </w:t>
      </w:r>
      <w:r>
        <w:rPr>
          <w:color w:val="333233"/>
          <w:sz w:val="16"/>
          <w:szCs w:val="16"/>
        </w:rPr>
        <w:t xml:space="preserve">the first place </w:t>
      </w:r>
      <w:r>
        <w:rPr>
          <w:color w:val="444444"/>
          <w:sz w:val="16"/>
          <w:szCs w:val="16"/>
        </w:rPr>
        <w:t xml:space="preserve">- </w:t>
      </w:r>
      <w:r>
        <w:rPr>
          <w:color w:val="333233"/>
          <w:sz w:val="16"/>
          <w:szCs w:val="16"/>
        </w:rPr>
        <w:t xml:space="preserve">pure, innocent </w:t>
      </w:r>
      <w:r>
        <w:rPr>
          <w:color w:val="444444"/>
          <w:sz w:val="16"/>
          <w:szCs w:val="16"/>
        </w:rPr>
        <w:t xml:space="preserve">women </w:t>
      </w:r>
      <w:r>
        <w:rPr>
          <w:color w:val="333233"/>
          <w:sz w:val="16"/>
          <w:szCs w:val="16"/>
        </w:rPr>
        <w:t xml:space="preserve">that good men fight just wars to protect </w:t>
      </w:r>
      <w:r>
        <w:rPr>
          <w:color w:val="444444"/>
          <w:sz w:val="16"/>
          <w:szCs w:val="16"/>
        </w:rPr>
        <w:t xml:space="preserve">(see, e.g., Elshtain </w:t>
      </w:r>
      <w:r>
        <w:rPr>
          <w:color w:val="333233"/>
          <w:sz w:val="16"/>
          <w:szCs w:val="16"/>
        </w:rPr>
        <w:t>1987).</w:t>
      </w:r>
      <w:r>
        <w:rPr>
          <w:color w:val="222222"/>
        </w:rPr>
        <w:t xml:space="preserve"> </w:t>
      </w:r>
      <w:r>
        <w:rPr>
          <w:color w:val="333233"/>
          <w:u w:val="single"/>
        </w:rPr>
        <w:t xml:space="preserve">Along these lines, </w:t>
      </w:r>
      <w:r>
        <w:rPr>
          <w:color w:val="444444"/>
          <w:u w:val="single"/>
        </w:rPr>
        <w:t xml:space="preserve">we </w:t>
      </w:r>
      <w:r>
        <w:rPr>
          <w:color w:val="333233"/>
          <w:u w:val="single"/>
        </w:rPr>
        <w:t xml:space="preserve">theorize intentional civilian victimization through </w:t>
      </w:r>
      <w:r>
        <w:rPr>
          <w:color w:val="444444"/>
          <w:u w:val="single"/>
        </w:rPr>
        <w:t xml:space="preserve">gender </w:t>
      </w:r>
      <w:r>
        <w:rPr>
          <w:color w:val="333233"/>
          <w:u w:val="single"/>
        </w:rPr>
        <w:t>lenses</w:t>
      </w:r>
      <w:r>
        <w:rPr>
          <w:color w:val="333233"/>
          <w:sz w:val="16"/>
          <w:szCs w:val="16"/>
        </w:rPr>
        <w:t xml:space="preserve">. Expanding on feminist work about nationalism and war </w:t>
      </w:r>
      <w:r>
        <w:rPr>
          <w:color w:val="444444"/>
          <w:sz w:val="16"/>
          <w:szCs w:val="16"/>
        </w:rPr>
        <w:t xml:space="preserve">generally, </w:t>
      </w:r>
      <w:r>
        <w:rPr>
          <w:color w:val="333233"/>
          <w:sz w:val="16"/>
          <w:szCs w:val="16"/>
        </w:rPr>
        <w:t>and the non</w:t>
      </w:r>
      <w:r>
        <w:rPr>
          <w:color w:val="444444"/>
          <w:sz w:val="16"/>
          <w:szCs w:val="16"/>
        </w:rPr>
        <w:t xml:space="preserve">combatant </w:t>
      </w:r>
      <w:r>
        <w:rPr>
          <w:color w:val="333233"/>
          <w:sz w:val="16"/>
          <w:szCs w:val="16"/>
        </w:rPr>
        <w:t xml:space="preserve">immunity principle </w:t>
      </w:r>
      <w:r>
        <w:rPr>
          <w:color w:val="444444"/>
          <w:sz w:val="16"/>
          <w:szCs w:val="16"/>
        </w:rPr>
        <w:t xml:space="preserve">specifically, </w:t>
      </w:r>
      <w:r>
        <w:rPr>
          <w:color w:val="333233"/>
          <w:sz w:val="16"/>
          <w:szCs w:val="16"/>
        </w:rPr>
        <w:t xml:space="preserve">we </w:t>
      </w:r>
      <w:r>
        <w:rPr>
          <w:color w:val="444444"/>
          <w:sz w:val="16"/>
          <w:szCs w:val="16"/>
        </w:rPr>
        <w:t xml:space="preserve">contend </w:t>
      </w:r>
      <w:r>
        <w:rPr>
          <w:color w:val="333233"/>
          <w:sz w:val="16"/>
          <w:szCs w:val="16"/>
        </w:rPr>
        <w:t xml:space="preserve">that </w:t>
      </w:r>
      <w:r>
        <w:rPr>
          <w:color w:val="333233"/>
          <w:u w:val="single"/>
          <w:shd w:val="clear" w:color="auto" w:fill="00FF00"/>
        </w:rPr>
        <w:t xml:space="preserve">the </w:t>
      </w:r>
      <w:r>
        <w:rPr>
          <w:color w:val="444444"/>
          <w:u w:val="single"/>
          <w:shd w:val="clear" w:color="auto" w:fill="00FF00"/>
        </w:rPr>
        <w:t xml:space="preserve">very same </w:t>
      </w:r>
      <w:r>
        <w:rPr>
          <w:color w:val="333233"/>
          <w:u w:val="single"/>
          <w:shd w:val="clear" w:color="auto" w:fill="00FF00"/>
        </w:rPr>
        <w:t xml:space="preserve">logic that makes belligerents </w:t>
      </w:r>
      <w:r>
        <w:rPr>
          <w:color w:val="444444"/>
          <w:u w:val="single"/>
          <w:shd w:val="clear" w:color="auto" w:fill="00FF00"/>
        </w:rPr>
        <w:t xml:space="preserve">so eager </w:t>
      </w:r>
      <w:r>
        <w:rPr>
          <w:color w:val="333233"/>
          <w:u w:val="single"/>
          <w:shd w:val="clear" w:color="auto" w:fill="00FF00"/>
        </w:rPr>
        <w:t xml:space="preserve">to 'protect' their innocent women from wars also encourages them to attack the women who are </w:t>
      </w:r>
      <w:r>
        <w:rPr>
          <w:color w:val="444444"/>
          <w:u w:val="single"/>
          <w:shd w:val="clear" w:color="auto" w:fill="00FF00"/>
        </w:rPr>
        <w:t xml:space="preserve">seen </w:t>
      </w:r>
      <w:r>
        <w:rPr>
          <w:color w:val="333233"/>
          <w:u w:val="single"/>
          <w:shd w:val="clear" w:color="auto" w:fill="00FF00"/>
        </w:rPr>
        <w:t>as belonging to their enemies</w:t>
      </w:r>
      <w:r>
        <w:rPr>
          <w:color w:val="333233"/>
          <w:sz w:val="16"/>
          <w:szCs w:val="16"/>
        </w:rPr>
        <w:t xml:space="preserve">. In </w:t>
      </w:r>
      <w:r>
        <w:rPr>
          <w:color w:val="444444"/>
          <w:sz w:val="16"/>
          <w:szCs w:val="16"/>
        </w:rPr>
        <w:t xml:space="preserve">war stories, </w:t>
      </w:r>
      <w:r>
        <w:rPr>
          <w:color w:val="333233"/>
          <w:u w:val="single"/>
          <w:shd w:val="clear" w:color="auto" w:fill="00FF00"/>
        </w:rPr>
        <w:t xml:space="preserve">just </w:t>
      </w:r>
      <w:r>
        <w:rPr>
          <w:color w:val="444444"/>
          <w:u w:val="single"/>
          <w:shd w:val="clear" w:color="auto" w:fill="00FF00"/>
        </w:rPr>
        <w:t xml:space="preserve">warriors </w:t>
      </w:r>
      <w:r>
        <w:rPr>
          <w:color w:val="333233"/>
          <w:u w:val="single"/>
          <w:shd w:val="clear" w:color="auto" w:fill="00FF00"/>
        </w:rPr>
        <w:t xml:space="preserve">fight the </w:t>
      </w:r>
      <w:r>
        <w:rPr>
          <w:color w:val="444444"/>
          <w:u w:val="single"/>
          <w:shd w:val="clear" w:color="auto" w:fill="00FF00"/>
        </w:rPr>
        <w:t xml:space="preserve">good </w:t>
      </w:r>
      <w:r>
        <w:rPr>
          <w:color w:val="333233"/>
          <w:u w:val="single"/>
          <w:shd w:val="clear" w:color="auto" w:fill="00FF00"/>
        </w:rPr>
        <w:t xml:space="preserve">fight to protect their innocent women and </w:t>
      </w:r>
      <w:r>
        <w:rPr>
          <w:color w:val="444444"/>
          <w:u w:val="single"/>
          <w:shd w:val="clear" w:color="auto" w:fill="00FF00"/>
        </w:rPr>
        <w:t xml:space="preserve">children </w:t>
      </w:r>
      <w:r>
        <w:rPr>
          <w:color w:val="333233"/>
          <w:u w:val="single"/>
          <w:shd w:val="clear" w:color="auto" w:fill="00FF00"/>
        </w:rPr>
        <w:t>from those foreign or outside men who would attack them</w:t>
      </w:r>
      <w:r>
        <w:rPr>
          <w:color w:val="333233"/>
          <w:u w:val="single"/>
        </w:rPr>
        <w:t xml:space="preserve"> </w:t>
      </w:r>
      <w:r>
        <w:rPr>
          <w:color w:val="333233"/>
          <w:sz w:val="16"/>
          <w:szCs w:val="16"/>
        </w:rPr>
        <w:t xml:space="preserve">(Huston 1983). </w:t>
      </w:r>
      <w:r>
        <w:rPr>
          <w:color w:val="333233"/>
          <w:u w:val="single"/>
          <w:shd w:val="clear" w:color="auto" w:fill="00FF00"/>
        </w:rPr>
        <w:t>Just warriors</w:t>
      </w:r>
      <w:r>
        <w:rPr>
          <w:color w:val="333233"/>
          <w:u w:val="single"/>
        </w:rPr>
        <w:t xml:space="preserve">, then, </w:t>
      </w:r>
      <w:r>
        <w:rPr>
          <w:color w:val="333233"/>
          <w:u w:val="single"/>
          <w:shd w:val="clear" w:color="auto" w:fill="00FF00"/>
        </w:rPr>
        <w:t>legitimate not only war</w:t>
      </w:r>
      <w:r>
        <w:rPr>
          <w:color w:val="595A5A"/>
          <w:u w:val="single"/>
          <w:shd w:val="clear" w:color="auto" w:fill="00FF00"/>
        </w:rPr>
        <w:t xml:space="preserve">s </w:t>
      </w:r>
      <w:r>
        <w:rPr>
          <w:color w:val="333233"/>
          <w:u w:val="single"/>
          <w:shd w:val="clear" w:color="auto" w:fill="00FF00"/>
        </w:rPr>
        <w:t>generally but also their masculinities</w:t>
      </w:r>
      <w:r>
        <w:rPr>
          <w:color w:val="333233"/>
          <w:u w:val="single"/>
        </w:rPr>
        <w:t xml:space="preserve"> </w:t>
      </w:r>
      <w:r>
        <w:rPr>
          <w:color w:val="444444"/>
          <w:u w:val="single"/>
        </w:rPr>
        <w:t xml:space="preserve">specifically </w:t>
      </w:r>
      <w:r>
        <w:rPr>
          <w:color w:val="333233"/>
          <w:u w:val="single"/>
        </w:rPr>
        <w:t xml:space="preserve">by protecting </w:t>
      </w:r>
      <w:r>
        <w:rPr>
          <w:color w:val="444444"/>
          <w:u w:val="single"/>
        </w:rPr>
        <w:t xml:space="preserve">women </w:t>
      </w:r>
      <w:r>
        <w:rPr>
          <w:color w:val="333233"/>
          <w:u w:val="single"/>
        </w:rPr>
        <w:t>back home</w:t>
      </w:r>
      <w:r>
        <w:rPr>
          <w:color w:val="333233"/>
          <w:sz w:val="16"/>
          <w:szCs w:val="16"/>
        </w:rPr>
        <w:t xml:space="preserve"> (Sjoberg </w:t>
      </w:r>
      <w:r>
        <w:rPr>
          <w:color w:val="444444"/>
          <w:sz w:val="16"/>
          <w:szCs w:val="16"/>
        </w:rPr>
        <w:t xml:space="preserve">2006b). </w:t>
      </w:r>
      <w:r>
        <w:rPr>
          <w:color w:val="333233"/>
          <w:sz w:val="16"/>
          <w:szCs w:val="16"/>
        </w:rPr>
        <w:t xml:space="preserve">Attacking the women that motivate the opponent to fight </w:t>
      </w:r>
      <w:r>
        <w:rPr>
          <w:color w:val="595A5A"/>
          <w:sz w:val="16"/>
          <w:szCs w:val="16"/>
        </w:rPr>
        <w:t xml:space="preserve">- </w:t>
      </w:r>
      <w:r>
        <w:rPr>
          <w:color w:val="333233"/>
          <w:sz w:val="16"/>
          <w:szCs w:val="16"/>
        </w:rPr>
        <w:t xml:space="preserve">the </w:t>
      </w:r>
      <w:r>
        <w:rPr>
          <w:color w:val="444444"/>
          <w:sz w:val="16"/>
          <w:szCs w:val="16"/>
        </w:rPr>
        <w:t xml:space="preserve">women </w:t>
      </w:r>
      <w:r>
        <w:rPr>
          <w:color w:val="333233"/>
          <w:sz w:val="16"/>
          <w:szCs w:val="16"/>
        </w:rPr>
        <w:t xml:space="preserve">that </w:t>
      </w:r>
      <w:r>
        <w:rPr>
          <w:color w:val="444444"/>
          <w:sz w:val="16"/>
          <w:szCs w:val="16"/>
        </w:rPr>
        <w:t xml:space="preserve">symbolize </w:t>
      </w:r>
      <w:r>
        <w:rPr>
          <w:color w:val="333233"/>
          <w:sz w:val="16"/>
          <w:szCs w:val="16"/>
        </w:rPr>
        <w:t xml:space="preserve">his </w:t>
      </w:r>
      <w:r>
        <w:rPr>
          <w:color w:val="444444"/>
          <w:sz w:val="16"/>
          <w:szCs w:val="16"/>
        </w:rPr>
        <w:t xml:space="preserve">state </w:t>
      </w:r>
      <w:r>
        <w:rPr>
          <w:color w:val="333233"/>
          <w:sz w:val="16"/>
          <w:szCs w:val="16"/>
        </w:rPr>
        <w:t xml:space="preserve">and/ or nation </w:t>
      </w:r>
      <w:r>
        <w:rPr>
          <w:color w:val="444444"/>
          <w:sz w:val="16"/>
          <w:szCs w:val="16"/>
        </w:rPr>
        <w:t xml:space="preserve">and </w:t>
      </w:r>
      <w:r>
        <w:rPr>
          <w:color w:val="333233"/>
          <w:sz w:val="16"/>
          <w:szCs w:val="16"/>
        </w:rPr>
        <w:t xml:space="preserve">whose protection legitimates his war </w:t>
      </w:r>
      <w:r>
        <w:rPr>
          <w:color w:val="444444"/>
          <w:sz w:val="16"/>
          <w:szCs w:val="16"/>
        </w:rPr>
        <w:t xml:space="preserve">- </w:t>
      </w:r>
      <w:r>
        <w:rPr>
          <w:color w:val="333233"/>
          <w:sz w:val="16"/>
          <w:szCs w:val="16"/>
        </w:rPr>
        <w:t xml:space="preserve">attacks both the will to </w:t>
      </w:r>
      <w:r>
        <w:rPr>
          <w:color w:val="444444"/>
          <w:sz w:val="16"/>
          <w:szCs w:val="16"/>
        </w:rPr>
        <w:t xml:space="preserve">fight </w:t>
      </w:r>
      <w:r>
        <w:rPr>
          <w:color w:val="333233"/>
          <w:sz w:val="16"/>
          <w:szCs w:val="16"/>
        </w:rPr>
        <w:t xml:space="preserve">a particular </w:t>
      </w:r>
      <w:r>
        <w:rPr>
          <w:color w:val="444444"/>
          <w:sz w:val="16"/>
          <w:szCs w:val="16"/>
        </w:rPr>
        <w:t xml:space="preserve">war </w:t>
      </w:r>
      <w:r>
        <w:rPr>
          <w:color w:val="333233"/>
          <w:sz w:val="16"/>
          <w:szCs w:val="16"/>
        </w:rPr>
        <w:t>and the logic of war</w:t>
      </w:r>
      <w:r>
        <w:rPr>
          <w:color w:val="595A5A"/>
          <w:sz w:val="16"/>
          <w:szCs w:val="16"/>
        </w:rPr>
        <w:t>-</w:t>
      </w:r>
      <w:r>
        <w:rPr>
          <w:color w:val="333233"/>
          <w:sz w:val="16"/>
          <w:szCs w:val="16"/>
        </w:rPr>
        <w:t xml:space="preserve">fighting. In these terms, </w:t>
      </w:r>
      <w:r>
        <w:rPr>
          <w:color w:val="444444"/>
          <w:sz w:val="16"/>
          <w:szCs w:val="16"/>
        </w:rPr>
        <w:t xml:space="preserve">as </w:t>
      </w:r>
      <w:r>
        <w:rPr>
          <w:color w:val="333233"/>
          <w:sz w:val="16"/>
          <w:szCs w:val="16"/>
        </w:rPr>
        <w:t xml:space="preserve">we will discuss in more detail in </w:t>
      </w:r>
      <w:r>
        <w:rPr>
          <w:color w:val="444444"/>
          <w:sz w:val="16"/>
          <w:szCs w:val="16"/>
        </w:rPr>
        <w:t xml:space="preserve">Chapter 3, </w:t>
      </w:r>
      <w:r>
        <w:rPr>
          <w:color w:val="333233"/>
          <w:u w:val="single"/>
        </w:rPr>
        <w:t xml:space="preserve">intentional civilian </w:t>
      </w:r>
      <w:r>
        <w:rPr>
          <w:color w:val="444444"/>
          <w:u w:val="single"/>
        </w:rPr>
        <w:t xml:space="preserve">victimization can </w:t>
      </w:r>
      <w:r>
        <w:rPr>
          <w:color w:val="333233"/>
          <w:u w:val="single"/>
        </w:rPr>
        <w:t xml:space="preserve">be </w:t>
      </w:r>
      <w:r>
        <w:rPr>
          <w:color w:val="444444"/>
          <w:u w:val="single"/>
        </w:rPr>
        <w:t xml:space="preserve">seen </w:t>
      </w:r>
      <w:r>
        <w:rPr>
          <w:color w:val="333233"/>
          <w:u w:val="single"/>
        </w:rPr>
        <w:t xml:space="preserve">as a product of the </w:t>
      </w:r>
      <w:r>
        <w:rPr>
          <w:color w:val="333233"/>
          <w:u w:val="single"/>
          <w:shd w:val="clear" w:color="auto" w:fill="00FF00"/>
        </w:rPr>
        <w:t>gendered narratives</w:t>
      </w:r>
      <w:r>
        <w:rPr>
          <w:color w:val="333233"/>
          <w:u w:val="single"/>
        </w:rPr>
        <w:t xml:space="preserve"> that legitimate </w:t>
      </w:r>
      <w:r>
        <w:rPr>
          <w:color w:val="444444"/>
          <w:u w:val="single"/>
        </w:rPr>
        <w:t xml:space="preserve">and sustain </w:t>
      </w:r>
      <w:r>
        <w:rPr>
          <w:color w:val="333233"/>
          <w:u w:val="single"/>
          <w:shd w:val="clear" w:color="auto" w:fill="00FF00"/>
        </w:rPr>
        <w:t xml:space="preserve">nationhood and the practices of the making and fighting </w:t>
      </w:r>
      <w:r>
        <w:rPr>
          <w:color w:val="444444"/>
          <w:u w:val="single"/>
          <w:shd w:val="clear" w:color="auto" w:fill="00FF00"/>
        </w:rPr>
        <w:t xml:space="preserve">of </w:t>
      </w:r>
      <w:r>
        <w:rPr>
          <w:color w:val="333233"/>
          <w:u w:val="single"/>
          <w:shd w:val="clear" w:color="auto" w:fill="00FF00"/>
        </w:rPr>
        <w:t>wars</w:t>
      </w:r>
      <w:r>
        <w:rPr>
          <w:color w:val="121213"/>
          <w:u w:val="single"/>
          <w:shd w:val="clear" w:color="auto" w:fill="00FF00"/>
        </w:rPr>
        <w:t>.</w:t>
      </w:r>
      <w:r>
        <w:rPr>
          <w:color w:val="222222"/>
        </w:rPr>
        <w:t xml:space="preserve"> </w:t>
      </w:r>
      <w:r>
        <w:rPr>
          <w:color w:val="333334"/>
          <w:sz w:val="16"/>
          <w:szCs w:val="16"/>
        </w:rPr>
        <w:t xml:space="preserve">We are, of </w:t>
      </w:r>
      <w:r>
        <w:rPr>
          <w:color w:val="454545"/>
          <w:sz w:val="16"/>
          <w:szCs w:val="16"/>
        </w:rPr>
        <w:t xml:space="preserve">course, </w:t>
      </w:r>
      <w:r>
        <w:rPr>
          <w:color w:val="333334"/>
          <w:sz w:val="16"/>
          <w:szCs w:val="16"/>
        </w:rPr>
        <w:t>not arguing that women and only women are killed in the victimization of civilians. Such an argument would be both inaccurate and oversimplified. We are instead arguing that '</w:t>
      </w:r>
      <w:r>
        <w:rPr>
          <w:color w:val="333334"/>
          <w:u w:val="single"/>
        </w:rPr>
        <w:t xml:space="preserve">civilian </w:t>
      </w:r>
      <w:r>
        <w:rPr>
          <w:color w:val="454545"/>
          <w:u w:val="single"/>
        </w:rPr>
        <w:t xml:space="preserve">victimization' </w:t>
      </w:r>
      <w:r>
        <w:rPr>
          <w:color w:val="333334"/>
          <w:u w:val="single"/>
        </w:rPr>
        <w:t xml:space="preserve">is, </w:t>
      </w:r>
      <w:r>
        <w:rPr>
          <w:color w:val="454545"/>
          <w:u w:val="single"/>
        </w:rPr>
        <w:t xml:space="preserve">sometimes consciously </w:t>
      </w:r>
      <w:r>
        <w:rPr>
          <w:color w:val="333334"/>
          <w:u w:val="single"/>
        </w:rPr>
        <w:t xml:space="preserve">and </w:t>
      </w:r>
      <w:r>
        <w:rPr>
          <w:color w:val="454545"/>
          <w:u w:val="single"/>
        </w:rPr>
        <w:t xml:space="preserve">sometimes </w:t>
      </w:r>
      <w:r>
        <w:rPr>
          <w:color w:val="333334"/>
          <w:u w:val="single"/>
        </w:rPr>
        <w:t xml:space="preserve">not, an attack on women, where </w:t>
      </w:r>
      <w:r>
        <w:rPr>
          <w:color w:val="454545"/>
          <w:u w:val="single"/>
          <w:shd w:val="clear" w:color="auto" w:fill="00FF00"/>
        </w:rPr>
        <w:t xml:space="preserve">'civilian' </w:t>
      </w:r>
      <w:r>
        <w:rPr>
          <w:color w:val="333334"/>
          <w:u w:val="single"/>
          <w:shd w:val="clear" w:color="auto" w:fill="00FF00"/>
        </w:rPr>
        <w:t>is</w:t>
      </w:r>
      <w:r>
        <w:rPr>
          <w:color w:val="333334"/>
          <w:u w:val="single"/>
        </w:rPr>
        <w:t xml:space="preserve"> in important ways </w:t>
      </w:r>
      <w:r>
        <w:rPr>
          <w:color w:val="333334"/>
          <w:u w:val="single"/>
          <w:shd w:val="clear" w:color="auto" w:fill="00FF00"/>
        </w:rPr>
        <w:t xml:space="preserve">a proxy for women. But this proxy is not a </w:t>
      </w:r>
      <w:r>
        <w:rPr>
          <w:color w:val="454545"/>
          <w:u w:val="single"/>
          <w:shd w:val="clear" w:color="auto" w:fill="00FF00"/>
        </w:rPr>
        <w:t xml:space="preserve">simple, </w:t>
      </w:r>
      <w:r>
        <w:rPr>
          <w:color w:val="333334"/>
          <w:u w:val="single"/>
          <w:shd w:val="clear" w:color="auto" w:fill="00FF00"/>
        </w:rPr>
        <w:t xml:space="preserve">one-to-one mapping where belligerents think </w:t>
      </w:r>
      <w:r>
        <w:rPr>
          <w:color w:val="454545"/>
          <w:u w:val="single"/>
          <w:shd w:val="clear" w:color="auto" w:fill="00FF00"/>
        </w:rPr>
        <w:t xml:space="preserve">'civilian' </w:t>
      </w:r>
      <w:r>
        <w:rPr>
          <w:color w:val="333334"/>
          <w:u w:val="single"/>
          <w:shd w:val="clear" w:color="auto" w:fill="00FF00"/>
        </w:rPr>
        <w:t xml:space="preserve">but </w:t>
      </w:r>
      <w:r>
        <w:rPr>
          <w:color w:val="333334"/>
          <w:u w:val="single"/>
        </w:rPr>
        <w:t xml:space="preserve">mean </w:t>
      </w:r>
      <w:r>
        <w:rPr>
          <w:color w:val="454545"/>
          <w:u w:val="single"/>
        </w:rPr>
        <w:t xml:space="preserve">'women' </w:t>
      </w:r>
      <w:r>
        <w:rPr>
          <w:color w:val="333334"/>
          <w:u w:val="single"/>
        </w:rPr>
        <w:t xml:space="preserve">(as </w:t>
      </w:r>
      <w:r>
        <w:rPr>
          <w:color w:val="333334"/>
          <w:u w:val="single"/>
          <w:shd w:val="clear" w:color="auto" w:fill="00FF00"/>
        </w:rPr>
        <w:t>women</w:t>
      </w:r>
      <w:r>
        <w:rPr>
          <w:color w:val="333334"/>
          <w:u w:val="single"/>
        </w:rPr>
        <w:t xml:space="preserve">), </w:t>
      </w:r>
      <w:r>
        <w:rPr>
          <w:color w:val="454545"/>
          <w:u w:val="single"/>
        </w:rPr>
        <w:t xml:space="preserve">even </w:t>
      </w:r>
      <w:r>
        <w:rPr>
          <w:color w:val="333334"/>
          <w:u w:val="single"/>
        </w:rPr>
        <w:t xml:space="preserve">to the </w:t>
      </w:r>
      <w:r>
        <w:rPr>
          <w:color w:val="454545"/>
          <w:u w:val="single"/>
        </w:rPr>
        <w:t xml:space="preserve">extent </w:t>
      </w:r>
      <w:r>
        <w:rPr>
          <w:color w:val="333334"/>
          <w:u w:val="single"/>
        </w:rPr>
        <w:t xml:space="preserve">that belligerents are willing to admit attacking civilians. </w:t>
      </w:r>
      <w:r>
        <w:rPr>
          <w:color w:val="333334"/>
          <w:u w:val="single"/>
          <w:shd w:val="clear" w:color="auto" w:fill="00FF00"/>
        </w:rPr>
        <w:t xml:space="preserve">Rather the proxy is </w:t>
      </w:r>
      <w:r>
        <w:rPr>
          <w:color w:val="454545"/>
          <w:u w:val="single"/>
          <w:shd w:val="clear" w:color="auto" w:fill="00FF00"/>
        </w:rPr>
        <w:t xml:space="preserve">a complex </w:t>
      </w:r>
      <w:r>
        <w:rPr>
          <w:color w:val="333334"/>
          <w:u w:val="single"/>
          <w:shd w:val="clear" w:color="auto" w:fill="00FF00"/>
        </w:rPr>
        <w:t xml:space="preserve">indicator of </w:t>
      </w:r>
      <w:r>
        <w:rPr>
          <w:color w:val="454545"/>
          <w:u w:val="single"/>
          <w:shd w:val="clear" w:color="auto" w:fill="00FF00"/>
        </w:rPr>
        <w:t xml:space="preserve">state/nation, </w:t>
      </w:r>
      <w:r>
        <w:rPr>
          <w:color w:val="333334"/>
          <w:u w:val="single"/>
          <w:shd w:val="clear" w:color="auto" w:fill="00FF00"/>
        </w:rPr>
        <w:t>based </w:t>
      </w:r>
      <w:r>
        <w:rPr>
          <w:color w:val="454545"/>
          <w:u w:val="single"/>
          <w:shd w:val="clear" w:color="auto" w:fill="00FF00"/>
        </w:rPr>
        <w:t>on </w:t>
      </w:r>
      <w:r>
        <w:rPr>
          <w:color w:val="333334"/>
          <w:u w:val="single"/>
          <w:shd w:val="clear" w:color="auto" w:fill="00FF00"/>
        </w:rPr>
        <w:t>actual and perceived </w:t>
      </w:r>
      <w:r>
        <w:rPr>
          <w:color w:val="454545"/>
          <w:u w:val="single"/>
          <w:shd w:val="clear" w:color="auto" w:fill="00FF00"/>
        </w:rPr>
        <w:t>strength. </w:t>
      </w:r>
      <w:r>
        <w:rPr>
          <w:color w:val="333334"/>
          <w:u w:val="single"/>
          <w:shd w:val="clear" w:color="auto" w:fill="00FF00"/>
        </w:rPr>
        <w:t>Belligerents attack</w:t>
      </w:r>
      <w:r>
        <w:rPr>
          <w:color w:val="333334"/>
          <w:u w:val="single"/>
        </w:rPr>
        <w:t> (women) </w:t>
      </w:r>
      <w:r>
        <w:rPr>
          <w:color w:val="333334"/>
          <w:u w:val="single"/>
          <w:shd w:val="clear" w:color="auto" w:fill="00FF00"/>
        </w:rPr>
        <w:t>civilians for the </w:t>
      </w:r>
      <w:r>
        <w:rPr>
          <w:color w:val="454545"/>
          <w:u w:val="single"/>
          <w:shd w:val="clear" w:color="auto" w:fill="00FF00"/>
        </w:rPr>
        <w:t>same </w:t>
      </w:r>
      <w:r>
        <w:rPr>
          <w:color w:val="333334"/>
          <w:u w:val="single"/>
          <w:shd w:val="clear" w:color="auto" w:fill="00FF00"/>
        </w:rPr>
        <w:t>reason they claim protection for their own </w:t>
      </w:r>
      <w:r>
        <w:rPr>
          <w:color w:val="454545"/>
          <w:u w:val="single"/>
          <w:shd w:val="clear" w:color="auto" w:fill="00FF00"/>
        </w:rPr>
        <w:t>- </w:t>
      </w:r>
      <w:r>
        <w:rPr>
          <w:color w:val="333334"/>
          <w:u w:val="single"/>
          <w:shd w:val="clear" w:color="auto" w:fill="00FF00"/>
        </w:rPr>
        <w:t>because the </w:t>
      </w:r>
      <w:r>
        <w:rPr>
          <w:color w:val="454545"/>
          <w:u w:val="single"/>
          <w:shd w:val="clear" w:color="auto" w:fill="00FF00"/>
        </w:rPr>
        <w:t>'protection </w:t>
      </w:r>
      <w:r>
        <w:rPr>
          <w:color w:val="333334"/>
          <w:u w:val="single"/>
          <w:shd w:val="clear" w:color="auto" w:fill="00FF00"/>
        </w:rPr>
        <w:t>racket' is an underlying justification for </w:t>
      </w:r>
      <w:r>
        <w:rPr>
          <w:color w:val="454545"/>
          <w:u w:val="single"/>
          <w:shd w:val="clear" w:color="auto" w:fill="00FF00"/>
        </w:rPr>
        <w:t>states, governments, </w:t>
      </w:r>
      <w:r>
        <w:rPr>
          <w:color w:val="333334"/>
          <w:u w:val="single"/>
          <w:shd w:val="clear" w:color="auto" w:fill="00FF00"/>
        </w:rPr>
        <w:t>and their wars</w:t>
      </w:r>
      <w:r>
        <w:rPr>
          <w:color w:val="333334"/>
          <w:sz w:val="16"/>
          <w:szCs w:val="16"/>
        </w:rPr>
        <w:t> (see, e.g., S</w:t>
      </w:r>
      <w:r>
        <w:rPr>
          <w:color w:val="141515"/>
          <w:sz w:val="16"/>
          <w:szCs w:val="16"/>
        </w:rPr>
        <w:t>. </w:t>
      </w:r>
      <w:r>
        <w:rPr>
          <w:color w:val="333334"/>
          <w:sz w:val="16"/>
          <w:szCs w:val="16"/>
        </w:rPr>
        <w:t>Peterson 1977). Insomuch as women are indicators, </w:t>
      </w:r>
      <w:r>
        <w:rPr>
          <w:color w:val="454545"/>
          <w:sz w:val="16"/>
          <w:szCs w:val="16"/>
        </w:rPr>
        <w:t>signifiers, </w:t>
      </w:r>
      <w:r>
        <w:rPr>
          <w:color w:val="333334"/>
          <w:sz w:val="16"/>
          <w:szCs w:val="16"/>
        </w:rPr>
        <w:t>and reproducers of </w:t>
      </w:r>
      <w:r>
        <w:rPr>
          <w:color w:val="454545"/>
          <w:sz w:val="16"/>
          <w:szCs w:val="16"/>
        </w:rPr>
        <w:t>state </w:t>
      </w:r>
      <w:r>
        <w:rPr>
          <w:color w:val="333334"/>
          <w:sz w:val="16"/>
          <w:szCs w:val="16"/>
        </w:rPr>
        <w:t>and nation, belligerents attack women to attack the </w:t>
      </w:r>
      <w:r>
        <w:rPr>
          <w:color w:val="454545"/>
          <w:sz w:val="16"/>
          <w:szCs w:val="16"/>
        </w:rPr>
        <w:t>state </w:t>
      </w:r>
      <w:r>
        <w:rPr>
          <w:color w:val="333334"/>
          <w:sz w:val="16"/>
          <w:szCs w:val="16"/>
        </w:rPr>
        <w:t>and nation. </w:t>
      </w:r>
      <w:r>
        <w:rPr>
          <w:color w:val="333334"/>
          <w:u w:val="single"/>
        </w:rPr>
        <w:t>We </w:t>
      </w:r>
      <w:r>
        <w:rPr>
          <w:color w:val="454545"/>
          <w:u w:val="single"/>
        </w:rPr>
        <w:t>contend </w:t>
      </w:r>
      <w:r>
        <w:rPr>
          <w:color w:val="333334"/>
          <w:u w:val="single"/>
        </w:rPr>
        <w:t>that </w:t>
      </w:r>
      <w:r>
        <w:rPr>
          <w:color w:val="454545"/>
          <w:u w:val="single"/>
        </w:rPr>
        <w:t>such an explanation, </w:t>
      </w:r>
      <w:r>
        <w:rPr>
          <w:color w:val="333334"/>
          <w:u w:val="single"/>
        </w:rPr>
        <w:t>when </w:t>
      </w:r>
      <w:r>
        <w:rPr>
          <w:color w:val="454545"/>
          <w:u w:val="single"/>
        </w:rPr>
        <w:t>compared </w:t>
      </w:r>
      <w:r>
        <w:rPr>
          <w:color w:val="333334"/>
          <w:u w:val="single"/>
        </w:rPr>
        <w:t>to the others that have been presented up to this point, provides both greater theoretical leverage towards understanding the problem of civilian targeting and </w:t>
      </w:r>
      <w:r>
        <w:rPr>
          <w:color w:val="454545"/>
          <w:u w:val="single"/>
        </w:rPr>
        <w:t>greater </w:t>
      </w:r>
      <w:r>
        <w:rPr>
          <w:color w:val="333334"/>
          <w:u w:val="single"/>
        </w:rPr>
        <w:t>empirical </w:t>
      </w:r>
      <w:r>
        <w:rPr>
          <w:color w:val="454545"/>
          <w:u w:val="single"/>
        </w:rPr>
        <w:t>explanatory </w:t>
      </w:r>
      <w:r>
        <w:rPr>
          <w:color w:val="333334"/>
          <w:u w:val="single"/>
        </w:rPr>
        <w:t>power for the particulars of </w:t>
      </w:r>
      <w:r>
        <w:rPr>
          <w:color w:val="454545"/>
          <w:u w:val="single"/>
        </w:rPr>
        <w:t>cases </w:t>
      </w:r>
      <w:r>
        <w:rPr>
          <w:color w:val="333334"/>
          <w:u w:val="single"/>
        </w:rPr>
        <w:t>of civilian </w:t>
      </w:r>
      <w:r>
        <w:rPr>
          <w:color w:val="454545"/>
          <w:u w:val="single"/>
        </w:rPr>
        <w:t>victimization </w:t>
      </w:r>
      <w:r>
        <w:rPr>
          <w:color w:val="333334"/>
          <w:u w:val="single"/>
        </w:rPr>
        <w:t>in war</w:t>
      </w:r>
      <w:r>
        <w:rPr>
          <w:color w:val="141515"/>
          <w:sz w:val="16"/>
          <w:szCs w:val="16"/>
        </w:rPr>
        <w:t>. </w:t>
      </w:r>
      <w:r>
        <w:rPr>
          <w:color w:val="333334"/>
          <w:sz w:val="16"/>
          <w:szCs w:val="16"/>
        </w:rPr>
        <w:t>In the remainder of this introduction, we outline how this book makes that argument and presents both quantitative </w:t>
      </w:r>
      <w:r>
        <w:rPr>
          <w:color w:val="454545"/>
          <w:sz w:val="16"/>
          <w:szCs w:val="16"/>
        </w:rPr>
        <w:t>and </w:t>
      </w:r>
      <w:r>
        <w:rPr>
          <w:color w:val="333334"/>
          <w:sz w:val="16"/>
          <w:szCs w:val="16"/>
        </w:rPr>
        <w:t>qualitative </w:t>
      </w:r>
      <w:r>
        <w:rPr>
          <w:color w:val="454545"/>
          <w:sz w:val="16"/>
          <w:szCs w:val="16"/>
        </w:rPr>
        <w:t>empirical evidence </w:t>
      </w:r>
      <w:r>
        <w:rPr>
          <w:color w:val="333334"/>
          <w:sz w:val="16"/>
          <w:szCs w:val="16"/>
        </w:rPr>
        <w:t>to </w:t>
      </w:r>
      <w:r>
        <w:rPr>
          <w:color w:val="454545"/>
          <w:sz w:val="16"/>
          <w:szCs w:val="16"/>
        </w:rPr>
        <w:t>support </w:t>
      </w:r>
      <w:r>
        <w:rPr>
          <w:color w:val="333334"/>
          <w:sz w:val="16"/>
          <w:szCs w:val="16"/>
        </w:rPr>
        <w:t>it.</w:t>
      </w:r>
    </w:p>
    <w:p w14:paraId="3FAE469F" w14:textId="77777777" w:rsidR="004D4348" w:rsidRPr="003A76B5" w:rsidRDefault="004D4348" w:rsidP="004D4348">
      <w:pPr>
        <w:rPr>
          <w:rFonts w:asciiTheme="minorHAnsi" w:hAnsiTheme="minorHAnsi" w:cstheme="minorHAnsi"/>
        </w:rPr>
      </w:pPr>
    </w:p>
    <w:p w14:paraId="116FC36F" w14:textId="1B2E2242" w:rsidR="004D4348" w:rsidRPr="003A76B5" w:rsidRDefault="004D4348" w:rsidP="004D4348">
      <w:pPr>
        <w:pStyle w:val="Heading3"/>
        <w:rPr>
          <w:rFonts w:asciiTheme="minorHAnsi" w:hAnsiTheme="minorHAnsi" w:cstheme="minorHAnsi"/>
        </w:rPr>
      </w:pPr>
      <w:r w:rsidRPr="003A76B5">
        <w:rPr>
          <w:rFonts w:asciiTheme="minorHAnsi" w:hAnsiTheme="minorHAnsi" w:cstheme="minorHAnsi"/>
        </w:rPr>
        <w:t>AT</w:t>
      </w:r>
      <w:r w:rsidR="00DB0471">
        <w:rPr>
          <w:rFonts w:asciiTheme="minorHAnsi" w:hAnsiTheme="minorHAnsi" w:cstheme="minorHAnsi"/>
        </w:rPr>
        <w:t>:</w:t>
      </w:r>
      <w:r w:rsidRPr="003A76B5">
        <w:rPr>
          <w:rFonts w:asciiTheme="minorHAnsi" w:hAnsiTheme="minorHAnsi" w:cstheme="minorHAnsi"/>
        </w:rPr>
        <w:t xml:space="preserve"> FJG CP </w:t>
      </w:r>
    </w:p>
    <w:p w14:paraId="07A92D07" w14:textId="77777777" w:rsidR="004D4348" w:rsidRPr="003A76B5" w:rsidRDefault="004D4348" w:rsidP="004D4348">
      <w:pPr>
        <w:pStyle w:val="Heading4"/>
        <w:rPr>
          <w:rFonts w:asciiTheme="minorHAnsi" w:hAnsiTheme="minorHAnsi" w:cstheme="minorHAnsi"/>
        </w:rPr>
      </w:pPr>
      <w:r w:rsidRPr="003A76B5">
        <w:rPr>
          <w:rFonts w:asciiTheme="minorHAnsi" w:hAnsiTheme="minorHAnsi" w:cstheme="minorHAnsi"/>
        </w:rPr>
        <w:t>UBI solves better than an FJG, addressing the causes of women’s issues.</w:t>
      </w:r>
    </w:p>
    <w:p w14:paraId="003125C3" w14:textId="77777777" w:rsidR="004D4348" w:rsidRPr="003A76B5" w:rsidRDefault="004D4348" w:rsidP="004D4348">
      <w:pPr>
        <w:rPr>
          <w:rStyle w:val="Style13ptBold"/>
          <w:rFonts w:asciiTheme="minorHAnsi" w:hAnsiTheme="minorHAnsi" w:cstheme="minorHAnsi"/>
        </w:rPr>
      </w:pPr>
      <w:r w:rsidRPr="003A76B5">
        <w:rPr>
          <w:rFonts w:asciiTheme="minorHAnsi" w:hAnsiTheme="minorHAnsi" w:cstheme="minorHAnsi"/>
        </w:rPr>
        <w:t xml:space="preserve">Kathryn </w:t>
      </w:r>
      <w:r w:rsidRPr="003A76B5">
        <w:rPr>
          <w:rStyle w:val="Style13ptBold"/>
          <w:rFonts w:asciiTheme="minorHAnsi" w:hAnsiTheme="minorHAnsi" w:cstheme="minorHAnsi"/>
        </w:rPr>
        <w:t>Karcher</w:t>
      </w:r>
      <w:r w:rsidRPr="003A76B5">
        <w:rPr>
          <w:rFonts w:asciiTheme="minorHAnsi" w:hAnsiTheme="minorHAnsi" w:cstheme="minorHAnsi"/>
        </w:rPr>
        <w:t xml:space="preserve"> 20</w:t>
      </w:r>
      <w:r w:rsidRPr="003A76B5">
        <w:rPr>
          <w:rStyle w:val="Style13ptBold"/>
          <w:rFonts w:asciiTheme="minorHAnsi" w:hAnsiTheme="minorHAnsi" w:cstheme="minorHAnsi"/>
        </w:rPr>
        <w:t>19</w:t>
      </w:r>
      <w:r w:rsidRPr="003A76B5">
        <w:rPr>
          <w:rStyle w:val="Style13ptBold"/>
          <w:rFonts w:asciiTheme="minorHAnsi" w:hAnsiTheme="minorHAnsi" w:cstheme="minorHAnsi"/>
          <w:b w:val="0"/>
          <w:bCs w:val="0"/>
          <w:sz w:val="22"/>
        </w:rPr>
        <w:t xml:space="preserve"> – Former President of</w:t>
      </w:r>
      <w:r w:rsidRPr="003A76B5">
        <w:rPr>
          <w:rStyle w:val="Style13ptBold"/>
          <w:rFonts w:asciiTheme="minorHAnsi" w:hAnsiTheme="minorHAnsi" w:cstheme="minorHAnsi"/>
          <w:sz w:val="22"/>
        </w:rPr>
        <w:t xml:space="preserve"> </w:t>
      </w:r>
      <w:r w:rsidRPr="003A76B5">
        <w:rPr>
          <w:rFonts w:asciiTheme="minorHAnsi" w:hAnsiTheme="minorHAnsi" w:cstheme="minorHAnsi"/>
          <w:color w:val="000000"/>
          <w:shd w:val="clear" w:color="auto" w:fill="FFFFFF"/>
        </w:rPr>
        <w:t>California Academy of Appellate Lawyers, Certified Specialist in Appellate Law</w:t>
      </w:r>
    </w:p>
    <w:p w14:paraId="78825080" w14:textId="77777777" w:rsidR="004D4348" w:rsidRPr="003A76B5" w:rsidRDefault="004D4348" w:rsidP="004D4348">
      <w:pPr>
        <w:rPr>
          <w:rFonts w:asciiTheme="minorHAnsi" w:hAnsiTheme="minorHAnsi" w:cstheme="minorHAnsi"/>
        </w:rPr>
      </w:pPr>
      <w:r w:rsidRPr="003A76B5">
        <w:rPr>
          <w:rFonts w:asciiTheme="minorHAnsi" w:hAnsiTheme="minorHAnsi" w:cstheme="minorHAnsi"/>
        </w:rPr>
        <w:t>“How Might a Universal Basic Income or Federal Jobs Guarantee Help Women?”, Political Science Honors Program, 03/04/2019, https://digital.lib.washington.edu/researchworks/bitstream/handle/1773/43803/LRA2019_Karcher.pdf?sequence=1&amp;isAllowed=y – A.K.</w:t>
      </w:r>
    </w:p>
    <w:p w14:paraId="3A573437" w14:textId="77777777" w:rsidR="004D4348" w:rsidRPr="003A76B5" w:rsidRDefault="004D4348" w:rsidP="004D4348">
      <w:pPr>
        <w:rPr>
          <w:rFonts w:asciiTheme="minorHAnsi" w:hAnsiTheme="minorHAnsi" w:cstheme="minorHAnsi"/>
          <w:sz w:val="16"/>
        </w:rPr>
      </w:pPr>
      <w:r w:rsidRPr="003A76B5">
        <w:rPr>
          <w:rFonts w:asciiTheme="minorHAnsi" w:hAnsiTheme="minorHAnsi" w:cstheme="minorHAnsi"/>
          <w:sz w:val="16"/>
        </w:rPr>
        <w:t xml:space="preserve">When it comes to more easily predictable and thus escapable violence, </w:t>
      </w:r>
      <w:r w:rsidRPr="003A76B5">
        <w:rPr>
          <w:rFonts w:asciiTheme="minorHAnsi" w:hAnsiTheme="minorHAnsi" w:cstheme="minorHAnsi"/>
          <w:u w:val="single"/>
        </w:rPr>
        <w:t xml:space="preserve">a full-time job may not be the </w:t>
      </w:r>
      <w:r w:rsidRPr="003A76B5">
        <w:rPr>
          <w:rFonts w:asciiTheme="minorHAnsi" w:hAnsiTheme="minorHAnsi" w:cstheme="minorHAnsi"/>
          <w:b/>
          <w:bCs/>
          <w:u w:val="single"/>
        </w:rPr>
        <w:t>most accessible</w:t>
      </w:r>
      <w:r w:rsidRPr="003A76B5">
        <w:rPr>
          <w:rFonts w:asciiTheme="minorHAnsi" w:hAnsiTheme="minorHAnsi" w:cstheme="minorHAnsi"/>
          <w:u w:val="single"/>
        </w:rPr>
        <w:t xml:space="preserve"> exit option for some women.</w:t>
      </w:r>
      <w:r w:rsidRPr="003A76B5">
        <w:rPr>
          <w:rFonts w:asciiTheme="minorHAnsi" w:hAnsiTheme="minorHAnsi" w:cstheme="minorHAnsi"/>
          <w:sz w:val="16"/>
        </w:rPr>
        <w:t xml:space="preserve"> </w:t>
      </w:r>
      <w:r w:rsidRPr="003A76B5">
        <w:rPr>
          <w:rFonts w:asciiTheme="minorHAnsi" w:hAnsiTheme="minorHAnsi" w:cstheme="minorHAnsi"/>
          <w:u w:val="single"/>
        </w:rPr>
        <w:t>Women who face more burdens when it comes to entering a workplace</w:t>
      </w:r>
      <w:r w:rsidRPr="003A76B5">
        <w:rPr>
          <w:rFonts w:asciiTheme="minorHAnsi" w:hAnsiTheme="minorHAnsi" w:cstheme="minorHAnsi"/>
          <w:sz w:val="16"/>
        </w:rPr>
        <w:t xml:space="preserve">, due to complications such as caregiving responsibilities or disabilities, </w:t>
      </w:r>
      <w:r w:rsidRPr="003A76B5">
        <w:rPr>
          <w:rFonts w:asciiTheme="minorHAnsi" w:hAnsiTheme="minorHAnsi" w:cstheme="minorHAnsi"/>
          <w:u w:val="single"/>
        </w:rPr>
        <w:t xml:space="preserve">may be </w:t>
      </w:r>
      <w:r w:rsidRPr="003A76B5">
        <w:rPr>
          <w:rFonts w:asciiTheme="minorHAnsi" w:hAnsiTheme="minorHAnsi" w:cstheme="minorHAnsi"/>
          <w:b/>
          <w:bCs/>
          <w:u w:val="single"/>
        </w:rPr>
        <w:t>less able</w:t>
      </w:r>
      <w:r w:rsidRPr="003A76B5">
        <w:rPr>
          <w:rFonts w:asciiTheme="minorHAnsi" w:hAnsiTheme="minorHAnsi" w:cstheme="minorHAnsi"/>
          <w:u w:val="single"/>
        </w:rPr>
        <w:t xml:space="preserve"> to rely on a jobs program.</w:t>
      </w:r>
      <w:r w:rsidRPr="003A76B5">
        <w:rPr>
          <w:rFonts w:asciiTheme="minorHAnsi" w:hAnsiTheme="minorHAnsi" w:cstheme="minorHAnsi"/>
          <w:sz w:val="16"/>
        </w:rPr>
        <w:t xml:space="preserve"> However, this could be accounted for with full-time childcare or forms of employment which include people with different abilities. Still, neither UBI nor FJG address the causes of violence, so they both do a fair job of addressing this face of oppression. </w:t>
      </w:r>
    </w:p>
    <w:p w14:paraId="3E7AF1A1" w14:textId="77777777" w:rsidR="004D4348" w:rsidRPr="003A76B5" w:rsidRDefault="004D4348" w:rsidP="004D4348">
      <w:pPr>
        <w:rPr>
          <w:rFonts w:asciiTheme="minorHAnsi" w:hAnsiTheme="minorHAnsi" w:cstheme="minorHAnsi"/>
          <w:sz w:val="16"/>
        </w:rPr>
      </w:pPr>
      <w:r w:rsidRPr="003A76B5">
        <w:rPr>
          <w:rFonts w:asciiTheme="minorHAnsi" w:hAnsiTheme="minorHAnsi" w:cstheme="minorHAnsi"/>
          <w:sz w:val="16"/>
        </w:rPr>
        <w:t>Conclusions: Based on this analysis of UBI and FJG, each policy’s respective ability to undermine the faces of oppression largely depends on the precise terms of policy that are ultimately implemented. Upon a closer look at the logic underpinning them</w:t>
      </w:r>
      <w:r w:rsidRPr="003A76B5">
        <w:rPr>
          <w:rFonts w:asciiTheme="minorHAnsi" w:hAnsiTheme="minorHAnsi" w:cstheme="minorHAnsi"/>
          <w:u w:val="single"/>
        </w:rPr>
        <w:t xml:space="preserve">, it appears that UBI would do a better job at </w:t>
      </w:r>
      <w:r w:rsidRPr="003A76B5">
        <w:rPr>
          <w:rFonts w:asciiTheme="minorHAnsi" w:hAnsiTheme="minorHAnsi" w:cstheme="minorHAnsi"/>
          <w:b/>
          <w:bCs/>
          <w:u w:val="single"/>
        </w:rPr>
        <w:t>confronting the faces of oppression</w:t>
      </w:r>
      <w:r w:rsidRPr="003A76B5">
        <w:rPr>
          <w:rFonts w:asciiTheme="minorHAnsi" w:hAnsiTheme="minorHAnsi" w:cstheme="minorHAnsi"/>
          <w:u w:val="single"/>
        </w:rPr>
        <w:t xml:space="preserve"> that affect women. FJG’s downside is that it may exacerbate marginalization and exploitation, and it does not do a particularly good job of undermining any of the root causes of women’s oppression. UBI, on the other hand, </w:t>
      </w:r>
      <w:r w:rsidRPr="003A76B5">
        <w:rPr>
          <w:rFonts w:asciiTheme="minorHAnsi" w:hAnsiTheme="minorHAnsi" w:cstheme="minorHAnsi"/>
          <w:b/>
          <w:bCs/>
          <w:u w:val="single"/>
        </w:rPr>
        <w:t>does not exacerbate</w:t>
      </w:r>
      <w:r w:rsidRPr="003A76B5">
        <w:rPr>
          <w:rFonts w:asciiTheme="minorHAnsi" w:hAnsiTheme="minorHAnsi" w:cstheme="minorHAnsi"/>
          <w:u w:val="single"/>
        </w:rPr>
        <w:t xml:space="preserve"> any of the faces and </w:t>
      </w:r>
      <w:r w:rsidRPr="003A76B5">
        <w:rPr>
          <w:rFonts w:asciiTheme="minorHAnsi" w:hAnsiTheme="minorHAnsi" w:cstheme="minorHAnsi"/>
          <w:b/>
          <w:bCs/>
          <w:u w:val="single"/>
        </w:rPr>
        <w:t>directly combats</w:t>
      </w:r>
      <w:r w:rsidRPr="003A76B5">
        <w:rPr>
          <w:rFonts w:asciiTheme="minorHAnsi" w:hAnsiTheme="minorHAnsi" w:cstheme="minorHAnsi"/>
          <w:u w:val="single"/>
        </w:rPr>
        <w:t xml:space="preserve"> the causes of women’s marginalization and cultural imperialism.</w:t>
      </w:r>
      <w:r w:rsidRPr="003A76B5">
        <w:rPr>
          <w:rFonts w:asciiTheme="minorHAnsi" w:hAnsiTheme="minorHAnsi" w:cstheme="minorHAnsi"/>
          <w:sz w:val="16"/>
        </w:rPr>
        <w:t xml:space="preserve"> Overall, UBI is more closely aligned with the social justice framework and would do more for women than FJG.</w:t>
      </w:r>
    </w:p>
    <w:p w14:paraId="20F38051" w14:textId="77777777" w:rsidR="004D4348" w:rsidRPr="003A76B5" w:rsidRDefault="004D4348" w:rsidP="004D4348">
      <w:pPr>
        <w:rPr>
          <w:rFonts w:asciiTheme="minorHAnsi" w:hAnsiTheme="minorHAnsi" w:cstheme="minorHAnsi"/>
        </w:rPr>
      </w:pPr>
    </w:p>
    <w:p w14:paraId="346292CE" w14:textId="15E0E956" w:rsidR="004D4348" w:rsidRPr="003A76B5" w:rsidRDefault="004D4348" w:rsidP="004D4348">
      <w:pPr>
        <w:pStyle w:val="Heading3"/>
        <w:rPr>
          <w:rFonts w:asciiTheme="minorHAnsi" w:hAnsiTheme="minorHAnsi" w:cstheme="minorHAnsi"/>
        </w:rPr>
      </w:pPr>
      <w:r w:rsidRPr="003A76B5">
        <w:rPr>
          <w:rFonts w:asciiTheme="minorHAnsi" w:hAnsiTheme="minorHAnsi" w:cstheme="minorHAnsi"/>
        </w:rPr>
        <w:t>AT</w:t>
      </w:r>
      <w:r w:rsidR="00DB0471">
        <w:rPr>
          <w:rFonts w:asciiTheme="minorHAnsi" w:hAnsiTheme="minorHAnsi" w:cstheme="minorHAnsi"/>
        </w:rPr>
        <w:t>:</w:t>
      </w:r>
      <w:r w:rsidRPr="003A76B5">
        <w:rPr>
          <w:rFonts w:asciiTheme="minorHAnsi" w:hAnsiTheme="minorHAnsi" w:cstheme="minorHAnsi"/>
        </w:rPr>
        <w:t xml:space="preserve"> Budget Turn</w:t>
      </w:r>
    </w:p>
    <w:p w14:paraId="44A6BCFB" w14:textId="77777777" w:rsidR="004D4348" w:rsidRPr="003A76B5" w:rsidRDefault="004D4348" w:rsidP="004D4348">
      <w:pPr>
        <w:pStyle w:val="Heading4"/>
        <w:rPr>
          <w:rFonts w:asciiTheme="minorHAnsi" w:hAnsiTheme="minorHAnsi" w:cstheme="minorHAnsi"/>
        </w:rPr>
      </w:pPr>
      <w:r w:rsidRPr="003A76B5">
        <w:rPr>
          <w:rFonts w:asciiTheme="minorHAnsi" w:hAnsiTheme="minorHAnsi" w:cstheme="minorHAnsi"/>
        </w:rPr>
        <w:t>Other social assistance programs won’t need as much funding in the aff world. Also, poverty costs more.</w:t>
      </w:r>
    </w:p>
    <w:p w14:paraId="3DA8B004" w14:textId="3A90A201" w:rsidR="004D4348" w:rsidRPr="003A76B5" w:rsidRDefault="004D4348" w:rsidP="004D4348">
      <w:pPr>
        <w:rPr>
          <w:rFonts w:asciiTheme="minorHAnsi" w:hAnsiTheme="minorHAnsi" w:cstheme="minorHAnsi"/>
        </w:rPr>
      </w:pPr>
      <w:r w:rsidRPr="003A76B5">
        <w:rPr>
          <w:rFonts w:asciiTheme="minorHAnsi" w:hAnsiTheme="minorHAnsi" w:cstheme="minorHAnsi"/>
        </w:rPr>
        <w:t xml:space="preserve">Kathryn </w:t>
      </w:r>
      <w:r w:rsidRPr="00DB0471">
        <w:rPr>
          <w:rStyle w:val="Style13ptBold"/>
        </w:rPr>
        <w:t>Karcher</w:t>
      </w:r>
      <w:r w:rsidRPr="003A76B5">
        <w:rPr>
          <w:rFonts w:asciiTheme="minorHAnsi" w:hAnsiTheme="minorHAnsi" w:cstheme="minorHAnsi"/>
        </w:rPr>
        <w:t xml:space="preserve"> </w:t>
      </w:r>
      <w:r w:rsidRPr="00DB0471">
        <w:rPr>
          <w:rStyle w:val="Style13ptBold"/>
        </w:rPr>
        <w:t>2019</w:t>
      </w:r>
      <w:r w:rsidRPr="003A76B5">
        <w:rPr>
          <w:rStyle w:val="Style13ptBold"/>
          <w:rFonts w:asciiTheme="minorHAnsi" w:hAnsiTheme="minorHAnsi" w:cstheme="minorHAnsi"/>
          <w:b w:val="0"/>
          <w:bCs w:val="0"/>
          <w:sz w:val="22"/>
        </w:rPr>
        <w:t xml:space="preserve"> – Former President of</w:t>
      </w:r>
      <w:r w:rsidRPr="003A76B5">
        <w:rPr>
          <w:rStyle w:val="Style13ptBold"/>
          <w:rFonts w:asciiTheme="minorHAnsi" w:hAnsiTheme="minorHAnsi" w:cstheme="minorHAnsi"/>
          <w:sz w:val="22"/>
        </w:rPr>
        <w:t xml:space="preserve"> </w:t>
      </w:r>
      <w:r w:rsidRPr="003A76B5">
        <w:rPr>
          <w:rFonts w:asciiTheme="minorHAnsi" w:hAnsiTheme="minorHAnsi" w:cstheme="minorHAnsi"/>
          <w:color w:val="000000"/>
          <w:shd w:val="clear" w:color="auto" w:fill="FFFFFF"/>
        </w:rPr>
        <w:t>California Academy of Appellate Lawyers, Certified Specialist in Appellate Law</w:t>
      </w:r>
      <w:r w:rsidR="00DB0471">
        <w:rPr>
          <w:rStyle w:val="Style13ptBold"/>
          <w:rFonts w:asciiTheme="minorHAnsi" w:hAnsiTheme="minorHAnsi" w:cstheme="minorHAnsi"/>
        </w:rPr>
        <w:t xml:space="preserve"> </w:t>
      </w:r>
      <w:r w:rsidRPr="003A76B5">
        <w:rPr>
          <w:rFonts w:asciiTheme="minorHAnsi" w:hAnsiTheme="minorHAnsi" w:cstheme="minorHAnsi"/>
        </w:rPr>
        <w:t>“How Might a Universal Basic Income or Federal Jobs Guarantee Help Women?”, Political Science Honors Program, 03/04/2019, https://digital.lib.washington.edu/researchworks/bitstream/handle/1773/43803/LRA2019_Karcher.pdf?sequence=1&amp;isAllowed=y – A.K.</w:t>
      </w:r>
    </w:p>
    <w:p w14:paraId="0B756193" w14:textId="77777777" w:rsidR="004D4348" w:rsidRPr="003A76B5" w:rsidRDefault="004D4348" w:rsidP="004D4348">
      <w:pPr>
        <w:rPr>
          <w:rFonts w:asciiTheme="minorHAnsi" w:hAnsiTheme="minorHAnsi" w:cstheme="minorHAnsi"/>
          <w:u w:val="single"/>
        </w:rPr>
      </w:pPr>
      <w:r w:rsidRPr="00DB0471">
        <w:rPr>
          <w:rFonts w:asciiTheme="minorHAnsi" w:hAnsiTheme="minorHAnsi" w:cstheme="minorHAnsi"/>
          <w:sz w:val="16"/>
        </w:rPr>
        <w:t xml:space="preserve">Decreased costs in other programs and increased and new taxes could offset these totals. Progressives should be cautious about cutting social programs, particularly because this aspect of UBI can provide a trojan horse for those who wish to cut social programs that many Americans need. Still, </w:t>
      </w:r>
      <w:r w:rsidRPr="003A76B5">
        <w:rPr>
          <w:rFonts w:asciiTheme="minorHAnsi" w:hAnsiTheme="minorHAnsi" w:cstheme="minorHAnsi"/>
          <w:u w:val="single"/>
        </w:rPr>
        <w:t xml:space="preserve">both UBI and FJG would </w:t>
      </w:r>
      <w:r w:rsidRPr="003A76B5">
        <w:rPr>
          <w:rFonts w:asciiTheme="minorHAnsi" w:hAnsiTheme="minorHAnsi" w:cstheme="minorHAnsi"/>
          <w:b/>
          <w:bCs/>
          <w:u w:val="single"/>
        </w:rPr>
        <w:t>reduce</w:t>
      </w:r>
      <w:r w:rsidRPr="003A76B5">
        <w:rPr>
          <w:rFonts w:asciiTheme="minorHAnsi" w:hAnsiTheme="minorHAnsi" w:cstheme="minorHAnsi"/>
          <w:u w:val="single"/>
        </w:rPr>
        <w:t xml:space="preserve"> the number of people who require additional assistance. Considering the fact that studies estimate $153 billion per year is spent on public assistance programs due to low wages, we can see that the benefits of UBI or FJG would </w:t>
      </w:r>
      <w:r w:rsidRPr="003A76B5">
        <w:rPr>
          <w:rFonts w:asciiTheme="minorHAnsi" w:hAnsiTheme="minorHAnsi" w:cstheme="minorHAnsi"/>
          <w:b/>
          <w:bCs/>
          <w:u w:val="single"/>
        </w:rPr>
        <w:t>reduce the costs of other programs</w:t>
      </w:r>
      <w:r w:rsidRPr="003A76B5">
        <w:rPr>
          <w:rFonts w:asciiTheme="minorHAnsi" w:hAnsiTheme="minorHAnsi" w:cstheme="minorHAnsi"/>
          <w:u w:val="single"/>
        </w:rPr>
        <w:t>.</w:t>
      </w:r>
      <w:r w:rsidRPr="00DB0471">
        <w:rPr>
          <w:rFonts w:asciiTheme="minorHAnsi" w:hAnsiTheme="minorHAnsi" w:cstheme="minorHAnsi"/>
          <w:sz w:val="16"/>
        </w:rPr>
        <w:t xml:space="preserve"> </w:t>
      </w:r>
      <w:r w:rsidRPr="003A76B5">
        <w:rPr>
          <w:rFonts w:asciiTheme="minorHAnsi" w:hAnsiTheme="minorHAnsi" w:cstheme="minorHAnsi"/>
          <w:u w:val="single"/>
        </w:rPr>
        <w:t xml:space="preserve">The Supplemental Assistance Nutrition Program (SNAP), the Children’s Health Insurance Program (CHIP), unemployment insurance, and TANF would </w:t>
      </w:r>
      <w:r w:rsidRPr="003A76B5">
        <w:rPr>
          <w:rFonts w:asciiTheme="minorHAnsi" w:hAnsiTheme="minorHAnsi" w:cstheme="minorHAnsi"/>
          <w:b/>
          <w:bCs/>
          <w:u w:val="single"/>
        </w:rPr>
        <w:t>require less funding</w:t>
      </w:r>
      <w:r w:rsidRPr="003A76B5">
        <w:rPr>
          <w:rFonts w:asciiTheme="minorHAnsi" w:hAnsiTheme="minorHAnsi" w:cstheme="minorHAnsi"/>
          <w:u w:val="single"/>
        </w:rPr>
        <w:t xml:space="preserve"> once people had either a basic income or a well-paying job with benefits. </w:t>
      </w:r>
      <w:r w:rsidRPr="00DB0471">
        <w:rPr>
          <w:rFonts w:asciiTheme="minorHAnsi" w:hAnsiTheme="minorHAnsi" w:cstheme="minorHAnsi"/>
          <w:sz w:val="16"/>
        </w:rPr>
        <w:t xml:space="preserve">Increased and new taxes on the financially well-off should precede any cuts to social programs. Carbon taxes, financial transaction taxes, and land-value taxes would distribute wealth more equitably without further burdening those in the lower and middle classes. An additional benefit of this approach is that increased taxes on corporations and eliminating subsidies to fossil fuel companies have the simultaneous effect of funding new social programs while helping the environment and redistributing wealth. Discussions of these costs must include the positive impact that UBI and FJG would likely have on Americans’ spending power and the labor market. A jobs guarantee, for instance, would employ approximately 10 million workers. </w:t>
      </w:r>
      <w:r w:rsidRPr="003A76B5">
        <w:rPr>
          <w:rFonts w:asciiTheme="minorHAnsi" w:hAnsiTheme="minorHAnsi" w:cstheme="minorHAnsi"/>
          <w:u w:val="single"/>
        </w:rPr>
        <w:t>When we consider the costs offset by UBI or FJG, along with new taxes that will make our tax system more fair, neither policy is so exceptionally expensive.</w:t>
      </w:r>
      <w:r w:rsidRPr="00DB0471">
        <w:rPr>
          <w:rFonts w:asciiTheme="minorHAnsi" w:hAnsiTheme="minorHAnsi" w:cstheme="minorHAnsi"/>
          <w:sz w:val="16"/>
        </w:rPr>
        <w:t xml:space="preserve"> </w:t>
      </w:r>
      <w:r w:rsidRPr="003A76B5">
        <w:rPr>
          <w:rFonts w:asciiTheme="minorHAnsi" w:hAnsiTheme="minorHAnsi" w:cstheme="minorHAnsi"/>
          <w:u w:val="single"/>
        </w:rPr>
        <w:t xml:space="preserve">Those who remain skeptical about whether these programs warrant these changes to our budget should consider the </w:t>
      </w:r>
      <w:r w:rsidRPr="003A76B5">
        <w:rPr>
          <w:rFonts w:asciiTheme="minorHAnsi" w:hAnsiTheme="minorHAnsi" w:cstheme="minorHAnsi"/>
          <w:b/>
          <w:bCs/>
          <w:u w:val="single"/>
        </w:rPr>
        <w:t>exorbitant cost of the status quo</w:t>
      </w:r>
      <w:r w:rsidRPr="003A76B5">
        <w:rPr>
          <w:rFonts w:asciiTheme="minorHAnsi" w:hAnsiTheme="minorHAnsi" w:cstheme="minorHAnsi"/>
          <w:u w:val="single"/>
        </w:rPr>
        <w:t>.</w:t>
      </w:r>
      <w:r w:rsidRPr="00DB0471">
        <w:rPr>
          <w:rFonts w:asciiTheme="minorHAnsi" w:hAnsiTheme="minorHAnsi" w:cstheme="minorHAnsi"/>
          <w:sz w:val="16"/>
        </w:rPr>
        <w:t xml:space="preserve"> Harry Holzer, a labor economist at Georgetown, “</w:t>
      </w:r>
      <w:r w:rsidRPr="003A76B5">
        <w:rPr>
          <w:rFonts w:asciiTheme="minorHAnsi" w:hAnsiTheme="minorHAnsi" w:cstheme="minorHAnsi"/>
          <w:u w:val="single"/>
        </w:rPr>
        <w:t xml:space="preserve">calculated that </w:t>
      </w:r>
      <w:r w:rsidRPr="003A76B5">
        <w:rPr>
          <w:rFonts w:asciiTheme="minorHAnsi" w:hAnsiTheme="minorHAnsi" w:cstheme="minorHAnsi"/>
          <w:b/>
          <w:bCs/>
          <w:u w:val="single"/>
        </w:rPr>
        <w:t>child poverty alone</w:t>
      </w:r>
      <w:r w:rsidRPr="003A76B5">
        <w:rPr>
          <w:rFonts w:asciiTheme="minorHAnsi" w:hAnsiTheme="minorHAnsi" w:cstheme="minorHAnsi"/>
          <w:u w:val="single"/>
        </w:rPr>
        <w:t xml:space="preserve"> costs the United States about </w:t>
      </w:r>
      <w:r w:rsidRPr="003A76B5">
        <w:rPr>
          <w:rFonts w:asciiTheme="minorHAnsi" w:hAnsiTheme="minorHAnsi" w:cstheme="minorHAnsi"/>
          <w:b/>
          <w:bCs/>
          <w:u w:val="single"/>
        </w:rPr>
        <w:t>4 percent of GDP</w:t>
      </w:r>
      <w:r w:rsidRPr="003A76B5">
        <w:rPr>
          <w:rFonts w:asciiTheme="minorHAnsi" w:hAnsiTheme="minorHAnsi" w:cstheme="minorHAnsi"/>
          <w:u w:val="single"/>
        </w:rPr>
        <w:t xml:space="preserve"> a year, every year, by reducing productivity and work output, increasing the incidence of crime, and pushing up public health expenditures of children when they become adults. That adds up to roughly </w:t>
      </w:r>
      <w:r w:rsidRPr="003A76B5">
        <w:rPr>
          <w:rFonts w:asciiTheme="minorHAnsi" w:hAnsiTheme="minorHAnsi" w:cstheme="minorHAnsi"/>
          <w:b/>
          <w:bCs/>
          <w:u w:val="single"/>
        </w:rPr>
        <w:t>$700 billion a year</w:t>
      </w:r>
      <w:r w:rsidRPr="00DB0471">
        <w:rPr>
          <w:rFonts w:asciiTheme="minorHAnsi" w:hAnsiTheme="minorHAnsi" w:cstheme="minorHAnsi"/>
          <w:sz w:val="16"/>
        </w:rPr>
        <w:t xml:space="preserve">, a little more than the United States spends on the military and a little less than it spends on Social Security.” Without even considering more pressing issues of justice, </w:t>
      </w:r>
      <w:r w:rsidRPr="003A76B5">
        <w:rPr>
          <w:rFonts w:asciiTheme="minorHAnsi" w:hAnsiTheme="minorHAnsi" w:cstheme="minorHAnsi"/>
          <w:b/>
          <w:bCs/>
          <w:u w:val="single"/>
        </w:rPr>
        <w:t>poverty is far more expensive</w:t>
      </w:r>
      <w:r w:rsidRPr="003A76B5">
        <w:rPr>
          <w:rFonts w:asciiTheme="minorHAnsi" w:hAnsiTheme="minorHAnsi" w:cstheme="minorHAnsi"/>
          <w:u w:val="single"/>
        </w:rPr>
        <w:t xml:space="preserve"> than effective social programs.</w:t>
      </w:r>
    </w:p>
    <w:p w14:paraId="6887E926" w14:textId="473305BF" w:rsidR="00D51ECA" w:rsidRPr="00FD1097" w:rsidRDefault="00FD1097" w:rsidP="00FD1097">
      <w:pPr>
        <w:pStyle w:val="Heading3"/>
      </w:pPr>
      <w:r>
        <w:t>AT: Econ Impacts</w:t>
      </w:r>
    </w:p>
    <w:p w14:paraId="221E2C20" w14:textId="77777777" w:rsidR="00D51ECA" w:rsidRPr="003A76B5" w:rsidRDefault="00D51ECA" w:rsidP="00D51ECA">
      <w:pPr>
        <w:keepNext/>
        <w:keepLines/>
        <w:spacing w:before="40" w:after="0" w:line="256" w:lineRule="auto"/>
        <w:outlineLvl w:val="3"/>
        <w:rPr>
          <w:rFonts w:asciiTheme="minorHAnsi" w:eastAsia="Times New Roman" w:hAnsiTheme="minorHAnsi" w:cstheme="minorHAnsi"/>
          <w:b/>
          <w:iCs/>
          <w:sz w:val="26"/>
        </w:rPr>
      </w:pPr>
      <w:r w:rsidRPr="003A76B5">
        <w:rPr>
          <w:rFonts w:asciiTheme="minorHAnsi" w:eastAsia="Times New Roman" w:hAnsiTheme="minorHAnsi" w:cstheme="minorHAnsi"/>
          <w:b/>
          <w:iCs/>
          <w:sz w:val="26"/>
        </w:rPr>
        <w:t xml:space="preserve">Domestic violence against women worsens economy </w:t>
      </w:r>
    </w:p>
    <w:p w14:paraId="7A8F8BE2" w14:textId="546C359E" w:rsidR="00D51ECA" w:rsidRPr="00DB0471" w:rsidRDefault="00D51ECA" w:rsidP="00DB0471">
      <w:pPr>
        <w:rPr>
          <w:rStyle w:val="Style13ptBold"/>
        </w:rPr>
      </w:pPr>
      <w:r w:rsidRPr="00DB0471">
        <w:rPr>
          <w:rStyle w:val="Style13ptBold"/>
        </w:rPr>
        <w:t xml:space="preserve">Ouedraogo and Stenzel </w:t>
      </w:r>
      <w:r w:rsidR="00DB0471">
        <w:rPr>
          <w:rStyle w:val="Style13ptBold"/>
        </w:rPr>
        <w:t>‘</w:t>
      </w:r>
      <w:r w:rsidRPr="00DB0471">
        <w:rPr>
          <w:rStyle w:val="Style13ptBold"/>
        </w:rPr>
        <w:t>21</w:t>
      </w:r>
    </w:p>
    <w:p w14:paraId="56610DF2" w14:textId="06418956" w:rsidR="00D51ECA" w:rsidRDefault="00D51ECA" w:rsidP="00DB0471">
      <w:r w:rsidRPr="00DB0471">
        <w:t>“How Domestic Violence is a Threat to Economic Development”, IMF, November 24, 2021</w:t>
      </w:r>
      <w:r w:rsidR="00DB0471">
        <w:t xml:space="preserve"> </w:t>
      </w:r>
      <w:hyperlink r:id="rId42" w:anchor=":~:text=A%20drain%20on%20society&amp;text=In%20the%20long%20run%2C%20high,to%20health%20and%20judicial%20services" w:history="1">
        <w:r w:rsidRPr="00DB0471">
          <w:rPr>
            <w:rStyle w:val="Hyperlink"/>
          </w:rPr>
          <w:t>https://www.imf.org/en/Blogs/Articles/2021/11/24/how-domestic-violence-is-a-threat-to-economic-development#:~:text=A%20drain%20on%20society&amp;text=In%20the%20long%20run%2C%20high,to%20health%20and%20judicial%20services</w:t>
        </w:r>
      </w:hyperlink>
      <w:r w:rsidRPr="00DB0471">
        <w:t>.</w:t>
      </w:r>
      <w:r w:rsidR="005D24E4" w:rsidRPr="00DB0471">
        <w:t xml:space="preserve"> </w:t>
      </w:r>
      <w:r w:rsidR="00DB0471">
        <w:t>–</w:t>
      </w:r>
      <w:r w:rsidR="005D24E4" w:rsidRPr="00DB0471">
        <w:t xml:space="preserve"> Myra</w:t>
      </w:r>
    </w:p>
    <w:p w14:paraId="3FF898A4" w14:textId="77777777" w:rsidR="00DB0471" w:rsidRPr="00DB0471" w:rsidRDefault="00DB0471" w:rsidP="00DB0471">
      <w:pPr>
        <w:rPr>
          <w:u w:val="single"/>
        </w:rPr>
      </w:pPr>
      <w:r w:rsidRPr="00DB0471">
        <w:rPr>
          <w:sz w:val="16"/>
        </w:rPr>
        <w:t xml:space="preserve">It’s being called </w:t>
      </w:r>
      <w:r w:rsidRPr="00DB0471">
        <w:rPr>
          <w:u w:val="single"/>
        </w:rPr>
        <w:t>the “shadow pandemic”—</w:t>
      </w:r>
      <w:r w:rsidRPr="00DB0471">
        <w:rPr>
          <w:sz w:val="16"/>
        </w:rPr>
        <w:t xml:space="preserve">an </w:t>
      </w:r>
      <w:r w:rsidRPr="00DB0471">
        <w:rPr>
          <w:u w:val="single"/>
        </w:rPr>
        <w:t>increase in physical, sexual and emotional abuse of women is taking place</w:t>
      </w:r>
      <w:r w:rsidRPr="00DB0471">
        <w:rPr>
          <w:sz w:val="16"/>
        </w:rPr>
        <w:t xml:space="preserve"> amid the lockdowns and societal turmoil caused by the global health crisis. The evidence is only growing. In Nigeria, the number of reported cases of gender-violence linked to lockdowns increased by more than 130 percent. In Croatia, reported rapes increased by 228 percent during the first five months of 2020 compared to 2019</w:t>
      </w:r>
      <w:r w:rsidRPr="00DB0471">
        <w:rPr>
          <w:u w:val="single"/>
        </w:rPr>
        <w:t>. The economic costs of domestic violence are higher during downturns and could make recovery more challenging. For many women</w:t>
      </w:r>
      <w:r w:rsidRPr="00DB0471">
        <w:rPr>
          <w:sz w:val="16"/>
        </w:rPr>
        <w:t xml:space="preserve"> around the world, </w:t>
      </w:r>
      <w:r w:rsidRPr="00DB0471">
        <w:rPr>
          <w:u w:val="single"/>
        </w:rPr>
        <w:t>no place is more unsafe than</w:t>
      </w:r>
      <w:r w:rsidRPr="00DB0471">
        <w:rPr>
          <w:sz w:val="16"/>
        </w:rPr>
        <w:t xml:space="preserve"> their own </w:t>
      </w:r>
      <w:r w:rsidRPr="00DB0471">
        <w:rPr>
          <w:u w:val="single"/>
        </w:rPr>
        <w:t>homes</w:t>
      </w:r>
      <w:r w:rsidRPr="00DB0471">
        <w:rPr>
          <w:sz w:val="16"/>
        </w:rPr>
        <w:t xml:space="preserve">. As the world recognizes </w:t>
      </w:r>
      <w:hyperlink r:id="rId43" w:history="1">
        <w:r w:rsidRPr="00DB0471">
          <w:rPr>
            <w:rStyle w:val="Hyperlink"/>
          </w:rPr>
          <w:t>International Day for the Elimination of Violence against Women</w:t>
        </w:r>
      </w:hyperlink>
      <w:r w:rsidRPr="00DB0471">
        <w:rPr>
          <w:sz w:val="16"/>
        </w:rPr>
        <w:t xml:space="preserve">, it has become clear that the pandemic has made this violence worse. Abuse of any form is fundamentally wrong and a violation of basic human rights. </w:t>
      </w:r>
      <w:hyperlink r:id="rId44" w:history="1">
        <w:r w:rsidRPr="00DB0471">
          <w:rPr>
            <w:rStyle w:val="Hyperlink"/>
          </w:rPr>
          <w:t>New IMF staff research</w:t>
        </w:r>
      </w:hyperlink>
      <w:r w:rsidRPr="00DB0471">
        <w:rPr>
          <w:sz w:val="16"/>
        </w:rPr>
        <w:t xml:space="preserve"> shows how violence against women and girls is a major threat to economic development in a region where domestic violence is widespread—sub-Saharan Africa. The results of our study suggest </w:t>
      </w:r>
      <w:r w:rsidRPr="00DB0471">
        <w:rPr>
          <w:b/>
          <w:u w:val="single"/>
        </w:rPr>
        <w:t>that an increase in violence against women by 1 percentage point is associated with a 9 percent lower level of economic activity</w:t>
      </w:r>
      <w:r w:rsidRPr="00DB0471">
        <w:rPr>
          <w:sz w:val="16"/>
        </w:rPr>
        <w:t xml:space="preserve"> (proxied by nighttime lights</w:t>
      </w:r>
      <w:r w:rsidRPr="00DB0471">
        <w:rPr>
          <w:u w:val="single"/>
        </w:rPr>
        <w:t>). Violence against women</w:t>
      </w:r>
      <w:r w:rsidRPr="00DB0471">
        <w:rPr>
          <w:sz w:val="16"/>
        </w:rPr>
        <w:t xml:space="preserve"> and girls </w:t>
      </w:r>
      <w:r w:rsidRPr="00DB0471">
        <w:rPr>
          <w:u w:val="single"/>
        </w:rPr>
        <w:t>has a multi-dimensional effect on</w:t>
      </w:r>
      <w:r w:rsidRPr="00DB0471">
        <w:rPr>
          <w:sz w:val="16"/>
        </w:rPr>
        <w:t xml:space="preserve"> the overall health of an </w:t>
      </w:r>
      <w:r w:rsidRPr="00DB0471">
        <w:rPr>
          <w:u w:val="single"/>
        </w:rPr>
        <w:t>economy both</w:t>
      </w:r>
      <w:r w:rsidRPr="00DB0471">
        <w:rPr>
          <w:sz w:val="16"/>
        </w:rPr>
        <w:t xml:space="preserve"> in the </w:t>
      </w:r>
      <w:r w:rsidRPr="00DB0471">
        <w:rPr>
          <w:u w:val="single"/>
        </w:rPr>
        <w:t>short-term and long-term</w:t>
      </w:r>
      <w:r w:rsidRPr="00DB0471">
        <w:rPr>
          <w:sz w:val="16"/>
        </w:rPr>
        <w:t xml:space="preserve">. In the short term, </w:t>
      </w:r>
      <w:r w:rsidRPr="00DB0471">
        <w:rPr>
          <w:u w:val="single"/>
        </w:rPr>
        <w:t>women from abusive homes are likely to work fewer hours and be less productive when they do work</w:t>
      </w:r>
      <w:r w:rsidRPr="00DB0471">
        <w:rPr>
          <w:sz w:val="16"/>
        </w:rPr>
        <w:t xml:space="preserve">. In the long run, </w:t>
      </w:r>
      <w:r w:rsidRPr="00DB0471">
        <w:rPr>
          <w:b/>
          <w:u w:val="single"/>
        </w:rPr>
        <w:t>high levels of domestic violence can decrease the number of women in the workforce, minimize women’s acquisition of skills and education, an</w:t>
      </w:r>
      <w:r w:rsidRPr="00DB0471">
        <w:rPr>
          <w:u w:val="single"/>
        </w:rPr>
        <w:t>d</w:t>
      </w:r>
      <w:r w:rsidRPr="00DB0471">
        <w:rPr>
          <w:sz w:val="16"/>
        </w:rPr>
        <w:t xml:space="preserve"> result in </w:t>
      </w:r>
      <w:r w:rsidRPr="00DB0471">
        <w:rPr>
          <w:b/>
          <w:u w:val="single"/>
        </w:rPr>
        <w:t>less public investment overall</w:t>
      </w:r>
      <w:r w:rsidRPr="00DB0471">
        <w:rPr>
          <w:sz w:val="16"/>
        </w:rPr>
        <w:t xml:space="preserve"> as more public resources are channeled to health and judicial services. Previous studies have found domestic violence costs a given economy between 1 and 2 percent of GDP. However, these studies use simple accounting mechanisms and often don’t account for potential reverse causality. Our research takes a new approach, matching deep survey data of women in the region with satellite imagery and employs appropriate technical methods to address endogeneity issues. We look at data from the US Agency for International Development’s </w:t>
      </w:r>
      <w:hyperlink r:id="rId45" w:history="1">
        <w:r w:rsidRPr="00DB0471">
          <w:rPr>
            <w:rStyle w:val="Hyperlink"/>
          </w:rPr>
          <w:t>Demographic and Health Survey</w:t>
        </w:r>
      </w:hyperlink>
      <w:r w:rsidRPr="00DB0471">
        <w:rPr>
          <w:sz w:val="16"/>
        </w:rPr>
        <w:t xml:space="preserve"> collected from the 1980s to the present. The surveys ask women specific questions about mistreatment. The data come from 18 sub-Saharan African countries, covering more than 224 districts and more than 440,000 women representative of around 75 percent of sub-Saharan Africa’s female population. The surveys found that more than 30 percent of women in the region had experienced some form of domestic abuse. To measure the impact on economic development at a district level, we compare the survey data with satellite data on nighttime lights provided by the US National Oceanic and Atmospheric Administration. Nightlight satellite data can be a powerful tool for measuring economic activity when the most used measure for economic activity—gross domestic product—is not available at the sub-national level. We found that higher levels of violence against women and girls are associated with lower economic activity, driven mainly by a significant drop in female employment. The physical, psychological, and emotional violence that women experience makes it more difficult for them to achieve or maintain a job. Based on this connection, if sub-Saharan African countries in the sample were to reduce the level of gender-based violence closer to the world average of 23 percent of women experiencing abuse, it could result in long-term GDP gains of around 30 percent.An economic downturn, such as the one caused by the pandemic, can contribute to an uptick in domestic violence. This exacerbates the economic costs of domestic violence compared to normal times. Our research also found other evidence for the negative impact of domestic violence on economic activity. Domestic violence is more detrimental to countries without protective laws against domestic violence and countries rich in natural resources where extractive industries are more likely to crowd out more women-centered jobs and lead to less economic power among females. We also found that the economic costs of violence against women is lower in countries like South Africa, where there is a lower gender gap in education between partners and where women have more decision-making power than in other sub-Saharan African countries. </w:t>
      </w:r>
      <w:r w:rsidRPr="00DB0471">
        <w:rPr>
          <w:u w:val="single"/>
        </w:rPr>
        <w:t>Stopping violence against women is an indisputable moral imperative</w:t>
      </w:r>
      <w:r w:rsidRPr="00DB0471">
        <w:rPr>
          <w:sz w:val="16"/>
        </w:rPr>
        <w:t>, but our research shows</w:t>
      </w:r>
      <w:r w:rsidRPr="00DB0471">
        <w:rPr>
          <w:u w:val="single"/>
        </w:rPr>
        <w:t xml:space="preserve"> that it’s economically important too. </w:t>
      </w:r>
      <w:r w:rsidRPr="00DB0471">
        <w:rPr>
          <w:sz w:val="16"/>
        </w:rPr>
        <w:t xml:space="preserve">The economic costs of domestic violence are higher during downturns and could make recovery more challenging. Countries should take efforts now to strengthen laws and protections against domestic violence. Strong laws are critical to deter violence against women, protect victims of domestic violence, and promote women’s participation in the workforce. Improving education opportunities for girls is an important step in the longer term. Reducing the gender education gap gives women more economic freedom and less ability to be influenced and controlled by men. In efforts to build back better from the pandemic, </w:t>
      </w:r>
      <w:r w:rsidRPr="00DB0471">
        <w:rPr>
          <w:b/>
          <w:u w:val="single"/>
        </w:rPr>
        <w:t>policies to support women and combat gender-based violence are more important than ever.</w:t>
      </w:r>
    </w:p>
    <w:p w14:paraId="48131BAB" w14:textId="77777777" w:rsidR="00DB0471" w:rsidRPr="00DB0471" w:rsidRDefault="00DB0471" w:rsidP="00DB0471"/>
    <w:p w14:paraId="738B6B3B" w14:textId="77777777" w:rsidR="00D51ECA" w:rsidRPr="003A76B5" w:rsidRDefault="00D51ECA" w:rsidP="00D51ECA">
      <w:pPr>
        <w:spacing w:line="256" w:lineRule="auto"/>
        <w:rPr>
          <w:rFonts w:asciiTheme="minorHAnsi" w:eastAsia="Calibri" w:hAnsiTheme="minorHAnsi" w:cstheme="minorHAnsi"/>
        </w:rPr>
      </w:pPr>
    </w:p>
    <w:p w14:paraId="469D996A" w14:textId="2116E654" w:rsidR="00D51ECA" w:rsidRDefault="00DB0471" w:rsidP="00DB0471">
      <w:pPr>
        <w:pStyle w:val="Heading3"/>
      </w:pPr>
      <w:r>
        <w:t>AT: Cap K</w:t>
      </w:r>
    </w:p>
    <w:p w14:paraId="33B2DDE8" w14:textId="0B55A811" w:rsidR="00DB0471" w:rsidRDefault="00DB0471" w:rsidP="00DB0471">
      <w:pPr>
        <w:pStyle w:val="Heading4"/>
      </w:pPr>
      <w:r>
        <w:t xml:space="preserve">Perm – Feminist UBI consistent with broader movements of degrowth. </w:t>
      </w:r>
    </w:p>
    <w:p w14:paraId="6FF7EF0F" w14:textId="77777777" w:rsidR="00DB0471" w:rsidRDefault="00DB0471" w:rsidP="00DB0471">
      <w:r w:rsidRPr="00B11AFD">
        <w:rPr>
          <w:rStyle w:val="Style13ptBold"/>
        </w:rPr>
        <w:t>Hermann, 2021 - MA Candidate in International Affairs at Hertie School</w:t>
      </w:r>
      <w:r>
        <w:t xml:space="preserve"> </w:t>
      </w:r>
      <w:r w:rsidRPr="007D755E">
        <w:rPr>
          <w:sz w:val="14"/>
          <w:szCs w:val="14"/>
        </w:rPr>
        <w:t xml:space="preserve">[Katrin, Sept 28, Path for Europe, “Reimagining Care: Feminist degrowth and UBI” </w:t>
      </w:r>
      <w:hyperlink r:id="rId46" w:history="1">
        <w:r w:rsidRPr="00B11AFD">
          <w:rPr>
            <w:rStyle w:val="Hyperlink"/>
            <w:sz w:val="16"/>
            <w:szCs w:val="16"/>
          </w:rPr>
          <w:t>https://pathforeurope.eu/reimagining-care-feminist-degrowth-and-ubi/</w:t>
        </w:r>
      </w:hyperlink>
      <w:r w:rsidRPr="007D755E">
        <w:rPr>
          <w:sz w:val="14"/>
          <w:szCs w:val="14"/>
        </w:rPr>
        <w:t xml:space="preserve"> Acc 1/16/23 TA]</w:t>
      </w:r>
    </w:p>
    <w:p w14:paraId="159B143A" w14:textId="77777777" w:rsidR="00DB0471" w:rsidRPr="007D755E" w:rsidRDefault="00DB0471" w:rsidP="00DB0471">
      <w:pPr>
        <w:rPr>
          <w:sz w:val="14"/>
          <w:szCs w:val="14"/>
        </w:rPr>
      </w:pPr>
      <w:r w:rsidRPr="007D755E">
        <w:rPr>
          <w:sz w:val="14"/>
          <w:szCs w:val="14"/>
        </w:rPr>
        <w:t xml:space="preserve">A Feminist Degrowth Perspective </w:t>
      </w:r>
      <w:r w:rsidRPr="00383FA4">
        <w:rPr>
          <w:rStyle w:val="StyleUnderline"/>
        </w:rPr>
        <w:t xml:space="preserve">Degrowth stresses the need to move away from economic growth as a sole political objective. Instead, the focus should be on “well-being, social justice and ecological sustainability”. </w:t>
      </w:r>
      <w:r w:rsidRPr="007D755E">
        <w:rPr>
          <w:sz w:val="14"/>
          <w:szCs w:val="14"/>
        </w:rPr>
        <w:t xml:space="preserve">Within the degrowth movement, the feminist perspective is slowly becoming more prominent, with the Feminisms and Degrowth Alliance (FaDA) network launching in 2017. </w:t>
      </w:r>
      <w:r w:rsidRPr="00383FA4">
        <w:rPr>
          <w:rStyle w:val="StyleUnderline"/>
        </w:rPr>
        <w:t>Feminist scholars have criticized capitalist production and consumption patterns for not taking into account the invaluable nature of care work for individual and societal well-being</w:t>
      </w:r>
      <w:r w:rsidRPr="007D755E">
        <w:rPr>
          <w:sz w:val="14"/>
          <w:szCs w:val="14"/>
        </w:rPr>
        <w:t xml:space="preserve">. This approach specifically envisions a society with diverse gender roles, where paid and unpaid work is distributed fairly among all members of society. </w:t>
      </w:r>
      <w:r w:rsidRPr="000F6403">
        <w:rPr>
          <w:rStyle w:val="StyleUnderline"/>
        </w:rPr>
        <w:t>Degrowth carries potential to rethink the growth-centric economy and lends itself well to feminist economic thought, which seeks to undo patriarchal power structures,</w:t>
      </w:r>
      <w:r w:rsidRPr="007D755E">
        <w:rPr>
          <w:sz w:val="14"/>
          <w:szCs w:val="14"/>
        </w:rPr>
        <w:t xml:space="preserve"> which in turn alleviates the undue double burden placed on women at home and in the labour market. Indeed, Kallis, Demaria and D’Alisa have stated that “the degrowth imaginary centres around the reproductive economy of care”[3], with other central proposals of the degrowth school (e.g. work-sharing) emphasizing care as well. Corinna Dengler and Birte Strunk have examined the impact of the current growth paradigm on gender and environmental injustices. Their analysis is based around the ICE model developed by Jochimsen and Knobloch (see Figure 1) which relegates caring activities and ecological processes into the ‘maintenance’ economy, which the formal ‘monetized’ economy largely ignores. Dengler and Strunk’s analysis acknowledges that an increase in women’s labour participation will not necessarily further gender equality. As examined, this creates a double burden of paid and unpaid work for most women, and even when this work is outsourced to care providers, there still exists a divide, but now between the more vulnerable and those who profit. Thus, Dengler and Strunk suggest work-sharing proposals that focus on the working day rather than working week. Since women are most often the ones that are in charge of daily household activities (e.g. caring for other family members), a shortening of the “first shift” for both women and men could allow for a reduction in women’s double burden and a more equal division of these daily activities amongst genders. Though by no means flawless, this proposal is meant to emphasize the potential for feminist economics and the degrowth movement to pave the way for a caring economy and potentially alleviate certain gender injustices. Figure 1: ICE Model </w:t>
      </w:r>
      <w:r w:rsidRPr="000F6403">
        <w:rPr>
          <w:rStyle w:val="StyleUnderline"/>
        </w:rPr>
        <w:t>The feminist degrowth movement is centred around regeneration – in this sense policies geared towards reforming the care economy are meant to encourage this sector to thrive. In order to do so, redistributive measures should be introduced to ensure that carers are adequately compensated. Consequently, both feminist scholars and degrowthers have been examining UBI (Universal Basic Income) as a potential alternative</w:t>
      </w:r>
      <w:r w:rsidRPr="007D755E">
        <w:rPr>
          <w:sz w:val="14"/>
          <w:szCs w:val="14"/>
        </w:rPr>
        <w:t xml:space="preserve">. Feminist degrowthers have more specifically supported a Care Income that builds on basic income proposals and emphasizes the recognition of unpaid care work performed by women. Universal Basic Income through a feminist lens </w:t>
      </w:r>
      <w:r w:rsidRPr="000F6403">
        <w:rPr>
          <w:rStyle w:val="StyleUnderline"/>
        </w:rPr>
        <w:t>A Universal Basic Income (UBI) has been supported by degrowthers, with the feminist branch specifically calling for a Care Income</w:t>
      </w:r>
      <w:r w:rsidRPr="007D755E">
        <w:rPr>
          <w:sz w:val="14"/>
          <w:szCs w:val="14"/>
        </w:rPr>
        <w:t xml:space="preserve"> as proposed by the Global Women’s Strike and taken forward by the Green New Deal for Europe. This involves the payment of an unconditional regular income paid to adult members of societies, regardless of work status, level of income or living arrangements. Though convincing arguments in favour of a basic income scheme have been made, it has yet to be fully introduced into any modern welfare state due to the objections that it undermines the incentive to work and unsustainably increases public expenditure.[4]</w:t>
      </w:r>
    </w:p>
    <w:p w14:paraId="068EE9FA" w14:textId="77777777" w:rsidR="00DB0471" w:rsidRPr="00DB0471" w:rsidRDefault="00DB0471" w:rsidP="00DB0471"/>
    <w:sectPr w:rsidR="00DB0471" w:rsidRPr="00DB04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05F34D0"/>
    <w:multiLevelType w:val="hybridMultilevel"/>
    <w:tmpl w:val="D26AC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4163597">
    <w:abstractNumId w:val="9"/>
  </w:num>
  <w:num w:numId="2" w16cid:durableId="2131824909">
    <w:abstractNumId w:val="7"/>
  </w:num>
  <w:num w:numId="3" w16cid:durableId="534536222">
    <w:abstractNumId w:val="6"/>
  </w:num>
  <w:num w:numId="4" w16cid:durableId="464934266">
    <w:abstractNumId w:val="5"/>
  </w:num>
  <w:num w:numId="5" w16cid:durableId="106584755">
    <w:abstractNumId w:val="4"/>
  </w:num>
  <w:num w:numId="6" w16cid:durableId="2126800608">
    <w:abstractNumId w:val="8"/>
  </w:num>
  <w:num w:numId="7" w16cid:durableId="481167403">
    <w:abstractNumId w:val="3"/>
  </w:num>
  <w:num w:numId="8" w16cid:durableId="445275854">
    <w:abstractNumId w:val="2"/>
  </w:num>
  <w:num w:numId="9" w16cid:durableId="795374647">
    <w:abstractNumId w:val="1"/>
  </w:num>
  <w:num w:numId="10" w16cid:durableId="748815736">
    <w:abstractNumId w:val="0"/>
  </w:num>
  <w:num w:numId="11" w16cid:durableId="468474382">
    <w:abstractNumId w:val="13"/>
  </w:num>
  <w:num w:numId="12" w16cid:durableId="251008250">
    <w:abstractNumId w:val="12"/>
  </w:num>
  <w:num w:numId="13" w16cid:durableId="2045983315">
    <w:abstractNumId w:val="11"/>
  </w:num>
  <w:num w:numId="14" w16cid:durableId="1256282441">
    <w:abstractNumId w:val="10"/>
  </w:num>
  <w:num w:numId="15" w16cid:durableId="190691110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2"/>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561592363104"/>
    <w:docVar w:name="VerbatimVersion" w:val="5.1"/>
  </w:docVars>
  <w:rsids>
    <w:rsidRoot w:val="00DD14DB"/>
    <w:rsid w:val="000139A3"/>
    <w:rsid w:val="00072B41"/>
    <w:rsid w:val="000D55A8"/>
    <w:rsid w:val="00100833"/>
    <w:rsid w:val="00104529"/>
    <w:rsid w:val="00105942"/>
    <w:rsid w:val="00107396"/>
    <w:rsid w:val="00144A4C"/>
    <w:rsid w:val="00145F23"/>
    <w:rsid w:val="00176AB0"/>
    <w:rsid w:val="00177B7D"/>
    <w:rsid w:val="0018322D"/>
    <w:rsid w:val="001B1BC7"/>
    <w:rsid w:val="001B5776"/>
    <w:rsid w:val="001C0C14"/>
    <w:rsid w:val="001E49B1"/>
    <w:rsid w:val="001E527A"/>
    <w:rsid w:val="001F78CE"/>
    <w:rsid w:val="00243A11"/>
    <w:rsid w:val="00251FC7"/>
    <w:rsid w:val="002659B6"/>
    <w:rsid w:val="002855A7"/>
    <w:rsid w:val="002B146A"/>
    <w:rsid w:val="002B5E17"/>
    <w:rsid w:val="002C6063"/>
    <w:rsid w:val="00306D94"/>
    <w:rsid w:val="00315690"/>
    <w:rsid w:val="00316B75"/>
    <w:rsid w:val="00325646"/>
    <w:rsid w:val="003460F2"/>
    <w:rsid w:val="00366A7E"/>
    <w:rsid w:val="0038158C"/>
    <w:rsid w:val="003902BA"/>
    <w:rsid w:val="003A09E2"/>
    <w:rsid w:val="003A76B5"/>
    <w:rsid w:val="003B1A68"/>
    <w:rsid w:val="00407037"/>
    <w:rsid w:val="004176AF"/>
    <w:rsid w:val="00422468"/>
    <w:rsid w:val="004605D6"/>
    <w:rsid w:val="004C60E8"/>
    <w:rsid w:val="004D4348"/>
    <w:rsid w:val="004E3579"/>
    <w:rsid w:val="004E728B"/>
    <w:rsid w:val="004F39E0"/>
    <w:rsid w:val="00533323"/>
    <w:rsid w:val="00537BD5"/>
    <w:rsid w:val="00537C54"/>
    <w:rsid w:val="005574A3"/>
    <w:rsid w:val="0057268A"/>
    <w:rsid w:val="005903CD"/>
    <w:rsid w:val="005A0792"/>
    <w:rsid w:val="005D24E4"/>
    <w:rsid w:val="005D2912"/>
    <w:rsid w:val="006065BD"/>
    <w:rsid w:val="00606AD0"/>
    <w:rsid w:val="00616A4F"/>
    <w:rsid w:val="00625C79"/>
    <w:rsid w:val="00645FA9"/>
    <w:rsid w:val="00647866"/>
    <w:rsid w:val="00662F34"/>
    <w:rsid w:val="00665003"/>
    <w:rsid w:val="006705BE"/>
    <w:rsid w:val="00675DDF"/>
    <w:rsid w:val="006A1BE2"/>
    <w:rsid w:val="006A2AD0"/>
    <w:rsid w:val="006B6E15"/>
    <w:rsid w:val="006C2375"/>
    <w:rsid w:val="006D4ECC"/>
    <w:rsid w:val="006F1458"/>
    <w:rsid w:val="00722258"/>
    <w:rsid w:val="007243E5"/>
    <w:rsid w:val="007424D7"/>
    <w:rsid w:val="00766EA0"/>
    <w:rsid w:val="00794B46"/>
    <w:rsid w:val="007A2226"/>
    <w:rsid w:val="007C1659"/>
    <w:rsid w:val="007F5B66"/>
    <w:rsid w:val="008138A7"/>
    <w:rsid w:val="00823A1C"/>
    <w:rsid w:val="008319E4"/>
    <w:rsid w:val="00845B9D"/>
    <w:rsid w:val="00860984"/>
    <w:rsid w:val="008B3ECB"/>
    <w:rsid w:val="008B4E85"/>
    <w:rsid w:val="008C1B2E"/>
    <w:rsid w:val="008D71F1"/>
    <w:rsid w:val="0091627E"/>
    <w:rsid w:val="0097032B"/>
    <w:rsid w:val="00994D57"/>
    <w:rsid w:val="009C20DB"/>
    <w:rsid w:val="009D2EAD"/>
    <w:rsid w:val="009D54B2"/>
    <w:rsid w:val="009E1922"/>
    <w:rsid w:val="009F7ED2"/>
    <w:rsid w:val="00A93661"/>
    <w:rsid w:val="00A95652"/>
    <w:rsid w:val="00AC0AB8"/>
    <w:rsid w:val="00B0519A"/>
    <w:rsid w:val="00B33C6D"/>
    <w:rsid w:val="00B4508F"/>
    <w:rsid w:val="00B55AD5"/>
    <w:rsid w:val="00B8057C"/>
    <w:rsid w:val="00BD6238"/>
    <w:rsid w:val="00BF593B"/>
    <w:rsid w:val="00BF773A"/>
    <w:rsid w:val="00BF7E81"/>
    <w:rsid w:val="00C13773"/>
    <w:rsid w:val="00C17CC8"/>
    <w:rsid w:val="00C83417"/>
    <w:rsid w:val="00C91BB0"/>
    <w:rsid w:val="00C9604F"/>
    <w:rsid w:val="00CA19AA"/>
    <w:rsid w:val="00CA5ADE"/>
    <w:rsid w:val="00CC5298"/>
    <w:rsid w:val="00CD736E"/>
    <w:rsid w:val="00CD798D"/>
    <w:rsid w:val="00CE161E"/>
    <w:rsid w:val="00CF59A8"/>
    <w:rsid w:val="00CF7185"/>
    <w:rsid w:val="00D1105B"/>
    <w:rsid w:val="00D325A9"/>
    <w:rsid w:val="00D36A8A"/>
    <w:rsid w:val="00D51ECA"/>
    <w:rsid w:val="00D61409"/>
    <w:rsid w:val="00D6691E"/>
    <w:rsid w:val="00D71170"/>
    <w:rsid w:val="00DA1C92"/>
    <w:rsid w:val="00DA25D4"/>
    <w:rsid w:val="00DA6538"/>
    <w:rsid w:val="00DB0471"/>
    <w:rsid w:val="00DD14DB"/>
    <w:rsid w:val="00E15E75"/>
    <w:rsid w:val="00E5262C"/>
    <w:rsid w:val="00E87B89"/>
    <w:rsid w:val="00EB0939"/>
    <w:rsid w:val="00EC7DC4"/>
    <w:rsid w:val="00ED30CF"/>
    <w:rsid w:val="00F176EF"/>
    <w:rsid w:val="00F241BB"/>
    <w:rsid w:val="00F45E10"/>
    <w:rsid w:val="00F6364A"/>
    <w:rsid w:val="00F70B8B"/>
    <w:rsid w:val="00F9113A"/>
    <w:rsid w:val="00FD1097"/>
    <w:rsid w:val="00FD42DB"/>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F0436"/>
  <w15:chartTrackingRefBased/>
  <w15:docId w15:val="{2710EB6C-E8B3-4253-89AD-169036CEB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C1659"/>
    <w:rPr>
      <w:rFonts w:ascii="Calibri" w:hAnsi="Calibri" w:cs="Calibri"/>
    </w:rPr>
  </w:style>
  <w:style w:type="paragraph" w:styleId="Heading1">
    <w:name w:val="heading 1"/>
    <w:aliases w:val="Pocket"/>
    <w:basedOn w:val="Normal"/>
    <w:next w:val="Normal"/>
    <w:link w:val="Heading1Char"/>
    <w:qFormat/>
    <w:rsid w:val="007C165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C165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
    <w:basedOn w:val="Normal"/>
    <w:next w:val="Normal"/>
    <w:link w:val="Heading3Char"/>
    <w:uiPriority w:val="2"/>
    <w:qFormat/>
    <w:rsid w:val="007C165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 Ch,No Spacing1,No Spacing11,No Spacing111,No Spacing112,No Spacing1121,No Spacing2,Debate Text,Read stuff,No Spacing4,No Spacing21,CD - Cite,Heading 2 Char2 Char,TAG,Ch,No Spacing211,t"/>
    <w:basedOn w:val="Normal"/>
    <w:next w:val="Normal"/>
    <w:link w:val="Heading4Char"/>
    <w:uiPriority w:val="3"/>
    <w:qFormat/>
    <w:rsid w:val="007C165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C1659"/>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7C16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1659"/>
  </w:style>
  <w:style w:type="character" w:customStyle="1" w:styleId="Heading1Char">
    <w:name w:val="Heading 1 Char"/>
    <w:aliases w:val="Pocket Char"/>
    <w:basedOn w:val="DefaultParagraphFont"/>
    <w:link w:val="Heading1"/>
    <w:rsid w:val="007C165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C1659"/>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7C1659"/>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no read Char,heading 2 Char, Ch Char,No Spacing1 Char,No Spacing11 Char,No Spacing111 Char,No Spacing112 Char,No Spacing1121 Char,No Spacing2 Char,Debate Text Char,TAG Char"/>
    <w:basedOn w:val="DefaultParagraphFont"/>
    <w:link w:val="Heading4"/>
    <w:uiPriority w:val="3"/>
    <w:rsid w:val="007C1659"/>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8"/>
    <w:qFormat/>
    <w:rsid w:val="007C1659"/>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C1659"/>
    <w:rPr>
      <w:b/>
      <w:bCs/>
      <w:sz w:val="24"/>
      <w:u w:val="none"/>
    </w:rPr>
  </w:style>
  <w:style w:type="character" w:customStyle="1" w:styleId="StyleUnderline">
    <w:name w:val="Style Underline"/>
    <w:aliases w:val="Underline,Style Bold Underline,Intense Emphasis1,Intense Emphasis111,Intense Emphasis1111,Intense Emphasis4,apple-style-span + 6 pt,Kern at 16 pt,Bold,Intense Emphasis11,Intense Emphasis2,HHeading 3 + 12 pt,Cards + Font: 12 pt Char,ci,c"/>
    <w:basedOn w:val="DefaultParagraphFont"/>
    <w:uiPriority w:val="7"/>
    <w:qFormat/>
    <w:rsid w:val="007C1659"/>
    <w:rPr>
      <w:b w:val="0"/>
      <w:sz w:val="22"/>
      <w:u w:val="single"/>
    </w:rPr>
  </w:style>
  <w:style w:type="character" w:styleId="Hyperlink">
    <w:name w:val="Hyperlink"/>
    <w:aliases w:val="Card Format Char,Tag and Cite Char,nonunderlined Char,Tag and Ci Char,No Spacing11211 Char,No Spacing23 Char,DDI Tag Char,Tag Title Char,No Spacing6 Char,No Spacing tnr Char,ClearFormatting Char,Hidden Block Title Char,No Spacing311 Char,Read"/>
    <w:basedOn w:val="DefaultParagraphFont"/>
    <w:link w:val="Card"/>
    <w:uiPriority w:val="99"/>
    <w:unhideWhenUsed/>
    <w:rsid w:val="007C1659"/>
    <w:rPr>
      <w:color w:val="0563C1" w:themeColor="hyperlink"/>
      <w:u w:val="single"/>
    </w:rPr>
  </w:style>
  <w:style w:type="character" w:styleId="FollowedHyperlink">
    <w:name w:val="FollowedHyperlink"/>
    <w:basedOn w:val="DefaultParagraphFont"/>
    <w:uiPriority w:val="99"/>
    <w:semiHidden/>
    <w:unhideWhenUsed/>
    <w:rsid w:val="007C1659"/>
    <w:rPr>
      <w:color w:val="auto"/>
      <w:u w:val="none"/>
    </w:rPr>
  </w:style>
  <w:style w:type="character" w:styleId="UnresolvedMention">
    <w:name w:val="Unresolved Mention"/>
    <w:basedOn w:val="DefaultParagraphFont"/>
    <w:uiPriority w:val="99"/>
    <w:semiHidden/>
    <w:unhideWhenUsed/>
    <w:rsid w:val="007C1659"/>
    <w:rPr>
      <w:color w:val="605E5C"/>
      <w:shd w:val="clear" w:color="auto" w:fill="E1DFDD"/>
    </w:rPr>
  </w:style>
  <w:style w:type="paragraph" w:customStyle="1" w:styleId="textbold">
    <w:name w:val="text bold"/>
    <w:basedOn w:val="Normal"/>
    <w:link w:val="Emphasis"/>
    <w:autoRedefine/>
    <w:uiPriority w:val="8"/>
    <w:qFormat/>
    <w:rsid w:val="00675DDF"/>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character" w:customStyle="1" w:styleId="underline">
    <w:name w:val="underline"/>
    <w:qFormat/>
    <w:rsid w:val="00675DDF"/>
    <w:rPr>
      <w:rFonts w:ascii="Garamond" w:hAnsi="Garamond"/>
      <w:sz w:val="20"/>
      <w:u w:val="single"/>
    </w:rPr>
  </w:style>
  <w:style w:type="paragraph" w:customStyle="1" w:styleId="Shrink">
    <w:name w:val="Shrink"/>
    <w:rsid w:val="00675DDF"/>
    <w:pPr>
      <w:spacing w:after="0" w:line="240" w:lineRule="auto"/>
      <w:ind w:left="288" w:right="288"/>
    </w:pPr>
    <w:rPr>
      <w:rFonts w:ascii="Garamond" w:eastAsia="Times New Roman" w:hAnsi="Garamond" w:cs="Times New Roman"/>
      <w:sz w:val="12"/>
      <w:szCs w:val="24"/>
    </w:rPr>
  </w:style>
  <w:style w:type="character" w:customStyle="1" w:styleId="Heading5Char">
    <w:name w:val="Heading 5 Char"/>
    <w:basedOn w:val="DefaultParagraphFont"/>
    <w:link w:val="Heading5"/>
    <w:uiPriority w:val="9"/>
    <w:semiHidden/>
    <w:rsid w:val="007C1659"/>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7C1659"/>
    <w:rPr>
      <w:b/>
      <w:bCs/>
    </w:rPr>
  </w:style>
  <w:style w:type="character" w:styleId="BookTitle">
    <w:name w:val="Book Title"/>
    <w:basedOn w:val="DefaultParagraphFont"/>
    <w:uiPriority w:val="33"/>
    <w:semiHidden/>
    <w:qFormat/>
    <w:rsid w:val="007C1659"/>
    <w:rPr>
      <w:b/>
      <w:bCs/>
      <w:i/>
      <w:iCs/>
      <w:spacing w:val="5"/>
    </w:rPr>
  </w:style>
  <w:style w:type="numbering" w:styleId="111111">
    <w:name w:val="Outline List 2"/>
    <w:basedOn w:val="NoList"/>
    <w:uiPriority w:val="99"/>
    <w:semiHidden/>
    <w:unhideWhenUsed/>
    <w:rsid w:val="007C1659"/>
  </w:style>
  <w:style w:type="paragraph" w:styleId="Header">
    <w:name w:val="header"/>
    <w:basedOn w:val="Normal"/>
    <w:link w:val="HeaderChar"/>
    <w:uiPriority w:val="99"/>
    <w:semiHidden/>
    <w:rsid w:val="007C1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C1659"/>
    <w:rPr>
      <w:rFonts w:ascii="Calibri" w:hAnsi="Calibri" w:cs="Calibri"/>
    </w:rPr>
  </w:style>
  <w:style w:type="paragraph" w:styleId="Footer">
    <w:name w:val="footer"/>
    <w:basedOn w:val="Normal"/>
    <w:link w:val="FooterChar"/>
    <w:uiPriority w:val="99"/>
    <w:semiHidden/>
    <w:rsid w:val="007C165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C1659"/>
    <w:rPr>
      <w:rFonts w:ascii="Calibri" w:hAnsi="Calibri" w:cs="Calibri"/>
    </w:rPr>
  </w:style>
  <w:style w:type="paragraph" w:styleId="BodyText">
    <w:name w:val="Body Text"/>
    <w:basedOn w:val="Normal"/>
    <w:link w:val="BodyTextChar"/>
    <w:uiPriority w:val="99"/>
    <w:semiHidden/>
    <w:unhideWhenUsed/>
    <w:rsid w:val="007C1659"/>
    <w:pPr>
      <w:spacing w:after="120"/>
    </w:pPr>
  </w:style>
  <w:style w:type="character" w:customStyle="1" w:styleId="BodyTextChar">
    <w:name w:val="Body Text Char"/>
    <w:basedOn w:val="DefaultParagraphFont"/>
    <w:link w:val="BodyText"/>
    <w:uiPriority w:val="99"/>
    <w:semiHidden/>
    <w:rsid w:val="007C1659"/>
    <w:rPr>
      <w:rFonts w:ascii="Calibri" w:hAnsi="Calibri" w:cs="Calibri"/>
    </w:rPr>
  </w:style>
  <w:style w:type="paragraph" w:styleId="NoSpacing">
    <w:name w:val="No Spacing"/>
    <w:link w:val="NoSpacingChar"/>
    <w:uiPriority w:val="99"/>
    <w:semiHidden/>
    <w:unhideWhenUsed/>
    <w:qFormat/>
    <w:rsid w:val="007C165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C1659"/>
    <w:rPr>
      <w:rFonts w:ascii="Calibri" w:hAnsi="Calibri" w:cs="Calibri"/>
    </w:rPr>
  </w:style>
  <w:style w:type="paragraph" w:customStyle="1" w:styleId="Emphasis1">
    <w:name w:val="Emphasis1"/>
    <w:basedOn w:val="Normal"/>
    <w:uiPriority w:val="8"/>
    <w:qFormat/>
    <w:rsid w:val="003B1A68"/>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3B1A68"/>
    <w:pPr>
      <w:widowControl w:val="0"/>
      <w:suppressAutoHyphens/>
      <w:spacing w:after="200"/>
      <w:contextualSpacing/>
    </w:pPr>
    <w:rPr>
      <w:rFonts w:asciiTheme="minorHAnsi" w:hAnsiTheme="minorHAnsi" w:cstheme="minorBidi"/>
      <w:u w:val="single"/>
    </w:rPr>
  </w:style>
  <w:style w:type="paragraph" w:customStyle="1" w:styleId="Card">
    <w:name w:val="Card"/>
    <w:aliases w:val="card,No Spacing22,No Spacing3,Medium Grid 21,Tags,No Spacing31,No Spacing41,No Spacing111112,Tag and Cite,nonunderlined,Dont use,Very Small Text,tag,No Spacing1111,No Spacing111111,Small Tex,ca"/>
    <w:basedOn w:val="Heading1"/>
    <w:link w:val="Hyperlink"/>
    <w:autoRedefine/>
    <w:uiPriority w:val="99"/>
    <w:qFormat/>
    <w:rsid w:val="00366A7E"/>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007565">
      <w:bodyDiv w:val="1"/>
      <w:marLeft w:val="0"/>
      <w:marRight w:val="0"/>
      <w:marTop w:val="0"/>
      <w:marBottom w:val="0"/>
      <w:divBdr>
        <w:top w:val="none" w:sz="0" w:space="0" w:color="auto"/>
        <w:left w:val="none" w:sz="0" w:space="0" w:color="auto"/>
        <w:bottom w:val="none" w:sz="0" w:space="0" w:color="auto"/>
        <w:right w:val="none" w:sz="0" w:space="0" w:color="auto"/>
      </w:divBdr>
    </w:div>
    <w:div w:id="1124352607">
      <w:bodyDiv w:val="1"/>
      <w:marLeft w:val="0"/>
      <w:marRight w:val="0"/>
      <w:marTop w:val="0"/>
      <w:marBottom w:val="0"/>
      <w:divBdr>
        <w:top w:val="none" w:sz="0" w:space="0" w:color="auto"/>
        <w:left w:val="none" w:sz="0" w:space="0" w:color="auto"/>
        <w:bottom w:val="none" w:sz="0" w:space="0" w:color="auto"/>
        <w:right w:val="none" w:sz="0" w:space="0" w:color="auto"/>
      </w:divBdr>
    </w:div>
    <w:div w:id="1408918620">
      <w:bodyDiv w:val="1"/>
      <w:marLeft w:val="0"/>
      <w:marRight w:val="0"/>
      <w:marTop w:val="0"/>
      <w:marBottom w:val="0"/>
      <w:divBdr>
        <w:top w:val="none" w:sz="0" w:space="0" w:color="auto"/>
        <w:left w:val="none" w:sz="0" w:space="0" w:color="auto"/>
        <w:bottom w:val="none" w:sz="0" w:space="0" w:color="auto"/>
        <w:right w:val="none" w:sz="0" w:space="0" w:color="auto"/>
      </w:divBdr>
    </w:div>
    <w:div w:id="1438527513">
      <w:bodyDiv w:val="1"/>
      <w:marLeft w:val="0"/>
      <w:marRight w:val="0"/>
      <w:marTop w:val="0"/>
      <w:marBottom w:val="0"/>
      <w:divBdr>
        <w:top w:val="none" w:sz="0" w:space="0" w:color="auto"/>
        <w:left w:val="none" w:sz="0" w:space="0" w:color="auto"/>
        <w:bottom w:val="none" w:sz="0" w:space="0" w:color="auto"/>
        <w:right w:val="none" w:sz="0" w:space="0" w:color="auto"/>
      </w:divBdr>
    </w:div>
    <w:div w:id="1494951207">
      <w:bodyDiv w:val="1"/>
      <w:marLeft w:val="0"/>
      <w:marRight w:val="0"/>
      <w:marTop w:val="0"/>
      <w:marBottom w:val="0"/>
      <w:divBdr>
        <w:top w:val="none" w:sz="0" w:space="0" w:color="auto"/>
        <w:left w:val="none" w:sz="0" w:space="0" w:color="auto"/>
        <w:bottom w:val="none" w:sz="0" w:space="0" w:color="auto"/>
        <w:right w:val="none" w:sz="0" w:space="0" w:color="auto"/>
      </w:divBdr>
    </w:div>
    <w:div w:id="1532722527">
      <w:bodyDiv w:val="1"/>
      <w:marLeft w:val="0"/>
      <w:marRight w:val="0"/>
      <w:marTop w:val="0"/>
      <w:marBottom w:val="0"/>
      <w:divBdr>
        <w:top w:val="none" w:sz="0" w:space="0" w:color="auto"/>
        <w:left w:val="none" w:sz="0" w:space="0" w:color="auto"/>
        <w:bottom w:val="none" w:sz="0" w:space="0" w:color="auto"/>
        <w:right w:val="none" w:sz="0" w:space="0" w:color="auto"/>
      </w:divBdr>
    </w:div>
    <w:div w:id="1607620413">
      <w:bodyDiv w:val="1"/>
      <w:marLeft w:val="0"/>
      <w:marRight w:val="0"/>
      <w:marTop w:val="0"/>
      <w:marBottom w:val="0"/>
      <w:divBdr>
        <w:top w:val="none" w:sz="0" w:space="0" w:color="auto"/>
        <w:left w:val="none" w:sz="0" w:space="0" w:color="auto"/>
        <w:bottom w:val="none" w:sz="0" w:space="0" w:color="auto"/>
        <w:right w:val="none" w:sz="0" w:space="0" w:color="auto"/>
      </w:divBdr>
    </w:div>
    <w:div w:id="1820147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journals.sagepub.com/doi/pdf/10.1177/0032329203261100" TargetMode="External"/><Relationship Id="rId18" Type="http://schemas.openxmlformats.org/officeDocument/2006/relationships/hyperlink" Target="https://covid19.counciloncj.org/" TargetMode="External"/><Relationship Id="rId26" Type="http://schemas.openxmlformats.org/officeDocument/2006/relationships/hyperlink" Target="https://www.theguardian.com/books/2019/nov/02/smashing-the-patriarchy-why-theres-nothing-natural-about-male-supremacy" TargetMode="External"/><Relationship Id="rId39" Type="http://schemas.openxmlformats.org/officeDocument/2006/relationships/hyperlink" Target="https://slate.com/news-and-politics/2023/03/snap-benefits-food-stamps-biden-welfare-poverty.html%20Acc%206/14/23" TargetMode="External"/><Relationship Id="rId21" Type="http://schemas.openxmlformats.org/officeDocument/2006/relationships/hyperlink" Target="https://covid19.counciloncj.org/" TargetMode="External"/><Relationship Id="rId34" Type="http://schemas.openxmlformats.org/officeDocument/2006/relationships/hyperlink" Target="https://www.su.se/polopoly_fs/1.406392.1539614783!/menu/standard/file/WP_2018_05.pdf" TargetMode="External"/><Relationship Id="rId42" Type="http://schemas.openxmlformats.org/officeDocument/2006/relationships/hyperlink" Target="https://www.imf.org/en/Blogs/Articles/2021/11/24/how-domestic-violence-is-a-threat-to-economic-development" TargetMode="External"/><Relationship Id="rId47" Type="http://schemas.openxmlformats.org/officeDocument/2006/relationships/fontTable" Target="fontTable.xml"/><Relationship Id="rId7" Type="http://schemas.openxmlformats.org/officeDocument/2006/relationships/hyperlink" Target="http://u.osu.edu/christie/files/2014/10/Chapter-11-Women-Girls-Structural-Violence-Mazurana-McKay-xu91z1.pdf" TargetMode="External"/><Relationship Id="rId2" Type="http://schemas.openxmlformats.org/officeDocument/2006/relationships/numbering" Target="numbering.xml"/><Relationship Id="rId16" Type="http://schemas.openxmlformats.org/officeDocument/2006/relationships/hyperlink" Target="https://counciloncj.org/new-analysis-shows-8-increase-in-u-s-domestic-violence-incidents-following-pandemic-stay-at-home-orders/" TargetMode="External"/><Relationship Id="rId29" Type="http://schemas.openxmlformats.org/officeDocument/2006/relationships/hyperlink" Target="https://socialprotection-humanrights.org/wp-content/uploads/2017/11/UBI-Feminist-Analysis.pdf" TargetMode="External"/><Relationship Id="rId1" Type="http://schemas.openxmlformats.org/officeDocument/2006/relationships/customXml" Target="../customXml/item1.xml"/><Relationship Id="rId6" Type="http://schemas.openxmlformats.org/officeDocument/2006/relationships/hyperlink" Target="https://www.ubilabnetwork.org/blog/ubi-and-domestic-violence" TargetMode="External"/><Relationship Id="rId11" Type="http://schemas.openxmlformats.org/officeDocument/2006/relationships/hyperlink" Target="http://blog.practicalethics.ox.ac.uk/2021/03/oxford-uehiro-prize-in-practical-ethics-should-feminists-endorse-a-universal-basic-income/" TargetMode="External"/><Relationship Id="rId24" Type="http://schemas.openxmlformats.org/officeDocument/2006/relationships/hyperlink" Target="https://iwpr.org/wp-content/uploads/2020/11/B362-Domestic-Violence-and-Economic-Security.pdf" TargetMode="External"/><Relationship Id="rId32" Type="http://schemas.openxmlformats.org/officeDocument/2006/relationships/hyperlink" Target="http://www.ingentaconnect.com/content/tpp/pap/2011/00000039/00000001/art00004%20" TargetMode="External"/><Relationship Id="rId37" Type="http://schemas.openxmlformats.org/officeDocument/2006/relationships/hyperlink" Target="https://onlinelibrary.wiley.com/doi/10.1111/anti.12604%20Acc%203/31/23" TargetMode="External"/><Relationship Id="rId40" Type="http://schemas.openxmlformats.org/officeDocument/2006/relationships/hyperlink" Target="https://www.aeaweb.org/articles?id=10.1257/jep.32.4.201%20Acc%206/12/23" TargetMode="External"/><Relationship Id="rId45" Type="http://schemas.openxmlformats.org/officeDocument/2006/relationships/hyperlink" Target="https://dhsprogram.com/" TargetMode="External"/><Relationship Id="rId5" Type="http://schemas.openxmlformats.org/officeDocument/2006/relationships/webSettings" Target="webSettings.xml"/><Relationship Id="rId15" Type="http://schemas.openxmlformats.org/officeDocument/2006/relationships/hyperlink" Target="https://www.pbs.org/newshour/health/why-post-roe-abortion-restrictions-worry-domestic-violence-experts" TargetMode="External"/><Relationship Id="rId23" Type="http://schemas.openxmlformats.org/officeDocument/2006/relationships/hyperlink" Target="https://www.theguardian.com/society/2020/mar/08/patriarchy-and-power-how-gender-inequality-underpins-abusive-behaviour" TargetMode="External"/><Relationship Id="rId28" Type="http://schemas.openxmlformats.org/officeDocument/2006/relationships/hyperlink" Target="https://www.ubilabnetwork.org/blog/ubi-and-domestic-violence" TargetMode="External"/><Relationship Id="rId36" Type="http://schemas.openxmlformats.org/officeDocument/2006/relationships/hyperlink" Target="https://ohrh.law.ox.ac.uk/wp-content/uploads/2021/04/U-of-OxHRH-J-Basic-Income-Gender-and-Human-Rights-1.pdf" TargetMode="External"/><Relationship Id="rId10" Type="http://schemas.openxmlformats.org/officeDocument/2006/relationships/hyperlink" Target="https://ohrh.law.ox.ac.uk/wp-content/uploads/2021/04/U-of-OxHRH-J-Basic-Income-Gender-and-Human-Rights-1.pdf" TargetMode="External"/><Relationship Id="rId19" Type="http://schemas.openxmlformats.org/officeDocument/2006/relationships/hyperlink" Target="https://counciloncj.org/new-analysis-shows-8-increase-in-u-s-domestic-violence-incidents-following-pandemic-stay-at-home-orders/" TargetMode="External"/><Relationship Id="rId31" Type="http://schemas.openxmlformats.org/officeDocument/2006/relationships/hyperlink" Target="https://almazzelleke.files.wordpress.com/2015/08/zelleke-feminist-political-theory-and-ubi.pdf%20Acc%201/28/23" TargetMode="External"/><Relationship Id="rId44" Type="http://schemas.openxmlformats.org/officeDocument/2006/relationships/hyperlink" Target="https://www.imf.org/en/Publications/WP/Issues/2021/11/19/The-Heavy-Economic-Toll-of-Gender-based-Violence-Evidence-from-Sub-Saharan-Africa-509667" TargetMode="External"/><Relationship Id="rId4" Type="http://schemas.openxmlformats.org/officeDocument/2006/relationships/settings" Target="settings.xml"/><Relationship Id="rId9" Type="http://schemas.openxmlformats.org/officeDocument/2006/relationships/hyperlink" Target="http://philosophicaldisquisitions.blogspot.ie/2014/07/feminism-and-basic-income-part-one.html" TargetMode="External"/><Relationship Id="rId14" Type="http://schemas.openxmlformats.org/officeDocument/2006/relationships/hyperlink" Target="https://www.peoplesworld.org/article/u-s-domestic-and-sexual-violence-crisis-only-getting-worse/" TargetMode="External"/><Relationship Id="rId22" Type="http://schemas.openxmlformats.org/officeDocument/2006/relationships/hyperlink" Target="https://www.focusforhealth.org/the-role-of-patriarchy-in-domestic-violence/" TargetMode="External"/><Relationship Id="rId27" Type="http://schemas.openxmlformats.org/officeDocument/2006/relationships/hyperlink" Target="https://basicincometoday.com/how-universal-basic-income-could-help-women-in-abusive-relationships/" TargetMode="External"/><Relationship Id="rId30" Type="http://schemas.openxmlformats.org/officeDocument/2006/relationships/hyperlink" Target="http://www.sscnet.ucla.edu/polisci/faculty/pateman/Democratizing.pdf" TargetMode="External"/><Relationship Id="rId35" Type="http://schemas.openxmlformats.org/officeDocument/2006/relationships/hyperlink" Target="https://www.phenomenalworld.org/interviews/feminist-theory-gender-inequity-and-basic-income/" TargetMode="External"/><Relationship Id="rId43" Type="http://schemas.openxmlformats.org/officeDocument/2006/relationships/hyperlink" Target="https://www.un.org/en/observances/ending-violence-against-women-day" TargetMode="External"/><Relationship Id="rId48" Type="http://schemas.openxmlformats.org/officeDocument/2006/relationships/theme" Target="theme/theme1.xml"/><Relationship Id="rId8" Type="http://schemas.openxmlformats.org/officeDocument/2006/relationships/hyperlink" Target="http://journals.sagepub.com/doi/pdf/10.1177/0032329203261100" TargetMode="External"/><Relationship Id="rId3" Type="http://schemas.openxmlformats.org/officeDocument/2006/relationships/styles" Target="styles.xml"/><Relationship Id="rId12" Type="http://schemas.openxmlformats.org/officeDocument/2006/relationships/hyperlink" Target="https://slate.com/human-interest/2018/01/the-feminist-case-for-universal-basic-income.html" TargetMode="External"/><Relationship Id="rId17" Type="http://schemas.openxmlformats.org/officeDocument/2006/relationships/hyperlink" Target="https://covid19.counciloncj.org/2021/02/23/impact-report-covid-19-and-domestic-violence-trends/" TargetMode="External"/><Relationship Id="rId25" Type="http://schemas.openxmlformats.org/officeDocument/2006/relationships/hyperlink" Target="http://basicincome.org/news/2017/03/breaking-the-vicious-circle-basic-income-and-sexual-exploitation/" TargetMode="External"/><Relationship Id="rId33" Type="http://schemas.openxmlformats.org/officeDocument/2006/relationships/hyperlink" Target="https://worldlyir.wordpress.com/2015/08/03/gendering-extinction/" TargetMode="External"/><Relationship Id="rId38" Type="http://schemas.openxmlformats.org/officeDocument/2006/relationships/hyperlink" Target="https://scholarworks.wmich.edu/jssw/vol43/iss3/7%20Acc%201/28/23" TargetMode="External"/><Relationship Id="rId46" Type="http://schemas.openxmlformats.org/officeDocument/2006/relationships/hyperlink" Target="https://pathforeurope.eu/reimagining-care-feminist-degrowth-and-ubi/" TargetMode="External"/><Relationship Id="rId20" Type="http://schemas.openxmlformats.org/officeDocument/2006/relationships/hyperlink" Target="https://covid19.counciloncj.org/2021/02/23/impact-report-covid-19-and-domestic-violence-trends/" TargetMode="External"/><Relationship Id="rId41" Type="http://schemas.openxmlformats.org/officeDocument/2006/relationships/hyperlink" Target="https://ssrn.com/abstract=436824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99</TotalTime>
  <Pages>1</Pages>
  <Words>42803</Words>
  <Characters>243982</Characters>
  <Application>Microsoft Office Word</Application>
  <DocSecurity>0</DocSecurity>
  <Lines>2033</Lines>
  <Paragraphs>572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S. Chaffin</dc:creator>
  <cp:keywords>5.1.1</cp:keywords>
  <dc:description/>
  <cp:lastModifiedBy>Mike Shackelford</cp:lastModifiedBy>
  <cp:revision>29</cp:revision>
  <dcterms:created xsi:type="dcterms:W3CDTF">2023-07-17T17:27:00Z</dcterms:created>
  <dcterms:modified xsi:type="dcterms:W3CDTF">2023-07-21T20:12:00Z</dcterms:modified>
</cp:coreProperties>
</file>