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89172" w14:textId="77777777" w:rsidR="00776614" w:rsidRDefault="00776614" w:rsidP="00776614">
      <w:pPr>
        <w:pStyle w:val="Heading1"/>
      </w:pPr>
      <w:r>
        <w:t>T – Tax Exercise</w:t>
      </w:r>
    </w:p>
    <w:p w14:paraId="5EC2627A" w14:textId="416D8DA6" w:rsidR="00776614" w:rsidRPr="003607E3" w:rsidRDefault="00776614" w:rsidP="00776614">
      <w:pPr>
        <w:pStyle w:val="Heading2"/>
      </w:pPr>
      <w:r>
        <w:t>Neg</w:t>
      </w:r>
    </w:p>
    <w:p w14:paraId="6248D4A9" w14:textId="77777777" w:rsidR="00776614" w:rsidRDefault="00776614" w:rsidP="00776614">
      <w:pPr>
        <w:pStyle w:val="Heading3"/>
      </w:pPr>
      <w:r>
        <w:t>1nc – T ‘Tax’</w:t>
      </w:r>
    </w:p>
    <w:p w14:paraId="1F133847" w14:textId="77777777" w:rsidR="00776614" w:rsidRPr="00FA4511" w:rsidRDefault="00776614" w:rsidP="00776614">
      <w:pPr>
        <w:pStyle w:val="Heading4"/>
      </w:pPr>
      <w:r>
        <w:t>a. “Fiscal redistribution” requires BOTH taxing and spending</w:t>
      </w:r>
    </w:p>
    <w:p w14:paraId="3F62D050" w14:textId="77777777" w:rsidR="00776614" w:rsidRPr="00693556" w:rsidRDefault="00776614" w:rsidP="00776614">
      <w:r w:rsidRPr="00CD6FC2">
        <w:rPr>
          <w:rStyle w:val="Style13ptBold"/>
        </w:rPr>
        <w:t>Hicks 86</w:t>
      </w:r>
      <w:r>
        <w:t>,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)//BB</w:t>
      </w:r>
    </w:p>
    <w:p w14:paraId="4CDE62B5" w14:textId="77777777" w:rsidR="00776614" w:rsidRPr="00EA13E9" w:rsidRDefault="00776614" w:rsidP="00776614">
      <w:pPr>
        <w:rPr>
          <w:sz w:val="16"/>
        </w:rPr>
      </w:pPr>
      <w:r w:rsidRPr="00636B4C">
        <w:rPr>
          <w:sz w:val="16"/>
        </w:rPr>
        <w:t xml:space="preserve">The present redistributive policy focus is on a particular type of government redistribution that may be called direct fiscal redistribution to the poor (hereafter DFRP). </w:t>
      </w:r>
      <w:r w:rsidRPr="003756C8">
        <w:rPr>
          <w:rStyle w:val="Emphasis"/>
          <w:highlight w:val="cyan"/>
        </w:rPr>
        <w:t>Fiscal redistribution</w:t>
      </w:r>
      <w:r w:rsidRPr="003756C8">
        <w:rPr>
          <w:rStyle w:val="StyleUnderline"/>
          <w:highlight w:val="cyan"/>
        </w:rPr>
        <w:t xml:space="preserve"> refers</w:t>
      </w:r>
      <w:r w:rsidRPr="00636B4C">
        <w:rPr>
          <w:sz w:val="16"/>
        </w:rPr>
        <w:t xml:space="preserve"> here </w:t>
      </w:r>
      <w:r w:rsidRPr="003756C8">
        <w:rPr>
          <w:rStyle w:val="StyleUnderline"/>
          <w:highlight w:val="cyan"/>
        </w:rPr>
        <w:t>to</w:t>
      </w:r>
      <w:r w:rsidRPr="00E84B50">
        <w:rPr>
          <w:rStyle w:val="StyleUnderline"/>
        </w:rPr>
        <w:t xml:space="preserve"> </w:t>
      </w:r>
      <w:r w:rsidRPr="003756C8">
        <w:rPr>
          <w:rStyle w:val="StyleUnderline"/>
          <w:highlight w:val="cyan"/>
        </w:rPr>
        <w:t xml:space="preserve">redistribution of </w:t>
      </w:r>
      <w:r w:rsidRPr="003756C8">
        <w:rPr>
          <w:rStyle w:val="Emphasis"/>
          <w:highlight w:val="cyan"/>
        </w:rPr>
        <w:t>money</w:t>
      </w:r>
      <w:r w:rsidRPr="003756C8">
        <w:rPr>
          <w:rStyle w:val="StyleUnderline"/>
          <w:highlight w:val="cyan"/>
        </w:rPr>
        <w:t xml:space="preserve"> and</w:t>
      </w:r>
      <w:r w:rsidRPr="00E84B50">
        <w:rPr>
          <w:rStyle w:val="StyleUnderline"/>
        </w:rPr>
        <w:t xml:space="preserve"> </w:t>
      </w:r>
      <w:r w:rsidRPr="003756C8">
        <w:rPr>
          <w:rStyle w:val="Emphasis"/>
        </w:rPr>
        <w:t xml:space="preserve">in-kind </w:t>
      </w:r>
      <w:r w:rsidRPr="003756C8">
        <w:rPr>
          <w:rStyle w:val="Emphasis"/>
          <w:highlight w:val="cyan"/>
        </w:rPr>
        <w:t>income</w:t>
      </w:r>
      <w:r w:rsidRPr="003756C8">
        <w:rPr>
          <w:rStyle w:val="StyleUnderline"/>
          <w:highlight w:val="cyan"/>
        </w:rPr>
        <w:t xml:space="preserve"> among</w:t>
      </w:r>
      <w:r w:rsidRPr="00636B4C">
        <w:rPr>
          <w:sz w:val="16"/>
        </w:rPr>
        <w:t xml:space="preserve"> </w:t>
      </w:r>
      <w:r w:rsidRPr="003756C8">
        <w:rPr>
          <w:rStyle w:val="StyleUnderline"/>
          <w:highlight w:val="cyan"/>
        </w:rPr>
        <w:t>strata of households by</w:t>
      </w:r>
      <w:r w:rsidRPr="00E84B50">
        <w:rPr>
          <w:rStyle w:val="StyleUnderline"/>
        </w:rPr>
        <w:t xml:space="preserve"> means of </w:t>
      </w:r>
      <w:r w:rsidRPr="003756C8">
        <w:rPr>
          <w:rStyle w:val="Emphasis"/>
          <w:highlight w:val="cyan"/>
        </w:rPr>
        <w:t>both</w:t>
      </w:r>
      <w:r w:rsidRPr="003756C8">
        <w:rPr>
          <w:rStyle w:val="StyleUnderline"/>
          <w:highlight w:val="cyan"/>
        </w:rPr>
        <w:t xml:space="preserve"> government </w:t>
      </w:r>
      <w:r w:rsidRPr="003756C8">
        <w:rPr>
          <w:rStyle w:val="Emphasis"/>
          <w:highlight w:val="cyan"/>
        </w:rPr>
        <w:t>spending</w:t>
      </w:r>
      <w:r w:rsidRPr="003756C8">
        <w:rPr>
          <w:rStyle w:val="StyleUnderline"/>
          <w:highlight w:val="cyan"/>
        </w:rPr>
        <w:t xml:space="preserve"> and </w:t>
      </w:r>
      <w:r w:rsidRPr="003756C8">
        <w:rPr>
          <w:rStyle w:val="Emphasis"/>
          <w:highlight w:val="cyan"/>
        </w:rPr>
        <w:t>taxing</w:t>
      </w:r>
      <w:r w:rsidRPr="00E84B50">
        <w:rPr>
          <w:rStyle w:val="StyleUnderline"/>
        </w:rPr>
        <w:t xml:space="preserve"> (</w:t>
      </w:r>
      <w:r w:rsidRPr="003756C8">
        <w:rPr>
          <w:rStyle w:val="StyleUnderline"/>
          <w:highlight w:val="cyan"/>
        </w:rPr>
        <w:t xml:space="preserve">i.e., </w:t>
      </w:r>
      <w:r w:rsidRPr="003756C8">
        <w:rPr>
          <w:rStyle w:val="Emphasis"/>
          <w:highlight w:val="cyan"/>
        </w:rPr>
        <w:t>fiscal</w:t>
      </w:r>
      <w:r w:rsidRPr="00E84B50">
        <w:rPr>
          <w:rStyle w:val="StyleUnderline"/>
        </w:rPr>
        <w:t xml:space="preserve">) </w:t>
      </w:r>
      <w:r w:rsidRPr="003756C8">
        <w:rPr>
          <w:rStyle w:val="StyleUnderline"/>
          <w:highlight w:val="cyan"/>
        </w:rPr>
        <w:t>activities</w:t>
      </w:r>
      <w:r w:rsidRPr="00636B4C">
        <w:rPr>
          <w:sz w:val="16"/>
        </w:rPr>
        <w:t xml:space="preserve">. </w:t>
      </w:r>
      <w:r w:rsidRPr="003756C8">
        <w:rPr>
          <w:rStyle w:val="StyleUnderline"/>
          <w:highlight w:val="cyan"/>
        </w:rPr>
        <w:t>For example</w:t>
      </w:r>
      <w:r w:rsidRPr="00636B4C">
        <w:rPr>
          <w:sz w:val="16"/>
        </w:rPr>
        <w:t xml:space="preserve">, </w:t>
      </w:r>
      <w:r w:rsidRPr="00E84B50">
        <w:rPr>
          <w:rStyle w:val="StyleUnderline"/>
        </w:rPr>
        <w:t xml:space="preserve">increased </w:t>
      </w:r>
      <w:r w:rsidRPr="003756C8">
        <w:rPr>
          <w:rStyle w:val="Emphasis"/>
        </w:rPr>
        <w:t>generosity</w:t>
      </w:r>
      <w:r w:rsidRPr="00E84B50">
        <w:rPr>
          <w:rStyle w:val="StyleUnderline"/>
        </w:rPr>
        <w:t xml:space="preserve"> in </w:t>
      </w:r>
      <w:r w:rsidRPr="003756C8">
        <w:rPr>
          <w:rStyle w:val="StyleUnderline"/>
          <w:highlight w:val="cyan"/>
        </w:rPr>
        <w:t xml:space="preserve">public assistance </w:t>
      </w:r>
      <w:r w:rsidRPr="003756C8">
        <w:rPr>
          <w:rStyle w:val="Emphasis"/>
          <w:highlight w:val="cyan"/>
        </w:rPr>
        <w:t>payment</w:t>
      </w:r>
      <w:r w:rsidRPr="003756C8">
        <w:rPr>
          <w:rStyle w:val="StyleUnderline"/>
          <w:highlight w:val="cyan"/>
        </w:rPr>
        <w:t xml:space="preserve"> levels and</w:t>
      </w:r>
      <w:r w:rsidRPr="00E84B50">
        <w:rPr>
          <w:rStyle w:val="StyleUnderline"/>
        </w:rPr>
        <w:t xml:space="preserve"> reliance upon </w:t>
      </w:r>
      <w:r w:rsidRPr="003756C8">
        <w:rPr>
          <w:rStyle w:val="StyleUnderline"/>
          <w:highlight w:val="cyan"/>
        </w:rPr>
        <w:t>progressive income</w:t>
      </w:r>
      <w:r w:rsidRPr="00E84B50">
        <w:rPr>
          <w:rStyle w:val="StyleUnderline"/>
        </w:rPr>
        <w:t xml:space="preserve"> </w:t>
      </w:r>
      <w:r w:rsidRPr="003756C8">
        <w:rPr>
          <w:rStyle w:val="Emphasis"/>
        </w:rPr>
        <w:t xml:space="preserve">as </w:t>
      </w:r>
      <w:r w:rsidRPr="003756C8">
        <w:rPr>
          <w:rStyle w:val="Emphasis"/>
          <w:highlight w:val="cyan"/>
        </w:rPr>
        <w:t>opposed to</w:t>
      </w:r>
      <w:r w:rsidRPr="003756C8">
        <w:rPr>
          <w:rStyle w:val="StyleUnderline"/>
          <w:highlight w:val="cyan"/>
        </w:rPr>
        <w:t xml:space="preserve"> regressive</w:t>
      </w:r>
      <w:r w:rsidRPr="00E84B50">
        <w:rPr>
          <w:rStyle w:val="StyleUnderline"/>
        </w:rPr>
        <w:t xml:space="preserve"> </w:t>
      </w:r>
      <w:r w:rsidRPr="003756C8">
        <w:rPr>
          <w:rStyle w:val="Emphasis"/>
        </w:rPr>
        <w:t xml:space="preserve">sales </w:t>
      </w:r>
      <w:r w:rsidRPr="003756C8">
        <w:rPr>
          <w:rStyle w:val="Emphasis"/>
          <w:highlight w:val="cyan"/>
        </w:rPr>
        <w:t>taxes</w:t>
      </w:r>
      <w:r w:rsidRPr="00E84B50">
        <w:rPr>
          <w:rStyle w:val="StyleUnderline"/>
        </w:rPr>
        <w:t xml:space="preserve"> can </w:t>
      </w:r>
      <w:r w:rsidRPr="003756C8">
        <w:rPr>
          <w:rStyle w:val="StyleUnderline"/>
          <w:highlight w:val="cyan"/>
        </w:rPr>
        <w:t>provide</w:t>
      </w:r>
      <w:r w:rsidRPr="00E84B50">
        <w:rPr>
          <w:rStyle w:val="StyleUnderline"/>
        </w:rPr>
        <w:t xml:space="preserve"> positive </w:t>
      </w:r>
      <w:r w:rsidRPr="003756C8">
        <w:rPr>
          <w:rStyle w:val="Emphasis"/>
          <w:highlight w:val="cyan"/>
        </w:rPr>
        <w:t>fiscal redistribution</w:t>
      </w:r>
      <w:r w:rsidRPr="00636B4C">
        <w:rPr>
          <w:sz w:val="16"/>
        </w:rPr>
        <w:t xml:space="preserve">. Direct </w:t>
      </w:r>
      <w:r w:rsidRPr="00E84B50">
        <w:rPr>
          <w:rStyle w:val="StyleUnderline"/>
        </w:rPr>
        <w:t>fiscal redistribution refers to</w:t>
      </w:r>
      <w:r w:rsidRPr="00636B4C">
        <w:rPr>
          <w:sz w:val="16"/>
        </w:rPr>
        <w:t xml:space="preserve"> that part of such redistribution that can be accounted for in terms of </w:t>
      </w:r>
      <w:r w:rsidRPr="00E84B50">
        <w:rPr>
          <w:rStyle w:val="StyleUnderline"/>
        </w:rPr>
        <w:t xml:space="preserve">government's relatively </w:t>
      </w:r>
      <w:r w:rsidRPr="003756C8">
        <w:rPr>
          <w:rStyle w:val="Emphasis"/>
        </w:rPr>
        <w:t>direct</w:t>
      </w:r>
      <w:r w:rsidRPr="00E84B50">
        <w:rPr>
          <w:rStyle w:val="StyleUnderline"/>
        </w:rPr>
        <w:t xml:space="preserve"> and immediate </w:t>
      </w:r>
      <w:r w:rsidRPr="003756C8">
        <w:rPr>
          <w:rStyle w:val="Emphasis"/>
        </w:rPr>
        <w:t>give-and-take</w:t>
      </w:r>
      <w:r w:rsidRPr="00E84B50">
        <w:rPr>
          <w:rStyle w:val="StyleUnderline"/>
        </w:rPr>
        <w:t xml:space="preserve"> of expenditures and </w:t>
      </w:r>
      <w:r w:rsidRPr="003756C8">
        <w:rPr>
          <w:rStyle w:val="Emphasis"/>
        </w:rPr>
        <w:t>taxes</w:t>
      </w:r>
      <w:r w:rsidRPr="00E84B50">
        <w:rPr>
          <w:rStyle w:val="StyleUnderline"/>
        </w:rPr>
        <w:t xml:space="preserve"> to and from income </w:t>
      </w:r>
      <w:r w:rsidRPr="003756C8">
        <w:rPr>
          <w:rStyle w:val="Emphasis"/>
        </w:rPr>
        <w:t>strata</w:t>
      </w:r>
      <w:r w:rsidRPr="00E84B50">
        <w:rPr>
          <w:rStyle w:val="StyleUnderline"/>
        </w:rPr>
        <w:t xml:space="preserve"> of households</w:t>
      </w:r>
      <w:r w:rsidRPr="00636B4C">
        <w:rPr>
          <w:sz w:val="16"/>
        </w:rPr>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0A7D84D6" w14:textId="77777777" w:rsidR="00776614" w:rsidRPr="00932F03" w:rsidRDefault="00776614" w:rsidP="00776614">
      <w:pPr>
        <w:pStyle w:val="Heading4"/>
      </w:pPr>
      <w:r>
        <w:t xml:space="preserve">b. Violation – MMT </w:t>
      </w:r>
      <w:r>
        <w:rPr>
          <w:u w:val="single"/>
        </w:rPr>
        <w:t>deliberately excludes</w:t>
      </w:r>
      <w:r>
        <w:t xml:space="preserve"> redistributive taxation </w:t>
      </w:r>
    </w:p>
    <w:p w14:paraId="0C5DB95F" w14:textId="77777777" w:rsidR="00776614" w:rsidRDefault="00776614" w:rsidP="00776614">
      <w:r>
        <w:t xml:space="preserve">Brian P. </w:t>
      </w:r>
      <w:r w:rsidRPr="008F2C5D">
        <w:rPr>
          <w:rStyle w:val="Style13ptBold"/>
        </w:rPr>
        <w:t>Hanley 21</w:t>
      </w:r>
      <w:r>
        <w:t>,</w:t>
      </w:r>
      <w:r w:rsidRPr="008F2C5D">
        <w:t xml:space="preserve"> Ph.D., founder and chief scientist for Butterfly Sciences, 2021, “Is Modern Monetary Theory’s prescription to</w:t>
      </w:r>
      <w:r>
        <w:t xml:space="preserve"> </w:t>
      </w:r>
      <w:r w:rsidRPr="008F2C5D">
        <w:t>spend without reference to tax receipts an</w:t>
      </w:r>
      <w:r>
        <w:t xml:space="preserve"> </w:t>
      </w:r>
      <w:r w:rsidRPr="008F2C5D">
        <w:t>invitation to tyranny?,</w:t>
      </w:r>
      <w:r>
        <w:t>” Acta Oeconomica, 71(3), pp. 431-450</w:t>
      </w:r>
    </w:p>
    <w:p w14:paraId="029D2AC3" w14:textId="77777777" w:rsidR="00776614" w:rsidRPr="003607E3" w:rsidRDefault="00776614" w:rsidP="00776614">
      <w:pPr>
        <w:rPr>
          <w:sz w:val="16"/>
        </w:rPr>
      </w:pPr>
      <w:r w:rsidRPr="003607E3">
        <w:rPr>
          <w:rStyle w:val="StyleUnderline"/>
          <w:highlight w:val="cyan"/>
        </w:rPr>
        <w:t xml:space="preserve">MMT </w:t>
      </w:r>
      <w:r w:rsidRPr="003607E3">
        <w:rPr>
          <w:rStyle w:val="Emphasis"/>
          <w:highlight w:val="cyan"/>
        </w:rPr>
        <w:t>does not</w:t>
      </w:r>
      <w:r w:rsidRPr="009623D6">
        <w:rPr>
          <w:rStyle w:val="Emphasis"/>
        </w:rPr>
        <w:t xml:space="preserve"> currently </w:t>
      </w:r>
      <w:r w:rsidRPr="003607E3">
        <w:rPr>
          <w:rStyle w:val="Emphasis"/>
          <w:highlight w:val="cyan"/>
        </w:rPr>
        <w:t>advocate,</w:t>
      </w:r>
      <w:r w:rsidRPr="009623D6">
        <w:rPr>
          <w:rStyle w:val="Emphasis"/>
        </w:rPr>
        <w:t xml:space="preserve"> nor demand </w:t>
      </w:r>
      <w:r w:rsidRPr="003607E3">
        <w:rPr>
          <w:rStyle w:val="Emphasis"/>
          <w:highlight w:val="cyan"/>
        </w:rPr>
        <w:t>taxation</w:t>
      </w:r>
      <w:r w:rsidRPr="009623D6">
        <w:rPr>
          <w:rStyle w:val="Emphasis"/>
        </w:rPr>
        <w:t xml:space="preserve"> for redistribution</w:t>
      </w:r>
      <w:r w:rsidRPr="009623D6">
        <w:rPr>
          <w:rStyle w:val="StyleUnderline"/>
        </w:rPr>
        <w:t xml:space="preserve"> of wealth for the purpose of addressing inequality</w:t>
      </w:r>
      <w:r w:rsidRPr="00932F03">
        <w:rPr>
          <w:sz w:val="16"/>
        </w:rPr>
        <w:t xml:space="preserve">. However, Wray would like to tax the wealthy until they are no longer rich, though this is not a formal part of MMT (Wray 2020). 3 The </w:t>
      </w:r>
      <w:r w:rsidRPr="009623D6">
        <w:rPr>
          <w:rStyle w:val="StyleUnderline"/>
        </w:rPr>
        <w:t>redistribution of wealth through taxation is a fundamental feature of the neoclassical theory</w:t>
      </w:r>
      <w:r w:rsidRPr="00932F03">
        <w:rPr>
          <w:sz w:val="16"/>
        </w:rPr>
        <w:t xml:space="preserve"> (Samuelson 1956; Mas-Colell et al. 1995; Keen 2011), </w:t>
      </w:r>
      <w:r w:rsidRPr="009623D6">
        <w:rPr>
          <w:rStyle w:val="StyleUnderline"/>
        </w:rPr>
        <w:t xml:space="preserve">but such </w:t>
      </w:r>
      <w:r w:rsidRPr="003607E3">
        <w:rPr>
          <w:rStyle w:val="StyleUnderline"/>
          <w:highlight w:val="cyan"/>
        </w:rPr>
        <w:t xml:space="preserve">wealth redistribution is </w:t>
      </w:r>
      <w:r w:rsidRPr="003607E3">
        <w:rPr>
          <w:rStyle w:val="Emphasis"/>
          <w:highlight w:val="cyan"/>
        </w:rPr>
        <w:t>absent from MMT</w:t>
      </w:r>
      <w:r w:rsidRPr="00932F03">
        <w:rPr>
          <w:sz w:val="16"/>
        </w:rPr>
        <w:t xml:space="preserve"> (Wray 2014a). </w:t>
      </w:r>
      <w:r w:rsidRPr="009623D6">
        <w:rPr>
          <w:rStyle w:val="StyleUnderline"/>
        </w:rPr>
        <w:t>Redistribution taxation</w:t>
      </w:r>
      <w:r w:rsidRPr="00932F03">
        <w:rPr>
          <w:sz w:val="16"/>
        </w:rPr>
        <w:t xml:space="preserve"> is no longer practiced as much as it once was, particularly in the USA (FRED 2020d), and </w:t>
      </w:r>
      <w:r w:rsidRPr="009623D6">
        <w:rPr>
          <w:rStyle w:val="StyleUnderline"/>
        </w:rPr>
        <w:t>despite its foundational position in neoclassical theory</w:t>
      </w:r>
      <w:r w:rsidRPr="00932F03">
        <w:rPr>
          <w:sz w:val="16"/>
        </w:rPr>
        <w:t xml:space="preserve">, it </w:t>
      </w:r>
      <w:r w:rsidRPr="009623D6">
        <w:rPr>
          <w:rStyle w:val="StyleUnderline"/>
        </w:rPr>
        <w:t xml:space="preserve">is </w:t>
      </w:r>
      <w:r w:rsidRPr="009623D6">
        <w:rPr>
          <w:rStyle w:val="Emphasis"/>
        </w:rPr>
        <w:t>rarely mentioned in public discourse today</w:t>
      </w:r>
      <w:r w:rsidRPr="00932F03">
        <w:rPr>
          <w:sz w:val="16"/>
        </w:rPr>
        <w:t xml:space="preserve">. </w:t>
      </w:r>
      <w:r w:rsidRPr="009623D6">
        <w:rPr>
          <w:rStyle w:val="Emphasis"/>
        </w:rPr>
        <w:t>However</w:t>
      </w:r>
      <w:r w:rsidRPr="00932F03">
        <w:rPr>
          <w:sz w:val="16"/>
        </w:rPr>
        <w:t xml:space="preserve">, I think that </w:t>
      </w:r>
      <w:r w:rsidRPr="009623D6">
        <w:rPr>
          <w:rStyle w:val="Emphasis"/>
        </w:rPr>
        <w:t>adding redistribution taxation</w:t>
      </w:r>
      <w:r w:rsidRPr="009623D6">
        <w:rPr>
          <w:rStyle w:val="StyleUnderline"/>
        </w:rPr>
        <w:t xml:space="preserve"> to the MMT system is probably a </w:t>
      </w:r>
      <w:r w:rsidRPr="009623D6">
        <w:rPr>
          <w:rStyle w:val="Emphasis"/>
        </w:rPr>
        <w:t>necessity to stabilize the economy</w:t>
      </w:r>
      <w:r w:rsidRPr="00932F03">
        <w:rPr>
          <w:sz w:val="16"/>
        </w:rPr>
        <w:t xml:space="preserve"> (Weller 2010), </w:t>
      </w:r>
      <w:r w:rsidRPr="009623D6">
        <w:rPr>
          <w:rStyle w:val="StyleUnderline"/>
        </w:rPr>
        <w:t xml:space="preserve">and to </w:t>
      </w:r>
      <w:r w:rsidRPr="009623D6">
        <w:rPr>
          <w:rStyle w:val="Emphasis"/>
        </w:rPr>
        <w:t>accomplish political stability</w:t>
      </w:r>
      <w:r w:rsidRPr="00932F03">
        <w:rPr>
          <w:sz w:val="16"/>
        </w:rPr>
        <w:t xml:space="preserve"> (Acemoglu – Robinson 2012). The former reason is that </w:t>
      </w:r>
      <w:r w:rsidRPr="003607E3">
        <w:rPr>
          <w:rStyle w:val="StyleUnderline"/>
          <w:highlight w:val="cyan"/>
        </w:rPr>
        <w:t>taxation for redistribution lowers Gini</w:t>
      </w:r>
      <w:r w:rsidRPr="009623D6">
        <w:rPr>
          <w:rStyle w:val="StyleUnderline"/>
        </w:rPr>
        <w:t>, and thus, stabilizes demand growth</w:t>
      </w:r>
      <w:r w:rsidRPr="00932F03">
        <w:rPr>
          <w:sz w:val="16"/>
        </w:rPr>
        <w:t xml:space="preserve">. While Weller and Rao’s argument is relative to the emerging economies, the same issues appear in the developed ones. Relative to politics, Acemoglu and Robinson’s work shows that </w:t>
      </w:r>
      <w:r w:rsidRPr="009623D6">
        <w:rPr>
          <w:rStyle w:val="StyleUnderline"/>
        </w:rPr>
        <w:t>the more unequal economic hierarchies produce political instability together with worse economic performance</w:t>
      </w:r>
      <w:r w:rsidRPr="00932F03">
        <w:rPr>
          <w:sz w:val="16"/>
        </w:rPr>
        <w:t>. Barring this kind of taxation, other careful work must be done to prevent rentier gaming of the economy, although Mosler’s concept of eliminating bond sales has a great deal of merit.</w:t>
      </w:r>
    </w:p>
    <w:p w14:paraId="627E259F" w14:textId="77777777" w:rsidR="00776614" w:rsidRPr="00636B4C" w:rsidRDefault="00776614" w:rsidP="00776614">
      <w:pPr>
        <w:pStyle w:val="Heading4"/>
      </w:pPr>
      <w:r>
        <w:t xml:space="preserve">c. Voting issue: limits and ground---they expand the topic to any policy that spends money. Only </w:t>
      </w:r>
      <w:r>
        <w:rPr>
          <w:u w:val="single"/>
        </w:rPr>
        <w:t>fiscal</w:t>
      </w:r>
      <w:r>
        <w:t xml:space="preserve"> redistribution calibrates neg ground and enables effective clash.</w:t>
      </w:r>
    </w:p>
    <w:p w14:paraId="1C763A1B" w14:textId="473221E9" w:rsidR="00776614" w:rsidRDefault="00776614" w:rsidP="00776614"/>
    <w:p w14:paraId="1930D065" w14:textId="77777777" w:rsidR="00776614" w:rsidRPr="00567FA5" w:rsidRDefault="00776614" w:rsidP="00776614">
      <w:pPr>
        <w:pStyle w:val="Heading3"/>
        <w:rPr>
          <w:rStyle w:val="Style13ptBold"/>
        </w:rPr>
      </w:pPr>
      <w:r>
        <w:t>FR Requires Tax</w:t>
      </w:r>
    </w:p>
    <w:p w14:paraId="00B779F4" w14:textId="77777777" w:rsidR="00776614" w:rsidRDefault="00776614" w:rsidP="00776614">
      <w:pPr>
        <w:pStyle w:val="Heading4"/>
      </w:pPr>
      <w:r>
        <w:t>It requires tax extraction AND social transfer</w:t>
      </w:r>
    </w:p>
    <w:p w14:paraId="19CE2F27" w14:textId="77777777" w:rsidR="00776614" w:rsidRPr="00EF700B" w:rsidRDefault="00776614" w:rsidP="00776614">
      <w:r w:rsidRPr="00CD6FC2">
        <w:rPr>
          <w:rStyle w:val="Style13ptBold"/>
        </w:rPr>
        <w:t>Altorfer-Ong 7</w:t>
      </w:r>
      <w:r>
        <w:t xml:space="preserve">, </w:t>
      </w:r>
      <w:r w:rsidRPr="00E84B50">
        <w:t>Ph.D., Economic History Department, London School of Economics and Political Science</w:t>
      </w:r>
      <w:r>
        <w:t xml:space="preserve"> (Stefan </w:t>
      </w:r>
      <w:r w:rsidRPr="00E84B50">
        <w:t>Altorfer-Ong</w:t>
      </w:r>
      <w:r>
        <w:t>, 2007, “</w:t>
      </w:r>
      <w:r w:rsidRPr="00E84B50">
        <w:t>State-Building without Taxation. The Political Economy of Government Finance in the Eighteenth-Century Republic of Bern</w:t>
      </w:r>
      <w:r>
        <w:t xml:space="preserve">,” </w:t>
      </w:r>
      <w:r w:rsidRPr="00EF700B">
        <w:t>London School of Economics and Political Science</w:t>
      </w:r>
      <w:r>
        <w:t>,</w:t>
      </w:r>
      <w:r w:rsidRPr="00EF700B">
        <w:t xml:space="preserve"> University of Kansas Libraries, ProQuest</w:t>
      </w:r>
      <w:r>
        <w:t>)</w:t>
      </w:r>
    </w:p>
    <w:p w14:paraId="15F3B6C6" w14:textId="77777777" w:rsidR="00776614" w:rsidRPr="003607E3" w:rsidRDefault="00776614" w:rsidP="00776614">
      <w:pPr>
        <w:rPr>
          <w:sz w:val="16"/>
        </w:rPr>
      </w:pPr>
      <w:r w:rsidRPr="003607E3">
        <w:rPr>
          <w:sz w:val="16"/>
        </w:rPr>
        <w:t xml:space="preserve">IV </w:t>
      </w:r>
      <w:r w:rsidRPr="003756C8">
        <w:rPr>
          <w:rStyle w:val="Emphasis"/>
          <w:highlight w:val="cyan"/>
        </w:rPr>
        <w:t>Fiscal Redistribution</w:t>
      </w:r>
      <w:r w:rsidRPr="003607E3">
        <w:rPr>
          <w:sz w:val="16"/>
        </w:rPr>
        <w:t xml:space="preserve"> (Structural Analysis)</w:t>
      </w:r>
    </w:p>
    <w:p w14:paraId="41B79379" w14:textId="77777777" w:rsidR="00776614" w:rsidRPr="003607E3" w:rsidRDefault="00776614" w:rsidP="00776614">
      <w:pPr>
        <w:rPr>
          <w:sz w:val="16"/>
          <w:szCs w:val="16"/>
        </w:rPr>
      </w:pPr>
      <w:r w:rsidRPr="003607E3">
        <w:rPr>
          <w:sz w:val="16"/>
          <w:szCs w:val="16"/>
        </w:rPr>
        <w:t>IV-1 Introduction and Chapter Contents</w:t>
      </w:r>
    </w:p>
    <w:p w14:paraId="3AA15A5E" w14:textId="77777777" w:rsidR="00776614" w:rsidRPr="003607E3" w:rsidRDefault="00776614" w:rsidP="00776614">
      <w:pPr>
        <w:rPr>
          <w:sz w:val="16"/>
          <w:szCs w:val="16"/>
        </w:rPr>
      </w:pPr>
      <w:r w:rsidRPr="003607E3">
        <w:rPr>
          <w:sz w:val="16"/>
          <w:szCs w:val="16"/>
        </w:rPr>
        <w:t>This chapter offers an in-depth analysis of the structure of Bernese state finance for two sample years and complements the overview of long-term trends discussed in the previous chapter (III). The remainder of this section defines the term fiscal redistribution and outlines the analytical framework used, as far as it differs from the one featured in the previous chapter. I will subsequently explain the data, selection criteria and conversion of transactions in kind into monetary values (Section IV-2). The body of the chapter represents an empirical analysis of fiscal redistribution by nature of transaction (Section IV-3), as well as by state function, economic sector and region (Section IV-4). The fiscal burden, including extraction through the militia system, will be covered in a separate Section (IV-5). A conclusion will consolidate the most important findings.</w:t>
      </w:r>
    </w:p>
    <w:p w14:paraId="5B149C5E" w14:textId="77777777" w:rsidR="00776614" w:rsidRPr="003607E3" w:rsidRDefault="00776614" w:rsidP="00776614">
      <w:pPr>
        <w:rPr>
          <w:sz w:val="16"/>
        </w:rPr>
      </w:pPr>
      <w:r w:rsidRPr="00E84B50">
        <w:rPr>
          <w:rStyle w:val="StyleUnderline"/>
        </w:rPr>
        <w:t>I</w:t>
      </w:r>
      <w:r w:rsidRPr="003607E3">
        <w:rPr>
          <w:sz w:val="16"/>
        </w:rPr>
        <w:t xml:space="preserve"> will </w:t>
      </w:r>
      <w:r w:rsidRPr="00E84B50">
        <w:rPr>
          <w:rStyle w:val="StyleUnderline"/>
        </w:rPr>
        <w:t>begin with a</w:t>
      </w:r>
      <w:r w:rsidRPr="003607E3">
        <w:rPr>
          <w:sz w:val="16"/>
        </w:rPr>
        <w:t xml:space="preserve"> </w:t>
      </w:r>
      <w:r w:rsidRPr="003756C8">
        <w:rPr>
          <w:rStyle w:val="Emphasis"/>
          <w:highlight w:val="cyan"/>
        </w:rPr>
        <w:t>definition of</w:t>
      </w:r>
      <w:r w:rsidRPr="003756C8">
        <w:rPr>
          <w:rStyle w:val="Emphasis"/>
        </w:rPr>
        <w:t xml:space="preserve"> fiscal redistribution</w:t>
      </w:r>
      <w:r w:rsidRPr="003607E3">
        <w:rPr>
          <w:sz w:val="16"/>
        </w:rPr>
        <w:t xml:space="preserve"> </w:t>
      </w:r>
      <w:r w:rsidRPr="00E84B50">
        <w:rPr>
          <w:rStyle w:val="StyleUnderline"/>
        </w:rPr>
        <w:t>to avoid misunderstandings</w:t>
      </w:r>
      <w:r w:rsidRPr="003607E3">
        <w:rPr>
          <w:sz w:val="16"/>
        </w:rPr>
        <w:t xml:space="preserve"> about the scope of my analysis. </w:t>
      </w:r>
      <w:r w:rsidRPr="00E84B50">
        <w:rPr>
          <w:rStyle w:val="StyleUnderline"/>
        </w:rPr>
        <w:t>In modern-day economics</w:t>
      </w:r>
      <w:r w:rsidRPr="003607E3">
        <w:rPr>
          <w:sz w:val="16"/>
        </w:rPr>
        <w:t xml:space="preserve">, </w:t>
      </w:r>
      <w:r w:rsidRPr="003756C8">
        <w:rPr>
          <w:rStyle w:val="Emphasis"/>
          <w:highlight w:val="cyan"/>
        </w:rPr>
        <w:t>fiscal redistribution is</w:t>
      </w:r>
      <w:r w:rsidRPr="003607E3">
        <w:rPr>
          <w:sz w:val="16"/>
        </w:rPr>
        <w:t xml:space="preserve"> </w:t>
      </w:r>
      <w:r w:rsidRPr="00E84B50">
        <w:rPr>
          <w:rStyle w:val="StyleUnderline"/>
        </w:rPr>
        <w:t>normally understood as</w:t>
      </w:r>
      <w:r w:rsidRPr="003607E3">
        <w:rPr>
          <w:sz w:val="16"/>
        </w:rPr>
        <w:t xml:space="preserve"> </w:t>
      </w:r>
      <w:r w:rsidRPr="00FA4511">
        <w:rPr>
          <w:rStyle w:val="StyleUnderline"/>
        </w:rPr>
        <w:t xml:space="preserve">the amount of </w:t>
      </w:r>
      <w:r w:rsidRPr="003756C8">
        <w:rPr>
          <w:rStyle w:val="StyleUnderline"/>
          <w:highlight w:val="cyan"/>
        </w:rPr>
        <w:t>money that is</w:t>
      </w:r>
      <w:r w:rsidRPr="003607E3">
        <w:rPr>
          <w:sz w:val="16"/>
          <w:highlight w:val="cyan"/>
        </w:rPr>
        <w:t xml:space="preserve"> </w:t>
      </w:r>
      <w:r w:rsidRPr="003756C8">
        <w:rPr>
          <w:rStyle w:val="Emphasis"/>
          <w:highlight w:val="cyan"/>
        </w:rPr>
        <w:t>taxed from the rich</w:t>
      </w:r>
      <w:r w:rsidRPr="003607E3">
        <w:rPr>
          <w:sz w:val="16"/>
          <w:highlight w:val="cyan"/>
        </w:rPr>
        <w:t xml:space="preserve"> </w:t>
      </w:r>
      <w:r w:rsidRPr="003756C8">
        <w:rPr>
          <w:rStyle w:val="StyleUnderline"/>
          <w:highlight w:val="cyan"/>
        </w:rPr>
        <w:t xml:space="preserve">and used for </w:t>
      </w:r>
      <w:r w:rsidRPr="003756C8">
        <w:rPr>
          <w:rStyle w:val="Emphasis"/>
          <w:highlight w:val="cyan"/>
        </w:rPr>
        <w:t>social transfer payments to the poor</w:t>
      </w:r>
      <w:r w:rsidRPr="003756C8">
        <w:rPr>
          <w:rStyle w:val="StyleUnderline"/>
          <w:highlight w:val="cyan"/>
        </w:rPr>
        <w:t xml:space="preserve"> </w:t>
      </w:r>
      <w:r w:rsidRPr="00FA4511">
        <w:rPr>
          <w:rStyle w:val="StyleUnderline"/>
        </w:rPr>
        <w:t>by</w:t>
      </w:r>
      <w:r w:rsidRPr="003607E3">
        <w:rPr>
          <w:sz w:val="16"/>
        </w:rPr>
        <w:t xml:space="preserve"> </w:t>
      </w:r>
      <w:r w:rsidRPr="00FA4511">
        <w:rPr>
          <w:rStyle w:val="StyleUnderline"/>
        </w:rPr>
        <w:t>comparing a pre-tax income</w:t>
      </w:r>
      <w:r w:rsidRPr="003607E3">
        <w:rPr>
          <w:sz w:val="16"/>
        </w:rPr>
        <w:t xml:space="preserve"> </w:t>
      </w:r>
      <w:r w:rsidRPr="00FA4511">
        <w:rPr>
          <w:rStyle w:val="StyleUnderline"/>
        </w:rPr>
        <w:t>distribution with the</w:t>
      </w:r>
      <w:r w:rsidRPr="003607E3">
        <w:rPr>
          <w:sz w:val="16"/>
        </w:rPr>
        <w:t xml:space="preserve"> </w:t>
      </w:r>
      <w:r w:rsidRPr="00FA4511">
        <w:rPr>
          <w:rStyle w:val="StyleUnderline"/>
        </w:rPr>
        <w:t>post-tax</w:t>
      </w:r>
      <w:r w:rsidRPr="00E84B50">
        <w:rPr>
          <w:rStyle w:val="StyleUnderline"/>
        </w:rPr>
        <w:t xml:space="preserve"> situation</w:t>
      </w:r>
      <w:r w:rsidRPr="003607E3">
        <w:rPr>
          <w:sz w:val="16"/>
        </w:rPr>
        <w:t xml:space="preserve">. For my analysis of eighteenth-century Bernese state finance, </w:t>
      </w:r>
      <w:r w:rsidRPr="00E84B50">
        <w:rPr>
          <w:rStyle w:val="StyleUnderline"/>
        </w:rPr>
        <w:t>I understand</w:t>
      </w:r>
      <w:r w:rsidRPr="003607E3">
        <w:rPr>
          <w:sz w:val="16"/>
        </w:rPr>
        <w:t xml:space="preserve"> </w:t>
      </w:r>
      <w:r w:rsidRPr="00E84B50">
        <w:rPr>
          <w:rStyle w:val="StyleUnderline"/>
        </w:rPr>
        <w:t>fiscal redistribution</w:t>
      </w:r>
      <w:r w:rsidRPr="003607E3">
        <w:rPr>
          <w:sz w:val="16"/>
        </w:rPr>
        <w:t xml:space="preserve"> </w:t>
      </w:r>
      <w:r w:rsidRPr="003756C8">
        <w:rPr>
          <w:rStyle w:val="StyleUnderline"/>
          <w:highlight w:val="cyan"/>
        </w:rPr>
        <w:t>in a</w:t>
      </w:r>
      <w:r w:rsidRPr="00E84B50">
        <w:rPr>
          <w:rStyle w:val="StyleUnderline"/>
        </w:rPr>
        <w:t xml:space="preserve"> </w:t>
      </w:r>
      <w:r w:rsidRPr="003756C8">
        <w:rPr>
          <w:rStyle w:val="Emphasis"/>
        </w:rPr>
        <w:t xml:space="preserve">broader </w:t>
      </w:r>
      <w:r w:rsidRPr="003756C8">
        <w:rPr>
          <w:rStyle w:val="Emphasis"/>
          <w:highlight w:val="cyan"/>
        </w:rPr>
        <w:t>sense</w:t>
      </w:r>
      <w:r w:rsidRPr="003607E3">
        <w:rPr>
          <w:sz w:val="16"/>
        </w:rPr>
        <w:t xml:space="preserve"> </w:t>
      </w:r>
      <w:r w:rsidRPr="00E84B50">
        <w:rPr>
          <w:rStyle w:val="StyleUnderline"/>
        </w:rPr>
        <w:t xml:space="preserve">as </w:t>
      </w:r>
      <w:r w:rsidRPr="003756C8">
        <w:rPr>
          <w:rStyle w:val="StyleUnderline"/>
          <w:highlight w:val="cyan"/>
        </w:rPr>
        <w:t>the way in</w:t>
      </w:r>
      <w:r w:rsidRPr="003607E3">
        <w:rPr>
          <w:sz w:val="16"/>
          <w:highlight w:val="cyan"/>
        </w:rPr>
        <w:t xml:space="preserve"> </w:t>
      </w:r>
      <w:r w:rsidRPr="003756C8">
        <w:rPr>
          <w:rStyle w:val="StyleUnderline"/>
          <w:highlight w:val="cyan"/>
        </w:rPr>
        <w:t xml:space="preserve">which a </w:t>
      </w:r>
      <w:r w:rsidRPr="003756C8">
        <w:rPr>
          <w:rStyle w:val="Emphasis"/>
          <w:highlight w:val="cyan"/>
        </w:rPr>
        <w:t>state extracts revenue</w:t>
      </w:r>
      <w:r w:rsidRPr="003756C8">
        <w:rPr>
          <w:rStyle w:val="StyleUnderline"/>
          <w:highlight w:val="cyan"/>
        </w:rPr>
        <w:t xml:space="preserve"> and </w:t>
      </w:r>
      <w:r w:rsidRPr="003756C8">
        <w:rPr>
          <w:rStyle w:val="Emphasis"/>
          <w:highlight w:val="cyan"/>
        </w:rPr>
        <w:t>spends</w:t>
      </w:r>
      <w:r w:rsidRPr="003756C8">
        <w:rPr>
          <w:rStyle w:val="Emphasis"/>
        </w:rPr>
        <w:t xml:space="preserve"> it</w:t>
      </w:r>
      <w:r w:rsidRPr="00E84B50">
        <w:rPr>
          <w:rStyle w:val="StyleUnderline"/>
        </w:rPr>
        <w:t xml:space="preserve"> as</w:t>
      </w:r>
      <w:r w:rsidRPr="003607E3">
        <w:rPr>
          <w:sz w:val="16"/>
        </w:rPr>
        <w:t xml:space="preserve"> </w:t>
      </w:r>
      <w:r w:rsidRPr="00E84B50">
        <w:rPr>
          <w:rStyle w:val="StyleUnderline"/>
        </w:rPr>
        <w:t>expenditure</w:t>
      </w:r>
      <w:r w:rsidRPr="003607E3">
        <w:rPr>
          <w:sz w:val="16"/>
        </w:rPr>
        <w:t xml:space="preserve">. The pattern which ensues determines how resources that would have been used for different purposes in the absence of a fisc end up being redirected by the state. Other than </w:t>
      </w:r>
      <w:r w:rsidRPr="00E84B50">
        <w:rPr>
          <w:rStyle w:val="StyleUnderline"/>
        </w:rPr>
        <w:t>many studies</w:t>
      </w:r>
      <w:r w:rsidRPr="003607E3">
        <w:rPr>
          <w:sz w:val="16"/>
        </w:rPr>
        <w:t xml:space="preserve"> of fiscal history that </w:t>
      </w:r>
      <w:r w:rsidRPr="00E84B50">
        <w:rPr>
          <w:rStyle w:val="StyleUnderline"/>
        </w:rPr>
        <w:t xml:space="preserve">focus on </w:t>
      </w:r>
      <w:r w:rsidRPr="003756C8">
        <w:rPr>
          <w:rStyle w:val="Emphasis"/>
        </w:rPr>
        <w:t>revenue and taxation</w:t>
      </w:r>
      <w:r w:rsidRPr="003607E3">
        <w:rPr>
          <w:sz w:val="16"/>
        </w:rPr>
        <w:t xml:space="preserve"> in particular, </w:t>
      </w:r>
      <w:r w:rsidRPr="00E84B50">
        <w:rPr>
          <w:rStyle w:val="StyleUnderline"/>
        </w:rPr>
        <w:t xml:space="preserve">my </w:t>
      </w:r>
      <w:r w:rsidRPr="003756C8">
        <w:rPr>
          <w:rStyle w:val="Emphasis"/>
        </w:rPr>
        <w:t>definition</w:t>
      </w:r>
      <w:r w:rsidRPr="003607E3">
        <w:rPr>
          <w:sz w:val="16"/>
        </w:rPr>
        <w:t xml:space="preserve"> </w:t>
      </w:r>
      <w:r w:rsidRPr="00E84B50">
        <w:rPr>
          <w:rStyle w:val="StyleUnderline"/>
        </w:rPr>
        <w:t>explicitly includes expenditure</w:t>
      </w:r>
      <w:r w:rsidRPr="003607E3">
        <w:rPr>
          <w:sz w:val="16"/>
        </w:rPr>
        <w:t xml:space="preserve"> as well. </w:t>
      </w:r>
      <w:r w:rsidRPr="003756C8">
        <w:rPr>
          <w:rStyle w:val="StyleUnderline"/>
          <w:highlight w:val="cyan"/>
        </w:rPr>
        <w:t>In short</w:t>
      </w:r>
      <w:r w:rsidRPr="00E84B50">
        <w:rPr>
          <w:rStyle w:val="StyleUnderline"/>
        </w:rPr>
        <w:t xml:space="preserve">, I define </w:t>
      </w:r>
      <w:r w:rsidRPr="003756C8">
        <w:rPr>
          <w:rStyle w:val="Emphasis"/>
        </w:rPr>
        <w:t>fiscal redistribution</w:t>
      </w:r>
      <w:r w:rsidRPr="003607E3">
        <w:rPr>
          <w:sz w:val="16"/>
        </w:rPr>
        <w:t xml:space="preserve"> </w:t>
      </w:r>
      <w:r w:rsidRPr="00E84B50">
        <w:rPr>
          <w:rStyle w:val="StyleUnderline"/>
        </w:rPr>
        <w:t xml:space="preserve">as </w:t>
      </w:r>
      <w:r w:rsidRPr="003756C8">
        <w:rPr>
          <w:rStyle w:val="StyleUnderline"/>
          <w:highlight w:val="cyan"/>
        </w:rPr>
        <w:t>the effect of</w:t>
      </w:r>
      <w:r w:rsidRPr="00E84B50">
        <w:rPr>
          <w:rStyle w:val="StyleUnderline"/>
        </w:rPr>
        <w:t xml:space="preserve"> </w:t>
      </w:r>
      <w:r w:rsidRPr="003756C8">
        <w:rPr>
          <w:rStyle w:val="Emphasis"/>
        </w:rPr>
        <w:t xml:space="preserve">accumulated revenue and </w:t>
      </w:r>
      <w:r w:rsidRPr="003756C8">
        <w:rPr>
          <w:rStyle w:val="Emphasis"/>
          <w:highlight w:val="cyan"/>
        </w:rPr>
        <w:t>expenditure</w:t>
      </w:r>
      <w:r w:rsidRPr="003607E3">
        <w:rPr>
          <w:sz w:val="16"/>
        </w:rPr>
        <w:t xml:space="preserve"> </w:t>
      </w:r>
      <w:r w:rsidRPr="00E84B50">
        <w:rPr>
          <w:rStyle w:val="StyleUnderline"/>
        </w:rPr>
        <w:t>by the government</w:t>
      </w:r>
      <w:r w:rsidRPr="003607E3">
        <w:rPr>
          <w:sz w:val="16"/>
        </w:rPr>
        <w:t>.</w:t>
      </w:r>
    </w:p>
    <w:p w14:paraId="40BFA248" w14:textId="77777777" w:rsidR="00776614" w:rsidRDefault="00776614" w:rsidP="00776614">
      <w:pPr>
        <w:pStyle w:val="Heading4"/>
      </w:pPr>
      <w:r>
        <w:t>Corroborating evidence</w:t>
      </w:r>
    </w:p>
    <w:p w14:paraId="12C17FB9" w14:textId="77777777" w:rsidR="00776614" w:rsidRPr="000D70F9" w:rsidRDefault="00776614" w:rsidP="00776614">
      <w:r w:rsidRPr="00CD6FC2">
        <w:rPr>
          <w:rStyle w:val="Style13ptBold"/>
        </w:rPr>
        <w:t>Pelke 21</w:t>
      </w:r>
      <w:r>
        <w:t xml:space="preserve">, </w:t>
      </w:r>
      <w:r w:rsidRPr="00E84B50">
        <w:t>M.A., dissertation in fulfillment of Ph.D. in economics, University of Heidelberg</w:t>
      </w:r>
      <w:r>
        <w:t xml:space="preserve"> (</w:t>
      </w:r>
      <w:r w:rsidRPr="00E84B50">
        <w:t>Lars Pelke</w:t>
      </w:r>
      <w:r>
        <w:t>, 2021, “</w:t>
      </w:r>
      <w:r w:rsidRPr="00E84B50">
        <w:t>Rethinking Inequality under Autocracy. Parties, Citizens, and Preferences</w:t>
      </w:r>
      <w:r>
        <w:t xml:space="preserve">,” </w:t>
      </w:r>
      <w:r w:rsidRPr="00E84B50">
        <w:t>Chapter 1: Introduction</w:t>
      </w:r>
      <w:r>
        <w:t xml:space="preserve">, </w:t>
      </w:r>
      <w:hyperlink r:id="rId8" w:history="1">
        <w:r w:rsidRPr="00C4049D">
          <w:rPr>
            <w:rStyle w:val="Hyperlink"/>
          </w:rPr>
          <w:t>https://archiv.ub.uni-heidelberg.de/volltextserver/30270/1/Pelke_Dissertation_2021.pdf</w:t>
        </w:r>
      </w:hyperlink>
      <w:r>
        <w:t>)</w:t>
      </w:r>
    </w:p>
    <w:p w14:paraId="244D8E56" w14:textId="77777777" w:rsidR="00776614" w:rsidRPr="00E84B50" w:rsidRDefault="00776614" w:rsidP="00776614">
      <w:r w:rsidRPr="00E84B50">
        <w:t xml:space="preserve">The third central concept is (income) redistribution. As Tullock argues, ‘‘redistribution is probably the most important function of most modern governments’’ (Tullock, 2013, p. 1). However, the level of redistribution and its cross-sectional variation cannot be modeled using only purely economic explanations, such as the level of inequality in a given society (see McCarty &amp; Pontusson,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Boadway &amp; Keen, 2000; Solt, 2020; Tullock, 2013). More precisely, income or </w:t>
      </w:r>
      <w:r w:rsidRPr="003756C8">
        <w:rPr>
          <w:rStyle w:val="Emphasis"/>
          <w:highlight w:val="cyan"/>
        </w:rPr>
        <w:t>fiscal redistribution</w:t>
      </w:r>
      <w:r w:rsidRPr="003756C8">
        <w:rPr>
          <w:rStyle w:val="StyleUnderline"/>
          <w:highlight w:val="cyan"/>
        </w:rPr>
        <w:t xml:space="preserve"> is defined as</w:t>
      </w:r>
      <w:r w:rsidRPr="00E84B50">
        <w:rPr>
          <w:rStyle w:val="StyleUnderline"/>
        </w:rPr>
        <w:t xml:space="preserve"> the </w:t>
      </w:r>
      <w:r w:rsidRPr="003756C8">
        <w:rPr>
          <w:rStyle w:val="Emphasis"/>
          <w:highlight w:val="cyan"/>
        </w:rPr>
        <w:t>transfer</w:t>
      </w:r>
      <w:r w:rsidRPr="003756C8">
        <w:rPr>
          <w:rStyle w:val="StyleUnderline"/>
          <w:highlight w:val="cyan"/>
        </w:rPr>
        <w:t xml:space="preserve"> of resources via </w:t>
      </w:r>
      <w:r w:rsidRPr="003756C8">
        <w:rPr>
          <w:rStyle w:val="Emphasis"/>
          <w:highlight w:val="cyan"/>
        </w:rPr>
        <w:t>taxes</w:t>
      </w:r>
      <w:r w:rsidRPr="003756C8">
        <w:rPr>
          <w:rStyle w:val="StyleUnderline"/>
          <w:highlight w:val="cyan"/>
        </w:rPr>
        <w:t xml:space="preserve"> and</w:t>
      </w:r>
      <w:r w:rsidRPr="00E84B50">
        <w:rPr>
          <w:rStyle w:val="StyleUnderline"/>
        </w:rPr>
        <w:t xml:space="preserve"> </w:t>
      </w:r>
      <w:r w:rsidRPr="003756C8">
        <w:rPr>
          <w:rStyle w:val="Emphasis"/>
        </w:rPr>
        <w:t xml:space="preserve">fiscal </w:t>
      </w:r>
      <w:r w:rsidRPr="003756C8">
        <w:rPr>
          <w:rStyle w:val="Emphasis"/>
          <w:highlight w:val="cyan"/>
        </w:rPr>
        <w:t>transfer</w:t>
      </w:r>
      <w:r w:rsidRPr="003756C8">
        <w:rPr>
          <w:rStyle w:val="StyleUnderline"/>
          <w:highlight w:val="cyan"/>
        </w:rPr>
        <w:t xml:space="preserve"> policies from </w:t>
      </w:r>
      <w:r w:rsidRPr="003756C8">
        <w:rPr>
          <w:rStyle w:val="Emphasis"/>
          <w:highlight w:val="cyan"/>
        </w:rPr>
        <w:t>one</w:t>
      </w:r>
      <w:r w:rsidRPr="003756C8">
        <w:rPr>
          <w:rStyle w:val="Emphasis"/>
        </w:rPr>
        <w:t xml:space="preserve"> person</w:t>
      </w:r>
      <w:r w:rsidRPr="00E84B50">
        <w:rPr>
          <w:rStyle w:val="StyleUnderline"/>
        </w:rPr>
        <w:t xml:space="preserve"> or </w:t>
      </w:r>
      <w:r w:rsidRPr="003756C8">
        <w:rPr>
          <w:rStyle w:val="StyleUnderline"/>
          <w:highlight w:val="cyan"/>
        </w:rPr>
        <w:t xml:space="preserve">group to </w:t>
      </w:r>
      <w:r w:rsidRPr="003756C8">
        <w:rPr>
          <w:rStyle w:val="Emphasis"/>
          <w:highlight w:val="cyan"/>
        </w:rPr>
        <w:t>another</w:t>
      </w:r>
      <w:r w:rsidRPr="00E84B50">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4E5A4093" w14:textId="77777777" w:rsidR="00776614" w:rsidRDefault="00776614" w:rsidP="00776614">
      <w:pPr>
        <w:pStyle w:val="Heading4"/>
      </w:pPr>
      <w:r>
        <w:t xml:space="preserve">It's state collection through </w:t>
      </w:r>
      <w:r w:rsidRPr="00C22F21">
        <w:rPr>
          <w:u w:val="single"/>
        </w:rPr>
        <w:t>taxes</w:t>
      </w:r>
      <w:r>
        <w:t xml:space="preserve"> </w:t>
      </w:r>
    </w:p>
    <w:p w14:paraId="776C1E3E" w14:textId="77777777" w:rsidR="00776614" w:rsidRPr="00E84B50" w:rsidRDefault="00776614" w:rsidP="00776614">
      <w:r w:rsidRPr="00CD6FC2">
        <w:rPr>
          <w:rStyle w:val="Style13ptBold"/>
        </w:rPr>
        <w:t>Lustig and Higgins 18,</w:t>
      </w:r>
      <w:r>
        <w:t xml:space="preserve"> *Senior Fellow, Global Economy and Development, Brookings Institution, **Reporter Writer (*Lora Lustig, **Sean Higgins, 2018, “</w:t>
      </w:r>
      <w:r w:rsidRPr="00E84B50">
        <w:t>Commitment to Equity Handbook: Estimating the Impact of Fiscal Policy on Inequality and Poverty</w:t>
      </w:r>
      <w:r>
        <w:t xml:space="preserve">,” Brookings Institution, </w:t>
      </w:r>
      <w:r w:rsidRPr="00E84B50">
        <w:t>ISBN: 978-0-8157-3221-1, Chapter 1: THE CEQ ASSESSMENT Measuring the Impact of Fiscal Policy on Inequality and Poverty</w:t>
      </w:r>
      <w:r>
        <w:t>,</w:t>
      </w:r>
      <w:r w:rsidRPr="00E84B50">
        <w:t xml:space="preserve"> University of Kansas Libraries, Springer</w:t>
      </w:r>
      <w:r>
        <w:t>)</w:t>
      </w:r>
    </w:p>
    <w:p w14:paraId="09D11E5F" w14:textId="77777777" w:rsidR="00776614" w:rsidRPr="00E84B50" w:rsidRDefault="00776614" w:rsidP="00776614">
      <w:pPr>
        <w:rPr>
          <w:sz w:val="14"/>
          <w:szCs w:val="14"/>
        </w:rPr>
      </w:pPr>
      <w:r w:rsidRPr="00E84B50">
        <w:rPr>
          <w:sz w:val="14"/>
          <w:szCs w:val="14"/>
        </w:rPr>
        <w:t>1 The Theory of Fiscal Redistribution: Key Analytical Insights</w:t>
      </w:r>
    </w:p>
    <w:p w14:paraId="3686E114" w14:textId="77777777" w:rsidR="00776614" w:rsidRPr="003607E3" w:rsidRDefault="00776614" w:rsidP="00776614">
      <w:pPr>
        <w:rPr>
          <w:sz w:val="16"/>
        </w:rPr>
      </w:pPr>
      <w:r w:rsidRPr="003607E3">
        <w:rPr>
          <w:sz w:val="16"/>
        </w:rPr>
        <w:t xml:space="preserve">In this Handbook, </w:t>
      </w:r>
      <w:r w:rsidRPr="003756C8">
        <w:rPr>
          <w:rStyle w:val="Emphasis"/>
        </w:rPr>
        <w:t>“</w:t>
      </w:r>
      <w:r w:rsidRPr="003756C8">
        <w:rPr>
          <w:rStyle w:val="Emphasis"/>
          <w:highlight w:val="cyan"/>
        </w:rPr>
        <w:t>fiscal redistribution”</w:t>
      </w:r>
      <w:r w:rsidRPr="003607E3">
        <w:rPr>
          <w:sz w:val="16"/>
          <w:highlight w:val="cyan"/>
        </w:rPr>
        <w:t xml:space="preserve"> </w:t>
      </w:r>
      <w:r w:rsidRPr="003756C8">
        <w:rPr>
          <w:rStyle w:val="StyleUnderline"/>
          <w:highlight w:val="cyan"/>
        </w:rPr>
        <w:t>refers to the process by which</w:t>
      </w:r>
      <w:r w:rsidRPr="00E84B50">
        <w:rPr>
          <w:rStyle w:val="StyleUnderline"/>
        </w:rPr>
        <w:t xml:space="preserve"> the </w:t>
      </w:r>
      <w:r w:rsidRPr="003756C8">
        <w:rPr>
          <w:rStyle w:val="StyleUnderline"/>
          <w:highlight w:val="cyan"/>
        </w:rPr>
        <w:t xml:space="preserve">state </w:t>
      </w:r>
      <w:r w:rsidRPr="003756C8">
        <w:rPr>
          <w:rStyle w:val="Emphasis"/>
          <w:highlight w:val="cyan"/>
        </w:rPr>
        <w:t>collects revenues</w:t>
      </w:r>
      <w:r w:rsidRPr="00E84B50">
        <w:rPr>
          <w:rStyle w:val="StyleUnderline"/>
        </w:rPr>
        <w:t xml:space="preserve"> from individuals and households</w:t>
      </w:r>
      <w:r w:rsidRPr="003607E3">
        <w:rPr>
          <w:sz w:val="16"/>
        </w:rPr>
        <w:t xml:space="preserve"> </w:t>
      </w:r>
      <w:r w:rsidRPr="00E84B50">
        <w:rPr>
          <w:rStyle w:val="StyleUnderline"/>
        </w:rPr>
        <w:t xml:space="preserve">(primarily </w:t>
      </w:r>
      <w:r w:rsidRPr="003756C8">
        <w:rPr>
          <w:rStyle w:val="Emphasis"/>
          <w:highlight w:val="cyan"/>
        </w:rPr>
        <w:t>through taxes</w:t>
      </w:r>
      <w:r w:rsidRPr="00E84B50">
        <w:rPr>
          <w:rStyle w:val="StyleUnderline"/>
        </w:rPr>
        <w:t xml:space="preserve">) </w:t>
      </w:r>
      <w:r w:rsidRPr="003756C8">
        <w:rPr>
          <w:rStyle w:val="StyleUnderline"/>
          <w:highlight w:val="cyan"/>
        </w:rPr>
        <w:t>and spends</w:t>
      </w:r>
      <w:r w:rsidRPr="00E84B50">
        <w:rPr>
          <w:rStyle w:val="StyleUnderline"/>
        </w:rPr>
        <w:t xml:space="preserve"> these </w:t>
      </w:r>
      <w:r w:rsidRPr="003756C8">
        <w:rPr>
          <w:rStyle w:val="Emphasis"/>
          <w:highlight w:val="cyan"/>
        </w:rPr>
        <w:t>revenues on benefits</w:t>
      </w:r>
      <w:r w:rsidRPr="003607E3">
        <w:rPr>
          <w:sz w:val="16"/>
        </w:rPr>
        <w:t xml:space="preserve"> (for example, cash transfers, price subsidies, and in-kind benefits such as education and health) intended for specific individuals and households. </w:t>
      </w:r>
      <w:r w:rsidRPr="003756C8">
        <w:rPr>
          <w:rStyle w:val="StyleUnderline"/>
          <w:highlight w:val="cyan"/>
        </w:rPr>
        <w:t>In so doing</w:t>
      </w:r>
      <w:r w:rsidRPr="003607E3">
        <w:rPr>
          <w:sz w:val="16"/>
        </w:rPr>
        <w:t xml:space="preserve">, </w:t>
      </w:r>
      <w:r w:rsidRPr="003756C8">
        <w:rPr>
          <w:rStyle w:val="StyleUnderline"/>
          <w:highlight w:val="cyan"/>
        </w:rPr>
        <w:t>the state changes</w:t>
      </w:r>
      <w:r w:rsidRPr="003607E3">
        <w:rPr>
          <w:sz w:val="16"/>
        </w:rPr>
        <w:t xml:space="preserve"> the postfiscal </w:t>
      </w:r>
      <w:r w:rsidRPr="003756C8">
        <w:rPr>
          <w:rStyle w:val="StyleUnderline"/>
          <w:highlight w:val="cyan"/>
        </w:rPr>
        <w:t xml:space="preserve">income </w:t>
      </w:r>
      <w:r w:rsidRPr="003756C8">
        <w:rPr>
          <w:rStyle w:val="Emphasis"/>
          <w:highlight w:val="cyan"/>
        </w:rPr>
        <w:t>distribution</w:t>
      </w:r>
      <w:r w:rsidRPr="003756C8">
        <w:rPr>
          <w:rStyle w:val="StyleUnderline"/>
          <w:highlight w:val="cyan"/>
        </w:rPr>
        <w:t xml:space="preserve"> and </w:t>
      </w:r>
      <w:r w:rsidRPr="003756C8">
        <w:rPr>
          <w:rStyle w:val="Emphasis"/>
          <w:highlight w:val="cyan"/>
        </w:rPr>
        <w:t>poverty</w:t>
      </w:r>
      <w:r w:rsidRPr="003756C8">
        <w:rPr>
          <w:rStyle w:val="StyleUnderline"/>
          <w:highlight w:val="cyan"/>
        </w:rPr>
        <w:t xml:space="preserve"> rates</w:t>
      </w:r>
      <w:r w:rsidRPr="003607E3">
        <w:rPr>
          <w:sz w:val="16"/>
        </w:rPr>
        <w:t xml:space="preserve"> that would have prevailed in the absence of fiscal policy. Because of behavioral responses and general equilibrium effects, fiscal policy can also change the prefiscal income distribution and poverty rates. While at this point the CEQ Assessments do not estimate the counterfactual prefiscal income with these second-round effects in place, it is important to note that the analytical insights presented here and in chapters 2 (Enami, Lustig, and Aranda), 3 (Enami), 4 (Higgins and Lustig), and 5 (Enami)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 theoretical results discussed below and in the next four chapters apply.</w:t>
      </w:r>
    </w:p>
    <w:p w14:paraId="6F758970" w14:textId="77777777" w:rsidR="00776614" w:rsidRDefault="00776614" w:rsidP="00776614"/>
    <w:p w14:paraId="0B269157" w14:textId="77777777" w:rsidR="00776614" w:rsidRDefault="00776614" w:rsidP="00776614">
      <w:pPr>
        <w:pStyle w:val="Heading3"/>
      </w:pPr>
      <w:r>
        <w:t>Fiscal = Tax</w:t>
      </w:r>
    </w:p>
    <w:p w14:paraId="61A26FA0" w14:textId="77777777" w:rsidR="00776614" w:rsidRPr="00C66CFF" w:rsidRDefault="00776614" w:rsidP="00776614">
      <w:pPr>
        <w:pStyle w:val="Heading4"/>
      </w:pPr>
      <w:r>
        <w:t>Fiscal means taxation</w:t>
      </w:r>
    </w:p>
    <w:p w14:paraId="2FA12FBB" w14:textId="77777777" w:rsidR="00776614" w:rsidRPr="00531789" w:rsidRDefault="00776614" w:rsidP="00776614">
      <w:r w:rsidRPr="00543962">
        <w:rPr>
          <w:rStyle w:val="Style13ptBold"/>
        </w:rPr>
        <w:t>Beezer 88</w:t>
      </w:r>
      <w:r>
        <w:t xml:space="preserve">, Judge, United </w:t>
      </w:r>
      <w:r w:rsidRPr="00E84B50">
        <w:t>States Court of Appeals, Ninth Circuit</w:t>
      </w:r>
      <w:r>
        <w:t xml:space="preserve"> (Robert R. Beezer, 1988, “</w:t>
      </w:r>
      <w:r w:rsidRPr="00E84B50">
        <w:t>United States v. Cuevas</w:t>
      </w:r>
      <w:r>
        <w:t xml:space="preserve">,” </w:t>
      </w:r>
      <w:r w:rsidRPr="00E84B50">
        <w:t>United States Court of Appeals for the Ninth Circuit, No. 87-5007</w:t>
      </w:r>
      <w:r>
        <w:t>,</w:t>
      </w:r>
      <w:r w:rsidRPr="00E84B50">
        <w:t xml:space="preserve"> University of Kansas Libraries, Lexis</w:t>
      </w:r>
      <w:r>
        <w:t>)</w:t>
      </w:r>
    </w:p>
    <w:p w14:paraId="55B0F445" w14:textId="77777777" w:rsidR="00776614" w:rsidRPr="003607E3" w:rsidRDefault="00776614" w:rsidP="00776614">
      <w:pPr>
        <w:rPr>
          <w:sz w:val="16"/>
        </w:rPr>
      </w:pPr>
      <w:r w:rsidRPr="003607E3">
        <w:rPr>
          <w:sz w:val="16"/>
        </w:rPr>
        <w:t>The term "fiscal aspects" is not defined anywhere in the Swiss order. Other passages, however, shed light [**30] on the Swiss court's intent. On page one of the (29-page) order, the Swiss court observed that Zurich authorities had opened two cases against Cuevas, one "because of financing illegal activities in narcotics trading," a second "for collection of wrongfully obtained capital gains."</w:t>
      </w:r>
    </w:p>
    <w:p w14:paraId="0097E505" w14:textId="77777777" w:rsidR="00776614" w:rsidRPr="003607E3" w:rsidRDefault="00776614" w:rsidP="00776614">
      <w:pPr>
        <w:rPr>
          <w:sz w:val="16"/>
          <w:szCs w:val="14"/>
        </w:rPr>
      </w:pPr>
      <w:r w:rsidRPr="003607E3">
        <w:rPr>
          <w:sz w:val="16"/>
          <w:szCs w:val="14"/>
        </w:rPr>
        <w:t xml:space="preserve">The second prosecution, relating to </w:t>
      </w:r>
      <w:r w:rsidRPr="003756C8">
        <w:rPr>
          <w:rStyle w:val="Emphasis"/>
          <w:highlight w:val="cyan"/>
        </w:rPr>
        <w:t>taxes</w:t>
      </w:r>
      <w:r w:rsidRPr="003607E3">
        <w:rPr>
          <w:sz w:val="16"/>
          <w:szCs w:val="14"/>
        </w:rPr>
        <w:t xml:space="preserve">, </w:t>
      </w:r>
      <w:r w:rsidRPr="003756C8">
        <w:rPr>
          <w:rStyle w:val="Emphasis"/>
          <w:highlight w:val="cyan"/>
        </w:rPr>
        <w:t>provides the most obvious referent for the term</w:t>
      </w:r>
      <w:r w:rsidRPr="003607E3">
        <w:rPr>
          <w:sz w:val="16"/>
          <w:szCs w:val="14"/>
        </w:rPr>
        <w:t xml:space="preserve"> "</w:t>
      </w:r>
      <w:r w:rsidRPr="003756C8">
        <w:rPr>
          <w:rStyle w:val="Emphasis"/>
          <w:highlight w:val="cyan"/>
        </w:rPr>
        <w:t>fiscal</w:t>
      </w:r>
      <w:r w:rsidRPr="003607E3">
        <w:rPr>
          <w:sz w:val="16"/>
          <w:szCs w:val="14"/>
        </w:rPr>
        <w:t xml:space="preserve"> aspects." Such </w:t>
      </w:r>
      <w:r w:rsidRPr="00E84B50">
        <w:rPr>
          <w:rStyle w:val="StyleUnderline"/>
        </w:rPr>
        <w:t>a construction of "</w:t>
      </w:r>
      <w:r w:rsidRPr="003756C8">
        <w:rPr>
          <w:rStyle w:val="Emphasis"/>
          <w:highlight w:val="cyan"/>
        </w:rPr>
        <w:t>fiscal</w:t>
      </w:r>
      <w:r w:rsidRPr="003607E3">
        <w:rPr>
          <w:sz w:val="16"/>
          <w:szCs w:val="14"/>
        </w:rPr>
        <w:t xml:space="preserve"> aspects" </w:t>
      </w:r>
      <w:r w:rsidRPr="00E84B50">
        <w:rPr>
          <w:rStyle w:val="StyleUnderline"/>
        </w:rPr>
        <w:t xml:space="preserve">(relating to </w:t>
      </w:r>
      <w:r w:rsidRPr="003756C8">
        <w:rPr>
          <w:rStyle w:val="Emphasis"/>
          <w:highlight w:val="cyan"/>
        </w:rPr>
        <w:t>taxes</w:t>
      </w:r>
      <w:r w:rsidRPr="003756C8">
        <w:rPr>
          <w:rStyle w:val="StyleUnderline"/>
          <w:highlight w:val="cyan"/>
        </w:rPr>
        <w:t xml:space="preserve"> or financial </w:t>
      </w:r>
      <w:r w:rsidRPr="003756C8">
        <w:rPr>
          <w:rStyle w:val="Emphasis"/>
          <w:highlight w:val="cyan"/>
        </w:rPr>
        <w:t>penalties</w:t>
      </w:r>
      <w:r w:rsidRPr="003756C8">
        <w:rPr>
          <w:rStyle w:val="StyleUnderline"/>
          <w:highlight w:val="cyan"/>
        </w:rPr>
        <w:t>) is supported</w:t>
      </w:r>
      <w:r w:rsidRPr="003607E3">
        <w:rPr>
          <w:sz w:val="16"/>
          <w:szCs w:val="14"/>
        </w:rPr>
        <w:t xml:space="preserve"> by the following central, but ambiguous passage of the extradition order:</w:t>
      </w:r>
    </w:p>
    <w:p w14:paraId="5E399E26" w14:textId="77777777" w:rsidR="00776614" w:rsidRPr="003607E3" w:rsidRDefault="00776614" w:rsidP="00776614">
      <w:pPr>
        <w:ind w:left="720"/>
        <w:rPr>
          <w:sz w:val="16"/>
          <w:szCs w:val="14"/>
        </w:rPr>
      </w:pPr>
      <w:r w:rsidRPr="003607E3">
        <w:rPr>
          <w:sz w:val="16"/>
          <w:szCs w:val="14"/>
        </w:rPr>
        <w:t>In order to obviate any misunderstanding whatsoever, it should be reiterated here nevertheless, that the prosecution of complainant remains admissible to the full extent of the indictment because of his activity in connection with drugs, so that, in any event, the money hauls effected by couriers acting under his orders would - - from this visual angle -- not have to remain without consideration. The order will have to state only that with regard to these hauls, no taxes or fees or any fiscal penalties shall be imposed as well as that if there is any penalty for the non-fiscal delict conduct, same shall not be increased [**31] in consideration of the fiscal set of facts.</w:t>
      </w:r>
    </w:p>
    <w:p w14:paraId="6374ED86" w14:textId="77777777" w:rsidR="00776614" w:rsidRPr="003607E3" w:rsidRDefault="00776614" w:rsidP="00776614">
      <w:pPr>
        <w:rPr>
          <w:sz w:val="16"/>
        </w:rPr>
      </w:pPr>
      <w:r w:rsidRPr="003607E3">
        <w:rPr>
          <w:sz w:val="16"/>
        </w:rPr>
        <w:t xml:space="preserve">From this passage, we cautiously extract the following conclusions: First, the Swiss do not oppose "prosecution . . . to the full extent of the [fifteen count] indictment." Second, the "money hauls" or transactions of currency derived from narcotics should not "remain without consideration;" that is, they should be considered. Third, prosecution for the "hauls" themselves should not lead to the payment of "taxes or fees or any fiscal penalties"; nor should "taxes, fees, or fiscal penalties" relating to the "money hauls" be imposed surreptitiously through narcotics conspiracy penalties. </w:t>
      </w:r>
      <w:r w:rsidRPr="003756C8">
        <w:rPr>
          <w:rStyle w:val="StyleUnderline"/>
          <w:highlight w:val="cyan"/>
        </w:rPr>
        <w:t xml:space="preserve">Such a reading is </w:t>
      </w:r>
      <w:r w:rsidRPr="003756C8">
        <w:rPr>
          <w:rStyle w:val="Emphasis"/>
          <w:highlight w:val="cyan"/>
        </w:rPr>
        <w:t>consistent</w:t>
      </w:r>
      <w:r w:rsidRPr="003607E3">
        <w:rPr>
          <w:sz w:val="16"/>
          <w:highlight w:val="cyan"/>
        </w:rPr>
        <w:t xml:space="preserve"> </w:t>
      </w:r>
      <w:r w:rsidRPr="003756C8">
        <w:rPr>
          <w:rStyle w:val="StyleUnderline"/>
          <w:highlight w:val="cyan"/>
        </w:rPr>
        <w:t>with the definition of "</w:t>
      </w:r>
      <w:r w:rsidRPr="003756C8">
        <w:rPr>
          <w:rStyle w:val="Emphasis"/>
          <w:highlight w:val="cyan"/>
        </w:rPr>
        <w:t xml:space="preserve">fiscal </w:t>
      </w:r>
      <w:r w:rsidRPr="003756C8">
        <w:rPr>
          <w:rStyle w:val="Emphasis"/>
        </w:rPr>
        <w:t>aspects</w:t>
      </w:r>
      <w:r w:rsidRPr="003756C8">
        <w:rPr>
          <w:rStyle w:val="StyleUnderline"/>
          <w:highlight w:val="cyan"/>
        </w:rPr>
        <w:t xml:space="preserve">" as </w:t>
      </w:r>
      <w:r w:rsidRPr="003756C8">
        <w:rPr>
          <w:rStyle w:val="Emphasis"/>
          <w:highlight w:val="cyan"/>
        </w:rPr>
        <w:t>tax-related</w:t>
      </w:r>
      <w:r w:rsidRPr="003607E3">
        <w:rPr>
          <w:sz w:val="16"/>
        </w:rPr>
        <w:t>. 26</w:t>
      </w:r>
    </w:p>
    <w:p w14:paraId="17C90B31" w14:textId="77777777" w:rsidR="00776614" w:rsidRDefault="00776614" w:rsidP="00776614"/>
    <w:p w14:paraId="16BF24A7" w14:textId="77777777" w:rsidR="00776614" w:rsidRDefault="00776614" w:rsidP="00776614">
      <w:pPr>
        <w:pStyle w:val="Heading3"/>
      </w:pPr>
      <w:r>
        <w:t>Redistribution = Tax</w:t>
      </w:r>
    </w:p>
    <w:p w14:paraId="3DEDE9F1" w14:textId="77777777" w:rsidR="00776614" w:rsidRDefault="00776614" w:rsidP="00776614">
      <w:pPr>
        <w:pStyle w:val="Heading4"/>
      </w:pPr>
      <w:r>
        <w:t>“Redistribution” requires both take (tax) and give (spend)</w:t>
      </w:r>
    </w:p>
    <w:p w14:paraId="6B34A322" w14:textId="77777777" w:rsidR="00776614" w:rsidRPr="00FA4511" w:rsidRDefault="00776614" w:rsidP="00776614">
      <w:r>
        <w:t xml:space="preserve">Dyreng and </w:t>
      </w:r>
      <w:r w:rsidRPr="00C66CFF">
        <w:rPr>
          <w:rStyle w:val="Style13ptBold"/>
        </w:rPr>
        <w:t>Hoopes 22</w:t>
      </w:r>
      <w:r>
        <w:t>, both professors of accounting (</w:t>
      </w:r>
      <w:r w:rsidRPr="00FA4511">
        <w:t xml:space="preserve">Scott Dyreng, Professor of Accounting at Duke, and Jeff Hoopes, Professor of Accounting at UNC, “Progressive Taxation: What is it? Why would we want it? Do we have it?,” transcribed by Youtube, edits by Brett Bricker, </w:t>
      </w:r>
      <w:hyperlink r:id="rId9" w:history="1">
        <w:r w:rsidRPr="00FA4511">
          <w:rPr>
            <w:rStyle w:val="Hyperlink"/>
          </w:rPr>
          <w:t>https://www.youtube.com/watch?v=vN7uzCGPd6I</w:t>
        </w:r>
      </w:hyperlink>
      <w:r>
        <w:t>)</w:t>
      </w:r>
    </w:p>
    <w:p w14:paraId="5D632E5C" w14:textId="77777777" w:rsidR="00776614" w:rsidRPr="00C805FF" w:rsidRDefault="00776614" w:rsidP="00776614">
      <w:pPr>
        <w:rPr>
          <w:sz w:val="16"/>
        </w:rPr>
      </w:pPr>
      <w:r w:rsidRPr="00C805FF">
        <w:rPr>
          <w:sz w:val="16"/>
        </w:rPr>
        <w:t xml:space="preserve"> I like that explanation and I use that in my class as a justification for </w:t>
      </w:r>
      <w:r w:rsidRPr="003756C8">
        <w:rPr>
          <w:rStyle w:val="StyleUnderline"/>
          <w:highlight w:val="cyan"/>
        </w:rPr>
        <w:t>what</w:t>
      </w:r>
      <w:r w:rsidRPr="00C805FF">
        <w:rPr>
          <w:sz w:val="16"/>
        </w:rPr>
        <w:t xml:space="preserve"> sometimes </w:t>
      </w:r>
      <w:r w:rsidRPr="003756C8">
        <w:rPr>
          <w:rStyle w:val="StyleUnderline"/>
          <w:highlight w:val="cyan"/>
        </w:rPr>
        <w:t>we call</w:t>
      </w:r>
      <w:r w:rsidRPr="00C805FF">
        <w:rPr>
          <w:sz w:val="16"/>
        </w:rPr>
        <w:t xml:space="preserve"> income </w:t>
      </w:r>
      <w:r w:rsidRPr="003756C8">
        <w:rPr>
          <w:rStyle w:val="Emphasis"/>
          <w:highlight w:val="cyan"/>
        </w:rPr>
        <w:t>redistribution</w:t>
      </w:r>
      <w:r w:rsidRPr="00C805FF">
        <w:rPr>
          <w:sz w:val="16"/>
        </w:rPr>
        <w:t xml:space="preserve">. And basically </w:t>
      </w:r>
      <w:r w:rsidRPr="003756C8">
        <w:rPr>
          <w:rStyle w:val="StyleUnderline"/>
          <w:highlight w:val="cyan"/>
        </w:rPr>
        <w:t>the idea is</w:t>
      </w:r>
      <w:r w:rsidRPr="009A43DE">
        <w:rPr>
          <w:rStyle w:val="StyleUnderline"/>
        </w:rPr>
        <w:t xml:space="preserve"> this</w:t>
      </w:r>
      <w:r w:rsidRPr="00C805FF">
        <w:rPr>
          <w:sz w:val="16"/>
        </w:rPr>
        <w:t xml:space="preserve">, can </w:t>
      </w:r>
      <w:r w:rsidRPr="003756C8">
        <w:rPr>
          <w:rStyle w:val="StyleUnderline"/>
          <w:highlight w:val="cyan"/>
        </w:rPr>
        <w:t>take something away</w:t>
      </w:r>
      <w:r w:rsidRPr="00C805FF">
        <w:rPr>
          <w:sz w:val="16"/>
        </w:rPr>
        <w:t xml:space="preserve"> from, I’m going to keep picking on tim cook today, i can take 100 away from tim cook and he doesn't hardly even notice </w:t>
      </w:r>
      <w:r w:rsidRPr="003756C8">
        <w:rPr>
          <w:rStyle w:val="Emphasis"/>
          <w:highlight w:val="cyan"/>
        </w:rPr>
        <w:t>and</w:t>
      </w:r>
      <w:r w:rsidRPr="00C805FF">
        <w:rPr>
          <w:sz w:val="16"/>
        </w:rPr>
        <w:t xml:space="preserve"> i can </w:t>
      </w:r>
      <w:r w:rsidRPr="003756C8">
        <w:rPr>
          <w:rStyle w:val="Emphasis"/>
          <w:highlight w:val="cyan"/>
        </w:rPr>
        <w:t>give it</w:t>
      </w:r>
      <w:r w:rsidRPr="00C805FF">
        <w:rPr>
          <w:sz w:val="16"/>
        </w:rPr>
        <w:t xml:space="preserve"> to somebody who's a starving student and they are just thrilled to have that extra hundred dollars and so Tim cook's not any sadder and the other person is much happier and collectively in society then we are happier overall. So and i think it's a good i think it's a good i think it's reasonable it certainly has limits but it's a reasonable way to think about the world. So you said you use that to explain income redistribution </w:t>
      </w:r>
      <w:r w:rsidRPr="003756C8">
        <w:rPr>
          <w:rStyle w:val="StyleUnderline"/>
          <w:highlight w:val="cyan"/>
        </w:rPr>
        <w:t>what's</w:t>
      </w:r>
      <w:r w:rsidRPr="00C805FF">
        <w:rPr>
          <w:sz w:val="16"/>
        </w:rPr>
        <w:t xml:space="preserve"> </w:t>
      </w:r>
      <w:r w:rsidRPr="003756C8">
        <w:rPr>
          <w:rStyle w:val="StyleUnderline"/>
          <w:highlight w:val="cyan"/>
        </w:rPr>
        <w:t>the</w:t>
      </w:r>
      <w:r w:rsidRPr="00C805FF">
        <w:rPr>
          <w:sz w:val="16"/>
        </w:rPr>
        <w:t xml:space="preserve"> difference what's the </w:t>
      </w:r>
      <w:r w:rsidRPr="003756C8">
        <w:rPr>
          <w:rStyle w:val="StyleUnderline"/>
          <w:highlight w:val="cyan"/>
        </w:rPr>
        <w:t>connection between</w:t>
      </w:r>
      <w:r w:rsidRPr="00C805FF">
        <w:rPr>
          <w:sz w:val="16"/>
        </w:rPr>
        <w:t xml:space="preserve"> income </w:t>
      </w:r>
      <w:r w:rsidRPr="003756C8">
        <w:rPr>
          <w:rStyle w:val="StyleUnderline"/>
          <w:highlight w:val="cyan"/>
        </w:rPr>
        <w:t>redistribution and progressivity</w:t>
      </w:r>
      <w:r w:rsidRPr="00C805FF">
        <w:rPr>
          <w:sz w:val="16"/>
        </w:rPr>
        <w:t xml:space="preserve">? Well one connection is this so what you were talking about was just </w:t>
      </w:r>
      <w:r w:rsidRPr="003756C8">
        <w:rPr>
          <w:rStyle w:val="StyleUnderline"/>
          <w:highlight w:val="cyan"/>
        </w:rPr>
        <w:t>one side of the equation</w:t>
      </w:r>
      <w:r w:rsidRPr="00C805FF">
        <w:rPr>
          <w:sz w:val="16"/>
        </w:rPr>
        <w:t xml:space="preserve"> which </w:t>
      </w:r>
      <w:r w:rsidRPr="003756C8">
        <w:rPr>
          <w:rStyle w:val="StyleUnderline"/>
          <w:highlight w:val="cyan"/>
        </w:rPr>
        <w:t>is the</w:t>
      </w:r>
      <w:r w:rsidRPr="003756C8">
        <w:rPr>
          <w:rStyle w:val="Emphasis"/>
          <w:highlight w:val="cyan"/>
        </w:rPr>
        <w:t xml:space="preserve"> government taking</w:t>
      </w:r>
      <w:r w:rsidRPr="00C805FF">
        <w:rPr>
          <w:sz w:val="16"/>
        </w:rPr>
        <w:t xml:space="preserve"> the income. </w:t>
      </w:r>
      <w:r w:rsidRPr="003756C8">
        <w:rPr>
          <w:rStyle w:val="StyleUnderline"/>
          <w:highlight w:val="cyan"/>
        </w:rPr>
        <w:t>The other side of the equation is</w:t>
      </w:r>
      <w:r w:rsidRPr="00C805FF">
        <w:rPr>
          <w:sz w:val="16"/>
        </w:rPr>
        <w:t xml:space="preserve">…you have to you have to make the evil voice taking the income yeah okay so the government's gonna take your income and by the way um it took my income uh well i filed my taxes jeff was saying he filed his on saturday night i'm doing them saturday filed them today like half an hour ago okay so i i'm almost worse than you i started on saturday night i could not bear to finish i finished on sunday night fearing that something would come up that i would have to resolve on monday it turned out it was fine so i did file on late sunday night electronically. So the the government took all my money but they're not going to just take that money and burn it they're going to take that money and do something with it including possibly directly </w:t>
      </w:r>
      <w:r w:rsidRPr="003756C8">
        <w:rPr>
          <w:rStyle w:val="StyleUnderline"/>
          <w:highlight w:val="cyan"/>
        </w:rPr>
        <w:t>giving it to someone who doesn't have very much</w:t>
      </w:r>
      <w:r w:rsidRPr="009A43DE">
        <w:rPr>
          <w:rStyle w:val="StyleUnderline"/>
        </w:rPr>
        <w:t xml:space="preserve"> mone</w:t>
      </w:r>
      <w:r w:rsidRPr="00C805FF">
        <w:rPr>
          <w:sz w:val="16"/>
        </w:rPr>
        <w:t xml:space="preserve">y and so </w:t>
      </w:r>
      <w:r w:rsidRPr="003756C8">
        <w:rPr>
          <w:rStyle w:val="StyleUnderline"/>
          <w:highlight w:val="cyan"/>
        </w:rPr>
        <w:t>that's where</w:t>
      </w:r>
      <w:r w:rsidRPr="009A43DE">
        <w:rPr>
          <w:rStyle w:val="StyleUnderline"/>
        </w:rPr>
        <w:t xml:space="preserve"> the</w:t>
      </w:r>
      <w:r w:rsidRPr="00C805FF">
        <w:rPr>
          <w:sz w:val="16"/>
        </w:rPr>
        <w:t xml:space="preserve"> </w:t>
      </w:r>
      <w:r w:rsidRPr="003756C8">
        <w:rPr>
          <w:rStyle w:val="Emphasis"/>
          <w:highlight w:val="cyan"/>
        </w:rPr>
        <w:t>redistribution</w:t>
      </w:r>
      <w:r w:rsidRPr="00C805FF">
        <w:rPr>
          <w:sz w:val="16"/>
        </w:rPr>
        <w:t xml:space="preserve"> </w:t>
      </w:r>
      <w:r w:rsidRPr="009A43DE">
        <w:rPr>
          <w:rStyle w:val="StyleUnderline"/>
        </w:rPr>
        <w:t xml:space="preserve">part of it </w:t>
      </w:r>
      <w:r w:rsidRPr="003756C8">
        <w:rPr>
          <w:rStyle w:val="StyleUnderline"/>
          <w:highlight w:val="cyan"/>
        </w:rPr>
        <w:t>comes in</w:t>
      </w:r>
      <w:r w:rsidRPr="00C805FF">
        <w:rPr>
          <w:sz w:val="16"/>
          <w:highlight w:val="cyan"/>
        </w:rPr>
        <w:t>.</w:t>
      </w:r>
      <w:r w:rsidRPr="00C805FF">
        <w:rPr>
          <w:sz w:val="16"/>
        </w:rPr>
        <w:t xml:space="preserve"> </w:t>
      </w:r>
      <w:r w:rsidRPr="003756C8">
        <w:rPr>
          <w:rStyle w:val="StyleUnderline"/>
          <w:highlight w:val="cyan"/>
        </w:rPr>
        <w:t>The government doesn't</w:t>
      </w:r>
      <w:r w:rsidRPr="00C805FF">
        <w:rPr>
          <w:sz w:val="16"/>
        </w:rPr>
        <w:t xml:space="preserve"> literally take </w:t>
      </w:r>
      <w:r w:rsidRPr="003756C8">
        <w:rPr>
          <w:rStyle w:val="Emphasis"/>
          <w:highlight w:val="cyan"/>
        </w:rPr>
        <w:t>only</w:t>
      </w:r>
      <w:r w:rsidRPr="00C805FF">
        <w:rPr>
          <w:sz w:val="16"/>
          <w:highlight w:val="cyan"/>
        </w:rPr>
        <w:t xml:space="preserve"> </w:t>
      </w:r>
      <w:r w:rsidRPr="003756C8">
        <w:rPr>
          <w:rStyle w:val="StyleUnderline"/>
          <w:highlight w:val="cyan"/>
        </w:rPr>
        <w:t>take from rich</w:t>
      </w:r>
      <w:r w:rsidRPr="009A43DE">
        <w:rPr>
          <w:rStyle w:val="StyleUnderline"/>
        </w:rPr>
        <w:t xml:space="preserve"> people </w:t>
      </w:r>
      <w:r w:rsidRPr="003756C8">
        <w:rPr>
          <w:rStyle w:val="StyleUnderline"/>
          <w:highlight w:val="cyan"/>
        </w:rPr>
        <w:t>they give</w:t>
      </w:r>
      <w:r w:rsidRPr="00C805FF">
        <w:rPr>
          <w:sz w:val="16"/>
          <w:highlight w:val="cyan"/>
        </w:rPr>
        <w:t>,</w:t>
      </w:r>
      <w:r w:rsidRPr="00C805FF">
        <w:rPr>
          <w:sz w:val="16"/>
        </w:rPr>
        <w:t xml:space="preserve"> sometimes, </w:t>
      </w:r>
      <w:r w:rsidRPr="003756C8">
        <w:rPr>
          <w:rStyle w:val="StyleUnderline"/>
          <w:highlight w:val="cyan"/>
        </w:rPr>
        <w:t>to poor</w:t>
      </w:r>
      <w:r w:rsidRPr="00C805FF">
        <w:rPr>
          <w:sz w:val="16"/>
        </w:rPr>
        <w:t xml:space="preserve"> people. I would say they're pretty i mean as long as when you said it literally you said as long as they don't burn it as long as they don't burn it and </w:t>
      </w:r>
      <w:r w:rsidRPr="009A43DE">
        <w:rPr>
          <w:rStyle w:val="StyleUnderline"/>
        </w:rPr>
        <w:t>as long as they're not taking rich</w:t>
      </w:r>
      <w:r w:rsidRPr="00C805FF">
        <w:rPr>
          <w:sz w:val="16"/>
        </w:rPr>
        <w:t xml:space="preserve"> people </w:t>
      </w:r>
      <w:r w:rsidRPr="009A43DE">
        <w:rPr>
          <w:rStyle w:val="StyleUnderline"/>
        </w:rPr>
        <w:t>to</w:t>
      </w:r>
      <w:r w:rsidRPr="00C805FF">
        <w:rPr>
          <w:sz w:val="16"/>
        </w:rPr>
        <w:t xml:space="preserve"> just like shuffle things around and </w:t>
      </w:r>
      <w:r w:rsidRPr="009A43DE">
        <w:rPr>
          <w:rStyle w:val="StyleUnderline"/>
        </w:rPr>
        <w:t>give back to rich</w:t>
      </w:r>
      <w:r w:rsidRPr="00C805FF">
        <w:rPr>
          <w:sz w:val="16"/>
        </w:rPr>
        <w:t xml:space="preserve"> people </w:t>
      </w:r>
      <w:r w:rsidRPr="009A43DE">
        <w:rPr>
          <w:rStyle w:val="StyleUnderline"/>
        </w:rPr>
        <w:t xml:space="preserve">then </w:t>
      </w:r>
      <w:r w:rsidRPr="003756C8">
        <w:rPr>
          <w:rStyle w:val="StyleUnderline"/>
          <w:highlight w:val="cyan"/>
        </w:rPr>
        <w:t xml:space="preserve">they're the same thing, </w:t>
      </w:r>
      <w:r w:rsidRPr="003756C8">
        <w:rPr>
          <w:rStyle w:val="Emphasis"/>
          <w:highlight w:val="cyan"/>
        </w:rPr>
        <w:t>progressive</w:t>
      </w:r>
      <w:r w:rsidRPr="00C805FF">
        <w:rPr>
          <w:sz w:val="16"/>
        </w:rPr>
        <w:t xml:space="preserve">, yeah. </w:t>
      </w:r>
    </w:p>
    <w:p w14:paraId="40F6658D" w14:textId="77777777" w:rsidR="00776614" w:rsidRDefault="00776614" w:rsidP="00776614">
      <w:pPr>
        <w:pStyle w:val="Heading4"/>
      </w:pPr>
      <w:r>
        <w:t>It requires “taking”</w:t>
      </w:r>
    </w:p>
    <w:p w14:paraId="47A29BCD" w14:textId="77777777" w:rsidR="00776614" w:rsidRPr="00493B86" w:rsidRDefault="00776614" w:rsidP="00776614">
      <w:r w:rsidRPr="00D044CC">
        <w:rPr>
          <w:rStyle w:val="Style13ptBold"/>
        </w:rPr>
        <w:t>Paul 91</w:t>
      </w:r>
      <w:r w:rsidRPr="00D044CC">
        <w:t>, Professor of Law (Jeremy, “THE HIDDEN STRUCTURE OF TAKINGS LAW,” Southern California Law Review)//BB</w:t>
      </w:r>
    </w:p>
    <w:p w14:paraId="443FEF8C" w14:textId="77777777" w:rsidR="00776614" w:rsidRPr="00C805FF" w:rsidRDefault="00776614" w:rsidP="00776614">
      <w:pPr>
        <w:rPr>
          <w:sz w:val="16"/>
        </w:rPr>
      </w:pPr>
      <w:r w:rsidRPr="00C805FF">
        <w:rPr>
          <w:sz w:val="16"/>
        </w:rPr>
        <w:t xml:space="preserve">But it is nonsense to find talismanic significance in the idea of taking money from the public as a whole. See Michelman, supra note 11, at 146-49 (arguing that within the liberal tradition Scalia's concession that general redistribution is permissible commits him to principles that justify affirmative welfare rights). </w:t>
      </w:r>
      <w:r w:rsidRPr="003756C8">
        <w:rPr>
          <w:rStyle w:val="StyleUnderline"/>
          <w:highlight w:val="cyan"/>
        </w:rPr>
        <w:t>Progressive taxes take</w:t>
      </w:r>
      <w:r w:rsidRPr="00493B86">
        <w:rPr>
          <w:rStyle w:val="StyleUnderline"/>
        </w:rPr>
        <w:t xml:space="preserve"> money </w:t>
      </w:r>
      <w:r w:rsidRPr="003756C8">
        <w:rPr>
          <w:rStyle w:val="StyleUnderline"/>
          <w:highlight w:val="cyan"/>
        </w:rPr>
        <w:t>from</w:t>
      </w:r>
      <w:r w:rsidRPr="00493B86">
        <w:rPr>
          <w:rStyle w:val="StyleUnderline"/>
        </w:rPr>
        <w:t xml:space="preserve"> some, </w:t>
      </w:r>
      <w:r w:rsidRPr="003756C8">
        <w:rPr>
          <w:rStyle w:val="StyleUnderline"/>
          <w:highlight w:val="cyan"/>
        </w:rPr>
        <w:t>high income earners, and transfer it</w:t>
      </w:r>
      <w:r w:rsidRPr="00493B86">
        <w:rPr>
          <w:rStyle w:val="StyleUnderline"/>
        </w:rPr>
        <w:t xml:space="preserve"> through public assistance to others, low or no income earners</w:t>
      </w:r>
      <w:r w:rsidRPr="00C805FF">
        <w:rPr>
          <w:sz w:val="16"/>
        </w:rPr>
        <w:t xml:space="preserve">. Indeed, </w:t>
      </w:r>
      <w:r w:rsidRPr="003756C8">
        <w:rPr>
          <w:rStyle w:val="StyleUnderline"/>
          <w:highlight w:val="cyan"/>
        </w:rPr>
        <w:t>the</w:t>
      </w:r>
      <w:r w:rsidRPr="00C805FF">
        <w:rPr>
          <w:sz w:val="16"/>
        </w:rPr>
        <w:t xml:space="preserve"> very </w:t>
      </w:r>
      <w:r w:rsidRPr="003756C8">
        <w:rPr>
          <w:rStyle w:val="Emphasis"/>
          <w:highlight w:val="cyan"/>
        </w:rPr>
        <w:t>definition of redistribution</w:t>
      </w:r>
      <w:r w:rsidRPr="003756C8">
        <w:rPr>
          <w:rStyle w:val="StyleUnderline"/>
          <w:highlight w:val="cyan"/>
        </w:rPr>
        <w:t xml:space="preserve"> is to take from some to give to others</w:t>
      </w:r>
      <w:r w:rsidRPr="00C805FF">
        <w:rPr>
          <w:sz w:val="16"/>
        </w:rPr>
        <w:t>. Taxes may be a good mechanism for redistribution because legislators may encounter difficulty in singling out one group for adverse, perhaps unfair, treatment. Justice Scalia is unconvincing, however, in his effort to demonstrate that the entire class of landlords is less likely to be unfairly singled out than, for example, the class of high income earners. See Note, Taking a Step Back: A Reconsideration of the Takings Test of Nollan v. California Coastal Commission, 102 HARV. L. REV. 448, 464 (1988) (challenging the claim that tax policy is more democratic than regulatory policy). In short, once redistribution becomes a permissible goal of government, the standard for unfair redistribution cannot be derived from mere allegations that the purpose of a statute is redistributional. See generally Rose, Mahon Reconstructed: Why the Takings Issue is Still a Muddle, 57 S. CAL. L. REV. 561 (1984) (characterizing the ambivalence of takings clause jurisprudence toward redistribution as the inevitable result of the tension within the American tradition between property as wealth and property as virtue).</w:t>
      </w:r>
    </w:p>
    <w:p w14:paraId="63D5B329" w14:textId="77777777" w:rsidR="00776614" w:rsidRDefault="00776614" w:rsidP="00776614"/>
    <w:p w14:paraId="18471BEA" w14:textId="77777777" w:rsidR="00776614" w:rsidRDefault="00776614" w:rsidP="00776614">
      <w:pPr>
        <w:pStyle w:val="Heading3"/>
      </w:pPr>
      <w:r>
        <w:t>Taxes and Transfers</w:t>
      </w:r>
    </w:p>
    <w:p w14:paraId="7B06A8AF" w14:textId="77777777" w:rsidR="00776614" w:rsidRPr="00A84476" w:rsidRDefault="00776614" w:rsidP="00776614">
      <w:pPr>
        <w:pStyle w:val="Heading4"/>
      </w:pPr>
      <w:r>
        <w:t>Fiscal redistribution requires taxes and transfers</w:t>
      </w:r>
    </w:p>
    <w:p w14:paraId="4982491F" w14:textId="77777777" w:rsidR="00776614" w:rsidRPr="00021F13" w:rsidRDefault="00776614" w:rsidP="00776614">
      <w:r w:rsidRPr="00A84476">
        <w:t xml:space="preserve">Malte </w:t>
      </w:r>
      <w:r w:rsidRPr="00A84476">
        <w:rPr>
          <w:rFonts w:eastAsiaTheme="majorEastAsia" w:cstheme="majorBidi"/>
          <w:b/>
          <w:iCs/>
          <w:sz w:val="26"/>
        </w:rPr>
        <w:t>Luebker</w:t>
      </w:r>
      <w:r w:rsidRPr="00A84476">
        <w:t>, 20</w:t>
      </w:r>
      <w:r w:rsidRPr="00A84476">
        <w:rPr>
          <w:rFonts w:eastAsiaTheme="majorEastAsia" w:cstheme="majorBidi"/>
          <w:b/>
          <w:iCs/>
          <w:sz w:val="26"/>
        </w:rPr>
        <w:t>15</w:t>
      </w:r>
      <w:r w:rsidRPr="00A84476">
        <w:t xml:space="preserve">, (Wirtschafts- und Sozialwissenschaftliches Institut (WSI) Dr. rer. </w:t>
      </w:r>
      <w:r>
        <w:t>Pol, January 2015, Redistribution policies, https://www.researchgate.net/publication/298075483_Redistribution_policies)</w:t>
      </w:r>
    </w:p>
    <w:p w14:paraId="263BF45E" w14:textId="77777777" w:rsidR="00776614" w:rsidRPr="00021F13" w:rsidRDefault="00776614" w:rsidP="00776614">
      <w:pPr>
        <w:rPr>
          <w:sz w:val="16"/>
        </w:rPr>
      </w:pPr>
      <w:r w:rsidRPr="00A84476">
        <w:rPr>
          <w:rStyle w:val="StyleUnderline"/>
          <w:highlight w:val="magenta"/>
        </w:rPr>
        <w:t>In dictionaries, redistribution</w:t>
      </w:r>
      <w:r w:rsidRPr="00021F13">
        <w:rPr>
          <w:rStyle w:val="StyleUnderline"/>
        </w:rPr>
        <w:t xml:space="preserve"> </w:t>
      </w:r>
      <w:r w:rsidRPr="00A84476">
        <w:rPr>
          <w:rStyle w:val="StyleUnderline"/>
          <w:highlight w:val="magenta"/>
        </w:rPr>
        <w:t>is defined</w:t>
      </w:r>
      <w:r w:rsidRPr="00021F13">
        <w:rPr>
          <w:rStyle w:val="StyleUnderline"/>
        </w:rPr>
        <w:t xml:space="preserve"> as “</w:t>
      </w:r>
      <w:r w:rsidRPr="00A84476">
        <w:rPr>
          <w:rStyle w:val="StyleUnderline"/>
          <w:highlight w:val="magenta"/>
        </w:rPr>
        <w:t>to alter the distribution of” something.</w:t>
      </w:r>
      <w:r w:rsidRPr="00021F13">
        <w:rPr>
          <w:rStyle w:val="StyleUnderline"/>
        </w:rPr>
        <w:t xml:space="preserve"> This is a useful starting point: </w:t>
      </w:r>
      <w:r w:rsidRPr="00A84476">
        <w:rPr>
          <w:rStyle w:val="StyleUnderline"/>
          <w:highlight w:val="magenta"/>
        </w:rPr>
        <w:t>what follows</w:t>
      </w:r>
      <w:r w:rsidRPr="00021F13">
        <w:rPr>
          <w:rStyle w:val="StyleUnderline"/>
        </w:rPr>
        <w:t xml:space="preserve"> </w:t>
      </w:r>
      <w:r w:rsidRPr="00A84476">
        <w:rPr>
          <w:rStyle w:val="StyleUnderline"/>
          <w:highlight w:val="magenta"/>
        </w:rPr>
        <w:t>is</w:t>
      </w:r>
      <w:r w:rsidRPr="00021F13">
        <w:rPr>
          <w:rStyle w:val="StyleUnderline"/>
        </w:rPr>
        <w:t xml:space="preserve"> that income </w:t>
      </w:r>
      <w:r w:rsidRPr="00A84476">
        <w:rPr>
          <w:rStyle w:val="StyleUnderline"/>
          <w:highlight w:val="magenta"/>
        </w:rPr>
        <w:t>redistribution policies encompass all government interventions that alter the distribution of incomes,</w:t>
      </w:r>
      <w:r w:rsidRPr="00021F13">
        <w:rPr>
          <w:rStyle w:val="StyleUnderline"/>
        </w:rPr>
        <w:t xml:space="preserve"> including those that affect the primary distribution of incomes.</w:t>
      </w:r>
      <w:r w:rsidRPr="00021F13">
        <w:rPr>
          <w:sz w:val="16"/>
        </w:rPr>
        <w:t xml:space="preserve"> As argued in Part II of this volume, granting collective bargaining rights (or denying them) has consequences for the functional distribution of incomes and for wage inequality, as do minimum wages. However, governments alter the primary distribution of incomes in other, often even less visible ways. For instance, the liberalization of financial markets since the 1980s is widely believed to have contributed to a concentration of incomes at the top, and to a shift away from wages and towards profits (see Stiglitz, 2012; ILO, 2012). Likewise, trade liberalization has differential impacts on the incomes of various groups in society (see Jansen and Lee, 2007). </w:t>
      </w:r>
      <w:r w:rsidRPr="00A84476">
        <w:rPr>
          <w:rStyle w:val="StyleUnderline"/>
          <w:highlight w:val="magenta"/>
        </w:rPr>
        <w:t>Such</w:t>
      </w:r>
      <w:r w:rsidRPr="00021F13">
        <w:rPr>
          <w:rStyle w:val="StyleUnderline"/>
        </w:rPr>
        <w:t xml:space="preserve"> a </w:t>
      </w:r>
      <w:r w:rsidRPr="00A84476">
        <w:rPr>
          <w:rStyle w:val="StyleUnderline"/>
          <w:highlight w:val="magenta"/>
        </w:rPr>
        <w:t>broad definition</w:t>
      </w:r>
      <w:r w:rsidRPr="00021F13">
        <w:rPr>
          <w:rStyle w:val="StyleUnderline"/>
        </w:rPr>
        <w:t xml:space="preserve"> of redistribution </w:t>
      </w:r>
      <w:r w:rsidRPr="00A84476">
        <w:rPr>
          <w:rStyle w:val="StyleUnderline"/>
          <w:highlight w:val="magenta"/>
        </w:rPr>
        <w:t>underlines</w:t>
      </w:r>
      <w:r w:rsidRPr="00021F13">
        <w:rPr>
          <w:rStyle w:val="StyleUnderline"/>
        </w:rPr>
        <w:t xml:space="preserve"> the fact </w:t>
      </w:r>
      <w:r w:rsidRPr="00A84476">
        <w:rPr>
          <w:rStyle w:val="StyleUnderline"/>
          <w:highlight w:val="magenta"/>
        </w:rPr>
        <w:t>that most government</w:t>
      </w:r>
      <w:r w:rsidRPr="00021F13">
        <w:rPr>
          <w:rStyle w:val="StyleUnderline"/>
        </w:rPr>
        <w:t xml:space="preserve"> </w:t>
      </w:r>
      <w:r w:rsidRPr="00A84476">
        <w:rPr>
          <w:rStyle w:val="StyleUnderline"/>
          <w:highlight w:val="magenta"/>
        </w:rPr>
        <w:t>action has redistributive consequences.</w:t>
      </w:r>
      <w:r w:rsidRPr="00021F13">
        <w:rPr>
          <w:sz w:val="16"/>
        </w:rPr>
        <w:t xml:space="preserve"> </w:t>
      </w:r>
      <w:r w:rsidRPr="00021F13">
        <w:rPr>
          <w:rStyle w:val="StyleUnderline"/>
        </w:rPr>
        <w:t xml:space="preserve">To gain support for unpopular decisions such as the opening of trade, governments sometimes try to compensate the losers and impose a corresponding tax on the winners (ibid.). </w:t>
      </w:r>
      <w:r w:rsidRPr="00A84476">
        <w:rPr>
          <w:rStyle w:val="StyleUnderline"/>
        </w:rPr>
        <w:t>At this stage, redistribution</w:t>
      </w:r>
      <w:r w:rsidRPr="00021F13">
        <w:rPr>
          <w:rStyle w:val="StyleUnderline"/>
        </w:rPr>
        <w:t xml:space="preserve"> becomes more apparent since it directly alters the primary distribution of incomes. </w:t>
      </w:r>
      <w:r w:rsidRPr="00021F13">
        <w:rPr>
          <w:sz w:val="16"/>
        </w:rPr>
        <w:t xml:space="preserve">This direct intervention in the form of taxes and transfers is commonly at the heart of public debates over redistribution, simply because it is more visible, even though the impact can be minuscule when compared the original policy decision. For example, trade compensation schemes are commonly thought to redistribute less than 5 per cent of the gains from trade (ibid.: 75). </w:t>
      </w:r>
      <w:r w:rsidRPr="00021F13">
        <w:rPr>
          <w:rStyle w:val="StyleUnderline"/>
        </w:rPr>
        <w:t xml:space="preserve">The concept of </w:t>
      </w:r>
      <w:r w:rsidRPr="00A84476">
        <w:rPr>
          <w:rStyle w:val="StyleUnderline"/>
          <w:highlight w:val="magenta"/>
        </w:rPr>
        <w:t>fiscal redistribution captures</w:t>
      </w:r>
      <w:r w:rsidRPr="00021F13">
        <w:rPr>
          <w:rStyle w:val="StyleUnderline"/>
        </w:rPr>
        <w:t xml:space="preserve"> these </w:t>
      </w:r>
      <w:r w:rsidRPr="00A84476">
        <w:rPr>
          <w:rStyle w:val="StyleUnderline"/>
          <w:highlight w:val="magenta"/>
        </w:rPr>
        <w:t>direct interventions that governments make through taxes and transfers</w:t>
      </w:r>
      <w:r w:rsidRPr="00021F13">
        <w:rPr>
          <w:rStyle w:val="StyleUnderline"/>
        </w:rPr>
        <w:t>.</w:t>
      </w:r>
      <w:r w:rsidRPr="00021F13">
        <w:rPr>
          <w:sz w:val="16"/>
        </w:rPr>
        <w:t xml:space="preserve"> A key policy concern is often their net effect on income inequality, usually expressed as the change in a summary measure such as the Gini coefficient between the primary and secondary distribution. The impact can be further disaggregated into the direct effect of taxes and mandatory social contributions and the contribution of transfers (see section 6). </w:t>
      </w:r>
      <w:r w:rsidRPr="00021F13">
        <w:rPr>
          <w:rStyle w:val="StyleUnderline"/>
        </w:rPr>
        <w:t xml:space="preserve">Tax policies play a crucial role for both aspects: They determine how much resources are at the disposal of governments for social policies, but </w:t>
      </w:r>
      <w:r w:rsidRPr="00A84476">
        <w:rPr>
          <w:rStyle w:val="StyleUnderline"/>
          <w:highlight w:val="magenta"/>
        </w:rPr>
        <w:t>the structure of the tax code</w:t>
      </w:r>
      <w:r w:rsidRPr="00021F13">
        <w:rPr>
          <w:rStyle w:val="StyleUnderline"/>
        </w:rPr>
        <w:t xml:space="preserve"> by </w:t>
      </w:r>
      <w:r w:rsidRPr="00A84476">
        <w:rPr>
          <w:rStyle w:val="StyleUnderline"/>
          <w:highlight w:val="magenta"/>
        </w:rPr>
        <w:t>itself has an impact on inequality</w:t>
      </w:r>
      <w:r w:rsidRPr="00A84476">
        <w:rPr>
          <w:sz w:val="16"/>
          <w:highlight w:val="magenta"/>
        </w:rPr>
        <w:t>.</w:t>
      </w:r>
      <w:r w:rsidRPr="00021F13">
        <w:rPr>
          <w:sz w:val="16"/>
        </w:rPr>
        <w:t xml:space="preserve"> At one extreme, income taxes can be regressive, i.e. the tax rates are lower for those with higher incomes. An example for a tax that widens inequality is the ‘poll tax’, an equal lump sum paid by every resident. However, although the top marginal tax rates have fallen substantially across the industrialized world since the 1970s, </w:t>
      </w:r>
      <w:r w:rsidRPr="00A84476">
        <w:rPr>
          <w:rStyle w:val="StyleUnderline"/>
        </w:rPr>
        <w:t>modern tax systems are still typically progressive and tax rates increase with incomes. The result is that the rich pay (or are expected to pay) a greater share of their income as taxes, and that inequality after taxes is lower than before taxes</w:t>
      </w:r>
      <w:r w:rsidRPr="00021F13">
        <w:rPr>
          <w:sz w:val="16"/>
        </w:rPr>
        <w:t xml:space="preserve">. Between these two models lie distribution-neutral regimes with flat tax rates, where everybody pays the same proportion of her or his income in tax. However, the structure of tax rates often given an </w:t>
      </w:r>
      <w:r w:rsidRPr="00A84476">
        <w:rPr>
          <w:rStyle w:val="StyleUnderline"/>
        </w:rPr>
        <w:t>incomplete picture of their redistributive impact since the rich, in particular, often take advantage of tax exemptions or find other ways to avoid paying taxes in full. This practice, euphemistically known as ‘tax optimization’ or ‘aggressive tax planning’, can undermine the intended redistributive effects of the tax code – and has re-ignited the public debate about the fairness of tax systems in many countries.</w:t>
      </w:r>
      <w:r w:rsidRPr="00021F13">
        <w:rPr>
          <w:sz w:val="16"/>
        </w:rPr>
        <w:t xml:space="preserve"> Another facet of tax codes is that income from capital (be it in the form of interest, dividends or realized capital gains) is often taxed at a different, generally lower rate than income from labour (or is exempt from taxation altogether).5 To the extent that the capital incomes accrue to those at the top of the income pyramid, this further undermines the progressiveness of taxation (see also Atkinson et al., 2011). On the whole, the redistributive impact of direct taxes on income and wealth is relatively well understood, based on the analysis of household survey datasets or national accounts (see section 4 below). 6 However, countries have increasingly shifted towards indirect taxes such as a general sales tax (GST) or a value added tax (VAT).7 By taxing general consumption, these taxes have a bigger relative impact on those who consume a larger part of their incomes – generally the poor – and are hence often regressive (see Emran and Stiglitz, 2007). However, while households effectively pay these taxes, they affect prices (and not income) and their impact on income inequality is more difficult to assess than in the case of direct taxes. While the conventional analysis of fiscal redistribution has important insights to offer, it has some conceptual shortcomings. </w:t>
      </w:r>
      <w:r w:rsidRPr="00021F13">
        <w:rPr>
          <w:rStyle w:val="StyleUnderline"/>
        </w:rPr>
        <w:t>One important concern is that a snapshot taken at a single point in time</w:t>
      </w:r>
      <w:r w:rsidRPr="00021F13">
        <w:rPr>
          <w:sz w:val="16"/>
        </w:rPr>
        <w:t xml:space="preserve"> (usually for a given year) </w:t>
      </w:r>
      <w:r w:rsidRPr="00021F13">
        <w:rPr>
          <w:rStyle w:val="StyleUnderline"/>
        </w:rPr>
        <w:t>focuses only on inter-personal redistribution, ignoring life-cycle redistribution. For instance, old-age pensions appear as if they were a transfer from the young (</w:t>
      </w:r>
      <w:r w:rsidRPr="00021F13">
        <w:rPr>
          <w:sz w:val="16"/>
        </w:rPr>
        <w:t>who pay contributions and/or taxes to fund them</w:t>
      </w:r>
      <w:r w:rsidRPr="00021F13">
        <w:rPr>
          <w:rStyle w:val="StyleUnderline"/>
        </w:rPr>
        <w:t>) to the old</w:t>
      </w:r>
      <w:r w:rsidRPr="00021F13">
        <w:rPr>
          <w:sz w:val="16"/>
        </w:rPr>
        <w:t xml:space="preserve"> (who receive pensions). In reality, the young and the old are not two distinct groups, but young workers will grow old over time so that today’s contributors are tomorrow’s beneficiaries. There is of course no guarantee that an individual’s benefits will be equal to her or his contributions (those who die young will not receive anything in return, and those who are blessed with longevity will generally gain more). Pension systems therefore remain redistributive – albeit to different degrees, depending on their design (see Chapter 9 by C. Behrendt and J. Woodall). </w:t>
      </w:r>
    </w:p>
    <w:p w14:paraId="651A8646" w14:textId="77777777" w:rsidR="00776614" w:rsidRPr="00832B86" w:rsidRDefault="00776614" w:rsidP="00776614"/>
    <w:p w14:paraId="459E1A40" w14:textId="77777777" w:rsidR="00776614" w:rsidRPr="00936EF7" w:rsidRDefault="00776614" w:rsidP="00776614">
      <w:pPr>
        <w:pStyle w:val="Heading4"/>
      </w:pPr>
      <w:r>
        <w:t>Fiscal redistribution involves taxes and transfers from higher to lower income households</w:t>
      </w:r>
    </w:p>
    <w:p w14:paraId="5D61D587" w14:textId="77777777" w:rsidR="00776614" w:rsidRPr="00936EF7" w:rsidRDefault="00776614" w:rsidP="00776614">
      <w:pPr>
        <w:rPr>
          <w:rStyle w:val="Style13ptBold"/>
        </w:rPr>
      </w:pPr>
      <w:r w:rsidRPr="00936EF7">
        <w:rPr>
          <w:rStyle w:val="Style13ptBold"/>
        </w:rPr>
        <w:t>IMF in 2020</w:t>
      </w:r>
    </w:p>
    <w:p w14:paraId="0D497270" w14:textId="77777777" w:rsidR="00776614" w:rsidRPr="0056496C" w:rsidRDefault="00776614" w:rsidP="00776614">
      <w:r>
        <w:t>International Monetary Fund; IMF Working Paper Fiscal Affairs Department Designing Fiscal Redistribution: The Role of Universal and Targeted Transfers Prepared by David Coady and Nghia-Piotr Le; https://www.imf.org/-/media/Files/Publications/WP/2020/English/wpiea2020105-print-pdf</w:t>
      </w:r>
    </w:p>
    <w:p w14:paraId="55B7F6B9" w14:textId="77777777" w:rsidR="00776614" w:rsidRDefault="00776614" w:rsidP="00776614">
      <w:pPr>
        <w:rPr>
          <w:sz w:val="16"/>
        </w:rPr>
      </w:pPr>
      <w:r w:rsidRPr="00936EF7">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936EF7">
        <w:rPr>
          <w:rStyle w:val="StyleUnderline"/>
        </w:rPr>
        <w:t xml:space="preserve">fiscal redistribution (i.e., the transfer of income from higher to lower income households </w:t>
      </w:r>
      <w:r w:rsidRPr="00936EF7">
        <w:rPr>
          <w:rStyle w:val="Emphasis"/>
        </w:rPr>
        <w:t>via tax and transfer schemes</w:t>
      </w:r>
      <w:r w:rsidRPr="00936EF7">
        <w:rPr>
          <w:sz w:val="16"/>
        </w:rPr>
        <w:t xml:space="preserve">) </w:t>
      </w:r>
      <w:r w:rsidRPr="00936EF7">
        <w:rPr>
          <w:rStyle w:val="StyleUnderline"/>
        </w:rPr>
        <w:t>has a key role to play in addressing income inequality</w:t>
      </w:r>
      <w:r w:rsidRPr="00936EF7">
        <w:rPr>
          <w:sz w:val="16"/>
        </w:rPr>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 This paper focuses on </w:t>
      </w:r>
      <w:r w:rsidRPr="00936EF7">
        <w:rPr>
          <w:rStyle w:val="StyleUnderline"/>
        </w:rPr>
        <w:t xml:space="preserve">the design of fiscal redistribution through </w:t>
      </w:r>
      <w:r w:rsidRPr="00936EF7">
        <w:rPr>
          <w:rStyle w:val="Emphasis"/>
        </w:rPr>
        <w:t>income taxes and transfers</w:t>
      </w:r>
      <w:r w:rsidRPr="00936EF7">
        <w:rPr>
          <w:rStyle w:val="StyleUnderline"/>
        </w:rPr>
        <w:t xml:space="preserve"> in advanced and developing countries</w:t>
      </w:r>
      <w:r w:rsidRPr="00936EF7">
        <w:rPr>
          <w:sz w:val="16"/>
        </w:rPr>
        <w:t xml:space="preserve">.3 In particular, </w:t>
      </w:r>
      <w:r w:rsidRPr="00936EF7">
        <w:rPr>
          <w:rStyle w:val="StyleUnderline"/>
        </w:rPr>
        <w:t>it focuses on the growing debate on the relative merits of universal and targeted social assistance transfers in achieving income redistribution objectives</w:t>
      </w:r>
      <w:r w:rsidRPr="00936EF7">
        <w:rPr>
          <w:sz w:val="16"/>
        </w:rPr>
        <w:t xml:space="preserve"> (Atkinson, 2015; Brown, Ravallion, and van de Walle, 2017; Gentilini et al., 2020). It argues that </w:t>
      </w:r>
      <w:r w:rsidRPr="00936EF7">
        <w:rPr>
          <w:rStyle w:val="StyleUnderline"/>
        </w:rPr>
        <w:t>the fixation of the policy debate on</w:t>
      </w:r>
      <w:r w:rsidRPr="00936EF7">
        <w:rPr>
          <w:sz w:val="16"/>
        </w:rPr>
        <w:t xml:space="preserve"> the </w:t>
      </w:r>
      <w:r w:rsidRPr="00936EF7">
        <w:rPr>
          <w:rStyle w:val="StyleUnderline"/>
        </w:rPr>
        <w:t>narrow targeting</w:t>
      </w:r>
      <w:r w:rsidRPr="00936EF7">
        <w:rPr>
          <w:sz w:val="16"/>
        </w:rPr>
        <w:t xml:space="preserve"> of transfers to lower-income groups (i.e., avoiding leakage of transfers to higher-income groups) in large part </w:t>
      </w:r>
      <w:r w:rsidRPr="00936EF7">
        <w:rPr>
          <w:rStyle w:val="StyleUnderline"/>
        </w:rPr>
        <w:t>reflects an unbalanced framing of the issue with an undesirably narrow focus on the transfer side of fiscal redistribution neglecting the potential redistributive role of taxes</w:t>
      </w:r>
      <w:r w:rsidRPr="00936EF7">
        <w:rPr>
          <w:sz w:val="16"/>
        </w:rPr>
        <w:t xml:space="preserve">.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 </w:t>
      </w:r>
    </w:p>
    <w:p w14:paraId="0D80EE5A" w14:textId="77777777" w:rsidR="00776614" w:rsidRPr="0056498D" w:rsidRDefault="00776614" w:rsidP="00776614"/>
    <w:p w14:paraId="2644AFB0" w14:textId="77777777" w:rsidR="00776614" w:rsidRPr="0056498D" w:rsidRDefault="00776614" w:rsidP="00776614"/>
    <w:p w14:paraId="3414C73C" w14:textId="77777777" w:rsidR="00776614" w:rsidRPr="0056498D" w:rsidRDefault="00776614" w:rsidP="00776614"/>
    <w:p w14:paraId="1C2C098A" w14:textId="77777777" w:rsidR="00776614" w:rsidRPr="0056498D" w:rsidRDefault="00776614" w:rsidP="00776614">
      <w:pPr>
        <w:pStyle w:val="Heading4"/>
      </w:pPr>
      <w:r>
        <w:t>Redistribution requires a combination of taxes and transfers- policies like education and healthcare are pre-distributive</w:t>
      </w:r>
    </w:p>
    <w:p w14:paraId="6076A436" w14:textId="77777777" w:rsidR="00776614" w:rsidRPr="0056498D" w:rsidRDefault="00776614" w:rsidP="00776614">
      <w:pPr>
        <w:rPr>
          <w:rStyle w:val="Style13ptBold"/>
        </w:rPr>
      </w:pPr>
      <w:r w:rsidRPr="0056498D">
        <w:rPr>
          <w:rStyle w:val="Style13ptBold"/>
        </w:rPr>
        <w:t>Bozio et al in 2020</w:t>
      </w:r>
    </w:p>
    <w:p w14:paraId="4286847B" w14:textId="77777777" w:rsidR="00776614" w:rsidRDefault="00776614" w:rsidP="00776614">
      <w:pPr>
        <w:rPr>
          <w:sz w:val="16"/>
        </w:rPr>
      </w:pPr>
      <w:r>
        <w:rPr>
          <w:sz w:val="16"/>
        </w:rPr>
        <w:t>Antoine Bozio, Bertrand Garbinti,  Jonathan Goupille-Lebret, Malka Guillot, Thomas Piketty; Predistribution vs. Redistribution: Evidence from France and the U.S.; World Inequality Lab; https://wid.world/document/predistribution-vs-redistribution-evidence-from-france-and-the-u-s/</w:t>
      </w:r>
    </w:p>
    <w:p w14:paraId="3D954CDC" w14:textId="77777777" w:rsidR="00776614" w:rsidRDefault="00776614" w:rsidP="00776614">
      <w:pPr>
        <w:rPr>
          <w:sz w:val="16"/>
        </w:rPr>
      </w:pPr>
      <w:r w:rsidRPr="0056498D">
        <w:rPr>
          <w:sz w:val="16"/>
        </w:rPr>
        <w:t xml:space="preserve">Public </w:t>
      </w:r>
      <w:r w:rsidRPr="0056498D">
        <w:rPr>
          <w:rStyle w:val="StyleUnderline"/>
        </w:rPr>
        <w:t>policies aiming to reduce inequalities can be classified into two categories</w:t>
      </w:r>
      <w:r w:rsidRPr="0056498D">
        <w:rPr>
          <w:sz w:val="16"/>
        </w:rPr>
        <w:t xml:space="preserve">. </w:t>
      </w:r>
      <w:r w:rsidRPr="0056498D">
        <w:rPr>
          <w:rStyle w:val="StyleUnderline"/>
        </w:rPr>
        <w:t>First</w:t>
      </w:r>
      <w:r w:rsidRPr="0056498D">
        <w:rPr>
          <w:sz w:val="16"/>
        </w:rPr>
        <w:t xml:space="preserve">, for a given level of pretax inequality, </w:t>
      </w:r>
      <w:r w:rsidRPr="0056498D">
        <w:rPr>
          <w:rStyle w:val="StyleUnderline"/>
        </w:rPr>
        <w:t>taxes, transfers and other public spending can reduce post-tax income inequality</w:t>
      </w:r>
      <w:r w:rsidRPr="0056498D">
        <w:rPr>
          <w:sz w:val="16"/>
        </w:rPr>
        <w:t xml:space="preserve">. </w:t>
      </w:r>
      <w:r w:rsidRPr="0056498D">
        <w:rPr>
          <w:rStyle w:val="Emphasis"/>
        </w:rPr>
        <w:t>This is what is usually called redistribution policies</w:t>
      </w:r>
      <w:r w:rsidRPr="0056498D">
        <w:rPr>
          <w:sz w:val="16"/>
        </w:rPr>
        <w:t xml:space="preserve">. The public economics literature has largely been influenced by an approach which treats pre-tax inequalities as given, and where </w:t>
      </w:r>
      <w:r w:rsidRPr="0056498D">
        <w:rPr>
          <w:rStyle w:val="StyleUnderline"/>
        </w:rPr>
        <w:t>the policy options</w:t>
      </w:r>
      <w:r w:rsidRPr="0056498D">
        <w:rPr>
          <w:sz w:val="16"/>
        </w:rPr>
        <w:t xml:space="preserve"> for reducing inequalities largely </w:t>
      </w:r>
      <w:r w:rsidRPr="0056498D">
        <w:rPr>
          <w:rStyle w:val="Emphasis"/>
        </w:rPr>
        <w:t>rest on various combination of tax-and-transfers</w:t>
      </w:r>
      <w:r w:rsidRPr="0056498D">
        <w:rPr>
          <w:sz w:val="16"/>
        </w:rPr>
        <w:t xml:space="preserve">, with the constraints imposed by the behavioral responses to the tax and transfer system (e.g., this is the generic logic of optimal taxation literature).1 However, </w:t>
      </w:r>
      <w:r w:rsidRPr="0056498D">
        <w:rPr>
          <w:rStyle w:val="StyleUnderline"/>
        </w:rPr>
        <w:t>public policies can also affect the pretax distribution of income</w:t>
      </w:r>
      <w:r w:rsidRPr="0056498D">
        <w:rPr>
          <w:sz w:val="16"/>
        </w:rPr>
        <w:t xml:space="preserve"> (</w:t>
      </w:r>
      <w:r w:rsidRPr="0056498D">
        <w:rPr>
          <w:rStyle w:val="StyleUnderline"/>
        </w:rPr>
        <w:t>what we will call “predistribution</w:t>
      </w:r>
      <w:r w:rsidRPr="0056498D">
        <w:rPr>
          <w:sz w:val="16"/>
        </w:rPr>
        <w:t xml:space="preserve">”). </w:t>
      </w:r>
      <w:r w:rsidRPr="0056498D">
        <w:rPr>
          <w:rStyle w:val="StyleUnderline"/>
        </w:rPr>
        <w:t>For instance</w:t>
      </w:r>
      <w:r w:rsidRPr="0056498D">
        <w:rPr>
          <w:sz w:val="16"/>
        </w:rPr>
        <w:t xml:space="preserve">, </w:t>
      </w:r>
      <w:r w:rsidRPr="0056498D">
        <w:rPr>
          <w:rStyle w:val="StyleUnderline"/>
        </w:rPr>
        <w:t xml:space="preserve">the legal and social system contributes to determine the bargaining power of workers </w:t>
      </w:r>
      <w:r w:rsidRPr="0056498D">
        <w:rPr>
          <w:sz w:val="16"/>
        </w:rPr>
        <w:t xml:space="preserve">vis-à-vis firm owners and managers, </w:t>
      </w:r>
      <w:r w:rsidRPr="0056498D">
        <w:rPr>
          <w:rStyle w:val="StyleUnderline"/>
        </w:rPr>
        <w:t>via wage-setting rules</w:t>
      </w:r>
      <w:r w:rsidRPr="0056498D">
        <w:rPr>
          <w:sz w:val="16"/>
        </w:rPr>
        <w:t xml:space="preserve">, corporate laws, trade regimes </w:t>
      </w:r>
      <w:r w:rsidRPr="0056498D">
        <w:rPr>
          <w:rStyle w:val="StyleUnderline"/>
        </w:rPr>
        <w:t>or labor market regulations</w:t>
      </w:r>
      <w:r w:rsidRPr="0056498D">
        <w:rPr>
          <w:sz w:val="16"/>
        </w:rPr>
        <w:t xml:space="preserve">. Similarly, </w:t>
      </w:r>
      <w:r w:rsidRPr="0056498D">
        <w:rPr>
          <w:rStyle w:val="Emphasis"/>
        </w:rPr>
        <w:t>educational and health care policies impact the access to skills and jobs</w:t>
      </w:r>
      <w:r w:rsidRPr="0056498D">
        <w:rPr>
          <w:sz w:val="16"/>
        </w:rPr>
        <w:t xml:space="preserve">, </w:t>
      </w:r>
      <w:r w:rsidRPr="0056498D">
        <w:rPr>
          <w:rStyle w:val="Emphasis"/>
        </w:rPr>
        <w:t>and therefore the overall inequality of labor earnings</w:t>
      </w:r>
      <w:r w:rsidRPr="0056498D">
        <w:rPr>
          <w:sz w:val="16"/>
        </w:rPr>
        <w:t xml:space="preserve">. </w:t>
      </w:r>
      <w:r w:rsidRPr="0056498D">
        <w:rPr>
          <w:rStyle w:val="StyleUnderline"/>
        </w:rPr>
        <w:t>Trade and technological changes can also influence the relative earnings of different skills</w:t>
      </w:r>
      <w:r w:rsidRPr="0056498D">
        <w:rPr>
          <w:sz w:val="16"/>
        </w:rPr>
        <w:t xml:space="preserve"> or occupation, as well as a range of market regulations. Finally, taxation and transfers can also affect pre-tax income either via changes in bargaining incentives or through different dynamics of capital accumulation. Although these channels are known to impact inequalities, the lack of adequate data series with sufficient historical and comparative breadth has limited the ability to evaluate and compare the long-term impact of various public policy options on inequality.  </w:t>
      </w:r>
    </w:p>
    <w:p w14:paraId="694BBA23" w14:textId="77777777" w:rsidR="00776614" w:rsidRPr="00287C3F" w:rsidRDefault="00776614" w:rsidP="00776614"/>
    <w:p w14:paraId="0BA02C41" w14:textId="77777777" w:rsidR="00776614" w:rsidRDefault="00776614" w:rsidP="00776614">
      <w:pPr>
        <w:pStyle w:val="Heading2"/>
      </w:pPr>
    </w:p>
    <w:p w14:paraId="341FBB31" w14:textId="23B25629" w:rsidR="00776614" w:rsidRDefault="00776614" w:rsidP="00776614">
      <w:pPr>
        <w:pStyle w:val="Heading2"/>
      </w:pPr>
      <w:r>
        <w:t>Aff</w:t>
      </w:r>
    </w:p>
    <w:p w14:paraId="7E9FD327" w14:textId="25BBE3D2" w:rsidR="00776614" w:rsidRDefault="00776614" w:rsidP="00776614">
      <w:pPr>
        <w:pStyle w:val="Heading3"/>
      </w:pPr>
      <w:r>
        <w:t>2ac – T ‘Taxes’</w:t>
      </w:r>
    </w:p>
    <w:p w14:paraId="54748BF5" w14:textId="77777777" w:rsidR="00776614" w:rsidRDefault="00776614" w:rsidP="00776614">
      <w:pPr>
        <w:pStyle w:val="Heading4"/>
      </w:pPr>
      <w:r>
        <w:t xml:space="preserve">W/M – plan in a vacuum – we’re a fiscal policy that redistributes income. </w:t>
      </w:r>
    </w:p>
    <w:p w14:paraId="162A1B89" w14:textId="77777777" w:rsidR="00776614" w:rsidRDefault="00776614" w:rsidP="00776614">
      <w:pPr>
        <w:pStyle w:val="Heading4"/>
      </w:pPr>
      <w:r>
        <w:t xml:space="preserve">C/I – </w:t>
      </w:r>
      <w:bookmarkStart w:id="0" w:name="_Hlk138412929"/>
      <w:r>
        <w:t xml:space="preserve">Fiscal redistribution is the </w:t>
      </w:r>
      <w:r>
        <w:rPr>
          <w:u w:val="single"/>
        </w:rPr>
        <w:t>ratio</w:t>
      </w:r>
      <w:r>
        <w:t xml:space="preserve"> of tax burden to received government benefits---</w:t>
      </w:r>
      <w:r>
        <w:rPr>
          <w:u w:val="single"/>
        </w:rPr>
        <w:t>increasing</w:t>
      </w:r>
      <w:r>
        <w:t xml:space="preserve"> redistribution can be achieved by changing </w:t>
      </w:r>
      <w:r>
        <w:rPr>
          <w:u w:val="single"/>
        </w:rPr>
        <w:t>either</w:t>
      </w:r>
      <w:r>
        <w:t xml:space="preserve"> tax </w:t>
      </w:r>
      <w:r>
        <w:rPr>
          <w:u w:val="single"/>
        </w:rPr>
        <w:t>or</w:t>
      </w:r>
      <w:r>
        <w:t xml:space="preserve"> spending policy alone </w:t>
      </w:r>
    </w:p>
    <w:p w14:paraId="686F0EF7" w14:textId="77777777" w:rsidR="00776614" w:rsidRPr="00AB6E26" w:rsidRDefault="00776614" w:rsidP="00776614">
      <w:pPr>
        <w:rPr>
          <w:sz w:val="16"/>
          <w:szCs w:val="20"/>
        </w:rPr>
      </w:pPr>
      <w:r w:rsidRPr="00AB6E26">
        <w:rPr>
          <w:sz w:val="16"/>
          <w:szCs w:val="20"/>
        </w:rPr>
        <w:t xml:space="preserve">Andrew </w:t>
      </w:r>
      <w:r w:rsidRPr="00AB6E26">
        <w:rPr>
          <w:rStyle w:val="Style13ptBold"/>
        </w:rPr>
        <w:t>Chamberlain 7</w:t>
      </w:r>
      <w:r w:rsidRPr="00AB6E26">
        <w:rPr>
          <w:sz w:val="16"/>
          <w:szCs w:val="20"/>
        </w:rPr>
        <w:t>, Staff Economist, Tax Foundation; Gerald Prante, Staff Economist, Tax Foundation; and Scott A. Hodge, President, Tax Foundation, March 2007, “Who Pays America’s Tax Burden, and Who Gets the Most Government Spending?,” https://files.taxfoundation.org/legacy/docs/sr151.pdf</w:t>
      </w:r>
    </w:p>
    <w:p w14:paraId="079DFC6A" w14:textId="77777777" w:rsidR="00776614" w:rsidRPr="00AB6E26" w:rsidRDefault="00776614" w:rsidP="00776614">
      <w:pPr>
        <w:rPr>
          <w:sz w:val="16"/>
          <w:szCs w:val="20"/>
        </w:rPr>
      </w:pPr>
      <w:r w:rsidRPr="00AB6E26">
        <w:rPr>
          <w:sz w:val="16"/>
          <w:szCs w:val="20"/>
        </w:rPr>
        <w:t>VII. Putting Tax Burdens and Government Spending Together: Net Tax Burdens</w:t>
      </w:r>
    </w:p>
    <w:p w14:paraId="52E92A73" w14:textId="77777777" w:rsidR="00776614" w:rsidRPr="00AB6E26" w:rsidRDefault="00776614" w:rsidP="00776614">
      <w:pPr>
        <w:rPr>
          <w:sz w:val="16"/>
          <w:szCs w:val="20"/>
        </w:rPr>
      </w:pPr>
      <w:r w:rsidRPr="00AB6E26">
        <w:rPr>
          <w:sz w:val="16"/>
          <w:szCs w:val="20"/>
        </w:rPr>
        <w:t xml:space="preserve">Now that </w:t>
      </w:r>
      <w:r w:rsidRPr="00AB6E26">
        <w:rPr>
          <w:rStyle w:val="StyleUnderline"/>
          <w:szCs w:val="20"/>
        </w:rPr>
        <w:t xml:space="preserve">we’ve </w:t>
      </w:r>
      <w:r w:rsidRPr="00C97D8B">
        <w:rPr>
          <w:rStyle w:val="Emphasis"/>
          <w:szCs w:val="20"/>
          <w:highlight w:val="cyan"/>
        </w:rPr>
        <w:t>look</w:t>
      </w:r>
      <w:r w:rsidRPr="00AB6E26">
        <w:rPr>
          <w:rStyle w:val="StyleUnderline"/>
          <w:szCs w:val="20"/>
        </w:rPr>
        <w:t xml:space="preserve">ed </w:t>
      </w:r>
      <w:r w:rsidRPr="00C97D8B">
        <w:rPr>
          <w:rStyle w:val="StyleUnderline"/>
          <w:szCs w:val="20"/>
          <w:highlight w:val="cyan"/>
        </w:rPr>
        <w:t xml:space="preserve">at </w:t>
      </w:r>
      <w:r w:rsidRPr="00C97D8B">
        <w:rPr>
          <w:rStyle w:val="Emphasis"/>
          <w:szCs w:val="20"/>
          <w:highlight w:val="cyan"/>
        </w:rPr>
        <w:t>both</w:t>
      </w:r>
      <w:r w:rsidRPr="00AB6E26">
        <w:rPr>
          <w:sz w:val="16"/>
          <w:szCs w:val="20"/>
        </w:rPr>
        <w:t xml:space="preserve"> the nation’s </w:t>
      </w:r>
      <w:r w:rsidRPr="00C97D8B">
        <w:rPr>
          <w:rStyle w:val="StyleUnderline"/>
          <w:szCs w:val="20"/>
          <w:highlight w:val="cyan"/>
        </w:rPr>
        <w:t>tax burden and</w:t>
      </w:r>
      <w:r w:rsidRPr="00AB6E26">
        <w:rPr>
          <w:rStyle w:val="StyleUnderline"/>
          <w:szCs w:val="20"/>
        </w:rPr>
        <w:t xml:space="preserve"> government </w:t>
      </w:r>
      <w:r w:rsidRPr="00C97D8B">
        <w:rPr>
          <w:rStyle w:val="StyleUnderline"/>
          <w:szCs w:val="20"/>
          <w:highlight w:val="cyan"/>
        </w:rPr>
        <w:t>spending</w:t>
      </w:r>
      <w:r w:rsidRPr="00AB6E26">
        <w:rPr>
          <w:rStyle w:val="StyleUnderline"/>
          <w:szCs w:val="20"/>
        </w:rPr>
        <w:t xml:space="preserve">, let’s put them both </w:t>
      </w:r>
      <w:r w:rsidRPr="00C97D8B">
        <w:rPr>
          <w:rStyle w:val="StyleUnderline"/>
          <w:szCs w:val="20"/>
          <w:highlight w:val="cyan"/>
        </w:rPr>
        <w:t>together</w:t>
      </w:r>
      <w:r w:rsidRPr="00AB6E26">
        <w:rPr>
          <w:rStyle w:val="StyleUnderline"/>
          <w:szCs w:val="20"/>
        </w:rPr>
        <w:t xml:space="preserve">. When we do this, we end up with </w:t>
      </w:r>
      <w:r w:rsidRPr="00C97D8B">
        <w:rPr>
          <w:rStyle w:val="StyleUnderline"/>
          <w:szCs w:val="20"/>
          <w:highlight w:val="cyan"/>
        </w:rPr>
        <w:t xml:space="preserve">a </w:t>
      </w:r>
      <w:r w:rsidRPr="00C97D8B">
        <w:rPr>
          <w:rStyle w:val="Emphasis"/>
          <w:szCs w:val="20"/>
          <w:highlight w:val="cyan"/>
        </w:rPr>
        <w:t>measure of how much people pay</w:t>
      </w:r>
      <w:r w:rsidRPr="00AB6E26">
        <w:rPr>
          <w:rStyle w:val="StyleUnderline"/>
          <w:szCs w:val="20"/>
        </w:rPr>
        <w:t xml:space="preserve"> into government, </w:t>
      </w:r>
      <w:r w:rsidRPr="00C97D8B">
        <w:rPr>
          <w:rStyle w:val="Emphasis"/>
          <w:szCs w:val="20"/>
          <w:highlight w:val="cyan"/>
        </w:rPr>
        <w:t>and</w:t>
      </w:r>
      <w:r w:rsidRPr="00C97D8B">
        <w:rPr>
          <w:rStyle w:val="StyleUnderline"/>
          <w:szCs w:val="20"/>
          <w:highlight w:val="cyan"/>
        </w:rPr>
        <w:t xml:space="preserve"> how much government </w:t>
      </w:r>
      <w:r w:rsidRPr="00C97D8B">
        <w:rPr>
          <w:rStyle w:val="Emphasis"/>
          <w:szCs w:val="20"/>
          <w:highlight w:val="cyan"/>
        </w:rPr>
        <w:t>spends</w:t>
      </w:r>
      <w:r w:rsidRPr="00AB6E26">
        <w:rPr>
          <w:rStyle w:val="Emphasis"/>
          <w:szCs w:val="20"/>
        </w:rPr>
        <w:t xml:space="preserve"> on to people in return</w:t>
      </w:r>
      <w:r w:rsidRPr="00AB6E26">
        <w:rPr>
          <w:rStyle w:val="StyleUnderline"/>
          <w:szCs w:val="20"/>
        </w:rPr>
        <w:t xml:space="preserve">. </w:t>
      </w:r>
      <w:r w:rsidRPr="00C97D8B">
        <w:rPr>
          <w:rStyle w:val="Emphasis"/>
          <w:szCs w:val="20"/>
          <w:highlight w:val="cyan"/>
        </w:rPr>
        <w:t>Economists</w:t>
      </w:r>
      <w:r w:rsidRPr="00AB6E26">
        <w:rPr>
          <w:sz w:val="16"/>
          <w:szCs w:val="20"/>
        </w:rPr>
        <w:t xml:space="preserve"> sometimes </w:t>
      </w:r>
      <w:r w:rsidRPr="00C97D8B">
        <w:rPr>
          <w:rStyle w:val="StyleUnderline"/>
          <w:szCs w:val="20"/>
          <w:highlight w:val="cyan"/>
        </w:rPr>
        <w:t>refer to this as “</w:t>
      </w:r>
      <w:r w:rsidRPr="00C97D8B">
        <w:rPr>
          <w:rStyle w:val="Emphasis"/>
          <w:szCs w:val="20"/>
          <w:highlight w:val="cyan"/>
        </w:rPr>
        <w:t>fiscal redistribution</w:t>
      </w:r>
      <w:r w:rsidRPr="00AB6E26">
        <w:rPr>
          <w:sz w:val="16"/>
          <w:szCs w:val="20"/>
        </w:rPr>
        <w:t xml:space="preserve">” or the “fiscal incidence” of government policy. </w:t>
      </w:r>
    </w:p>
    <w:p w14:paraId="560E639B" w14:textId="77777777" w:rsidR="00776614" w:rsidRPr="00AB6E26" w:rsidRDefault="00776614" w:rsidP="00776614">
      <w:pPr>
        <w:rPr>
          <w:sz w:val="16"/>
          <w:szCs w:val="20"/>
        </w:rPr>
      </w:pPr>
      <w:r w:rsidRPr="00AB6E26">
        <w:rPr>
          <w:sz w:val="16"/>
          <w:szCs w:val="20"/>
        </w:rPr>
        <w:t xml:space="preserve">Figure 6 compares household tax burdens to the amount of government spending received by Americans. </w:t>
      </w:r>
      <w:r w:rsidRPr="00AB6E26">
        <w:rPr>
          <w:rStyle w:val="StyleUnderline"/>
          <w:szCs w:val="20"/>
        </w:rPr>
        <w:t>It answers the following question: “</w:t>
      </w:r>
      <w:r w:rsidRPr="00C97D8B">
        <w:rPr>
          <w:rStyle w:val="StyleUnderline"/>
          <w:szCs w:val="20"/>
          <w:highlight w:val="cyan"/>
        </w:rPr>
        <w:t>For every dollar of taxes</w:t>
      </w:r>
      <w:r w:rsidRPr="00AB6E26">
        <w:rPr>
          <w:rStyle w:val="StyleUnderline"/>
          <w:szCs w:val="20"/>
        </w:rPr>
        <w:t xml:space="preserve"> paid, </w:t>
      </w:r>
      <w:r w:rsidRPr="00C97D8B">
        <w:rPr>
          <w:rStyle w:val="StyleUnderline"/>
          <w:szCs w:val="20"/>
          <w:highlight w:val="cyan"/>
        </w:rPr>
        <w:t>how much</w:t>
      </w:r>
      <w:r w:rsidRPr="00AB6E26">
        <w:rPr>
          <w:rStyle w:val="StyleUnderline"/>
          <w:szCs w:val="20"/>
        </w:rPr>
        <w:t xml:space="preserve"> government </w:t>
      </w:r>
      <w:r w:rsidRPr="00C97D8B">
        <w:rPr>
          <w:rStyle w:val="StyleUnderline"/>
          <w:szCs w:val="20"/>
          <w:highlight w:val="cyan"/>
        </w:rPr>
        <w:t>spending is targeted at households</w:t>
      </w:r>
      <w:r w:rsidRPr="00AB6E26">
        <w:rPr>
          <w:rStyle w:val="StyleUnderline"/>
          <w:szCs w:val="20"/>
        </w:rPr>
        <w:t xml:space="preserve"> in return?</w:t>
      </w:r>
      <w:r w:rsidRPr="00AB6E26">
        <w:rPr>
          <w:sz w:val="16"/>
          <w:szCs w:val="20"/>
        </w:rPr>
        <w:t xml:space="preserve">” As is clear from the figure, </w:t>
      </w:r>
      <w:r w:rsidRPr="00AB6E26">
        <w:rPr>
          <w:rStyle w:val="Emphasis"/>
          <w:szCs w:val="20"/>
        </w:rPr>
        <w:t>when government spending is considered along with tax burdens</w:t>
      </w:r>
      <w:r w:rsidRPr="00AB6E26">
        <w:rPr>
          <w:rStyle w:val="StyleUnderline"/>
          <w:szCs w:val="20"/>
        </w:rPr>
        <w:t xml:space="preserve">, the </w:t>
      </w:r>
      <w:r w:rsidRPr="00AB6E26">
        <w:rPr>
          <w:rStyle w:val="Emphasis"/>
          <w:szCs w:val="20"/>
        </w:rPr>
        <w:t>overall picture</w:t>
      </w:r>
      <w:r w:rsidRPr="00AB6E26">
        <w:rPr>
          <w:rStyle w:val="StyleUnderline"/>
          <w:szCs w:val="20"/>
        </w:rPr>
        <w:t xml:space="preserve"> of the fairness of government policy is dramatically different from the usual picture of tax burdens alone</w:t>
      </w:r>
      <w:r w:rsidRPr="00AB6E26">
        <w:rPr>
          <w:sz w:val="16"/>
          <w:szCs w:val="20"/>
        </w:rPr>
        <w:t>.</w:t>
      </w:r>
    </w:p>
    <w:p w14:paraId="01100562" w14:textId="77777777" w:rsidR="00776614" w:rsidRPr="00AB6E26" w:rsidRDefault="00776614" w:rsidP="00776614">
      <w:pPr>
        <w:rPr>
          <w:sz w:val="16"/>
          <w:szCs w:val="20"/>
        </w:rPr>
      </w:pPr>
      <w:r w:rsidRPr="00AB6E26">
        <w:rPr>
          <w:sz w:val="16"/>
          <w:szCs w:val="20"/>
        </w:rPr>
        <w:t xml:space="preserve">Some households clearly benefit much more from current tax and spending policy on a dollar-for-dollar basis than others. Overall, </w:t>
      </w:r>
      <w:r w:rsidRPr="00AB6E26">
        <w:rPr>
          <w:rStyle w:val="StyleUnderline"/>
          <w:szCs w:val="20"/>
        </w:rPr>
        <w:t xml:space="preserve">households in </w:t>
      </w:r>
      <w:r w:rsidRPr="00C97D8B">
        <w:rPr>
          <w:rStyle w:val="StyleUnderline"/>
          <w:szCs w:val="20"/>
          <w:highlight w:val="cyan"/>
        </w:rPr>
        <w:t>the bottom three quintiles</w:t>
      </w:r>
      <w:r w:rsidRPr="00AB6E26">
        <w:rPr>
          <w:sz w:val="16"/>
          <w:szCs w:val="20"/>
        </w:rPr>
        <w:t xml:space="preserve"> are net beneficiaries from tax and spending policies. They </w:t>
      </w:r>
      <w:r w:rsidRPr="00C97D8B">
        <w:rPr>
          <w:rStyle w:val="StyleUnderline"/>
          <w:szCs w:val="20"/>
          <w:highlight w:val="cyan"/>
        </w:rPr>
        <w:t>received more than one dollar of</w:t>
      </w:r>
      <w:r w:rsidRPr="00AB6E26">
        <w:rPr>
          <w:rStyle w:val="StyleUnderline"/>
          <w:szCs w:val="20"/>
        </w:rPr>
        <w:t xml:space="preserve"> government </w:t>
      </w:r>
      <w:r w:rsidRPr="00C97D8B">
        <w:rPr>
          <w:rStyle w:val="StyleUnderline"/>
          <w:szCs w:val="20"/>
          <w:highlight w:val="cyan"/>
        </w:rPr>
        <w:t>spending for every dollar of taxes</w:t>
      </w:r>
      <w:r w:rsidRPr="00AB6E26">
        <w:rPr>
          <w:rStyle w:val="StyleUnderline"/>
          <w:szCs w:val="20"/>
        </w:rPr>
        <w:t xml:space="preserve"> they paid</w:t>
      </w:r>
      <w:r w:rsidRPr="00AB6E26">
        <w:rPr>
          <w:sz w:val="16"/>
          <w:szCs w:val="20"/>
        </w:rPr>
        <w:t xml:space="preserve"> in 2004. In contrast, households in the top two quintiles are net fiscal payers, receiving less than one dollar of government spending for every tax dollar paid to governments.</w:t>
      </w:r>
    </w:p>
    <w:p w14:paraId="5EAB2C6F" w14:textId="77777777" w:rsidR="00776614" w:rsidRPr="00AB6E26" w:rsidRDefault="00776614" w:rsidP="00776614">
      <w:pPr>
        <w:rPr>
          <w:sz w:val="16"/>
          <w:szCs w:val="20"/>
        </w:rPr>
      </w:pPr>
      <w:r w:rsidRPr="00AB6E26">
        <w:rPr>
          <w:sz w:val="16"/>
          <w:szCs w:val="20"/>
        </w:rPr>
        <w:t>When all government spending is included, households in the lowest quintile received about $8.21 in spending for every dollar of taxes paid. Households in the middle quintile received $1.30, and households in the top quintile received $0.41.</w:t>
      </w:r>
    </w:p>
    <w:p w14:paraId="67D48221" w14:textId="77777777" w:rsidR="00776614" w:rsidRPr="00AB6E26" w:rsidRDefault="00776614" w:rsidP="00776614">
      <w:pPr>
        <w:rPr>
          <w:sz w:val="16"/>
          <w:szCs w:val="20"/>
        </w:rPr>
      </w:pPr>
      <w:r w:rsidRPr="00AB6E26">
        <w:rPr>
          <w:sz w:val="16"/>
          <w:szCs w:val="20"/>
        </w:rPr>
        <w:t>At the federal level, government spending and taxes are much more unevenly distributed than at the state and local level. America’s bottom income group received $14.76 of federal spending for every dollar of taxes they send to Washington, compared to $1.29 for the middle quintile and just $0.32 for America’s highest earners. State and local public finances also provide substantial benefits to lower-income households, but not to the same degree. The bottom income group received $4.03 in state and local spending per dollar of state and local taxes, while households in middle quintile received $1.33 and households in the top quintile received $0.61.</w:t>
      </w:r>
    </w:p>
    <w:p w14:paraId="5E910F31" w14:textId="77777777" w:rsidR="00776614" w:rsidRPr="00AB6E26" w:rsidRDefault="00776614" w:rsidP="00776614">
      <w:pPr>
        <w:rPr>
          <w:sz w:val="16"/>
          <w:szCs w:val="20"/>
        </w:rPr>
      </w:pPr>
      <w:r w:rsidRPr="00AB6E26">
        <w:rPr>
          <w:sz w:val="16"/>
          <w:szCs w:val="20"/>
        </w:rPr>
        <w:t xml:space="preserve">The spending amounts in Figures 4, 5 and 6 include all federal, state and local government spending. However, </w:t>
      </w:r>
      <w:r w:rsidRPr="00AB6E26">
        <w:rPr>
          <w:rStyle w:val="StyleUnderline"/>
          <w:szCs w:val="20"/>
        </w:rPr>
        <w:t>some kinds of</w:t>
      </w:r>
      <w:r w:rsidRPr="00AB6E26">
        <w:rPr>
          <w:sz w:val="16"/>
          <w:szCs w:val="20"/>
        </w:rPr>
        <w:t xml:space="preserve"> government </w:t>
      </w:r>
      <w:r w:rsidRPr="00AB6E26">
        <w:rPr>
          <w:rStyle w:val="StyleUnderline"/>
          <w:szCs w:val="20"/>
        </w:rPr>
        <w:t xml:space="preserve">spending really benefit all households equally, and </w:t>
      </w:r>
      <w:r w:rsidRPr="00AB6E26">
        <w:rPr>
          <w:rStyle w:val="Emphasis"/>
          <w:szCs w:val="20"/>
        </w:rPr>
        <w:t>aren’t targeted specifically at certain people</w:t>
      </w:r>
      <w:r w:rsidRPr="00AB6E26">
        <w:rPr>
          <w:rStyle w:val="StyleUnderline"/>
          <w:szCs w:val="20"/>
        </w:rPr>
        <w:t>. Economists call these</w:t>
      </w:r>
      <w:r w:rsidRPr="00AB6E26">
        <w:rPr>
          <w:sz w:val="16"/>
          <w:szCs w:val="20"/>
        </w:rPr>
        <w:t xml:space="preserve"> things “</w:t>
      </w:r>
      <w:r w:rsidRPr="00AB6E26">
        <w:rPr>
          <w:rStyle w:val="Emphasis"/>
          <w:szCs w:val="20"/>
        </w:rPr>
        <w:t>public goods</w:t>
      </w:r>
      <w:r w:rsidRPr="00AB6E26">
        <w:rPr>
          <w:sz w:val="16"/>
          <w:szCs w:val="20"/>
        </w:rPr>
        <w:t xml:space="preserve">.” For example, spending on national defense, environmental protection and criminal justice are supplied to all American households equally by lawmakers. As a result, </w:t>
      </w:r>
      <w:r w:rsidRPr="00AB6E26">
        <w:rPr>
          <w:rStyle w:val="StyleUnderline"/>
          <w:szCs w:val="20"/>
        </w:rPr>
        <w:t>it’s</w:t>
      </w:r>
      <w:r w:rsidRPr="00AB6E26">
        <w:rPr>
          <w:sz w:val="16"/>
          <w:szCs w:val="20"/>
        </w:rPr>
        <w:t xml:space="preserve"> sometimes </w:t>
      </w:r>
      <w:r w:rsidRPr="00AB6E26">
        <w:rPr>
          <w:rStyle w:val="StyleUnderline"/>
          <w:szCs w:val="20"/>
        </w:rPr>
        <w:t>useful to leave out those spending programs and see how the distribution of tax burdens and government spending changes</w:t>
      </w:r>
      <w:r w:rsidRPr="00AB6E26">
        <w:rPr>
          <w:sz w:val="16"/>
          <w:szCs w:val="20"/>
        </w:rPr>
        <w:t>.10</w:t>
      </w:r>
    </w:p>
    <w:p w14:paraId="7E00B785" w14:textId="77777777" w:rsidR="00776614" w:rsidRPr="00AB6E26" w:rsidRDefault="00776614" w:rsidP="00776614">
      <w:pPr>
        <w:rPr>
          <w:sz w:val="16"/>
          <w:szCs w:val="20"/>
        </w:rPr>
      </w:pPr>
      <w:r w:rsidRPr="00AB6E26">
        <w:rPr>
          <w:sz w:val="16"/>
          <w:szCs w:val="20"/>
        </w:rPr>
        <w:t xml:space="preserve">In 2004, total spending on “public goods” like national defense and environmental protection was about $8,150 per household—$6,059 in federal spending and $2,090 in state and local spending. Table 4 shows what the numbers from Figure 6 look like when spending on “public goods” that benefit every household equally are left out. As is clear from the table, </w:t>
      </w:r>
      <w:r w:rsidRPr="00AB6E26">
        <w:rPr>
          <w:rStyle w:val="StyleUnderline"/>
          <w:szCs w:val="20"/>
        </w:rPr>
        <w:t>leaving out spending on public goods does not significantly change the overall pattern. Some taxpayers still come out further ahead than others</w:t>
      </w:r>
      <w:r w:rsidRPr="00AB6E26">
        <w:rPr>
          <w:sz w:val="16"/>
          <w:szCs w:val="20"/>
        </w:rPr>
        <w:t>.</w:t>
      </w:r>
    </w:p>
    <w:p w14:paraId="7C8D58A8" w14:textId="77777777" w:rsidR="00776614" w:rsidRPr="00AB6E26" w:rsidRDefault="00776614" w:rsidP="00776614">
      <w:pPr>
        <w:rPr>
          <w:sz w:val="16"/>
          <w:szCs w:val="20"/>
        </w:rPr>
      </w:pPr>
      <w:r w:rsidRPr="00AB6E26">
        <w:rPr>
          <w:rStyle w:val="StyleUnderline"/>
          <w:szCs w:val="20"/>
        </w:rPr>
        <w:t xml:space="preserve">Another way to compare tax burdens with government spending is to </w:t>
      </w:r>
      <w:r w:rsidRPr="00AB6E26">
        <w:rPr>
          <w:rStyle w:val="Emphasis"/>
          <w:szCs w:val="20"/>
        </w:rPr>
        <w:t>add up all the spending people receive</w:t>
      </w:r>
      <w:r w:rsidRPr="00AB6E26">
        <w:rPr>
          <w:rStyle w:val="StyleUnderline"/>
          <w:szCs w:val="20"/>
        </w:rPr>
        <w:t xml:space="preserve">, and </w:t>
      </w:r>
      <w:r w:rsidRPr="00AB6E26">
        <w:rPr>
          <w:rStyle w:val="Emphasis"/>
          <w:szCs w:val="20"/>
        </w:rPr>
        <w:t>subtract off the taxes they pay</w:t>
      </w:r>
      <w:r w:rsidRPr="00AB6E26">
        <w:rPr>
          <w:rStyle w:val="StyleUnderline"/>
          <w:szCs w:val="20"/>
        </w:rPr>
        <w:t>. This gives a measure of peoples’ “</w:t>
      </w:r>
      <w:r w:rsidRPr="00AB6E26">
        <w:rPr>
          <w:rStyle w:val="Emphasis"/>
          <w:szCs w:val="20"/>
        </w:rPr>
        <w:t>net tax burden</w:t>
      </w:r>
      <w:r w:rsidRPr="00AB6E26">
        <w:rPr>
          <w:rStyle w:val="StyleUnderline"/>
          <w:szCs w:val="20"/>
        </w:rPr>
        <w:t>,” or the amount they pay or receive from government once all taxes and spending are counted</w:t>
      </w:r>
      <w:r w:rsidRPr="00AB6E26">
        <w:rPr>
          <w:sz w:val="16"/>
          <w:szCs w:val="20"/>
        </w:rPr>
        <w:t>.</w:t>
      </w:r>
    </w:p>
    <w:p w14:paraId="558F223C" w14:textId="77777777" w:rsidR="00776614" w:rsidRPr="00AB6E26" w:rsidRDefault="00776614" w:rsidP="00776614">
      <w:pPr>
        <w:rPr>
          <w:sz w:val="16"/>
          <w:szCs w:val="20"/>
        </w:rPr>
      </w:pPr>
      <w:r w:rsidRPr="00AB6E26">
        <w:rPr>
          <w:sz w:val="16"/>
          <w:szCs w:val="20"/>
        </w:rPr>
        <w:t xml:space="preserve">Figure 7 shows the total dollars of government spending households receive in each quintile, minus the taxes they pay. Overall, </w:t>
      </w:r>
      <w:r w:rsidRPr="00AB6E26">
        <w:rPr>
          <w:rStyle w:val="StyleUnderline"/>
          <w:szCs w:val="20"/>
        </w:rPr>
        <w:t>the bottom three income quintiles receive more dollars of government spending than they pay in taxes</w:t>
      </w:r>
      <w:r w:rsidRPr="00AB6E26">
        <w:rPr>
          <w:sz w:val="16"/>
          <w:szCs w:val="20"/>
        </w:rPr>
        <w:t>. Households in the lowest-earning quintile receive about $31,185 more in total spending than they pay in taxes, while households in the middle quintile receive $6,424 more in spending than taxes.</w:t>
      </w:r>
    </w:p>
    <w:p w14:paraId="6F2145B7" w14:textId="77777777" w:rsidR="00776614" w:rsidRPr="00AB6E26" w:rsidRDefault="00776614" w:rsidP="00776614">
      <w:pPr>
        <w:rPr>
          <w:sz w:val="16"/>
          <w:szCs w:val="20"/>
        </w:rPr>
      </w:pPr>
      <w:r w:rsidRPr="00AB6E26">
        <w:rPr>
          <w:sz w:val="16"/>
          <w:szCs w:val="20"/>
        </w:rPr>
        <w:t xml:space="preserve">In contrast, households in the fourth quintile pay $8,091 more in taxes than they receive in government spending. Households in the top quintile receive the least spending compared to tax burdens, paying $48,449 more in taxes on average than they get back in government spending. </w:t>
      </w:r>
    </w:p>
    <w:p w14:paraId="6A7C693A" w14:textId="77777777" w:rsidR="00776614" w:rsidRPr="00AB6E26" w:rsidRDefault="00776614" w:rsidP="00776614">
      <w:pPr>
        <w:rPr>
          <w:sz w:val="16"/>
          <w:szCs w:val="20"/>
        </w:rPr>
      </w:pPr>
      <w:r w:rsidRPr="00AB6E26">
        <w:rPr>
          <w:sz w:val="16"/>
          <w:szCs w:val="20"/>
        </w:rPr>
        <w:t>When the totals from Figure 7 are summed into an aggregate for the U.S. economy, households in the top two quintiles paid roughly $1.03 trillion more in total taxes than they received in government spending. In contrast, households in the bottom three quintiles received about $1.53 trillion more in government spending than they paid in taxes. The difference between the two—approximately $496 billion—represents how much more government spent than it collected in taxes in 2004.</w:t>
      </w:r>
    </w:p>
    <w:p w14:paraId="41DDB7B4" w14:textId="77777777" w:rsidR="00776614" w:rsidRPr="00AB6E26" w:rsidRDefault="00776614" w:rsidP="00776614">
      <w:pPr>
        <w:rPr>
          <w:sz w:val="16"/>
          <w:szCs w:val="20"/>
        </w:rPr>
      </w:pPr>
      <w:r w:rsidRPr="00AB6E26">
        <w:rPr>
          <w:sz w:val="16"/>
          <w:szCs w:val="20"/>
        </w:rPr>
        <w:t>Depending on what assumption we make about who gets the benefits of this deficit spending—that is, whether we assume it goes to those with upper-incomes, those with middle incomes, or those with low incomes—governments at all levels redistributed somewhere between $1 trillion and $1.5 trillion through government tax and spending policies in 2004.</w:t>
      </w:r>
    </w:p>
    <w:p w14:paraId="71DD41DD" w14:textId="77777777" w:rsidR="00776614" w:rsidRPr="00AB6E26" w:rsidRDefault="00776614" w:rsidP="00776614">
      <w:pPr>
        <w:rPr>
          <w:sz w:val="16"/>
          <w:szCs w:val="20"/>
        </w:rPr>
      </w:pPr>
      <w:r w:rsidRPr="00AB6E26">
        <w:rPr>
          <w:sz w:val="16"/>
          <w:szCs w:val="20"/>
        </w:rPr>
        <w:t>VIII. Implications for Public Policy</w:t>
      </w:r>
    </w:p>
    <w:p w14:paraId="5034B472" w14:textId="77777777" w:rsidR="00776614" w:rsidRPr="00AB6E26" w:rsidRDefault="00776614" w:rsidP="00776614">
      <w:pPr>
        <w:rPr>
          <w:sz w:val="16"/>
          <w:szCs w:val="20"/>
        </w:rPr>
      </w:pPr>
      <w:r w:rsidRPr="00AB6E26">
        <w:rPr>
          <w:sz w:val="16"/>
          <w:szCs w:val="20"/>
        </w:rPr>
        <w:t xml:space="preserve">As we’ve seen above, </w:t>
      </w:r>
      <w:r w:rsidRPr="00AB6E26">
        <w:rPr>
          <w:rStyle w:val="StyleUnderline"/>
          <w:szCs w:val="20"/>
        </w:rPr>
        <w:t xml:space="preserve">government </w:t>
      </w:r>
      <w:r w:rsidRPr="00C97D8B">
        <w:rPr>
          <w:rStyle w:val="StyleUnderline"/>
          <w:szCs w:val="20"/>
          <w:highlight w:val="cyan"/>
        </w:rPr>
        <w:t>taxes and spending redistribute</w:t>
      </w:r>
      <w:r w:rsidRPr="00AB6E26">
        <w:rPr>
          <w:sz w:val="16"/>
          <w:szCs w:val="20"/>
        </w:rPr>
        <w:t xml:space="preserve"> between </w:t>
      </w:r>
      <w:r w:rsidRPr="00C97D8B">
        <w:rPr>
          <w:rStyle w:val="Emphasis"/>
          <w:szCs w:val="20"/>
          <w:highlight w:val="cyan"/>
        </w:rPr>
        <w:t>$1 trillion</w:t>
      </w:r>
      <w:r w:rsidRPr="00AB6E26">
        <w:rPr>
          <w:sz w:val="16"/>
          <w:szCs w:val="20"/>
        </w:rPr>
        <w:t xml:space="preserve"> and $1.5 trillion </w:t>
      </w:r>
      <w:r w:rsidRPr="00AB6E26">
        <w:rPr>
          <w:rStyle w:val="StyleUnderline"/>
          <w:szCs w:val="20"/>
        </w:rPr>
        <w:t xml:space="preserve">between the five quintiles of household income </w:t>
      </w:r>
      <w:r w:rsidRPr="00C97D8B">
        <w:rPr>
          <w:rStyle w:val="StyleUnderline"/>
          <w:szCs w:val="20"/>
          <w:highlight w:val="cyan"/>
        </w:rPr>
        <w:t>each year</w:t>
      </w:r>
      <w:r w:rsidRPr="00AB6E26">
        <w:rPr>
          <w:rStyle w:val="StyleUnderline"/>
          <w:szCs w:val="20"/>
        </w:rPr>
        <w:t xml:space="preserve">. This fact is </w:t>
      </w:r>
      <w:r w:rsidRPr="00C97D8B">
        <w:rPr>
          <w:rStyle w:val="Emphasis"/>
          <w:szCs w:val="20"/>
          <w:highlight w:val="cyan"/>
        </w:rPr>
        <w:t>not apparent</w:t>
      </w:r>
      <w:r w:rsidRPr="00AB6E26">
        <w:rPr>
          <w:rStyle w:val="Emphasis"/>
          <w:szCs w:val="20"/>
        </w:rPr>
        <w:t xml:space="preserve"> by </w:t>
      </w:r>
      <w:r w:rsidRPr="00C97D8B">
        <w:rPr>
          <w:rStyle w:val="Emphasis"/>
          <w:szCs w:val="20"/>
          <w:highlight w:val="cyan"/>
        </w:rPr>
        <w:t>looking at</w:t>
      </w:r>
      <w:r w:rsidRPr="00AB6E26">
        <w:rPr>
          <w:rStyle w:val="Emphasis"/>
          <w:szCs w:val="20"/>
        </w:rPr>
        <w:t xml:space="preserve"> the </w:t>
      </w:r>
      <w:r w:rsidRPr="00C97D8B">
        <w:rPr>
          <w:rStyle w:val="Emphasis"/>
          <w:szCs w:val="20"/>
          <w:highlight w:val="cyan"/>
        </w:rPr>
        <w:t>tax</w:t>
      </w:r>
      <w:r w:rsidRPr="00AB6E26">
        <w:rPr>
          <w:rStyle w:val="Emphasis"/>
          <w:szCs w:val="20"/>
        </w:rPr>
        <w:t xml:space="preserve"> system </w:t>
      </w:r>
      <w:r w:rsidRPr="00C97D8B">
        <w:rPr>
          <w:rStyle w:val="Emphasis"/>
          <w:szCs w:val="20"/>
          <w:highlight w:val="cyan"/>
        </w:rPr>
        <w:t>alone</w:t>
      </w:r>
      <w:r w:rsidRPr="00AB6E26">
        <w:rPr>
          <w:sz w:val="16"/>
          <w:szCs w:val="20"/>
        </w:rPr>
        <w:t xml:space="preserve">. For this reason, </w:t>
      </w:r>
      <w:r w:rsidRPr="00C97D8B">
        <w:rPr>
          <w:rStyle w:val="StyleUnderline"/>
          <w:szCs w:val="20"/>
          <w:highlight w:val="cyan"/>
        </w:rPr>
        <w:t>it’s important</w:t>
      </w:r>
      <w:r w:rsidRPr="00AB6E26">
        <w:rPr>
          <w:rStyle w:val="StyleUnderline"/>
          <w:szCs w:val="20"/>
        </w:rPr>
        <w:t xml:space="preserve"> for Americans </w:t>
      </w:r>
      <w:r w:rsidRPr="00C97D8B">
        <w:rPr>
          <w:rStyle w:val="StyleUnderline"/>
          <w:szCs w:val="20"/>
          <w:highlight w:val="cyan"/>
        </w:rPr>
        <w:t>to</w:t>
      </w:r>
      <w:r w:rsidRPr="00AB6E26">
        <w:rPr>
          <w:rStyle w:val="StyleUnderline"/>
          <w:szCs w:val="20"/>
        </w:rPr>
        <w:t xml:space="preserve"> look beyond the distribution of only taxes and start </w:t>
      </w:r>
      <w:r w:rsidRPr="00C97D8B">
        <w:rPr>
          <w:rStyle w:val="Emphasis"/>
          <w:szCs w:val="20"/>
          <w:highlight w:val="cyan"/>
        </w:rPr>
        <w:t>count</w:t>
      </w:r>
      <w:r w:rsidRPr="00AB6E26">
        <w:rPr>
          <w:sz w:val="16"/>
          <w:szCs w:val="20"/>
        </w:rPr>
        <w:t xml:space="preserve">ing </w:t>
      </w:r>
      <w:r w:rsidRPr="00AB6E26">
        <w:rPr>
          <w:rStyle w:val="Emphasis"/>
          <w:szCs w:val="20"/>
        </w:rPr>
        <w:t xml:space="preserve">government </w:t>
      </w:r>
      <w:r w:rsidRPr="00C97D8B">
        <w:rPr>
          <w:rStyle w:val="Emphasis"/>
          <w:szCs w:val="20"/>
          <w:highlight w:val="cyan"/>
        </w:rPr>
        <w:t>spending received</w:t>
      </w:r>
      <w:r w:rsidRPr="00AB6E26">
        <w:rPr>
          <w:sz w:val="16"/>
          <w:szCs w:val="20"/>
        </w:rPr>
        <w:t xml:space="preserve"> as well. </w:t>
      </w:r>
      <w:r w:rsidRPr="00C97D8B">
        <w:rPr>
          <w:rStyle w:val="Emphasis"/>
          <w:szCs w:val="20"/>
          <w:highlight w:val="cyan"/>
        </w:rPr>
        <w:t>Only</w:t>
      </w:r>
      <w:r w:rsidRPr="00AB6E26">
        <w:rPr>
          <w:rStyle w:val="Emphasis"/>
          <w:szCs w:val="20"/>
        </w:rPr>
        <w:t xml:space="preserve"> by </w:t>
      </w:r>
      <w:r w:rsidRPr="00C97D8B">
        <w:rPr>
          <w:rStyle w:val="Emphasis"/>
          <w:szCs w:val="20"/>
          <w:highlight w:val="cyan"/>
        </w:rPr>
        <w:t>counting both</w:t>
      </w:r>
      <w:r w:rsidRPr="00C97D8B">
        <w:rPr>
          <w:rStyle w:val="StyleUnderline"/>
          <w:szCs w:val="20"/>
          <w:highlight w:val="cyan"/>
        </w:rPr>
        <w:t xml:space="preserve"> can</w:t>
      </w:r>
      <w:r w:rsidRPr="00AB6E26">
        <w:rPr>
          <w:rStyle w:val="StyleUnderline"/>
          <w:szCs w:val="20"/>
        </w:rPr>
        <w:t xml:space="preserve"> we </w:t>
      </w:r>
      <w:r w:rsidRPr="00C97D8B">
        <w:rPr>
          <w:rStyle w:val="StyleUnderline"/>
          <w:szCs w:val="20"/>
          <w:highlight w:val="cyan"/>
        </w:rPr>
        <w:t>give</w:t>
      </w:r>
      <w:r w:rsidRPr="00AB6E26">
        <w:rPr>
          <w:rStyle w:val="StyleUnderline"/>
          <w:szCs w:val="20"/>
        </w:rPr>
        <w:t xml:space="preserve"> an accurate </w:t>
      </w:r>
      <w:r w:rsidRPr="00C97D8B">
        <w:rPr>
          <w:rStyle w:val="StyleUnderline"/>
          <w:szCs w:val="20"/>
          <w:highlight w:val="cyan"/>
        </w:rPr>
        <w:t>judgment</w:t>
      </w:r>
      <w:r w:rsidRPr="00AB6E26">
        <w:rPr>
          <w:rStyle w:val="StyleUnderline"/>
          <w:szCs w:val="20"/>
        </w:rPr>
        <w:t xml:space="preserve"> about </w:t>
      </w:r>
      <w:r w:rsidRPr="00C97D8B">
        <w:rPr>
          <w:rStyle w:val="StyleUnderline"/>
          <w:szCs w:val="20"/>
          <w:highlight w:val="cyan"/>
        </w:rPr>
        <w:t>what</w:t>
      </w:r>
      <w:r w:rsidRPr="00AB6E26">
        <w:rPr>
          <w:rStyle w:val="StyleUnderline"/>
          <w:szCs w:val="20"/>
        </w:rPr>
        <w:t xml:space="preserve"> government </w:t>
      </w:r>
      <w:r w:rsidRPr="00C97D8B">
        <w:rPr>
          <w:rStyle w:val="StyleUnderline"/>
          <w:szCs w:val="20"/>
          <w:highlight w:val="cyan"/>
        </w:rPr>
        <w:t>policies are doing for</w:t>
      </w:r>
      <w:r w:rsidRPr="00AB6E26">
        <w:rPr>
          <w:rStyle w:val="StyleUnderline"/>
          <w:szCs w:val="20"/>
        </w:rPr>
        <w:t xml:space="preserve"> different </w:t>
      </w:r>
      <w:r w:rsidRPr="00C97D8B">
        <w:rPr>
          <w:rStyle w:val="StyleUnderline"/>
          <w:szCs w:val="20"/>
          <w:highlight w:val="cyan"/>
        </w:rPr>
        <w:t>income groups</w:t>
      </w:r>
      <w:r w:rsidRPr="00AB6E26">
        <w:rPr>
          <w:sz w:val="16"/>
          <w:szCs w:val="20"/>
        </w:rPr>
        <w:t xml:space="preserve"> in America.</w:t>
      </w:r>
    </w:p>
    <w:p w14:paraId="10FB4851" w14:textId="77777777" w:rsidR="00776614" w:rsidRPr="00AB6E26" w:rsidRDefault="00776614" w:rsidP="00776614">
      <w:pPr>
        <w:rPr>
          <w:sz w:val="16"/>
          <w:szCs w:val="20"/>
        </w:rPr>
      </w:pPr>
      <w:r w:rsidRPr="00AB6E26">
        <w:rPr>
          <w:sz w:val="16"/>
          <w:szCs w:val="20"/>
        </w:rPr>
        <w:t>A New Way Forward on Tax Reform</w:t>
      </w:r>
    </w:p>
    <w:p w14:paraId="1312092B" w14:textId="77777777" w:rsidR="00776614" w:rsidRPr="00AB6E26" w:rsidRDefault="00776614" w:rsidP="00776614">
      <w:pPr>
        <w:rPr>
          <w:sz w:val="16"/>
          <w:szCs w:val="20"/>
        </w:rPr>
      </w:pPr>
      <w:r w:rsidRPr="00AB6E26">
        <w:rPr>
          <w:rStyle w:val="StyleUnderline"/>
          <w:szCs w:val="20"/>
        </w:rPr>
        <w:t xml:space="preserve">Once we realize </w:t>
      </w:r>
      <w:r w:rsidRPr="00C97D8B">
        <w:rPr>
          <w:rStyle w:val="Emphasis"/>
          <w:szCs w:val="20"/>
          <w:highlight w:val="cyan"/>
        </w:rPr>
        <w:t>taxes and spending are two sides of the same coin</w:t>
      </w:r>
      <w:r w:rsidRPr="00AB6E26">
        <w:rPr>
          <w:rStyle w:val="StyleUnderline"/>
          <w:szCs w:val="20"/>
        </w:rPr>
        <w:t>, new ways to achieve better tax policy for America become possible</w:t>
      </w:r>
      <w:r w:rsidRPr="00AB6E26">
        <w:rPr>
          <w:sz w:val="16"/>
          <w:szCs w:val="20"/>
        </w:rPr>
        <w:t>. By mixing together tax and spending policies, the classic trade-off between “efficiency” and “equity” disappears in many cases, allowing us to improve the economy by phasing-out inefficient taxes without taking away the advantages we’ve already conferred on America’s lowest-income households.</w:t>
      </w:r>
    </w:p>
    <w:p w14:paraId="35F683E0" w14:textId="77777777" w:rsidR="00776614" w:rsidRPr="00AB6E26" w:rsidRDefault="00776614" w:rsidP="00776614">
      <w:pPr>
        <w:rPr>
          <w:sz w:val="16"/>
          <w:szCs w:val="20"/>
        </w:rPr>
      </w:pPr>
      <w:r w:rsidRPr="00AB6E26">
        <w:rPr>
          <w:sz w:val="16"/>
          <w:szCs w:val="20"/>
        </w:rPr>
        <w:t>For example, many lawmakers favor sharply progressive taxes—that is, they favor taxes that fall more heavily on high earners than those with low incomes. These lawmakers usually oppose any tax reform plan that cuts the level of tax progressivity—such as a single-rate income tax or a retail sales tax—despite the economic benefits of those tax reforms.</w:t>
      </w:r>
    </w:p>
    <w:p w14:paraId="4D2DE644" w14:textId="77777777" w:rsidR="00776614" w:rsidRPr="00AB6E26" w:rsidRDefault="00776614" w:rsidP="00776614">
      <w:pPr>
        <w:rPr>
          <w:sz w:val="16"/>
          <w:szCs w:val="20"/>
        </w:rPr>
      </w:pPr>
      <w:r w:rsidRPr="00AB6E26">
        <w:rPr>
          <w:sz w:val="16"/>
          <w:szCs w:val="20"/>
        </w:rPr>
        <w:t xml:space="preserve">But </w:t>
      </w:r>
      <w:r w:rsidRPr="00AB6E26">
        <w:rPr>
          <w:rStyle w:val="StyleUnderline"/>
          <w:szCs w:val="20"/>
        </w:rPr>
        <w:t>once we see</w:t>
      </w:r>
      <w:r w:rsidRPr="00AB6E26">
        <w:rPr>
          <w:sz w:val="16"/>
          <w:szCs w:val="20"/>
        </w:rPr>
        <w:t xml:space="preserve"> that </w:t>
      </w:r>
      <w:r w:rsidRPr="00AB6E26">
        <w:rPr>
          <w:rStyle w:val="StyleUnderline"/>
          <w:szCs w:val="20"/>
        </w:rPr>
        <w:t>tax progressivity is only half the picture</w:t>
      </w:r>
      <w:r w:rsidRPr="00AB6E26">
        <w:rPr>
          <w:sz w:val="16"/>
          <w:szCs w:val="20"/>
        </w:rPr>
        <w:t xml:space="preserve">, and that </w:t>
      </w:r>
      <w:r w:rsidRPr="00C97D8B">
        <w:rPr>
          <w:rStyle w:val="Emphasis"/>
          <w:szCs w:val="20"/>
          <w:highlight w:val="cyan"/>
        </w:rPr>
        <w:t xml:space="preserve">progressivity can be achieved through either taxes </w:t>
      </w:r>
      <w:r w:rsidRPr="00C97D8B">
        <w:rPr>
          <w:rStyle w:val="Emphasis"/>
          <w:i/>
          <w:iCs w:val="0"/>
          <w:szCs w:val="20"/>
          <w:highlight w:val="cyan"/>
        </w:rPr>
        <w:t>or</w:t>
      </w:r>
      <w:r w:rsidRPr="00C97D8B">
        <w:rPr>
          <w:rStyle w:val="Emphasis"/>
          <w:szCs w:val="20"/>
          <w:highlight w:val="cyan"/>
        </w:rPr>
        <w:t xml:space="preserve"> spending</w:t>
      </w:r>
      <w:r w:rsidRPr="00AB6E26">
        <w:rPr>
          <w:sz w:val="16"/>
          <w:szCs w:val="20"/>
        </w:rPr>
        <w:t xml:space="preserve">, these lawmakers’ opposition to economically efficient tax reforms no longer makes sense. </w:t>
      </w:r>
      <w:r w:rsidRPr="00AB6E26">
        <w:rPr>
          <w:rStyle w:val="Emphasis"/>
          <w:szCs w:val="20"/>
        </w:rPr>
        <w:t>Any amount of progressivity</w:t>
      </w:r>
      <w:r w:rsidRPr="00AB6E26">
        <w:rPr>
          <w:rStyle w:val="StyleUnderline"/>
          <w:szCs w:val="20"/>
        </w:rPr>
        <w:t xml:space="preserve"> can be achieved by </w:t>
      </w:r>
      <w:r w:rsidRPr="00AB6E26">
        <w:rPr>
          <w:rStyle w:val="Emphasis"/>
          <w:szCs w:val="20"/>
        </w:rPr>
        <w:t>some mix of tax and spending changes</w:t>
      </w:r>
      <w:r w:rsidRPr="00AB6E26">
        <w:rPr>
          <w:sz w:val="16"/>
          <w:szCs w:val="20"/>
        </w:rPr>
        <w:t>. That means it’s possible to move toward a flatter, more economically neutral tax code, without reducing the progressivity in the fiscal system.</w:t>
      </w:r>
    </w:p>
    <w:bookmarkEnd w:id="0"/>
    <w:p w14:paraId="74E799E3" w14:textId="77777777" w:rsidR="00776614" w:rsidRDefault="00776614" w:rsidP="00776614">
      <w:pPr>
        <w:pStyle w:val="Heading4"/>
      </w:pPr>
      <w:r>
        <w:t xml:space="preserve">Cross apply 1ac Hanley evidence – Taxes </w:t>
      </w:r>
      <w:r>
        <w:rPr>
          <w:u w:val="single"/>
        </w:rPr>
        <w:t>do not</w:t>
      </w:r>
      <w:r>
        <w:t xml:space="preserve"> fund government spending---reject their interp because it’s an outdated neoclassical economic paradigm  </w:t>
      </w:r>
    </w:p>
    <w:p w14:paraId="74079BD6" w14:textId="77777777" w:rsidR="00776614" w:rsidRPr="003607E3" w:rsidRDefault="00776614" w:rsidP="00776614"/>
    <w:p w14:paraId="62F2630A" w14:textId="77777777" w:rsidR="00776614" w:rsidRDefault="00776614" w:rsidP="00776614">
      <w:pPr>
        <w:pStyle w:val="Heading4"/>
      </w:pPr>
      <w:r>
        <w:t xml:space="preserve">Functional limits and literature constraints keep debates manageable, but… The neg overlimits – the topic is tiny and most affs lose to the States CP. Including MMT funding mechanisms ensures aff creativity, topic innovation, and a viable answer to States.  </w:t>
      </w:r>
    </w:p>
    <w:p w14:paraId="07CE720B" w14:textId="77777777" w:rsidR="00776614" w:rsidRPr="003E157D" w:rsidRDefault="00776614" w:rsidP="00776614"/>
    <w:p w14:paraId="15F9C9B2" w14:textId="77777777" w:rsidR="00776614" w:rsidRDefault="00776614" w:rsidP="00776614">
      <w:pPr>
        <w:pStyle w:val="Heading4"/>
      </w:pPr>
      <w:r>
        <w:t>Education – MMT is important economics knowledge and a huge part of fiscal policies, they ruin that topic education.</w:t>
      </w:r>
    </w:p>
    <w:p w14:paraId="2ABB5FE5" w14:textId="77777777" w:rsidR="00776614" w:rsidRPr="003E157D" w:rsidRDefault="00776614" w:rsidP="00776614"/>
    <w:p w14:paraId="715AB0CD" w14:textId="77777777" w:rsidR="00776614" w:rsidRPr="00557049" w:rsidRDefault="00776614" w:rsidP="00776614">
      <w:pPr>
        <w:pStyle w:val="Heading4"/>
      </w:pPr>
      <w:r w:rsidRPr="003E157D">
        <w:t>Reasonability</w:t>
      </w:r>
      <w:r>
        <w:t xml:space="preserve"> – </w:t>
      </w:r>
      <w:r w:rsidRPr="003E157D">
        <w:t xml:space="preserve">competing interps undermine aff predictability by </w:t>
      </w:r>
      <w:r>
        <w:t>encouraging</w:t>
      </w:r>
      <w:r w:rsidRPr="003E157D">
        <w:t xml:space="preserve"> race to </w:t>
      </w:r>
      <w:r>
        <w:t>bottom</w:t>
      </w:r>
      <w:r w:rsidRPr="003E157D">
        <w:t xml:space="preserve"> interpretations </w:t>
      </w:r>
      <w:r>
        <w:t xml:space="preserve">and cause substance crowd out. </w:t>
      </w:r>
    </w:p>
    <w:p w14:paraId="6A14857C" w14:textId="77777777" w:rsidR="00776614" w:rsidRPr="00543962" w:rsidRDefault="00776614" w:rsidP="00776614"/>
    <w:p w14:paraId="6AD5ACDF" w14:textId="20F1092C" w:rsidR="003D3A1E" w:rsidRDefault="003D3A1E" w:rsidP="003D3A1E">
      <w:pPr>
        <w:pStyle w:val="Heading3"/>
      </w:pPr>
      <w:r>
        <w:t>Taxes and Transfers</w:t>
      </w:r>
    </w:p>
    <w:p w14:paraId="2255CE44" w14:textId="77777777" w:rsidR="003D3A1E" w:rsidRPr="004C3CFE" w:rsidRDefault="003D3A1E" w:rsidP="003D3A1E"/>
    <w:p w14:paraId="50D6C5DE" w14:textId="59F9A3A4" w:rsidR="003D3A1E" w:rsidRDefault="003D3A1E" w:rsidP="003D3A1E">
      <w:pPr>
        <w:pStyle w:val="Heading4"/>
      </w:pPr>
      <w:r>
        <w:t>Taxes and transfers can be distinct</w:t>
      </w:r>
      <w:r>
        <w:t xml:space="preserve"> </w:t>
      </w:r>
      <w:r>
        <w:t>- social transfer alone is also topical</w:t>
      </w:r>
    </w:p>
    <w:p w14:paraId="5A71B435" w14:textId="77777777" w:rsidR="003D3A1E" w:rsidRDefault="003D3A1E" w:rsidP="003D3A1E">
      <w:r>
        <w:t xml:space="preserve">David K. </w:t>
      </w:r>
      <w:r w:rsidRPr="00F54839">
        <w:rPr>
          <w:rStyle w:val="Style13ptBold"/>
        </w:rPr>
        <w:t>Jesuit &amp;</w:t>
      </w:r>
      <w:r>
        <w:t xml:space="preserve"> Vincent A. </w:t>
      </w:r>
      <w:r w:rsidRPr="00F54839">
        <w:rPr>
          <w:rStyle w:val="Style13ptBold"/>
        </w:rPr>
        <w:t>Mahler 17</w:t>
      </w:r>
      <w:r>
        <w:t xml:space="preserve">, Jesuit is with the Department of Political Science &amp; Public Administration, Central Michigan University; Mahler is with the Department of Political Science, Loyola University Chicago, “Fiscal Redistribution in Comparative Perspective: Recent Evidence from the Luxembourg Income Study (LIS) Datacenter,” LIS Working Paper Series, No. 717, </w:t>
      </w:r>
      <w:r w:rsidRPr="00456CEA">
        <w:t>http://www.lisdatacenter.org/wps/liswps/717.pdf</w:t>
      </w:r>
    </w:p>
    <w:p w14:paraId="571B37EF" w14:textId="77777777" w:rsidR="003D3A1E" w:rsidRPr="008C24D5" w:rsidRDefault="003D3A1E" w:rsidP="003D3A1E">
      <w:pPr>
        <w:rPr>
          <w:rStyle w:val="Emphasis"/>
        </w:rPr>
      </w:pPr>
      <w:r w:rsidRPr="008C24D5">
        <w:rPr>
          <w:rStyle w:val="Emphasis"/>
          <w:highlight w:val="yellow"/>
        </w:rPr>
        <w:t>Disaggregating Taxes and Transfers</w:t>
      </w:r>
    </w:p>
    <w:p w14:paraId="4A3DAE21" w14:textId="77777777" w:rsidR="003D3A1E" w:rsidRPr="008C24D5" w:rsidRDefault="003D3A1E" w:rsidP="003D3A1E">
      <w:pPr>
        <w:rPr>
          <w:sz w:val="16"/>
        </w:rPr>
      </w:pPr>
      <w:r w:rsidRPr="008C24D5">
        <w:rPr>
          <w:rStyle w:val="StyleUnderline"/>
          <w:highlight w:val="yellow"/>
        </w:rPr>
        <w:t>Fiscal redistribution</w:t>
      </w:r>
      <w:r w:rsidRPr="00456CEA">
        <w:rPr>
          <w:rStyle w:val="StyleUnderline"/>
        </w:rPr>
        <w:t xml:space="preserve"> by the state </w:t>
      </w:r>
      <w:r w:rsidRPr="008C24D5">
        <w:rPr>
          <w:rStyle w:val="StyleUnderline"/>
          <w:highlight w:val="yellow"/>
        </w:rPr>
        <w:t xml:space="preserve">is, </w:t>
      </w:r>
      <w:r w:rsidRPr="008C24D5">
        <w:rPr>
          <w:rStyle w:val="Emphasis"/>
          <w:highlight w:val="yellow"/>
        </w:rPr>
        <w:t>of course, not</w:t>
      </w:r>
      <w:r w:rsidRPr="00456CEA">
        <w:rPr>
          <w:rStyle w:val="Emphasis"/>
        </w:rPr>
        <w:t xml:space="preserve"> of </w:t>
      </w:r>
      <w:r w:rsidRPr="008C24D5">
        <w:rPr>
          <w:rStyle w:val="Emphasis"/>
          <w:highlight w:val="yellow"/>
        </w:rPr>
        <w:t>one piece</w:t>
      </w:r>
      <w:r w:rsidRPr="00456CEA">
        <w:rPr>
          <w:rStyle w:val="StyleUnderline"/>
        </w:rPr>
        <w:t xml:space="preserve">. In particular, it is possible that </w:t>
      </w:r>
      <w:r w:rsidRPr="008C24D5">
        <w:rPr>
          <w:rStyle w:val="Emphasis"/>
          <w:highlight w:val="yellow"/>
        </w:rPr>
        <w:t>different trends</w:t>
      </w:r>
      <w:r w:rsidRPr="008C24D5">
        <w:rPr>
          <w:sz w:val="16"/>
          <w:highlight w:val="yellow"/>
        </w:rPr>
        <w:t xml:space="preserve"> </w:t>
      </w:r>
      <w:r w:rsidRPr="008C24D5">
        <w:rPr>
          <w:rStyle w:val="StyleUnderline"/>
          <w:highlight w:val="yellow"/>
        </w:rPr>
        <w:t>will be in evidence for the</w:t>
      </w:r>
      <w:r w:rsidRPr="008C24D5">
        <w:rPr>
          <w:sz w:val="16"/>
          <w:highlight w:val="yellow"/>
        </w:rPr>
        <w:t xml:space="preserve"> </w:t>
      </w:r>
      <w:r w:rsidRPr="008C24D5">
        <w:rPr>
          <w:rStyle w:val="Emphasis"/>
          <w:highlight w:val="yellow"/>
        </w:rPr>
        <w:t>two</w:t>
      </w:r>
      <w:r w:rsidRPr="008C24D5">
        <w:rPr>
          <w:sz w:val="16"/>
        </w:rPr>
        <w:t xml:space="preserve"> main </w:t>
      </w:r>
      <w:r w:rsidRPr="008C24D5">
        <w:rPr>
          <w:rStyle w:val="Emphasis"/>
          <w:highlight w:val="yellow"/>
        </w:rPr>
        <w:t>modes of</w:t>
      </w:r>
      <w:r w:rsidRPr="008C24D5">
        <w:rPr>
          <w:sz w:val="16"/>
        </w:rPr>
        <w:t xml:space="preserve"> direct </w:t>
      </w:r>
      <w:r w:rsidRPr="008C24D5">
        <w:rPr>
          <w:rStyle w:val="Emphasis"/>
          <w:highlight w:val="yellow"/>
        </w:rPr>
        <w:t>redistribution</w:t>
      </w:r>
      <w:r w:rsidRPr="008C24D5">
        <w:rPr>
          <w:rStyle w:val="StyleUnderline"/>
          <w:highlight w:val="yellow"/>
        </w:rPr>
        <w:t xml:space="preserve">, </w:t>
      </w:r>
      <w:r w:rsidRPr="008C24D5">
        <w:rPr>
          <w:rStyle w:val="Emphasis"/>
          <w:highlight w:val="yellow"/>
        </w:rPr>
        <w:t>taxes</w:t>
      </w:r>
      <w:r w:rsidRPr="008C24D5">
        <w:rPr>
          <w:sz w:val="16"/>
          <w:highlight w:val="yellow"/>
        </w:rPr>
        <w:t xml:space="preserve"> </w:t>
      </w:r>
      <w:r w:rsidRPr="008C24D5">
        <w:rPr>
          <w:rStyle w:val="StyleUnderline"/>
          <w:highlight w:val="yellow"/>
        </w:rPr>
        <w:t>and</w:t>
      </w:r>
      <w:r w:rsidRPr="008C24D5">
        <w:rPr>
          <w:sz w:val="16"/>
        </w:rPr>
        <w:t xml:space="preserve"> </w:t>
      </w:r>
      <w:r w:rsidRPr="00456CEA">
        <w:rPr>
          <w:rStyle w:val="Emphasis"/>
        </w:rPr>
        <w:t xml:space="preserve">social </w:t>
      </w:r>
      <w:r w:rsidRPr="008C24D5">
        <w:rPr>
          <w:rStyle w:val="Emphasis"/>
          <w:highlight w:val="yellow"/>
        </w:rPr>
        <w:t>transfers</w:t>
      </w:r>
      <w:r w:rsidRPr="008C24D5">
        <w:rPr>
          <w:sz w:val="16"/>
        </w:rPr>
        <w:t xml:space="preserve">. To explore this, </w:t>
      </w:r>
      <w:r w:rsidRPr="008C24D5">
        <w:rPr>
          <w:rStyle w:val="StyleUnderline"/>
          <w:highlight w:val="yellow"/>
        </w:rPr>
        <w:t>we</w:t>
      </w:r>
      <w:r w:rsidRPr="00456CEA">
        <w:rPr>
          <w:rStyle w:val="StyleUnderline"/>
        </w:rPr>
        <w:t xml:space="preserve"> have</w:t>
      </w:r>
      <w:r w:rsidRPr="008C24D5">
        <w:rPr>
          <w:sz w:val="16"/>
        </w:rPr>
        <w:t xml:space="preserve"> </w:t>
      </w:r>
      <w:r w:rsidRPr="008C24D5">
        <w:rPr>
          <w:rStyle w:val="Emphasis"/>
          <w:highlight w:val="yellow"/>
        </w:rPr>
        <w:t>partition</w:t>
      </w:r>
      <w:r w:rsidRPr="008C24D5">
        <w:rPr>
          <w:rStyle w:val="StyleUnderline"/>
        </w:rPr>
        <w:t>ed</w:t>
      </w:r>
      <w:r w:rsidRPr="008C24D5">
        <w:rPr>
          <w:sz w:val="16"/>
        </w:rPr>
        <w:t xml:space="preserve"> </w:t>
      </w:r>
      <w:r w:rsidRPr="00456CEA">
        <w:rPr>
          <w:rStyle w:val="StyleUnderline"/>
        </w:rPr>
        <w:t>the</w:t>
      </w:r>
      <w:r w:rsidRPr="008C24D5">
        <w:rPr>
          <w:sz w:val="16"/>
        </w:rPr>
        <w:t xml:space="preserve"> </w:t>
      </w:r>
      <w:r w:rsidRPr="00456CEA">
        <w:rPr>
          <w:rStyle w:val="Emphasis"/>
        </w:rPr>
        <w:t>total</w:t>
      </w:r>
      <w:r w:rsidRPr="008C24D5">
        <w:rPr>
          <w:sz w:val="16"/>
        </w:rPr>
        <w:t xml:space="preserve"> Gini </w:t>
      </w:r>
      <w:r w:rsidRPr="00456CEA">
        <w:rPr>
          <w:rStyle w:val="StyleUnderline"/>
        </w:rPr>
        <w:t xml:space="preserve">reduction accomplished by the state </w:t>
      </w:r>
      <w:r w:rsidRPr="008C24D5">
        <w:rPr>
          <w:rStyle w:val="StyleUnderline"/>
          <w:highlight w:val="yellow"/>
        </w:rPr>
        <w:t>into</w:t>
      </w:r>
      <w:r w:rsidRPr="008C24D5">
        <w:rPr>
          <w:sz w:val="16"/>
        </w:rPr>
        <w:t xml:space="preserve"> </w:t>
      </w:r>
      <w:r w:rsidRPr="00456CEA">
        <w:rPr>
          <w:rStyle w:val="Emphasis"/>
        </w:rPr>
        <w:t>two components</w:t>
      </w:r>
      <w:r w:rsidRPr="008C24D5">
        <w:rPr>
          <w:sz w:val="16"/>
        </w:rPr>
        <w:t xml:space="preserve">, </w:t>
      </w:r>
      <w:r w:rsidRPr="008C24D5">
        <w:rPr>
          <w:rStyle w:val="StyleUnderline"/>
          <w:highlight w:val="yellow"/>
        </w:rPr>
        <w:t>the part</w:t>
      </w:r>
      <w:r w:rsidRPr="00456CEA">
        <w:rPr>
          <w:rStyle w:val="StyleUnderline"/>
        </w:rPr>
        <w:t xml:space="preserve"> achieved </w:t>
      </w:r>
      <w:r w:rsidRPr="008C24D5">
        <w:rPr>
          <w:rStyle w:val="StyleUnderline"/>
          <w:highlight w:val="yellow"/>
        </w:rPr>
        <w:t>by</w:t>
      </w:r>
      <w:r w:rsidRPr="008C24D5">
        <w:rPr>
          <w:sz w:val="16"/>
        </w:rPr>
        <w:t xml:space="preserve"> direct </w:t>
      </w:r>
      <w:r w:rsidRPr="008C24D5">
        <w:rPr>
          <w:rStyle w:val="Emphasis"/>
          <w:highlight w:val="yellow"/>
        </w:rPr>
        <w:t>taxes</w:t>
      </w:r>
      <w:r w:rsidRPr="008C24D5">
        <w:rPr>
          <w:sz w:val="16"/>
          <w:highlight w:val="yellow"/>
        </w:rPr>
        <w:t xml:space="preserve"> </w:t>
      </w:r>
      <w:r w:rsidRPr="008C24D5">
        <w:rPr>
          <w:rStyle w:val="StyleUnderline"/>
          <w:highlight w:val="yellow"/>
        </w:rPr>
        <w:t>and the part</w:t>
      </w:r>
      <w:r w:rsidRPr="00456CEA">
        <w:rPr>
          <w:rStyle w:val="StyleUnderline"/>
        </w:rPr>
        <w:t xml:space="preserve"> achieved </w:t>
      </w:r>
      <w:r w:rsidRPr="008C24D5">
        <w:rPr>
          <w:rStyle w:val="StyleUnderline"/>
          <w:highlight w:val="yellow"/>
        </w:rPr>
        <w:t>by</w:t>
      </w:r>
      <w:r w:rsidRPr="008C24D5">
        <w:rPr>
          <w:sz w:val="16"/>
        </w:rPr>
        <w:t xml:space="preserve"> social </w:t>
      </w:r>
      <w:r w:rsidRPr="008C24D5">
        <w:rPr>
          <w:rStyle w:val="Emphasis"/>
          <w:highlight w:val="yellow"/>
        </w:rPr>
        <w:t>transfers</w:t>
      </w:r>
      <w:r w:rsidRPr="008C24D5">
        <w:rPr>
          <w:sz w:val="16"/>
        </w:rPr>
        <w:t>. We have further disaggregated the Gini reduction as a result of transfers into programs aimed primarily at the elderly and those aimed primarily at persons of working age.</w:t>
      </w:r>
    </w:p>
    <w:p w14:paraId="3B4E0DD1" w14:textId="77777777" w:rsidR="003D3A1E" w:rsidRPr="008C24D5" w:rsidRDefault="003D3A1E" w:rsidP="003D3A1E">
      <w:pPr>
        <w:rPr>
          <w:sz w:val="16"/>
        </w:rPr>
      </w:pPr>
      <w:r w:rsidRPr="008C24D5">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there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similar to social security contributions; with that exception, taxes are fungible. It does, however, offer evidence that indirect taxes on consumption represent a powerful revenue-raising vehicle that supports an array of social transfers that in turn substantially ameliorate market inequality.</w:t>
      </w:r>
    </w:p>
    <w:p w14:paraId="3C74DEFF" w14:textId="77777777" w:rsidR="003D3A1E" w:rsidRPr="008C24D5" w:rsidRDefault="003D3A1E" w:rsidP="003D3A1E">
      <w:pPr>
        <w:rPr>
          <w:sz w:val="16"/>
        </w:rPr>
      </w:pPr>
      <w:r w:rsidRPr="008C24D5">
        <w:rPr>
          <w:sz w:val="16"/>
        </w:rPr>
        <w:t>With this qualification, we report the shares of total redistribution accounted for by direct taxes and social transfers in the first column of Table 1’s Section B. In describing the results, we begin with the observation that overall government redistribution in our countries is much more a product of the redistributive effect of social transfers than of direct taxes: across our 20 countries the average share of Gini reduction accomplished by taxes is 22.9 percent while that accomplished by transfers is 77.1 percent. There is, however, considerable variation about these averages. In particular, the United States and Australia top the list of our countries in the share of fiscal redistribution accomplished by taxes: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Japan and Switzerland at the bottom.</w:t>
      </w:r>
    </w:p>
    <w:p w14:paraId="6A9BAED5" w14:textId="77777777" w:rsidR="003D3A1E" w:rsidRPr="008C24D5" w:rsidRDefault="003D3A1E" w:rsidP="003D3A1E">
      <w:pPr>
        <w:rPr>
          <w:sz w:val="16"/>
        </w:rPr>
      </w:pPr>
      <w:r w:rsidRPr="00456CEA">
        <w:rPr>
          <w:rStyle w:val="StyleUnderline"/>
        </w:rPr>
        <w:t>We</w:t>
      </w:r>
      <w:r w:rsidRPr="008C24D5">
        <w:rPr>
          <w:sz w:val="16"/>
        </w:rPr>
        <w:t xml:space="preserve"> now </w:t>
      </w:r>
      <w:r w:rsidRPr="00456CEA">
        <w:rPr>
          <w:rStyle w:val="Emphasis"/>
        </w:rPr>
        <w:t>turn</w:t>
      </w:r>
      <w:r w:rsidRPr="008C24D5">
        <w:rPr>
          <w:sz w:val="16"/>
        </w:rPr>
        <w:t xml:space="preserve"> </w:t>
      </w:r>
      <w:r w:rsidRPr="00456CEA">
        <w:rPr>
          <w:rStyle w:val="StyleUnderline"/>
        </w:rPr>
        <w:t>to redistribution by</w:t>
      </w:r>
      <w:r w:rsidRPr="008C24D5">
        <w:rPr>
          <w:sz w:val="16"/>
        </w:rPr>
        <w:t xml:space="preserve"> way of social </w:t>
      </w:r>
      <w:r w:rsidRPr="008C24D5">
        <w:rPr>
          <w:rStyle w:val="Emphasis"/>
          <w:highlight w:val="yellow"/>
        </w:rPr>
        <w:t>transfers</w:t>
      </w:r>
      <w:r w:rsidRPr="008C24D5">
        <w:rPr>
          <w:sz w:val="16"/>
        </w:rPr>
        <w:t xml:space="preserve">. We start with Gini reduction as a result of social transfers as a whole. As can be seen in the final column of section B of Table 1, our countries vary considerably on this measure. At the top of the scale are Finland and Greece, whose pre-tax and –transfer Gini coefficient is reduced by 181 Gini points by transfers alone.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p>
    <w:p w14:paraId="718F052E" w14:textId="77777777" w:rsidR="003D3A1E" w:rsidRPr="000F2B2A" w:rsidRDefault="003D3A1E" w:rsidP="003D3A1E">
      <w:pPr>
        <w:rPr>
          <w:sz w:val="16"/>
        </w:rPr>
      </w:pPr>
      <w:r w:rsidRPr="00456CEA">
        <w:rPr>
          <w:rStyle w:val="StyleUnderline"/>
        </w:rPr>
        <w:t xml:space="preserve">Total fiscal redistribution by way of public social transfers </w:t>
      </w:r>
      <w:r w:rsidRPr="008C24D5">
        <w:rPr>
          <w:rStyle w:val="StyleUnderline"/>
          <w:highlight w:val="yellow"/>
        </w:rPr>
        <w:t>encompasses</w:t>
      </w:r>
      <w:r w:rsidRPr="00456CEA">
        <w:rPr>
          <w:rStyle w:val="StyleUnderline"/>
        </w:rPr>
        <w:t xml:space="preserve"> a</w:t>
      </w:r>
      <w:r w:rsidRPr="008C24D5">
        <w:rPr>
          <w:sz w:val="16"/>
        </w:rPr>
        <w:t xml:space="preserve"> </w:t>
      </w:r>
      <w:r w:rsidRPr="00456CEA">
        <w:rPr>
          <w:rStyle w:val="Emphasis"/>
        </w:rPr>
        <w:t>number of distinct programs</w:t>
      </w:r>
      <w:r w:rsidRPr="00456CEA">
        <w:rPr>
          <w:rStyle w:val="StyleUnderline"/>
        </w:rPr>
        <w:t>. The most</w:t>
      </w:r>
      <w:r w:rsidRPr="008C24D5">
        <w:rPr>
          <w:sz w:val="16"/>
        </w:rPr>
        <w:t xml:space="preserve"> </w:t>
      </w:r>
      <w:r w:rsidRPr="00456CEA">
        <w:rPr>
          <w:rStyle w:val="Emphasis"/>
        </w:rPr>
        <w:t>basic breakdown</w:t>
      </w:r>
      <w:r w:rsidRPr="008C24D5">
        <w:rPr>
          <w:sz w:val="16"/>
        </w:rPr>
        <w:t xml:space="preserve"> </w:t>
      </w:r>
      <w:r w:rsidRPr="00456CEA">
        <w:rPr>
          <w:rStyle w:val="StyleUnderline"/>
        </w:rPr>
        <w:t>is between</w:t>
      </w:r>
      <w:r w:rsidRPr="008C24D5">
        <w:rPr>
          <w:sz w:val="16"/>
        </w:rPr>
        <w:t xml:space="preserve"> </w:t>
      </w:r>
      <w:r w:rsidRPr="008C24D5">
        <w:rPr>
          <w:rStyle w:val="Emphasis"/>
          <w:highlight w:val="yellow"/>
        </w:rPr>
        <w:t>pensions</w:t>
      </w:r>
      <w:r w:rsidRPr="008C24D5">
        <w:rPr>
          <w:sz w:val="16"/>
        </w:rPr>
        <w:t xml:space="preserve">, which are aimed primarily at the elderly, </w:t>
      </w:r>
      <w:r w:rsidRPr="008C24D5">
        <w:rPr>
          <w:rStyle w:val="StyleUnderline"/>
          <w:highlight w:val="yellow"/>
        </w:rPr>
        <w:t>and transfers aimed</w:t>
      </w:r>
      <w:r w:rsidRPr="00456CEA">
        <w:rPr>
          <w:rStyle w:val="StyleUnderline"/>
        </w:rPr>
        <w:t xml:space="preserve"> mainly </w:t>
      </w:r>
      <w:r w:rsidRPr="008C24D5">
        <w:rPr>
          <w:rStyle w:val="StyleUnderline"/>
          <w:highlight w:val="yellow"/>
        </w:rPr>
        <w:t>at the</w:t>
      </w:r>
      <w:r w:rsidRPr="008C24D5">
        <w:rPr>
          <w:sz w:val="16"/>
          <w:highlight w:val="yellow"/>
        </w:rPr>
        <w:t xml:space="preserve"> </w:t>
      </w:r>
      <w:r w:rsidRPr="008C24D5">
        <w:rPr>
          <w:rStyle w:val="Emphasis"/>
          <w:highlight w:val="yellow"/>
        </w:rPr>
        <w:t>working-age</w:t>
      </w:r>
      <w:r w:rsidRPr="008C24D5">
        <w:rPr>
          <w:sz w:val="16"/>
        </w:rPr>
        <w:t xml:space="preserve"> </w:t>
      </w:r>
      <w:r w:rsidRPr="00456CEA">
        <w:rPr>
          <w:rStyle w:val="StyleUnderline"/>
        </w:rPr>
        <w:t xml:space="preserve">population—a category that includes a wide variety of individual programs, </w:t>
      </w:r>
      <w:r w:rsidRPr="008C24D5">
        <w:rPr>
          <w:rStyle w:val="StyleUnderline"/>
          <w:highlight w:val="yellow"/>
        </w:rPr>
        <w:t>including</w:t>
      </w:r>
      <w:r w:rsidRPr="008C24D5">
        <w:rPr>
          <w:sz w:val="16"/>
          <w:highlight w:val="yellow"/>
        </w:rPr>
        <w:t xml:space="preserve"> </w:t>
      </w:r>
      <w:r w:rsidRPr="008C24D5">
        <w:rPr>
          <w:rStyle w:val="Emphasis"/>
          <w:highlight w:val="yellow"/>
        </w:rPr>
        <w:t>unemployment</w:t>
      </w:r>
      <w:r w:rsidRPr="008C24D5">
        <w:rPr>
          <w:sz w:val="16"/>
        </w:rPr>
        <w:t xml:space="preserve"> </w:t>
      </w:r>
      <w:r w:rsidRPr="00456CEA">
        <w:rPr>
          <w:rStyle w:val="StyleUnderline"/>
        </w:rPr>
        <w:t>benefits,</w:t>
      </w:r>
      <w:r w:rsidRPr="008C24D5">
        <w:rPr>
          <w:sz w:val="16"/>
        </w:rPr>
        <w:t xml:space="preserve"> </w:t>
      </w:r>
      <w:r w:rsidRPr="00456CEA">
        <w:rPr>
          <w:rStyle w:val="Emphasis"/>
        </w:rPr>
        <w:t>child</w:t>
      </w:r>
      <w:r w:rsidRPr="008C24D5">
        <w:rPr>
          <w:sz w:val="16"/>
        </w:rPr>
        <w:t xml:space="preserve"> </w:t>
      </w:r>
      <w:r w:rsidRPr="00456CEA">
        <w:rPr>
          <w:rStyle w:val="StyleUnderline"/>
        </w:rPr>
        <w:t>allowances, and</w:t>
      </w:r>
      <w:r w:rsidRPr="008C24D5">
        <w:rPr>
          <w:sz w:val="16"/>
        </w:rPr>
        <w:t xml:space="preserve"> </w:t>
      </w:r>
      <w:r w:rsidRPr="00456CEA">
        <w:rPr>
          <w:rStyle w:val="Emphasis"/>
        </w:rPr>
        <w:t>means-tested social assistance</w:t>
      </w:r>
      <w:r w:rsidRPr="008C24D5">
        <w:rPr>
          <w:sz w:val="16"/>
        </w:rPr>
        <w:t xml:space="preserve">.14 </w:t>
      </w:r>
      <w:r w:rsidRPr="00456CEA">
        <w:rPr>
          <w:rStyle w:val="StyleUnderline"/>
        </w:rPr>
        <w:t xml:space="preserve">We begin with </w:t>
      </w:r>
      <w:r w:rsidRPr="00456CEA">
        <w:rPr>
          <w:rStyle w:val="Emphasis"/>
        </w:rPr>
        <w:t>pensions</w:t>
      </w:r>
      <w:r w:rsidRPr="008C24D5">
        <w:rPr>
          <w:sz w:val="16"/>
        </w:rPr>
        <w:t xml:space="preserve">, which not only constitute the largest social benefit program in the developed world but also produce the most redistribution, at least in absolute terms. These figures are reported in Table 1, section C. On average, across our 20 countries, </w:t>
      </w:r>
      <w:r w:rsidRPr="008C24D5">
        <w:rPr>
          <w:rStyle w:val="StyleUnderline"/>
          <w:highlight w:val="yellow"/>
        </w:rPr>
        <w:t xml:space="preserve">pensions </w:t>
      </w:r>
      <w:r w:rsidRPr="008C24D5">
        <w:rPr>
          <w:rStyle w:val="Emphasis"/>
          <w:highlight w:val="yellow"/>
        </w:rPr>
        <w:t>alone</w:t>
      </w:r>
      <w:r w:rsidRPr="008C24D5">
        <w:rPr>
          <w:rStyle w:val="StyleUnderline"/>
          <w:highlight w:val="yellow"/>
        </w:rPr>
        <w:t xml:space="preserve"> </w:t>
      </w:r>
      <w:r w:rsidRPr="008C24D5">
        <w:rPr>
          <w:rStyle w:val="Emphasis"/>
          <w:highlight w:val="yellow"/>
        </w:rPr>
        <w:t>reduced</w:t>
      </w:r>
      <w:r w:rsidRPr="008C24D5">
        <w:rPr>
          <w:sz w:val="16"/>
        </w:rPr>
        <w:t xml:space="preserve"> private sector </w:t>
      </w:r>
      <w:r w:rsidRPr="008C24D5">
        <w:rPr>
          <w:rStyle w:val="StyleUnderline"/>
          <w:highlight w:val="yellow"/>
        </w:rPr>
        <w:t>inequality</w:t>
      </w:r>
      <w:r w:rsidRPr="00456CEA">
        <w:rPr>
          <w:rStyle w:val="StyleUnderline"/>
        </w:rPr>
        <w:t xml:space="preserve"> by</w:t>
      </w:r>
      <w:r w:rsidRPr="008C24D5">
        <w:rPr>
          <w:sz w:val="16"/>
        </w:rPr>
        <w:t xml:space="preserve"> </w:t>
      </w:r>
      <w:r w:rsidRPr="00456CEA">
        <w:rPr>
          <w:rStyle w:val="Emphasis"/>
        </w:rPr>
        <w:t>91</w:t>
      </w:r>
      <w:r w:rsidRPr="008C24D5">
        <w:rPr>
          <w:sz w:val="16"/>
        </w:rPr>
        <w:t xml:space="preserve"> Gini </w:t>
      </w:r>
      <w:r w:rsidRPr="00456CEA">
        <w:rPr>
          <w:rStyle w:val="Emphasis"/>
        </w:rPr>
        <w:t>points</w:t>
      </w:r>
      <w:r w:rsidRPr="00456CEA">
        <w:rPr>
          <w:rStyle w:val="StyleUnderline"/>
        </w:rPr>
        <w:t>, more than</w:t>
      </w:r>
      <w:r w:rsidRPr="008C24D5">
        <w:rPr>
          <w:sz w:val="16"/>
        </w:rPr>
        <w:t xml:space="preserve"> </w:t>
      </w:r>
      <w:r w:rsidRPr="00456CEA">
        <w:rPr>
          <w:rStyle w:val="Emphasis"/>
        </w:rPr>
        <w:t xml:space="preserve">twice </w:t>
      </w:r>
      <w:r w:rsidRPr="008C24D5">
        <w:rPr>
          <w:rStyle w:val="Emphasis"/>
          <w:highlight w:val="yellow"/>
        </w:rPr>
        <w:t>as much</w:t>
      </w:r>
      <w:r w:rsidRPr="008C24D5">
        <w:rPr>
          <w:sz w:val="16"/>
          <w:highlight w:val="yellow"/>
        </w:rPr>
        <w:t xml:space="preserve"> </w:t>
      </w:r>
      <w:r w:rsidRPr="008C24D5">
        <w:rPr>
          <w:rStyle w:val="StyleUnderline"/>
          <w:highlight w:val="yellow"/>
        </w:rPr>
        <w:t>as</w:t>
      </w:r>
      <w:r w:rsidRPr="008C24D5">
        <w:rPr>
          <w:sz w:val="16"/>
        </w:rPr>
        <w:t xml:space="preserve"> </w:t>
      </w:r>
      <w:r w:rsidRPr="00456CEA">
        <w:rPr>
          <w:rStyle w:val="Emphasis"/>
        </w:rPr>
        <w:t>all other transfer programs combined</w:t>
      </w:r>
      <w:r w:rsidRPr="008C24D5">
        <w:rPr>
          <w:sz w:val="16"/>
        </w:rPr>
        <w:t xml:space="preserve"> </w:t>
      </w:r>
      <w:r w:rsidRPr="00456CEA">
        <w:rPr>
          <w:rStyle w:val="StyleUnderline"/>
        </w:rPr>
        <w:t>and just over</w:t>
      </w:r>
      <w:r w:rsidRPr="008C24D5">
        <w:rPr>
          <w:sz w:val="16"/>
        </w:rPr>
        <w:t xml:space="preserve"> </w:t>
      </w:r>
      <w:r w:rsidRPr="008C24D5">
        <w:rPr>
          <w:rStyle w:val="Emphasis"/>
          <w:highlight w:val="yellow"/>
        </w:rPr>
        <w:t>half</w:t>
      </w:r>
      <w:r w:rsidRPr="008C24D5">
        <w:rPr>
          <w:sz w:val="16"/>
          <w:highlight w:val="yellow"/>
        </w:rPr>
        <w:t xml:space="preserve"> </w:t>
      </w:r>
      <w:r w:rsidRPr="008C24D5">
        <w:rPr>
          <w:rStyle w:val="StyleUnderline"/>
          <w:highlight w:val="yellow"/>
        </w:rPr>
        <w:t>of the</w:t>
      </w:r>
      <w:r w:rsidRPr="008C24D5">
        <w:rPr>
          <w:sz w:val="16"/>
          <w:highlight w:val="yellow"/>
        </w:rPr>
        <w:t xml:space="preserve"> </w:t>
      </w:r>
      <w:r w:rsidRPr="008C24D5">
        <w:rPr>
          <w:rStyle w:val="Emphasis"/>
          <w:highlight w:val="yellow"/>
        </w:rPr>
        <w:t>total</w:t>
      </w:r>
      <w:r w:rsidRPr="00456CEA">
        <w:rPr>
          <w:rStyle w:val="Emphasis"/>
        </w:rPr>
        <w:t xml:space="preserve"> reduction</w:t>
      </w:r>
      <w:r w:rsidRPr="008C24D5">
        <w:rPr>
          <w:sz w:val="16"/>
        </w:rPr>
        <w:t xml:space="preserve"> </w:t>
      </w:r>
      <w:r w:rsidRPr="00456CEA">
        <w:rPr>
          <w:rStyle w:val="StyleUnderline"/>
        </w:rPr>
        <w:t xml:space="preserve">in inequality </w:t>
      </w:r>
      <w:r w:rsidRPr="008C24D5">
        <w:rPr>
          <w:rStyle w:val="StyleUnderline"/>
          <w:highlight w:val="yellow"/>
        </w:rPr>
        <w:t>achieved by</w:t>
      </w:r>
      <w:r w:rsidRPr="008C24D5">
        <w:rPr>
          <w:sz w:val="16"/>
          <w:highlight w:val="yellow"/>
        </w:rPr>
        <w:t xml:space="preserve"> </w:t>
      </w:r>
      <w:r w:rsidRPr="008C24D5">
        <w:rPr>
          <w:rStyle w:val="Emphasis"/>
          <w:highlight w:val="yellow"/>
        </w:rPr>
        <w:t>taxes and transfers together</w:t>
      </w:r>
      <w:r w:rsidRPr="008C24D5">
        <w:rPr>
          <w:sz w:val="16"/>
        </w:rPr>
        <w:t>. At the top of the list for pension redistribution were Austria, Belgium and the Netherlands, in which pensions reduced the private sector Gini coefficient by 115 points or more. In the bottom part were Australia, Canada, the US and Japan, in which pensions reduced the pre-tax and transfer Gini by 60 or fewer points.</w:t>
      </w:r>
    </w:p>
    <w:p w14:paraId="16C6B3D1" w14:textId="77777777" w:rsidR="003D3A1E" w:rsidRPr="00A11F3F" w:rsidRDefault="003D3A1E" w:rsidP="003D3A1E"/>
    <w:p w14:paraId="5FED2760" w14:textId="77777777" w:rsidR="003D3A1E" w:rsidRPr="00A11F3F" w:rsidRDefault="003D3A1E" w:rsidP="003D3A1E"/>
    <w:p w14:paraId="280C6E89" w14:textId="77777777" w:rsidR="003D3A1E" w:rsidRDefault="003D3A1E" w:rsidP="003D3A1E">
      <w:pPr>
        <w:pStyle w:val="Heading4"/>
      </w:pPr>
      <w:r>
        <w:t>“Taxes and transfers” just means you can use one, the other, or both</w:t>
      </w:r>
    </w:p>
    <w:p w14:paraId="7FF93D61" w14:textId="77777777" w:rsidR="003D3A1E" w:rsidRPr="007F7D10" w:rsidRDefault="003D3A1E" w:rsidP="003D3A1E">
      <w:r>
        <w:t xml:space="preserve">Michele </w:t>
      </w:r>
      <w:r w:rsidRPr="007F7D10">
        <w:rPr>
          <w:rStyle w:val="Style13ptBold"/>
        </w:rPr>
        <w:t>Battisti &amp;</w:t>
      </w:r>
      <w:r>
        <w:t xml:space="preserve"> Joseph </w:t>
      </w:r>
      <w:r w:rsidRPr="007F7D10">
        <w:rPr>
          <w:rStyle w:val="Style13ptBold"/>
        </w:rPr>
        <w:t>Zeira 16</w:t>
      </w:r>
      <w:r>
        <w:t>, Battisti is a Senior Lecturer in Economics at the Adam Smith Business School at the University of Glasgow; Zeira is Aaron and Michael Chilewich Professor of Economics at the Hebrew University of Jerusalem, “The Effects of Fiscal Redistribution,” Inequality and Growth: Patterns and Policy: Volume I: Concepts and Analysis, edited by Kaushik Basu and Joseph E. Stiglitz, Palgrave Macmillan UK, 2016, pp. 201–224 Springer Link, doi:10.1057/9781137554543_7</w:t>
      </w:r>
    </w:p>
    <w:p w14:paraId="17B4BA9C" w14:textId="77777777" w:rsidR="003D3A1E" w:rsidRPr="007F7D10" w:rsidRDefault="003D3A1E" w:rsidP="003D3A1E">
      <w:pPr>
        <w:rPr>
          <w:sz w:val="16"/>
        </w:rPr>
      </w:pPr>
      <w:r w:rsidRPr="007F7D10">
        <w:rPr>
          <w:sz w:val="16"/>
        </w:rPr>
        <w:t>7.1 Introduction</w:t>
      </w:r>
    </w:p>
    <w:p w14:paraId="0B67BCA1" w14:textId="77777777" w:rsidR="003D3A1E" w:rsidRDefault="003D3A1E" w:rsidP="003D3A1E">
      <w:pPr>
        <w:rPr>
          <w:rStyle w:val="Emphasis"/>
        </w:rPr>
      </w:pPr>
      <w:r w:rsidRPr="007F7D10">
        <w:rPr>
          <w:sz w:val="16"/>
        </w:rPr>
        <w:t xml:space="preserve">Every discussion on income distribution and inequality distinguishes between market income, namely income before tax and without transfers, and disposable, or net income, which is after tax and including transfers. Hence, </w:t>
      </w:r>
      <w:r w:rsidRPr="007F7D10">
        <w:rPr>
          <w:rStyle w:val="Emphasis"/>
        </w:rPr>
        <w:t>taxation</w:t>
      </w:r>
      <w:r w:rsidRPr="007F7D10">
        <w:rPr>
          <w:sz w:val="16"/>
        </w:rPr>
        <w:t xml:space="preserve"> </w:t>
      </w:r>
      <w:r w:rsidRPr="007F7D10">
        <w:rPr>
          <w:rStyle w:val="Emphasis"/>
        </w:rPr>
        <w:t>and</w:t>
      </w:r>
      <w:r w:rsidRPr="007F7D10">
        <w:rPr>
          <w:sz w:val="16"/>
        </w:rPr>
        <w:t xml:space="preserve"> </w:t>
      </w:r>
      <w:r w:rsidRPr="007F7D10">
        <w:rPr>
          <w:rStyle w:val="Emphasis"/>
        </w:rPr>
        <w:t>transfers</w:t>
      </w:r>
      <w:r w:rsidRPr="007F7D10">
        <w:rPr>
          <w:sz w:val="16"/>
        </w:rPr>
        <w:t xml:space="preserve"> </w:t>
      </w:r>
      <w:r w:rsidRPr="007F7D10">
        <w:rPr>
          <w:rStyle w:val="StyleUnderline"/>
        </w:rPr>
        <w:t>create a</w:t>
      </w:r>
      <w:r w:rsidRPr="007F7D10">
        <w:rPr>
          <w:sz w:val="16"/>
        </w:rPr>
        <w:t xml:space="preserve"> </w:t>
      </w:r>
      <w:r w:rsidRPr="007F7D10">
        <w:rPr>
          <w:rStyle w:val="Emphasis"/>
        </w:rPr>
        <w:t>redistribution of income</w:t>
      </w:r>
      <w:r w:rsidRPr="007F7D10">
        <w:rPr>
          <w:rStyle w:val="StyleUnderline"/>
        </w:rPr>
        <w:t>. This redistribution is</w:t>
      </w:r>
      <w:r w:rsidRPr="007F7D10">
        <w:rPr>
          <w:sz w:val="16"/>
        </w:rPr>
        <w:t xml:space="preserve"> </w:t>
      </w:r>
      <w:r w:rsidRPr="007F7D10">
        <w:rPr>
          <w:rStyle w:val="Emphasis"/>
        </w:rPr>
        <w:t>usually progressive</w:t>
      </w:r>
      <w:r w:rsidRPr="007F7D10">
        <w:rPr>
          <w:rStyle w:val="StyleUnderline"/>
        </w:rPr>
        <w:t>, as</w:t>
      </w:r>
      <w:r w:rsidRPr="007F7D10">
        <w:rPr>
          <w:sz w:val="16"/>
        </w:rPr>
        <w:t xml:space="preserve"> </w:t>
      </w:r>
      <w:r w:rsidRPr="007F7D10">
        <w:rPr>
          <w:rStyle w:val="Emphasis"/>
        </w:rPr>
        <w:t>direct taxes</w:t>
      </w:r>
      <w:r w:rsidRPr="007F7D10">
        <w:rPr>
          <w:sz w:val="16"/>
        </w:rPr>
        <w:t xml:space="preserve"> </w:t>
      </w:r>
      <w:r w:rsidRPr="007F7D10">
        <w:rPr>
          <w:rStyle w:val="StyleUnderline"/>
        </w:rPr>
        <w:t>and</w:t>
      </w:r>
      <w:r w:rsidRPr="007F7D10">
        <w:rPr>
          <w:sz w:val="16"/>
        </w:rPr>
        <w:t xml:space="preserve"> </w:t>
      </w:r>
      <w:r w:rsidRPr="007F7D10">
        <w:rPr>
          <w:rStyle w:val="Emphasis"/>
        </w:rPr>
        <w:t>subsidies</w:t>
      </w:r>
      <w:r w:rsidRPr="007F7D10">
        <w:rPr>
          <w:sz w:val="16"/>
        </w:rPr>
        <w:t xml:space="preserve"> </w:t>
      </w:r>
      <w:r w:rsidRPr="007F7D10">
        <w:rPr>
          <w:rStyle w:val="StyleUnderline"/>
        </w:rPr>
        <w:t>are</w:t>
      </w:r>
      <w:r w:rsidRPr="007F7D10">
        <w:rPr>
          <w:sz w:val="16"/>
        </w:rPr>
        <w:t xml:space="preserve"> </w:t>
      </w:r>
      <w:r w:rsidRPr="007F7D10">
        <w:rPr>
          <w:rStyle w:val="Emphasis"/>
        </w:rPr>
        <w:t>progressive</w:t>
      </w:r>
      <w:r w:rsidRPr="007F7D10">
        <w:rPr>
          <w:sz w:val="16"/>
        </w:rPr>
        <w:t xml:space="preserve">, and thus it is supposed to reduce inequality, in the transition from market income to disposable income. </w:t>
      </w:r>
      <w:r w:rsidRPr="007F7D10">
        <w:rPr>
          <w:rStyle w:val="StyleUnderline"/>
        </w:rPr>
        <w:t>This</w:t>
      </w:r>
      <w:r w:rsidRPr="007F7D10">
        <w:rPr>
          <w:sz w:val="16"/>
        </w:rPr>
        <w:t xml:space="preserve"> paper </w:t>
      </w:r>
      <w:r w:rsidRPr="007F7D10">
        <w:rPr>
          <w:rStyle w:val="StyleUnderline"/>
        </w:rPr>
        <w:t xml:space="preserve">focuses on measuring the effect of </w:t>
      </w:r>
      <w:r w:rsidRPr="007F7D10">
        <w:rPr>
          <w:rStyle w:val="Emphasis"/>
        </w:rPr>
        <w:t>fiscal policy</w:t>
      </w:r>
      <w:r w:rsidRPr="007F7D10">
        <w:rPr>
          <w:sz w:val="16"/>
        </w:rPr>
        <w:t xml:space="preserve"> </w:t>
      </w:r>
      <w:r w:rsidRPr="007F7D10">
        <w:rPr>
          <w:rStyle w:val="StyleUnderline"/>
        </w:rPr>
        <w:t>in</w:t>
      </w:r>
      <w:r w:rsidRPr="007F7D10">
        <w:rPr>
          <w:sz w:val="16"/>
        </w:rPr>
        <w:t xml:space="preserve"> income </w:t>
      </w:r>
      <w:r w:rsidRPr="007F7D10">
        <w:rPr>
          <w:rStyle w:val="Emphasis"/>
        </w:rPr>
        <w:t>redistribution</w:t>
      </w:r>
      <w:r w:rsidRPr="007F7D10">
        <w:rPr>
          <w:sz w:val="16"/>
        </w:rPr>
        <w:t xml:space="preserve"> and in reducing inequality. </w:t>
      </w:r>
      <w:r w:rsidRPr="007F7D10">
        <w:rPr>
          <w:rStyle w:val="StyleUnderline"/>
        </w:rPr>
        <w:t>It also examines which</w:t>
      </w:r>
      <w:r w:rsidRPr="007F7D10">
        <w:rPr>
          <w:sz w:val="16"/>
        </w:rPr>
        <w:t xml:space="preserve"> </w:t>
      </w:r>
      <w:r w:rsidRPr="007F7D10">
        <w:rPr>
          <w:rStyle w:val="Emphasis"/>
        </w:rPr>
        <w:t>type</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w:t>
      </w:r>
      <w:r w:rsidRPr="007F7D10">
        <w:rPr>
          <w:rStyle w:val="StyleUnderline"/>
        </w:rPr>
        <w:t>is</w:t>
      </w:r>
      <w:r w:rsidRPr="007F7D10">
        <w:rPr>
          <w:sz w:val="16"/>
        </w:rPr>
        <w:t xml:space="preserve"> </w:t>
      </w:r>
      <w:r w:rsidRPr="007F7D10">
        <w:rPr>
          <w:rStyle w:val="Emphasis"/>
        </w:rPr>
        <w:t>most strongly related to</w:t>
      </w:r>
      <w:r w:rsidRPr="007F7D10">
        <w:rPr>
          <w:sz w:val="16"/>
        </w:rPr>
        <w:t xml:space="preserve"> the </w:t>
      </w:r>
      <w:r w:rsidRPr="007F7D10">
        <w:rPr>
          <w:rStyle w:val="Emphasis"/>
        </w:rPr>
        <w:t>redistribution</w:t>
      </w:r>
      <w:r w:rsidRPr="007F7D10">
        <w:rPr>
          <w:sz w:val="16"/>
        </w:rPr>
        <w:t xml:space="preserve"> of income, </w:t>
      </w:r>
      <w:r w:rsidRPr="007F7D10">
        <w:rPr>
          <w:rStyle w:val="StyleUnderline"/>
        </w:rPr>
        <w:t>are they</w:t>
      </w:r>
      <w:r w:rsidRPr="007F7D10">
        <w:rPr>
          <w:sz w:val="16"/>
        </w:rPr>
        <w:t xml:space="preserve"> transfer </w:t>
      </w:r>
      <w:r w:rsidRPr="007F7D10">
        <w:rPr>
          <w:rStyle w:val="Emphasis"/>
        </w:rPr>
        <w:t>payments?</w:t>
      </w:r>
      <w:r w:rsidRPr="007F7D10">
        <w:rPr>
          <w:sz w:val="16"/>
        </w:rPr>
        <w:t xml:space="preserve"> </w:t>
      </w:r>
      <w:r w:rsidRPr="007F7D10">
        <w:rPr>
          <w:rStyle w:val="StyleUnderline"/>
        </w:rPr>
        <w:t>Is it</w:t>
      </w:r>
      <w:r w:rsidRPr="007F7D10">
        <w:rPr>
          <w:sz w:val="16"/>
        </w:rPr>
        <w:t xml:space="preserve"> direct </w:t>
      </w:r>
      <w:r w:rsidRPr="007F7D10">
        <w:rPr>
          <w:rStyle w:val="Emphasis"/>
        </w:rPr>
        <w:t>taxation?</w:t>
      </w:r>
      <w:r w:rsidRPr="007F7D10">
        <w:rPr>
          <w:sz w:val="16"/>
        </w:rPr>
        <w:t xml:space="preserve"> </w:t>
      </w:r>
      <w:r w:rsidRPr="007F7D10">
        <w:rPr>
          <w:rStyle w:val="StyleUnderline"/>
        </w:rPr>
        <w:t>Or is it the</w:t>
      </w:r>
      <w:r w:rsidRPr="007F7D10">
        <w:rPr>
          <w:sz w:val="16"/>
        </w:rPr>
        <w:t xml:space="preserve"> </w:t>
      </w:r>
      <w:r w:rsidRPr="007F7D10">
        <w:rPr>
          <w:rStyle w:val="Emphasis"/>
        </w:rPr>
        <w:t>overall</w:t>
      </w:r>
      <w:r w:rsidRPr="007F7D10">
        <w:rPr>
          <w:sz w:val="16"/>
        </w:rPr>
        <w:t xml:space="preserve"> measure of </w:t>
      </w:r>
      <w:r w:rsidRPr="007F7D10">
        <w:rPr>
          <w:rStyle w:val="Emphasis"/>
        </w:rPr>
        <w:t>fiscal policy</w:t>
      </w:r>
      <w:r w:rsidRPr="007F7D10">
        <w:rPr>
          <w:sz w:val="16"/>
        </w:rPr>
        <w:t>, namely public expenditures, which are also known as the size of the public sector</w:t>
      </w:r>
      <w:r w:rsidRPr="007F7D10">
        <w:rPr>
          <w:rStyle w:val="Emphasis"/>
        </w:rPr>
        <w:t>?</w:t>
      </w:r>
    </w:p>
    <w:p w14:paraId="25BC2AAE" w14:textId="77777777" w:rsidR="003D3A1E" w:rsidRPr="007F7D10" w:rsidRDefault="003D3A1E" w:rsidP="003D3A1E">
      <w:pPr>
        <w:rPr>
          <w:sz w:val="16"/>
        </w:rPr>
      </w:pPr>
      <w:r w:rsidRPr="007F7D10">
        <w:rPr>
          <w:sz w:val="16"/>
        </w:rPr>
        <w:t xml:space="preserve">Figure 7.1 presents a simple scatter-diagram of two variables, the size of the public sector and inequality. The horizontal axis measures the share of public expenditures relative to GDP and the vertical axis measures the Gini coefficient of disposable income. There are 83 countries in the sample for the year 2005. Actually, to avoid cyclical variability, we use five-year averages for each variable, namely the variables in Figure 7.1 are averages over the years 2001–05 for both public expenditures and for the Gini coefficients. Figure 7.1 clearly shows that there is a strong negative correlation between these two variables. It means that countries with a larger public sector tend to have lower inequality </w:t>
      </w:r>
      <w:r w:rsidRPr="007F7D10">
        <w:t xml:space="preserve">[FIGURE 7.1 OMITTED] </w:t>
      </w:r>
      <w:r w:rsidRPr="007F7D10">
        <w:rPr>
          <w:sz w:val="16"/>
        </w:rPr>
        <w:t>of disposable income, and vice versa. 1 This observation is our point of departure to a broader empirical investigation. We examine the separate effects on inequality before and after taxes and subsidies, we control for other variables and we test for reverse causality.</w:t>
      </w:r>
    </w:p>
    <w:p w14:paraId="3EBE25E9" w14:textId="77777777" w:rsidR="003D3A1E" w:rsidRDefault="003D3A1E" w:rsidP="003D3A1E">
      <w:pPr>
        <w:rPr>
          <w:sz w:val="16"/>
        </w:rPr>
      </w:pPr>
      <w:r w:rsidRPr="007F7D10">
        <w:rPr>
          <w:sz w:val="16"/>
        </w:rPr>
        <w:t xml:space="preserve">In our research we use cross-country regression analysis to estimate the effect of public spending on inequality in disposable income, as measured by the Gini coefficient. In these regressions we control for the Gini coefficient of market income, so that </w:t>
      </w:r>
      <w:r w:rsidRPr="007F7D10">
        <w:rPr>
          <w:rStyle w:val="StyleUnderline"/>
        </w:rPr>
        <w:t>our analysis enables us to measure the</w:t>
      </w:r>
      <w:r w:rsidRPr="007F7D10">
        <w:rPr>
          <w:sz w:val="16"/>
        </w:rPr>
        <w:t xml:space="preserve"> </w:t>
      </w:r>
      <w:r w:rsidRPr="007F7D10">
        <w:rPr>
          <w:rStyle w:val="Emphasis"/>
        </w:rPr>
        <w:t>specific role</w:t>
      </w:r>
      <w:r w:rsidRPr="007F7D10">
        <w:rPr>
          <w:sz w:val="16"/>
        </w:rPr>
        <w:t xml:space="preserve"> </w:t>
      </w:r>
      <w:r w:rsidRPr="007F7D10">
        <w:rPr>
          <w:rStyle w:val="StyleUnderline"/>
        </w:rPr>
        <w:t>of</w:t>
      </w:r>
      <w:r w:rsidRPr="007F7D10">
        <w:rPr>
          <w:sz w:val="16"/>
        </w:rPr>
        <w:t xml:space="preserve"> public </w:t>
      </w:r>
      <w:r w:rsidRPr="007F7D10">
        <w:rPr>
          <w:rStyle w:val="Emphasis"/>
        </w:rPr>
        <w:t>expenditures</w:t>
      </w:r>
      <w:r w:rsidRPr="007F7D10">
        <w:rPr>
          <w:sz w:val="16"/>
        </w:rPr>
        <w:t xml:space="preserve"> </w:t>
      </w:r>
      <w:r w:rsidRPr="007F7D10">
        <w:rPr>
          <w:rStyle w:val="StyleUnderline"/>
        </w:rPr>
        <w:t>in fiscal redistribution. We find that this fiscal variable,</w:t>
      </w:r>
      <w:r w:rsidRPr="007F7D10">
        <w:rPr>
          <w:sz w:val="16"/>
        </w:rPr>
        <w:t xml:space="preserve"> </w:t>
      </w:r>
      <w:r w:rsidRPr="007F7D10">
        <w:rPr>
          <w:rStyle w:val="Emphasis"/>
        </w:rPr>
        <w:t>public expenditures</w:t>
      </w:r>
      <w:r w:rsidRPr="007F7D10">
        <w:rPr>
          <w:rStyle w:val="StyleUnderline"/>
        </w:rPr>
        <w:t>, captures</w:t>
      </w:r>
      <w:r w:rsidRPr="007F7D10">
        <w:rPr>
          <w:sz w:val="16"/>
        </w:rPr>
        <w:t xml:space="preserve"> </w:t>
      </w:r>
      <w:r w:rsidRPr="007F7D10">
        <w:rPr>
          <w:rStyle w:val="Emphasis"/>
        </w:rPr>
        <w:t>most</w:t>
      </w:r>
      <w:r w:rsidRPr="007F7D10">
        <w:rPr>
          <w:sz w:val="16"/>
        </w:rPr>
        <w:t xml:space="preserve"> </w:t>
      </w:r>
      <w:r w:rsidRPr="007F7D10">
        <w:rPr>
          <w:rStyle w:val="StyleUnderline"/>
        </w:rPr>
        <w:t>of the</w:t>
      </w:r>
      <w:r w:rsidRPr="007F7D10">
        <w:rPr>
          <w:sz w:val="16"/>
        </w:rPr>
        <w:t xml:space="preserve"> </w:t>
      </w:r>
      <w:r w:rsidRPr="007F7D10">
        <w:rPr>
          <w:rStyle w:val="Emphasis"/>
        </w:rPr>
        <w:t>redistribution</w:t>
      </w:r>
      <w:r w:rsidRPr="007F7D10">
        <w:rPr>
          <w:sz w:val="16"/>
        </w:rPr>
        <w:t xml:space="preserve"> done by fiscal policy. We can also quantify its effect and find that every additional percent of GDP to public expenditures reduces the Gini coefficient by 0.4 percentage points. This is a significant effect. </w:t>
      </w:r>
      <w:r w:rsidRPr="007F7D10">
        <w:rPr>
          <w:rStyle w:val="StyleUnderline"/>
        </w:rPr>
        <w:t>We</w:t>
      </w:r>
      <w:r w:rsidRPr="007F7D10">
        <w:rPr>
          <w:sz w:val="16"/>
        </w:rPr>
        <w:t xml:space="preserve"> </w:t>
      </w:r>
      <w:r w:rsidRPr="007F7D10">
        <w:rPr>
          <w:rStyle w:val="Emphasis"/>
        </w:rPr>
        <w:t>also</w:t>
      </w:r>
      <w:r w:rsidRPr="007F7D10">
        <w:rPr>
          <w:sz w:val="16"/>
        </w:rPr>
        <w:t xml:space="preserve"> </w:t>
      </w:r>
      <w:r w:rsidRPr="007F7D10">
        <w:rPr>
          <w:rStyle w:val="StyleUnderline"/>
        </w:rPr>
        <w:t>examine the effect of</w:t>
      </w:r>
      <w:r w:rsidRPr="007F7D10">
        <w:rPr>
          <w:sz w:val="16"/>
        </w:rPr>
        <w:t xml:space="preserve"> </w:t>
      </w:r>
      <w:r w:rsidRPr="007F7D10">
        <w:rPr>
          <w:rStyle w:val="Emphasis"/>
        </w:rPr>
        <w:t>partial elements</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on </w:t>
      </w:r>
      <w:r w:rsidRPr="007F7D10">
        <w:rPr>
          <w:rStyle w:val="Emphasis"/>
        </w:rPr>
        <w:t>redistribution</w:t>
      </w:r>
      <w:r w:rsidRPr="007F7D10">
        <w:rPr>
          <w:rStyle w:val="StyleUnderline"/>
        </w:rPr>
        <w:t>, where the</w:t>
      </w:r>
      <w:r w:rsidRPr="007F7D10">
        <w:rPr>
          <w:sz w:val="16"/>
        </w:rPr>
        <w:t xml:space="preserve"> </w:t>
      </w:r>
      <w:r w:rsidRPr="007F7D10">
        <w:rPr>
          <w:rStyle w:val="Emphasis"/>
        </w:rPr>
        <w:t>main ones</w:t>
      </w:r>
      <w:r w:rsidRPr="007F7D10">
        <w:rPr>
          <w:sz w:val="16"/>
        </w:rPr>
        <w:t xml:space="preserve"> </w:t>
      </w:r>
      <w:r w:rsidRPr="007F7D10">
        <w:rPr>
          <w:rStyle w:val="StyleUnderline"/>
        </w:rPr>
        <w:t>are</w:t>
      </w:r>
      <w:r w:rsidRPr="007F7D10">
        <w:rPr>
          <w:sz w:val="16"/>
        </w:rPr>
        <w:t xml:space="preserve"> direct </w:t>
      </w:r>
      <w:r w:rsidRPr="007F7D10">
        <w:rPr>
          <w:rStyle w:val="Emphasis"/>
        </w:rPr>
        <w:t>taxation</w:t>
      </w:r>
      <w:r w:rsidRPr="007F7D10">
        <w:rPr>
          <w:sz w:val="16"/>
        </w:rPr>
        <w:t xml:space="preserve"> </w:t>
      </w:r>
      <w:r w:rsidRPr="007F7D10">
        <w:rPr>
          <w:rStyle w:val="StyleUnderline"/>
        </w:rPr>
        <w:t>and</w:t>
      </w:r>
      <w:r w:rsidRPr="007F7D10">
        <w:rPr>
          <w:sz w:val="16"/>
        </w:rPr>
        <w:t xml:space="preserve"> </w:t>
      </w:r>
      <w:r w:rsidRPr="007F7D10">
        <w:rPr>
          <w:rStyle w:val="Emphasis"/>
        </w:rPr>
        <w:t>transfers</w:t>
      </w:r>
      <w:r w:rsidRPr="007F7D10">
        <w:rPr>
          <w:sz w:val="16"/>
        </w:rPr>
        <w:t xml:space="preserve">. We find that direct </w:t>
      </w:r>
      <w:r w:rsidRPr="007F7D10">
        <w:rPr>
          <w:rStyle w:val="Emphasis"/>
        </w:rPr>
        <w:t>taxation</w:t>
      </w:r>
      <w:r w:rsidRPr="007F7D10">
        <w:rPr>
          <w:sz w:val="16"/>
        </w:rPr>
        <w:t xml:space="preserve"> </w:t>
      </w:r>
      <w:r w:rsidRPr="007F7D10">
        <w:rPr>
          <w:rStyle w:val="StyleUnderline"/>
        </w:rPr>
        <w:t>has a</w:t>
      </w:r>
      <w:r w:rsidRPr="007F7D10">
        <w:rPr>
          <w:sz w:val="16"/>
        </w:rPr>
        <w:t xml:space="preserve"> </w:t>
      </w:r>
      <w:r w:rsidRPr="007F7D10">
        <w:rPr>
          <w:rStyle w:val="Emphasis"/>
        </w:rPr>
        <w:t>comparable effect</w:t>
      </w:r>
      <w:r w:rsidRPr="007F7D10">
        <w:rPr>
          <w:sz w:val="16"/>
        </w:rPr>
        <w:t xml:space="preserve"> </w:t>
      </w:r>
      <w:r w:rsidRPr="007F7D10">
        <w:rPr>
          <w:rStyle w:val="StyleUnderline"/>
        </w:rPr>
        <w:t>to</w:t>
      </w:r>
      <w:r w:rsidRPr="007F7D10">
        <w:rPr>
          <w:sz w:val="16"/>
        </w:rPr>
        <w:t xml:space="preserve"> fiscal </w:t>
      </w:r>
      <w:r w:rsidRPr="007F7D10">
        <w:rPr>
          <w:rStyle w:val="StyleUnderline"/>
        </w:rPr>
        <w:t>expenditures in reducing inequality</w:t>
      </w:r>
      <w:r w:rsidRPr="007F7D10">
        <w:rPr>
          <w:sz w:val="16"/>
        </w:rPr>
        <w:t xml:space="preserve"> and we also find that </w:t>
      </w:r>
      <w:r w:rsidRPr="007F7D10">
        <w:rPr>
          <w:rStyle w:val="Emphasis"/>
        </w:rPr>
        <w:t>transfers</w:t>
      </w:r>
      <w:r w:rsidRPr="007F7D10">
        <w:rPr>
          <w:sz w:val="16"/>
        </w:rPr>
        <w:t xml:space="preserve"> </w:t>
      </w:r>
      <w:r w:rsidRPr="007F7D10">
        <w:rPr>
          <w:rStyle w:val="StyleUnderline"/>
        </w:rPr>
        <w:t>or</w:t>
      </w:r>
      <w:r w:rsidRPr="007F7D10">
        <w:rPr>
          <w:sz w:val="16"/>
        </w:rPr>
        <w:t xml:space="preserve"> </w:t>
      </w:r>
      <w:r w:rsidRPr="007F7D10">
        <w:rPr>
          <w:rStyle w:val="Emphasis"/>
        </w:rPr>
        <w:t>subsidies</w:t>
      </w:r>
      <w:r w:rsidRPr="007F7D10">
        <w:rPr>
          <w:sz w:val="16"/>
        </w:rPr>
        <w:t xml:space="preserve"> </w:t>
      </w:r>
      <w:r w:rsidRPr="007F7D10">
        <w:rPr>
          <w:rStyle w:val="StyleUnderline"/>
        </w:rPr>
        <w:t>do</w:t>
      </w:r>
      <w:r w:rsidRPr="007F7D10">
        <w:rPr>
          <w:sz w:val="16"/>
        </w:rPr>
        <w:t xml:space="preserve"> </w:t>
      </w:r>
      <w:r w:rsidRPr="007F7D10">
        <w:rPr>
          <w:rStyle w:val="Emphasis"/>
        </w:rPr>
        <w:t>not</w:t>
      </w:r>
      <w:r w:rsidRPr="007F7D10">
        <w:rPr>
          <w:sz w:val="16"/>
        </w:rPr>
        <w:t xml:space="preserve"> have a significant effect on the overall inequality. These results are from a cross-country analysis, but they are reached also when we pool our regressions over time.</w:t>
      </w:r>
    </w:p>
    <w:p w14:paraId="1FC1272D" w14:textId="77777777" w:rsidR="003D3A1E" w:rsidRDefault="003D3A1E" w:rsidP="003D3A1E">
      <w:pPr>
        <w:rPr>
          <w:sz w:val="16"/>
        </w:rPr>
      </w:pPr>
    </w:p>
    <w:p w14:paraId="6CB16345" w14:textId="77777777" w:rsidR="00776614" w:rsidRDefault="00776614" w:rsidP="00776614">
      <w:pPr>
        <w:rPr>
          <w:sz w:val="16"/>
        </w:rPr>
      </w:pPr>
    </w:p>
    <w:p w14:paraId="42131736" w14:textId="77777777" w:rsidR="003D3A1E" w:rsidRDefault="003D3A1E" w:rsidP="003D3A1E">
      <w:pPr>
        <w:pStyle w:val="Heading3"/>
      </w:pPr>
      <w:r>
        <w:t>Can be Transfers</w:t>
      </w:r>
    </w:p>
    <w:p w14:paraId="716E4B08" w14:textId="77777777" w:rsidR="003D3A1E" w:rsidRDefault="003D3A1E" w:rsidP="003D3A1E">
      <w:pPr>
        <w:pStyle w:val="Heading4"/>
      </w:pPr>
      <w:r>
        <w:t xml:space="preserve">‘Fiscal redistribution’ requires the plan to establish </w:t>
      </w:r>
      <w:r w:rsidRPr="008D5E36">
        <w:rPr>
          <w:u w:val="single"/>
        </w:rPr>
        <w:t>taxes or transfers</w:t>
      </w:r>
      <w:r>
        <w:t xml:space="preserve"> with a </w:t>
      </w:r>
      <w:r>
        <w:rPr>
          <w:u w:val="single"/>
        </w:rPr>
        <w:t>progressive effect</w:t>
      </w:r>
      <w:r>
        <w:t xml:space="preserve"> on </w:t>
      </w:r>
      <w:r w:rsidRPr="008D5E36">
        <w:rPr>
          <w:u w:val="single"/>
        </w:rPr>
        <w:t>income inequality</w:t>
      </w:r>
      <w:r>
        <w:t xml:space="preserve"> </w:t>
      </w:r>
    </w:p>
    <w:p w14:paraId="2F4158A2" w14:textId="77777777" w:rsidR="003D3A1E" w:rsidRDefault="003D3A1E" w:rsidP="003D3A1E">
      <w:r>
        <w:t xml:space="preserve">---includes </w:t>
      </w:r>
      <w:r w:rsidRPr="008D5E36">
        <w:rPr>
          <w:u w:val="single"/>
        </w:rPr>
        <w:t>in-kind transfers</w:t>
      </w:r>
      <w:r>
        <w:t>, like the job training/education component of a guaranteed jobs program</w:t>
      </w:r>
    </w:p>
    <w:p w14:paraId="78F219E3" w14:textId="77777777" w:rsidR="003D3A1E" w:rsidRDefault="003D3A1E" w:rsidP="003D3A1E">
      <w:r>
        <w:t>---excludes non-FR policies that effect income inequality, like labor law, antitrust, or sectoral regulation</w:t>
      </w:r>
    </w:p>
    <w:p w14:paraId="7AD80DE6" w14:textId="77777777" w:rsidR="003D3A1E" w:rsidRPr="008D5E36" w:rsidRDefault="003D3A1E" w:rsidP="003D3A1E">
      <w:r>
        <w:t xml:space="preserve">---measures the effect of the plan on income inequality an annual basis, via direct effects on income distribution </w:t>
      </w:r>
    </w:p>
    <w:p w14:paraId="4D9A3B3F" w14:textId="77777777" w:rsidR="003D3A1E" w:rsidRDefault="003D3A1E" w:rsidP="003D3A1E">
      <w:r w:rsidRPr="004E39F6">
        <w:rPr>
          <w:rStyle w:val="Style13ptBold"/>
        </w:rPr>
        <w:t>Li</w:t>
      </w:r>
      <w:r>
        <w:rPr>
          <w:rStyle w:val="Style13ptBold"/>
        </w:rPr>
        <w:t>nd</w:t>
      </w:r>
      <w:r w:rsidRPr="004E39F6">
        <w:rPr>
          <w:rStyle w:val="Style13ptBold"/>
        </w:rPr>
        <w:t>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http://piketty.pse.ens.fr/files/Lindert2017.pdf]</w:t>
      </w:r>
    </w:p>
    <w:p w14:paraId="30DFC21E" w14:textId="77777777" w:rsidR="003D3A1E" w:rsidRPr="001817B9" w:rsidRDefault="003D3A1E" w:rsidP="003D3A1E">
      <w:pPr>
        <w:rPr>
          <w:sz w:val="16"/>
        </w:rPr>
      </w:pPr>
      <w:r w:rsidRPr="001817B9">
        <w:rPr>
          <w:sz w:val="16"/>
        </w:rPr>
        <w:t xml:space="preserve">(B.) </w:t>
      </w:r>
      <w:r w:rsidRPr="003756C8">
        <w:rPr>
          <w:rStyle w:val="Emphasis"/>
          <w:highlight w:val="cyan"/>
        </w:rPr>
        <w:t>Definition</w:t>
      </w:r>
      <w:r w:rsidRPr="003756C8">
        <w:rPr>
          <w:rStyle w:val="Emphasis"/>
        </w:rPr>
        <w:t>s</w:t>
      </w:r>
    </w:p>
    <w:p w14:paraId="1326D7C3" w14:textId="77777777" w:rsidR="003D3A1E" w:rsidRPr="00D50D95" w:rsidRDefault="003D3A1E" w:rsidP="003D3A1E">
      <w:pPr>
        <w:rPr>
          <w:sz w:val="16"/>
        </w:rPr>
      </w:pPr>
      <w:r w:rsidRPr="004E39F6">
        <w:rPr>
          <w:rStyle w:val="StyleUnderline"/>
        </w:rPr>
        <w:t xml:space="preserve">This essay follows </w:t>
      </w:r>
      <w:r w:rsidRPr="003756C8">
        <w:rPr>
          <w:rStyle w:val="StyleUnderline"/>
          <w:highlight w:val="cyan"/>
        </w:rPr>
        <w:t>the difference between pre</w:t>
      </w:r>
      <w:r w:rsidRPr="004E39F6">
        <w:rPr>
          <w:rStyle w:val="StyleUnderline"/>
        </w:rPr>
        <w:t xml:space="preserve">-fisc </w:t>
      </w:r>
      <w:r w:rsidRPr="003756C8">
        <w:rPr>
          <w:rStyle w:val="StyleUnderline"/>
          <w:highlight w:val="cyan"/>
        </w:rPr>
        <w:t xml:space="preserve">and post-fisc </w:t>
      </w:r>
      <w:r w:rsidRPr="003756C8">
        <w:rPr>
          <w:rStyle w:val="Emphasis"/>
          <w:highlight w:val="cyan"/>
        </w:rPr>
        <w:t>income inequality</w:t>
      </w:r>
      <w:r w:rsidRPr="00D50D95">
        <w:rPr>
          <w:sz w:val="16"/>
        </w:rPr>
        <w:t xml:space="preserve"> - that is, </w:t>
      </w:r>
      <w:r w:rsidRPr="004E39F6">
        <w:rPr>
          <w:rStyle w:val="StyleUnderline"/>
        </w:rPr>
        <w:t xml:space="preserve">between </w:t>
      </w:r>
      <w:r w:rsidRPr="003756C8">
        <w:rPr>
          <w:rStyle w:val="Emphasis"/>
        </w:rPr>
        <w:t>original income</w:t>
      </w:r>
      <w:r w:rsidRPr="00D50D95">
        <w:rPr>
          <w:sz w:val="16"/>
        </w:rPr>
        <w:t xml:space="preserve"> (or market income or gross income) </w:t>
      </w:r>
      <w:r w:rsidRPr="001817B9">
        <w:rPr>
          <w:rStyle w:val="StyleUnderline"/>
        </w:rPr>
        <w:t>on the one hand</w:t>
      </w:r>
      <w:r w:rsidRPr="00D50D95">
        <w:rPr>
          <w:sz w:val="16"/>
        </w:rPr>
        <w:t xml:space="preserve"> </w:t>
      </w:r>
      <w:r w:rsidRPr="003756C8">
        <w:rPr>
          <w:rStyle w:val="Emphasis"/>
        </w:rPr>
        <w:t xml:space="preserve">and final income </w:t>
      </w:r>
      <w:r w:rsidRPr="00D50D95">
        <w:rPr>
          <w:sz w:val="16"/>
        </w:rPr>
        <w:t xml:space="preserve">(or net income) </w:t>
      </w:r>
      <w:r w:rsidRPr="001817B9">
        <w:rPr>
          <w:rStyle w:val="StyleUnderline"/>
        </w:rPr>
        <w:t xml:space="preserve">on the other. While other studies have tried to give separate treatment </w:t>
      </w:r>
      <w:r w:rsidRPr="004116B3">
        <w:rPr>
          <w:rStyle w:val="StyleUnderline"/>
        </w:rPr>
        <w:t>to such intermediate inequalities as that of post-tax pre</w:t>
      </w:r>
      <w:r w:rsidRPr="001817B9">
        <w:rPr>
          <w:rStyle w:val="StyleUnderline"/>
        </w:rPr>
        <w:t xml:space="preserve">-transfer income, or a disposable income </w:t>
      </w:r>
      <w:r w:rsidRPr="004116B3">
        <w:rPr>
          <w:rStyle w:val="StyleUnderline"/>
        </w:rPr>
        <w:t xml:space="preserve">concept that ignores the distribution of aid in kind, </w:t>
      </w:r>
      <w:r w:rsidRPr="003756C8">
        <w:rPr>
          <w:rStyle w:val="StyleUnderline"/>
          <w:highlight w:val="cyan"/>
        </w:rPr>
        <w:t xml:space="preserve">this </w:t>
      </w:r>
      <w:r w:rsidRPr="00B76AB3">
        <w:rPr>
          <w:rStyle w:val="StyleUnderline"/>
        </w:rPr>
        <w:t>study</w:t>
      </w:r>
      <w:r w:rsidRPr="004116B3">
        <w:rPr>
          <w:rStyle w:val="StyleUnderline"/>
        </w:rPr>
        <w:t xml:space="preserve"> sets those aside</w:t>
      </w:r>
      <w:r w:rsidRPr="001817B9">
        <w:rPr>
          <w:rStyle w:val="StyleUnderline"/>
        </w:rPr>
        <w:t xml:space="preserve">, and </w:t>
      </w:r>
      <w:r w:rsidRPr="003756C8">
        <w:rPr>
          <w:rStyle w:val="StyleUnderline"/>
          <w:highlight w:val="cyan"/>
        </w:rPr>
        <w:t xml:space="preserve">focuses on the </w:t>
      </w:r>
      <w:r w:rsidRPr="003756C8">
        <w:rPr>
          <w:rStyle w:val="Emphasis"/>
          <w:highlight w:val="cyan"/>
        </w:rPr>
        <w:t>full set of fiscal effects</w:t>
      </w:r>
      <w:r w:rsidRPr="003756C8">
        <w:rPr>
          <w:sz w:val="16"/>
          <w:highlight w:val="cyan"/>
        </w:rPr>
        <w:t>.</w:t>
      </w:r>
    </w:p>
    <w:p w14:paraId="543005AB" w14:textId="77777777" w:rsidR="003D3A1E" w:rsidRPr="00D50D95" w:rsidRDefault="003D3A1E" w:rsidP="003D3A1E">
      <w:pPr>
        <w:rPr>
          <w:sz w:val="16"/>
        </w:rPr>
      </w:pPr>
      <w:r w:rsidRPr="003756C8">
        <w:rPr>
          <w:rStyle w:val="StyleUnderline"/>
          <w:highlight w:val="cyan"/>
        </w:rPr>
        <w:t>The</w:t>
      </w:r>
      <w:r w:rsidRPr="004E39F6">
        <w:rPr>
          <w:rStyle w:val="StyleUnderline"/>
        </w:rPr>
        <w:t xml:space="preserve"> overall </w:t>
      </w:r>
      <w:r w:rsidRPr="003756C8">
        <w:rPr>
          <w:rStyle w:val="Emphasis"/>
          <w:highlight w:val="cyan"/>
        </w:rPr>
        <w:t>inequality</w:t>
      </w:r>
      <w:r w:rsidRPr="003756C8">
        <w:rPr>
          <w:rStyle w:val="StyleUnderline"/>
          <w:highlight w:val="cyan"/>
        </w:rPr>
        <w:t xml:space="preserve"> measure</w:t>
      </w:r>
      <w:r w:rsidRPr="004E39F6">
        <w:rPr>
          <w:rStyle w:val="StyleUnderline"/>
        </w:rPr>
        <w:t xml:space="preserve"> that is </w:t>
      </w:r>
      <w:r w:rsidRPr="003756C8">
        <w:rPr>
          <w:rStyle w:val="StyleUnderline"/>
          <w:highlight w:val="cyan"/>
        </w:rPr>
        <w:t>used</w:t>
      </w:r>
      <w:r w:rsidRPr="004E39F6">
        <w:rPr>
          <w:rStyle w:val="StyleUnderline"/>
        </w:rPr>
        <w:t xml:space="preserve"> most </w:t>
      </w:r>
      <w:r w:rsidRPr="003756C8">
        <w:rPr>
          <w:rStyle w:val="StyleUnderline"/>
          <w:highlight w:val="cyan"/>
        </w:rPr>
        <w:t>here</w:t>
      </w:r>
      <w:r w:rsidRPr="003756C8">
        <w:rPr>
          <w:sz w:val="16"/>
          <w:highlight w:val="cyan"/>
        </w:rPr>
        <w:t xml:space="preserve">, </w:t>
      </w:r>
      <w:r w:rsidRPr="003756C8">
        <w:rPr>
          <w:rStyle w:val="Emphasis"/>
          <w:highlight w:val="cyan"/>
        </w:rPr>
        <w:t>as in most recent studies</w:t>
      </w:r>
      <w:r w:rsidRPr="00D50D95">
        <w:rPr>
          <w:sz w:val="16"/>
        </w:rPr>
        <w:t xml:space="preserve">, </w:t>
      </w:r>
      <w:r w:rsidRPr="004E39F6">
        <w:rPr>
          <w:rStyle w:val="StyleUnderline"/>
        </w:rPr>
        <w:t xml:space="preserve">is </w:t>
      </w:r>
      <w:r w:rsidRPr="003756C8">
        <w:rPr>
          <w:rStyle w:val="StyleUnderline"/>
          <w:highlight w:val="cyan"/>
        </w:rPr>
        <w:t xml:space="preserve">the </w:t>
      </w:r>
      <w:r w:rsidRPr="003756C8">
        <w:rPr>
          <w:rStyle w:val="Emphasis"/>
          <w:highlight w:val="cyan"/>
        </w:rPr>
        <w:t>gini coefficient</w:t>
      </w:r>
      <w:r w:rsidRPr="003756C8">
        <w:rPr>
          <w:sz w:val="16"/>
          <w:highlight w:val="cyan"/>
        </w:rPr>
        <w:t xml:space="preserve">, </w:t>
      </w:r>
      <w:r w:rsidRPr="003756C8">
        <w:rPr>
          <w:rStyle w:val="StyleUnderline"/>
          <w:highlight w:val="cyan"/>
        </w:rPr>
        <w:t>a</w:t>
      </w:r>
      <w:r w:rsidRPr="004E39F6">
        <w:rPr>
          <w:rStyle w:val="StyleUnderline"/>
        </w:rPr>
        <w:t xml:space="preserve"> putative </w:t>
      </w:r>
      <w:r w:rsidRPr="003756C8">
        <w:rPr>
          <w:rStyle w:val="StyleUnderline"/>
          <w:highlight w:val="cyan"/>
        </w:rPr>
        <w:t>measure of</w:t>
      </w:r>
      <w:r w:rsidRPr="004E39F6">
        <w:rPr>
          <w:rStyle w:val="StyleUnderline"/>
        </w:rPr>
        <w:t xml:space="preserve"> the share of national </w:t>
      </w:r>
      <w:r w:rsidRPr="003756C8">
        <w:rPr>
          <w:rStyle w:val="StyleUnderline"/>
          <w:highlight w:val="cyan"/>
        </w:rPr>
        <w:t xml:space="preserve">income that would have to be </w:t>
      </w:r>
      <w:r w:rsidRPr="003756C8">
        <w:rPr>
          <w:rStyle w:val="Emphasis"/>
          <w:highlight w:val="cyan"/>
        </w:rPr>
        <w:t>redistributed</w:t>
      </w:r>
      <w:r w:rsidRPr="003756C8">
        <w:rPr>
          <w:rStyle w:val="StyleUnderline"/>
          <w:highlight w:val="cyan"/>
        </w:rPr>
        <w:t xml:space="preserve"> to </w:t>
      </w:r>
      <w:r w:rsidRPr="003756C8">
        <w:rPr>
          <w:rStyle w:val="Emphasis"/>
          <w:highlight w:val="cyan"/>
        </w:rPr>
        <w:t>achieve</w:t>
      </w:r>
      <w:r w:rsidRPr="003756C8">
        <w:rPr>
          <w:rStyle w:val="StyleUnderline"/>
          <w:highlight w:val="cyan"/>
        </w:rPr>
        <w:t xml:space="preserve"> full </w:t>
      </w:r>
      <w:r w:rsidRPr="003756C8">
        <w:rPr>
          <w:rStyle w:val="Emphasis"/>
          <w:highlight w:val="cyan"/>
        </w:rPr>
        <w:t>income equality</w:t>
      </w:r>
      <w:r w:rsidRPr="00D50D95">
        <w:rPr>
          <w:sz w:val="16"/>
        </w:rPr>
        <w:t xml:space="preserve">, </w:t>
      </w:r>
      <w:r w:rsidRPr="003756C8">
        <w:rPr>
          <w:rStyle w:val="StyleUnderline"/>
          <w:highlight w:val="cyan"/>
        </w:rPr>
        <w:t>in the absence of</w:t>
      </w:r>
      <w:r w:rsidRPr="004E39F6">
        <w:rPr>
          <w:rStyle w:val="StyleUnderline"/>
        </w:rPr>
        <w:t xml:space="preserve"> any </w:t>
      </w:r>
      <w:r w:rsidRPr="003756C8">
        <w:rPr>
          <w:rStyle w:val="StyleUnderline"/>
          <w:highlight w:val="cyan"/>
        </w:rPr>
        <w:t xml:space="preserve">behavior responses </w:t>
      </w:r>
      <w:r w:rsidRPr="002413FF">
        <w:rPr>
          <w:rStyle w:val="StyleUnderline"/>
        </w:rPr>
        <w:t>to such</w:t>
      </w:r>
      <w:r w:rsidRPr="00482026">
        <w:rPr>
          <w:rStyle w:val="StyleUnderline"/>
        </w:rPr>
        <w:t xml:space="preserve"> a massive</w:t>
      </w:r>
      <w:r w:rsidRPr="004E39F6">
        <w:rPr>
          <w:rStyle w:val="StyleUnderline"/>
        </w:rPr>
        <w:t xml:space="preserve"> transfer.</w:t>
      </w:r>
      <w:r w:rsidRPr="00D50D95">
        <w:rPr>
          <w:sz w:val="16"/>
        </w:rPr>
        <w:t xml:space="preserve"> </w:t>
      </w:r>
      <w:r w:rsidRPr="003756C8">
        <w:rPr>
          <w:rStyle w:val="Emphasis"/>
          <w:highlight w:val="cyan"/>
        </w:rPr>
        <w:t>Fiscal redistribution is</w:t>
      </w:r>
      <w:r w:rsidRPr="00D50D95">
        <w:rPr>
          <w:sz w:val="16"/>
        </w:rPr>
        <w:t xml:space="preserve"> simply </w:t>
      </w:r>
      <w:r w:rsidRPr="003756C8">
        <w:rPr>
          <w:rStyle w:val="Emphasis"/>
          <w:highlight w:val="cyan"/>
        </w:rPr>
        <w:t>the difference</w:t>
      </w:r>
      <w:r w:rsidRPr="003756C8">
        <w:rPr>
          <w:highlight w:val="cyan"/>
        </w:rPr>
        <w:t xml:space="preserve"> </w:t>
      </w:r>
      <w:r w:rsidRPr="003756C8">
        <w:rPr>
          <w:rStyle w:val="StyleUnderline"/>
          <w:highlight w:val="cyan"/>
        </w:rPr>
        <w:t>in</w:t>
      </w:r>
      <w:r w:rsidRPr="004E39F6">
        <w:rPr>
          <w:rStyle w:val="StyleUnderline"/>
        </w:rPr>
        <w:t xml:space="preserve"> the </w:t>
      </w:r>
      <w:r w:rsidRPr="003756C8">
        <w:rPr>
          <w:rStyle w:val="Emphasis"/>
          <w:highlight w:val="cyan"/>
        </w:rPr>
        <w:t>pre-fisc</w:t>
      </w:r>
      <w:r w:rsidRPr="003756C8">
        <w:rPr>
          <w:highlight w:val="cyan"/>
        </w:rPr>
        <w:t xml:space="preserve"> </w:t>
      </w:r>
      <w:r w:rsidRPr="003756C8">
        <w:rPr>
          <w:rStyle w:val="StyleUnderline"/>
          <w:highlight w:val="cyan"/>
        </w:rPr>
        <w:t xml:space="preserve">and </w:t>
      </w:r>
      <w:r w:rsidRPr="003756C8">
        <w:rPr>
          <w:rStyle w:val="Emphasis"/>
          <w:highlight w:val="cyan"/>
        </w:rPr>
        <w:t>post-fisc</w:t>
      </w:r>
      <w:r w:rsidRPr="003756C8">
        <w:rPr>
          <w:rStyle w:val="StyleUnderline"/>
          <w:highlight w:val="cyan"/>
        </w:rPr>
        <w:t xml:space="preserve"> gini's, </w:t>
      </w:r>
      <w:r w:rsidRPr="00482026">
        <w:rPr>
          <w:rStyle w:val="StyleUnderline"/>
        </w:rPr>
        <w:t>following a practice that has been handed down since that path-breaking study by Reynolds and Smolensky</w:t>
      </w:r>
      <w:r w:rsidRPr="00482026">
        <w:rPr>
          <w:sz w:val="16"/>
        </w:rPr>
        <w:t xml:space="preserve"> (1977). </w:t>
      </w:r>
      <w:r w:rsidRPr="003756C8">
        <w:rPr>
          <w:rStyle w:val="Emphasis"/>
          <w:highlight w:val="cyan"/>
        </w:rPr>
        <w:t>Progressivity obtains</w:t>
      </w:r>
      <w:r w:rsidRPr="003756C8">
        <w:rPr>
          <w:rStyle w:val="StyleUnderline"/>
          <w:highlight w:val="cyan"/>
        </w:rPr>
        <w:t xml:space="preserve"> if the </w:t>
      </w:r>
      <w:r w:rsidRPr="003756C8">
        <w:rPr>
          <w:rStyle w:val="Emphasis"/>
          <w:highlight w:val="cyan"/>
        </w:rPr>
        <w:t>post-fisc inequality</w:t>
      </w:r>
      <w:r w:rsidRPr="00482026">
        <w:rPr>
          <w:sz w:val="16"/>
        </w:rPr>
        <w:t xml:space="preserve"> (</w:t>
      </w:r>
      <w:r w:rsidRPr="00482026">
        <w:rPr>
          <w:rStyle w:val="StyleUnderline"/>
        </w:rPr>
        <w:t>gini</w:t>
      </w:r>
      <w:r w:rsidRPr="00482026">
        <w:rPr>
          <w:sz w:val="16"/>
        </w:rPr>
        <w:t xml:space="preserve">) </w:t>
      </w:r>
      <w:r w:rsidRPr="003756C8">
        <w:rPr>
          <w:rStyle w:val="StyleUnderline"/>
          <w:highlight w:val="cyan"/>
        </w:rPr>
        <w:t>is less than</w:t>
      </w:r>
      <w:r w:rsidRPr="00482026">
        <w:rPr>
          <w:rStyle w:val="StyleUnderline"/>
        </w:rPr>
        <w:t xml:space="preserve"> the </w:t>
      </w:r>
      <w:r w:rsidRPr="003756C8">
        <w:rPr>
          <w:rStyle w:val="StyleUnderline"/>
          <w:highlight w:val="cyan"/>
        </w:rPr>
        <w:t>pre-fisc</w:t>
      </w:r>
      <w:r w:rsidRPr="00482026">
        <w:rPr>
          <w:rStyle w:val="StyleUnderline"/>
        </w:rPr>
        <w:t xml:space="preserve"> inequality, and regressivity obt</w:t>
      </w:r>
      <w:r w:rsidRPr="00D44B03">
        <w:rPr>
          <w:rStyle w:val="StyleUnderline"/>
        </w:rPr>
        <w:t>ains in the opposite case</w:t>
      </w:r>
      <w:r w:rsidRPr="00D50D95">
        <w:rPr>
          <w:sz w:val="16"/>
        </w:rPr>
        <w:t>. Where possible, I shall take care to note cases involving very different effects on upper and middle groups' fortunes versus the effects on middle versus poor.</w:t>
      </w:r>
    </w:p>
    <w:p w14:paraId="515642F1" w14:textId="77777777" w:rsidR="003D3A1E" w:rsidRPr="00D50D95" w:rsidRDefault="003D3A1E" w:rsidP="003D3A1E">
      <w:pPr>
        <w:rPr>
          <w:sz w:val="16"/>
        </w:rPr>
      </w:pPr>
      <w:r w:rsidRPr="003756C8">
        <w:rPr>
          <w:rStyle w:val="StyleUnderline"/>
          <w:highlight w:val="cyan"/>
        </w:rPr>
        <w:t>Progressive</w:t>
      </w:r>
      <w:r w:rsidRPr="004E39F6">
        <w:rPr>
          <w:rStyle w:val="StyleUnderline"/>
        </w:rPr>
        <w:t xml:space="preserve"> or regressive </w:t>
      </w:r>
      <w:r w:rsidRPr="003756C8">
        <w:rPr>
          <w:rStyle w:val="Emphasis"/>
          <w:highlight w:val="cyan"/>
        </w:rPr>
        <w:t xml:space="preserve">relative to </w:t>
      </w:r>
      <w:r w:rsidRPr="003756C8">
        <w:rPr>
          <w:rStyle w:val="Emphasis"/>
        </w:rPr>
        <w:t>what?</w:t>
      </w:r>
      <w:r w:rsidRPr="00D50D95">
        <w:rPr>
          <w:sz w:val="16"/>
        </w:rPr>
        <w:t xml:space="preserve"> </w:t>
      </w:r>
      <w:r w:rsidRPr="004E39F6">
        <w:rPr>
          <w:rStyle w:val="StyleUnderline"/>
        </w:rPr>
        <w:t xml:space="preserve">Let us </w:t>
      </w:r>
      <w:r w:rsidRPr="003756C8">
        <w:rPr>
          <w:rStyle w:val="Emphasis"/>
        </w:rPr>
        <w:t xml:space="preserve">define </w:t>
      </w:r>
      <w:r w:rsidRPr="003756C8">
        <w:rPr>
          <w:rStyle w:val="Emphasis"/>
          <w:highlight w:val="cyan"/>
        </w:rPr>
        <w:t>fiscal neutrality</w:t>
      </w:r>
      <w:r w:rsidRPr="003756C8">
        <w:rPr>
          <w:rStyle w:val="StyleUnderline"/>
          <w:highlight w:val="cyan"/>
        </w:rPr>
        <w:t xml:space="preserve"> as</w:t>
      </w:r>
      <w:r w:rsidRPr="00482026">
        <w:rPr>
          <w:rStyle w:val="StyleUnderline"/>
        </w:rPr>
        <w:t xml:space="preserve"> the </w:t>
      </w:r>
      <w:r w:rsidRPr="003756C8">
        <w:rPr>
          <w:rStyle w:val="Emphasis"/>
        </w:rPr>
        <w:t>counterfactual policy setting both taxes and transfers</w:t>
      </w:r>
      <w:r w:rsidRPr="003B05C8">
        <w:rPr>
          <w:rStyle w:val="StyleUnderline"/>
        </w:rPr>
        <w:t xml:space="preserve"> at the </w:t>
      </w:r>
      <w:r w:rsidRPr="003756C8">
        <w:rPr>
          <w:rStyle w:val="Emphasis"/>
        </w:rPr>
        <w:t>same shares of income</w:t>
      </w:r>
      <w:r w:rsidRPr="003B05C8">
        <w:rPr>
          <w:sz w:val="16"/>
        </w:rPr>
        <w:t xml:space="preserve"> </w:t>
      </w:r>
      <w:r w:rsidRPr="003B05C8">
        <w:rPr>
          <w:rStyle w:val="StyleUnderline"/>
        </w:rPr>
        <w:t>up and down the income spectrum. In such a case the gini coefficients of inequality would be the same both before and after individual incomes</w:t>
      </w:r>
      <w:r w:rsidRPr="00D50D95">
        <w:rPr>
          <w:rStyle w:val="StyleUnderline"/>
        </w:rPr>
        <w:t xml:space="preserve"> are affected by the government budget, and the </w:t>
      </w:r>
      <w:r w:rsidRPr="003756C8">
        <w:rPr>
          <w:rStyle w:val="Emphasis"/>
        </w:rPr>
        <w:t>net redistribution</w:t>
      </w:r>
      <w:r w:rsidRPr="00D50D95">
        <w:rPr>
          <w:rStyle w:val="StyleUnderline"/>
        </w:rPr>
        <w:t xml:space="preserve"> would be zero, neither progressive nor regressive. More specifically</w:t>
      </w:r>
      <w:r w:rsidRPr="004E39F6">
        <w:rPr>
          <w:rStyle w:val="StyleUnderline"/>
        </w:rPr>
        <w:t>, let this counterfactual policy be one of the same aggregate budget size.</w:t>
      </w:r>
    </w:p>
    <w:p w14:paraId="7552FEE0" w14:textId="77777777" w:rsidR="003D3A1E" w:rsidRPr="004116B3" w:rsidRDefault="003D3A1E" w:rsidP="003D3A1E">
      <w:pPr>
        <w:rPr>
          <w:sz w:val="16"/>
        </w:rPr>
      </w:pPr>
      <w:r w:rsidRPr="004116B3">
        <w:rPr>
          <w:sz w:val="16"/>
        </w:rPr>
        <w:t>Agreeing on these definitions will not dispel all the problems with the comparisons, and we must first review some obvious ways in which the measures fall short of capturing the overall impacts on the distribution of income.</w:t>
      </w:r>
    </w:p>
    <w:p w14:paraId="0C08C3BA" w14:textId="77777777" w:rsidR="003D3A1E" w:rsidRPr="004116B3" w:rsidRDefault="003D3A1E" w:rsidP="003D3A1E">
      <w:pPr>
        <w:rPr>
          <w:sz w:val="16"/>
        </w:rPr>
      </w:pPr>
      <w:r w:rsidRPr="004116B3">
        <w:rPr>
          <w:sz w:val="16"/>
        </w:rPr>
        <w:t>(C.) Caveats</w:t>
      </w:r>
    </w:p>
    <w:p w14:paraId="47495CDC" w14:textId="77777777" w:rsidR="003D3A1E" w:rsidRPr="004116B3" w:rsidRDefault="003D3A1E" w:rsidP="003D3A1E">
      <w:pPr>
        <w:rPr>
          <w:sz w:val="16"/>
        </w:rPr>
      </w:pPr>
      <w:r w:rsidRPr="008A4972">
        <w:rPr>
          <w:rStyle w:val="StyleUnderline"/>
        </w:rPr>
        <w:t>The limitations of conventional incidence calculations like those cited here are so strict that the fiscal</w:t>
      </w:r>
      <w:r w:rsidRPr="004116B3">
        <w:rPr>
          <w:rStyle w:val="StyleUnderline"/>
        </w:rPr>
        <w:t xml:space="preserve"> incidence calculations are useful only as plausible suggestions about the direction of effect and the general orders of magnitude</w:t>
      </w:r>
      <w:r w:rsidRPr="004116B3">
        <w:rPr>
          <w:sz w:val="16"/>
        </w:rPr>
        <w:t>. As public finance textbooks warn their readers repeatedly, one should never imagine that all the possible effects of a particular set of budgetary flows have been worked out. Let us confront the traditionally cited dangers here – and then proceed with the traditional calculations anyway, while taking care to flag cases in which our knowledge of the underlying history warns that the measures mislead seriously.</w:t>
      </w:r>
    </w:p>
    <w:p w14:paraId="647C36CA" w14:textId="77777777" w:rsidR="003D3A1E" w:rsidRPr="004116B3" w:rsidRDefault="003D3A1E" w:rsidP="003D3A1E">
      <w:pPr>
        <w:rPr>
          <w:sz w:val="16"/>
        </w:rPr>
      </w:pPr>
      <w:r w:rsidRPr="003756C8">
        <w:rPr>
          <w:rStyle w:val="Emphasis"/>
        </w:rPr>
        <w:t>Time horizons</w:t>
      </w:r>
      <w:r w:rsidRPr="004116B3">
        <w:rPr>
          <w:sz w:val="16"/>
        </w:rPr>
        <w:t xml:space="preserve">: For one thing, </w:t>
      </w:r>
      <w:r w:rsidRPr="004116B3">
        <w:rPr>
          <w:rStyle w:val="StyleUnderline"/>
        </w:rPr>
        <w:t>the conventional annual measures of fiscal incidence are too short-run</w:t>
      </w:r>
      <w:r w:rsidRPr="004116B3">
        <w:rPr>
          <w:sz w:val="16"/>
        </w:rPr>
        <w:t>, failing to match either the duration of the effects of that year’s budgetary changes or the lifetimes of the affected individuals. The effects of this year’s budgetary policies can continue for generations – think of the enduring effects of this year’s wealth tax, or this year’s spending on public health or education, for example. We’ll return to this in Part III.</w:t>
      </w:r>
    </w:p>
    <w:p w14:paraId="0C4EDF8B" w14:textId="77777777" w:rsidR="003D3A1E" w:rsidRDefault="003D3A1E" w:rsidP="003D3A1E">
      <w:pPr>
        <w:rPr>
          <w:sz w:val="16"/>
        </w:rPr>
      </w:pPr>
      <w:r w:rsidRPr="004116B3">
        <w:rPr>
          <w:sz w:val="16"/>
        </w:rPr>
        <w:t>Ultimately we care about the inequality of resources that people have over their entire lifetimes. This year’s fiscal effects may mislead, by missing effects on the length of life, or by missing correlations between effects on incomes in different years of the same lifetime.10</w:t>
      </w:r>
    </w:p>
    <w:p w14:paraId="48E28A26" w14:textId="77777777" w:rsidR="003D3A1E" w:rsidRPr="008A4972" w:rsidRDefault="003D3A1E" w:rsidP="003D3A1E">
      <w:pPr>
        <w:rPr>
          <w:sz w:val="16"/>
        </w:rPr>
      </w:pPr>
      <w:r w:rsidRPr="008A4972">
        <w:rPr>
          <w:sz w:val="16"/>
        </w:rPr>
        <w:t>[Footnote 10]</w:t>
      </w:r>
      <w:r w:rsidRPr="008A4972">
        <w:rPr>
          <w:rStyle w:val="StyleUnderline"/>
        </w:rPr>
        <w:t xml:space="preserve">I re-emphasize that the “full set of </w:t>
      </w:r>
      <w:r w:rsidRPr="003756C8">
        <w:rPr>
          <w:rStyle w:val="StyleUnderline"/>
          <w:highlight w:val="cyan"/>
        </w:rPr>
        <w:t xml:space="preserve">fiscal </w:t>
      </w:r>
      <w:r w:rsidRPr="003756C8">
        <w:rPr>
          <w:rStyle w:val="Emphasis"/>
          <w:highlight w:val="cyan"/>
        </w:rPr>
        <w:t>effects</w:t>
      </w:r>
      <w:r w:rsidRPr="003756C8">
        <w:rPr>
          <w:sz w:val="16"/>
          <w:highlight w:val="cyan"/>
        </w:rPr>
        <w:t xml:space="preserve">” </w:t>
      </w:r>
      <w:r w:rsidRPr="003756C8">
        <w:rPr>
          <w:rStyle w:val="Emphasis"/>
          <w:highlight w:val="cyan"/>
        </w:rPr>
        <w:t>must</w:t>
      </w:r>
      <w:r w:rsidRPr="003756C8">
        <w:rPr>
          <w:rStyle w:val="StyleUnderline"/>
          <w:highlight w:val="cyan"/>
        </w:rPr>
        <w:t xml:space="preserve"> include benefits </w:t>
      </w:r>
      <w:r w:rsidRPr="003756C8">
        <w:rPr>
          <w:rStyle w:val="Emphasis"/>
          <w:highlight w:val="cyan"/>
        </w:rPr>
        <w:t>in kind</w:t>
      </w:r>
      <w:r w:rsidRPr="008A4972">
        <w:rPr>
          <w:sz w:val="16"/>
        </w:rPr>
        <w:t xml:space="preserve">, </w:t>
      </w:r>
      <w:r w:rsidRPr="008A4972">
        <w:rPr>
          <w:rStyle w:val="StyleUnderline"/>
        </w:rPr>
        <w:t>and not just cash benefits</w:t>
      </w:r>
      <w:r w:rsidRPr="008A4972">
        <w:rPr>
          <w:sz w:val="16"/>
        </w:rPr>
        <w:t xml:space="preserve">. </w:t>
      </w:r>
      <w:r w:rsidRPr="008A4972">
        <w:rPr>
          <w:rStyle w:val="StyleUnderline"/>
        </w:rPr>
        <w:t xml:space="preserve">Studies have </w:t>
      </w:r>
      <w:r w:rsidRPr="003B05C8">
        <w:rPr>
          <w:rStyle w:val="StyleUnderline"/>
        </w:rPr>
        <w:t xml:space="preserve">found that </w:t>
      </w:r>
      <w:r w:rsidRPr="003756C8">
        <w:rPr>
          <w:rStyle w:val="Emphasis"/>
        </w:rPr>
        <w:t>in-kind benefits</w:t>
      </w:r>
      <w:r w:rsidRPr="003B05C8">
        <w:rPr>
          <w:rStyle w:val="StyleUnderline"/>
        </w:rPr>
        <w:t xml:space="preserve"> </w:t>
      </w:r>
      <w:r w:rsidRPr="003756C8">
        <w:rPr>
          <w:rStyle w:val="StyleUnderline"/>
          <w:highlight w:val="cyan"/>
        </w:rPr>
        <w:t>such</w:t>
      </w:r>
      <w:r w:rsidRPr="008A4972">
        <w:rPr>
          <w:rStyle w:val="StyleUnderline"/>
        </w:rPr>
        <w:t xml:space="preserve"> as health and education </w:t>
      </w:r>
      <w:r w:rsidRPr="003B05C8">
        <w:rPr>
          <w:rStyle w:val="StyleUnderline"/>
        </w:rPr>
        <w:t xml:space="preserve">greatly </w:t>
      </w:r>
      <w:r w:rsidRPr="003756C8">
        <w:rPr>
          <w:rStyle w:val="Emphasis"/>
          <w:highlight w:val="cyan"/>
        </w:rPr>
        <w:t>reduce inequality</w:t>
      </w:r>
      <w:r w:rsidRPr="008A4972">
        <w:rPr>
          <w:rStyle w:val="StyleUnderline"/>
        </w:rPr>
        <w:t xml:space="preserve"> </w:t>
      </w:r>
      <w:r w:rsidRPr="003756C8">
        <w:rPr>
          <w:rStyle w:val="Emphasis"/>
        </w:rPr>
        <w:t xml:space="preserve">even </w:t>
      </w:r>
      <w:r w:rsidRPr="003756C8">
        <w:rPr>
          <w:rStyle w:val="Emphasis"/>
          <w:highlight w:val="cyan"/>
        </w:rPr>
        <w:t>within the same year</w:t>
      </w:r>
      <w:r w:rsidRPr="008A4972">
        <w:rPr>
          <w:sz w:val="16"/>
        </w:rPr>
        <w:t xml:space="preserve"> (see, for example, Paulus et al. (2010) and Aaberge et al. (2010)). </w:t>
      </w:r>
      <w:r w:rsidRPr="008A4972">
        <w:rPr>
          <w:rStyle w:val="StyleUnderline"/>
        </w:rPr>
        <w:t xml:space="preserve">Fortunately, some of our </w:t>
      </w:r>
      <w:r w:rsidRPr="003756C8">
        <w:rPr>
          <w:rStyle w:val="Emphasis"/>
          <w:highlight w:val="cyan"/>
        </w:rPr>
        <w:t>main sources</w:t>
      </w:r>
      <w:r w:rsidRPr="008A4972">
        <w:rPr>
          <w:rStyle w:val="StyleUnderline"/>
        </w:rPr>
        <w:t xml:space="preserve"> have taken care to </w:t>
      </w:r>
      <w:r w:rsidRPr="003756C8">
        <w:rPr>
          <w:rStyle w:val="StyleUnderline"/>
          <w:highlight w:val="cyan"/>
        </w:rPr>
        <w:t>include</w:t>
      </w:r>
      <w:r w:rsidRPr="008A4972">
        <w:rPr>
          <w:rStyle w:val="StyleUnderline"/>
        </w:rPr>
        <w:t xml:space="preserve"> the distributive effects of </w:t>
      </w:r>
      <w:r w:rsidRPr="003756C8">
        <w:rPr>
          <w:rStyle w:val="StyleUnderline"/>
          <w:highlight w:val="cyan"/>
        </w:rPr>
        <w:t>in-kind</w:t>
      </w:r>
      <w:r w:rsidRPr="008A4972">
        <w:rPr>
          <w:rStyle w:val="StyleUnderline"/>
        </w:rPr>
        <w:t xml:space="preserve"> benefits. </w:t>
      </w:r>
      <w:r w:rsidRPr="008A4972">
        <w:rPr>
          <w:sz w:val="16"/>
        </w:rPr>
        <w:t xml:space="preserve">(1) </w:t>
      </w:r>
      <w:r w:rsidRPr="003756C8">
        <w:rPr>
          <w:rStyle w:val="StyleUnderline"/>
          <w:highlight w:val="cyan"/>
        </w:rPr>
        <w:t xml:space="preserve">The </w:t>
      </w:r>
      <w:r w:rsidRPr="003756C8">
        <w:rPr>
          <w:rStyle w:val="Emphasis"/>
          <w:highlight w:val="cyan"/>
        </w:rPr>
        <w:t>CEQ</w:t>
      </w:r>
      <w:r w:rsidRPr="003756C8">
        <w:rPr>
          <w:rStyle w:val="StyleUnderline"/>
          <w:highlight w:val="cyan"/>
        </w:rPr>
        <w:t xml:space="preserve"> project</w:t>
      </w:r>
      <w:r w:rsidRPr="008A4972">
        <w:rPr>
          <w:sz w:val="16"/>
        </w:rPr>
        <w:t xml:space="preserve"> (Lustig and Higgins 2016) has </w:t>
      </w:r>
      <w:r w:rsidRPr="003B05C8">
        <w:rPr>
          <w:rStyle w:val="StyleUnderline"/>
        </w:rPr>
        <w:t>included</w:t>
      </w:r>
      <w:r w:rsidRPr="003B05C8">
        <w:rPr>
          <w:sz w:val="16"/>
        </w:rPr>
        <w:t xml:space="preserve"> in-kind benefits of </w:t>
      </w:r>
      <w:r w:rsidRPr="003B05C8">
        <w:rPr>
          <w:rStyle w:val="StyleUnderline"/>
        </w:rPr>
        <w:t>health</w:t>
      </w:r>
      <w:r w:rsidRPr="003B05C8">
        <w:rPr>
          <w:sz w:val="16"/>
        </w:rPr>
        <w:t xml:space="preserve">, </w:t>
      </w:r>
      <w:r w:rsidRPr="003B05C8">
        <w:rPr>
          <w:rStyle w:val="StyleUnderline"/>
        </w:rPr>
        <w:t>education</w:t>
      </w:r>
      <w:r w:rsidRPr="008A4972">
        <w:rPr>
          <w:sz w:val="16"/>
        </w:rPr>
        <w:t xml:space="preserve">, </w:t>
      </w:r>
      <w:r w:rsidRPr="003756C8">
        <w:rPr>
          <w:rStyle w:val="StyleUnderline"/>
          <w:highlight w:val="cyan"/>
        </w:rPr>
        <w:t xml:space="preserve">and </w:t>
      </w:r>
      <w:r w:rsidRPr="003B05C8">
        <w:rPr>
          <w:rStyle w:val="StyleUnderline"/>
        </w:rPr>
        <w:t>other public programs</w:t>
      </w:r>
      <w:r w:rsidRPr="003B05C8">
        <w:rPr>
          <w:sz w:val="16"/>
        </w:rPr>
        <w:t xml:space="preserve">. (2) </w:t>
      </w:r>
      <w:r w:rsidRPr="003B05C8">
        <w:rPr>
          <w:rStyle w:val="StyleUnderline"/>
        </w:rPr>
        <w:t>The</w:t>
      </w:r>
      <w:r w:rsidRPr="008A4972">
        <w:rPr>
          <w:rStyle w:val="StyleUnderline"/>
        </w:rPr>
        <w:t xml:space="preserve"> </w:t>
      </w:r>
      <w:r w:rsidRPr="003756C8">
        <w:rPr>
          <w:rStyle w:val="StyleUnderline"/>
          <w:highlight w:val="cyan"/>
        </w:rPr>
        <w:t>DINA</w:t>
      </w:r>
      <w:r w:rsidRPr="008A4972">
        <w:rPr>
          <w:rStyle w:val="StyleUnderline"/>
        </w:rPr>
        <w:t xml:space="preserve"> projec</w:t>
      </w:r>
      <w:r w:rsidRPr="003756C8">
        <w:rPr>
          <w:rStyle w:val="StyleUnderline"/>
          <w:highlight w:val="cyan"/>
        </w:rPr>
        <w:t>t’s</w:t>
      </w:r>
      <w:r w:rsidRPr="008A4972">
        <w:rPr>
          <w:rStyle w:val="StyleUnderline"/>
        </w:rPr>
        <w:t xml:space="preserve"> </w:t>
      </w:r>
      <w:r w:rsidRPr="003756C8">
        <w:rPr>
          <w:rStyle w:val="StyleUnderline"/>
          <w:highlight w:val="cyan"/>
        </w:rPr>
        <w:t xml:space="preserve">paper on the </w:t>
      </w:r>
      <w:r w:rsidRPr="003756C8">
        <w:rPr>
          <w:rStyle w:val="Emphasis"/>
          <w:highlight w:val="cyan"/>
        </w:rPr>
        <w:t>U</w:t>
      </w:r>
      <w:r w:rsidRPr="008A4972">
        <w:rPr>
          <w:rStyle w:val="StyleUnderline"/>
        </w:rPr>
        <w:t>nited</w:t>
      </w:r>
      <w:r w:rsidRPr="008A4972">
        <w:rPr>
          <w:sz w:val="16"/>
        </w:rPr>
        <w:t xml:space="preserve"> </w:t>
      </w:r>
      <w:r w:rsidRPr="003756C8">
        <w:rPr>
          <w:rStyle w:val="Emphasis"/>
          <w:highlight w:val="cyan"/>
        </w:rPr>
        <w:t>S</w:t>
      </w:r>
      <w:r w:rsidRPr="008A4972">
        <w:rPr>
          <w:sz w:val="16"/>
        </w:rPr>
        <w:t xml:space="preserve">tates (PSZ 2016) has </w:t>
      </w:r>
      <w:r w:rsidRPr="003756C8">
        <w:rPr>
          <w:rStyle w:val="StyleUnderline"/>
          <w:highlight w:val="cyan"/>
        </w:rPr>
        <w:t>included</w:t>
      </w:r>
      <w:r w:rsidRPr="008A4972">
        <w:rPr>
          <w:sz w:val="16"/>
        </w:rPr>
        <w:t xml:space="preserve"> </w:t>
      </w:r>
      <w:r w:rsidRPr="003B05C8">
        <w:rPr>
          <w:rStyle w:val="StyleUnderline"/>
        </w:rPr>
        <w:t>the in-kind benefits from two major</w:t>
      </w:r>
      <w:r w:rsidRPr="008A4972">
        <w:rPr>
          <w:sz w:val="16"/>
        </w:rPr>
        <w:t xml:space="preserve"> </w:t>
      </w:r>
      <w:r w:rsidRPr="003756C8">
        <w:rPr>
          <w:rStyle w:val="StyleUnderline"/>
          <w:highlight w:val="cyan"/>
        </w:rPr>
        <w:t>health-</w:t>
      </w:r>
      <w:r w:rsidRPr="003B05C8">
        <w:rPr>
          <w:rStyle w:val="StyleUnderline"/>
        </w:rPr>
        <w:t>care</w:t>
      </w:r>
      <w:r w:rsidRPr="008A4972">
        <w:rPr>
          <w:sz w:val="16"/>
        </w:rPr>
        <w:t xml:space="preserve"> </w:t>
      </w:r>
      <w:r w:rsidRPr="008A4972">
        <w:rPr>
          <w:rStyle w:val="StyleUnderline"/>
        </w:rPr>
        <w:t>programs (Medicare</w:t>
      </w:r>
      <w:r w:rsidRPr="008A4972">
        <w:rPr>
          <w:sz w:val="16"/>
        </w:rPr>
        <w:t xml:space="preserve"> </w:t>
      </w:r>
      <w:r w:rsidRPr="003756C8">
        <w:rPr>
          <w:rStyle w:val="StyleUnderline"/>
          <w:highlight w:val="cyan"/>
        </w:rPr>
        <w:t>and</w:t>
      </w:r>
      <w:r w:rsidRPr="008A4972">
        <w:rPr>
          <w:sz w:val="16"/>
        </w:rPr>
        <w:t xml:space="preserve"> </w:t>
      </w:r>
      <w:r w:rsidRPr="008A4972">
        <w:rPr>
          <w:rStyle w:val="StyleUnderline"/>
        </w:rPr>
        <w:t xml:space="preserve">Medicaid). It covers public </w:t>
      </w:r>
      <w:r w:rsidRPr="003756C8">
        <w:rPr>
          <w:rStyle w:val="StyleUnderline"/>
          <w:highlight w:val="cyan"/>
        </w:rPr>
        <w:t>education</w:t>
      </w:r>
      <w:r w:rsidRPr="008A4972">
        <w:rPr>
          <w:sz w:val="16"/>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w:t>
      </w:r>
    </w:p>
    <w:p w14:paraId="35DAA58D" w14:textId="77777777" w:rsidR="003D3A1E" w:rsidRPr="004116B3" w:rsidRDefault="003D3A1E" w:rsidP="003D3A1E">
      <w:pPr>
        <w:rPr>
          <w:sz w:val="16"/>
        </w:rPr>
      </w:pPr>
      <w:r w:rsidRPr="004116B3">
        <w:rPr>
          <w:sz w:val="16"/>
        </w:rPr>
        <w:t>Behavioral responses are assumed away by such measures. That is, they assume that the tax or benefit sticks, like flies to flypaper, exactly where it is imposed or paid out.</w:t>
      </w:r>
    </w:p>
    <w:p w14:paraId="200DF295" w14:textId="77777777" w:rsidR="003D3A1E" w:rsidRPr="004116B3" w:rsidRDefault="003D3A1E" w:rsidP="003D3A1E">
      <w:pPr>
        <w:rPr>
          <w:sz w:val="16"/>
        </w:rPr>
      </w:pPr>
      <w:r w:rsidRPr="004116B3">
        <w:rPr>
          <w:sz w:val="16"/>
        </w:rPr>
        <w:t>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w:t>
      </w:r>
    </w:p>
    <w:p w14:paraId="5220083B" w14:textId="77777777" w:rsidR="003D3A1E" w:rsidRPr="00AD61AE" w:rsidRDefault="003D3A1E" w:rsidP="003D3A1E">
      <w:pPr>
        <w:rPr>
          <w:sz w:val="16"/>
        </w:rPr>
      </w:pPr>
      <w:r w:rsidRPr="004116B3">
        <w:rPr>
          <w:sz w:val="16"/>
        </w:rPr>
        <w:t xml:space="preserve">In addition, most of </w:t>
      </w:r>
      <w:r w:rsidRPr="003756C8">
        <w:rPr>
          <w:rStyle w:val="StyleUnderline"/>
          <w:highlight w:val="cyan"/>
        </w:rPr>
        <w:t>this</w:t>
      </w:r>
      <w:r w:rsidRPr="004116B3">
        <w:rPr>
          <w:sz w:val="16"/>
        </w:rPr>
        <w:t xml:space="preserve"> paper </w:t>
      </w:r>
      <w:r w:rsidRPr="003756C8">
        <w:rPr>
          <w:rStyle w:val="Emphasis"/>
          <w:highlight w:val="cyan"/>
        </w:rPr>
        <w:t>sets aside</w:t>
      </w:r>
      <w:r w:rsidRPr="004116B3">
        <w:rPr>
          <w:sz w:val="16"/>
        </w:rPr>
        <w:t xml:space="preserve"> the </w:t>
      </w:r>
      <w:r w:rsidRPr="003756C8">
        <w:rPr>
          <w:rStyle w:val="Emphasis"/>
        </w:rPr>
        <w:t>broader</w:t>
      </w:r>
      <w:r w:rsidRPr="004116B3">
        <w:rPr>
          <w:sz w:val="16"/>
        </w:rPr>
        <w:t xml:space="preserve"> set of </w:t>
      </w:r>
      <w:r w:rsidRPr="003756C8">
        <w:rPr>
          <w:rStyle w:val="Emphasis"/>
          <w:highlight w:val="cyan"/>
        </w:rPr>
        <w:t>non-f</w:t>
      </w:r>
      <w:r w:rsidRPr="003756C8">
        <w:rPr>
          <w:rStyle w:val="Emphasis"/>
        </w:rPr>
        <w:t xml:space="preserve">iscal </w:t>
      </w:r>
      <w:r w:rsidRPr="003756C8">
        <w:rPr>
          <w:rStyle w:val="Emphasis"/>
          <w:highlight w:val="cyan"/>
        </w:rPr>
        <w:t>r</w:t>
      </w:r>
      <w:r w:rsidRPr="003756C8">
        <w:rPr>
          <w:rStyle w:val="Emphasis"/>
        </w:rPr>
        <w:t xml:space="preserve">edistributive </w:t>
      </w:r>
      <w:r w:rsidRPr="003756C8">
        <w:rPr>
          <w:rStyle w:val="Emphasis"/>
          <w:highlight w:val="cyan"/>
        </w:rPr>
        <w:t>institutions</w:t>
      </w:r>
      <w:r w:rsidRPr="003756C8">
        <w:rPr>
          <w:sz w:val="16"/>
          <w:highlight w:val="cyan"/>
        </w:rPr>
        <w:t xml:space="preserve">, </w:t>
      </w:r>
      <w:r w:rsidRPr="003756C8">
        <w:rPr>
          <w:rStyle w:val="StyleUnderline"/>
          <w:highlight w:val="cyan"/>
        </w:rPr>
        <w:t xml:space="preserve">such as </w:t>
      </w:r>
      <w:r w:rsidRPr="003756C8">
        <w:rPr>
          <w:rStyle w:val="Emphasis"/>
          <w:highlight w:val="cyan"/>
        </w:rPr>
        <w:t>labor</w:t>
      </w:r>
      <w:r w:rsidRPr="003756C8">
        <w:rPr>
          <w:rStyle w:val="Emphasis"/>
        </w:rPr>
        <w:t xml:space="preserve"> </w:t>
      </w:r>
      <w:r w:rsidRPr="003756C8">
        <w:rPr>
          <w:rStyle w:val="Emphasis"/>
          <w:highlight w:val="cyan"/>
        </w:rPr>
        <w:t>laws</w:t>
      </w:r>
      <w:r w:rsidRPr="004116B3">
        <w:rPr>
          <w:sz w:val="16"/>
        </w:rPr>
        <w:t xml:space="preserve">, human bondage, </w:t>
      </w:r>
      <w:r w:rsidRPr="003756C8">
        <w:rPr>
          <w:rStyle w:val="Emphasis"/>
        </w:rPr>
        <w:t xml:space="preserve">laws governing business </w:t>
      </w:r>
      <w:r w:rsidRPr="003756C8">
        <w:rPr>
          <w:rStyle w:val="Emphasis"/>
          <w:highlight w:val="cyan"/>
        </w:rPr>
        <w:t>competition</w:t>
      </w:r>
      <w:r w:rsidRPr="003756C8">
        <w:rPr>
          <w:sz w:val="16"/>
          <w:highlight w:val="cyan"/>
        </w:rPr>
        <w:t xml:space="preserve">, </w:t>
      </w:r>
      <w:r w:rsidRPr="003756C8">
        <w:rPr>
          <w:rStyle w:val="StyleUnderline"/>
          <w:highlight w:val="cyan"/>
        </w:rPr>
        <w:t xml:space="preserve">and policies </w:t>
      </w:r>
      <w:r w:rsidRPr="003756C8">
        <w:rPr>
          <w:rStyle w:val="Emphasis"/>
          <w:highlight w:val="cyan"/>
        </w:rPr>
        <w:t>favoring</w:t>
      </w:r>
      <w:r w:rsidRPr="004116B3">
        <w:rPr>
          <w:sz w:val="16"/>
        </w:rPr>
        <w:t xml:space="preserve"> or </w:t>
      </w:r>
      <w:r w:rsidRPr="003756C8">
        <w:rPr>
          <w:rStyle w:val="Emphasis"/>
        </w:rPr>
        <w:t>harming</w:t>
      </w:r>
      <w:r w:rsidRPr="004116B3">
        <w:rPr>
          <w:sz w:val="16"/>
        </w:rPr>
        <w:t xml:space="preserve"> </w:t>
      </w:r>
      <w:r w:rsidRPr="003756C8">
        <w:rPr>
          <w:rStyle w:val="Emphasis"/>
          <w:highlight w:val="cyan"/>
        </w:rPr>
        <w:t>certain output sectors</w:t>
      </w:r>
      <w:r w:rsidRPr="004116B3">
        <w:rPr>
          <w:sz w:val="16"/>
        </w:rPr>
        <w:t>.</w:t>
      </w:r>
    </w:p>
    <w:p w14:paraId="31E8B1ED" w14:textId="77777777" w:rsidR="003D3A1E" w:rsidRPr="00F416BF" w:rsidRDefault="003D3A1E" w:rsidP="003D3A1E">
      <w:pPr>
        <w:pStyle w:val="Heading4"/>
      </w:pPr>
      <w:r>
        <w:t xml:space="preserve">Fiscal redistribution means taxes OR transfers </w:t>
      </w:r>
    </w:p>
    <w:p w14:paraId="46FE998E" w14:textId="77777777" w:rsidR="003D3A1E" w:rsidRDefault="003D3A1E" w:rsidP="003D3A1E">
      <w:r w:rsidRPr="00112BE9">
        <w:rPr>
          <w:rStyle w:val="Style13ptBold"/>
        </w:rPr>
        <w:t>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3055A8DD" w14:textId="77777777" w:rsidR="003D3A1E" w:rsidRPr="004B79E4" w:rsidRDefault="003D3A1E" w:rsidP="003D3A1E">
      <w:pPr>
        <w:rPr>
          <w:sz w:val="16"/>
        </w:rPr>
      </w:pPr>
      <w:r w:rsidRPr="004B79E4">
        <w:rPr>
          <w:sz w:val="16"/>
        </w:rPr>
        <w:t xml:space="preserve">20. </w:t>
      </w:r>
      <w:r w:rsidRPr="004B79E4">
        <w:rPr>
          <w:rStyle w:val="StyleUnderline"/>
          <w:highlight w:val="cyan"/>
        </w:rPr>
        <w:t xml:space="preserve">Evaluating the </w:t>
      </w:r>
      <w:r w:rsidRPr="004B79E4">
        <w:rPr>
          <w:rStyle w:val="Emphasis"/>
          <w:highlight w:val="cyan"/>
        </w:rPr>
        <w:t>redistributive</w:t>
      </w:r>
      <w:r w:rsidRPr="004B79E4">
        <w:rPr>
          <w:rStyle w:val="StyleUnderline"/>
          <w:highlight w:val="cyan"/>
        </w:rPr>
        <w:t xml:space="preserve"> impact of </w:t>
      </w:r>
      <w:r w:rsidRPr="004B79E4">
        <w:rPr>
          <w:rStyle w:val="Emphasis"/>
          <w:highlight w:val="cyan"/>
        </w:rPr>
        <w:t>fiscal policies</w:t>
      </w:r>
      <w:r w:rsidRPr="004B79E4">
        <w:rPr>
          <w:sz w:val="16"/>
          <w:highlight w:val="cyan"/>
        </w:rPr>
        <w:t xml:space="preserve"> </w:t>
      </w:r>
      <w:r w:rsidRPr="004B79E4">
        <w:rPr>
          <w:rStyle w:val="StyleUnderline"/>
          <w:highlight w:val="cyan"/>
        </w:rPr>
        <w:t xml:space="preserve">requires a comparison of incomes </w:t>
      </w:r>
      <w:r w:rsidRPr="004B79E4">
        <w:rPr>
          <w:rStyle w:val="Emphasis"/>
          <w:highlight w:val="cyan"/>
        </w:rPr>
        <w:t>after taxes and transfers</w:t>
      </w:r>
      <w:r w:rsidRPr="004B79E4">
        <w:rPr>
          <w:rStyle w:val="StyleUnderline"/>
          <w:highlight w:val="cyan"/>
        </w:rPr>
        <w:t xml:space="preserve"> with those that </w:t>
      </w:r>
      <w:r w:rsidRPr="00567FA5">
        <w:rPr>
          <w:rStyle w:val="StyleUnderline"/>
          <w:highlight w:val="cyan"/>
        </w:rPr>
        <w:t xml:space="preserve">would </w:t>
      </w:r>
      <w:r w:rsidRPr="00567FA5">
        <w:rPr>
          <w:rStyle w:val="Emphasis"/>
          <w:highlight w:val="cyan"/>
        </w:rPr>
        <w:t>exist without th</w:t>
      </w:r>
      <w:r w:rsidRPr="004B79E4">
        <w:rPr>
          <w:rStyle w:val="Emphasis"/>
          <w:highlight w:val="cyan"/>
        </w:rPr>
        <w:t>em</w:t>
      </w:r>
      <w:r w:rsidRPr="004B79E4">
        <w:rPr>
          <w:sz w:val="16"/>
        </w:rPr>
        <w:t xml:space="preserve">. In principle, assessments of the incidence of fiscal policies should incorporate information on consumers’ and producers’ </w:t>
      </w:r>
      <w:r w:rsidRPr="00112BE9">
        <w:rPr>
          <w:rStyle w:val="StyleUnderline"/>
        </w:rPr>
        <w:t>behavioral responses to taxes</w:t>
      </w:r>
      <w:r w:rsidRPr="004B79E4">
        <w:rPr>
          <w:sz w:val="16"/>
        </w:rPr>
        <w:t xml:space="preserve"> and transfers and their impact on market incomes. In practice, </w:t>
      </w:r>
      <w:r w:rsidRPr="00112BE9">
        <w:rPr>
          <w:rStyle w:val="StyleUnderline"/>
        </w:rPr>
        <w:t>most studies do not</w:t>
      </w:r>
      <w:r w:rsidRPr="004B79E4">
        <w:rPr>
          <w:sz w:val="16"/>
        </w:rPr>
        <w:t xml:space="preserve"> </w:t>
      </w:r>
      <w:r w:rsidRPr="00112BE9">
        <w:rPr>
          <w:rStyle w:val="Emphasis"/>
        </w:rPr>
        <w:t>incorporate</w:t>
      </w:r>
      <w:r w:rsidRPr="004B79E4">
        <w:rPr>
          <w:sz w:val="16"/>
        </w:rPr>
        <w:t xml:space="preserve"> this </w:t>
      </w:r>
      <w:r w:rsidRPr="004B79E4">
        <w:rPr>
          <w:rStyle w:val="StyleUnderline"/>
        </w:rPr>
        <w:t>aspect, since sufficient data on behavioral responses are often unavailable. In these studies, the incidence of commodity taxes is typically assumed to fall on consumers</w:t>
      </w:r>
      <w:r w:rsidRPr="004B79E4">
        <w:rPr>
          <w:sz w:val="16"/>
        </w:rPr>
        <w:t xml:space="preserve">, factor taxes are assumed to fall on factor suppliers (labor and capital), and transfers to beneficiaries do not lead to changes in factor supplies. The evidence below is drawn from such studies. In econometric studies, on the other hand, behavioral responses are captured—Box 3 provides a summary of recent empirical literature evaluating the distributive impact of fiscal policy based on econometric analysis of cross-country panel data. </w:t>
      </w:r>
    </w:p>
    <w:p w14:paraId="613BFCAD" w14:textId="77777777" w:rsidR="003D3A1E" w:rsidRPr="004B79E4" w:rsidRDefault="003D3A1E" w:rsidP="003D3A1E">
      <w:pPr>
        <w:rPr>
          <w:sz w:val="4"/>
          <w:szCs w:val="4"/>
        </w:rPr>
      </w:pPr>
      <w:r w:rsidRPr="004B79E4">
        <w:rPr>
          <w:sz w:val="4"/>
          <w:szCs w:val="4"/>
        </w:rPr>
        <w:t xml:space="preserve">The use of regression-based models to study the redistributive impact of fiscal policy has grown in recent years. In principle, these models can provide estimates of the effects of fiscal policy without assumptions on compliance and take-up rates. They can also capture the general equilibrium effects of taxes and transfers. The models usually regress the disposable income Gini coefficient on variables capturing the composition of taxes and spending, while adding control variables to account for other factors that can affect income distribution. Several difficulties are encountered in these empirical studies. For example, data may not be fully comparable across countries or over time; estimation methods may not adequately address the endogeneity of fiscal variables and omitted variable bias; and the results and their interpretation are sensitive to model specification and data sources. These models can also obscure the fact that the design of taxes and transfers also matters for their distributive incidence, as they implicitly assume a similar design across countries. </w:t>
      </w:r>
    </w:p>
    <w:p w14:paraId="5559633F" w14:textId="77777777" w:rsidR="003D3A1E" w:rsidRPr="004B79E4" w:rsidRDefault="003D3A1E" w:rsidP="003D3A1E">
      <w:pPr>
        <w:rPr>
          <w:sz w:val="4"/>
          <w:szCs w:val="4"/>
        </w:rPr>
      </w:pPr>
      <w:r w:rsidRPr="004B79E4">
        <w:rPr>
          <w:sz w:val="4"/>
          <w:szCs w:val="4"/>
        </w:rPr>
        <w:t xml:space="preserve">The findings from regression-based studies suggest that greater reliance on income taxes and higher spending on social benefits reduces inequality. The majority of the studies provide evidence that is qualitatively consistent with those from micro-simulation models: direct taxes are more redistributive than indirect taxes, and social protection spending reduces inequality. At the same time, these studies find that higher spending on targeted social benefits (such as means-tested social assistance) does not always reduce inequality. This could reflect the behavioral response of benefit recipients, such as their withdrawal from the labor market. Such results underscore the importance of designing benefits in a manner that does not discourage work effort. </w:t>
      </w:r>
    </w:p>
    <w:p w14:paraId="61413F07" w14:textId="77777777" w:rsidR="003D3A1E" w:rsidRPr="004B79E4" w:rsidRDefault="003D3A1E" w:rsidP="003D3A1E">
      <w:pPr>
        <w:rPr>
          <w:sz w:val="4"/>
          <w:szCs w:val="4"/>
        </w:rPr>
      </w:pPr>
      <w:r w:rsidRPr="004B79E4">
        <w:rPr>
          <w:sz w:val="4"/>
          <w:szCs w:val="4"/>
        </w:rPr>
        <w:t xml:space="preserve">A.  Advanced Economies </w:t>
      </w:r>
    </w:p>
    <w:p w14:paraId="1F1BD2E6" w14:textId="77777777" w:rsidR="003D3A1E" w:rsidRPr="004B79E4" w:rsidRDefault="003D3A1E" w:rsidP="003D3A1E">
      <w:pPr>
        <w:rPr>
          <w:sz w:val="4"/>
          <w:szCs w:val="4"/>
        </w:rPr>
      </w:pPr>
      <w:r w:rsidRPr="004B79E4">
        <w:rPr>
          <w:sz w:val="4"/>
          <w:szCs w:val="4"/>
        </w:rPr>
        <w:t xml:space="preserve">21. Fiscal policy has played a significant role in reducing income inequality in advanced economies, with most of this reduction being achieved on the expenditure side through transfers. Over recent decades, direct income taxes and transfers have decreased inequality in advanced economies by an average of one-third (Figure 6). For instance, in 2005, the average Gini for disposable income was 14 percentage points below that of the average market income Gini. The redistributive impact of transfers accounts for about two-thirds of the decrease in the Gini. Within transfers, non-means-tested transfers (including public pensions and family benefits) account for the bulk of the redistribution (Immervoll and others, 2005; Paulus and others, 2009). On the tax side, personal income taxes make an important contribution to reducing inequality in a number of economies—in fact, in most economies, the redistribution achieved through income taxes is even higher than for means-tested transfers. </w:t>
      </w:r>
    </w:p>
    <w:p w14:paraId="097695DA" w14:textId="77777777" w:rsidR="003D3A1E" w:rsidRPr="004B79E4" w:rsidRDefault="003D3A1E" w:rsidP="003D3A1E">
      <w:pPr>
        <w:rPr>
          <w:sz w:val="4"/>
          <w:szCs w:val="4"/>
        </w:rPr>
      </w:pPr>
      <w:r w:rsidRPr="004B79E4">
        <w:rPr>
          <w:sz w:val="4"/>
          <w:szCs w:val="4"/>
        </w:rPr>
        <w:t xml:space="preserve">22. Social insurance and other transfers are far less redistributive when examined from the perspective of lifetime income. Pension systems, for example, redistribute income across an individual’s own lifetime, with pension contributions being made during peak earning years, and benefits received during retirement when incomes are lower. Similarly, households receive more in transfers when they have children. The fiscal redistribution of incomes from the lifetime rich to the lifetime poor is thus smaller than that implied by a snapshot in any one year. For instance, Bovenberg, Hansen, and Sorenson (2012) show that about three-fourths of redistribution in </w:t>
      </w:r>
    </w:p>
    <w:p w14:paraId="255F8CEF" w14:textId="77777777" w:rsidR="003D3A1E" w:rsidRPr="004B79E4" w:rsidRDefault="003D3A1E" w:rsidP="003D3A1E">
      <w:pPr>
        <w:rPr>
          <w:sz w:val="4"/>
          <w:szCs w:val="4"/>
        </w:rPr>
      </w:pPr>
      <w:r w:rsidRPr="004B79E4">
        <w:rPr>
          <w:sz w:val="4"/>
          <w:szCs w:val="4"/>
        </w:rPr>
        <w:t xml:space="preserve">Denmark involves redistribution over peoples’ lifecycle as opposed to redistribution from lifetime rich to lifetime poor—they also report similar magnitudes for Australia, Ireland, Italy, and Sweden from other studies. </w:t>
      </w:r>
    </w:p>
    <w:p w14:paraId="5DAE8444" w14:textId="77777777" w:rsidR="003D3A1E" w:rsidRPr="004B79E4" w:rsidRDefault="003D3A1E" w:rsidP="003D3A1E">
      <w:pPr>
        <w:rPr>
          <w:sz w:val="4"/>
          <w:szCs w:val="4"/>
        </w:rPr>
      </w:pPr>
      <w:r w:rsidRPr="004B79E4">
        <w:rPr>
          <w:sz w:val="4"/>
          <w:szCs w:val="4"/>
        </w:rPr>
        <w:t xml:space="preserve">23. Reductions in the generosity of benefits and less progressive taxation have decreased the redistributive impact of fiscal policy since the mid-1990s. Between the mid-1980s and mid1990s, the Gini coefficient for market income increased by 3.1 percentage points, while that for disposable income increased by only 1.1 points (Figure 7). Therefore, fiscal policy offset about two-thirds of the increase in market income inequality over this period. Over the subsequent decade (mid-1990s to mid-2000s), market income inequality increased by a further 2.2 percentage points while disposable income inequality increased by 1.8 percentage points. Therefore, while market income inequality increased by less than over the previous decade, disposable income inequality actually increased by more. As a result, during the two decades from the mid-1980s to the mid-2000s, fiscal policy offset less than half of the increase. In the absence of policy changes, the absolute distributive impact of fiscal policy would have been higher (and the increase in disposable income inequality lower) than observed over the second decade. This is the case because a progressive tax and benefit systems tends to redistribute income even more when market inequality rises (e.g., due to unemployment or rising incomes of top earners). The decrease in the redistributive power of fiscal policy has been attributed to fiscal reforms in many economies since the mid-1990s that have reduced the generosity of unemployment and social assistance benefits as well as income tax rates, especially at higher income levels (OECD, 2011a). </w:t>
      </w:r>
    </w:p>
    <w:p w14:paraId="0B14FD92" w14:textId="77777777" w:rsidR="003D3A1E" w:rsidRPr="004B79E4" w:rsidRDefault="003D3A1E" w:rsidP="003D3A1E">
      <w:pPr>
        <w:rPr>
          <w:sz w:val="4"/>
          <w:szCs w:val="4"/>
        </w:rPr>
      </w:pPr>
      <w:r w:rsidRPr="004B79E4">
        <w:rPr>
          <w:sz w:val="4"/>
          <w:szCs w:val="4"/>
        </w:rPr>
        <w:t xml:space="preserve">24. The evidence on the effects of reductions in corporate income taxes on inequality is mixed. In theory, the impact of corporate taxes on wages and capital income over the long run depends on the relative mobility of capital and labor across both sectors and countries (Auerbach, 2006). Where capital is more internationally mobile, the incidence of corporate taxes will tend to fall on wages to the extent that labor is immobile, with this impact being reduced when the home country is large enough to affect the international rate of return on capital. However, the taxation of “rents” (i.e., above normal profits) is still likely to fall on owners of capital. Recent empirical evidence on the long-run incidence of corporate taxes suggests that between 45 and 75 percent of the corporate tax burden falls on wages (Gentry, 2007; Arulampalam, Devereux, and Maffini, 2010). Since wage earners typically have lower mean incomes than those with capital income, corporate income taxes may not be as progressive over the longer term as is often believed. </w:t>
      </w:r>
    </w:p>
    <w:p w14:paraId="3F508DD9" w14:textId="77777777" w:rsidR="003D3A1E" w:rsidRPr="004B79E4" w:rsidRDefault="003D3A1E" w:rsidP="003D3A1E">
      <w:pPr>
        <w:rPr>
          <w:sz w:val="4"/>
          <w:szCs w:val="4"/>
        </w:rPr>
      </w:pPr>
      <w:r w:rsidRPr="004B79E4">
        <w:rPr>
          <w:sz w:val="4"/>
          <w:szCs w:val="4"/>
        </w:rPr>
        <w:t xml:space="preserve">25. The overall redistributive impact of fiscal policy is also influenced by the distribution of indirect taxes and in-kind transfers. Empirical evidence suggests that indirect taxes tend to be regressive or proportional to incomes (O’Donoaghue, Baldini, and Mantovani, 2004; Cnossen, 2005). While both the value-added tax (VAT) and excise duties are found to be regressive, excise taxes are especially regressive. However, the regressivity of indirect taxes is typically much smaller when assessed against lifetime income or consumption. In-kind transfers such as education and health spending are very progressively distributed (i.e., their benefits are more equally distributed than disposable incomes). On average, in-kind transfers are found to decrease the Gini coefficient by </w:t>
      </w:r>
    </w:p>
    <w:p w14:paraId="105EA66F" w14:textId="77777777" w:rsidR="003D3A1E" w:rsidRPr="004B79E4" w:rsidRDefault="003D3A1E" w:rsidP="003D3A1E">
      <w:pPr>
        <w:rPr>
          <w:sz w:val="4"/>
          <w:szCs w:val="4"/>
        </w:rPr>
      </w:pPr>
      <w:r w:rsidRPr="004B79E4">
        <w:rPr>
          <w:sz w:val="4"/>
          <w:szCs w:val="4"/>
        </w:rPr>
        <w:t xml:space="preserve">5.8 percentage points in five European economies (Belgium, Germany, Greece, Italy, and the United Kingdom), with health (3.6 points) and education (2.2 points) accounting for virtually all of this impact (Paulus, Sutherland, and Tsakloglou, 2009). In addition, expansion of access at lower levels can decrease earnings inequality in the medium term (De Gregorio and Lee, 2002). </w:t>
      </w:r>
    </w:p>
    <w:p w14:paraId="1A23B9AF" w14:textId="77777777" w:rsidR="003D3A1E" w:rsidRPr="004B79E4" w:rsidRDefault="003D3A1E" w:rsidP="003D3A1E">
      <w:pPr>
        <w:rPr>
          <w:sz w:val="4"/>
          <w:szCs w:val="4"/>
        </w:rPr>
      </w:pPr>
      <w:r w:rsidRPr="004B79E4">
        <w:rPr>
          <w:sz w:val="4"/>
          <w:szCs w:val="4"/>
        </w:rPr>
        <w:t xml:space="preserve">B.  Developing Economies </w:t>
      </w:r>
    </w:p>
    <w:p w14:paraId="67971B61" w14:textId="77777777" w:rsidR="003D3A1E" w:rsidRPr="004B79E4" w:rsidRDefault="003D3A1E" w:rsidP="003D3A1E">
      <w:pPr>
        <w:rPr>
          <w:sz w:val="4"/>
          <w:szCs w:val="4"/>
        </w:rPr>
      </w:pPr>
      <w:r w:rsidRPr="004B79E4">
        <w:rPr>
          <w:sz w:val="4"/>
          <w:szCs w:val="4"/>
        </w:rPr>
        <w:t xml:space="preserve">26. Much less evidence exists on the overall distributional incidence of fiscal policy in developing economies. One exception is Latin America, where recent studies provide a more comprehensive picture than in other developing regions. For other regions, studies tend to focus on specific tax and spending components. Despite the relative paucity of research, it is still possible to provide a broad picture of the redistributive role of fiscal policy by combining the insights from these studies with information on the composition and overall level of taxes and spending. </w:t>
      </w:r>
    </w:p>
    <w:p w14:paraId="2B0249E8" w14:textId="77777777" w:rsidR="003D3A1E" w:rsidRPr="004B79E4" w:rsidRDefault="003D3A1E" w:rsidP="003D3A1E">
      <w:pPr>
        <w:rPr>
          <w:sz w:val="4"/>
          <w:szCs w:val="4"/>
        </w:rPr>
      </w:pPr>
      <w:r w:rsidRPr="004B79E4">
        <w:rPr>
          <w:sz w:val="4"/>
          <w:szCs w:val="4"/>
        </w:rPr>
        <w:t xml:space="preserve">27. Low levels of both taxes and social spending limit the redistributive impact of fiscal policy in developing economies. While average tax ratios for advanced economies exceed 30 percent of GDP, tax ratios in developing economies (excluding emerging Europe) generally fall in the range of 15–20 percent of GDP (Figure 8). As a result, social spending is also much lower in developing economies, which substantially reduces the redistributive effects of fiscal policy. For instance, differences in the redistributive impact of tax and spending can explain two-thirds of the difference in the disposable income Gini coefficient between Latin America and advanced economies (Box 4). </w:t>
      </w:r>
    </w:p>
    <w:p w14:paraId="11DA11D1" w14:textId="77777777" w:rsidR="003D3A1E" w:rsidRPr="004B79E4" w:rsidRDefault="003D3A1E" w:rsidP="003D3A1E">
      <w:pPr>
        <w:rPr>
          <w:sz w:val="4"/>
          <w:szCs w:val="4"/>
        </w:rPr>
      </w:pPr>
      <w:r w:rsidRPr="004B79E4">
        <w:rPr>
          <w:sz w:val="4"/>
          <w:szCs w:val="4"/>
        </w:rPr>
        <w:t xml:space="preserve">28. In addition to having lower total social spending, developing economies allocate a relatively smaller proportion to social transfers. The share of social spending allocated to social transfers (including social insurance and social assistance transfers) is especially low in low-income countries in the Asia and Pacific region and in sub-Saharan Africa (Figure 8). The redistributive impact of these social transfers is further diminished by low coverage of low-income groups, resulting in most of the benefits going to higher-income groups (Figure 9). In Latin America and the Caribbean, high coverage reflects the extensive coverage of households in social assistance programs, which tend to have lower benefit levels than other social transfers such as pensions. As a result, the poor in this region still receive a low share of total social transfers. </w:t>
      </w:r>
    </w:p>
    <w:p w14:paraId="75EA2BCE" w14:textId="77777777" w:rsidR="003D3A1E" w:rsidRPr="004B79E4" w:rsidRDefault="003D3A1E" w:rsidP="003D3A1E">
      <w:pPr>
        <w:rPr>
          <w:sz w:val="4"/>
          <w:szCs w:val="4"/>
        </w:rPr>
      </w:pPr>
      <w:r w:rsidRPr="004B79E4">
        <w:rPr>
          <w:sz w:val="4"/>
          <w:szCs w:val="4"/>
        </w:rPr>
        <w:t xml:space="preserve">29. The distribution of in-kind social spending has been found to be regressive in many developing economies, reflecting the lack of access by low-income households to key public services such as education and health. The incidence of spending varies across different categories (Figure 10; see also Demery, 2000, and Van de Walle, 1995). Primary health care spending, for example, is progressive, but higher-level spending is regressive. In education, primary education spending is progressive, while secondary and tertiary education spending are regressive. These results suggest that spending geared towards increasing access to basic education and health services (“extensive expansion”) is likely to be much more progressive than current spending. Expansion of access to education and health can also reduce income inequality over the medium term by reducing inequality of education outcomes and earnings (De Gregorio and Lee, 2002). </w:t>
      </w:r>
    </w:p>
    <w:p w14:paraId="339F7679" w14:textId="77777777" w:rsidR="003D3A1E" w:rsidRPr="004B79E4" w:rsidRDefault="003D3A1E" w:rsidP="003D3A1E">
      <w:pPr>
        <w:rPr>
          <w:sz w:val="4"/>
          <w:szCs w:val="4"/>
        </w:rPr>
      </w:pPr>
      <w:r w:rsidRPr="004B79E4">
        <w:rPr>
          <w:sz w:val="4"/>
          <w:szCs w:val="4"/>
        </w:rPr>
        <w:t xml:space="preserve">DESIGN OF EFFICIENT REDISTRIBUTIVE FISCAL POLICY </w:t>
      </w:r>
    </w:p>
    <w:p w14:paraId="0790C485" w14:textId="77777777" w:rsidR="003D3A1E" w:rsidRPr="004B79E4" w:rsidRDefault="003D3A1E" w:rsidP="003D3A1E">
      <w:pPr>
        <w:rPr>
          <w:sz w:val="4"/>
          <w:szCs w:val="4"/>
        </w:rPr>
      </w:pPr>
      <w:r w:rsidRPr="004B79E4">
        <w:rPr>
          <w:sz w:val="4"/>
          <w:szCs w:val="4"/>
        </w:rPr>
        <w:t xml:space="preserve">A.  Conceptual Framework </w:t>
      </w:r>
    </w:p>
    <w:p w14:paraId="57CFDD82" w14:textId="77777777" w:rsidR="003D3A1E" w:rsidRPr="004B79E4" w:rsidRDefault="003D3A1E" w:rsidP="003D3A1E">
      <w:pPr>
        <w:rPr>
          <w:sz w:val="4"/>
          <w:szCs w:val="4"/>
        </w:rPr>
      </w:pPr>
      <w:r w:rsidRPr="004B79E4">
        <w:rPr>
          <w:sz w:val="4"/>
          <w:szCs w:val="4"/>
        </w:rPr>
        <w:t xml:space="preserve">30. This section discusses how fiscal policy can contribute to achieving distributional objectives at minimum efficiency cost. As highlighted earlier, while there is broad consensus regarding recent trends in income inequality, there is less consensus regarding the forces driving these trends—for example, whether its reflects inefficient rent seeking or efficient market rewards for increasing productivity—or on the policy implications for countries. However, there is clear evidence of rising popular support for redistribution from public attitude surveys in advanced and developing economies. </w:t>
      </w:r>
    </w:p>
    <w:p w14:paraId="5C71B119" w14:textId="77777777" w:rsidR="003D3A1E" w:rsidRPr="004B79E4" w:rsidRDefault="003D3A1E" w:rsidP="003D3A1E">
      <w:pPr>
        <w:rPr>
          <w:sz w:val="4"/>
          <w:szCs w:val="4"/>
        </w:rPr>
      </w:pPr>
      <w:r w:rsidRPr="004B79E4">
        <w:rPr>
          <w:sz w:val="4"/>
          <w:szCs w:val="4"/>
        </w:rPr>
        <w:t xml:space="preserve">31. Redistributive fiscal policy should be consistent with an appropriate level and composition of public spending and fiscal sustainability. In theory, the optimal level of spending is where the marginal social benefit of spending equals the marginal social cost of financing this spending. Since this applies to each category of spending, for a given source of financing, the marginal social benefit of spending should also be equal across spending categories. These considerations have three implications. First, the optimal level of redistributive spending will vary from country to country, as it depends on preferences  and costs (including the efficiency costs of taxation). Second, the benefits from additional spending on redistribution should be compared with the benefits of raising outlays in other areas, such as public infrastructure to support higher growth. Third, redistributive fiscal policy should be consistent with fiscal sustainability, which can support economic growth and the capacity to finance higher spending on redistribution over the longer term. </w:t>
      </w:r>
    </w:p>
    <w:p w14:paraId="10A3E301" w14:textId="77777777" w:rsidR="003D3A1E" w:rsidRPr="008A6BF3" w:rsidRDefault="003D3A1E" w:rsidP="003D3A1E">
      <w:pPr>
        <w:rPr>
          <w:sz w:val="16"/>
        </w:rPr>
      </w:pPr>
      <w:r w:rsidRPr="004B79E4">
        <w:rPr>
          <w:sz w:val="16"/>
        </w:rPr>
        <w:t xml:space="preserve">32. </w:t>
      </w:r>
      <w:r w:rsidRPr="004B79E4">
        <w:rPr>
          <w:rStyle w:val="Emphasis"/>
          <w:highlight w:val="cyan"/>
        </w:rPr>
        <w:t>F</w:t>
      </w:r>
      <w:r w:rsidRPr="004B79E4">
        <w:rPr>
          <w:sz w:val="16"/>
        </w:rPr>
        <w:t xml:space="preserve">iscal </w:t>
      </w:r>
      <w:r w:rsidRPr="004B79E4">
        <w:rPr>
          <w:rStyle w:val="Emphasis"/>
          <w:highlight w:val="cyan"/>
        </w:rPr>
        <w:t>r</w:t>
      </w:r>
      <w:r w:rsidRPr="004B79E4">
        <w:rPr>
          <w:sz w:val="16"/>
        </w:rPr>
        <w:t xml:space="preserve">edistribution </w:t>
      </w:r>
      <w:r w:rsidRPr="004B79E4">
        <w:rPr>
          <w:rStyle w:val="StyleUnderline"/>
          <w:highlight w:val="cyan"/>
        </w:rPr>
        <w:t>can</w:t>
      </w:r>
      <w:r w:rsidRPr="004B79E4">
        <w:rPr>
          <w:sz w:val="16"/>
        </w:rPr>
        <w:t xml:space="preserve"> usually most efficiently </w:t>
      </w:r>
      <w:r w:rsidRPr="004B79E4">
        <w:rPr>
          <w:rStyle w:val="StyleUnderline"/>
          <w:highlight w:val="cyan"/>
        </w:rPr>
        <w:t xml:space="preserve">be achieved </w:t>
      </w:r>
      <w:r w:rsidRPr="00567FA5">
        <w:rPr>
          <w:rStyle w:val="StyleUnderline"/>
          <w:highlight w:val="cyan"/>
        </w:rPr>
        <w:t>through</w:t>
      </w:r>
      <w:r w:rsidRPr="00567FA5">
        <w:rPr>
          <w:sz w:val="16"/>
          <w:highlight w:val="cyan"/>
        </w:rPr>
        <w:t xml:space="preserve"> </w:t>
      </w:r>
      <w:r w:rsidRPr="00567FA5">
        <w:rPr>
          <w:rStyle w:val="Emphasis"/>
          <w:highlight w:val="cyan"/>
        </w:rPr>
        <w:t>direct</w:t>
      </w:r>
      <w:r w:rsidRPr="00567FA5">
        <w:rPr>
          <w:rStyle w:val="StyleUnderline"/>
          <w:highlight w:val="cyan"/>
        </w:rPr>
        <w:t xml:space="preserve"> </w:t>
      </w:r>
      <w:r w:rsidRPr="004B79E4">
        <w:rPr>
          <w:rStyle w:val="StyleUnderline"/>
          <w:highlight w:val="cyan"/>
        </w:rPr>
        <w:t>instruments</w:t>
      </w:r>
      <w:r w:rsidRPr="004B79E4">
        <w:rPr>
          <w:sz w:val="16"/>
        </w:rPr>
        <w:t xml:space="preserve"> </w:t>
      </w:r>
      <w:r w:rsidRPr="004B79E4">
        <w:rPr>
          <w:rStyle w:val="Emphasis"/>
          <w:highlight w:val="cyan"/>
        </w:rPr>
        <w:t xml:space="preserve">that tax or </w:t>
      </w:r>
      <w:r w:rsidRPr="00567FA5">
        <w:rPr>
          <w:rStyle w:val="Emphasis"/>
          <w:highlight w:val="cyan"/>
        </w:rPr>
        <w:t>provide benefits</w:t>
      </w:r>
      <w:r w:rsidRPr="004B79E4">
        <w:rPr>
          <w:sz w:val="16"/>
        </w:rPr>
        <w:t xml:space="preserve"> based on income. </w:t>
      </w:r>
      <w:r w:rsidRPr="004B79E4">
        <w:rPr>
          <w:rStyle w:val="Emphasis"/>
          <w:highlight w:val="cyan"/>
        </w:rPr>
        <w:t>F</w:t>
      </w:r>
      <w:r w:rsidRPr="004B79E4">
        <w:rPr>
          <w:rStyle w:val="StyleUnderline"/>
        </w:rPr>
        <w:t xml:space="preserve">iscal </w:t>
      </w:r>
      <w:r w:rsidRPr="004B79E4">
        <w:rPr>
          <w:rStyle w:val="Emphasis"/>
          <w:highlight w:val="cyan"/>
        </w:rPr>
        <w:t>r</w:t>
      </w:r>
      <w:r w:rsidRPr="004B79E4">
        <w:rPr>
          <w:rStyle w:val="StyleUnderline"/>
        </w:rPr>
        <w:t xml:space="preserve">edistribution, by its very nature, </w:t>
      </w:r>
      <w:r w:rsidRPr="004B79E4">
        <w:rPr>
          <w:rStyle w:val="StyleUnderline"/>
          <w:highlight w:val="cyan"/>
        </w:rPr>
        <w:t>involves transferring resources from higher-income to lower-income households through</w:t>
      </w:r>
      <w:r w:rsidRPr="004B79E4">
        <w:rPr>
          <w:highlight w:val="cyan"/>
        </w:rPr>
        <w:t xml:space="preserve"> </w:t>
      </w:r>
      <w:r w:rsidRPr="004B79E4">
        <w:rPr>
          <w:rStyle w:val="Emphasis"/>
          <w:highlight w:val="cyan"/>
        </w:rPr>
        <w:t>taxes and transfers</w:t>
      </w:r>
      <w:r w:rsidRPr="004B79E4">
        <w:rPr>
          <w:sz w:val="16"/>
          <w:highlight w:val="cyan"/>
        </w:rPr>
        <w:t>.</w:t>
      </w:r>
      <w:r w:rsidRPr="004B79E4">
        <w:rPr>
          <w:sz w:val="16"/>
        </w:rPr>
        <w:t xml:space="preserve"> </w:t>
      </w:r>
      <w:r w:rsidRPr="004B79E4">
        <w:rPr>
          <w:rStyle w:val="Emphasis"/>
        </w:rPr>
        <w:t>On the tax side</w:t>
      </w:r>
      <w:r w:rsidRPr="004B79E4">
        <w:rPr>
          <w:rStyle w:val="StyleUnderline"/>
        </w:rPr>
        <w:t xml:space="preserve">, personal income taxes, for example, are often preferable for achieving </w:t>
      </w:r>
      <w:r w:rsidRPr="00567FA5">
        <w:rPr>
          <w:rStyle w:val="StyleUnderline"/>
        </w:rPr>
        <w:t>redistribution than taxes on consumption because they directly take account of the ability of households or individuals to pay</w:t>
      </w:r>
      <w:r w:rsidRPr="004B79E4">
        <w:rPr>
          <w:sz w:val="16"/>
        </w:rPr>
        <w:t xml:space="preserve">. </w:t>
      </w:r>
      <w:r w:rsidRPr="004B79E4">
        <w:rPr>
          <w:rStyle w:val="Emphasis"/>
        </w:rPr>
        <w:t>On the spending side</w:t>
      </w:r>
      <w:r w:rsidRPr="004B79E4">
        <w:rPr>
          <w:sz w:val="16"/>
        </w:rPr>
        <w:t xml:space="preserve">, </w:t>
      </w:r>
      <w:r w:rsidRPr="004B79E4">
        <w:rPr>
          <w:rStyle w:val="StyleUnderline"/>
        </w:rPr>
        <w:t xml:space="preserve">cash transfers </w:t>
      </w:r>
      <w:r w:rsidRPr="004B79E4">
        <w:rPr>
          <w:sz w:val="16"/>
        </w:rPr>
        <w:t xml:space="preserve">to poor households </w:t>
      </w:r>
      <w:r w:rsidRPr="004B79E4">
        <w:rPr>
          <w:rStyle w:val="StyleUnderline"/>
        </w:rPr>
        <w:t>are usually superior to</w:t>
      </w:r>
      <w:r w:rsidRPr="004B79E4">
        <w:rPr>
          <w:sz w:val="16"/>
        </w:rPr>
        <w:t xml:space="preserve"> indirect methods such as </w:t>
      </w:r>
      <w:r w:rsidRPr="004B79E4">
        <w:rPr>
          <w:rStyle w:val="StyleUnderline"/>
        </w:rPr>
        <w:t>price subsidies</w:t>
      </w:r>
      <w:r w:rsidRPr="004B79E4">
        <w:rPr>
          <w:sz w:val="16"/>
        </w:rPr>
        <w:t xml:space="preserve">. Better targeting of transfers reduces their fiscal cost and the tax levels required to finance them, thus achieving distributional objectives in a more efficient manner. Targeting, however, is not without efficiency costs and must be designed carefully (see below). </w:t>
      </w:r>
    </w:p>
    <w:p w14:paraId="6C3A3551" w14:textId="77251F8A" w:rsidR="00776614" w:rsidRDefault="003D3A1E" w:rsidP="003D3A1E">
      <w:pPr>
        <w:pStyle w:val="Heading3"/>
      </w:pPr>
      <w:r>
        <w:t>Progressive</w:t>
      </w:r>
    </w:p>
    <w:p w14:paraId="0CA23170" w14:textId="77777777" w:rsidR="003D3A1E" w:rsidRPr="003B018E" w:rsidRDefault="003D3A1E" w:rsidP="003D3A1E">
      <w:pPr>
        <w:pStyle w:val="Heading4"/>
      </w:pPr>
      <w:r>
        <w:t xml:space="preserve">Fiscal redistribution’s </w:t>
      </w:r>
      <w:r>
        <w:rPr>
          <w:u w:val="single"/>
        </w:rPr>
        <w:t>standard</w:t>
      </w:r>
      <w:r>
        <w:t xml:space="preserve"> definition is a tax or transfer policy that measurably decreases inequality. </w:t>
      </w:r>
    </w:p>
    <w:p w14:paraId="454F5946" w14:textId="77777777" w:rsidR="003D3A1E" w:rsidRDefault="003D3A1E" w:rsidP="003D3A1E">
      <w:r w:rsidRPr="0049510F">
        <w:rPr>
          <w:rStyle w:val="Style13ptBold"/>
        </w:rPr>
        <w:t>Caminada ’14</w:t>
      </w:r>
      <w:r>
        <w:t xml:space="preserve"> [Koen; April 14; Professor of Empirical Analysis of Social and Tax Policy; Leiden Law Blog, “Facts &amp; Figures: Income inequality and fiscal redistribution in 29 countries,” cache, https://www.leidenlawblog.nl/articles/facts-figures-income-inequality-and-fiscal-redistribution-in-39-countries]</w:t>
      </w:r>
    </w:p>
    <w:p w14:paraId="1020A621" w14:textId="77777777" w:rsidR="003D3A1E" w:rsidRPr="0049510F" w:rsidRDefault="003D3A1E" w:rsidP="003D3A1E">
      <w:pPr>
        <w:rPr>
          <w:sz w:val="16"/>
        </w:rPr>
      </w:pPr>
      <w:r w:rsidRPr="003756C8">
        <w:rPr>
          <w:rStyle w:val="StyleUnderline"/>
          <w:highlight w:val="cyan"/>
        </w:rPr>
        <w:t>Different</w:t>
      </w:r>
      <w:r w:rsidRPr="0049510F">
        <w:rPr>
          <w:sz w:val="16"/>
        </w:rPr>
        <w:t xml:space="preserve"> social </w:t>
      </w:r>
      <w:r w:rsidRPr="003756C8">
        <w:rPr>
          <w:rStyle w:val="StyleUnderline"/>
          <w:highlight w:val="cyan"/>
        </w:rPr>
        <w:t>policies</w:t>
      </w:r>
      <w:r w:rsidRPr="0049510F">
        <w:rPr>
          <w:sz w:val="16"/>
        </w:rPr>
        <w:t xml:space="preserve"> bring different types of welfare systems, </w:t>
      </w:r>
      <w:r w:rsidRPr="003756C8">
        <w:rPr>
          <w:rStyle w:val="StyleUnderline"/>
          <w:highlight w:val="cyan"/>
        </w:rPr>
        <w:t>lead</w:t>
      </w:r>
      <w:r w:rsidRPr="0049510F">
        <w:rPr>
          <w:sz w:val="16"/>
        </w:rPr>
        <w:t xml:space="preserve">ing </w:t>
      </w:r>
      <w:r w:rsidRPr="003756C8">
        <w:rPr>
          <w:rStyle w:val="StyleUnderline"/>
          <w:highlight w:val="cyan"/>
        </w:rPr>
        <w:t>to various outcomes in</w:t>
      </w:r>
      <w:r w:rsidRPr="0049510F">
        <w:rPr>
          <w:sz w:val="16"/>
        </w:rPr>
        <w:t xml:space="preserve"> the </w:t>
      </w:r>
      <w:r w:rsidRPr="003756C8">
        <w:rPr>
          <w:rStyle w:val="StyleUnderline"/>
          <w:highlight w:val="cyan"/>
        </w:rPr>
        <w:t>income distribution</w:t>
      </w:r>
      <w:r w:rsidRPr="0049510F">
        <w:rPr>
          <w:sz w:val="16"/>
        </w:rPr>
        <w:t xml:space="preserve">. Since one of the functions of many national social protection systems is </w:t>
      </w:r>
      <w:r w:rsidRPr="003756C8">
        <w:rPr>
          <w:rStyle w:val="StyleUnderline"/>
          <w:highlight w:val="cyan"/>
        </w:rPr>
        <w:t>to reduce income inequality</w:t>
      </w:r>
      <w:r w:rsidRPr="0049510F">
        <w:rPr>
          <w:sz w:val="16"/>
        </w:rPr>
        <w:t xml:space="preserve">, </w:t>
      </w:r>
      <w:r w:rsidRPr="0049510F">
        <w:rPr>
          <w:rStyle w:val="StyleUnderline"/>
        </w:rPr>
        <w:t>this</w:t>
      </w:r>
      <w:r w:rsidRPr="0049510F">
        <w:rPr>
          <w:sz w:val="16"/>
        </w:rPr>
        <w:t xml:space="preserve"> blog may provide relevant information for policy makers. Chen Wang and I updated our </w:t>
      </w:r>
      <w:r w:rsidRPr="003756C8">
        <w:rPr>
          <w:rStyle w:val="Emphasis"/>
        </w:rPr>
        <w:t>L</w:t>
      </w:r>
      <w:r w:rsidRPr="0049510F">
        <w:rPr>
          <w:sz w:val="16"/>
        </w:rPr>
        <w:t xml:space="preserve">eiden </w:t>
      </w:r>
      <w:r w:rsidRPr="003756C8">
        <w:rPr>
          <w:rStyle w:val="Emphasis"/>
        </w:rPr>
        <w:t>B</w:t>
      </w:r>
      <w:r w:rsidRPr="0049510F">
        <w:rPr>
          <w:sz w:val="16"/>
        </w:rPr>
        <w:t xml:space="preserve">udget </w:t>
      </w:r>
      <w:r w:rsidRPr="003756C8">
        <w:rPr>
          <w:rStyle w:val="Emphasis"/>
        </w:rPr>
        <w:t>I</w:t>
      </w:r>
      <w:r w:rsidRPr="0049510F">
        <w:rPr>
          <w:sz w:val="16"/>
        </w:rPr>
        <w:t xml:space="preserve">ncidence </w:t>
      </w:r>
      <w:r w:rsidRPr="003756C8">
        <w:rPr>
          <w:rStyle w:val="Emphasis"/>
          <w:highlight w:val="cyan"/>
        </w:rPr>
        <w:t>Fiscal Redistribution Database</w:t>
      </w:r>
      <w:r w:rsidRPr="00CA43EE">
        <w:rPr>
          <w:rStyle w:val="StyleUnderline"/>
          <w:highlight w:val="cyan"/>
        </w:rPr>
        <w:t>, b</w:t>
      </w:r>
      <w:r w:rsidRPr="003756C8">
        <w:rPr>
          <w:rStyle w:val="StyleUnderline"/>
          <w:highlight w:val="cyan"/>
        </w:rPr>
        <w:t>ased on</w:t>
      </w:r>
      <w:r w:rsidRPr="00482026">
        <w:rPr>
          <w:rStyle w:val="StyleUnderline"/>
        </w:rPr>
        <w:t xml:space="preserve"> the</w:t>
      </w:r>
      <w:r w:rsidRPr="0049510F">
        <w:rPr>
          <w:sz w:val="16"/>
        </w:rPr>
        <w:t xml:space="preserve"> the Luxembourg Income Study (</w:t>
      </w:r>
      <w:r w:rsidRPr="003756C8">
        <w:rPr>
          <w:rStyle w:val="Emphasis"/>
        </w:rPr>
        <w:t>LIS</w:t>
      </w:r>
      <w:r w:rsidRPr="0049510F">
        <w:rPr>
          <w:sz w:val="16"/>
        </w:rPr>
        <w:t xml:space="preserve">) in </w:t>
      </w:r>
      <w:r w:rsidRPr="0049510F">
        <w:rPr>
          <w:rStyle w:val="StyleUnderline"/>
        </w:rPr>
        <w:t>which micro</w:t>
      </w:r>
      <w:r w:rsidRPr="003756C8">
        <w:rPr>
          <w:rStyle w:val="StyleUnderline"/>
          <w:highlight w:val="cyan"/>
        </w:rPr>
        <w:t>data</w:t>
      </w:r>
      <w:r w:rsidRPr="0049510F">
        <w:rPr>
          <w:rStyle w:val="StyleUnderline"/>
        </w:rPr>
        <w:t xml:space="preserve">sets </w:t>
      </w:r>
      <w:r w:rsidRPr="003756C8">
        <w:rPr>
          <w:rStyle w:val="StyleUnderline"/>
          <w:highlight w:val="cyan"/>
        </w:rPr>
        <w:t>from</w:t>
      </w:r>
      <w:r w:rsidRPr="0049510F">
        <w:rPr>
          <w:rStyle w:val="StyleUnderline"/>
        </w:rPr>
        <w:t xml:space="preserve"> nearly </w:t>
      </w:r>
      <w:r w:rsidRPr="003756C8">
        <w:rPr>
          <w:rStyle w:val="StyleUnderline"/>
          <w:highlight w:val="cyan"/>
        </w:rPr>
        <w:t>forty countries have been</w:t>
      </w:r>
      <w:r w:rsidRPr="0049510F">
        <w:rPr>
          <w:rStyle w:val="StyleUnderline"/>
        </w:rPr>
        <w:t xml:space="preserve"> harmonised</w:t>
      </w:r>
      <w:r w:rsidRPr="0049510F">
        <w:rPr>
          <w:sz w:val="16"/>
        </w:rPr>
        <w:t>. Consequently it is possible to study income inequality and fiscal redistribution across countries.</w:t>
      </w:r>
    </w:p>
    <w:p w14:paraId="4F91EF58" w14:textId="77777777" w:rsidR="003D3A1E" w:rsidRPr="0049510F" w:rsidRDefault="003D3A1E" w:rsidP="003D3A1E">
      <w:pPr>
        <w:rPr>
          <w:sz w:val="16"/>
        </w:rPr>
      </w:pPr>
      <w:r w:rsidRPr="003756C8">
        <w:rPr>
          <w:rStyle w:val="StyleUnderline"/>
          <w:highlight w:val="cyan"/>
        </w:rPr>
        <w:t xml:space="preserve">A </w:t>
      </w:r>
      <w:r w:rsidRPr="003756C8">
        <w:rPr>
          <w:rStyle w:val="Emphasis"/>
          <w:highlight w:val="cyan"/>
        </w:rPr>
        <w:t>standard analysis</w:t>
      </w:r>
      <w:r w:rsidRPr="003756C8">
        <w:rPr>
          <w:rStyle w:val="StyleUnderline"/>
          <w:highlight w:val="cyan"/>
        </w:rPr>
        <w:t xml:space="preserve"> of </w:t>
      </w:r>
      <w:r w:rsidRPr="003756C8">
        <w:rPr>
          <w:rStyle w:val="Emphasis"/>
          <w:highlight w:val="cyan"/>
        </w:rPr>
        <w:t>f</w:t>
      </w:r>
      <w:r w:rsidRPr="003756C8">
        <w:rPr>
          <w:rStyle w:val="Emphasis"/>
        </w:rPr>
        <w:t xml:space="preserve">iscal </w:t>
      </w:r>
      <w:r w:rsidRPr="003756C8">
        <w:rPr>
          <w:rStyle w:val="Emphasis"/>
          <w:highlight w:val="cyan"/>
        </w:rPr>
        <w:t>r</w:t>
      </w:r>
      <w:r w:rsidRPr="003756C8">
        <w:rPr>
          <w:rStyle w:val="Emphasis"/>
        </w:rPr>
        <w:t>edistribution</w:t>
      </w:r>
      <w:r w:rsidRPr="0049510F">
        <w:rPr>
          <w:sz w:val="16"/>
        </w:rPr>
        <w:t xml:space="preserve"> </w:t>
      </w:r>
      <w:r w:rsidRPr="003756C8">
        <w:rPr>
          <w:rStyle w:val="StyleUnderline"/>
          <w:highlight w:val="cyan"/>
        </w:rPr>
        <w:t xml:space="preserve">is to </w:t>
      </w:r>
      <w:r w:rsidRPr="003756C8">
        <w:rPr>
          <w:rStyle w:val="Emphasis"/>
          <w:highlight w:val="cyan"/>
        </w:rPr>
        <w:t>compare</w:t>
      </w:r>
      <w:r w:rsidRPr="003756C8">
        <w:rPr>
          <w:sz w:val="16"/>
          <w:highlight w:val="cyan"/>
        </w:rPr>
        <w:t xml:space="preserve"> </w:t>
      </w:r>
      <w:r w:rsidRPr="003756C8">
        <w:rPr>
          <w:rStyle w:val="Emphasis"/>
          <w:highlight w:val="cyan"/>
        </w:rPr>
        <w:t>pre-tax-transfer</w:t>
      </w:r>
      <w:r w:rsidRPr="003756C8">
        <w:rPr>
          <w:sz w:val="16"/>
          <w:highlight w:val="cyan"/>
        </w:rPr>
        <w:t xml:space="preserve"> </w:t>
      </w:r>
      <w:r w:rsidRPr="003756C8">
        <w:rPr>
          <w:rStyle w:val="Emphasis"/>
          <w:highlight w:val="cyan"/>
        </w:rPr>
        <w:t>income inequality</w:t>
      </w:r>
      <w:r w:rsidRPr="003756C8">
        <w:rPr>
          <w:sz w:val="16"/>
          <w:highlight w:val="cyan"/>
        </w:rPr>
        <w:t xml:space="preserve"> </w:t>
      </w:r>
      <w:r w:rsidRPr="003756C8">
        <w:rPr>
          <w:rStyle w:val="StyleUnderline"/>
          <w:highlight w:val="cyan"/>
        </w:rPr>
        <w:t xml:space="preserve">and post-tax-transfer </w:t>
      </w:r>
      <w:r w:rsidRPr="003756C8">
        <w:rPr>
          <w:rStyle w:val="Emphasis"/>
          <w:highlight w:val="cyan"/>
        </w:rPr>
        <w:t>income inequality</w:t>
      </w:r>
      <w:r w:rsidRPr="003756C8">
        <w:rPr>
          <w:sz w:val="16"/>
          <w:highlight w:val="cyan"/>
        </w:rPr>
        <w:t>.</w:t>
      </w:r>
      <w:r w:rsidRPr="0049510F">
        <w:rPr>
          <w:sz w:val="16"/>
        </w:rPr>
        <w:t xml:space="preserve"> </w:t>
      </w:r>
      <w:r w:rsidRPr="0049510F">
        <w:rPr>
          <w:rStyle w:val="StyleUnderline"/>
        </w:rPr>
        <w:t xml:space="preserve">Primary income inequality is </w:t>
      </w:r>
      <w:r w:rsidRPr="003756C8">
        <w:rPr>
          <w:rStyle w:val="StyleUnderline"/>
          <w:highlight w:val="cyan"/>
        </w:rPr>
        <w:t>given by a summary statistic</w:t>
      </w:r>
      <w:r w:rsidRPr="0049510F">
        <w:rPr>
          <w:rStyle w:val="StyleUnderline"/>
        </w:rPr>
        <w:t xml:space="preserve"> of pre-tax, pre-transfer incomes and disposable income inequality is given by the same summary statistic of disposable equivalent incomes.</w:t>
      </w:r>
      <w:r w:rsidRPr="0049510F">
        <w:rPr>
          <w:sz w:val="16"/>
        </w:rPr>
        <w:t xml:space="preserve"> </w:t>
      </w:r>
      <w:r w:rsidRPr="003756C8">
        <w:rPr>
          <w:rStyle w:val="StyleUnderline"/>
          <w:highlight w:val="cyan"/>
        </w:rPr>
        <w:t xml:space="preserve">Inequality is </w:t>
      </w:r>
      <w:r w:rsidRPr="003756C8">
        <w:rPr>
          <w:rStyle w:val="Emphasis"/>
          <w:highlight w:val="cyan"/>
        </w:rPr>
        <w:t>measured</w:t>
      </w:r>
      <w:r w:rsidRPr="003756C8">
        <w:rPr>
          <w:rStyle w:val="StyleUnderline"/>
          <w:highlight w:val="cyan"/>
        </w:rPr>
        <w:t xml:space="preserve"> by the </w:t>
      </w:r>
      <w:r w:rsidRPr="003756C8">
        <w:rPr>
          <w:rStyle w:val="Emphasis"/>
          <w:highlight w:val="cyan"/>
        </w:rPr>
        <w:t>Gini coefficient</w:t>
      </w:r>
      <w:r w:rsidRPr="003756C8">
        <w:rPr>
          <w:sz w:val="16"/>
          <w:highlight w:val="cyan"/>
        </w:rPr>
        <w:t xml:space="preserve"> </w:t>
      </w:r>
      <w:r w:rsidRPr="003756C8">
        <w:rPr>
          <w:rStyle w:val="StyleUnderline"/>
          <w:highlight w:val="cyan"/>
        </w:rPr>
        <w:t>which ranges from 0</w:t>
      </w:r>
      <w:r w:rsidRPr="0049510F">
        <w:rPr>
          <w:sz w:val="16"/>
        </w:rPr>
        <w:t xml:space="preserve"> </w:t>
      </w:r>
      <w:r w:rsidRPr="003756C8">
        <w:rPr>
          <w:rStyle w:val="StyleUnderline"/>
          <w:highlight w:val="cyan"/>
        </w:rPr>
        <w:t>(all households have equal incomes</w:t>
      </w:r>
      <w:r w:rsidRPr="0049510F">
        <w:rPr>
          <w:sz w:val="16"/>
        </w:rPr>
        <w:t xml:space="preserve">) </w:t>
      </w:r>
      <w:r w:rsidRPr="003756C8">
        <w:rPr>
          <w:rStyle w:val="StyleUnderline"/>
          <w:highlight w:val="cyan"/>
        </w:rPr>
        <w:t>to 1.0</w:t>
      </w:r>
      <w:r w:rsidRPr="0049510F">
        <w:rPr>
          <w:sz w:val="16"/>
        </w:rPr>
        <w:t xml:space="preserve"> </w:t>
      </w:r>
      <w:r w:rsidRPr="003756C8">
        <w:rPr>
          <w:rStyle w:val="StyleUnderline"/>
          <w:highlight w:val="cyan"/>
        </w:rPr>
        <w:t>(the richest household receives all income</w:t>
      </w:r>
      <w:r w:rsidRPr="0049510F">
        <w:rPr>
          <w:sz w:val="16"/>
        </w:rPr>
        <w:t>). Table 1 presents the framework for accounting income inequality and redistribution through various income sources. From nearly 300 variables in the dataset, we chose those related to household income (all kinds of income sources), total number of persons in a household and household weight (in order to correct sample bias or non-sampling errors) to measure income inequality and fiscal redistribution across countries.</w:t>
      </w:r>
    </w:p>
    <w:p w14:paraId="6637FAED" w14:textId="77777777" w:rsidR="003D3A1E" w:rsidRPr="003D3A1E" w:rsidRDefault="003D3A1E" w:rsidP="003D3A1E"/>
    <w:p w14:paraId="0A89791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FA951" w14:textId="77777777" w:rsidR="003E27B6" w:rsidRDefault="003E27B6" w:rsidP="00066D2C">
      <w:pPr>
        <w:spacing w:after="0" w:line="240" w:lineRule="auto"/>
      </w:pPr>
      <w:r>
        <w:separator/>
      </w:r>
    </w:p>
  </w:endnote>
  <w:endnote w:type="continuationSeparator" w:id="0">
    <w:p w14:paraId="7F32780C" w14:textId="77777777" w:rsidR="003E27B6" w:rsidRDefault="003E27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018AF" w14:textId="77777777" w:rsidR="003E27B6" w:rsidRDefault="003E27B6" w:rsidP="00066D2C">
      <w:pPr>
        <w:spacing w:after="0" w:line="240" w:lineRule="auto"/>
      </w:pPr>
      <w:r>
        <w:separator/>
      </w:r>
    </w:p>
  </w:footnote>
  <w:footnote w:type="continuationSeparator" w:id="0">
    <w:p w14:paraId="1C810329" w14:textId="77777777" w:rsidR="003E27B6" w:rsidRDefault="003E27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555BBA"/>
    <w:multiLevelType w:val="hybridMultilevel"/>
    <w:tmpl w:val="53E4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39412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25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A1E"/>
    <w:rsid w:val="003D3B44"/>
    <w:rsid w:val="003D4150"/>
    <w:rsid w:val="003D5367"/>
    <w:rsid w:val="003E27B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5AA"/>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61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5B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7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C72A3"/>
  <w15:chartTrackingRefBased/>
  <w15:docId w15:val="{36C15EB6-1B22-2148-B8A8-A3C7AD64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6614"/>
    <w:rPr>
      <w:rFonts w:ascii="Calibri" w:hAnsi="Calibri" w:cs="Calibri"/>
    </w:rPr>
  </w:style>
  <w:style w:type="paragraph" w:styleId="Heading1">
    <w:name w:val="heading 1"/>
    <w:aliases w:val="Pocket"/>
    <w:basedOn w:val="Normal"/>
    <w:next w:val="Normal"/>
    <w:link w:val="Heading1Char"/>
    <w:qFormat/>
    <w:rsid w:val="007766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766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766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7766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66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66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61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766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6614"/>
    <w:rPr>
      <w:color w:val="auto"/>
      <w:u w:val="none"/>
    </w:rPr>
  </w:style>
  <w:style w:type="character" w:customStyle="1" w:styleId="Heading1Char">
    <w:name w:val="Heading 1 Char"/>
    <w:aliases w:val="Pocket Char"/>
    <w:basedOn w:val="DefaultParagraphFont"/>
    <w:link w:val="Heading1"/>
    <w:rsid w:val="0077661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7661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Bold Cite Char1"/>
    <w:basedOn w:val="DefaultParagraphFont"/>
    <w:link w:val="Heading3"/>
    <w:uiPriority w:val="2"/>
    <w:rsid w:val="007766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766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76614"/>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776614"/>
    <w:rPr>
      <w:b w:val="0"/>
      <w:sz w:val="22"/>
      <w:u w:val="single"/>
    </w:rPr>
  </w:style>
  <w:style w:type="character" w:styleId="Strong">
    <w:name w:val="Strong"/>
    <w:basedOn w:val="DefaultParagraphFont"/>
    <w:uiPriority w:val="22"/>
    <w:semiHidden/>
    <w:qFormat/>
    <w:rsid w:val="00776614"/>
    <w:rPr>
      <w:b/>
      <w:bCs/>
    </w:rPr>
  </w:style>
  <w:style w:type="character" w:styleId="BookTitle">
    <w:name w:val="Book Title"/>
    <w:basedOn w:val="DefaultParagraphFont"/>
    <w:uiPriority w:val="33"/>
    <w:semiHidden/>
    <w:qFormat/>
    <w:rsid w:val="00776614"/>
    <w:rPr>
      <w:b/>
      <w:bCs/>
      <w:i/>
      <w:iCs/>
      <w:spacing w:val="5"/>
    </w:rPr>
  </w:style>
  <w:style w:type="character" w:customStyle="1" w:styleId="Heading5Char">
    <w:name w:val="Heading 5 Char"/>
    <w:basedOn w:val="DefaultParagraphFont"/>
    <w:link w:val="Heading5"/>
    <w:uiPriority w:val="9"/>
    <w:semiHidden/>
    <w:rsid w:val="007766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6614"/>
  </w:style>
  <w:style w:type="paragraph" w:styleId="Header">
    <w:name w:val="header"/>
    <w:basedOn w:val="Normal"/>
    <w:link w:val="HeaderChar"/>
    <w:uiPriority w:val="99"/>
    <w:semiHidden/>
    <w:rsid w:val="007766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6614"/>
    <w:rPr>
      <w:rFonts w:ascii="Calibri" w:hAnsi="Calibri" w:cs="Calibri"/>
    </w:rPr>
  </w:style>
  <w:style w:type="paragraph" w:styleId="Footer">
    <w:name w:val="footer"/>
    <w:basedOn w:val="Normal"/>
    <w:link w:val="FooterChar"/>
    <w:uiPriority w:val="99"/>
    <w:semiHidden/>
    <w:rsid w:val="007766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6614"/>
    <w:rPr>
      <w:rFonts w:ascii="Calibri" w:hAnsi="Calibri" w:cs="Calibri"/>
    </w:rPr>
  </w:style>
  <w:style w:type="paragraph" w:styleId="BodyText">
    <w:name w:val="Body Text"/>
    <w:basedOn w:val="Normal"/>
    <w:link w:val="BodyTextChar"/>
    <w:uiPriority w:val="99"/>
    <w:semiHidden/>
    <w:unhideWhenUsed/>
    <w:rsid w:val="00776614"/>
    <w:pPr>
      <w:spacing w:after="120"/>
    </w:pPr>
  </w:style>
  <w:style w:type="character" w:customStyle="1" w:styleId="BodyTextChar">
    <w:name w:val="Body Text Char"/>
    <w:basedOn w:val="DefaultParagraphFont"/>
    <w:link w:val="BodyText"/>
    <w:uiPriority w:val="99"/>
    <w:semiHidden/>
    <w:rsid w:val="00776614"/>
    <w:rPr>
      <w:rFonts w:ascii="Calibri" w:hAnsi="Calibri" w:cs="Calibri"/>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link w:val="NoSpacingChar"/>
    <w:uiPriority w:val="99"/>
    <w:unhideWhenUsed/>
    <w:qFormat/>
    <w:rsid w:val="00776614"/>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Dont use Char1,No Spacing41 Char1,Tag and Ci Char1,card Char1"/>
    <w:basedOn w:val="DefaultParagraphFont"/>
    <w:link w:val="NoSpacing"/>
    <w:uiPriority w:val="99"/>
    <w:rsid w:val="00776614"/>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uiPriority w:val="99"/>
    <w:unhideWhenUsed/>
    <w:rsid w:val="00776614"/>
    <w:rPr>
      <w:color w:val="0563C1" w:themeColor="hyperlink"/>
      <w:u w:val="single"/>
    </w:rPr>
  </w:style>
  <w:style w:type="character" w:styleId="UnresolvedMention">
    <w:name w:val="Unresolved Mention"/>
    <w:basedOn w:val="DefaultParagraphFont"/>
    <w:uiPriority w:val="99"/>
    <w:semiHidden/>
    <w:unhideWhenUsed/>
    <w:rsid w:val="00776614"/>
    <w:rPr>
      <w:color w:val="605E5C"/>
      <w:shd w:val="clear" w:color="auto" w:fill="E1DFDD"/>
    </w:rPr>
  </w:style>
  <w:style w:type="paragraph" w:customStyle="1" w:styleId="UnderlinePara">
    <w:name w:val="Underline Para"/>
    <w:basedOn w:val="Normal"/>
    <w:link w:val="StyleUnderline"/>
    <w:uiPriority w:val="7"/>
    <w:qFormat/>
    <w:rsid w:val="009225B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8"/>
    <w:qFormat/>
    <w:rsid w:val="009225B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aliases w:val="6 font"/>
    <w:basedOn w:val="Normal"/>
    <w:uiPriority w:val="34"/>
    <w:unhideWhenUsed/>
    <w:qFormat/>
    <w:rsid w:val="009225BE"/>
    <w:pPr>
      <w:ind w:left="720"/>
      <w:contextualSpacing/>
    </w:pPr>
  </w:style>
  <w:style w:type="paragraph" w:customStyle="1" w:styleId="textbold">
    <w:name w:val="text bold"/>
    <w:basedOn w:val="Normal"/>
    <w:uiPriority w:val="8"/>
    <w:qFormat/>
    <w:rsid w:val="00776614"/>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ub.uni-heidelberg.de/volltextserver/30270/1/Pelke_Dissertation_20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vN7uzCGPd6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10300</Words>
  <Characters>58715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3</cp:revision>
  <dcterms:created xsi:type="dcterms:W3CDTF">2023-07-18T20:40:00Z</dcterms:created>
  <dcterms:modified xsi:type="dcterms:W3CDTF">2023-07-18T22:12:00Z</dcterms:modified>
</cp:coreProperties>
</file>