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803E7" w14:textId="56EF50CD" w:rsidR="00934A26" w:rsidRDefault="00934A26" w:rsidP="00934A26">
      <w:pPr>
        <w:pStyle w:val="Heading1"/>
      </w:pPr>
      <w:bookmarkStart w:id="0" w:name="_damxih6hx647" w:colFirst="0" w:colLast="0"/>
      <w:bookmarkEnd w:id="0"/>
      <w:r>
        <w:t>DDI LS UBI + Reparations Neg</w:t>
      </w:r>
      <w:r>
        <w:t xml:space="preserve"> 23</w:t>
      </w:r>
    </w:p>
    <w:p w14:paraId="02DA67BA" w14:textId="77777777" w:rsidR="00934A26" w:rsidRDefault="00934A26" w:rsidP="00934A26">
      <w:pPr>
        <w:pStyle w:val="Heading2"/>
      </w:pPr>
      <w:bookmarkStart w:id="1" w:name="_x0yn3q9gw8jt" w:colFirst="0" w:colLast="0"/>
      <w:bookmarkEnd w:id="1"/>
      <w:r>
        <w:t>Cosmo K</w:t>
      </w:r>
    </w:p>
    <w:p w14:paraId="0FC9F489" w14:textId="77777777" w:rsidR="00934A26" w:rsidRDefault="00934A26" w:rsidP="00934A26">
      <w:pPr>
        <w:pStyle w:val="Heading4"/>
      </w:pPr>
      <w:bookmarkStart w:id="2" w:name="_b1uqdopw72bj" w:colFirst="0" w:colLast="0"/>
      <w:bookmarkEnd w:id="2"/>
      <w:r>
        <w:t xml:space="preserve">Redistribution along national lines presupposes a bounded world – the </w:t>
      </w:r>
      <w:proofErr w:type="spellStart"/>
      <w:r>
        <w:t>aff</w:t>
      </w:r>
      <w:proofErr w:type="spellEnd"/>
      <w:r>
        <w:t xml:space="preserve"> relies upon an implicit national solidarity that pits “us” within the imperial metropole against “them” in the global south – only adopting an analytic that prioritizes the frame of the imperial state over the national state can reckon with the legacy of global inequality – turns case and externally causes global war</w:t>
      </w:r>
    </w:p>
    <w:p w14:paraId="51B6D475" w14:textId="77777777" w:rsidR="00934A26" w:rsidRDefault="00934A26" w:rsidP="00934A26">
      <w:pPr>
        <w:rPr>
          <w:rFonts w:ascii="Arial" w:eastAsia="Arial" w:hAnsi="Arial" w:cs="Arial"/>
        </w:rPr>
      </w:pPr>
      <w:proofErr w:type="spellStart"/>
      <w:r>
        <w:rPr>
          <w:rFonts w:ascii="Arial" w:eastAsia="Arial" w:hAnsi="Arial" w:cs="Arial"/>
          <w:b/>
          <w:sz w:val="26"/>
          <w:szCs w:val="26"/>
        </w:rPr>
        <w:t>Bhambra</w:t>
      </w:r>
      <w:proofErr w:type="spellEnd"/>
      <w:r>
        <w:rPr>
          <w:rFonts w:ascii="Arial" w:eastAsia="Arial" w:hAnsi="Arial" w:cs="Arial"/>
          <w:b/>
          <w:sz w:val="26"/>
          <w:szCs w:val="26"/>
        </w:rPr>
        <w:t xml:space="preserve"> 22</w:t>
      </w:r>
      <w:r>
        <w:rPr>
          <w:rFonts w:ascii="Arial" w:eastAsia="Arial" w:hAnsi="Arial" w:cs="Arial"/>
        </w:rPr>
        <w:t xml:space="preserve"> – Professor of Postcolonial and Decolonial Studies in the Department of International Relations in the School of Global Studies, University of Sussex.</w:t>
      </w:r>
    </w:p>
    <w:p w14:paraId="6E016F2F" w14:textId="77777777" w:rsidR="00934A26" w:rsidRDefault="00934A26" w:rsidP="00934A26">
      <w:pPr>
        <w:rPr>
          <w:rFonts w:ascii="Arial" w:eastAsia="Arial" w:hAnsi="Arial" w:cs="Arial"/>
        </w:rPr>
      </w:pPr>
      <w:r>
        <w:rPr>
          <w:rFonts w:ascii="Arial" w:eastAsia="Arial" w:hAnsi="Arial" w:cs="Arial"/>
        </w:rPr>
        <w:t xml:space="preserve">Gurminder K. </w:t>
      </w:r>
      <w:proofErr w:type="spellStart"/>
      <w:r>
        <w:rPr>
          <w:rFonts w:ascii="Arial" w:eastAsia="Arial" w:hAnsi="Arial" w:cs="Arial"/>
        </w:rPr>
        <w:t>Bhambra</w:t>
      </w:r>
      <w:proofErr w:type="spellEnd"/>
      <w:r>
        <w:rPr>
          <w:rFonts w:ascii="Arial" w:eastAsia="Arial" w:hAnsi="Arial" w:cs="Arial"/>
        </w:rPr>
        <w:t xml:space="preserve">, “Relations of extraction, relations of redistribution: Empire, nation, and the construction of the British welfare state,” </w:t>
      </w:r>
      <w:r>
        <w:rPr>
          <w:rFonts w:ascii="Arial" w:eastAsia="Arial" w:hAnsi="Arial" w:cs="Arial"/>
          <w:i/>
        </w:rPr>
        <w:t>The British Journal of Sociology</w:t>
      </w:r>
      <w:r>
        <w:rPr>
          <w:rFonts w:ascii="Arial" w:eastAsia="Arial" w:hAnsi="Arial" w:cs="Arial"/>
        </w:rPr>
        <w:t>, vol. 73, no. 1, 2022, pp. 5-14, https://onlinelibrary.wiley.com/doi/full/10.1111/1468-4446.12896.</w:t>
      </w:r>
    </w:p>
    <w:p w14:paraId="48134061" w14:textId="77777777" w:rsidR="00934A26" w:rsidRDefault="00934A26" w:rsidP="00934A26">
      <w:pPr>
        <w:spacing w:before="240" w:after="240"/>
        <w:rPr>
          <w:rFonts w:ascii="Arial" w:eastAsia="Arial" w:hAnsi="Arial" w:cs="Arial"/>
        </w:rPr>
      </w:pPr>
      <w:r>
        <w:rPr>
          <w:rFonts w:ascii="Arial" w:eastAsia="Arial" w:hAnsi="Arial" w:cs="Arial"/>
        </w:rPr>
        <w:t xml:space="preserve"> </w:t>
      </w:r>
    </w:p>
    <w:p w14:paraId="2599AF11" w14:textId="77777777" w:rsidR="00934A26" w:rsidRDefault="00934A26" w:rsidP="00934A26">
      <w:pPr>
        <w:rPr>
          <w:rFonts w:ascii="Arial" w:eastAsia="Arial" w:hAnsi="Arial" w:cs="Arial"/>
          <w:sz w:val="16"/>
          <w:szCs w:val="16"/>
        </w:rPr>
      </w:pPr>
      <w:r>
        <w:rPr>
          <w:rFonts w:ascii="Arial" w:eastAsia="Arial" w:hAnsi="Arial" w:cs="Arial"/>
          <w:sz w:val="16"/>
          <w:szCs w:val="16"/>
        </w:rPr>
        <w:t xml:space="preserve">2 | RELATIONS OF EXTRACTION </w:t>
      </w:r>
    </w:p>
    <w:p w14:paraId="13DDF340" w14:textId="77777777" w:rsidR="00934A26" w:rsidRDefault="00934A26" w:rsidP="00934A26">
      <w:pPr>
        <w:rPr>
          <w:rFonts w:ascii="Arial" w:eastAsia="Arial" w:hAnsi="Arial" w:cs="Arial"/>
          <w:sz w:val="16"/>
          <w:szCs w:val="16"/>
        </w:rPr>
      </w:pPr>
      <w:r>
        <w:rPr>
          <w:rFonts w:ascii="Arial" w:eastAsia="Arial" w:hAnsi="Arial" w:cs="Arial"/>
          <w:u w:val="single"/>
        </w:rPr>
        <w:t>The “relations of extraction</w:t>
      </w:r>
      <w:r>
        <w:rPr>
          <w:rFonts w:ascii="Arial" w:eastAsia="Arial" w:hAnsi="Arial" w:cs="Arial"/>
          <w:sz w:val="16"/>
          <w:szCs w:val="16"/>
        </w:rPr>
        <w:t>”—</w:t>
      </w:r>
      <w:r>
        <w:rPr>
          <w:rFonts w:ascii="Arial" w:eastAsia="Arial" w:hAnsi="Arial" w:cs="Arial"/>
          <w:u w:val="single"/>
        </w:rPr>
        <w:t xml:space="preserve">or </w:t>
      </w:r>
      <w:r>
        <w:rPr>
          <w:rFonts w:ascii="Arial" w:eastAsia="Arial" w:hAnsi="Arial" w:cs="Arial"/>
          <w:b/>
          <w:highlight w:val="yellow"/>
          <w:u w:val="single"/>
        </w:rPr>
        <w:t>taxation</w:t>
      </w:r>
      <w:r>
        <w:rPr>
          <w:rFonts w:ascii="Arial" w:eastAsia="Arial" w:hAnsi="Arial" w:cs="Arial"/>
          <w:sz w:val="16"/>
          <w:szCs w:val="16"/>
        </w:rPr>
        <w:t>—</w:t>
      </w:r>
      <w:r>
        <w:rPr>
          <w:rFonts w:ascii="Arial" w:eastAsia="Arial" w:hAnsi="Arial" w:cs="Arial"/>
          <w:b/>
          <w:highlight w:val="yellow"/>
          <w:u w:val="single"/>
        </w:rPr>
        <w:t>that bind together rulers and ruled are central to the social contract</w:t>
      </w:r>
      <w:r>
        <w:rPr>
          <w:rFonts w:ascii="Arial" w:eastAsia="Arial" w:hAnsi="Arial" w:cs="Arial"/>
          <w:u w:val="single"/>
        </w:rPr>
        <w:t xml:space="preserve"> deemed</w:t>
      </w:r>
      <w:r>
        <w:rPr>
          <w:rFonts w:ascii="Arial" w:eastAsia="Arial" w:hAnsi="Arial" w:cs="Arial"/>
          <w:sz w:val="16"/>
          <w:szCs w:val="16"/>
        </w:rPr>
        <w:t xml:space="preserve">, from Locke onwards, </w:t>
      </w:r>
      <w:r>
        <w:rPr>
          <w:rFonts w:ascii="Arial" w:eastAsia="Arial" w:hAnsi="Arial" w:cs="Arial"/>
          <w:u w:val="single"/>
        </w:rPr>
        <w:t xml:space="preserve">to be </w:t>
      </w:r>
      <w:r>
        <w:rPr>
          <w:rFonts w:ascii="Arial" w:eastAsia="Arial" w:hAnsi="Arial" w:cs="Arial"/>
          <w:b/>
          <w:highlight w:val="yellow"/>
          <w:u w:val="single"/>
        </w:rPr>
        <w:t>at the heart of the modern</w:t>
      </w:r>
      <w:r>
        <w:rPr>
          <w:rFonts w:ascii="Arial" w:eastAsia="Arial" w:hAnsi="Arial" w:cs="Arial"/>
          <w:b/>
          <w:u w:val="single"/>
        </w:rPr>
        <w:t xml:space="preserve"> </w:t>
      </w:r>
      <w:r>
        <w:rPr>
          <w:rFonts w:ascii="Arial" w:eastAsia="Arial" w:hAnsi="Arial" w:cs="Arial"/>
          <w:b/>
          <w:highlight w:val="yellow"/>
          <w:u w:val="single"/>
        </w:rPr>
        <w:t>state</w:t>
      </w:r>
      <w:r>
        <w:rPr>
          <w:rFonts w:ascii="Arial" w:eastAsia="Arial" w:hAnsi="Arial" w:cs="Arial"/>
          <w:sz w:val="16"/>
          <w:szCs w:val="16"/>
        </w:rPr>
        <w:t xml:space="preserve"> (see </w:t>
      </w:r>
      <w:proofErr w:type="spellStart"/>
      <w:r>
        <w:rPr>
          <w:rFonts w:ascii="Arial" w:eastAsia="Arial" w:hAnsi="Arial" w:cs="Arial"/>
          <w:sz w:val="16"/>
          <w:szCs w:val="16"/>
        </w:rPr>
        <w:t>Bhambra</w:t>
      </w:r>
      <w:proofErr w:type="spellEnd"/>
      <w:r>
        <w:rPr>
          <w:rFonts w:ascii="Arial" w:eastAsia="Arial" w:hAnsi="Arial" w:cs="Arial"/>
          <w:sz w:val="16"/>
          <w:szCs w:val="16"/>
        </w:rPr>
        <w:t xml:space="preserve"> &amp; </w:t>
      </w:r>
      <w:proofErr w:type="spellStart"/>
      <w:r>
        <w:rPr>
          <w:rFonts w:ascii="Arial" w:eastAsia="Arial" w:hAnsi="Arial" w:cs="Arial"/>
          <w:sz w:val="16"/>
          <w:szCs w:val="16"/>
        </w:rPr>
        <w:t>Holmwood</w:t>
      </w:r>
      <w:proofErr w:type="spellEnd"/>
      <w:r>
        <w:rPr>
          <w:rFonts w:ascii="Arial" w:eastAsia="Arial" w:hAnsi="Arial" w:cs="Arial"/>
          <w:sz w:val="16"/>
          <w:szCs w:val="16"/>
        </w:rPr>
        <w:t xml:space="preserve">, 2021). </w:t>
      </w:r>
      <w:r>
        <w:rPr>
          <w:rFonts w:ascii="Arial" w:eastAsia="Arial" w:hAnsi="Arial" w:cs="Arial"/>
          <w:u w:val="single"/>
        </w:rPr>
        <w:t>The idea that citizens and their property were to be protected and</w:t>
      </w:r>
      <w:r>
        <w:rPr>
          <w:rFonts w:ascii="Arial" w:eastAsia="Arial" w:hAnsi="Arial" w:cs="Arial"/>
          <w:sz w:val="16"/>
          <w:szCs w:val="16"/>
        </w:rPr>
        <w:t xml:space="preserve">, in their turn, </w:t>
      </w:r>
      <w:r>
        <w:rPr>
          <w:rFonts w:ascii="Arial" w:eastAsia="Arial" w:hAnsi="Arial" w:cs="Arial"/>
          <w:u w:val="single"/>
        </w:rPr>
        <w:t>they provided financial support to the state to do so through taxes</w:t>
      </w:r>
      <w:r>
        <w:rPr>
          <w:rFonts w:ascii="Arial" w:eastAsia="Arial" w:hAnsi="Arial" w:cs="Arial"/>
          <w:sz w:val="16"/>
          <w:szCs w:val="16"/>
        </w:rPr>
        <w:t>—and that the levels of both were to be determined through some form of deliberation, usually via a legislative assembly—</w:t>
      </w:r>
      <w:r>
        <w:rPr>
          <w:rFonts w:ascii="Arial" w:eastAsia="Arial" w:hAnsi="Arial" w:cs="Arial"/>
          <w:u w:val="single"/>
        </w:rPr>
        <w:t>has come to be commonplace</w:t>
      </w:r>
      <w:r>
        <w:rPr>
          <w:rFonts w:ascii="Arial" w:eastAsia="Arial" w:hAnsi="Arial" w:cs="Arial"/>
          <w:sz w:val="16"/>
          <w:szCs w:val="16"/>
        </w:rPr>
        <w:t>. As the authors of a call for a new fiscal sociology set out: “</w:t>
      </w:r>
      <w:r>
        <w:rPr>
          <w:rFonts w:ascii="Arial" w:eastAsia="Arial" w:hAnsi="Arial" w:cs="Arial"/>
          <w:b/>
          <w:highlight w:val="yellow"/>
          <w:u w:val="single"/>
        </w:rPr>
        <w:t>Taxes formalize</w:t>
      </w:r>
      <w:r>
        <w:rPr>
          <w:rFonts w:ascii="Arial" w:eastAsia="Arial" w:hAnsi="Arial" w:cs="Arial"/>
          <w:b/>
          <w:u w:val="single"/>
        </w:rPr>
        <w:t xml:space="preserve"> our </w:t>
      </w:r>
      <w:r>
        <w:rPr>
          <w:rFonts w:ascii="Arial" w:eastAsia="Arial" w:hAnsi="Arial" w:cs="Arial"/>
          <w:b/>
          <w:highlight w:val="yellow"/>
          <w:u w:val="single"/>
        </w:rPr>
        <w:t>obligations to each other. They define</w:t>
      </w:r>
      <w:r>
        <w:rPr>
          <w:rFonts w:ascii="Arial" w:eastAsia="Arial" w:hAnsi="Arial" w:cs="Arial"/>
          <w:b/>
          <w:u w:val="single"/>
        </w:rPr>
        <w:t xml:space="preserve"> the </w:t>
      </w:r>
      <w:r>
        <w:rPr>
          <w:rFonts w:ascii="Arial" w:eastAsia="Arial" w:hAnsi="Arial" w:cs="Arial"/>
          <w:b/>
          <w:highlight w:val="yellow"/>
          <w:u w:val="single"/>
        </w:rPr>
        <w:t>inequalities we accept and</w:t>
      </w:r>
      <w:r>
        <w:rPr>
          <w:rFonts w:ascii="Arial" w:eastAsia="Arial" w:hAnsi="Arial" w:cs="Arial"/>
          <w:b/>
          <w:u w:val="single"/>
        </w:rPr>
        <w:t xml:space="preserve"> those that we collectively </w:t>
      </w:r>
      <w:r>
        <w:rPr>
          <w:rFonts w:ascii="Arial" w:eastAsia="Arial" w:hAnsi="Arial" w:cs="Arial"/>
          <w:b/>
          <w:highlight w:val="yellow"/>
          <w:u w:val="single"/>
        </w:rPr>
        <w:t>seek to redress</w:t>
      </w:r>
      <w:r>
        <w:rPr>
          <w:rFonts w:ascii="Arial" w:eastAsia="Arial" w:hAnsi="Arial" w:cs="Arial"/>
          <w:sz w:val="16"/>
          <w:szCs w:val="16"/>
        </w:rPr>
        <w:t xml:space="preserve">” (Martin et al., 2009, p. 1). Martin et al. (2009, p. 3) go on to argue that </w:t>
      </w:r>
      <w:r>
        <w:rPr>
          <w:rFonts w:ascii="Arial" w:eastAsia="Arial" w:hAnsi="Arial" w:cs="Arial"/>
          <w:b/>
          <w:highlight w:val="yellow"/>
          <w:u w:val="single"/>
        </w:rPr>
        <w:t>taxation is crucial in</w:t>
      </w:r>
      <w:r>
        <w:rPr>
          <w:rFonts w:ascii="Arial" w:eastAsia="Arial" w:hAnsi="Arial" w:cs="Arial"/>
          <w:b/>
          <w:u w:val="single"/>
        </w:rPr>
        <w:t xml:space="preserve"> the </w:t>
      </w:r>
      <w:r>
        <w:rPr>
          <w:rFonts w:ascii="Arial" w:eastAsia="Arial" w:hAnsi="Arial" w:cs="Arial"/>
          <w:b/>
          <w:highlight w:val="yellow"/>
          <w:u w:val="single"/>
        </w:rPr>
        <w:t>development of the “imagined community” of the nation</w:t>
      </w:r>
      <w:r>
        <w:rPr>
          <w:rFonts w:ascii="Arial" w:eastAsia="Arial" w:hAnsi="Arial" w:cs="Arial"/>
          <w:u w:val="single"/>
        </w:rPr>
        <w:t xml:space="preserve"> to the extent that </w:t>
      </w:r>
      <w:r>
        <w:rPr>
          <w:rFonts w:ascii="Arial" w:eastAsia="Arial" w:hAnsi="Arial" w:cs="Arial"/>
          <w:b/>
          <w:u w:val="single"/>
        </w:rPr>
        <w:t>it “enmeshes us in the web of generalized reciprocity.</w:t>
      </w:r>
      <w:r>
        <w:rPr>
          <w:rFonts w:ascii="Arial" w:eastAsia="Arial" w:hAnsi="Arial" w:cs="Arial"/>
          <w:u w:val="single"/>
        </w:rPr>
        <w:t>”</w:t>
      </w:r>
      <w:r>
        <w:rPr>
          <w:rFonts w:ascii="Arial" w:eastAsia="Arial" w:hAnsi="Arial" w:cs="Arial"/>
          <w:sz w:val="16"/>
          <w:szCs w:val="16"/>
        </w:rPr>
        <w:t xml:space="preserve"> </w:t>
      </w:r>
    </w:p>
    <w:p w14:paraId="44C98A15" w14:textId="77777777" w:rsidR="00934A26" w:rsidRDefault="00934A26" w:rsidP="00934A26">
      <w:pPr>
        <w:rPr>
          <w:rFonts w:ascii="Arial" w:eastAsia="Arial" w:hAnsi="Arial" w:cs="Arial"/>
          <w:u w:val="single"/>
        </w:rPr>
      </w:pPr>
      <w:r>
        <w:rPr>
          <w:rFonts w:ascii="Arial" w:eastAsia="Arial" w:hAnsi="Arial" w:cs="Arial"/>
          <w:b/>
          <w:u w:val="single"/>
        </w:rPr>
        <w:t xml:space="preserve">A focus on </w:t>
      </w:r>
      <w:r>
        <w:rPr>
          <w:rFonts w:ascii="Arial" w:eastAsia="Arial" w:hAnsi="Arial" w:cs="Arial"/>
          <w:b/>
          <w:highlight w:val="yellow"/>
          <w:u w:val="single"/>
        </w:rPr>
        <w:t>taxation</w:t>
      </w:r>
      <w:r>
        <w:rPr>
          <w:rFonts w:ascii="Arial" w:eastAsia="Arial" w:hAnsi="Arial" w:cs="Arial"/>
          <w:sz w:val="16"/>
          <w:szCs w:val="16"/>
        </w:rPr>
        <w:t>—</w:t>
      </w:r>
      <w:r>
        <w:rPr>
          <w:rFonts w:ascii="Arial" w:eastAsia="Arial" w:hAnsi="Arial" w:cs="Arial"/>
          <w:b/>
          <w:highlight w:val="yellow"/>
          <w:u w:val="single"/>
        </w:rPr>
        <w:t>and</w:t>
      </w:r>
      <w:r>
        <w:rPr>
          <w:rFonts w:ascii="Arial" w:eastAsia="Arial" w:hAnsi="Arial" w:cs="Arial"/>
          <w:b/>
          <w:u w:val="single"/>
        </w:rPr>
        <w:t xml:space="preserve"> the </w:t>
      </w:r>
      <w:r>
        <w:rPr>
          <w:rFonts w:ascii="Arial" w:eastAsia="Arial" w:hAnsi="Arial" w:cs="Arial"/>
          <w:b/>
          <w:highlight w:val="yellow"/>
          <w:u w:val="single"/>
        </w:rPr>
        <w:t>distributed returns</w:t>
      </w:r>
      <w:r>
        <w:rPr>
          <w:rFonts w:ascii="Arial" w:eastAsia="Arial" w:hAnsi="Arial" w:cs="Arial"/>
          <w:b/>
          <w:u w:val="single"/>
        </w:rPr>
        <w:t xml:space="preserve"> to citizens</w:t>
      </w:r>
      <w:r>
        <w:rPr>
          <w:rFonts w:ascii="Arial" w:eastAsia="Arial" w:hAnsi="Arial" w:cs="Arial"/>
          <w:sz w:val="16"/>
          <w:szCs w:val="16"/>
        </w:rPr>
        <w:t xml:space="preserve"> of that taxation—then, </w:t>
      </w:r>
      <w:r>
        <w:rPr>
          <w:rFonts w:ascii="Arial" w:eastAsia="Arial" w:hAnsi="Arial" w:cs="Arial"/>
          <w:b/>
          <w:highlight w:val="yellow"/>
          <w:u w:val="single"/>
        </w:rPr>
        <w:t>clarifies the nature of the state</w:t>
      </w:r>
      <w:r>
        <w:rPr>
          <w:rFonts w:ascii="Arial" w:eastAsia="Arial" w:hAnsi="Arial" w:cs="Arial"/>
          <w:highlight w:val="yellow"/>
          <w:u w:val="single"/>
        </w:rPr>
        <w:t xml:space="preserve">, its </w:t>
      </w:r>
      <w:proofErr w:type="gramStart"/>
      <w:r>
        <w:rPr>
          <w:rFonts w:ascii="Arial" w:eastAsia="Arial" w:hAnsi="Arial" w:cs="Arial"/>
          <w:highlight w:val="yellow"/>
          <w:u w:val="single"/>
        </w:rPr>
        <w:t>limits</w:t>
      </w:r>
      <w:proofErr w:type="gramEnd"/>
      <w:r>
        <w:rPr>
          <w:rFonts w:ascii="Arial" w:eastAsia="Arial" w:hAnsi="Arial" w:cs="Arial"/>
          <w:highlight w:val="yellow"/>
          <w:u w:val="single"/>
        </w:rPr>
        <w:t xml:space="preserve"> and its boundaries</w:t>
      </w:r>
      <w:r>
        <w:rPr>
          <w:rFonts w:ascii="Arial" w:eastAsia="Arial" w:hAnsi="Arial" w:cs="Arial"/>
          <w:sz w:val="16"/>
          <w:szCs w:val="16"/>
        </w:rPr>
        <w:t xml:space="preserve">. While </w:t>
      </w:r>
      <w:r>
        <w:rPr>
          <w:rFonts w:ascii="Arial" w:eastAsia="Arial" w:hAnsi="Arial" w:cs="Arial"/>
          <w:u w:val="single"/>
        </w:rPr>
        <w:t>taxation</w:t>
      </w:r>
      <w:r>
        <w:rPr>
          <w:rFonts w:ascii="Arial" w:eastAsia="Arial" w:hAnsi="Arial" w:cs="Arial"/>
          <w:sz w:val="16"/>
          <w:szCs w:val="16"/>
        </w:rPr>
        <w:t xml:space="preserve"> was initially seen to be a significant factor in the state's ability to wage war, </w:t>
      </w:r>
      <w:r>
        <w:rPr>
          <w:rFonts w:ascii="Arial" w:eastAsia="Arial" w:hAnsi="Arial" w:cs="Arial"/>
          <w:u w:val="single"/>
        </w:rPr>
        <w:t>by the mid-twentieth century</w:t>
      </w:r>
      <w:r>
        <w:rPr>
          <w:rFonts w:ascii="Arial" w:eastAsia="Arial" w:hAnsi="Arial" w:cs="Arial"/>
          <w:sz w:val="16"/>
          <w:szCs w:val="16"/>
        </w:rPr>
        <w:t xml:space="preserve"> it </w:t>
      </w:r>
      <w:r>
        <w:rPr>
          <w:rFonts w:ascii="Arial" w:eastAsia="Arial" w:hAnsi="Arial" w:cs="Arial"/>
          <w:u w:val="single"/>
        </w:rPr>
        <w:t>became</w:t>
      </w:r>
      <w:r>
        <w:rPr>
          <w:rFonts w:ascii="Arial" w:eastAsia="Arial" w:hAnsi="Arial" w:cs="Arial"/>
          <w:sz w:val="16"/>
          <w:szCs w:val="16"/>
        </w:rPr>
        <w:t xml:space="preserve"> more </w:t>
      </w:r>
      <w:r>
        <w:rPr>
          <w:rFonts w:ascii="Arial" w:eastAsia="Arial" w:hAnsi="Arial" w:cs="Arial"/>
          <w:u w:val="single"/>
        </w:rPr>
        <w:t>extensively bound up with its execution of domestic issues of welfare</w:t>
      </w:r>
      <w:r>
        <w:rPr>
          <w:rFonts w:ascii="Arial" w:eastAsia="Arial" w:hAnsi="Arial" w:cs="Arial"/>
          <w:sz w:val="16"/>
          <w:szCs w:val="16"/>
        </w:rPr>
        <w:t xml:space="preserve">. This can be seen in the shift from Charles Tilly's pithy statement that, in the early modern period “war made the state and the state made war” (1975, p. 42) to the claim by </w:t>
      </w:r>
      <w:proofErr w:type="spellStart"/>
      <w:r>
        <w:rPr>
          <w:rFonts w:ascii="Arial" w:eastAsia="Arial" w:hAnsi="Arial" w:cs="Arial"/>
          <w:sz w:val="16"/>
          <w:szCs w:val="16"/>
        </w:rPr>
        <w:t>Titmuss</w:t>
      </w:r>
      <w:proofErr w:type="spellEnd"/>
      <w:r>
        <w:rPr>
          <w:rFonts w:ascii="Arial" w:eastAsia="Arial" w:hAnsi="Arial" w:cs="Arial"/>
          <w:sz w:val="16"/>
          <w:szCs w:val="16"/>
        </w:rPr>
        <w:t xml:space="preserve"> (1958) that, by the mid-twentieth century, we can see how modern war had had a profound influence on social policy as demonstrated by the emergence of the welfare state (see also Mann, 2012). </w:t>
      </w:r>
      <w:r>
        <w:rPr>
          <w:rFonts w:ascii="Arial" w:eastAsia="Arial" w:hAnsi="Arial" w:cs="Arial"/>
          <w:u w:val="single"/>
        </w:rPr>
        <w:t xml:space="preserve">What is at issue is what sort of state was made by imperial wars and whose </w:t>
      </w:r>
      <w:proofErr w:type="gramStart"/>
      <w:r>
        <w:rPr>
          <w:rFonts w:ascii="Arial" w:eastAsia="Arial" w:hAnsi="Arial" w:cs="Arial"/>
          <w:u w:val="single"/>
        </w:rPr>
        <w:t>welfare did</w:t>
      </w:r>
      <w:proofErr w:type="gramEnd"/>
      <w:r>
        <w:rPr>
          <w:rFonts w:ascii="Arial" w:eastAsia="Arial" w:hAnsi="Arial" w:cs="Arial"/>
          <w:u w:val="single"/>
        </w:rPr>
        <w:t xml:space="preserve"> those wars secure. </w:t>
      </w:r>
    </w:p>
    <w:p w14:paraId="02C32B70" w14:textId="77777777" w:rsidR="00934A26" w:rsidRDefault="00934A26" w:rsidP="00934A26">
      <w:pPr>
        <w:rPr>
          <w:rFonts w:ascii="Arial" w:eastAsia="Arial" w:hAnsi="Arial" w:cs="Arial"/>
          <w:sz w:val="5"/>
          <w:szCs w:val="5"/>
        </w:rPr>
      </w:pPr>
      <w:r>
        <w:rPr>
          <w:rFonts w:ascii="Arial" w:eastAsia="Arial" w:hAnsi="Arial" w:cs="Arial"/>
          <w:sz w:val="5"/>
          <w:szCs w:val="5"/>
        </w:rPr>
        <w:t xml:space="preserve">Income tax had first been raised in Britain in 1798 to cover the costs of its wars with revolutionary France. After the end of these wars in 1815, however, it was discontinued </w:t>
      </w:r>
      <w:proofErr w:type="gramStart"/>
      <w:r>
        <w:rPr>
          <w:rFonts w:ascii="Arial" w:eastAsia="Arial" w:hAnsi="Arial" w:cs="Arial"/>
          <w:sz w:val="5"/>
          <w:szCs w:val="5"/>
        </w:rPr>
        <w:t>as a consequence of</w:t>
      </w:r>
      <w:proofErr w:type="gramEnd"/>
      <w:r>
        <w:rPr>
          <w:rFonts w:ascii="Arial" w:eastAsia="Arial" w:hAnsi="Arial" w:cs="Arial"/>
          <w:sz w:val="5"/>
          <w:szCs w:val="5"/>
        </w:rPr>
        <w:t xml:space="preserve"> strong public opposition to it. Income tax was not reintroduced in Britain until the mid-nineteenth century. First, as a temporary measure by Peel in 1842, before </w:t>
      </w:r>
      <w:proofErr w:type="gramStart"/>
      <w:r>
        <w:rPr>
          <w:rFonts w:ascii="Arial" w:eastAsia="Arial" w:hAnsi="Arial" w:cs="Arial"/>
          <w:sz w:val="5"/>
          <w:szCs w:val="5"/>
        </w:rPr>
        <w:t>coming to be</w:t>
      </w:r>
      <w:proofErr w:type="gramEnd"/>
      <w:r>
        <w:rPr>
          <w:rFonts w:ascii="Arial" w:eastAsia="Arial" w:hAnsi="Arial" w:cs="Arial"/>
          <w:sz w:val="5"/>
          <w:szCs w:val="5"/>
        </w:rPr>
        <w:t xml:space="preserve"> an established part of the social contract of the state through Gladstone's reforms in 1853. These also brought Ireland into the income tax regime following the earlier Act of Union that established the United Kingdom of Great Britain and Ireland. During this period, and through to the end of the nineteenth century, the “fiscal constitution” of the state—with its emphasis on a judicious balance of taxes and taxpayer consent—has been regarded as being remarkably successful by historians of British taxation (Kanter, 2012). </w:t>
      </w:r>
    </w:p>
    <w:p w14:paraId="14661911" w14:textId="77777777" w:rsidR="00934A26" w:rsidRDefault="00934A26" w:rsidP="00934A26">
      <w:pPr>
        <w:rPr>
          <w:rFonts w:ascii="Arial" w:eastAsia="Arial" w:hAnsi="Arial" w:cs="Arial"/>
          <w:sz w:val="5"/>
          <w:szCs w:val="5"/>
        </w:rPr>
      </w:pPr>
      <w:r>
        <w:rPr>
          <w:rFonts w:ascii="Arial" w:eastAsia="Arial" w:hAnsi="Arial" w:cs="Arial"/>
          <w:sz w:val="5"/>
          <w:szCs w:val="5"/>
        </w:rPr>
        <w:t xml:space="preserve">One such, Martin </w:t>
      </w:r>
      <w:proofErr w:type="spellStart"/>
      <w:r>
        <w:rPr>
          <w:rFonts w:ascii="Arial" w:eastAsia="Arial" w:hAnsi="Arial" w:cs="Arial"/>
          <w:sz w:val="5"/>
          <w:szCs w:val="5"/>
        </w:rPr>
        <w:t>Daunton</w:t>
      </w:r>
      <w:proofErr w:type="spellEnd"/>
      <w:r>
        <w:rPr>
          <w:rFonts w:ascii="Arial" w:eastAsia="Arial" w:hAnsi="Arial" w:cs="Arial"/>
          <w:sz w:val="5"/>
          <w:szCs w:val="5"/>
        </w:rPr>
        <w:t xml:space="preserve"> for example, argues that the tax system was designed “to be carefully balanced to ensure proportionality … to be a means of integration and not conflict” (1996b, p. 173); as such, “no group or interest felt it was unduly burdened” by taxation (1996a, p. 885). In this way, the British state is seen to have established a high level of trust in the central state and fellow taxpayers. But, as Douglas Kanter argues, one of the problems with this narrative is that the UK was not just “British,” but also included Ireland and “Irish fiscal policy fits uneasily into this account” (2012, p. 1123). At the very outset of reintroducing income tax into the British state, Peel omitted Ireland from any obligation to pay due to a concern with exacerbating opposition to the Act of Union. However, when the famine occurred in 1845, there was then resistance to the provision of relief by central government due to the Irish being deemed to have not paid their share of taxation. </w:t>
      </w:r>
    </w:p>
    <w:p w14:paraId="2BDC6F8E" w14:textId="77777777" w:rsidR="00934A26" w:rsidRDefault="00934A26" w:rsidP="00934A26">
      <w:pPr>
        <w:rPr>
          <w:rFonts w:ascii="Arial" w:eastAsia="Arial" w:hAnsi="Arial" w:cs="Arial"/>
          <w:sz w:val="5"/>
          <w:szCs w:val="5"/>
        </w:rPr>
      </w:pPr>
      <w:r>
        <w:rPr>
          <w:rFonts w:ascii="Arial" w:eastAsia="Arial" w:hAnsi="Arial" w:cs="Arial"/>
          <w:sz w:val="5"/>
          <w:szCs w:val="5"/>
        </w:rPr>
        <w:t xml:space="preserve">The grants that were provided for famine relief were converted to loans, which accrued interest, increasing “the total sum owed by some 75%” (Kanter, 2012, p. 1139). Later negotiations around the partial remission of these consolidated annuities turned on the requirement to bring Ireland into the income tax regime. There was a belief among many in Ireland that not only should famine relief have been a moral responsibility of the central government, but that the new regime of taxation would generate a surplus that would be used to reduce taxes in the rest of Britain; that is, as Kanter (2012, p. 1151) argues, that the poorer periphery would subsidize tax breaks at the wealthier center. </w:t>
      </w:r>
    </w:p>
    <w:p w14:paraId="42B064EA" w14:textId="77777777" w:rsidR="00934A26" w:rsidRDefault="00934A26" w:rsidP="00934A26">
      <w:pPr>
        <w:rPr>
          <w:rFonts w:ascii="Arial" w:eastAsia="Arial" w:hAnsi="Arial" w:cs="Arial"/>
          <w:sz w:val="5"/>
          <w:szCs w:val="5"/>
        </w:rPr>
      </w:pPr>
      <w:r>
        <w:rPr>
          <w:rFonts w:ascii="Arial" w:eastAsia="Arial" w:hAnsi="Arial" w:cs="Arial"/>
          <w:sz w:val="5"/>
          <w:szCs w:val="5"/>
        </w:rPr>
        <w:t xml:space="preserve">The consensus on taxation that </w:t>
      </w:r>
      <w:proofErr w:type="spellStart"/>
      <w:r>
        <w:rPr>
          <w:rFonts w:ascii="Arial" w:eastAsia="Arial" w:hAnsi="Arial" w:cs="Arial"/>
          <w:sz w:val="5"/>
          <w:szCs w:val="5"/>
        </w:rPr>
        <w:t>Daunton</w:t>
      </w:r>
      <w:proofErr w:type="spellEnd"/>
      <w:r>
        <w:rPr>
          <w:rFonts w:ascii="Arial" w:eastAsia="Arial" w:hAnsi="Arial" w:cs="Arial"/>
          <w:sz w:val="5"/>
          <w:szCs w:val="5"/>
        </w:rPr>
        <w:t xml:space="preserve"> otherwise represents as a feature of the British state, then, did not exist in Ireland where the debate on fiscal policy—in particular arguments about over-taxation—remained a strong feature in movements for Home Rule from the mid-nineteenth century onwards. Such debates find their parallel, Kanter (2012) suggests, within the wider empire, where arguments about economic justice intersect with those of social entitlement in movements of colonial opposition. This was particularly the case in India, as Bayly (2000), among others, has also suggested. </w:t>
      </w:r>
    </w:p>
    <w:p w14:paraId="041C460B" w14:textId="77777777" w:rsidR="00934A26" w:rsidRDefault="00934A26" w:rsidP="00934A26">
      <w:pPr>
        <w:rPr>
          <w:rFonts w:ascii="Arial" w:eastAsia="Arial" w:hAnsi="Arial" w:cs="Arial"/>
          <w:sz w:val="5"/>
          <w:szCs w:val="5"/>
        </w:rPr>
      </w:pPr>
      <w:r>
        <w:rPr>
          <w:rFonts w:ascii="Arial" w:eastAsia="Arial" w:hAnsi="Arial" w:cs="Arial"/>
          <w:sz w:val="5"/>
          <w:szCs w:val="5"/>
        </w:rPr>
        <w:t xml:space="preserve">One of the key expenses of the state, for which income tax was initially raised, was war. However, over the nineteenth century, the military costs of the British state were largely exported to the wider empire and specifically to India. As Bayly notes, both through indirect means of “tribute” as well as “directly through the overseas use of the Indian Army,” the company-state sustained the domestic military-fiscal machine (1994, p. 15). The Indian peasant, he goes on to argue, “bore a heavy part of the costs of Britain's world role which the British people were not prepared to bear” (1994, p. 16). The standard idea of the “nation-at-arms,” then, should </w:t>
      </w:r>
      <w:proofErr w:type="gramStart"/>
      <w:r>
        <w:rPr>
          <w:rFonts w:ascii="Arial" w:eastAsia="Arial" w:hAnsi="Arial" w:cs="Arial"/>
          <w:sz w:val="5"/>
          <w:szCs w:val="5"/>
        </w:rPr>
        <w:t>actually be</w:t>
      </w:r>
      <w:proofErr w:type="gramEnd"/>
      <w:r>
        <w:rPr>
          <w:rFonts w:ascii="Arial" w:eastAsia="Arial" w:hAnsi="Arial" w:cs="Arial"/>
          <w:sz w:val="5"/>
          <w:szCs w:val="5"/>
        </w:rPr>
        <w:t xml:space="preserve"> understood as the empire-at-arms as both personnel for the army and the costs of war through colonial taxation were increasingly borne by the wider empire. This reduced the claims of the British state on the national economy to below the levels of the eighteenth century and eased the burdens of domestic taxation. It also removed any requirement for national military conscription and allowed “the domestic state to disarm and ‘civilianize’ itself” (Bayly, 1994, p. 18). </w:t>
      </w:r>
    </w:p>
    <w:p w14:paraId="4BB7D017" w14:textId="77777777" w:rsidR="00934A26" w:rsidRDefault="00934A26" w:rsidP="00934A26">
      <w:pPr>
        <w:rPr>
          <w:rFonts w:ascii="Arial" w:eastAsia="Arial" w:hAnsi="Arial" w:cs="Arial"/>
          <w:sz w:val="5"/>
          <w:szCs w:val="5"/>
        </w:rPr>
      </w:pPr>
      <w:r>
        <w:rPr>
          <w:rFonts w:ascii="Arial" w:eastAsia="Arial" w:hAnsi="Arial" w:cs="Arial"/>
          <w:sz w:val="5"/>
          <w:szCs w:val="5"/>
        </w:rPr>
        <w:t xml:space="preserve">One consequence of this was that that while continental Europe was convulsed in revolutions in 1848, Britain, in contrast, saw the demise of equivalent struggles, such as Chartism. One explanation for this, as </w:t>
      </w:r>
      <w:proofErr w:type="spellStart"/>
      <w:r>
        <w:rPr>
          <w:rFonts w:ascii="Arial" w:eastAsia="Arial" w:hAnsi="Arial" w:cs="Arial"/>
          <w:sz w:val="5"/>
          <w:szCs w:val="5"/>
        </w:rPr>
        <w:t>Daunton</w:t>
      </w:r>
      <w:proofErr w:type="spellEnd"/>
      <w:r>
        <w:rPr>
          <w:rFonts w:ascii="Arial" w:eastAsia="Arial" w:hAnsi="Arial" w:cs="Arial"/>
          <w:sz w:val="5"/>
          <w:szCs w:val="5"/>
        </w:rPr>
        <w:t xml:space="preserve"> suggests, is that the rhetoric of equity and the generally low levels of domestic taxation “meant that the working class was assimilated to the state rather than viewing it as coercive or exploitative” (1996a, p. 885). Similarly, Miles Taylor argues that “by displacing the tax burden from metropole to periphery” and generally facilitating an improvement in living conditions, working-class discontent in Britain during this period was eased (2000, p. 158). However, while there was no fiscal revolt in Britain, Taylor notes that there was an eruption of serious discontent across the empire: with riots and rebellions in “Ceylon, the Ionian Islands and the Orange River” together with fiscal crises across the wider empire, including in the Caribbean (2000, p. 152). A major uprising was temporarily averted in the Punjab, but not stayed. The subsequent events of 1857 were precipitated by factors that had mitigated against such disturbances domestically—primarily a sense of an unfair burden of taxation. </w:t>
      </w:r>
    </w:p>
    <w:p w14:paraId="65B6CFC1" w14:textId="77777777" w:rsidR="00934A26" w:rsidRDefault="00934A26" w:rsidP="00934A26">
      <w:pPr>
        <w:rPr>
          <w:rFonts w:ascii="Arial" w:eastAsia="Arial" w:hAnsi="Arial" w:cs="Arial"/>
          <w:sz w:val="5"/>
          <w:szCs w:val="5"/>
        </w:rPr>
      </w:pPr>
      <w:r>
        <w:rPr>
          <w:rFonts w:ascii="Arial" w:eastAsia="Arial" w:hAnsi="Arial" w:cs="Arial"/>
          <w:sz w:val="5"/>
          <w:szCs w:val="5"/>
        </w:rPr>
        <w:t>During the latter half of the nineteenth century, within Britain, there was a single rate of income tax imposed upon the domestic population. Those earning below £160—which was four times the national average wage of around £40 in 1900—received a full abatement and did not pay any income tax. Those earning up to £400 “were granted an abatement of £160, which fell to £70 on incomes between £600 and £700” (</w:t>
      </w:r>
      <w:proofErr w:type="spellStart"/>
      <w:r>
        <w:rPr>
          <w:rFonts w:ascii="Arial" w:eastAsia="Arial" w:hAnsi="Arial" w:cs="Arial"/>
          <w:sz w:val="5"/>
          <w:szCs w:val="5"/>
        </w:rPr>
        <w:t>Daunton</w:t>
      </w:r>
      <w:proofErr w:type="spellEnd"/>
      <w:r>
        <w:rPr>
          <w:rFonts w:ascii="Arial" w:eastAsia="Arial" w:hAnsi="Arial" w:cs="Arial"/>
          <w:sz w:val="5"/>
          <w:szCs w:val="5"/>
        </w:rPr>
        <w:t>, 1996b, p. 176). In 1909, a super-tax was introduced on large incomes, over £5,000—the salary of a high court judge or the Chancellor of the Exchequer—and “a tax-free allowance of £10 was introduced for children under 16” (</w:t>
      </w:r>
      <w:proofErr w:type="spellStart"/>
      <w:r>
        <w:rPr>
          <w:rFonts w:ascii="Arial" w:eastAsia="Arial" w:hAnsi="Arial" w:cs="Arial"/>
          <w:sz w:val="5"/>
          <w:szCs w:val="5"/>
        </w:rPr>
        <w:t>Daunton</w:t>
      </w:r>
      <w:proofErr w:type="spellEnd"/>
      <w:r>
        <w:rPr>
          <w:rFonts w:ascii="Arial" w:eastAsia="Arial" w:hAnsi="Arial" w:cs="Arial"/>
          <w:sz w:val="5"/>
          <w:szCs w:val="5"/>
        </w:rPr>
        <w:t xml:space="preserve">, 1996b, pp. 176–177). The abatements together with the tax-free allowances for children meant that the working class and much of the middle class did not pay any income tax at all until the First World War. </w:t>
      </w:r>
    </w:p>
    <w:p w14:paraId="314D114E" w14:textId="77777777" w:rsidR="00934A26" w:rsidRDefault="00934A26" w:rsidP="00934A26">
      <w:pPr>
        <w:rPr>
          <w:rFonts w:ascii="Arial" w:eastAsia="Arial" w:hAnsi="Arial" w:cs="Arial"/>
          <w:sz w:val="5"/>
          <w:szCs w:val="5"/>
        </w:rPr>
      </w:pPr>
      <w:r>
        <w:rPr>
          <w:rFonts w:ascii="Arial" w:eastAsia="Arial" w:hAnsi="Arial" w:cs="Arial"/>
          <w:sz w:val="5"/>
          <w:szCs w:val="5"/>
        </w:rPr>
        <w:t xml:space="preserve">Considerations around the proper balance of taxation operated somewhat differently in the empire. The East India Company, after the defeat of the local rulers at the Battle of Plassey in 1757, had, in 1765, obtained the right to collect taxes in the Provinces of Bengal, Bihar, and Orissa. The Company initially maintained the structures of the existing taxation regime, with land revenue forming the bulk of its taxation income, but this was diversified over time to include new taxes such as the salt tax and the opium tax (Richards, 2006). An income tax was explicitly implemented after the British Crown took over direct rule a century later. </w:t>
      </w:r>
    </w:p>
    <w:p w14:paraId="749DB047" w14:textId="77777777" w:rsidR="00934A26" w:rsidRDefault="00934A26" w:rsidP="00934A26">
      <w:pPr>
        <w:rPr>
          <w:rFonts w:ascii="Arial" w:eastAsia="Arial" w:hAnsi="Arial" w:cs="Arial"/>
          <w:sz w:val="5"/>
          <w:szCs w:val="5"/>
        </w:rPr>
      </w:pPr>
      <w:r>
        <w:rPr>
          <w:rFonts w:ascii="Arial" w:eastAsia="Arial" w:hAnsi="Arial" w:cs="Arial"/>
          <w:sz w:val="5"/>
          <w:szCs w:val="5"/>
        </w:rPr>
        <w:t xml:space="preserve">The Indian Income Tax of 1860 was closely modelled on the British version; except, as the Governor of Madras, Charles Trevelyan noted, while the financial system was transplanted to India, “a basic requirement of that system, representation of taxpayers, was wanting” (Bhattacharya, 2005, p. 52). There was an exemption for those earning less than Rs. 200 a year, but there was no system of abatement such that tax was paid on the whole income once it reached the taxable minimum. There was also no allowance for children. The average income at the time was around Rs. 20–27 which meant that the exemption limit </w:t>
      </w:r>
      <w:proofErr w:type="gramStart"/>
      <w:r>
        <w:rPr>
          <w:rFonts w:ascii="Arial" w:eastAsia="Arial" w:hAnsi="Arial" w:cs="Arial"/>
          <w:sz w:val="5"/>
          <w:szCs w:val="5"/>
        </w:rPr>
        <w:t>was at</w:t>
      </w:r>
      <w:proofErr w:type="gramEnd"/>
      <w:r>
        <w:rPr>
          <w:rFonts w:ascii="Arial" w:eastAsia="Arial" w:hAnsi="Arial" w:cs="Arial"/>
          <w:sz w:val="5"/>
          <w:szCs w:val="5"/>
        </w:rPr>
        <w:t xml:space="preserve"> eight to ten times the national average. The exemption limit was raised to Rs. 1,000 by 1903, which at the time, was over twenty times the average income of Rs. 45. This led to some within Britain arguing that India was lightly taxed. However, by examining the revenue raised in taxation as a proportion of national income, Naoroji (1901) demonstrated clearly that India bore the heavier burden. Further, if land revenue was considered as a form of taxation rather than rent, which many argued that it should be, then the recognized tax burden would have significantly increased. </w:t>
      </w:r>
    </w:p>
    <w:p w14:paraId="608096EA" w14:textId="77777777" w:rsidR="00934A26" w:rsidRDefault="00934A26" w:rsidP="00934A26">
      <w:pPr>
        <w:rPr>
          <w:rFonts w:ascii="Arial" w:eastAsia="Arial" w:hAnsi="Arial" w:cs="Arial"/>
          <w:sz w:val="5"/>
          <w:szCs w:val="5"/>
        </w:rPr>
      </w:pPr>
      <w:r>
        <w:rPr>
          <w:rFonts w:ascii="Arial" w:eastAsia="Arial" w:hAnsi="Arial" w:cs="Arial"/>
          <w:sz w:val="5"/>
          <w:szCs w:val="5"/>
        </w:rPr>
        <w:t xml:space="preserve">There were a series of full exemptions from income tax. However, these all fell “on the side of government servants, pensioners, … foreign shipping concerns, tea agents, and the holders of sterling debt rather than in </w:t>
      </w:r>
      <w:proofErr w:type="spellStart"/>
      <w:r>
        <w:rPr>
          <w:rFonts w:ascii="Arial" w:eastAsia="Arial" w:hAnsi="Arial" w:cs="Arial"/>
          <w:sz w:val="5"/>
          <w:szCs w:val="5"/>
        </w:rPr>
        <w:t>favour</w:t>
      </w:r>
      <w:proofErr w:type="spellEnd"/>
      <w:r>
        <w:rPr>
          <w:rFonts w:ascii="Arial" w:eastAsia="Arial" w:hAnsi="Arial" w:cs="Arial"/>
          <w:sz w:val="5"/>
          <w:szCs w:val="5"/>
        </w:rPr>
        <w:t xml:space="preserve"> of the general taxpayers” (Pagar, 2012 [1920], p. 98). Further, as Pagar (2012 [1920], p. 187) sets out, no tax was deducted from the salaries of employees of the India Office in London despite those salaries being paid out of Indian revenues—this included the Secretary of State for India whose £5,000 salary would have put him amongst the highest earners in the entire empire. While there is much to discuss about the forms and rates of taxation, the central issue for my purposes here is the following, paraphrased from Naoroji: not only was India more heavily taxed than Britain, but there was another additional circumstance; the whole of British taxation returned entirely to the people themselves from whom it was raised, but that which was obtained out of India did not all return to them (1901, p. 314). </w:t>
      </w:r>
    </w:p>
    <w:p w14:paraId="402A8A6A" w14:textId="77777777" w:rsidR="00934A26" w:rsidRDefault="00934A26" w:rsidP="00934A26">
      <w:pPr>
        <w:rPr>
          <w:rFonts w:ascii="Arial" w:eastAsia="Arial" w:hAnsi="Arial" w:cs="Arial"/>
          <w:sz w:val="5"/>
          <w:szCs w:val="5"/>
        </w:rPr>
      </w:pPr>
      <w:r>
        <w:rPr>
          <w:rFonts w:ascii="Arial" w:eastAsia="Arial" w:hAnsi="Arial" w:cs="Arial"/>
          <w:sz w:val="5"/>
          <w:szCs w:val="5"/>
        </w:rPr>
        <w:t xml:space="preserve">As George Wingate wrote in 1859 and whom Naoroji quotes: “Taxes spent in the country from which they are raised, are totally different in their effect from taxes raised in one country and spent in another. In the former case, the taxes collected from the population at large … are again returned to the industrious classes. … But the case is wholly different when the taxes are not spent in the country from which they are raised. In this case, they constitute no mere transfer of a portion of the national income from one set of citizens to another, but an absolute loss and extinction of the whole amount withdrawn from the taxed country” (1859, pp. 57–58). To put it in anachronistic, Keynesian, terms, the “multiplier” has its effects elsewhere while the extraction depresses activity locally. </w:t>
      </w:r>
    </w:p>
    <w:p w14:paraId="3B0CE491" w14:textId="77777777" w:rsidR="00934A26" w:rsidRDefault="00934A26" w:rsidP="00934A26">
      <w:pPr>
        <w:rPr>
          <w:rFonts w:ascii="Arial" w:eastAsia="Arial" w:hAnsi="Arial" w:cs="Arial"/>
          <w:sz w:val="5"/>
          <w:szCs w:val="5"/>
        </w:rPr>
      </w:pPr>
      <w:r>
        <w:rPr>
          <w:rFonts w:ascii="Arial" w:eastAsia="Arial" w:hAnsi="Arial" w:cs="Arial"/>
          <w:sz w:val="5"/>
          <w:szCs w:val="5"/>
        </w:rPr>
        <w:t>What we see through this discussion is (a) that Britain established domestic legitimacy and quiescence through imperial revenue; and (b) that that imperial revenue included the taxes extracted from a colonized population. In the following section, I go on to discuss the “relations of redistribution” more explicitly in terms of their construction as welfare and examine the extent to which “the web of generalized reciprocity” applied to all those under British rule.</w:t>
      </w:r>
    </w:p>
    <w:p w14:paraId="78A96344" w14:textId="77777777" w:rsidR="00934A26" w:rsidRDefault="00934A26" w:rsidP="00934A26">
      <w:pPr>
        <w:rPr>
          <w:rFonts w:ascii="Arial" w:eastAsia="Arial" w:hAnsi="Arial" w:cs="Arial"/>
          <w:sz w:val="16"/>
          <w:szCs w:val="16"/>
        </w:rPr>
      </w:pPr>
      <w:r>
        <w:rPr>
          <w:rFonts w:ascii="Arial" w:eastAsia="Arial" w:hAnsi="Arial" w:cs="Arial"/>
          <w:sz w:val="16"/>
          <w:szCs w:val="16"/>
        </w:rPr>
        <w:t xml:space="preserve">3 | RELATIONS OF REDISTRIBUTION </w:t>
      </w:r>
    </w:p>
    <w:p w14:paraId="15522AAE" w14:textId="77777777" w:rsidR="00934A26" w:rsidRDefault="00934A26" w:rsidP="00934A26">
      <w:pPr>
        <w:rPr>
          <w:rFonts w:ascii="Arial" w:eastAsia="Arial" w:hAnsi="Arial" w:cs="Arial"/>
          <w:b/>
          <w:u w:val="single"/>
        </w:rPr>
      </w:pPr>
      <w:r>
        <w:rPr>
          <w:rFonts w:ascii="Arial" w:eastAsia="Arial" w:hAnsi="Arial" w:cs="Arial"/>
          <w:sz w:val="16"/>
          <w:szCs w:val="16"/>
        </w:rPr>
        <w:t xml:space="preserve">Scholars of distributive justice, such as Walzer (1983), argue that </w:t>
      </w:r>
      <w:r>
        <w:rPr>
          <w:rFonts w:ascii="Arial" w:eastAsia="Arial" w:hAnsi="Arial" w:cs="Arial"/>
          <w:b/>
          <w:highlight w:val="yellow"/>
          <w:u w:val="single"/>
        </w:rPr>
        <w:t>redistribution presupposes a bounded world</w:t>
      </w:r>
      <w:r>
        <w:rPr>
          <w:rFonts w:ascii="Arial" w:eastAsia="Arial" w:hAnsi="Arial" w:cs="Arial"/>
          <w:b/>
          <w:u w:val="single"/>
        </w:rPr>
        <w:t xml:space="preserve">. Collective </w:t>
      </w:r>
      <w:r>
        <w:rPr>
          <w:rFonts w:ascii="Arial" w:eastAsia="Arial" w:hAnsi="Arial" w:cs="Arial"/>
          <w:b/>
          <w:highlight w:val="yellow"/>
          <w:u w:val="single"/>
        </w:rPr>
        <w:t>solidarity relies on</w:t>
      </w:r>
      <w:r>
        <w:rPr>
          <w:rFonts w:ascii="Arial" w:eastAsia="Arial" w:hAnsi="Arial" w:cs="Arial"/>
          <w:b/>
          <w:u w:val="single"/>
        </w:rPr>
        <w:t xml:space="preserve"> </w:t>
      </w:r>
      <w:r>
        <w:rPr>
          <w:rFonts w:ascii="Arial" w:eastAsia="Arial" w:hAnsi="Arial" w:cs="Arial"/>
          <w:b/>
          <w:highlight w:val="yellow"/>
          <w:u w:val="single"/>
        </w:rPr>
        <w:t>an understanding of “us,”</w:t>
      </w:r>
      <w:r>
        <w:rPr>
          <w:rFonts w:ascii="Arial" w:eastAsia="Arial" w:hAnsi="Arial" w:cs="Arial"/>
          <w:u w:val="single"/>
        </w:rPr>
        <w:t xml:space="preserve"> as insiders, </w:t>
      </w:r>
      <w:r>
        <w:rPr>
          <w:rFonts w:ascii="Arial" w:eastAsia="Arial" w:hAnsi="Arial" w:cs="Arial"/>
          <w:b/>
          <w:highlight w:val="yellow"/>
          <w:u w:val="single"/>
        </w:rPr>
        <w:t>as opposed to “them,”</w:t>
      </w:r>
      <w:r>
        <w:rPr>
          <w:rFonts w:ascii="Arial" w:eastAsia="Arial" w:hAnsi="Arial" w:cs="Arial"/>
          <w:b/>
          <w:u w:val="single"/>
        </w:rPr>
        <w:t xml:space="preserve"> as strangers</w:t>
      </w:r>
      <w:r>
        <w:rPr>
          <w:rFonts w:ascii="Arial" w:eastAsia="Arial" w:hAnsi="Arial" w:cs="Arial"/>
          <w:u w:val="single"/>
        </w:rPr>
        <w:t xml:space="preserve">. </w:t>
      </w:r>
      <w:r>
        <w:rPr>
          <w:rFonts w:ascii="Arial" w:eastAsia="Arial" w:hAnsi="Arial" w:cs="Arial"/>
          <w:b/>
          <w:highlight w:val="yellow"/>
          <w:u w:val="single"/>
        </w:rPr>
        <w:t>Such a demarcation determines</w:t>
      </w:r>
      <w:r>
        <w:rPr>
          <w:rFonts w:ascii="Arial" w:eastAsia="Arial" w:hAnsi="Arial" w:cs="Arial"/>
          <w:b/>
          <w:u w:val="single"/>
        </w:rPr>
        <w:t xml:space="preserve"> who ought to be seen as </w:t>
      </w:r>
      <w:r>
        <w:rPr>
          <w:rFonts w:ascii="Arial" w:eastAsia="Arial" w:hAnsi="Arial" w:cs="Arial"/>
          <w:b/>
          <w:highlight w:val="yellow"/>
          <w:u w:val="single"/>
        </w:rPr>
        <w:t>the</w:t>
      </w:r>
      <w:r>
        <w:rPr>
          <w:rFonts w:ascii="Arial" w:eastAsia="Arial" w:hAnsi="Arial" w:cs="Arial"/>
          <w:b/>
          <w:u w:val="single"/>
        </w:rPr>
        <w:t xml:space="preserve"> legitimate </w:t>
      </w:r>
      <w:r>
        <w:rPr>
          <w:rFonts w:ascii="Arial" w:eastAsia="Arial" w:hAnsi="Arial" w:cs="Arial"/>
          <w:b/>
          <w:highlight w:val="yellow"/>
          <w:u w:val="single"/>
        </w:rPr>
        <w:t>beneficiary of</w:t>
      </w:r>
      <w:r>
        <w:rPr>
          <w:rFonts w:ascii="Arial" w:eastAsia="Arial" w:hAnsi="Arial" w:cs="Arial"/>
          <w:u w:val="single"/>
        </w:rPr>
        <w:t xml:space="preserve"> the distribution of </w:t>
      </w:r>
      <w:r>
        <w:rPr>
          <w:rFonts w:ascii="Arial" w:eastAsia="Arial" w:hAnsi="Arial" w:cs="Arial"/>
          <w:b/>
          <w:highlight w:val="yellow"/>
          <w:u w:val="single"/>
        </w:rPr>
        <w:t>collective goods</w:t>
      </w:r>
      <w:r>
        <w:rPr>
          <w:rFonts w:ascii="Arial" w:eastAsia="Arial" w:hAnsi="Arial" w:cs="Arial"/>
          <w:b/>
          <w:u w:val="single"/>
        </w:rPr>
        <w:t xml:space="preserve"> and social entitlements</w:t>
      </w:r>
      <w:r>
        <w:rPr>
          <w:rFonts w:ascii="Arial" w:eastAsia="Arial" w:hAnsi="Arial" w:cs="Arial"/>
          <w:u w:val="single"/>
        </w:rPr>
        <w:t xml:space="preserve">. This is a widespread and commonplace understanding of </w:t>
      </w:r>
      <w:r>
        <w:rPr>
          <w:rFonts w:ascii="Arial" w:eastAsia="Arial" w:hAnsi="Arial" w:cs="Arial"/>
          <w:b/>
          <w:highlight w:val="yellow"/>
          <w:u w:val="single"/>
        </w:rPr>
        <w:t>welfare systems</w:t>
      </w:r>
      <w:r>
        <w:rPr>
          <w:rFonts w:ascii="Arial" w:eastAsia="Arial" w:hAnsi="Arial" w:cs="Arial"/>
          <w:u w:val="single"/>
        </w:rPr>
        <w:t xml:space="preserve"> which</w:t>
      </w:r>
      <w:r>
        <w:rPr>
          <w:rFonts w:ascii="Arial" w:eastAsia="Arial" w:hAnsi="Arial" w:cs="Arial"/>
          <w:sz w:val="16"/>
          <w:szCs w:val="16"/>
        </w:rPr>
        <w:t xml:space="preserve"> are understood to </w:t>
      </w:r>
      <w:r>
        <w:rPr>
          <w:rFonts w:ascii="Arial" w:eastAsia="Arial" w:hAnsi="Arial" w:cs="Arial"/>
          <w:b/>
          <w:u w:val="single"/>
        </w:rPr>
        <w:t xml:space="preserve">pool and </w:t>
      </w:r>
      <w:r>
        <w:rPr>
          <w:rFonts w:ascii="Arial" w:eastAsia="Arial" w:hAnsi="Arial" w:cs="Arial"/>
          <w:b/>
          <w:highlight w:val="yellow"/>
          <w:u w:val="single"/>
        </w:rPr>
        <w:t>redistribute wealth</w:t>
      </w:r>
      <w:r>
        <w:rPr>
          <w:rFonts w:ascii="Arial" w:eastAsia="Arial" w:hAnsi="Arial" w:cs="Arial"/>
          <w:b/>
          <w:u w:val="single"/>
        </w:rPr>
        <w:t xml:space="preserve"> raised through taxation </w:t>
      </w:r>
      <w:r>
        <w:rPr>
          <w:rFonts w:ascii="Arial" w:eastAsia="Arial" w:hAnsi="Arial" w:cs="Arial"/>
          <w:b/>
          <w:highlight w:val="yellow"/>
          <w:u w:val="single"/>
        </w:rPr>
        <w:t>for the benefit of</w:t>
      </w:r>
      <w:r>
        <w:rPr>
          <w:rFonts w:ascii="Arial" w:eastAsia="Arial" w:hAnsi="Arial" w:cs="Arial"/>
          <w:b/>
          <w:u w:val="single"/>
        </w:rPr>
        <w:t xml:space="preserve"> the members of </w:t>
      </w:r>
      <w:r>
        <w:rPr>
          <w:rFonts w:ascii="Arial" w:eastAsia="Arial" w:hAnsi="Arial" w:cs="Arial"/>
          <w:b/>
          <w:highlight w:val="yellow"/>
          <w:u w:val="single"/>
        </w:rPr>
        <w:t>the political community</w:t>
      </w:r>
      <w:r>
        <w:rPr>
          <w:rFonts w:ascii="Arial" w:eastAsia="Arial" w:hAnsi="Arial" w:cs="Arial"/>
          <w:sz w:val="16"/>
          <w:szCs w:val="16"/>
        </w:rPr>
        <w:t xml:space="preserve">. While </w:t>
      </w:r>
      <w:r>
        <w:rPr>
          <w:rFonts w:ascii="Arial" w:eastAsia="Arial" w:hAnsi="Arial" w:cs="Arial"/>
          <w:u w:val="single"/>
        </w:rPr>
        <w:t>the necessity of boundaries to the possibility of just distribution is regarded as self-evident</w:t>
      </w:r>
      <w:r>
        <w:rPr>
          <w:rFonts w:ascii="Arial" w:eastAsia="Arial" w:hAnsi="Arial" w:cs="Arial"/>
          <w:sz w:val="16"/>
          <w:szCs w:val="16"/>
        </w:rPr>
        <w:t xml:space="preserve">, what is </w:t>
      </w:r>
      <w:r>
        <w:rPr>
          <w:rFonts w:ascii="Arial" w:eastAsia="Arial" w:hAnsi="Arial" w:cs="Arial"/>
          <w:u w:val="single"/>
        </w:rPr>
        <w:t>rarely considered is where the resources that are to be redistributed come from</w:t>
      </w:r>
      <w:r>
        <w:rPr>
          <w:rFonts w:ascii="Arial" w:eastAsia="Arial" w:hAnsi="Arial" w:cs="Arial"/>
          <w:sz w:val="16"/>
          <w:szCs w:val="16"/>
        </w:rPr>
        <w:t xml:space="preserve">. Further, and relatedly, </w:t>
      </w:r>
      <w:r>
        <w:rPr>
          <w:rFonts w:ascii="Arial" w:eastAsia="Arial" w:hAnsi="Arial" w:cs="Arial"/>
          <w:b/>
          <w:highlight w:val="yellow"/>
          <w:u w:val="single"/>
        </w:rPr>
        <w:t>there is little discussion of</w:t>
      </w:r>
      <w:r>
        <w:rPr>
          <w:rFonts w:ascii="Arial" w:eastAsia="Arial" w:hAnsi="Arial" w:cs="Arial"/>
          <w:sz w:val="16"/>
          <w:szCs w:val="16"/>
        </w:rPr>
        <w:t xml:space="preserve"> what the entitlements are of those broader </w:t>
      </w:r>
      <w:r>
        <w:rPr>
          <w:rFonts w:ascii="Arial" w:eastAsia="Arial" w:hAnsi="Arial" w:cs="Arial"/>
          <w:b/>
          <w:highlight w:val="yellow"/>
          <w:u w:val="single"/>
        </w:rPr>
        <w:t>constituencies who</w:t>
      </w:r>
      <w:r>
        <w:rPr>
          <w:rFonts w:ascii="Arial" w:eastAsia="Arial" w:hAnsi="Arial" w:cs="Arial"/>
          <w:b/>
          <w:u w:val="single"/>
        </w:rPr>
        <w:t xml:space="preserve"> have </w:t>
      </w:r>
      <w:r>
        <w:rPr>
          <w:rFonts w:ascii="Arial" w:eastAsia="Arial" w:hAnsi="Arial" w:cs="Arial"/>
          <w:b/>
          <w:highlight w:val="yellow"/>
          <w:u w:val="single"/>
        </w:rPr>
        <w:t>contributed to</w:t>
      </w:r>
      <w:r>
        <w:rPr>
          <w:rFonts w:ascii="Arial" w:eastAsia="Arial" w:hAnsi="Arial" w:cs="Arial"/>
          <w:b/>
          <w:u w:val="single"/>
        </w:rPr>
        <w:t xml:space="preserve"> the building up of those </w:t>
      </w:r>
      <w:r>
        <w:rPr>
          <w:rFonts w:ascii="Arial" w:eastAsia="Arial" w:hAnsi="Arial" w:cs="Arial"/>
          <w:b/>
          <w:highlight w:val="yellow"/>
          <w:u w:val="single"/>
        </w:rPr>
        <w:t>collective resources</w:t>
      </w:r>
      <w:r>
        <w:rPr>
          <w:rFonts w:ascii="Arial" w:eastAsia="Arial" w:hAnsi="Arial" w:cs="Arial"/>
          <w:sz w:val="16"/>
          <w:szCs w:val="16"/>
        </w:rPr>
        <w:t xml:space="preserve">, but who are under the rule of the political community </w:t>
      </w:r>
      <w:r>
        <w:rPr>
          <w:rFonts w:ascii="Arial" w:eastAsia="Arial" w:hAnsi="Arial" w:cs="Arial"/>
          <w:b/>
          <w:highlight w:val="yellow"/>
          <w:u w:val="single"/>
        </w:rPr>
        <w:t>without being seen to be part of it</w:t>
      </w:r>
      <w:r>
        <w:rPr>
          <w:rFonts w:ascii="Arial" w:eastAsia="Arial" w:hAnsi="Arial" w:cs="Arial"/>
          <w:b/>
          <w:u w:val="single"/>
        </w:rPr>
        <w:t>.</w:t>
      </w:r>
    </w:p>
    <w:p w14:paraId="0C3C1C2C" w14:textId="77777777" w:rsidR="00934A26" w:rsidRDefault="00934A26" w:rsidP="00934A26">
      <w:pPr>
        <w:rPr>
          <w:rFonts w:ascii="Arial" w:eastAsia="Arial" w:hAnsi="Arial" w:cs="Arial"/>
          <w:sz w:val="5"/>
          <w:szCs w:val="5"/>
        </w:rPr>
      </w:pPr>
      <w:r>
        <w:rPr>
          <w:rFonts w:ascii="Arial" w:eastAsia="Arial" w:hAnsi="Arial" w:cs="Arial"/>
          <w:sz w:val="5"/>
          <w:szCs w:val="5"/>
        </w:rPr>
        <w:t>The community constituted through the relations of political extraction is much more extensive than that which comes into being through the relations of redistribution. This raises the further question of how legitimacy comes to be established for using the resources extracted from the imperial community and redistributing them solely to the national community. The provision of welfare in Britain in the eighteenth and nineteenth centuries, for example, occurred through a “mixed moral economy” of limited state interventions supplemented by the work of voluntary organizations, friendly societies, and private charitable activity (Johnson, 1996). The low burden of domestic taxation, made possible through the imperial relations of extraction, meant that, until the twentieth century, the state had less involvement in the direct provision of national welfare. For example, as Thane (1996) notes, at the end of the nineteenth century it is estimated that more money was transferred to the poor through charities in London alone than was expended nationally via the Poor Laws.</w:t>
      </w:r>
    </w:p>
    <w:p w14:paraId="791177FB" w14:textId="77777777" w:rsidR="00934A26" w:rsidRDefault="00934A26" w:rsidP="00934A26">
      <w:pPr>
        <w:rPr>
          <w:rFonts w:ascii="Arial" w:eastAsia="Arial" w:hAnsi="Arial" w:cs="Arial"/>
          <w:sz w:val="5"/>
          <w:szCs w:val="5"/>
        </w:rPr>
      </w:pPr>
      <w:r>
        <w:rPr>
          <w:rFonts w:ascii="Arial" w:eastAsia="Arial" w:hAnsi="Arial" w:cs="Arial"/>
          <w:sz w:val="5"/>
          <w:szCs w:val="5"/>
        </w:rPr>
        <w:t xml:space="preserve">While much is written about how charities were organized, who benefitted from them, and the relations of deference they created, there is remarkably little systematic work on where the money that was disbursed through philanthropic initiatives came from. There is a separate literature on the extent of money brought back to Britain from </w:t>
      </w:r>
      <w:proofErr w:type="gramStart"/>
      <w:r>
        <w:rPr>
          <w:rFonts w:ascii="Arial" w:eastAsia="Arial" w:hAnsi="Arial" w:cs="Arial"/>
          <w:sz w:val="5"/>
          <w:szCs w:val="5"/>
        </w:rPr>
        <w:t>empire</w:t>
      </w:r>
      <w:proofErr w:type="gramEnd"/>
      <w:r>
        <w:rPr>
          <w:rFonts w:ascii="Arial" w:eastAsia="Arial" w:hAnsi="Arial" w:cs="Arial"/>
          <w:sz w:val="5"/>
          <w:szCs w:val="5"/>
        </w:rPr>
        <w:t xml:space="preserve">, but the connections between the two are rarely made. The salaries paid to those working for the East India Company, for example, were exceedingly high and regardless of rank all employees received an annual pension of £1,000 so long as they had completed between 25 and 35 years of service. In addition, there were various allowances—not to mention the private investments, or loot as William Dalrymple has called it— which meant that they were able to retire well on their return to Britain. As an </w:t>
      </w:r>
      <w:proofErr w:type="gramStart"/>
      <w:r>
        <w:rPr>
          <w:rFonts w:ascii="Arial" w:eastAsia="Arial" w:hAnsi="Arial" w:cs="Arial"/>
          <w:sz w:val="5"/>
          <w:szCs w:val="5"/>
        </w:rPr>
        <w:t>example</w:t>
      </w:r>
      <w:proofErr w:type="gramEnd"/>
      <w:r>
        <w:rPr>
          <w:rFonts w:ascii="Arial" w:eastAsia="Arial" w:hAnsi="Arial" w:cs="Arial"/>
          <w:sz w:val="5"/>
          <w:szCs w:val="5"/>
        </w:rPr>
        <w:t xml:space="preserve"> from Margot Finn and Kate Smith's edited volume on the East India Company at Home, David Williams writes: “John [</w:t>
      </w:r>
      <w:proofErr w:type="spellStart"/>
      <w:r>
        <w:rPr>
          <w:rFonts w:ascii="Arial" w:eastAsia="Arial" w:hAnsi="Arial" w:cs="Arial"/>
          <w:sz w:val="5"/>
          <w:szCs w:val="5"/>
        </w:rPr>
        <w:t>Melvill</w:t>
      </w:r>
      <w:proofErr w:type="spellEnd"/>
      <w:r>
        <w:rPr>
          <w:rFonts w:ascii="Arial" w:eastAsia="Arial" w:hAnsi="Arial" w:cs="Arial"/>
          <w:sz w:val="5"/>
          <w:szCs w:val="5"/>
        </w:rPr>
        <w:t xml:space="preserve">] spent the whole of his working life as a civil servant and judge in India before retiring back to England in 1813 with sufficient funds to purchase an 8,200-acre estate in Sussex” (2018, p. 390). </w:t>
      </w:r>
    </w:p>
    <w:p w14:paraId="2E34DAA3" w14:textId="77777777" w:rsidR="00934A26" w:rsidRDefault="00934A26" w:rsidP="00934A26">
      <w:pPr>
        <w:rPr>
          <w:rFonts w:ascii="Arial" w:eastAsia="Arial" w:hAnsi="Arial" w:cs="Arial"/>
          <w:sz w:val="5"/>
          <w:szCs w:val="5"/>
        </w:rPr>
      </w:pPr>
      <w:r>
        <w:rPr>
          <w:rFonts w:ascii="Arial" w:eastAsia="Arial" w:hAnsi="Arial" w:cs="Arial"/>
          <w:sz w:val="5"/>
          <w:szCs w:val="5"/>
        </w:rPr>
        <w:t xml:space="preserve">The “Nabobs,” as returning East India Company employees were known, were recognized as part of Britain's growing philanthropic community. As Tillman </w:t>
      </w:r>
      <w:proofErr w:type="spellStart"/>
      <w:r>
        <w:rPr>
          <w:rFonts w:ascii="Arial" w:eastAsia="Arial" w:hAnsi="Arial" w:cs="Arial"/>
          <w:sz w:val="5"/>
          <w:szCs w:val="5"/>
        </w:rPr>
        <w:t>Nechtman</w:t>
      </w:r>
      <w:proofErr w:type="spellEnd"/>
      <w:r>
        <w:rPr>
          <w:rFonts w:ascii="Arial" w:eastAsia="Arial" w:hAnsi="Arial" w:cs="Arial"/>
          <w:sz w:val="5"/>
          <w:szCs w:val="5"/>
        </w:rPr>
        <w:t xml:space="preserve"> notes, for example, “[n]</w:t>
      </w:r>
      <w:proofErr w:type="spellStart"/>
      <w:r>
        <w:rPr>
          <w:rFonts w:ascii="Arial" w:eastAsia="Arial" w:hAnsi="Arial" w:cs="Arial"/>
          <w:sz w:val="5"/>
          <w:szCs w:val="5"/>
        </w:rPr>
        <w:t>ewspaper</w:t>
      </w:r>
      <w:proofErr w:type="spellEnd"/>
      <w:r>
        <w:rPr>
          <w:rFonts w:ascii="Arial" w:eastAsia="Arial" w:hAnsi="Arial" w:cs="Arial"/>
          <w:sz w:val="5"/>
          <w:szCs w:val="5"/>
        </w:rPr>
        <w:t xml:space="preserve"> subscriptions show that Company employees were substantial donors to charities” (2007, p. 76); but scholarship on the relationship between charity and welfare rarely acknowledges this association with imperial wealth. An exception to this is a recent chapter by Andrew Mackillop which </w:t>
      </w:r>
      <w:proofErr w:type="gramStart"/>
      <w:r>
        <w:rPr>
          <w:rFonts w:ascii="Arial" w:eastAsia="Arial" w:hAnsi="Arial" w:cs="Arial"/>
          <w:sz w:val="5"/>
          <w:szCs w:val="5"/>
        </w:rPr>
        <w:t>make</w:t>
      </w:r>
      <w:proofErr w:type="gramEnd"/>
      <w:r>
        <w:rPr>
          <w:rFonts w:ascii="Arial" w:eastAsia="Arial" w:hAnsi="Arial" w:cs="Arial"/>
          <w:sz w:val="5"/>
          <w:szCs w:val="5"/>
        </w:rPr>
        <w:t xml:space="preserve"> a more substantial connection between the circulation of imperial wealth and charitable initiatives within early modern Scotland. Mackillop sets out how wealth made in the empire was deployed to secure status back at home through charitable activities such as contributing to the poor relief of a parish, funding hospitals and infirmaries, and donating to institutions of learning. To give one example that highlights the extent of the money being disbursed, Mackillop writes: The Bombay opium, textiles, and shipping entrepreneur John Forbes donated £10,000 for the construction of Aberdeen's new asylum in 1819. This made up 76% of its entire costs (and would be close to £1 million in today's money) (Mackillop, in press). Further, he also shows how an imagined community of belonging was often mobilized to elicit charitable donations from members across empire for national welfare projects. </w:t>
      </w:r>
    </w:p>
    <w:p w14:paraId="3CB45BD5" w14:textId="77777777" w:rsidR="00934A26" w:rsidRDefault="00934A26" w:rsidP="00934A26">
      <w:pPr>
        <w:rPr>
          <w:rFonts w:ascii="Arial" w:eastAsia="Arial" w:hAnsi="Arial" w:cs="Arial"/>
          <w:sz w:val="5"/>
          <w:szCs w:val="5"/>
        </w:rPr>
      </w:pPr>
      <w:r>
        <w:rPr>
          <w:rFonts w:ascii="Arial" w:eastAsia="Arial" w:hAnsi="Arial" w:cs="Arial"/>
          <w:sz w:val="5"/>
          <w:szCs w:val="5"/>
        </w:rPr>
        <w:t xml:space="preserve">The situation was somewhat different in terms of charitable initiatives in relation to issues of colonial welfare. As Andrea Major argues, “British philanthropic interest in the subcontinent tended to be more concerned with its moral rather than its material condition” (2020, p. 230). This was </w:t>
      </w:r>
      <w:proofErr w:type="gramStart"/>
      <w:r>
        <w:rPr>
          <w:rFonts w:ascii="Arial" w:eastAsia="Arial" w:hAnsi="Arial" w:cs="Arial"/>
          <w:sz w:val="5"/>
          <w:szCs w:val="5"/>
        </w:rPr>
        <w:t>despite the fact that</w:t>
      </w:r>
      <w:proofErr w:type="gramEnd"/>
      <w:r>
        <w:rPr>
          <w:rFonts w:ascii="Arial" w:eastAsia="Arial" w:hAnsi="Arial" w:cs="Arial"/>
          <w:sz w:val="5"/>
          <w:szCs w:val="5"/>
        </w:rPr>
        <w:t xml:space="preserve"> across the period of British rule—from the East India Company onwards—India faced a series of devastating famines and periods of food scarcity. One of the most intense periods of famine and scarcity was from 1860 to 1910—coinciding with the implementation of the income tax in India. During this period, it is estimated that over 14 million people died of starvation; they died in the context of grain being exported by rail from the famine regions and taxes continuing to be collected even in the worst affected areas. </w:t>
      </w:r>
    </w:p>
    <w:p w14:paraId="6E33D231" w14:textId="77777777" w:rsidR="00934A26" w:rsidRDefault="00934A26" w:rsidP="00934A26">
      <w:pPr>
        <w:rPr>
          <w:rFonts w:ascii="Arial" w:eastAsia="Arial" w:hAnsi="Arial" w:cs="Arial"/>
          <w:sz w:val="5"/>
          <w:szCs w:val="5"/>
        </w:rPr>
      </w:pPr>
      <w:r>
        <w:rPr>
          <w:rFonts w:ascii="Arial" w:eastAsia="Arial" w:hAnsi="Arial" w:cs="Arial"/>
          <w:sz w:val="5"/>
          <w:szCs w:val="5"/>
        </w:rPr>
        <w:t>While environmental factors, such as the failure of the monsoon, contributed to food shortages in specific areas, these shortages were never absolute. As Ajit Ghose argues, in the latter half of the nineteenth century India was a food-surplus country; the issue was that “[e]</w:t>
      </w:r>
      <w:proofErr w:type="spellStart"/>
      <w:r>
        <w:rPr>
          <w:rFonts w:ascii="Arial" w:eastAsia="Arial" w:hAnsi="Arial" w:cs="Arial"/>
          <w:sz w:val="5"/>
          <w:szCs w:val="5"/>
        </w:rPr>
        <w:t>xports</w:t>
      </w:r>
      <w:proofErr w:type="spellEnd"/>
      <w:r>
        <w:rPr>
          <w:rFonts w:ascii="Arial" w:eastAsia="Arial" w:hAnsi="Arial" w:cs="Arial"/>
          <w:sz w:val="5"/>
          <w:szCs w:val="5"/>
        </w:rPr>
        <w:t xml:space="preserve"> of foodgrains were taking place even in years when thousands, or perhaps millions, were dying of starvation” (1982, p. 378). The maintenance of exports was a consequence of what were presented as colonial laissez-faire policies which prevented officials from interfering in the natural operation of free trade. These policies did not, however, prevent them from collecting tax from an impoverished population; tax in such circumstances was coercive and in breach of </w:t>
      </w:r>
      <w:proofErr w:type="gramStart"/>
      <w:r>
        <w:rPr>
          <w:rFonts w:ascii="Arial" w:eastAsia="Arial" w:hAnsi="Arial" w:cs="Arial"/>
          <w:sz w:val="5"/>
          <w:szCs w:val="5"/>
        </w:rPr>
        <w:t>the voluntarism</w:t>
      </w:r>
      <w:proofErr w:type="gramEnd"/>
      <w:r>
        <w:rPr>
          <w:rFonts w:ascii="Arial" w:eastAsia="Arial" w:hAnsi="Arial" w:cs="Arial"/>
          <w:sz w:val="5"/>
          <w:szCs w:val="5"/>
        </w:rPr>
        <w:t xml:space="preserve"> otherwise inscribed in the idea of laissez-faire. Famines were products of colonial public policy. </w:t>
      </w:r>
    </w:p>
    <w:p w14:paraId="55139D82" w14:textId="77777777" w:rsidR="00934A26" w:rsidRDefault="00934A26" w:rsidP="00934A26">
      <w:pPr>
        <w:rPr>
          <w:rFonts w:ascii="Arial" w:eastAsia="Arial" w:hAnsi="Arial" w:cs="Arial"/>
          <w:sz w:val="5"/>
          <w:szCs w:val="5"/>
        </w:rPr>
      </w:pPr>
      <w:r>
        <w:rPr>
          <w:rFonts w:ascii="Arial" w:eastAsia="Arial" w:hAnsi="Arial" w:cs="Arial"/>
          <w:sz w:val="5"/>
          <w:szCs w:val="5"/>
        </w:rPr>
        <w:t>Decisions on famine policy, as Kate Currie notes, reflected broader policy struggles “over the efficacy or otherwise of state intervention … within the spheres of the market and taxation” (1991, pp. 26–27). Deliberations by British civil servants in India tended to go along the following lines: around 80% of the people dying from starvation come from the laboring classes and do not earn sufficient to pay taxes; to keep them alive through famine relief would stretch the wage funds of the tax-paying population and lead to a further increase in the population at the lowest levels; this would put further pressure on the food supply and lead to further famines; such a course of action would demoralize the population and increased debt together with taxation would be more fatal to the country than famine itself (</w:t>
      </w:r>
      <w:proofErr w:type="spellStart"/>
      <w:r>
        <w:rPr>
          <w:rFonts w:ascii="Arial" w:eastAsia="Arial" w:hAnsi="Arial" w:cs="Arial"/>
          <w:sz w:val="5"/>
          <w:szCs w:val="5"/>
        </w:rPr>
        <w:t>Ambirajan</w:t>
      </w:r>
      <w:proofErr w:type="spellEnd"/>
      <w:r>
        <w:rPr>
          <w:rFonts w:ascii="Arial" w:eastAsia="Arial" w:hAnsi="Arial" w:cs="Arial"/>
          <w:sz w:val="5"/>
          <w:szCs w:val="5"/>
        </w:rPr>
        <w:t xml:space="preserve">, 1976). Public finance trumped public health in such considerations; especially as any measures to avert deaths in the colony would have had an impact on imperial finances and the preferred activities that this income was to support—that is, celebrations in India to proclaim Victoria Empress of India and preparations for the war with Afghanistan funded by Indian taxes (Davis, 2002). </w:t>
      </w:r>
    </w:p>
    <w:p w14:paraId="6C8E59DE" w14:textId="77777777" w:rsidR="00934A26" w:rsidRDefault="00934A26" w:rsidP="00934A26">
      <w:pPr>
        <w:rPr>
          <w:rFonts w:ascii="Arial" w:eastAsia="Arial" w:hAnsi="Arial" w:cs="Arial"/>
          <w:sz w:val="5"/>
          <w:szCs w:val="5"/>
        </w:rPr>
      </w:pPr>
      <w:r>
        <w:rPr>
          <w:rFonts w:ascii="Arial" w:eastAsia="Arial" w:hAnsi="Arial" w:cs="Arial"/>
          <w:sz w:val="5"/>
          <w:szCs w:val="5"/>
        </w:rPr>
        <w:t xml:space="preserve">Discussions about whether Indian subjects were entitled to any relief from the government occurred in the context of earlier arguments about the Poor Laws in Britain and Ireland. Apparently, the encouragement of idleness in the local population, </w:t>
      </w:r>
      <w:proofErr w:type="gramStart"/>
      <w:r>
        <w:rPr>
          <w:rFonts w:ascii="Arial" w:eastAsia="Arial" w:hAnsi="Arial" w:cs="Arial"/>
          <w:sz w:val="5"/>
          <w:szCs w:val="5"/>
        </w:rPr>
        <w:t>as a consequence of</w:t>
      </w:r>
      <w:proofErr w:type="gramEnd"/>
      <w:r>
        <w:rPr>
          <w:rFonts w:ascii="Arial" w:eastAsia="Arial" w:hAnsi="Arial" w:cs="Arial"/>
          <w:sz w:val="5"/>
          <w:szCs w:val="5"/>
        </w:rPr>
        <w:t xml:space="preserve"> providing any material relief in times of food shortages, had to be avoided as a priority. In addition, there were increasing discussions about over-population and famines were regarded as one way in which such concerns could be addressed. Perhaps more pertinently, the case against famine relief was made in the fear that if the arguments for such relief at such times were accepted, then that would lead to arguments for the permanent maintenance of the Indian poor, that is for their inclusion within the generalized web of reciprocity. The 1880 Famine Commission, for example, set out the following: “The doctrine that in time of famine the poor are entitled to demand relief … would probably lead to the doctrine that they are entitled to such relief at all times, and thus the foundation would be laid of a system of general poor relief, which we cannot contemplate without serious apprehension….” (</w:t>
      </w:r>
      <w:proofErr w:type="gramStart"/>
      <w:r>
        <w:rPr>
          <w:rFonts w:ascii="Arial" w:eastAsia="Arial" w:hAnsi="Arial" w:cs="Arial"/>
          <w:sz w:val="5"/>
          <w:szCs w:val="5"/>
        </w:rPr>
        <w:t>quoted</w:t>
      </w:r>
      <w:proofErr w:type="gramEnd"/>
      <w:r>
        <w:rPr>
          <w:rFonts w:ascii="Arial" w:eastAsia="Arial" w:hAnsi="Arial" w:cs="Arial"/>
          <w:sz w:val="5"/>
          <w:szCs w:val="5"/>
        </w:rPr>
        <w:t xml:space="preserve"> in Davis, 2002, p. 33). </w:t>
      </w:r>
    </w:p>
    <w:p w14:paraId="2C1A8B17" w14:textId="77777777" w:rsidR="00934A26" w:rsidRDefault="00934A26" w:rsidP="00934A26">
      <w:pPr>
        <w:rPr>
          <w:rFonts w:ascii="Arial" w:eastAsia="Arial" w:hAnsi="Arial" w:cs="Arial"/>
          <w:sz w:val="5"/>
          <w:szCs w:val="5"/>
        </w:rPr>
      </w:pPr>
      <w:r>
        <w:rPr>
          <w:rFonts w:ascii="Arial" w:eastAsia="Arial" w:hAnsi="Arial" w:cs="Arial"/>
          <w:sz w:val="5"/>
          <w:szCs w:val="5"/>
        </w:rPr>
        <w:t>This was at a time when general poor relief was provided as a legal right to the destitute poor in Britain— whether deserving or undeserving (</w:t>
      </w:r>
      <w:proofErr w:type="spellStart"/>
      <w:r>
        <w:rPr>
          <w:rFonts w:ascii="Arial" w:eastAsia="Arial" w:hAnsi="Arial" w:cs="Arial"/>
          <w:sz w:val="5"/>
          <w:szCs w:val="5"/>
        </w:rPr>
        <w:t>Shilliam</w:t>
      </w:r>
      <w:proofErr w:type="spellEnd"/>
      <w:r>
        <w:rPr>
          <w:rFonts w:ascii="Arial" w:eastAsia="Arial" w:hAnsi="Arial" w:cs="Arial"/>
          <w:sz w:val="5"/>
          <w:szCs w:val="5"/>
        </w:rPr>
        <w:t xml:space="preserve">, 2018). While provisions made through the Poor Laws were not regarded as particularly generous, they were deemed, as Boyer argues, to be “enough to ensure that unemployed workers and their families could subsist in good health” (2004, p. 432). Further, Lorie Charlesworth (2010) argues that had Poor Law entitlements in England and Wales not been protected as legal rights, then the level of relief would have been as little as it had been in Ireland in the 1840s. During the Irish famine, she argues, the British Government and its Irish administration were permitted, </w:t>
      </w:r>
      <w:proofErr w:type="gramStart"/>
      <w:r>
        <w:rPr>
          <w:rFonts w:ascii="Arial" w:eastAsia="Arial" w:hAnsi="Arial" w:cs="Arial"/>
          <w:sz w:val="5"/>
          <w:szCs w:val="5"/>
        </w:rPr>
        <w:t>as a consequence of</w:t>
      </w:r>
      <w:proofErr w:type="gramEnd"/>
      <w:r>
        <w:rPr>
          <w:rFonts w:ascii="Arial" w:eastAsia="Arial" w:hAnsi="Arial" w:cs="Arial"/>
          <w:sz w:val="5"/>
          <w:szCs w:val="5"/>
        </w:rPr>
        <w:t xml:space="preserve"> the limited poor law structures introduced into Ireland, “to legally abdicate responsibility for preventing deaths by starvation” (2010, p. 179). Mike Davis similarly draws the links between Ireland and India stating that in both contexts, they were turned into laboratories for utilitarianism, “where millions of lives were wagered against dogmatic faith in omnipotent markets” (2002, p. 31). </w:t>
      </w:r>
    </w:p>
    <w:p w14:paraId="1156CB7F" w14:textId="77777777" w:rsidR="00934A26" w:rsidRDefault="00934A26" w:rsidP="00934A26">
      <w:pPr>
        <w:rPr>
          <w:rFonts w:ascii="Arial" w:eastAsia="Arial" w:hAnsi="Arial" w:cs="Arial"/>
          <w:sz w:val="5"/>
          <w:szCs w:val="5"/>
        </w:rPr>
      </w:pPr>
      <w:r>
        <w:rPr>
          <w:rFonts w:ascii="Arial" w:eastAsia="Arial" w:hAnsi="Arial" w:cs="Arial"/>
          <w:sz w:val="5"/>
          <w:szCs w:val="5"/>
        </w:rPr>
        <w:t>As such, not only was there not a general commitment to the alleviation of poverty in India, but even calls for the mitigation of the worst effects of famine were denied as they could potentially lead to calls for a more general entitlement. One of the few dissenting voices in such discussions by British officials in India was that of James Caird who “drew attention to the fact that India spent on famine relief less than two per cent of what Britain spent annually in relieving the poor” at home (</w:t>
      </w:r>
      <w:proofErr w:type="spellStart"/>
      <w:r>
        <w:rPr>
          <w:rFonts w:ascii="Arial" w:eastAsia="Arial" w:hAnsi="Arial" w:cs="Arial"/>
          <w:sz w:val="5"/>
          <w:szCs w:val="5"/>
        </w:rPr>
        <w:t>Ambirajan</w:t>
      </w:r>
      <w:proofErr w:type="spellEnd"/>
      <w:r>
        <w:rPr>
          <w:rFonts w:ascii="Arial" w:eastAsia="Arial" w:hAnsi="Arial" w:cs="Arial"/>
          <w:sz w:val="5"/>
          <w:szCs w:val="5"/>
        </w:rPr>
        <w:t xml:space="preserve">, 1976, p. 11). As a final note, a Famine Fund was started after the 1880 Famine Commission had recommended that extra taxation should be imposed on the Indian population for the purpose of raising money that could then be stored up for the specific purpose of providing for future famines. This Fund was maintained at around £1 million annually, but when there was need to call on it in relation to a future famine, the money was found not to be available, having been expended on the Afghan War among other non-famine related activities (Davis, 2002). </w:t>
      </w:r>
    </w:p>
    <w:p w14:paraId="49C98E51" w14:textId="77777777" w:rsidR="00934A26" w:rsidRDefault="00934A26" w:rsidP="00934A26">
      <w:pPr>
        <w:rPr>
          <w:rFonts w:ascii="Arial" w:eastAsia="Arial" w:hAnsi="Arial" w:cs="Arial"/>
          <w:sz w:val="5"/>
          <w:szCs w:val="5"/>
        </w:rPr>
      </w:pPr>
      <w:r>
        <w:rPr>
          <w:rFonts w:ascii="Arial" w:eastAsia="Arial" w:hAnsi="Arial" w:cs="Arial"/>
          <w:sz w:val="5"/>
          <w:szCs w:val="5"/>
        </w:rPr>
        <w:t xml:space="preserve">The relations of extraction—both political and economic—explicitly bound India into the British polity and were implicated in its general conditions of immiseration. There was little acceptance, however, that these relations generated “a web of reciprocity” in terms of equivalent relations of redistribution. Indeed, actions were taken specifically to limit any reciprocity arising motivated out of private philanthropy or individual charitable concern. Classical liberal theory may have enunciated a principle of voluntarism applied to the recognition of the distress of others and eschewed what it regarded as compulsion in the provision of relief. However, in the case of the recognition of the distress suffered by subjects of empire, voluntarism was strongly dissuaded under accusations that it would undermine the Government of India (Currie, 1991). The hypocrisy of the Government’s attitude under such privation brought forth a stinging satire by William Digby (1878) that it was as if it had passed an Act </w:t>
      </w:r>
      <w:proofErr w:type="spellStart"/>
      <w:r>
        <w:rPr>
          <w:rFonts w:ascii="Arial" w:eastAsia="Arial" w:hAnsi="Arial" w:cs="Arial"/>
          <w:sz w:val="5"/>
          <w:szCs w:val="5"/>
        </w:rPr>
        <w:t>criminalising</w:t>
      </w:r>
      <w:proofErr w:type="spellEnd"/>
      <w:r>
        <w:rPr>
          <w:rFonts w:ascii="Arial" w:eastAsia="Arial" w:hAnsi="Arial" w:cs="Arial"/>
          <w:sz w:val="5"/>
          <w:szCs w:val="5"/>
        </w:rPr>
        <w:t xml:space="preserve"> voluntarism. 1 The issues of asymmetry were to become even starker across the twentieth century highlighting further what King (1999) calls the illiberalism of the liberal state. </w:t>
      </w:r>
    </w:p>
    <w:p w14:paraId="5465A8B2" w14:textId="77777777" w:rsidR="00934A26" w:rsidRDefault="00934A26" w:rsidP="00934A26">
      <w:pPr>
        <w:rPr>
          <w:rFonts w:ascii="Arial" w:eastAsia="Arial" w:hAnsi="Arial" w:cs="Arial"/>
          <w:sz w:val="5"/>
          <w:szCs w:val="5"/>
        </w:rPr>
      </w:pPr>
      <w:r>
        <w:rPr>
          <w:rFonts w:ascii="Arial" w:eastAsia="Arial" w:hAnsi="Arial" w:cs="Arial"/>
          <w:sz w:val="5"/>
          <w:szCs w:val="5"/>
        </w:rPr>
        <w:t xml:space="preserve">4 | IMPERIAL REVENUE AND NATIONAL WELFARE </w:t>
      </w:r>
    </w:p>
    <w:p w14:paraId="5B058463" w14:textId="77777777" w:rsidR="00934A26" w:rsidRDefault="00934A26" w:rsidP="00934A26">
      <w:pPr>
        <w:rPr>
          <w:rFonts w:ascii="Arial" w:eastAsia="Arial" w:hAnsi="Arial" w:cs="Arial"/>
          <w:sz w:val="5"/>
          <w:szCs w:val="5"/>
        </w:rPr>
      </w:pPr>
      <w:r>
        <w:rPr>
          <w:rFonts w:ascii="Arial" w:eastAsia="Arial" w:hAnsi="Arial" w:cs="Arial"/>
          <w:sz w:val="5"/>
          <w:szCs w:val="5"/>
        </w:rPr>
        <w:t xml:space="preserve">The balance that </w:t>
      </w:r>
      <w:proofErr w:type="spellStart"/>
      <w:r>
        <w:rPr>
          <w:rFonts w:ascii="Arial" w:eastAsia="Arial" w:hAnsi="Arial" w:cs="Arial"/>
          <w:sz w:val="5"/>
          <w:szCs w:val="5"/>
        </w:rPr>
        <w:t>Daunton</w:t>
      </w:r>
      <w:proofErr w:type="spellEnd"/>
      <w:r>
        <w:rPr>
          <w:rFonts w:ascii="Arial" w:eastAsia="Arial" w:hAnsi="Arial" w:cs="Arial"/>
          <w:sz w:val="5"/>
          <w:szCs w:val="5"/>
        </w:rPr>
        <w:t xml:space="preserve"> argued had been so central to the deliberations and domestic activities of the British state in the nineteenth century came to be significantly disrupted by the wars of the subsequent one. The burden of taxation increased during the period of the First World War as “the heavy interest payments to holders of the national debt came into conflict with demands for increased expenditure on education, health and housing” (</w:t>
      </w:r>
      <w:proofErr w:type="spellStart"/>
      <w:r>
        <w:rPr>
          <w:rFonts w:ascii="Arial" w:eastAsia="Arial" w:hAnsi="Arial" w:cs="Arial"/>
          <w:sz w:val="5"/>
          <w:szCs w:val="5"/>
        </w:rPr>
        <w:t>Daunton</w:t>
      </w:r>
      <w:proofErr w:type="spellEnd"/>
      <w:r>
        <w:rPr>
          <w:rFonts w:ascii="Arial" w:eastAsia="Arial" w:hAnsi="Arial" w:cs="Arial"/>
          <w:sz w:val="5"/>
          <w:szCs w:val="5"/>
        </w:rPr>
        <w:t xml:space="preserve">, 1996a, p. 884). Military conscription was brought in in 1916 and the level of income-tax exemption was cut from £160 to £130 which drew many more people into the payment of income tax. Within a couple of years, however, the number of taxpayers was reduced again “by raising the tax-free allowance for children and extending it to wives” (1996a, p. 889). It was with an eye to this </w:t>
      </w:r>
      <w:proofErr w:type="gramStart"/>
      <w:r>
        <w:rPr>
          <w:rFonts w:ascii="Arial" w:eastAsia="Arial" w:hAnsi="Arial" w:cs="Arial"/>
          <w:sz w:val="5"/>
          <w:szCs w:val="5"/>
        </w:rPr>
        <w:t>particular history</w:t>
      </w:r>
      <w:proofErr w:type="gramEnd"/>
      <w:r>
        <w:rPr>
          <w:rFonts w:ascii="Arial" w:eastAsia="Arial" w:hAnsi="Arial" w:cs="Arial"/>
          <w:sz w:val="5"/>
          <w:szCs w:val="5"/>
        </w:rPr>
        <w:t xml:space="preserve"> of balance that, in the immediate aftermath of the First World War, there were a number of debates among welfare economists about the feasibility of setting up a system of national welfare to be funded through taxation. </w:t>
      </w:r>
    </w:p>
    <w:p w14:paraId="7DB4ADFE" w14:textId="77777777" w:rsidR="00934A26" w:rsidRDefault="00934A26" w:rsidP="00934A26">
      <w:pPr>
        <w:rPr>
          <w:rFonts w:ascii="Arial" w:eastAsia="Arial" w:hAnsi="Arial" w:cs="Arial"/>
          <w:sz w:val="5"/>
          <w:szCs w:val="5"/>
        </w:rPr>
      </w:pPr>
      <w:r>
        <w:rPr>
          <w:rFonts w:ascii="Arial" w:eastAsia="Arial" w:hAnsi="Arial" w:cs="Arial"/>
          <w:sz w:val="5"/>
          <w:szCs w:val="5"/>
        </w:rPr>
        <w:t xml:space="preserve">One such was Bowley (1919), who sought to ascertain the amount of money that could be taken from the rich and added to the wages of the poor such that it would both alleviate poverty and not be an undue burden on the rich. In making his calculations, Bowley determined the national income, which was made up of the total income of people within the United Kingdom as well as income received from abroad, deducted the amount that would be necessary for running the government and then divided the remainder by the population of the UK. The national dividend, then, that was to provide the economic basis for welfare provision was, as Pigou writes, “the objective income of the community, including, of course, income derived from abroad” (1929, p. 31, my emphasis). The national dividend was explicitly an imperial dividend distributed nationally. </w:t>
      </w:r>
    </w:p>
    <w:p w14:paraId="1783D5EC" w14:textId="77777777" w:rsidR="00934A26" w:rsidRDefault="00934A26" w:rsidP="00934A26">
      <w:pPr>
        <w:rPr>
          <w:rFonts w:ascii="Arial" w:eastAsia="Arial" w:hAnsi="Arial" w:cs="Arial"/>
          <w:sz w:val="5"/>
          <w:szCs w:val="5"/>
        </w:rPr>
      </w:pPr>
      <w:r>
        <w:rPr>
          <w:rFonts w:ascii="Arial" w:eastAsia="Arial" w:hAnsi="Arial" w:cs="Arial"/>
          <w:sz w:val="5"/>
          <w:szCs w:val="5"/>
        </w:rPr>
        <w:t xml:space="preserve">As Temple (1884) had noted in his earlier presentation of the “General Statistics of the British Empire,” of the £203 million at the disposal of the British state for general government £89 million came from the UK, £74 million from India, and £40 million from territories and colonies in the rest of empire. Over half the money at the disposal of the government at Westminster came from the labor, resources, and taxes of those within empire and beyond the national state. The taxes and resources of colonized subjects were taken into account when making calculations about the feasibility of national welfare provision in the metropole (i.e., in terms of calculating the size of the national fund) without ever taking them—colonized subjects—into account as the recipients of the distribution of that </w:t>
      </w:r>
      <w:proofErr w:type="gramStart"/>
      <w:r>
        <w:rPr>
          <w:rFonts w:ascii="Arial" w:eastAsia="Arial" w:hAnsi="Arial" w:cs="Arial"/>
          <w:sz w:val="5"/>
          <w:szCs w:val="5"/>
        </w:rPr>
        <w:t>fund;</w:t>
      </w:r>
      <w:proofErr w:type="gramEnd"/>
      <w:r>
        <w:rPr>
          <w:rFonts w:ascii="Arial" w:eastAsia="Arial" w:hAnsi="Arial" w:cs="Arial"/>
          <w:sz w:val="5"/>
          <w:szCs w:val="5"/>
        </w:rPr>
        <w:t xml:space="preserve"> not even in the most extreme cases of famine and starvation. </w:t>
      </w:r>
    </w:p>
    <w:p w14:paraId="37B280E6" w14:textId="77777777" w:rsidR="00934A26" w:rsidRDefault="00934A26" w:rsidP="00934A26">
      <w:pPr>
        <w:rPr>
          <w:rFonts w:ascii="Arial" w:eastAsia="Arial" w:hAnsi="Arial" w:cs="Arial"/>
          <w:sz w:val="5"/>
          <w:szCs w:val="5"/>
        </w:rPr>
      </w:pPr>
      <w:r>
        <w:rPr>
          <w:rFonts w:ascii="Arial" w:eastAsia="Arial" w:hAnsi="Arial" w:cs="Arial"/>
          <w:sz w:val="5"/>
          <w:szCs w:val="5"/>
        </w:rPr>
        <w:t xml:space="preserve">It goes without saying that these resources were then also used to fund such schemes as they came into being in the twentieth century, just as they had been used to fund the infrastructure of the state over the previous two centuries. Indeed, no less a figure than Winston Churchill, as Chancellor of the Exchequer, stated the following: “The income which we derive each year from commission and services rendered to foreign countries is over £65 million. In addition, we have a steady revenue from foreign investments of close on £300 million a year … That is the explanation of the source from which we </w:t>
      </w:r>
      <w:proofErr w:type="gramStart"/>
      <w:r>
        <w:rPr>
          <w:rFonts w:ascii="Arial" w:eastAsia="Arial" w:hAnsi="Arial" w:cs="Arial"/>
          <w:sz w:val="5"/>
          <w:szCs w:val="5"/>
        </w:rPr>
        <w:t>are able to</w:t>
      </w:r>
      <w:proofErr w:type="gramEnd"/>
      <w:r>
        <w:rPr>
          <w:rFonts w:ascii="Arial" w:eastAsia="Arial" w:hAnsi="Arial" w:cs="Arial"/>
          <w:sz w:val="5"/>
          <w:szCs w:val="5"/>
        </w:rPr>
        <w:t xml:space="preserve"> defray social services at a level incomparably higher than that of any European country … These resources from overseas constitute the keystone … of our economic position” (April 15, 1929). </w:t>
      </w:r>
    </w:p>
    <w:p w14:paraId="5607B9F1" w14:textId="77777777" w:rsidR="00934A26" w:rsidRDefault="00934A26" w:rsidP="00934A26">
      <w:pPr>
        <w:rPr>
          <w:rFonts w:ascii="Arial" w:eastAsia="Arial" w:hAnsi="Arial" w:cs="Arial"/>
          <w:sz w:val="5"/>
          <w:szCs w:val="5"/>
        </w:rPr>
      </w:pPr>
      <w:r>
        <w:rPr>
          <w:rFonts w:ascii="Arial" w:eastAsia="Arial" w:hAnsi="Arial" w:cs="Arial"/>
          <w:sz w:val="5"/>
          <w:szCs w:val="5"/>
        </w:rPr>
        <w:t xml:space="preserve">This statement was in response to an interjection by Ellen Wilkinson MP in the House of Commons claiming that the post-war sacrifices that Churchill was calling to be made were “class sacrifices, not national sacrifices.” As Churchill sets out, while there were disparities among the classes in Britain, all classes benefitted from overseas resources, especially as these were used to defray the costs of social services. Radical arguments about class were countered by conservative claims about the nation, but each was belied by the colonies and empire—and their “classes”—that underlay both claims. This common erasure comes to be central to the development of politics oriented to the welfare state (Noble, 2015). </w:t>
      </w:r>
    </w:p>
    <w:p w14:paraId="017529D9" w14:textId="77777777" w:rsidR="00934A26" w:rsidRDefault="00934A26" w:rsidP="00934A26">
      <w:pPr>
        <w:rPr>
          <w:rFonts w:ascii="Arial" w:eastAsia="Arial" w:hAnsi="Arial" w:cs="Arial"/>
          <w:sz w:val="16"/>
          <w:szCs w:val="16"/>
        </w:rPr>
      </w:pPr>
      <w:r>
        <w:rPr>
          <w:rFonts w:ascii="Arial" w:eastAsia="Arial" w:hAnsi="Arial" w:cs="Arial"/>
          <w:b/>
          <w:u w:val="single"/>
        </w:rPr>
        <w:t xml:space="preserve">It was the </w:t>
      </w:r>
      <w:r>
        <w:rPr>
          <w:rFonts w:ascii="Arial" w:eastAsia="Arial" w:hAnsi="Arial" w:cs="Arial"/>
          <w:b/>
          <w:highlight w:val="yellow"/>
          <w:u w:val="single"/>
        </w:rPr>
        <w:t>shared experience of “total war</w:t>
      </w:r>
      <w:r>
        <w:rPr>
          <w:rFonts w:ascii="Arial" w:eastAsia="Arial" w:hAnsi="Arial" w:cs="Arial"/>
          <w:b/>
          <w:u w:val="single"/>
        </w:rPr>
        <w:t>,” that</w:t>
      </w:r>
      <w:r>
        <w:rPr>
          <w:rFonts w:ascii="Arial" w:eastAsia="Arial" w:hAnsi="Arial" w:cs="Arial"/>
          <w:sz w:val="16"/>
          <w:szCs w:val="16"/>
        </w:rPr>
        <w:t>, according to Asa Briggs among others, “</w:t>
      </w:r>
      <w:r>
        <w:rPr>
          <w:rFonts w:ascii="Arial" w:eastAsia="Arial" w:hAnsi="Arial" w:cs="Arial"/>
          <w:b/>
          <w:highlight w:val="yellow"/>
          <w:u w:val="single"/>
        </w:rPr>
        <w:t>forced</w:t>
      </w:r>
      <w:r>
        <w:rPr>
          <w:rFonts w:ascii="Arial" w:eastAsia="Arial" w:hAnsi="Arial" w:cs="Arial"/>
          <w:b/>
          <w:u w:val="single"/>
        </w:rPr>
        <w:t xml:space="preserve"> </w:t>
      </w:r>
      <w:r>
        <w:rPr>
          <w:rFonts w:ascii="Arial" w:eastAsia="Arial" w:hAnsi="Arial" w:cs="Arial"/>
          <w:b/>
          <w:highlight w:val="yellow"/>
          <w:u w:val="single"/>
        </w:rPr>
        <w:t>politicians to</w:t>
      </w:r>
      <w:r>
        <w:rPr>
          <w:rFonts w:ascii="Arial" w:eastAsia="Arial" w:hAnsi="Arial" w:cs="Arial"/>
          <w:b/>
          <w:u w:val="single"/>
        </w:rPr>
        <w:t xml:space="preserve"> consider the ‘community’ as a whole” and</w:t>
      </w:r>
      <w:r>
        <w:rPr>
          <w:rFonts w:ascii="Arial" w:eastAsia="Arial" w:hAnsi="Arial" w:cs="Arial"/>
          <w:u w:val="single"/>
        </w:rPr>
        <w:t xml:space="preserve"> to </w:t>
      </w:r>
      <w:r>
        <w:rPr>
          <w:rFonts w:ascii="Arial" w:eastAsia="Arial" w:hAnsi="Arial" w:cs="Arial"/>
          <w:b/>
          <w:highlight w:val="yellow"/>
          <w:u w:val="single"/>
        </w:rPr>
        <w:t>deploy communal resources “to abate poverty</w:t>
      </w:r>
      <w:r>
        <w:rPr>
          <w:rFonts w:ascii="Arial" w:eastAsia="Arial" w:hAnsi="Arial" w:cs="Arial"/>
          <w:b/>
          <w:u w:val="single"/>
        </w:rPr>
        <w:t xml:space="preserve"> and to assist those in distress</w:t>
      </w:r>
      <w:r>
        <w:rPr>
          <w:rFonts w:ascii="Arial" w:eastAsia="Arial" w:hAnsi="Arial" w:cs="Arial"/>
          <w:sz w:val="16"/>
          <w:szCs w:val="16"/>
        </w:rPr>
        <w:t xml:space="preserve">” (1961, p. 226, 228). </w:t>
      </w:r>
      <w:r>
        <w:rPr>
          <w:rFonts w:ascii="Arial" w:eastAsia="Arial" w:hAnsi="Arial" w:cs="Arial"/>
          <w:b/>
          <w:highlight w:val="yellow"/>
          <w:u w:val="single"/>
        </w:rPr>
        <w:t>Warfare and welfare</w:t>
      </w:r>
      <w:r>
        <w:rPr>
          <w:rFonts w:ascii="Arial" w:eastAsia="Arial" w:hAnsi="Arial" w:cs="Arial"/>
          <w:sz w:val="16"/>
          <w:szCs w:val="16"/>
        </w:rPr>
        <w:t xml:space="preserve">, then, </w:t>
      </w:r>
      <w:r>
        <w:rPr>
          <w:rFonts w:ascii="Arial" w:eastAsia="Arial" w:hAnsi="Arial" w:cs="Arial"/>
          <w:b/>
          <w:highlight w:val="yellow"/>
          <w:u w:val="single"/>
        </w:rPr>
        <w:t>were conjoined in</w:t>
      </w:r>
      <w:r>
        <w:rPr>
          <w:rFonts w:ascii="Arial" w:eastAsia="Arial" w:hAnsi="Arial" w:cs="Arial"/>
          <w:b/>
          <w:u w:val="single"/>
        </w:rPr>
        <w:t xml:space="preserve"> bringing together </w:t>
      </w:r>
      <w:r>
        <w:rPr>
          <w:rFonts w:ascii="Arial" w:eastAsia="Arial" w:hAnsi="Arial" w:cs="Arial"/>
          <w:b/>
          <w:highlight w:val="yellow"/>
          <w:u w:val="single"/>
        </w:rPr>
        <w:t>the idea of citizens as a nation</w:t>
      </w:r>
      <w:r>
        <w:rPr>
          <w:rFonts w:ascii="Arial" w:eastAsia="Arial" w:hAnsi="Arial" w:cs="Arial"/>
          <w:highlight w:val="yellow"/>
          <w:u w:val="single"/>
        </w:rPr>
        <w:t>. This was reinforced through</w:t>
      </w:r>
      <w:r>
        <w:rPr>
          <w:rFonts w:ascii="Arial" w:eastAsia="Arial" w:hAnsi="Arial" w:cs="Arial"/>
          <w:sz w:val="16"/>
          <w:szCs w:val="16"/>
        </w:rPr>
        <w:t xml:space="preserve"> the </w:t>
      </w:r>
      <w:r>
        <w:rPr>
          <w:rFonts w:ascii="Arial" w:eastAsia="Arial" w:hAnsi="Arial" w:cs="Arial"/>
          <w:u w:val="single"/>
        </w:rPr>
        <w:t xml:space="preserve">processes by way of which </w:t>
      </w:r>
      <w:r>
        <w:rPr>
          <w:rFonts w:ascii="Arial" w:eastAsia="Arial" w:hAnsi="Arial" w:cs="Arial"/>
          <w:highlight w:val="yellow"/>
          <w:u w:val="single"/>
        </w:rPr>
        <w:t>material resources</w:t>
      </w:r>
      <w:r>
        <w:rPr>
          <w:rFonts w:ascii="Arial" w:eastAsia="Arial" w:hAnsi="Arial" w:cs="Arial"/>
          <w:u w:val="single"/>
        </w:rPr>
        <w:t xml:space="preserve"> “were distributed and </w:t>
      </w:r>
      <w:r>
        <w:rPr>
          <w:rFonts w:ascii="Arial" w:eastAsia="Arial" w:hAnsi="Arial" w:cs="Arial"/>
          <w:highlight w:val="yellow"/>
          <w:u w:val="single"/>
        </w:rPr>
        <w:t>redistributed</w:t>
      </w:r>
      <w:r>
        <w:rPr>
          <w:rFonts w:ascii="Arial" w:eastAsia="Arial" w:hAnsi="Arial" w:cs="Arial"/>
          <w:u w:val="single"/>
        </w:rPr>
        <w:t xml:space="preserve"> </w:t>
      </w:r>
      <w:r>
        <w:rPr>
          <w:rFonts w:ascii="Arial" w:eastAsia="Arial" w:hAnsi="Arial" w:cs="Arial"/>
          <w:highlight w:val="yellow"/>
          <w:u w:val="single"/>
        </w:rPr>
        <w:t>within national boundaries</w:t>
      </w:r>
      <w:r>
        <w:rPr>
          <w:rFonts w:ascii="Arial" w:eastAsia="Arial" w:hAnsi="Arial" w:cs="Arial"/>
          <w:u w:val="single"/>
        </w:rPr>
        <w:t>”</w:t>
      </w:r>
      <w:r>
        <w:rPr>
          <w:rFonts w:ascii="Arial" w:eastAsia="Arial" w:hAnsi="Arial" w:cs="Arial"/>
          <w:sz w:val="16"/>
          <w:szCs w:val="16"/>
        </w:rPr>
        <w:t xml:space="preserve"> (Mann, 2012, p. 463). As such, </w:t>
      </w:r>
      <w:r>
        <w:rPr>
          <w:rFonts w:ascii="Arial" w:eastAsia="Arial" w:hAnsi="Arial" w:cs="Arial"/>
          <w:b/>
          <w:highlight w:val="yellow"/>
          <w:u w:val="single"/>
        </w:rPr>
        <w:t>the national frame can be regarded as</w:t>
      </w:r>
      <w:r>
        <w:rPr>
          <w:rFonts w:ascii="Arial" w:eastAsia="Arial" w:hAnsi="Arial" w:cs="Arial"/>
          <w:b/>
          <w:u w:val="single"/>
        </w:rPr>
        <w:t xml:space="preserve"> explicitly </w:t>
      </w:r>
      <w:r>
        <w:rPr>
          <w:rFonts w:ascii="Arial" w:eastAsia="Arial" w:hAnsi="Arial" w:cs="Arial"/>
          <w:b/>
          <w:highlight w:val="yellow"/>
          <w:u w:val="single"/>
        </w:rPr>
        <w:t>coming into being in</w:t>
      </w:r>
      <w:r>
        <w:rPr>
          <w:rFonts w:ascii="Arial" w:eastAsia="Arial" w:hAnsi="Arial" w:cs="Arial"/>
          <w:b/>
          <w:u w:val="single"/>
        </w:rPr>
        <w:t xml:space="preserve"> terms of </w:t>
      </w:r>
      <w:r>
        <w:rPr>
          <w:rFonts w:ascii="Arial" w:eastAsia="Arial" w:hAnsi="Arial" w:cs="Arial"/>
          <w:b/>
          <w:highlight w:val="yellow"/>
          <w:u w:val="single"/>
        </w:rPr>
        <w:t>determining the population to whom recompense was to be made</w:t>
      </w:r>
      <w:r>
        <w:rPr>
          <w:rFonts w:ascii="Arial" w:eastAsia="Arial" w:hAnsi="Arial" w:cs="Arial"/>
          <w:u w:val="single"/>
        </w:rPr>
        <w:t xml:space="preserve"> in the aftermath of</w:t>
      </w:r>
      <w:r>
        <w:rPr>
          <w:rFonts w:ascii="Arial" w:eastAsia="Arial" w:hAnsi="Arial" w:cs="Arial"/>
          <w:sz w:val="16"/>
          <w:szCs w:val="16"/>
        </w:rPr>
        <w:t xml:space="preserve"> two </w:t>
      </w:r>
      <w:r>
        <w:rPr>
          <w:rFonts w:ascii="Arial" w:eastAsia="Arial" w:hAnsi="Arial" w:cs="Arial"/>
          <w:u w:val="single"/>
        </w:rPr>
        <w:t>devastating wars</w:t>
      </w:r>
      <w:r>
        <w:rPr>
          <w:rFonts w:ascii="Arial" w:eastAsia="Arial" w:hAnsi="Arial" w:cs="Arial"/>
          <w:sz w:val="16"/>
          <w:szCs w:val="16"/>
        </w:rPr>
        <w:t xml:space="preserve"> in the context of a growing national electorate able to lobby for such demands. </w:t>
      </w:r>
    </w:p>
    <w:p w14:paraId="06D30E67" w14:textId="77777777" w:rsidR="00934A26" w:rsidRDefault="00934A26" w:rsidP="00934A26">
      <w:pPr>
        <w:rPr>
          <w:rFonts w:ascii="Arial" w:eastAsia="Arial" w:hAnsi="Arial" w:cs="Arial"/>
          <w:sz w:val="16"/>
          <w:szCs w:val="16"/>
        </w:rPr>
      </w:pPr>
      <w:r>
        <w:rPr>
          <w:rFonts w:ascii="Arial" w:eastAsia="Arial" w:hAnsi="Arial" w:cs="Arial"/>
          <w:sz w:val="16"/>
          <w:szCs w:val="16"/>
        </w:rPr>
        <w:t xml:space="preserve">However, not only were the wars fought by the British Empire, and not simply the British nation, but they were also significantly funded by that wider population through increased taxation. </w:t>
      </w:r>
      <w:r>
        <w:rPr>
          <w:rFonts w:ascii="Arial" w:eastAsia="Arial" w:hAnsi="Arial" w:cs="Arial"/>
          <w:u w:val="single"/>
        </w:rPr>
        <w:t>The “small wars” of empire across the nineteenth century had been almost entirely fought and funded by India</w:t>
      </w:r>
      <w:r>
        <w:rPr>
          <w:rFonts w:ascii="Arial" w:eastAsia="Arial" w:hAnsi="Arial" w:cs="Arial"/>
          <w:sz w:val="16"/>
          <w:szCs w:val="16"/>
        </w:rPr>
        <w:t xml:space="preserve">, as mentioned earlier; and Indian troops were also used in the Crimean War and African soldiers in the Boer War. During the First World War, over one million Indian soldiers served overseas and over two million fought for the Allies in the Second World War, where India's contribution “roughly </w:t>
      </w:r>
      <w:proofErr w:type="spellStart"/>
      <w:r>
        <w:rPr>
          <w:rFonts w:ascii="Arial" w:eastAsia="Arial" w:hAnsi="Arial" w:cs="Arial"/>
          <w:sz w:val="16"/>
          <w:szCs w:val="16"/>
        </w:rPr>
        <w:t>equalled</w:t>
      </w:r>
      <w:proofErr w:type="spellEnd"/>
      <w:r>
        <w:rPr>
          <w:rFonts w:ascii="Arial" w:eastAsia="Arial" w:hAnsi="Arial" w:cs="Arial"/>
          <w:sz w:val="16"/>
          <w:szCs w:val="16"/>
        </w:rPr>
        <w:t xml:space="preserve"> that of South Africa, Canada, New Zealand, and other Commonwealth territories put together” (Singh, 1982, p. 569).</w:t>
      </w:r>
    </w:p>
    <w:p w14:paraId="69DC2B1B" w14:textId="77777777" w:rsidR="00934A26" w:rsidRDefault="00934A26" w:rsidP="00934A26">
      <w:pPr>
        <w:rPr>
          <w:rFonts w:ascii="Arial" w:eastAsia="Arial" w:hAnsi="Arial" w:cs="Arial"/>
          <w:sz w:val="5"/>
          <w:szCs w:val="5"/>
        </w:rPr>
      </w:pPr>
      <w:r>
        <w:rPr>
          <w:rFonts w:ascii="Arial" w:eastAsia="Arial" w:hAnsi="Arial" w:cs="Arial"/>
          <w:sz w:val="5"/>
          <w:szCs w:val="5"/>
        </w:rPr>
        <w:t xml:space="preserve">In addition, as Anita Singh sets out, India was “a financial reservoir for imperial </w:t>
      </w:r>
      <w:proofErr w:type="spellStart"/>
      <w:r>
        <w:rPr>
          <w:rFonts w:ascii="Arial" w:eastAsia="Arial" w:hAnsi="Arial" w:cs="Arial"/>
          <w:sz w:val="5"/>
          <w:szCs w:val="5"/>
        </w:rPr>
        <w:t>defence</w:t>
      </w:r>
      <w:proofErr w:type="spellEnd"/>
      <w:r>
        <w:rPr>
          <w:rFonts w:ascii="Arial" w:eastAsia="Arial" w:hAnsi="Arial" w:cs="Arial"/>
          <w:sz w:val="5"/>
          <w:szCs w:val="5"/>
        </w:rPr>
        <w:t xml:space="preserve">” (1982, p. 569). During both wars, the Home Charges that India paid to Britain for colonial rule were dramatically increased as was expenditure on the military. After the First World War, India provided a coerced gift to Britain of £100 million to aid the war effort and Britain's debt to India of £55 million was unilaterally erased through currency manipulation. During the Second World War, alongside the increase in military expenditure attributed to the Indian budget, India further supported the British war effort through a series of “forced loans” that provided goods and services to the British in return for “I.O.U.s,” that is, sterling balances. As Aditya Mukherjee states, the rapid expansion of the currency—together with the fact that nothing returned to India for the goods and services provided—“led to severe shortages and runaway inflation” in India (1990, p. 231). </w:t>
      </w:r>
    </w:p>
    <w:p w14:paraId="3E6E9E29" w14:textId="77777777" w:rsidR="00934A26" w:rsidRDefault="00934A26" w:rsidP="00934A26">
      <w:pPr>
        <w:rPr>
          <w:rFonts w:ascii="Arial" w:eastAsia="Arial" w:hAnsi="Arial" w:cs="Arial"/>
          <w:sz w:val="5"/>
          <w:szCs w:val="5"/>
        </w:rPr>
      </w:pPr>
      <w:r>
        <w:rPr>
          <w:rFonts w:ascii="Arial" w:eastAsia="Arial" w:hAnsi="Arial" w:cs="Arial"/>
          <w:sz w:val="5"/>
          <w:szCs w:val="5"/>
        </w:rPr>
        <w:t xml:space="preserve">In earlier discussions about how the war was to be funded, Keynes had argued that one option was to let prices rise more than real wages. This would redistribute incomes away from wages to profits, which could then be taxed </w:t>
      </w:r>
      <w:proofErr w:type="gramStart"/>
      <w:r>
        <w:rPr>
          <w:rFonts w:ascii="Arial" w:eastAsia="Arial" w:hAnsi="Arial" w:cs="Arial"/>
          <w:sz w:val="5"/>
          <w:szCs w:val="5"/>
        </w:rPr>
        <w:t>in order to</w:t>
      </w:r>
      <w:proofErr w:type="gramEnd"/>
      <w:r>
        <w:rPr>
          <w:rFonts w:ascii="Arial" w:eastAsia="Arial" w:hAnsi="Arial" w:cs="Arial"/>
          <w:sz w:val="5"/>
          <w:szCs w:val="5"/>
        </w:rPr>
        <w:t xml:space="preserve"> pay for the war. Such a scheme, however, would disproportionately hurt the poorest classes and </w:t>
      </w:r>
      <w:proofErr w:type="gramStart"/>
      <w:r>
        <w:rPr>
          <w:rFonts w:ascii="Arial" w:eastAsia="Arial" w:hAnsi="Arial" w:cs="Arial"/>
          <w:sz w:val="5"/>
          <w:szCs w:val="5"/>
        </w:rPr>
        <w:t>in order to</w:t>
      </w:r>
      <w:proofErr w:type="gramEnd"/>
      <w:r>
        <w:rPr>
          <w:rFonts w:ascii="Arial" w:eastAsia="Arial" w:hAnsi="Arial" w:cs="Arial"/>
          <w:sz w:val="5"/>
          <w:szCs w:val="5"/>
        </w:rPr>
        <w:t xml:space="preserve"> ensure domestic working class support it was disregarded in favor of a system of graded taxation (Patnaik, 2017, pp. 206–207). However, the scheme which was regarded as too regressive for implementation in Britain was, as Utsa Patnaik argues, implemented in India upon “a </w:t>
      </w:r>
      <w:proofErr w:type="spellStart"/>
      <w:r>
        <w:rPr>
          <w:rFonts w:ascii="Arial" w:eastAsia="Arial" w:hAnsi="Arial" w:cs="Arial"/>
          <w:sz w:val="5"/>
          <w:szCs w:val="5"/>
        </w:rPr>
        <w:t>colonised</w:t>
      </w:r>
      <w:proofErr w:type="spellEnd"/>
      <w:r>
        <w:rPr>
          <w:rFonts w:ascii="Arial" w:eastAsia="Arial" w:hAnsi="Arial" w:cs="Arial"/>
          <w:sz w:val="5"/>
          <w:szCs w:val="5"/>
        </w:rPr>
        <w:t xml:space="preserve"> population with one-thirtieth of the per head income” and which, in 1943, led to the deaths of over 3 million civilians in the Bengal famine (2017, p. 208). This was a consequence of public policy decisions made in Britain which again valued national lives differently from the lives of those in the colonies. </w:t>
      </w:r>
    </w:p>
    <w:p w14:paraId="34B669E8" w14:textId="77777777" w:rsidR="00934A26" w:rsidRDefault="00934A26" w:rsidP="00934A26">
      <w:pPr>
        <w:rPr>
          <w:rFonts w:ascii="Arial" w:eastAsia="Arial" w:hAnsi="Arial" w:cs="Arial"/>
          <w:sz w:val="5"/>
          <w:szCs w:val="5"/>
        </w:rPr>
      </w:pPr>
      <w:r>
        <w:rPr>
          <w:rFonts w:ascii="Arial" w:eastAsia="Arial" w:hAnsi="Arial" w:cs="Arial"/>
          <w:sz w:val="5"/>
          <w:szCs w:val="5"/>
        </w:rPr>
        <w:t xml:space="preserve">Britain, in contrast, was able to contain inflationary pressures at home and was also able to develop and implement welfare policies. Policies, which, as Noel Whiteside argues, had as their objective “to protect the whole population—but particularly the working population—from the consequences of the conflict” (1996, p. 87). Specifically, there was a concern to redistribute national income through cost-of-living subsidies as well as providing other social services. How this was to be paid for, however, was a real issue given that in the immediate post-war period “the </w:t>
      </w:r>
      <w:proofErr w:type="spellStart"/>
      <w:r>
        <w:rPr>
          <w:rFonts w:ascii="Arial" w:eastAsia="Arial" w:hAnsi="Arial" w:cs="Arial"/>
          <w:sz w:val="5"/>
          <w:szCs w:val="5"/>
        </w:rPr>
        <w:t>Labour</w:t>
      </w:r>
      <w:proofErr w:type="spellEnd"/>
      <w:r>
        <w:rPr>
          <w:rFonts w:ascii="Arial" w:eastAsia="Arial" w:hAnsi="Arial" w:cs="Arial"/>
          <w:sz w:val="5"/>
          <w:szCs w:val="5"/>
        </w:rPr>
        <w:t xml:space="preserve"> government faced enormous economic difficulties” including a “lack of raw materials, productive capacity and financial resources” (Whiteside, 1996, p. 86). The balance of payments crisis, of 1947– 1948, further exacerbated these issues. </w:t>
      </w:r>
    </w:p>
    <w:p w14:paraId="5509A90B" w14:textId="77777777" w:rsidR="00934A26" w:rsidRDefault="00934A26" w:rsidP="00934A26">
      <w:pPr>
        <w:rPr>
          <w:rFonts w:ascii="Arial" w:eastAsia="Arial" w:hAnsi="Arial" w:cs="Arial"/>
          <w:sz w:val="5"/>
          <w:szCs w:val="5"/>
        </w:rPr>
      </w:pPr>
      <w:r>
        <w:rPr>
          <w:rFonts w:ascii="Arial" w:eastAsia="Arial" w:hAnsi="Arial" w:cs="Arial"/>
          <w:sz w:val="5"/>
          <w:szCs w:val="5"/>
        </w:rPr>
        <w:t xml:space="preserve">Britain emerged from the Second World War owing more than £3 billion to her creditors while also being committed to the construction of the welfare state (Newton, 1984). How this was to be managed was how Britain had always managed its domestic responsibilities—by turning to the empire. The two primary ways in which Britain did this was: first, it ran down the amount it owed to India and Pakistan after independence; and second, it subordinated the economies of its remaining colonies to its national concerns. In other words, the imperial dividend continued after the end of empire and was integral to the construction of the post-war welfare state. </w:t>
      </w:r>
    </w:p>
    <w:p w14:paraId="6EA6FAF0" w14:textId="77777777" w:rsidR="00934A26" w:rsidRDefault="00934A26" w:rsidP="00934A26">
      <w:pPr>
        <w:rPr>
          <w:rFonts w:ascii="Arial" w:eastAsia="Arial" w:hAnsi="Arial" w:cs="Arial"/>
          <w:sz w:val="5"/>
          <w:szCs w:val="5"/>
        </w:rPr>
      </w:pPr>
      <w:r>
        <w:rPr>
          <w:rFonts w:ascii="Arial" w:eastAsia="Arial" w:hAnsi="Arial" w:cs="Arial"/>
          <w:sz w:val="5"/>
          <w:szCs w:val="5"/>
        </w:rPr>
        <w:t xml:space="preserve">By the end of 1945, Britain owed India £1.3 billion, “a third of the total built up by Britain … [and] almost one-fifth of Britain's net receipts from the United States under Lend-Lease” (Balasubramanian &amp; Raghavan, 2018, p. 82). From the outset, British officials sought to write down the balances owed, given that they could not unilaterally write them off, even though this had initially been attempted (and had </w:t>
      </w:r>
      <w:proofErr w:type="gramStart"/>
      <w:r>
        <w:rPr>
          <w:rFonts w:ascii="Arial" w:eastAsia="Arial" w:hAnsi="Arial" w:cs="Arial"/>
          <w:sz w:val="5"/>
          <w:szCs w:val="5"/>
        </w:rPr>
        <w:t>actually been</w:t>
      </w:r>
      <w:proofErr w:type="gramEnd"/>
      <w:r>
        <w:rPr>
          <w:rFonts w:ascii="Arial" w:eastAsia="Arial" w:hAnsi="Arial" w:cs="Arial"/>
          <w:sz w:val="5"/>
          <w:szCs w:val="5"/>
        </w:rPr>
        <w:t xml:space="preserve"> done after the First World War). de Paiva Abreu (2017) sets out the many ways by which Britain managed what was called “concealed cancellation”: the lower rates of interests on the loans obtained by Britain from India, higher pension charges including liability for all pensions of civil and military personnel working in India prior to independence, and perhaps most importantly, the devaluation of sterling in 1949, which occurred without a gold clause such as that which had protected creditors like Argentina and Brazil. Officially, there was a cancellation of around a third of outstanding Indian balances, although this figure is considered a serious underestimation all things considered (Balasubramanian &amp; Raghavan, 2018). </w:t>
      </w:r>
    </w:p>
    <w:p w14:paraId="16F5B144" w14:textId="77777777" w:rsidR="00934A26" w:rsidRDefault="00934A26" w:rsidP="00934A26">
      <w:pPr>
        <w:rPr>
          <w:rFonts w:ascii="Arial" w:eastAsia="Arial" w:hAnsi="Arial" w:cs="Arial"/>
          <w:sz w:val="5"/>
          <w:szCs w:val="5"/>
        </w:rPr>
      </w:pPr>
      <w:r>
        <w:rPr>
          <w:rFonts w:ascii="Arial" w:eastAsia="Arial" w:hAnsi="Arial" w:cs="Arial"/>
          <w:sz w:val="5"/>
          <w:szCs w:val="5"/>
        </w:rPr>
        <w:t xml:space="preserve">In addition to cancelling a significant amount of its debt to India, Allister Hinds (1999) argues that Britain also harnessed colonial resources from its remaining empire and aligned colonial fiscal and monetary policy to the needs of its own national economy. As he sets out, “Malaya was the most valuable of Britain's dollar earning colonies”—with its exports of rubber and tin—closely followed by the Gold Coast, to become Ghana, and Nigeria (1999, p. 107). The dollars earned by these countries, through sale of their raw products, were put into a “dollar pool” controlled by Britain. The dollar earning capacity of the colonies that remained under Britain's control was central to Britain's domestic recovery. In this way, as David Fieldhouse argues, British colonies were made to tie up funds that they might have otherwise used for their own development “in order to give Britain cheap credit” and “to subsidize Britain's post-war standard of living” (1984, p. 96). </w:t>
      </w:r>
    </w:p>
    <w:p w14:paraId="6A9E3CB7" w14:textId="77777777" w:rsidR="00934A26" w:rsidRDefault="00934A26" w:rsidP="00934A26">
      <w:pPr>
        <w:rPr>
          <w:rFonts w:ascii="Arial" w:eastAsia="Arial" w:hAnsi="Arial" w:cs="Arial"/>
          <w:sz w:val="5"/>
          <w:szCs w:val="5"/>
        </w:rPr>
      </w:pPr>
      <w:r>
        <w:rPr>
          <w:rFonts w:ascii="Arial" w:eastAsia="Arial" w:hAnsi="Arial" w:cs="Arial"/>
          <w:sz w:val="5"/>
          <w:szCs w:val="5"/>
        </w:rPr>
        <w:t xml:space="preserve">While the British government maintained a “benevolent rhetoric of economic development” toward its remaining colonies, the reality, as Fieldhouse argues, was rather one of “economic exploitation” (1984, p. 95). From 1946 to 1951, for example, “the colonies were lent or given some £40 million” through the Colonial Development and Welfare Acts and, at the same time, were required “to lend or tie up in London about £250 million” (1984, p. 98). The colonies were thus used “to protect the British consumer from the high social price which continental countries were then paying for their post-war reconstruction” and were unable to use their own funds to pay for development at home (Fieldhouse, 1984, p. 99). Britain's policies were condemned by a variety of figures and the Nigerian newspaper, the West African Pilot, ran an editorial stating: “Colonial socialism is aimed at developing the resources to expand the production of foodstuffs and raw materials which Britain needs badly to carry out her socialism at home” (quoted in Hinds, 1987, p. 160). As such, the health of the sterling area in the post-war period can be seen to have been “central to the [possibility of] success of the Government's domestic </w:t>
      </w:r>
      <w:proofErr w:type="spellStart"/>
      <w:r>
        <w:rPr>
          <w:rFonts w:ascii="Arial" w:eastAsia="Arial" w:hAnsi="Arial" w:cs="Arial"/>
          <w:sz w:val="5"/>
          <w:szCs w:val="5"/>
        </w:rPr>
        <w:t>programme</w:t>
      </w:r>
      <w:proofErr w:type="spellEnd"/>
      <w:r>
        <w:rPr>
          <w:rFonts w:ascii="Arial" w:eastAsia="Arial" w:hAnsi="Arial" w:cs="Arial"/>
          <w:sz w:val="5"/>
          <w:szCs w:val="5"/>
        </w:rPr>
        <w:t xml:space="preserve">” (Newton, 1984, p. 392). </w:t>
      </w:r>
    </w:p>
    <w:p w14:paraId="538C2F77" w14:textId="77777777" w:rsidR="00934A26" w:rsidRDefault="00934A26" w:rsidP="00934A26">
      <w:pPr>
        <w:rPr>
          <w:rFonts w:ascii="Arial" w:eastAsia="Arial" w:hAnsi="Arial" w:cs="Arial"/>
          <w:sz w:val="5"/>
          <w:szCs w:val="5"/>
        </w:rPr>
      </w:pPr>
      <w:r>
        <w:rPr>
          <w:rFonts w:ascii="Arial" w:eastAsia="Arial" w:hAnsi="Arial" w:cs="Arial"/>
          <w:sz w:val="5"/>
          <w:szCs w:val="5"/>
        </w:rPr>
        <w:t>The development of the British welfare state in the post-war period, then, depended on the writing down of the debt that Britain owed to newly independent India and Pakistan, appropriating the dollar-earnings of its remaining colonies, and subordinating the economic development requirements of those colonies to its own needs. The economic health of the British state relied on these relations of economic and political subordination and yet there is almost no discussion of them in the literature discussing the emergence of the domestic welfare state.</w:t>
      </w:r>
    </w:p>
    <w:p w14:paraId="4405D327" w14:textId="77777777" w:rsidR="00934A26" w:rsidRDefault="00934A26" w:rsidP="00934A26">
      <w:pPr>
        <w:rPr>
          <w:rFonts w:ascii="Arial" w:eastAsia="Arial" w:hAnsi="Arial" w:cs="Arial"/>
          <w:sz w:val="16"/>
          <w:szCs w:val="16"/>
        </w:rPr>
      </w:pPr>
      <w:r>
        <w:rPr>
          <w:rFonts w:ascii="Arial" w:eastAsia="Arial" w:hAnsi="Arial" w:cs="Arial"/>
          <w:sz w:val="16"/>
          <w:szCs w:val="16"/>
        </w:rPr>
        <w:t xml:space="preserve">5 | CONCLUSION </w:t>
      </w:r>
    </w:p>
    <w:p w14:paraId="2E8260BA" w14:textId="77777777" w:rsidR="00934A26" w:rsidRDefault="00934A26" w:rsidP="00934A26">
      <w:pPr>
        <w:rPr>
          <w:rFonts w:ascii="Arial" w:eastAsia="Arial" w:hAnsi="Arial" w:cs="Arial"/>
          <w:sz w:val="16"/>
          <w:szCs w:val="16"/>
        </w:rPr>
      </w:pPr>
      <w:r>
        <w:rPr>
          <w:rFonts w:ascii="Arial" w:eastAsia="Arial" w:hAnsi="Arial" w:cs="Arial"/>
          <w:sz w:val="16"/>
          <w:szCs w:val="16"/>
        </w:rPr>
        <w:t>As John Hills argued, in an altogether different context but useful for my purposes here: “</w:t>
      </w:r>
      <w:r>
        <w:rPr>
          <w:rFonts w:ascii="Arial" w:eastAsia="Arial" w:hAnsi="Arial" w:cs="Arial"/>
          <w:u w:val="single"/>
        </w:rPr>
        <w:t>the redistributive effect of the welfare state cannot be judged just by looking at who benefits from it</w:t>
      </w:r>
      <w:r>
        <w:rPr>
          <w:rFonts w:ascii="Arial" w:eastAsia="Arial" w:hAnsi="Arial" w:cs="Arial"/>
          <w:sz w:val="16"/>
          <w:szCs w:val="16"/>
        </w:rPr>
        <w:t xml:space="preserve"> … </w:t>
      </w:r>
      <w:r>
        <w:rPr>
          <w:rFonts w:ascii="Arial" w:eastAsia="Arial" w:hAnsi="Arial" w:cs="Arial"/>
          <w:u w:val="single"/>
        </w:rPr>
        <w:t xml:space="preserve">One also </w:t>
      </w:r>
      <w:proofErr w:type="gramStart"/>
      <w:r>
        <w:rPr>
          <w:rFonts w:ascii="Arial" w:eastAsia="Arial" w:hAnsi="Arial" w:cs="Arial"/>
          <w:u w:val="single"/>
        </w:rPr>
        <w:t>has to</w:t>
      </w:r>
      <w:proofErr w:type="gramEnd"/>
      <w:r>
        <w:rPr>
          <w:rFonts w:ascii="Arial" w:eastAsia="Arial" w:hAnsi="Arial" w:cs="Arial"/>
          <w:u w:val="single"/>
        </w:rPr>
        <w:t xml:space="preserve"> look at who pays for it through the tax system and in other ways</w:t>
      </w:r>
      <w:r>
        <w:rPr>
          <w:rFonts w:ascii="Arial" w:eastAsia="Arial" w:hAnsi="Arial" w:cs="Arial"/>
          <w:sz w:val="16"/>
          <w:szCs w:val="16"/>
        </w:rPr>
        <w:t xml:space="preserve">” (1995, p. 33). </w:t>
      </w:r>
      <w:r>
        <w:rPr>
          <w:rFonts w:ascii="Arial" w:eastAsia="Arial" w:hAnsi="Arial" w:cs="Arial"/>
          <w:b/>
          <w:u w:val="single"/>
        </w:rPr>
        <w:t xml:space="preserve">Once we consider the state to have been an imperial state and not just a national state, </w:t>
      </w:r>
      <w:r>
        <w:rPr>
          <w:rFonts w:ascii="Arial" w:eastAsia="Arial" w:hAnsi="Arial" w:cs="Arial"/>
          <w:b/>
          <w:highlight w:val="yellow"/>
          <w:u w:val="single"/>
        </w:rPr>
        <w:t>we</w:t>
      </w:r>
      <w:r>
        <w:rPr>
          <w:rFonts w:ascii="Arial" w:eastAsia="Arial" w:hAnsi="Arial" w:cs="Arial"/>
          <w:b/>
          <w:u w:val="single"/>
        </w:rPr>
        <w:t xml:space="preserve"> come to </w:t>
      </w:r>
      <w:r>
        <w:rPr>
          <w:rFonts w:ascii="Arial" w:eastAsia="Arial" w:hAnsi="Arial" w:cs="Arial"/>
          <w:b/>
          <w:highlight w:val="yellow"/>
          <w:u w:val="single"/>
        </w:rPr>
        <w:t>understand</w:t>
      </w:r>
      <w:r>
        <w:rPr>
          <w:rFonts w:ascii="Arial" w:eastAsia="Arial" w:hAnsi="Arial" w:cs="Arial"/>
          <w:b/>
          <w:u w:val="single"/>
        </w:rPr>
        <w:t xml:space="preserve"> </w:t>
      </w:r>
      <w:r>
        <w:rPr>
          <w:rFonts w:ascii="Arial" w:eastAsia="Arial" w:hAnsi="Arial" w:cs="Arial"/>
          <w:b/>
          <w:highlight w:val="yellow"/>
          <w:u w:val="single"/>
        </w:rPr>
        <w:t>the</w:t>
      </w:r>
      <w:r>
        <w:rPr>
          <w:rFonts w:ascii="Arial" w:eastAsia="Arial" w:hAnsi="Arial" w:cs="Arial"/>
          <w:b/>
          <w:u w:val="single"/>
        </w:rPr>
        <w:t xml:space="preserve"> deeper </w:t>
      </w:r>
      <w:r>
        <w:rPr>
          <w:rFonts w:ascii="Arial" w:eastAsia="Arial" w:hAnsi="Arial" w:cs="Arial"/>
          <w:b/>
          <w:highlight w:val="yellow"/>
          <w:u w:val="single"/>
        </w:rPr>
        <w:t>inequalities</w:t>
      </w:r>
      <w:r>
        <w:rPr>
          <w:rFonts w:ascii="Arial" w:eastAsia="Arial" w:hAnsi="Arial" w:cs="Arial"/>
          <w:b/>
          <w:u w:val="single"/>
        </w:rPr>
        <w:t xml:space="preserve"> that </w:t>
      </w:r>
      <w:r>
        <w:rPr>
          <w:rFonts w:ascii="Arial" w:eastAsia="Arial" w:hAnsi="Arial" w:cs="Arial"/>
          <w:b/>
          <w:highlight w:val="yellow"/>
          <w:u w:val="single"/>
        </w:rPr>
        <w:t>the welfare state represents</w:t>
      </w:r>
      <w:r>
        <w:rPr>
          <w:rFonts w:ascii="Arial" w:eastAsia="Arial" w:hAnsi="Arial" w:cs="Arial"/>
          <w:sz w:val="16"/>
          <w:szCs w:val="16"/>
        </w:rPr>
        <w:t xml:space="preserve"> that we have not yet systematically thought about let alone come to terms with how we might provide reparation. The relations of extraction of the British state constituted it as an imperial state; its relations of redistribution exemplified the national project at its heart. </w:t>
      </w:r>
      <w:r>
        <w:rPr>
          <w:rFonts w:ascii="Arial" w:eastAsia="Arial" w:hAnsi="Arial" w:cs="Arial"/>
          <w:b/>
          <w:highlight w:val="yellow"/>
          <w:u w:val="single"/>
        </w:rPr>
        <w:t>The asymmetry</w:t>
      </w:r>
      <w:r>
        <w:rPr>
          <w:rFonts w:ascii="Arial" w:eastAsia="Arial" w:hAnsi="Arial" w:cs="Arial"/>
          <w:sz w:val="16"/>
          <w:szCs w:val="16"/>
        </w:rPr>
        <w:t xml:space="preserve"> here </w:t>
      </w:r>
      <w:r>
        <w:rPr>
          <w:rFonts w:ascii="Arial" w:eastAsia="Arial" w:hAnsi="Arial" w:cs="Arial"/>
          <w:b/>
          <w:highlight w:val="yellow"/>
          <w:u w:val="single"/>
        </w:rPr>
        <w:t>is</w:t>
      </w:r>
      <w:r>
        <w:rPr>
          <w:rFonts w:ascii="Arial" w:eastAsia="Arial" w:hAnsi="Arial" w:cs="Arial"/>
          <w:b/>
          <w:u w:val="single"/>
        </w:rPr>
        <w:t xml:space="preserve"> </w:t>
      </w:r>
      <w:r>
        <w:rPr>
          <w:rFonts w:ascii="Arial" w:eastAsia="Arial" w:hAnsi="Arial" w:cs="Arial"/>
          <w:b/>
          <w:highlight w:val="yellow"/>
          <w:u w:val="single"/>
        </w:rPr>
        <w:t>reproduced within mainstream social science every time the nation-state is taken as the unit of analysis and not the</w:t>
      </w:r>
      <w:r>
        <w:rPr>
          <w:rFonts w:ascii="Arial" w:eastAsia="Arial" w:hAnsi="Arial" w:cs="Arial"/>
          <w:sz w:val="16"/>
          <w:szCs w:val="16"/>
        </w:rPr>
        <w:t xml:space="preserve"> wider empire, or </w:t>
      </w:r>
      <w:r>
        <w:rPr>
          <w:rFonts w:ascii="Arial" w:eastAsia="Arial" w:hAnsi="Arial" w:cs="Arial"/>
          <w:b/>
          <w:highlight w:val="yellow"/>
          <w:u w:val="single"/>
        </w:rPr>
        <w:t>imperial state</w:t>
      </w:r>
      <w:r>
        <w:rPr>
          <w:rFonts w:ascii="Arial" w:eastAsia="Arial" w:hAnsi="Arial" w:cs="Arial"/>
          <w:sz w:val="16"/>
          <w:szCs w:val="16"/>
        </w:rPr>
        <w:t xml:space="preserve">. </w:t>
      </w:r>
      <w:r>
        <w:rPr>
          <w:rFonts w:ascii="Arial" w:eastAsia="Arial" w:hAnsi="Arial" w:cs="Arial"/>
          <w:u w:val="single"/>
        </w:rPr>
        <w:t>The injustice embodied in that asymmetry is central to arguments about the legitimacy of the white working class and is reproduced in discourses and practices that privilege national citizens over others</w:t>
      </w:r>
      <w:r>
        <w:rPr>
          <w:rFonts w:ascii="Arial" w:eastAsia="Arial" w:hAnsi="Arial" w:cs="Arial"/>
          <w:sz w:val="16"/>
          <w:szCs w:val="16"/>
        </w:rPr>
        <w:t xml:space="preserve">. </w:t>
      </w:r>
    </w:p>
    <w:p w14:paraId="5AC58614" w14:textId="77777777" w:rsidR="00934A26" w:rsidRDefault="00934A26" w:rsidP="00934A26">
      <w:pPr>
        <w:rPr>
          <w:rFonts w:ascii="Arial" w:eastAsia="Arial" w:hAnsi="Arial" w:cs="Arial"/>
          <w:sz w:val="16"/>
          <w:szCs w:val="16"/>
        </w:rPr>
      </w:pPr>
      <w:r>
        <w:rPr>
          <w:rFonts w:ascii="Arial" w:eastAsia="Arial" w:hAnsi="Arial" w:cs="Arial"/>
          <w:b/>
          <w:highlight w:val="yellow"/>
          <w:u w:val="single"/>
        </w:rPr>
        <w:t>The</w:t>
      </w:r>
      <w:r>
        <w:rPr>
          <w:rFonts w:ascii="Arial" w:eastAsia="Arial" w:hAnsi="Arial" w:cs="Arial"/>
          <w:b/>
          <w:u w:val="single"/>
        </w:rPr>
        <w:t xml:space="preserve"> historical </w:t>
      </w:r>
      <w:r>
        <w:rPr>
          <w:rFonts w:ascii="Arial" w:eastAsia="Arial" w:hAnsi="Arial" w:cs="Arial"/>
          <w:b/>
          <w:highlight w:val="yellow"/>
          <w:u w:val="single"/>
        </w:rPr>
        <w:t>provenance of</w:t>
      </w:r>
      <w:r>
        <w:rPr>
          <w:rFonts w:ascii="Arial" w:eastAsia="Arial" w:hAnsi="Arial" w:cs="Arial"/>
          <w:b/>
          <w:u w:val="single"/>
        </w:rPr>
        <w:t xml:space="preserve"> the </w:t>
      </w:r>
      <w:r>
        <w:rPr>
          <w:rFonts w:ascii="Arial" w:eastAsia="Arial" w:hAnsi="Arial" w:cs="Arial"/>
          <w:b/>
          <w:highlight w:val="yellow"/>
          <w:u w:val="single"/>
        </w:rPr>
        <w:t>material resources available to be redistributed was</w:t>
      </w:r>
      <w:r>
        <w:rPr>
          <w:rFonts w:ascii="Arial" w:eastAsia="Arial" w:hAnsi="Arial" w:cs="Arial"/>
          <w:b/>
          <w:u w:val="single"/>
        </w:rPr>
        <w:t xml:space="preserve"> </w:t>
      </w:r>
      <w:r>
        <w:rPr>
          <w:rFonts w:ascii="Arial" w:eastAsia="Arial" w:hAnsi="Arial" w:cs="Arial"/>
          <w:b/>
          <w:highlight w:val="yellow"/>
          <w:u w:val="single"/>
        </w:rPr>
        <w:t>broader than the nation; it was imperial</w:t>
      </w:r>
      <w:r>
        <w:rPr>
          <w:rFonts w:ascii="Arial" w:eastAsia="Arial" w:hAnsi="Arial" w:cs="Arial"/>
          <w:b/>
          <w:u w:val="single"/>
        </w:rPr>
        <w:t>. Yet, the imperial community is neither acknowledged</w:t>
      </w:r>
      <w:r>
        <w:rPr>
          <w:rFonts w:ascii="Arial" w:eastAsia="Arial" w:hAnsi="Arial" w:cs="Arial"/>
          <w:sz w:val="16"/>
          <w:szCs w:val="16"/>
        </w:rPr>
        <w:t xml:space="preserve"> in terms of the contributions it has made to the resources appropriated by the state, </w:t>
      </w:r>
      <w:r>
        <w:rPr>
          <w:rFonts w:ascii="Arial" w:eastAsia="Arial" w:hAnsi="Arial" w:cs="Arial"/>
          <w:u w:val="single"/>
        </w:rPr>
        <w:t>nor is it regarded as a legitimate beneficiary of the distribution of those collective resources</w:t>
      </w:r>
      <w:r>
        <w:rPr>
          <w:rFonts w:ascii="Arial" w:eastAsia="Arial" w:hAnsi="Arial" w:cs="Arial"/>
          <w:sz w:val="16"/>
          <w:szCs w:val="16"/>
        </w:rPr>
        <w:t>. There were both direct and indirect benefits to the domestic population of taxation within the wider empire. The direct benefits resulted from the simple accrual of additional wealth and resources for domestic purposes, including the reduction in the domestic tax burden of the national population and increased social services available to them. The indirect benefits involved the compounded loss suffered by the colonized populations and the global patterns of inequality that continue through to the present (</w:t>
      </w:r>
      <w:proofErr w:type="spellStart"/>
      <w:r>
        <w:rPr>
          <w:rFonts w:ascii="Arial" w:eastAsia="Arial" w:hAnsi="Arial" w:cs="Arial"/>
          <w:sz w:val="16"/>
          <w:szCs w:val="16"/>
        </w:rPr>
        <w:t>Bhambra</w:t>
      </w:r>
      <w:proofErr w:type="spellEnd"/>
      <w:r>
        <w:rPr>
          <w:rFonts w:ascii="Arial" w:eastAsia="Arial" w:hAnsi="Arial" w:cs="Arial"/>
          <w:sz w:val="16"/>
          <w:szCs w:val="16"/>
        </w:rPr>
        <w:t xml:space="preserve">, 2021). The end of empire did not bring an end to the legacies of its social structures, including their modes of legitimation. </w:t>
      </w:r>
    </w:p>
    <w:p w14:paraId="66B5842E" w14:textId="77777777" w:rsidR="00934A26" w:rsidRDefault="00934A26" w:rsidP="00934A26">
      <w:pPr>
        <w:rPr>
          <w:rFonts w:ascii="Arial" w:eastAsia="Arial" w:hAnsi="Arial" w:cs="Arial"/>
          <w:sz w:val="16"/>
          <w:szCs w:val="16"/>
        </w:rPr>
      </w:pPr>
      <w:r>
        <w:rPr>
          <w:rFonts w:ascii="Arial" w:eastAsia="Arial" w:hAnsi="Arial" w:cs="Arial"/>
          <w:b/>
          <w:u w:val="single"/>
        </w:rPr>
        <w:t>My call here is for a better social science</w:t>
      </w:r>
      <w:r>
        <w:rPr>
          <w:rFonts w:ascii="Arial" w:eastAsia="Arial" w:hAnsi="Arial" w:cs="Arial"/>
          <w:u w:val="single"/>
        </w:rPr>
        <w:t>, located in a more adequate understanding of the shared histories that have configured our present</w:t>
      </w:r>
      <w:r>
        <w:rPr>
          <w:rFonts w:ascii="Arial" w:eastAsia="Arial" w:hAnsi="Arial" w:cs="Arial"/>
          <w:sz w:val="16"/>
          <w:szCs w:val="16"/>
        </w:rPr>
        <w:t xml:space="preserve">, </w:t>
      </w:r>
      <w:proofErr w:type="gramStart"/>
      <w:r>
        <w:rPr>
          <w:rFonts w:ascii="Arial" w:eastAsia="Arial" w:hAnsi="Arial" w:cs="Arial"/>
          <w:sz w:val="16"/>
          <w:szCs w:val="16"/>
        </w:rPr>
        <w:t>in order to</w:t>
      </w:r>
      <w:proofErr w:type="gramEnd"/>
      <w:r>
        <w:rPr>
          <w:rFonts w:ascii="Arial" w:eastAsia="Arial" w:hAnsi="Arial" w:cs="Arial"/>
          <w:sz w:val="16"/>
          <w:szCs w:val="16"/>
        </w:rPr>
        <w:t xml:space="preserve"> find more expansive and generous solutions to the problems that face us. That </w:t>
      </w:r>
      <w:r>
        <w:rPr>
          <w:rFonts w:ascii="Arial" w:eastAsia="Arial" w:hAnsi="Arial" w:cs="Arial"/>
          <w:b/>
          <w:u w:val="single"/>
        </w:rPr>
        <w:t>“</w:t>
      </w:r>
      <w:r>
        <w:rPr>
          <w:rFonts w:ascii="Arial" w:eastAsia="Arial" w:hAnsi="Arial" w:cs="Arial"/>
          <w:b/>
          <w:highlight w:val="yellow"/>
          <w:u w:val="single"/>
        </w:rPr>
        <w:t>us” must be inclusive of those</w:t>
      </w:r>
      <w:r>
        <w:rPr>
          <w:rFonts w:ascii="Arial" w:eastAsia="Arial" w:hAnsi="Arial" w:cs="Arial"/>
          <w:b/>
          <w:u w:val="single"/>
        </w:rPr>
        <w:t xml:space="preserve"> currently </w:t>
      </w:r>
      <w:r>
        <w:rPr>
          <w:rFonts w:ascii="Arial" w:eastAsia="Arial" w:hAnsi="Arial" w:cs="Arial"/>
          <w:b/>
          <w:highlight w:val="yellow"/>
          <w:u w:val="single"/>
        </w:rPr>
        <w:t>presented as “other” and outside the webs of reciprocity</w:t>
      </w:r>
      <w:r>
        <w:rPr>
          <w:rFonts w:ascii="Arial" w:eastAsia="Arial" w:hAnsi="Arial" w:cs="Arial"/>
          <w:b/>
          <w:u w:val="single"/>
        </w:rPr>
        <w:t xml:space="preserve"> </w:t>
      </w:r>
      <w:r>
        <w:rPr>
          <w:rFonts w:ascii="Arial" w:eastAsia="Arial" w:hAnsi="Arial" w:cs="Arial"/>
          <w:b/>
          <w:highlight w:val="yellow"/>
          <w:u w:val="single"/>
        </w:rPr>
        <w:t>in which obligations are recognized</w:t>
      </w:r>
      <w:r>
        <w:rPr>
          <w:rFonts w:ascii="Arial" w:eastAsia="Arial" w:hAnsi="Arial" w:cs="Arial"/>
          <w:sz w:val="16"/>
          <w:szCs w:val="16"/>
        </w:rPr>
        <w:t xml:space="preserve">—both historically and contemporaneously. </w:t>
      </w:r>
      <w:r>
        <w:rPr>
          <w:rFonts w:ascii="Arial" w:eastAsia="Arial" w:hAnsi="Arial" w:cs="Arial"/>
          <w:u w:val="single"/>
        </w:rPr>
        <w:t>The imperial relations of extraction maintained the standard of living of the national population at the expense not only of the livelihoods of colonial subjects, but often their very lives</w:t>
      </w:r>
      <w:r>
        <w:rPr>
          <w:rFonts w:ascii="Arial" w:eastAsia="Arial" w:hAnsi="Arial" w:cs="Arial"/>
          <w:sz w:val="16"/>
          <w:szCs w:val="16"/>
        </w:rPr>
        <w:t xml:space="preserve">. The recurrence of famine throughout the period of British rule was a consequence of colonial policies of extraction for which there was no mitigation and no consideration that there ought to be any mitigation through systematic welfare provision to these taxpayers. While it may have been the metropolitan bourgeoise that explicitly exploited colonized populations, as Aditya Mukherjee argues, “metropolitan society as a whole benefit[ed] at the cost of the entire colonial people” (2010, p. 76). </w:t>
      </w:r>
    </w:p>
    <w:p w14:paraId="5C9CCD86" w14:textId="77777777" w:rsidR="00934A26" w:rsidRDefault="00934A26" w:rsidP="00934A26">
      <w:pPr>
        <w:spacing w:before="240" w:after="240"/>
        <w:rPr>
          <w:rFonts w:ascii="Arial" w:eastAsia="Arial" w:hAnsi="Arial" w:cs="Arial"/>
          <w:sz w:val="16"/>
          <w:szCs w:val="16"/>
        </w:rPr>
      </w:pPr>
      <w:r>
        <w:rPr>
          <w:rFonts w:ascii="Arial" w:eastAsia="Arial" w:hAnsi="Arial" w:cs="Arial"/>
          <w:b/>
          <w:highlight w:val="yellow"/>
          <w:u w:val="single"/>
        </w:rPr>
        <w:t>There is an urgent need</w:t>
      </w:r>
      <w:r>
        <w:rPr>
          <w:rFonts w:ascii="Arial" w:eastAsia="Arial" w:hAnsi="Arial" w:cs="Arial"/>
          <w:b/>
          <w:u w:val="single"/>
        </w:rPr>
        <w:t xml:space="preserve"> for us </w:t>
      </w:r>
      <w:r>
        <w:rPr>
          <w:rFonts w:ascii="Arial" w:eastAsia="Arial" w:hAnsi="Arial" w:cs="Arial"/>
          <w:b/>
          <w:highlight w:val="yellow"/>
          <w:u w:val="single"/>
        </w:rPr>
        <w:t>to reconsider the</w:t>
      </w:r>
      <w:r>
        <w:rPr>
          <w:rFonts w:ascii="Arial" w:eastAsia="Arial" w:hAnsi="Arial" w:cs="Arial"/>
          <w:b/>
          <w:u w:val="single"/>
        </w:rPr>
        <w:t xml:space="preserve"> broader, </w:t>
      </w:r>
      <w:r>
        <w:rPr>
          <w:rFonts w:ascii="Arial" w:eastAsia="Arial" w:hAnsi="Arial" w:cs="Arial"/>
          <w:b/>
          <w:highlight w:val="yellow"/>
          <w:u w:val="single"/>
        </w:rPr>
        <w:t>shared histories of the polity undivided as central to</w:t>
      </w:r>
      <w:r>
        <w:rPr>
          <w:rFonts w:ascii="Arial" w:eastAsia="Arial" w:hAnsi="Arial" w:cs="Arial"/>
          <w:b/>
          <w:u w:val="single"/>
        </w:rPr>
        <w:t xml:space="preserve"> the </w:t>
      </w:r>
      <w:r>
        <w:rPr>
          <w:rFonts w:ascii="Arial" w:eastAsia="Arial" w:hAnsi="Arial" w:cs="Arial"/>
          <w:b/>
          <w:highlight w:val="yellow"/>
          <w:u w:val="single"/>
        </w:rPr>
        <w:t>future possibilities of the welfare state</w:t>
      </w:r>
      <w:r>
        <w:rPr>
          <w:rFonts w:ascii="Arial" w:eastAsia="Arial" w:hAnsi="Arial" w:cs="Arial"/>
          <w:sz w:val="16"/>
          <w:szCs w:val="16"/>
        </w:rPr>
        <w:t xml:space="preserve">. This will involve a reconfiguration of our disciplines, what I have elsewhere called epistemological justice, as </w:t>
      </w:r>
      <w:proofErr w:type="gramStart"/>
      <w:r>
        <w:rPr>
          <w:rFonts w:ascii="Arial" w:eastAsia="Arial" w:hAnsi="Arial" w:cs="Arial"/>
          <w:sz w:val="16"/>
          <w:szCs w:val="16"/>
        </w:rPr>
        <w:t>well</w:t>
      </w:r>
      <w:proofErr w:type="gramEnd"/>
      <w:r>
        <w:rPr>
          <w:rFonts w:ascii="Arial" w:eastAsia="Arial" w:hAnsi="Arial" w:cs="Arial"/>
          <w:sz w:val="16"/>
          <w:szCs w:val="16"/>
        </w:rPr>
        <w:t xml:space="preserve"> justice through material reparations.</w:t>
      </w:r>
    </w:p>
    <w:p w14:paraId="06856E57" w14:textId="77777777" w:rsidR="00934A26" w:rsidRDefault="00934A26" w:rsidP="00934A26">
      <w:pPr>
        <w:spacing w:before="240" w:after="240"/>
      </w:pPr>
      <w:r>
        <w:t xml:space="preserve"> </w:t>
      </w:r>
    </w:p>
    <w:p w14:paraId="47E6BF38" w14:textId="77777777" w:rsidR="00934A26" w:rsidRDefault="00934A26" w:rsidP="00934A26">
      <w:pPr>
        <w:pStyle w:val="Heading4"/>
      </w:pPr>
      <w:bookmarkStart w:id="3" w:name="_bvocax2qdj1z" w:colFirst="0" w:colLast="0"/>
      <w:bookmarkEnd w:id="3"/>
      <w:r>
        <w:t xml:space="preserve">The </w:t>
      </w:r>
      <w:proofErr w:type="spellStart"/>
      <w:r>
        <w:t>aff’s</w:t>
      </w:r>
      <w:proofErr w:type="spellEnd"/>
      <w:r>
        <w:t xml:space="preserve"> attempt to resolve domestic inequality mask and legitimate global inequalities – redistribution within national bounds requires “looking the other way” in the face of global violence</w:t>
      </w:r>
    </w:p>
    <w:p w14:paraId="7A42A959" w14:textId="77777777" w:rsidR="00934A26" w:rsidRDefault="00934A26" w:rsidP="00934A26">
      <w:pPr>
        <w:spacing w:after="0"/>
        <w:rPr>
          <w:rFonts w:ascii="Arial" w:eastAsia="Arial" w:hAnsi="Arial" w:cs="Arial"/>
        </w:rPr>
      </w:pPr>
      <w:r>
        <w:rPr>
          <w:rFonts w:ascii="Arial" w:eastAsia="Arial" w:hAnsi="Arial" w:cs="Arial"/>
          <w:b/>
          <w:sz w:val="26"/>
          <w:szCs w:val="26"/>
        </w:rPr>
        <w:t>Beck 11</w:t>
      </w:r>
      <w:r>
        <w:rPr>
          <w:rFonts w:ascii="Arial" w:eastAsia="Arial" w:hAnsi="Arial" w:cs="Arial"/>
        </w:rPr>
        <w:t xml:space="preserve"> – Ulrich Beck, former professor of sociology @ the University of Munich and one of the most cited social scientists in the world; “We do not live in an age of cosmopolitanism but in an age of</w:t>
      </w:r>
    </w:p>
    <w:p w14:paraId="6A67ABA6" w14:textId="77777777" w:rsidR="00934A26" w:rsidRDefault="00934A26" w:rsidP="00934A26">
      <w:pPr>
        <w:spacing w:after="0"/>
        <w:rPr>
          <w:rFonts w:ascii="Arial" w:eastAsia="Arial" w:hAnsi="Arial" w:cs="Arial"/>
        </w:rPr>
      </w:pPr>
      <w:proofErr w:type="spellStart"/>
      <w:r>
        <w:rPr>
          <w:rFonts w:ascii="Arial" w:eastAsia="Arial" w:hAnsi="Arial" w:cs="Arial"/>
        </w:rPr>
        <w:t>cosmopolitisation</w:t>
      </w:r>
      <w:proofErr w:type="spellEnd"/>
      <w:r>
        <w:rPr>
          <w:rFonts w:ascii="Arial" w:eastAsia="Arial" w:hAnsi="Arial" w:cs="Arial"/>
        </w:rPr>
        <w:t>: the ‘global other’ is in our midst,” Irish Journal of Sociology; 2011;</w:t>
      </w:r>
      <w:hyperlink r:id="rId5">
        <w:r>
          <w:rPr>
            <w:rFonts w:ascii="Arial" w:eastAsia="Arial" w:hAnsi="Arial" w:cs="Arial"/>
          </w:rPr>
          <w:t xml:space="preserve"> </w:t>
        </w:r>
      </w:hyperlink>
      <w:hyperlink r:id="rId6">
        <w:r>
          <w:rPr>
            <w:rFonts w:ascii="Arial" w:eastAsia="Arial" w:hAnsi="Arial" w:cs="Arial"/>
            <w:color w:val="0563C1"/>
            <w:u w:val="single"/>
          </w:rPr>
          <w:t>https://journals.sagepub.com/doi/pdf/10.7227/IJS.19.1.2</w:t>
        </w:r>
      </w:hyperlink>
      <w:r>
        <w:rPr>
          <w:rFonts w:ascii="Arial" w:eastAsia="Arial" w:hAnsi="Arial" w:cs="Arial"/>
        </w:rPr>
        <w:t>; //</w:t>
      </w:r>
      <w:proofErr w:type="spellStart"/>
      <w:r>
        <w:rPr>
          <w:rFonts w:ascii="Arial" w:eastAsia="Arial" w:hAnsi="Arial" w:cs="Arial"/>
        </w:rPr>
        <w:t>ghs-eo</w:t>
      </w:r>
      <w:proofErr w:type="spellEnd"/>
    </w:p>
    <w:p w14:paraId="2630E3EF" w14:textId="77777777" w:rsidR="00934A26" w:rsidRDefault="00934A26" w:rsidP="00934A26">
      <w:pPr>
        <w:spacing w:before="240" w:after="240"/>
        <w:rPr>
          <w:rFonts w:ascii="Arial" w:eastAsia="Arial" w:hAnsi="Arial" w:cs="Arial"/>
        </w:rPr>
      </w:pPr>
      <w:r>
        <w:rPr>
          <w:rFonts w:ascii="Arial" w:eastAsia="Arial" w:hAnsi="Arial" w:cs="Arial"/>
        </w:rPr>
        <w:t xml:space="preserve"> </w:t>
      </w:r>
    </w:p>
    <w:p w14:paraId="3CA51F7E" w14:textId="77777777" w:rsidR="00934A26" w:rsidRDefault="00934A26" w:rsidP="00934A26">
      <w:pPr>
        <w:rPr>
          <w:rFonts w:ascii="Arial" w:eastAsia="Arial" w:hAnsi="Arial" w:cs="Arial"/>
          <w:sz w:val="16"/>
          <w:szCs w:val="16"/>
        </w:rPr>
      </w:pPr>
      <w:r>
        <w:rPr>
          <w:rFonts w:ascii="Arial" w:eastAsia="Arial" w:hAnsi="Arial" w:cs="Arial"/>
          <w:sz w:val="16"/>
          <w:szCs w:val="16"/>
        </w:rPr>
        <w:t xml:space="preserve">Studying the </w:t>
      </w:r>
      <w:proofErr w:type="spellStart"/>
      <w:r>
        <w:rPr>
          <w:rFonts w:ascii="Arial" w:eastAsia="Arial" w:hAnsi="Arial" w:cs="Arial"/>
          <w:sz w:val="16"/>
          <w:szCs w:val="16"/>
        </w:rPr>
        <w:t>cosmopolitisation</w:t>
      </w:r>
      <w:proofErr w:type="spellEnd"/>
      <w:r>
        <w:rPr>
          <w:rFonts w:ascii="Arial" w:eastAsia="Arial" w:hAnsi="Arial" w:cs="Arial"/>
          <w:sz w:val="16"/>
          <w:szCs w:val="16"/>
        </w:rPr>
        <w:t xml:space="preserve"> of social inequality – and, indeed, </w:t>
      </w:r>
      <w:r>
        <w:rPr>
          <w:rFonts w:ascii="Arial" w:eastAsia="Arial" w:hAnsi="Arial" w:cs="Arial"/>
          <w:b/>
          <w:u w:val="single"/>
        </w:rPr>
        <w:t xml:space="preserve">across the globe </w:t>
      </w:r>
      <w:r>
        <w:rPr>
          <w:rFonts w:ascii="Arial" w:eastAsia="Arial" w:hAnsi="Arial" w:cs="Arial"/>
          <w:b/>
          <w:highlight w:val="green"/>
          <w:u w:val="single"/>
        </w:rPr>
        <w:t>inequalities</w:t>
      </w:r>
      <w:r>
        <w:rPr>
          <w:rFonts w:ascii="Arial" w:eastAsia="Arial" w:hAnsi="Arial" w:cs="Arial"/>
          <w:b/>
          <w:u w:val="single"/>
        </w:rPr>
        <w:t xml:space="preserve"> </w:t>
      </w:r>
      <w:r>
        <w:rPr>
          <w:rFonts w:ascii="Arial" w:eastAsia="Arial" w:hAnsi="Arial" w:cs="Arial"/>
          <w:sz w:val="16"/>
          <w:szCs w:val="16"/>
        </w:rPr>
        <w:t xml:space="preserve">seem to </w:t>
      </w:r>
      <w:r>
        <w:rPr>
          <w:rFonts w:ascii="Arial" w:eastAsia="Arial" w:hAnsi="Arial" w:cs="Arial"/>
          <w:b/>
          <w:highlight w:val="green"/>
          <w:u w:val="single"/>
        </w:rPr>
        <w:t>have increased</w:t>
      </w:r>
      <w:r>
        <w:rPr>
          <w:rFonts w:ascii="Arial" w:eastAsia="Arial" w:hAnsi="Arial" w:cs="Arial"/>
          <w:b/>
          <w:u w:val="single"/>
        </w:rPr>
        <w:t xml:space="preserve"> </w:t>
      </w:r>
      <w:r>
        <w:rPr>
          <w:rFonts w:ascii="Arial" w:eastAsia="Arial" w:hAnsi="Arial" w:cs="Arial"/>
          <w:sz w:val="16"/>
          <w:szCs w:val="16"/>
        </w:rPr>
        <w:t>– it is less clear that social class is the principal unit of analysis and investigation. I rather provocatively developed the argument that ‘</w:t>
      </w:r>
      <w:r>
        <w:rPr>
          <w:rFonts w:ascii="Arial" w:eastAsia="Arial" w:hAnsi="Arial" w:cs="Arial"/>
          <w:b/>
          <w:highlight w:val="green"/>
          <w:u w:val="single"/>
        </w:rPr>
        <w:t>social</w:t>
      </w:r>
      <w:r>
        <w:rPr>
          <w:rFonts w:ascii="Arial" w:eastAsia="Arial" w:hAnsi="Arial" w:cs="Arial"/>
          <w:b/>
          <w:u w:val="single"/>
        </w:rPr>
        <w:t xml:space="preserve"> </w:t>
      </w:r>
      <w:proofErr w:type="spellStart"/>
      <w:r>
        <w:rPr>
          <w:rFonts w:ascii="Arial" w:eastAsia="Arial" w:hAnsi="Arial" w:cs="Arial"/>
          <w:b/>
          <w:highlight w:val="green"/>
          <w:u w:val="single"/>
        </w:rPr>
        <w:t>class’</w:t>
      </w:r>
      <w:proofErr w:type="spellEnd"/>
      <w:r>
        <w:rPr>
          <w:rFonts w:ascii="Arial" w:eastAsia="Arial" w:hAnsi="Arial" w:cs="Arial"/>
          <w:b/>
          <w:highlight w:val="green"/>
          <w:u w:val="single"/>
        </w:rPr>
        <w:t xml:space="preserve"> is too soft</w:t>
      </w:r>
      <w:r>
        <w:rPr>
          <w:rFonts w:ascii="Arial" w:eastAsia="Arial" w:hAnsi="Arial" w:cs="Arial"/>
          <w:b/>
          <w:u w:val="single"/>
        </w:rPr>
        <w:t xml:space="preserve"> </w:t>
      </w:r>
      <w:r>
        <w:rPr>
          <w:rFonts w:ascii="Arial" w:eastAsia="Arial" w:hAnsi="Arial" w:cs="Arial"/>
          <w:u w:val="single"/>
        </w:rPr>
        <w:t xml:space="preserve">a category </w:t>
      </w:r>
      <w:r>
        <w:rPr>
          <w:rFonts w:ascii="Arial" w:eastAsia="Arial" w:hAnsi="Arial" w:cs="Arial"/>
          <w:b/>
          <w:highlight w:val="green"/>
          <w:u w:val="single"/>
        </w:rPr>
        <w:t>to study social inequalities</w:t>
      </w:r>
      <w:r>
        <w:rPr>
          <w:rFonts w:ascii="Arial" w:eastAsia="Arial" w:hAnsi="Arial" w:cs="Arial"/>
          <w:b/>
          <w:u w:val="single"/>
        </w:rPr>
        <w:t xml:space="preserve"> </w:t>
      </w:r>
      <w:r>
        <w:rPr>
          <w:rFonts w:ascii="Arial" w:eastAsia="Arial" w:hAnsi="Arial" w:cs="Arial"/>
          <w:u w:val="single"/>
        </w:rPr>
        <w:t>in the twenty-first century</w:t>
      </w:r>
      <w:r>
        <w:rPr>
          <w:rFonts w:ascii="Arial" w:eastAsia="Arial" w:hAnsi="Arial" w:cs="Arial"/>
          <w:sz w:val="16"/>
          <w:szCs w:val="16"/>
        </w:rPr>
        <w:t>.</w:t>
      </w:r>
    </w:p>
    <w:p w14:paraId="25B5EC2F" w14:textId="77777777" w:rsidR="00934A26" w:rsidRDefault="00934A26" w:rsidP="00934A26">
      <w:pPr>
        <w:rPr>
          <w:rFonts w:ascii="Arial" w:eastAsia="Arial" w:hAnsi="Arial" w:cs="Arial"/>
          <w:sz w:val="16"/>
          <w:szCs w:val="16"/>
        </w:rPr>
      </w:pPr>
      <w:r>
        <w:rPr>
          <w:rFonts w:ascii="Arial" w:eastAsia="Arial" w:hAnsi="Arial" w:cs="Arial"/>
          <w:sz w:val="16"/>
          <w:szCs w:val="16"/>
        </w:rPr>
        <w:t>I developed three points here: first, the world of second modernity is a world of unbelievable contradictions and contrasts. There are ‘super modern castles’ or citadels constructed next to scenes of Apocalypse Now (as with the now destroyed World Trade Center in New York with thousands of beggars living in the subway below). Class hardly captures such shimmering inequality.</w:t>
      </w:r>
    </w:p>
    <w:p w14:paraId="4F327E85" w14:textId="77777777" w:rsidR="00934A26" w:rsidRDefault="00934A26" w:rsidP="00934A26">
      <w:pPr>
        <w:rPr>
          <w:rFonts w:ascii="Arial" w:eastAsia="Arial" w:hAnsi="Arial" w:cs="Arial"/>
          <w:sz w:val="16"/>
          <w:szCs w:val="16"/>
        </w:rPr>
      </w:pPr>
      <w:r>
        <w:rPr>
          <w:rFonts w:ascii="Arial" w:eastAsia="Arial" w:hAnsi="Arial" w:cs="Arial"/>
          <w:sz w:val="16"/>
          <w:szCs w:val="16"/>
        </w:rPr>
        <w:t xml:space="preserve">Second, the </w:t>
      </w:r>
      <w:r>
        <w:rPr>
          <w:rFonts w:ascii="Arial" w:eastAsia="Arial" w:hAnsi="Arial" w:cs="Arial"/>
          <w:b/>
          <w:u w:val="single"/>
        </w:rPr>
        <w:t xml:space="preserve">major </w:t>
      </w:r>
      <w:r>
        <w:rPr>
          <w:rFonts w:ascii="Arial" w:eastAsia="Arial" w:hAnsi="Arial" w:cs="Arial"/>
          <w:u w:val="single"/>
        </w:rPr>
        <w:t xml:space="preserve">movements of </w:t>
      </w:r>
      <w:r>
        <w:rPr>
          <w:rFonts w:ascii="Arial" w:eastAsia="Arial" w:hAnsi="Arial" w:cs="Arial"/>
          <w:b/>
          <w:u w:val="single"/>
        </w:rPr>
        <w:t>change have little to do with class</w:t>
      </w:r>
      <w:r>
        <w:rPr>
          <w:rFonts w:ascii="Arial" w:eastAsia="Arial" w:hAnsi="Arial" w:cs="Arial"/>
          <w:sz w:val="16"/>
          <w:szCs w:val="16"/>
        </w:rPr>
        <w:t>, even that responsible for the most stunning transformation of the past three decades, such as the financial crisis of 2008, ‘9/11’ and the dramatic and unpredicted bringing-down of the Soviet empire by various rights-based social networks.</w:t>
      </w:r>
    </w:p>
    <w:p w14:paraId="5F2C9E0A" w14:textId="77777777" w:rsidR="00934A26" w:rsidRDefault="00934A26" w:rsidP="00934A26">
      <w:pPr>
        <w:rPr>
          <w:rFonts w:ascii="Arial" w:eastAsia="Arial" w:hAnsi="Arial" w:cs="Arial"/>
          <w:sz w:val="16"/>
          <w:szCs w:val="16"/>
        </w:rPr>
      </w:pPr>
      <w:r>
        <w:rPr>
          <w:rFonts w:ascii="Arial" w:eastAsia="Arial" w:hAnsi="Arial" w:cs="Arial"/>
          <w:sz w:val="16"/>
          <w:szCs w:val="16"/>
        </w:rPr>
        <w:t xml:space="preserve">Third, the </w:t>
      </w:r>
      <w:r>
        <w:rPr>
          <w:rFonts w:ascii="Arial" w:eastAsia="Arial" w:hAnsi="Arial" w:cs="Arial"/>
          <w:b/>
          <w:highlight w:val="green"/>
          <w:u w:val="single"/>
        </w:rPr>
        <w:t xml:space="preserve">national outlook </w:t>
      </w:r>
      <w:r>
        <w:rPr>
          <w:rFonts w:ascii="Arial" w:eastAsia="Arial" w:hAnsi="Arial" w:cs="Arial"/>
          <w:b/>
          <w:u w:val="single"/>
        </w:rPr>
        <w:t xml:space="preserve">on </w:t>
      </w:r>
      <w:r>
        <w:rPr>
          <w:rFonts w:ascii="Arial" w:eastAsia="Arial" w:hAnsi="Arial" w:cs="Arial"/>
          <w:sz w:val="16"/>
          <w:szCs w:val="16"/>
        </w:rPr>
        <w:t xml:space="preserve">social </w:t>
      </w:r>
      <w:r>
        <w:rPr>
          <w:rFonts w:ascii="Arial" w:eastAsia="Arial" w:hAnsi="Arial" w:cs="Arial"/>
          <w:b/>
          <w:u w:val="single"/>
        </w:rPr>
        <w:t xml:space="preserve">inequality is inward </w:t>
      </w:r>
      <w:r>
        <w:rPr>
          <w:rFonts w:ascii="Arial" w:eastAsia="Arial" w:hAnsi="Arial" w:cs="Arial"/>
          <w:u w:val="single"/>
        </w:rPr>
        <w:t>orientated</w:t>
      </w:r>
      <w:r>
        <w:rPr>
          <w:rFonts w:ascii="Arial" w:eastAsia="Arial" w:hAnsi="Arial" w:cs="Arial"/>
          <w:sz w:val="16"/>
          <w:szCs w:val="16"/>
        </w:rPr>
        <w:t xml:space="preserve">. </w:t>
      </w:r>
      <w:r>
        <w:rPr>
          <w:rFonts w:ascii="Arial" w:eastAsia="Arial" w:hAnsi="Arial" w:cs="Arial"/>
          <w:b/>
          <w:u w:val="single"/>
        </w:rPr>
        <w:t xml:space="preserve">It </w:t>
      </w:r>
      <w:r>
        <w:rPr>
          <w:rFonts w:ascii="Arial" w:eastAsia="Arial" w:hAnsi="Arial" w:cs="Arial"/>
          <w:b/>
          <w:highlight w:val="green"/>
          <w:u w:val="single"/>
        </w:rPr>
        <w:t>stops at the borders</w:t>
      </w:r>
      <w:r>
        <w:rPr>
          <w:rFonts w:ascii="Arial" w:eastAsia="Arial" w:hAnsi="Arial" w:cs="Arial"/>
          <w:b/>
          <w:u w:val="single"/>
        </w:rPr>
        <w:t xml:space="preserve"> </w:t>
      </w:r>
      <w:r>
        <w:rPr>
          <w:rFonts w:ascii="Arial" w:eastAsia="Arial" w:hAnsi="Arial" w:cs="Arial"/>
          <w:sz w:val="16"/>
          <w:szCs w:val="16"/>
        </w:rPr>
        <w:t xml:space="preserve">of the nation state. Social </w:t>
      </w:r>
      <w:r>
        <w:rPr>
          <w:rFonts w:ascii="Arial" w:eastAsia="Arial" w:hAnsi="Arial" w:cs="Arial"/>
          <w:b/>
          <w:highlight w:val="green"/>
          <w:u w:val="single"/>
        </w:rPr>
        <w:t>inequalities</w:t>
      </w:r>
      <w:r>
        <w:rPr>
          <w:rFonts w:ascii="Arial" w:eastAsia="Arial" w:hAnsi="Arial" w:cs="Arial"/>
          <w:b/>
          <w:u w:val="single"/>
        </w:rPr>
        <w:t xml:space="preserve"> may </w:t>
      </w:r>
      <w:r>
        <w:rPr>
          <w:rFonts w:ascii="Arial" w:eastAsia="Arial" w:hAnsi="Arial" w:cs="Arial"/>
          <w:b/>
          <w:highlight w:val="green"/>
          <w:u w:val="single"/>
        </w:rPr>
        <w:t>blossom</w:t>
      </w:r>
      <w:r>
        <w:rPr>
          <w:rFonts w:ascii="Arial" w:eastAsia="Arial" w:hAnsi="Arial" w:cs="Arial"/>
          <w:b/>
          <w:u w:val="single"/>
        </w:rPr>
        <w:t xml:space="preserve"> </w:t>
      </w:r>
      <w:r>
        <w:rPr>
          <w:rFonts w:ascii="Arial" w:eastAsia="Arial" w:hAnsi="Arial" w:cs="Arial"/>
          <w:u w:val="single"/>
        </w:rPr>
        <w:t xml:space="preserve">and flourish </w:t>
      </w:r>
      <w:r>
        <w:rPr>
          <w:rFonts w:ascii="Arial" w:eastAsia="Arial" w:hAnsi="Arial" w:cs="Arial"/>
          <w:b/>
          <w:highlight w:val="green"/>
          <w:u w:val="single"/>
        </w:rPr>
        <w:t>on the other side of the</w:t>
      </w:r>
      <w:r>
        <w:rPr>
          <w:rFonts w:ascii="Arial" w:eastAsia="Arial" w:hAnsi="Arial" w:cs="Arial"/>
          <w:b/>
          <w:u w:val="single"/>
        </w:rPr>
        <w:t xml:space="preserve"> </w:t>
      </w:r>
      <w:r>
        <w:rPr>
          <w:rFonts w:ascii="Arial" w:eastAsia="Arial" w:hAnsi="Arial" w:cs="Arial"/>
          <w:sz w:val="16"/>
          <w:szCs w:val="16"/>
        </w:rPr>
        <w:t xml:space="preserve">national garden </w:t>
      </w:r>
      <w:r>
        <w:rPr>
          <w:rFonts w:ascii="Arial" w:eastAsia="Arial" w:hAnsi="Arial" w:cs="Arial"/>
          <w:b/>
          <w:highlight w:val="green"/>
          <w:u w:val="single"/>
        </w:rPr>
        <w:t>fence</w:t>
      </w:r>
      <w:r>
        <w:rPr>
          <w:rFonts w:ascii="Arial" w:eastAsia="Arial" w:hAnsi="Arial" w:cs="Arial"/>
          <w:sz w:val="16"/>
          <w:szCs w:val="16"/>
        </w:rPr>
        <w:t xml:space="preserve">, </w:t>
      </w:r>
      <w:r>
        <w:rPr>
          <w:rFonts w:ascii="Arial" w:eastAsia="Arial" w:hAnsi="Arial" w:cs="Arial"/>
          <w:u w:val="single"/>
        </w:rPr>
        <w:t>which is</w:t>
      </w:r>
      <w:r>
        <w:rPr>
          <w:rFonts w:ascii="Arial" w:eastAsia="Arial" w:hAnsi="Arial" w:cs="Arial"/>
          <w:sz w:val="16"/>
          <w:szCs w:val="16"/>
        </w:rPr>
        <w:t xml:space="preserve">, at </w:t>
      </w:r>
      <w:proofErr w:type="gramStart"/>
      <w:r>
        <w:rPr>
          <w:rFonts w:ascii="Arial" w:eastAsia="Arial" w:hAnsi="Arial" w:cs="Arial"/>
          <w:sz w:val="16"/>
          <w:szCs w:val="16"/>
        </w:rPr>
        <w:t>best</w:t>
      </w:r>
      <w:proofErr w:type="gramEnd"/>
      <w:r>
        <w:rPr>
          <w:rFonts w:ascii="Arial" w:eastAsia="Arial" w:hAnsi="Arial" w:cs="Arial"/>
          <w:sz w:val="16"/>
          <w:szCs w:val="16"/>
        </w:rPr>
        <w:t xml:space="preserve"> cause for moral outrage, but </w:t>
      </w:r>
      <w:r>
        <w:rPr>
          <w:rFonts w:ascii="Arial" w:eastAsia="Arial" w:hAnsi="Arial" w:cs="Arial"/>
          <w:u w:val="single"/>
        </w:rPr>
        <w:t>politically irrelevant</w:t>
      </w:r>
      <w:r>
        <w:rPr>
          <w:rFonts w:ascii="Arial" w:eastAsia="Arial" w:hAnsi="Arial" w:cs="Arial"/>
          <w:sz w:val="16"/>
          <w:szCs w:val="16"/>
        </w:rPr>
        <w:t>.</w:t>
      </w:r>
    </w:p>
    <w:p w14:paraId="4DB7CAC9" w14:textId="77777777" w:rsidR="00934A26" w:rsidRDefault="00934A26" w:rsidP="00934A26">
      <w:pPr>
        <w:rPr>
          <w:rFonts w:ascii="Arial" w:eastAsia="Arial" w:hAnsi="Arial" w:cs="Arial"/>
          <w:sz w:val="16"/>
          <w:szCs w:val="16"/>
        </w:rPr>
      </w:pPr>
      <w:r>
        <w:rPr>
          <w:rFonts w:ascii="Arial" w:eastAsia="Arial" w:hAnsi="Arial" w:cs="Arial"/>
          <w:b/>
          <w:highlight w:val="green"/>
          <w:u w:val="single"/>
        </w:rPr>
        <w:t>A</w:t>
      </w:r>
      <w:r>
        <w:rPr>
          <w:rFonts w:ascii="Arial" w:eastAsia="Arial" w:hAnsi="Arial" w:cs="Arial"/>
          <w:b/>
          <w:u w:val="single"/>
        </w:rPr>
        <w:t xml:space="preserve"> </w:t>
      </w:r>
      <w:r>
        <w:rPr>
          <w:rFonts w:ascii="Arial" w:eastAsia="Arial" w:hAnsi="Arial" w:cs="Arial"/>
          <w:sz w:val="16"/>
          <w:szCs w:val="16"/>
        </w:rPr>
        <w:t xml:space="preserve">clear </w:t>
      </w:r>
      <w:r>
        <w:rPr>
          <w:rFonts w:ascii="Arial" w:eastAsia="Arial" w:hAnsi="Arial" w:cs="Arial"/>
          <w:b/>
          <w:highlight w:val="green"/>
          <w:u w:val="single"/>
        </w:rPr>
        <w:t>distinction must be made</w:t>
      </w:r>
      <w:r>
        <w:rPr>
          <w:rFonts w:ascii="Arial" w:eastAsia="Arial" w:hAnsi="Arial" w:cs="Arial"/>
          <w:sz w:val="16"/>
          <w:szCs w:val="16"/>
        </w:rPr>
        <w:t xml:space="preserve">, therefore, </w:t>
      </w:r>
      <w:r>
        <w:rPr>
          <w:rFonts w:ascii="Arial" w:eastAsia="Arial" w:hAnsi="Arial" w:cs="Arial"/>
          <w:b/>
          <w:highlight w:val="green"/>
          <w:u w:val="single"/>
        </w:rPr>
        <w:t>between the reality of</w:t>
      </w:r>
      <w:r>
        <w:rPr>
          <w:rFonts w:ascii="Arial" w:eastAsia="Arial" w:hAnsi="Arial" w:cs="Arial"/>
          <w:b/>
          <w:u w:val="single"/>
        </w:rPr>
        <w:t xml:space="preserve"> social </w:t>
      </w:r>
      <w:r>
        <w:rPr>
          <w:rFonts w:ascii="Arial" w:eastAsia="Arial" w:hAnsi="Arial" w:cs="Arial"/>
          <w:b/>
          <w:highlight w:val="green"/>
          <w:u w:val="single"/>
        </w:rPr>
        <w:t>inequality and the political problem</w:t>
      </w:r>
      <w:r>
        <w:rPr>
          <w:rFonts w:ascii="Arial" w:eastAsia="Arial" w:hAnsi="Arial" w:cs="Arial"/>
          <w:b/>
          <w:u w:val="single"/>
        </w:rPr>
        <w:t xml:space="preserve"> </w:t>
      </w:r>
      <w:r>
        <w:rPr>
          <w:rFonts w:ascii="Arial" w:eastAsia="Arial" w:hAnsi="Arial" w:cs="Arial"/>
          <w:sz w:val="16"/>
          <w:szCs w:val="16"/>
        </w:rPr>
        <w:t xml:space="preserve">of social inequality. </w:t>
      </w:r>
      <w:r>
        <w:rPr>
          <w:rFonts w:ascii="Arial" w:eastAsia="Arial" w:hAnsi="Arial" w:cs="Arial"/>
          <w:b/>
          <w:highlight w:val="green"/>
          <w:u w:val="single"/>
        </w:rPr>
        <w:t>National</w:t>
      </w:r>
      <w:r>
        <w:rPr>
          <w:rFonts w:ascii="Arial" w:eastAsia="Arial" w:hAnsi="Arial" w:cs="Arial"/>
          <w:b/>
          <w:u w:val="single"/>
        </w:rPr>
        <w:t xml:space="preserve"> </w:t>
      </w:r>
      <w:r>
        <w:rPr>
          <w:rFonts w:ascii="Arial" w:eastAsia="Arial" w:hAnsi="Arial" w:cs="Arial"/>
          <w:b/>
          <w:highlight w:val="green"/>
          <w:u w:val="single"/>
        </w:rPr>
        <w:t xml:space="preserve">boundaries draw a </w:t>
      </w:r>
      <w:r>
        <w:rPr>
          <w:rFonts w:ascii="Arial" w:eastAsia="Arial" w:hAnsi="Arial" w:cs="Arial"/>
          <w:b/>
          <w:u w:val="single"/>
        </w:rPr>
        <w:t xml:space="preserve">sharp </w:t>
      </w:r>
      <w:r>
        <w:rPr>
          <w:rFonts w:ascii="Arial" w:eastAsia="Arial" w:hAnsi="Arial" w:cs="Arial"/>
          <w:b/>
          <w:highlight w:val="green"/>
          <w:u w:val="single"/>
        </w:rPr>
        <w:t>distinction between politically relevant and</w:t>
      </w:r>
      <w:r>
        <w:rPr>
          <w:rFonts w:ascii="Arial" w:eastAsia="Arial" w:hAnsi="Arial" w:cs="Arial"/>
          <w:b/>
          <w:u w:val="single"/>
        </w:rPr>
        <w:t xml:space="preserve"> </w:t>
      </w:r>
      <w:r>
        <w:rPr>
          <w:rFonts w:ascii="Arial" w:eastAsia="Arial" w:hAnsi="Arial" w:cs="Arial"/>
          <w:b/>
          <w:highlight w:val="green"/>
          <w:u w:val="single"/>
        </w:rPr>
        <w:t>irrelevant inequality</w:t>
      </w:r>
      <w:proofErr w:type="gramStart"/>
      <w:r>
        <w:rPr>
          <w:rFonts w:ascii="Arial" w:eastAsia="Arial" w:hAnsi="Arial" w:cs="Arial"/>
          <w:b/>
          <w:u w:val="single"/>
        </w:rPr>
        <w:t xml:space="preserve"> </w:t>
      </w:r>
      <w:r>
        <w:rPr>
          <w:rFonts w:ascii="Arial" w:eastAsia="Arial" w:hAnsi="Arial" w:cs="Arial"/>
          <w:u w:val="single"/>
        </w:rPr>
        <w:t>Inequalities</w:t>
      </w:r>
      <w:proofErr w:type="gramEnd"/>
      <w:r>
        <w:rPr>
          <w:rFonts w:ascii="Arial" w:eastAsia="Arial" w:hAnsi="Arial" w:cs="Arial"/>
          <w:u w:val="single"/>
        </w:rPr>
        <w:t xml:space="preserve"> </w:t>
      </w:r>
      <w:r>
        <w:rPr>
          <w:rFonts w:ascii="Arial" w:eastAsia="Arial" w:hAnsi="Arial" w:cs="Arial"/>
          <w:b/>
          <w:highlight w:val="green"/>
          <w:u w:val="single"/>
        </w:rPr>
        <w:t>within</w:t>
      </w:r>
      <w:r>
        <w:rPr>
          <w:rFonts w:ascii="Arial" w:eastAsia="Arial" w:hAnsi="Arial" w:cs="Arial"/>
          <w:b/>
          <w:u w:val="single"/>
        </w:rPr>
        <w:t xml:space="preserve"> </w:t>
      </w:r>
      <w:r>
        <w:rPr>
          <w:rFonts w:ascii="Arial" w:eastAsia="Arial" w:hAnsi="Arial" w:cs="Arial"/>
          <w:b/>
          <w:highlight w:val="green"/>
          <w:u w:val="single"/>
        </w:rPr>
        <w:t>national</w:t>
      </w:r>
      <w:r>
        <w:rPr>
          <w:rFonts w:ascii="Arial" w:eastAsia="Arial" w:hAnsi="Arial" w:cs="Arial"/>
          <w:b/>
          <w:u w:val="single"/>
        </w:rPr>
        <w:t xml:space="preserve"> </w:t>
      </w:r>
      <w:r>
        <w:rPr>
          <w:rFonts w:ascii="Arial" w:eastAsia="Arial" w:hAnsi="Arial" w:cs="Arial"/>
          <w:b/>
          <w:highlight w:val="green"/>
          <w:u w:val="single"/>
        </w:rPr>
        <w:t xml:space="preserve">societies are </w:t>
      </w:r>
      <w:r>
        <w:rPr>
          <w:rFonts w:ascii="Arial" w:eastAsia="Arial" w:hAnsi="Arial" w:cs="Arial"/>
          <w:b/>
          <w:u w:val="single"/>
        </w:rPr>
        <w:t xml:space="preserve">enormously </w:t>
      </w:r>
      <w:r>
        <w:rPr>
          <w:rFonts w:ascii="Arial" w:eastAsia="Arial" w:hAnsi="Arial" w:cs="Arial"/>
          <w:b/>
          <w:highlight w:val="green"/>
          <w:u w:val="single"/>
        </w:rPr>
        <w:t>magnified</w:t>
      </w:r>
      <w:r>
        <w:rPr>
          <w:rFonts w:ascii="Arial" w:eastAsia="Arial" w:hAnsi="Arial" w:cs="Arial"/>
          <w:b/>
          <w:u w:val="single"/>
        </w:rPr>
        <w:t xml:space="preserve"> </w:t>
      </w:r>
      <w:r>
        <w:rPr>
          <w:rFonts w:ascii="Arial" w:eastAsia="Arial" w:hAnsi="Arial" w:cs="Arial"/>
          <w:sz w:val="16"/>
          <w:szCs w:val="16"/>
        </w:rPr>
        <w:t xml:space="preserve">in perception; at the same time </w:t>
      </w:r>
      <w:r>
        <w:rPr>
          <w:rFonts w:ascii="Arial" w:eastAsia="Arial" w:hAnsi="Arial" w:cs="Arial"/>
          <w:b/>
          <w:highlight w:val="green"/>
          <w:u w:val="single"/>
        </w:rPr>
        <w:t>inequalities between</w:t>
      </w:r>
      <w:r>
        <w:rPr>
          <w:rFonts w:ascii="Arial" w:eastAsia="Arial" w:hAnsi="Arial" w:cs="Arial"/>
          <w:b/>
          <w:u w:val="single"/>
        </w:rPr>
        <w:t xml:space="preserve"> </w:t>
      </w:r>
      <w:r>
        <w:rPr>
          <w:rFonts w:ascii="Arial" w:eastAsia="Arial" w:hAnsi="Arial" w:cs="Arial"/>
          <w:u w:val="single"/>
        </w:rPr>
        <w:t xml:space="preserve">national </w:t>
      </w:r>
      <w:r>
        <w:rPr>
          <w:rFonts w:ascii="Arial" w:eastAsia="Arial" w:hAnsi="Arial" w:cs="Arial"/>
          <w:b/>
          <w:highlight w:val="green"/>
          <w:u w:val="single"/>
        </w:rPr>
        <w:t>societies are faded out</w:t>
      </w:r>
      <w:r>
        <w:rPr>
          <w:rFonts w:ascii="Arial" w:eastAsia="Arial" w:hAnsi="Arial" w:cs="Arial"/>
          <w:sz w:val="16"/>
          <w:szCs w:val="16"/>
        </w:rPr>
        <w:t xml:space="preserve">. </w:t>
      </w:r>
      <w:r>
        <w:rPr>
          <w:rFonts w:ascii="Arial" w:eastAsia="Arial" w:hAnsi="Arial" w:cs="Arial"/>
          <w:u w:val="single"/>
        </w:rPr>
        <w:t>The ‘</w:t>
      </w:r>
      <w:r>
        <w:rPr>
          <w:rFonts w:ascii="Arial" w:eastAsia="Arial" w:hAnsi="Arial" w:cs="Arial"/>
          <w:b/>
          <w:highlight w:val="green"/>
          <w:u w:val="single"/>
        </w:rPr>
        <w:t xml:space="preserve">legitimation’ </w:t>
      </w:r>
      <w:r>
        <w:rPr>
          <w:rFonts w:ascii="Arial" w:eastAsia="Arial" w:hAnsi="Arial" w:cs="Arial"/>
          <w:b/>
          <w:u w:val="single"/>
        </w:rPr>
        <w:t xml:space="preserve">of global </w:t>
      </w:r>
      <w:r>
        <w:rPr>
          <w:rFonts w:ascii="Arial" w:eastAsia="Arial" w:hAnsi="Arial" w:cs="Arial"/>
          <w:b/>
          <w:highlight w:val="green"/>
          <w:u w:val="single"/>
        </w:rPr>
        <w:t>inequalities is</w:t>
      </w:r>
      <w:r>
        <w:rPr>
          <w:rFonts w:ascii="Arial" w:eastAsia="Arial" w:hAnsi="Arial" w:cs="Arial"/>
          <w:b/>
          <w:u w:val="single"/>
        </w:rPr>
        <w:t xml:space="preserve"> </w:t>
      </w:r>
      <w:r>
        <w:rPr>
          <w:rFonts w:ascii="Arial" w:eastAsia="Arial" w:hAnsi="Arial" w:cs="Arial"/>
          <w:u w:val="single"/>
        </w:rPr>
        <w:t xml:space="preserve">based </w:t>
      </w:r>
      <w:r>
        <w:rPr>
          <w:rFonts w:ascii="Arial" w:eastAsia="Arial" w:hAnsi="Arial" w:cs="Arial"/>
          <w:sz w:val="16"/>
          <w:szCs w:val="16"/>
        </w:rPr>
        <w:t xml:space="preserve">on </w:t>
      </w:r>
      <w:r>
        <w:rPr>
          <w:rFonts w:ascii="Arial" w:eastAsia="Arial" w:hAnsi="Arial" w:cs="Arial"/>
          <w:sz w:val="16"/>
          <w:szCs w:val="16"/>
          <w:highlight w:val="green"/>
        </w:rPr>
        <w:t xml:space="preserve">an </w:t>
      </w:r>
      <w:proofErr w:type="spellStart"/>
      <w:r>
        <w:rPr>
          <w:rFonts w:ascii="Arial" w:eastAsia="Arial" w:hAnsi="Arial" w:cs="Arial"/>
          <w:b/>
          <w:highlight w:val="green"/>
          <w:u w:val="single"/>
        </w:rPr>
        <w:t>institutional</w:t>
      </w:r>
      <w:r>
        <w:rPr>
          <w:rFonts w:ascii="Arial" w:eastAsia="Arial" w:hAnsi="Arial" w:cs="Arial"/>
          <w:highlight w:val="green"/>
          <w:u w:val="single"/>
        </w:rPr>
        <w:t>ised</w:t>
      </w:r>
      <w:proofErr w:type="spellEnd"/>
      <w:r>
        <w:rPr>
          <w:rFonts w:ascii="Arial" w:eastAsia="Arial" w:hAnsi="Arial" w:cs="Arial"/>
          <w:highlight w:val="green"/>
          <w:u w:val="single"/>
        </w:rPr>
        <w:t xml:space="preserve"> ‘</w:t>
      </w:r>
      <w:r>
        <w:rPr>
          <w:rFonts w:ascii="Arial" w:eastAsia="Arial" w:hAnsi="Arial" w:cs="Arial"/>
          <w:b/>
          <w:highlight w:val="green"/>
          <w:u w:val="single"/>
        </w:rPr>
        <w:t>looking the other way’</w:t>
      </w:r>
      <w:r>
        <w:rPr>
          <w:rFonts w:ascii="Arial" w:eastAsia="Arial" w:hAnsi="Arial" w:cs="Arial"/>
          <w:sz w:val="16"/>
          <w:szCs w:val="16"/>
        </w:rPr>
        <w:t>. The national gaze is ‘</w:t>
      </w:r>
      <w:proofErr w:type="gramStart"/>
      <w:r>
        <w:rPr>
          <w:rFonts w:ascii="Arial" w:eastAsia="Arial" w:hAnsi="Arial" w:cs="Arial"/>
          <w:sz w:val="16"/>
          <w:szCs w:val="16"/>
        </w:rPr>
        <w:t>freed</w:t>
      </w:r>
      <w:proofErr w:type="gramEnd"/>
      <w:r>
        <w:rPr>
          <w:rFonts w:ascii="Arial" w:eastAsia="Arial" w:hAnsi="Arial" w:cs="Arial"/>
          <w:sz w:val="16"/>
          <w:szCs w:val="16"/>
        </w:rPr>
        <w:t xml:space="preserve">’ from looking at the misery of the world. </w:t>
      </w:r>
      <w:r>
        <w:rPr>
          <w:rFonts w:ascii="Arial" w:eastAsia="Arial" w:hAnsi="Arial" w:cs="Arial"/>
          <w:u w:val="single"/>
        </w:rPr>
        <w:t xml:space="preserve">It operates by way of a double exclusion: </w:t>
      </w:r>
      <w:r>
        <w:rPr>
          <w:rFonts w:ascii="Arial" w:eastAsia="Arial" w:hAnsi="Arial" w:cs="Arial"/>
          <w:b/>
          <w:u w:val="single"/>
        </w:rPr>
        <w:t>it excludes the excluded</w:t>
      </w:r>
      <w:r>
        <w:rPr>
          <w:rFonts w:ascii="Arial" w:eastAsia="Arial" w:hAnsi="Arial" w:cs="Arial"/>
          <w:sz w:val="16"/>
          <w:szCs w:val="16"/>
        </w:rPr>
        <w:t xml:space="preserve">. And the social science of inequality, which equates inequality with nation-state inequality, is unreflectively party to that. It is indeed astonishing how firmly global inequalities are ‘legitimated’ </w:t>
      </w:r>
      <w:proofErr w:type="gramStart"/>
      <w:r>
        <w:rPr>
          <w:rFonts w:ascii="Arial" w:eastAsia="Arial" w:hAnsi="Arial" w:cs="Arial"/>
          <w:sz w:val="16"/>
          <w:szCs w:val="16"/>
        </w:rPr>
        <w:t>on the basis of</w:t>
      </w:r>
      <w:proofErr w:type="gramEnd"/>
      <w:r>
        <w:rPr>
          <w:rFonts w:ascii="Arial" w:eastAsia="Arial" w:hAnsi="Arial" w:cs="Arial"/>
          <w:sz w:val="16"/>
          <w:szCs w:val="16"/>
        </w:rPr>
        <w:t xml:space="preserve"> tacit agreement between </w:t>
      </w:r>
      <w:proofErr w:type="spellStart"/>
      <w:r>
        <w:rPr>
          <w:rFonts w:ascii="Arial" w:eastAsia="Arial" w:hAnsi="Arial" w:cs="Arial"/>
          <w:sz w:val="16"/>
          <w:szCs w:val="16"/>
        </w:rPr>
        <w:t>nationstate</w:t>
      </w:r>
      <w:proofErr w:type="spellEnd"/>
      <w:r>
        <w:rPr>
          <w:rFonts w:ascii="Arial" w:eastAsia="Arial" w:hAnsi="Arial" w:cs="Arial"/>
          <w:sz w:val="16"/>
          <w:szCs w:val="16"/>
        </w:rPr>
        <w:t xml:space="preserve"> government and nation-state sociology – a sociology programmed to work on a nation-state basis and claiming to be value-free!</w:t>
      </w:r>
    </w:p>
    <w:p w14:paraId="1EEB631A" w14:textId="77777777" w:rsidR="00934A26" w:rsidRDefault="00934A26" w:rsidP="00934A26">
      <w:pPr>
        <w:rPr>
          <w:rFonts w:ascii="Arial" w:eastAsia="Arial" w:hAnsi="Arial" w:cs="Arial"/>
          <w:sz w:val="16"/>
          <w:szCs w:val="16"/>
        </w:rPr>
      </w:pPr>
      <w:r>
        <w:rPr>
          <w:rFonts w:ascii="Arial" w:eastAsia="Arial" w:hAnsi="Arial" w:cs="Arial"/>
          <w:sz w:val="16"/>
          <w:szCs w:val="16"/>
        </w:rPr>
        <w:t xml:space="preserve">My point is that while the performance principle legitimates national inequality, </w:t>
      </w:r>
      <w:r>
        <w:rPr>
          <w:rFonts w:ascii="Arial" w:eastAsia="Arial" w:hAnsi="Arial" w:cs="Arial"/>
          <w:b/>
          <w:highlight w:val="green"/>
          <w:u w:val="single"/>
        </w:rPr>
        <w:t>the nation-state</w:t>
      </w:r>
      <w:r>
        <w:rPr>
          <w:rFonts w:ascii="Arial" w:eastAsia="Arial" w:hAnsi="Arial" w:cs="Arial"/>
          <w:b/>
          <w:u w:val="single"/>
        </w:rPr>
        <w:t xml:space="preserve"> </w:t>
      </w:r>
      <w:r>
        <w:rPr>
          <w:rFonts w:ascii="Arial" w:eastAsia="Arial" w:hAnsi="Arial" w:cs="Arial"/>
          <w:u w:val="single"/>
        </w:rPr>
        <w:t xml:space="preserve">principle </w:t>
      </w:r>
      <w:r>
        <w:rPr>
          <w:rFonts w:ascii="Arial" w:eastAsia="Arial" w:hAnsi="Arial" w:cs="Arial"/>
          <w:b/>
          <w:highlight w:val="green"/>
          <w:u w:val="single"/>
        </w:rPr>
        <w:t>legitimates global inequality</w:t>
      </w:r>
      <w:r>
        <w:rPr>
          <w:rFonts w:ascii="Arial" w:eastAsia="Arial" w:hAnsi="Arial" w:cs="Arial"/>
          <w:b/>
          <w:u w:val="single"/>
        </w:rPr>
        <w:t xml:space="preserve"> </w:t>
      </w:r>
      <w:r>
        <w:rPr>
          <w:rFonts w:ascii="Arial" w:eastAsia="Arial" w:hAnsi="Arial" w:cs="Arial"/>
          <w:sz w:val="16"/>
          <w:szCs w:val="16"/>
        </w:rPr>
        <w:t xml:space="preserve">(in another form). How? The </w:t>
      </w:r>
      <w:r>
        <w:rPr>
          <w:rFonts w:ascii="Arial" w:eastAsia="Arial" w:hAnsi="Arial" w:cs="Arial"/>
          <w:u w:val="single"/>
        </w:rPr>
        <w:t xml:space="preserve">inequalities between </w:t>
      </w:r>
      <w:r>
        <w:rPr>
          <w:rFonts w:ascii="Arial" w:eastAsia="Arial" w:hAnsi="Arial" w:cs="Arial"/>
          <w:sz w:val="16"/>
          <w:szCs w:val="16"/>
        </w:rPr>
        <w:t xml:space="preserve">countries, regions and </w:t>
      </w:r>
      <w:r>
        <w:rPr>
          <w:rFonts w:ascii="Arial" w:eastAsia="Arial" w:hAnsi="Arial" w:cs="Arial"/>
          <w:u w:val="single"/>
        </w:rPr>
        <w:t>states are accounted politically incomparable</w:t>
      </w:r>
      <w:r>
        <w:rPr>
          <w:rFonts w:ascii="Arial" w:eastAsia="Arial" w:hAnsi="Arial" w:cs="Arial"/>
          <w:sz w:val="16"/>
          <w:szCs w:val="16"/>
        </w:rPr>
        <w:t xml:space="preserve">. In a perspective </w:t>
      </w:r>
      <w:r>
        <w:rPr>
          <w:rFonts w:ascii="Arial" w:eastAsia="Arial" w:hAnsi="Arial" w:cs="Arial"/>
          <w:u w:val="single"/>
        </w:rPr>
        <w:t xml:space="preserve">bounded by the nation state, </w:t>
      </w:r>
      <w:r>
        <w:rPr>
          <w:rFonts w:ascii="Arial" w:eastAsia="Arial" w:hAnsi="Arial" w:cs="Arial"/>
          <w:b/>
          <w:u w:val="single"/>
        </w:rPr>
        <w:t xml:space="preserve">politically </w:t>
      </w:r>
      <w:r>
        <w:rPr>
          <w:rFonts w:ascii="Arial" w:eastAsia="Arial" w:hAnsi="Arial" w:cs="Arial"/>
          <w:b/>
          <w:highlight w:val="green"/>
          <w:u w:val="single"/>
        </w:rPr>
        <w:t>relevant</w:t>
      </w:r>
      <w:r>
        <w:rPr>
          <w:rFonts w:ascii="Arial" w:eastAsia="Arial" w:hAnsi="Arial" w:cs="Arial"/>
          <w:b/>
          <w:u w:val="single"/>
        </w:rPr>
        <w:t xml:space="preserve"> </w:t>
      </w:r>
      <w:r>
        <w:rPr>
          <w:rFonts w:ascii="Arial" w:eastAsia="Arial" w:hAnsi="Arial" w:cs="Arial"/>
          <w:b/>
          <w:highlight w:val="green"/>
          <w:u w:val="single"/>
        </w:rPr>
        <w:t>comparisons</w:t>
      </w:r>
      <w:r>
        <w:rPr>
          <w:rFonts w:ascii="Arial" w:eastAsia="Arial" w:hAnsi="Arial" w:cs="Arial"/>
          <w:b/>
          <w:u w:val="single"/>
        </w:rPr>
        <w:t xml:space="preserve"> can only be </w:t>
      </w:r>
      <w:r>
        <w:rPr>
          <w:rFonts w:ascii="Arial" w:eastAsia="Arial" w:hAnsi="Arial" w:cs="Arial"/>
          <w:b/>
          <w:highlight w:val="green"/>
          <w:u w:val="single"/>
        </w:rPr>
        <w:t>play</w:t>
      </w:r>
      <w:r>
        <w:rPr>
          <w:rFonts w:ascii="Arial" w:eastAsia="Arial" w:hAnsi="Arial" w:cs="Arial"/>
          <w:b/>
          <w:u w:val="single"/>
        </w:rPr>
        <w:t xml:space="preserve">ed </w:t>
      </w:r>
      <w:r>
        <w:rPr>
          <w:rFonts w:ascii="Arial" w:eastAsia="Arial" w:hAnsi="Arial" w:cs="Arial"/>
          <w:b/>
          <w:highlight w:val="green"/>
          <w:u w:val="single"/>
        </w:rPr>
        <w:t>out within the nation state, never between states</w:t>
      </w:r>
      <w:r>
        <w:rPr>
          <w:rFonts w:ascii="Arial" w:eastAsia="Arial" w:hAnsi="Arial" w:cs="Arial"/>
          <w:b/>
          <w:u w:val="single"/>
        </w:rPr>
        <w:t>.</w:t>
      </w:r>
      <w:r>
        <w:rPr>
          <w:rFonts w:ascii="Arial" w:eastAsia="Arial" w:hAnsi="Arial" w:cs="Arial"/>
          <w:sz w:val="16"/>
          <w:szCs w:val="16"/>
        </w:rPr>
        <w:t xml:space="preserve"> </w:t>
      </w:r>
      <w:r>
        <w:rPr>
          <w:rFonts w:ascii="Arial" w:eastAsia="Arial" w:hAnsi="Arial" w:cs="Arial"/>
          <w:u w:val="single"/>
        </w:rPr>
        <w:t>Such comparisons</w:t>
      </w:r>
      <w:r>
        <w:rPr>
          <w:rFonts w:ascii="Arial" w:eastAsia="Arial" w:hAnsi="Arial" w:cs="Arial"/>
          <w:sz w:val="16"/>
          <w:szCs w:val="16"/>
        </w:rPr>
        <w:t xml:space="preserve">, which make inequality politically explosive, </w:t>
      </w:r>
      <w:r>
        <w:rPr>
          <w:rFonts w:ascii="Arial" w:eastAsia="Arial" w:hAnsi="Arial" w:cs="Arial"/>
          <w:u w:val="single"/>
        </w:rPr>
        <w:t>assume national norms of equality</w:t>
      </w:r>
      <w:r>
        <w:rPr>
          <w:rFonts w:ascii="Arial" w:eastAsia="Arial" w:hAnsi="Arial" w:cs="Arial"/>
          <w:sz w:val="16"/>
          <w:szCs w:val="16"/>
        </w:rPr>
        <w:t>.</w:t>
      </w:r>
    </w:p>
    <w:p w14:paraId="4745AD5E" w14:textId="77777777" w:rsidR="00934A26" w:rsidRDefault="00934A26" w:rsidP="00934A26">
      <w:pPr>
        <w:rPr>
          <w:rFonts w:ascii="Arial" w:eastAsia="Arial" w:hAnsi="Arial" w:cs="Arial"/>
          <w:sz w:val="16"/>
          <w:szCs w:val="16"/>
        </w:rPr>
      </w:pPr>
      <w:r>
        <w:rPr>
          <w:rFonts w:ascii="Arial" w:eastAsia="Arial" w:hAnsi="Arial" w:cs="Arial"/>
          <w:sz w:val="16"/>
          <w:szCs w:val="16"/>
        </w:rPr>
        <w:t xml:space="preserve">Paradox: even </w:t>
      </w:r>
      <w:proofErr w:type="gramStart"/>
      <w:r>
        <w:rPr>
          <w:rFonts w:ascii="Arial" w:eastAsia="Arial" w:hAnsi="Arial" w:cs="Arial"/>
          <w:sz w:val="16"/>
          <w:szCs w:val="16"/>
        </w:rPr>
        <w:t>de-creasing</w:t>
      </w:r>
      <w:proofErr w:type="gramEnd"/>
      <w:r>
        <w:rPr>
          <w:rFonts w:ascii="Arial" w:eastAsia="Arial" w:hAnsi="Arial" w:cs="Arial"/>
          <w:sz w:val="16"/>
          <w:szCs w:val="16"/>
        </w:rPr>
        <w:t xml:space="preserve"> global inequalities and in-creasing global norms of equality make global inequalities socially and politically explosive. Why? Because nation-state borders lose their function to legitimate global inequalities.</w:t>
      </w:r>
    </w:p>
    <w:p w14:paraId="5718CF94" w14:textId="77777777" w:rsidR="00934A26" w:rsidRDefault="00934A26" w:rsidP="00934A26">
      <w:pPr>
        <w:spacing w:before="240" w:after="240"/>
        <w:rPr>
          <w:sz w:val="16"/>
          <w:szCs w:val="16"/>
        </w:rPr>
      </w:pPr>
      <w:r>
        <w:rPr>
          <w:rFonts w:ascii="Arial" w:eastAsia="Arial" w:hAnsi="Arial" w:cs="Arial"/>
          <w:sz w:val="16"/>
          <w:szCs w:val="16"/>
        </w:rPr>
        <w:t xml:space="preserve">Yet that is precisely what the national gaze fades out: </w:t>
      </w:r>
      <w:r>
        <w:t xml:space="preserve">the more norms of equality spread </w:t>
      </w:r>
      <w:proofErr w:type="gramStart"/>
      <w:r>
        <w:t>worldwide,</w:t>
      </w:r>
      <w:proofErr w:type="gramEnd"/>
      <w:r>
        <w:t xml:space="preserve"> the more global inequality is stripped of the </w:t>
      </w:r>
      <w:proofErr w:type="gramStart"/>
      <w:r>
        <w:t>legitimation</w:t>
      </w:r>
      <w:proofErr w:type="gramEnd"/>
      <w:r>
        <w:t xml:space="preserve"> basis of </w:t>
      </w:r>
      <w:proofErr w:type="spellStart"/>
      <w:r>
        <w:t>institutionalised</w:t>
      </w:r>
      <w:proofErr w:type="spellEnd"/>
      <w:r>
        <w:t xml:space="preserve"> looking away</w:t>
      </w:r>
      <w:r>
        <w:rPr>
          <w:sz w:val="16"/>
          <w:szCs w:val="16"/>
        </w:rPr>
        <w:t xml:space="preserve">. The </w:t>
      </w:r>
      <w:r>
        <w:rPr>
          <w:b/>
          <w:highlight w:val="green"/>
        </w:rPr>
        <w:t>wealthy</w:t>
      </w:r>
      <w:r>
        <w:rPr>
          <w:b/>
        </w:rPr>
        <w:t xml:space="preserve"> </w:t>
      </w:r>
      <w:r>
        <w:rPr>
          <w:b/>
          <w:highlight w:val="green"/>
        </w:rPr>
        <w:t>democracies carry the banner of human rights</w:t>
      </w:r>
      <w:r>
        <w:rPr>
          <w:b/>
        </w:rPr>
        <w:t xml:space="preserve"> </w:t>
      </w:r>
      <w:r>
        <w:rPr>
          <w:sz w:val="16"/>
          <w:szCs w:val="16"/>
        </w:rPr>
        <w:t xml:space="preserve">to the furthest corners of the earth, </w:t>
      </w:r>
      <w:r>
        <w:rPr>
          <w:b/>
          <w:highlight w:val="green"/>
        </w:rPr>
        <w:t xml:space="preserve">without noticing </w:t>
      </w:r>
      <w:r>
        <w:rPr>
          <w:b/>
        </w:rPr>
        <w:t xml:space="preserve">that </w:t>
      </w:r>
      <w:r>
        <w:rPr>
          <w:sz w:val="16"/>
          <w:szCs w:val="16"/>
        </w:rPr>
        <w:t xml:space="preserve">the national </w:t>
      </w:r>
      <w:r>
        <w:rPr>
          <w:b/>
          <w:highlight w:val="green"/>
        </w:rPr>
        <w:t xml:space="preserve">border </w:t>
      </w:r>
      <w:proofErr w:type="spellStart"/>
      <w:r>
        <w:rPr>
          <w:b/>
          <w:highlight w:val="green"/>
        </w:rPr>
        <w:t>defences</w:t>
      </w:r>
      <w:proofErr w:type="spellEnd"/>
      <w:r>
        <w:rPr>
          <w:sz w:val="16"/>
          <w:szCs w:val="16"/>
        </w:rPr>
        <w:t xml:space="preserve">, with which they want to </w:t>
      </w:r>
      <w:r>
        <w:rPr>
          <w:b/>
          <w:highlight w:val="green"/>
        </w:rPr>
        <w:t>repel</w:t>
      </w:r>
      <w:r>
        <w:rPr>
          <w:b/>
        </w:rPr>
        <w:t xml:space="preserve"> </w:t>
      </w:r>
      <w:r>
        <w:t xml:space="preserve">the streams of </w:t>
      </w:r>
      <w:r>
        <w:rPr>
          <w:b/>
          <w:highlight w:val="green"/>
        </w:rPr>
        <w:t>migrants</w:t>
      </w:r>
      <w:r>
        <w:rPr>
          <w:sz w:val="16"/>
          <w:szCs w:val="16"/>
        </w:rPr>
        <w:t xml:space="preserve">, thereby lose their legitimation. Many </w:t>
      </w:r>
      <w:r>
        <w:t xml:space="preserve">migrants </w:t>
      </w:r>
      <w:r>
        <w:rPr>
          <w:sz w:val="16"/>
          <w:szCs w:val="16"/>
        </w:rPr>
        <w:t xml:space="preserve">take seriously the proclaimed human right of equality of mobility and </w:t>
      </w:r>
      <w:r>
        <w:t xml:space="preserve">encounter </w:t>
      </w:r>
      <w:r>
        <w:rPr>
          <w:b/>
        </w:rPr>
        <w:t xml:space="preserve">countries and </w:t>
      </w:r>
      <w:r>
        <w:rPr>
          <w:b/>
          <w:highlight w:val="green"/>
        </w:rPr>
        <w:t>states</w:t>
      </w:r>
      <w:r>
        <w:rPr>
          <w:b/>
        </w:rPr>
        <w:t xml:space="preserve"> </w:t>
      </w:r>
      <w:r>
        <w:t xml:space="preserve">which </w:t>
      </w:r>
      <w:r>
        <w:rPr>
          <w:sz w:val="16"/>
          <w:szCs w:val="16"/>
        </w:rPr>
        <w:t xml:space="preserve">– not least under the impact of increasing internal inequalities – </w:t>
      </w:r>
      <w:r>
        <w:rPr>
          <w:b/>
          <w:highlight w:val="green"/>
        </w:rPr>
        <w:t>want the norm of equality to stop short at their fortified border</w:t>
      </w:r>
      <w:r>
        <w:rPr>
          <w:b/>
        </w:rPr>
        <w:t>s</w:t>
      </w:r>
      <w:r>
        <w:rPr>
          <w:sz w:val="16"/>
          <w:szCs w:val="16"/>
        </w:rPr>
        <w:t xml:space="preserve">. Put in other words, the conception of </w:t>
      </w:r>
      <w:r>
        <w:rPr>
          <w:b/>
        </w:rPr>
        <w:t xml:space="preserve">social class, based on principles of nationality </w:t>
      </w:r>
      <w:r>
        <w:t xml:space="preserve">and statehood, </w:t>
      </w:r>
      <w:r>
        <w:rPr>
          <w:b/>
        </w:rPr>
        <w:t>misleads analysis</w:t>
      </w:r>
      <w:r>
        <w:t xml:space="preserve">. </w:t>
      </w:r>
      <w:r>
        <w:rPr>
          <w:sz w:val="16"/>
          <w:szCs w:val="16"/>
        </w:rPr>
        <w:t xml:space="preserve">Most theorists of class, including Bourdieu (1984), who thought so extensively about </w:t>
      </w:r>
      <w:proofErr w:type="spellStart"/>
      <w:r>
        <w:rPr>
          <w:sz w:val="16"/>
          <w:szCs w:val="16"/>
        </w:rPr>
        <w:t>globalisation</w:t>
      </w:r>
      <w:proofErr w:type="spellEnd"/>
      <w:r>
        <w:rPr>
          <w:sz w:val="16"/>
          <w:szCs w:val="16"/>
        </w:rPr>
        <w:t xml:space="preserve"> in his final years, identify class society with the nation state. The same is true of Wallerstein (1974, 1980, 1989), Goldthorpe (2002) and, incidentally, also of my </w:t>
      </w:r>
      <w:proofErr w:type="spellStart"/>
      <w:r>
        <w:rPr>
          <w:sz w:val="16"/>
          <w:szCs w:val="16"/>
        </w:rPr>
        <w:t>individualisation</w:t>
      </w:r>
      <w:proofErr w:type="spellEnd"/>
      <w:r>
        <w:rPr>
          <w:sz w:val="16"/>
          <w:szCs w:val="16"/>
        </w:rPr>
        <w:t xml:space="preserve"> thesis.</w:t>
      </w:r>
    </w:p>
    <w:p w14:paraId="6DE05833" w14:textId="77777777" w:rsidR="00934A26" w:rsidRDefault="00934A26" w:rsidP="00934A26">
      <w:pPr>
        <w:pStyle w:val="Heading4"/>
      </w:pPr>
      <w:bookmarkStart w:id="4" w:name="_fzdn18ndkea6" w:colFirst="0" w:colLast="0"/>
      <w:bookmarkEnd w:id="4"/>
      <w:r>
        <w:t>Bounded understandings of political obligation cause extinction – only a radical openness to a politics beyond the nation state can resolve the risks inherent to reality</w:t>
      </w:r>
    </w:p>
    <w:p w14:paraId="52A48AE5" w14:textId="77777777" w:rsidR="00934A26" w:rsidRDefault="00934A26" w:rsidP="00934A26">
      <w:pPr>
        <w:rPr>
          <w:rFonts w:ascii="Arial" w:eastAsia="Arial" w:hAnsi="Arial" w:cs="Arial"/>
        </w:rPr>
      </w:pPr>
      <w:r>
        <w:rPr>
          <w:rFonts w:ascii="Arial" w:eastAsia="Arial" w:hAnsi="Arial" w:cs="Arial"/>
          <w:b/>
          <w:sz w:val="28"/>
          <w:szCs w:val="28"/>
        </w:rPr>
        <w:t>Mbembe ’19</w:t>
      </w:r>
      <w:r>
        <w:rPr>
          <w:rFonts w:ascii="Arial" w:eastAsia="Arial" w:hAnsi="Arial" w:cs="Arial"/>
          <w:sz w:val="28"/>
          <w:szCs w:val="28"/>
        </w:rPr>
        <w:t xml:space="preserve"> </w:t>
      </w:r>
      <w:r>
        <w:rPr>
          <w:rFonts w:ascii="Arial" w:eastAsia="Arial" w:hAnsi="Arial" w:cs="Arial"/>
        </w:rPr>
        <w:t xml:space="preserve">(Achille, Cameroonian historian, political theorist, research professor in history and politics at the Wits Institute for Social and Economy Research at the University of the Witwatersrand. May 18. “Bodies as borders”, https://www.fesjournal.eu/wp-content/uploads/2021/08/2.Mbembe.pdf, accessed Jul. 14.)//max </w:t>
      </w:r>
    </w:p>
    <w:p w14:paraId="0D716277" w14:textId="77777777" w:rsidR="00934A26" w:rsidRDefault="00934A26" w:rsidP="00934A26">
      <w:pPr>
        <w:rPr>
          <w:rFonts w:ascii="Arial" w:eastAsia="Arial" w:hAnsi="Arial" w:cs="Arial"/>
        </w:rPr>
      </w:pPr>
      <w:r>
        <w:rPr>
          <w:rFonts w:ascii="Arial" w:eastAsia="Arial" w:hAnsi="Arial" w:cs="Arial"/>
        </w:rPr>
        <w:t xml:space="preserve">The third mega process is what we should call the </w:t>
      </w:r>
      <w:r>
        <w:rPr>
          <w:rFonts w:ascii="Arial" w:eastAsia="Arial" w:hAnsi="Arial" w:cs="Arial"/>
          <w:highlight w:val="green"/>
          <w:u w:val="single"/>
        </w:rPr>
        <w:t>dialectics of entanglement</w:t>
      </w:r>
      <w:r>
        <w:rPr>
          <w:rFonts w:ascii="Arial" w:eastAsia="Arial" w:hAnsi="Arial" w:cs="Arial"/>
        </w:rPr>
        <w:t xml:space="preserve"> and </w:t>
      </w:r>
      <w:r>
        <w:rPr>
          <w:rFonts w:ascii="Arial" w:eastAsia="Arial" w:hAnsi="Arial" w:cs="Arial"/>
          <w:highlight w:val="green"/>
          <w:u w:val="single"/>
        </w:rPr>
        <w:t>separation</w:t>
      </w:r>
      <w:r>
        <w:rPr>
          <w:rFonts w:ascii="Arial" w:eastAsia="Arial" w:hAnsi="Arial" w:cs="Arial"/>
        </w:rPr>
        <w:t xml:space="preserve">. All over the world, </w:t>
      </w:r>
      <w:r>
        <w:rPr>
          <w:rFonts w:ascii="Arial" w:eastAsia="Arial" w:hAnsi="Arial" w:cs="Arial"/>
          <w:highlight w:val="green"/>
          <w:u w:val="single"/>
        </w:rPr>
        <w:t>the combination of</w:t>
      </w:r>
      <w:r>
        <w:rPr>
          <w:rFonts w:ascii="Arial" w:eastAsia="Arial" w:hAnsi="Arial" w:cs="Arial"/>
          <w:u w:val="single"/>
        </w:rPr>
        <w:t xml:space="preserve"> fossil </w:t>
      </w:r>
      <w:r>
        <w:rPr>
          <w:rFonts w:ascii="Arial" w:eastAsia="Arial" w:hAnsi="Arial" w:cs="Arial"/>
          <w:highlight w:val="green"/>
          <w:u w:val="single"/>
        </w:rPr>
        <w:t>capital</w:t>
      </w:r>
      <w:r>
        <w:rPr>
          <w:rFonts w:ascii="Arial" w:eastAsia="Arial" w:hAnsi="Arial" w:cs="Arial"/>
          <w:u w:val="single"/>
        </w:rPr>
        <w:t xml:space="preserve">, soft-power </w:t>
      </w:r>
      <w:r>
        <w:rPr>
          <w:rFonts w:ascii="Arial" w:eastAsia="Arial" w:hAnsi="Arial" w:cs="Arial"/>
          <w:highlight w:val="green"/>
          <w:u w:val="single"/>
        </w:rPr>
        <w:t>warfare</w:t>
      </w:r>
      <w:r>
        <w:rPr>
          <w:rFonts w:ascii="Arial" w:eastAsia="Arial" w:hAnsi="Arial" w:cs="Arial"/>
        </w:rPr>
        <w:t xml:space="preserve">, and the saturation of the everyday by digital and computational technologies </w:t>
      </w:r>
      <w:r>
        <w:rPr>
          <w:rFonts w:ascii="Arial" w:eastAsia="Arial" w:hAnsi="Arial" w:cs="Arial"/>
          <w:highlight w:val="green"/>
          <w:u w:val="single"/>
        </w:rPr>
        <w:t>has led to</w:t>
      </w:r>
      <w:r>
        <w:rPr>
          <w:rFonts w:ascii="Arial" w:eastAsia="Arial" w:hAnsi="Arial" w:cs="Arial"/>
        </w:rPr>
        <w:t xml:space="preserve"> the </w:t>
      </w:r>
      <w:r>
        <w:rPr>
          <w:rFonts w:ascii="Arial" w:eastAsia="Arial" w:hAnsi="Arial" w:cs="Arial"/>
          <w:highlight w:val="green"/>
          <w:u w:val="single"/>
        </w:rPr>
        <w:t>acceleration</w:t>
      </w:r>
      <w:r>
        <w:rPr>
          <w:rFonts w:ascii="Arial" w:eastAsia="Arial" w:hAnsi="Arial" w:cs="Arial"/>
        </w:rPr>
        <w:t xml:space="preserve"> of speed </w:t>
      </w:r>
      <w:r>
        <w:rPr>
          <w:rFonts w:ascii="Arial" w:eastAsia="Arial" w:hAnsi="Arial" w:cs="Arial"/>
          <w:u w:val="single"/>
        </w:rPr>
        <w:t>and</w:t>
      </w:r>
      <w:r>
        <w:rPr>
          <w:rFonts w:ascii="Arial" w:eastAsia="Arial" w:hAnsi="Arial" w:cs="Arial"/>
        </w:rPr>
        <w:t xml:space="preserve"> the </w:t>
      </w:r>
      <w:r>
        <w:rPr>
          <w:rFonts w:ascii="Arial" w:eastAsia="Arial" w:hAnsi="Arial" w:cs="Arial"/>
          <w:highlight w:val="green"/>
          <w:u w:val="single"/>
        </w:rPr>
        <w:t>intensification</w:t>
      </w:r>
      <w:r>
        <w:rPr>
          <w:rFonts w:ascii="Arial" w:eastAsia="Arial" w:hAnsi="Arial" w:cs="Arial"/>
        </w:rPr>
        <w:t xml:space="preserve"> </w:t>
      </w:r>
      <w:r>
        <w:rPr>
          <w:rFonts w:ascii="Arial" w:eastAsia="Arial" w:hAnsi="Arial" w:cs="Arial"/>
          <w:highlight w:val="green"/>
          <w:u w:val="single"/>
        </w:rPr>
        <w:t>of connections</w:t>
      </w:r>
      <w:r>
        <w:rPr>
          <w:rFonts w:ascii="Arial" w:eastAsia="Arial" w:hAnsi="Arial" w:cs="Arial"/>
        </w:rPr>
        <w:t xml:space="preserve">, </w:t>
      </w:r>
      <w:r>
        <w:rPr>
          <w:rFonts w:ascii="Arial" w:eastAsia="Arial" w:hAnsi="Arial" w:cs="Arial"/>
          <w:highlight w:val="green"/>
          <w:u w:val="single"/>
        </w:rPr>
        <w:t>creating</w:t>
      </w:r>
      <w:r>
        <w:rPr>
          <w:rFonts w:ascii="Arial" w:eastAsia="Arial" w:hAnsi="Arial" w:cs="Arial"/>
        </w:rPr>
        <w:t xml:space="preserve"> a </w:t>
      </w:r>
      <w:r>
        <w:rPr>
          <w:rFonts w:ascii="Arial" w:eastAsia="Arial" w:hAnsi="Arial" w:cs="Arial"/>
          <w:u w:val="single"/>
        </w:rPr>
        <w:t xml:space="preserve">new </w:t>
      </w:r>
      <w:r>
        <w:rPr>
          <w:rFonts w:ascii="Arial" w:eastAsia="Arial" w:hAnsi="Arial" w:cs="Arial"/>
          <w:highlight w:val="green"/>
          <w:u w:val="single"/>
        </w:rPr>
        <w:t>redistribution of</w:t>
      </w:r>
      <w:r>
        <w:rPr>
          <w:rFonts w:ascii="Arial" w:eastAsia="Arial" w:hAnsi="Arial" w:cs="Arial"/>
        </w:rPr>
        <w:t xml:space="preserve"> the </w:t>
      </w:r>
      <w:r>
        <w:rPr>
          <w:rFonts w:ascii="Arial" w:eastAsia="Arial" w:hAnsi="Arial" w:cs="Arial"/>
          <w:highlight w:val="green"/>
          <w:u w:val="single"/>
        </w:rPr>
        <w:t>Earth</w:t>
      </w:r>
      <w:r>
        <w:rPr>
          <w:rFonts w:ascii="Arial" w:eastAsia="Arial" w:hAnsi="Arial" w:cs="Arial"/>
        </w:rPr>
        <w:t xml:space="preserve"> and of population movements. </w:t>
      </w:r>
      <w:r>
        <w:rPr>
          <w:rFonts w:ascii="Arial" w:eastAsia="Arial" w:hAnsi="Arial" w:cs="Arial"/>
          <w:highlight w:val="green"/>
          <w:u w:val="single"/>
        </w:rPr>
        <w:t>To be alive,</w:t>
      </w:r>
      <w:r>
        <w:rPr>
          <w:rFonts w:ascii="Arial" w:eastAsia="Arial" w:hAnsi="Arial" w:cs="Arial"/>
          <w:u w:val="single"/>
        </w:rPr>
        <w:t xml:space="preserve"> </w:t>
      </w:r>
      <w:r>
        <w:rPr>
          <w:rFonts w:ascii="Arial" w:eastAsia="Arial" w:hAnsi="Arial" w:cs="Arial"/>
        </w:rPr>
        <w:t xml:space="preserve">or to remain alive, </w:t>
      </w:r>
      <w:r>
        <w:rPr>
          <w:rFonts w:ascii="Arial" w:eastAsia="Arial" w:hAnsi="Arial" w:cs="Arial"/>
          <w:u w:val="single"/>
        </w:rPr>
        <w:t>is</w:t>
      </w:r>
      <w:r>
        <w:rPr>
          <w:rFonts w:ascii="Arial" w:eastAsia="Arial" w:hAnsi="Arial" w:cs="Arial"/>
        </w:rPr>
        <w:t xml:space="preserve"> increasingly </w:t>
      </w:r>
      <w:r>
        <w:rPr>
          <w:rFonts w:ascii="Arial" w:eastAsia="Arial" w:hAnsi="Arial" w:cs="Arial"/>
          <w:u w:val="single"/>
        </w:rPr>
        <w:t xml:space="preserve">tantamount </w:t>
      </w:r>
      <w:r>
        <w:rPr>
          <w:rFonts w:ascii="Arial" w:eastAsia="Arial" w:hAnsi="Arial" w:cs="Arial"/>
          <w:highlight w:val="green"/>
          <w:u w:val="single"/>
        </w:rPr>
        <w:t>to</w:t>
      </w:r>
      <w:r>
        <w:rPr>
          <w:rFonts w:ascii="Arial" w:eastAsia="Arial" w:hAnsi="Arial" w:cs="Arial"/>
        </w:rPr>
        <w:t xml:space="preserve"> being able to </w:t>
      </w:r>
      <w:r>
        <w:rPr>
          <w:rFonts w:ascii="Arial" w:eastAsia="Arial" w:hAnsi="Arial" w:cs="Arial"/>
          <w:highlight w:val="green"/>
          <w:u w:val="single"/>
        </w:rPr>
        <w:t>move speedily</w:t>
      </w:r>
      <w:r>
        <w:rPr>
          <w:rFonts w:ascii="Arial" w:eastAsia="Arial" w:hAnsi="Arial" w:cs="Arial"/>
        </w:rPr>
        <w:t xml:space="preserve">. In the process, </w:t>
      </w:r>
      <w:proofErr w:type="gramStart"/>
      <w:r>
        <w:rPr>
          <w:rFonts w:ascii="Arial" w:eastAsia="Arial" w:hAnsi="Arial" w:cs="Arial"/>
        </w:rPr>
        <w:t>the human race</w:t>
      </w:r>
      <w:proofErr w:type="gramEnd"/>
      <w:r>
        <w:rPr>
          <w:rFonts w:ascii="Arial" w:eastAsia="Arial" w:hAnsi="Arial" w:cs="Arial"/>
        </w:rPr>
        <w:t xml:space="preserve"> has come up against terrestrial limits. Such limits are not only the consequence of the sphericality of the planet. </w:t>
      </w:r>
      <w:proofErr w:type="gramStart"/>
      <w:r>
        <w:rPr>
          <w:rFonts w:ascii="Arial" w:eastAsia="Arial" w:hAnsi="Arial" w:cs="Arial"/>
          <w:highlight w:val="green"/>
          <w:u w:val="single"/>
        </w:rPr>
        <w:t>They</w:t>
      </w:r>
      <w:proofErr w:type="gramEnd"/>
      <w:r>
        <w:rPr>
          <w:rFonts w:ascii="Arial" w:eastAsia="Arial" w:hAnsi="Arial" w:cs="Arial"/>
          <w:highlight w:val="green"/>
          <w:u w:val="single"/>
        </w:rPr>
        <w:t xml:space="preserve"> are</w:t>
      </w:r>
      <w:r>
        <w:rPr>
          <w:rFonts w:ascii="Arial" w:eastAsia="Arial" w:hAnsi="Arial" w:cs="Arial"/>
        </w:rPr>
        <w:t xml:space="preserve"> also </w:t>
      </w:r>
      <w:r>
        <w:rPr>
          <w:rFonts w:ascii="Arial" w:eastAsia="Arial" w:hAnsi="Arial" w:cs="Arial"/>
          <w:highlight w:val="green"/>
          <w:u w:val="single"/>
        </w:rPr>
        <w:t>limitations on</w:t>
      </w:r>
      <w:r>
        <w:rPr>
          <w:rFonts w:ascii="Arial" w:eastAsia="Arial" w:hAnsi="Arial" w:cs="Arial"/>
          <w:u w:val="single"/>
        </w:rPr>
        <w:t xml:space="preserve"> </w:t>
      </w:r>
      <w:r>
        <w:rPr>
          <w:rFonts w:ascii="Arial" w:eastAsia="Arial" w:hAnsi="Arial" w:cs="Arial"/>
        </w:rPr>
        <w:t>the</w:t>
      </w:r>
      <w:r>
        <w:rPr>
          <w:rFonts w:ascii="Arial" w:eastAsia="Arial" w:hAnsi="Arial" w:cs="Arial"/>
          <w:u w:val="single"/>
        </w:rPr>
        <w:t xml:space="preserve"> </w:t>
      </w:r>
      <w:r>
        <w:rPr>
          <w:rFonts w:ascii="Arial" w:eastAsia="Arial" w:hAnsi="Arial" w:cs="Arial"/>
          <w:highlight w:val="green"/>
          <w:u w:val="single"/>
        </w:rPr>
        <w:t>expansion</w:t>
      </w:r>
      <w:r>
        <w:rPr>
          <w:rFonts w:ascii="Arial" w:eastAsia="Arial" w:hAnsi="Arial" w:cs="Arial"/>
          <w:u w:val="single"/>
        </w:rPr>
        <w:t xml:space="preserve"> of life</w:t>
      </w:r>
      <w:r>
        <w:rPr>
          <w:rFonts w:ascii="Arial" w:eastAsia="Arial" w:hAnsi="Arial" w:cs="Arial"/>
        </w:rPr>
        <w:t xml:space="preserve"> as such. </w:t>
      </w:r>
      <w:r>
        <w:rPr>
          <w:rFonts w:ascii="Arial" w:eastAsia="Arial" w:hAnsi="Arial" w:cs="Arial"/>
          <w:highlight w:val="green"/>
          <w:u w:val="single"/>
        </w:rPr>
        <w:t>As</w:t>
      </w:r>
      <w:r>
        <w:rPr>
          <w:rFonts w:ascii="Arial" w:eastAsia="Arial" w:hAnsi="Arial" w:cs="Arial"/>
        </w:rPr>
        <w:t xml:space="preserve"> the </w:t>
      </w:r>
      <w:r>
        <w:rPr>
          <w:rFonts w:ascii="Arial" w:eastAsia="Arial" w:hAnsi="Arial" w:cs="Arial"/>
          <w:b/>
          <w:highlight w:val="green"/>
          <w:u w:val="single"/>
        </w:rPr>
        <w:t>planet</w:t>
      </w:r>
      <w:r>
        <w:rPr>
          <w:rFonts w:ascii="Arial" w:eastAsia="Arial" w:hAnsi="Arial" w:cs="Arial"/>
        </w:rPr>
        <w:t xml:space="preserve"> increasingly </w:t>
      </w:r>
      <w:r>
        <w:rPr>
          <w:rFonts w:ascii="Arial" w:eastAsia="Arial" w:hAnsi="Arial" w:cs="Arial"/>
          <w:b/>
          <w:highlight w:val="green"/>
          <w:u w:val="single"/>
        </w:rPr>
        <w:t>seems bound to burn</w:t>
      </w:r>
      <w:r>
        <w:rPr>
          <w:rFonts w:ascii="Arial" w:eastAsia="Arial" w:hAnsi="Arial" w:cs="Arial"/>
          <w:highlight w:val="green"/>
        </w:rPr>
        <w:t>,</w:t>
      </w:r>
      <w:r>
        <w:rPr>
          <w:rFonts w:ascii="Arial" w:eastAsia="Arial" w:hAnsi="Arial" w:cs="Arial"/>
        </w:rPr>
        <w:t xml:space="preserve"> it is not only the individuated bodies that are </w:t>
      </w:r>
      <w:proofErr w:type="spellStart"/>
      <w:r>
        <w:rPr>
          <w:rFonts w:ascii="Arial" w:eastAsia="Arial" w:hAnsi="Arial" w:cs="Arial"/>
        </w:rPr>
        <w:t>imperilled</w:t>
      </w:r>
      <w:proofErr w:type="spellEnd"/>
      <w:r>
        <w:rPr>
          <w:rFonts w:ascii="Arial" w:eastAsia="Arial" w:hAnsi="Arial" w:cs="Arial"/>
        </w:rPr>
        <w:t xml:space="preserve">. It is earthly existence, the </w:t>
      </w:r>
      <w:r>
        <w:rPr>
          <w:rFonts w:ascii="Arial" w:eastAsia="Arial" w:hAnsi="Arial" w:cs="Arial"/>
          <w:b/>
          <w:highlight w:val="green"/>
          <w:u w:val="single"/>
        </w:rPr>
        <w:t>fate of everything</w:t>
      </w:r>
      <w:r>
        <w:rPr>
          <w:rFonts w:ascii="Arial" w:eastAsia="Arial" w:hAnsi="Arial" w:cs="Arial"/>
        </w:rPr>
        <w:t xml:space="preserve"> on earth, the fluidity of life which </w:t>
      </w:r>
      <w:r>
        <w:rPr>
          <w:rFonts w:ascii="Arial" w:eastAsia="Arial" w:hAnsi="Arial" w:cs="Arial"/>
          <w:b/>
          <w:highlight w:val="green"/>
          <w:u w:val="single"/>
        </w:rPr>
        <w:t>is at stake</w:t>
      </w:r>
      <w:r>
        <w:rPr>
          <w:rFonts w:ascii="Arial" w:eastAsia="Arial" w:hAnsi="Arial" w:cs="Arial"/>
        </w:rPr>
        <w:t xml:space="preserve"> (Pyne 1997; Parisi and Terranova 2000). Meanwhile, we are, more than ever before at any other time in human history, not only </w:t>
      </w:r>
      <w:proofErr w:type="gramStart"/>
      <w:r>
        <w:rPr>
          <w:rFonts w:ascii="Arial" w:eastAsia="Arial" w:hAnsi="Arial" w:cs="Arial"/>
        </w:rPr>
        <w:t>in close proximity to</w:t>
      </w:r>
      <w:proofErr w:type="gramEnd"/>
      <w:r>
        <w:rPr>
          <w:rFonts w:ascii="Arial" w:eastAsia="Arial" w:hAnsi="Arial" w:cs="Arial"/>
        </w:rPr>
        <w:t xml:space="preserve"> each other</w:t>
      </w:r>
      <w:r>
        <w:rPr>
          <w:rFonts w:ascii="Arial" w:eastAsia="Arial" w:hAnsi="Arial" w:cs="Arial"/>
          <w:u w:val="single"/>
        </w:rPr>
        <w:t xml:space="preserve"> </w:t>
      </w:r>
      <w:r>
        <w:rPr>
          <w:rFonts w:ascii="Arial" w:eastAsia="Arial" w:hAnsi="Arial" w:cs="Arial"/>
        </w:rPr>
        <w:t xml:space="preserve">but also exposed to each other. </w:t>
      </w:r>
      <w:r>
        <w:rPr>
          <w:rFonts w:ascii="Arial" w:eastAsia="Arial" w:hAnsi="Arial" w:cs="Arial"/>
          <w:highlight w:val="green"/>
          <w:u w:val="single"/>
        </w:rPr>
        <w:t>This</w:t>
      </w:r>
      <w:r>
        <w:rPr>
          <w:rFonts w:ascii="Arial" w:eastAsia="Arial" w:hAnsi="Arial" w:cs="Arial"/>
        </w:rPr>
        <w:t xml:space="preserve"> </w:t>
      </w:r>
      <w:proofErr w:type="gramStart"/>
      <w:r>
        <w:rPr>
          <w:rFonts w:ascii="Arial" w:eastAsia="Arial" w:hAnsi="Arial" w:cs="Arial"/>
        </w:rPr>
        <w:t xml:space="preserve">close </w:t>
      </w:r>
      <w:r>
        <w:rPr>
          <w:rFonts w:ascii="Arial" w:eastAsia="Arial" w:hAnsi="Arial" w:cs="Arial"/>
          <w:highlight w:val="green"/>
        </w:rPr>
        <w:t>proximity</w:t>
      </w:r>
      <w:proofErr w:type="gramEnd"/>
      <w:r>
        <w:rPr>
          <w:rFonts w:ascii="Arial" w:eastAsia="Arial" w:hAnsi="Arial" w:cs="Arial"/>
        </w:rPr>
        <w:t xml:space="preserve"> and exposure is </w:t>
      </w:r>
      <w:r>
        <w:rPr>
          <w:rFonts w:ascii="Arial" w:eastAsia="Arial" w:hAnsi="Arial" w:cs="Arial"/>
          <w:highlight w:val="green"/>
          <w:u w:val="single"/>
        </w:rPr>
        <w:t>experienced</w:t>
      </w:r>
      <w:r>
        <w:rPr>
          <w:rFonts w:ascii="Arial" w:eastAsia="Arial" w:hAnsi="Arial" w:cs="Arial"/>
        </w:rPr>
        <w:t xml:space="preserve"> less and less as opportunity and possibility and, </w:t>
      </w:r>
      <w:r>
        <w:rPr>
          <w:rFonts w:ascii="Arial" w:eastAsia="Arial" w:hAnsi="Arial" w:cs="Arial"/>
          <w:highlight w:val="green"/>
          <w:u w:val="single"/>
        </w:rPr>
        <w:t>more</w:t>
      </w:r>
      <w:r>
        <w:rPr>
          <w:rFonts w:ascii="Arial" w:eastAsia="Arial" w:hAnsi="Arial" w:cs="Arial"/>
          <w:u w:val="single"/>
        </w:rPr>
        <w:t xml:space="preserve"> and more, </w:t>
      </w:r>
      <w:r>
        <w:rPr>
          <w:rFonts w:ascii="Arial" w:eastAsia="Arial" w:hAnsi="Arial" w:cs="Arial"/>
          <w:highlight w:val="green"/>
          <w:u w:val="single"/>
        </w:rPr>
        <w:t>as</w:t>
      </w:r>
      <w:r>
        <w:rPr>
          <w:rFonts w:ascii="Arial" w:eastAsia="Arial" w:hAnsi="Arial" w:cs="Arial"/>
        </w:rPr>
        <w:t xml:space="preserve"> heightened </w:t>
      </w:r>
      <w:r>
        <w:rPr>
          <w:rFonts w:ascii="Arial" w:eastAsia="Arial" w:hAnsi="Arial" w:cs="Arial"/>
          <w:highlight w:val="green"/>
          <w:u w:val="single"/>
        </w:rPr>
        <w:t>risk</w:t>
      </w:r>
      <w:r>
        <w:rPr>
          <w:rFonts w:ascii="Arial" w:eastAsia="Arial" w:hAnsi="Arial" w:cs="Arial"/>
        </w:rPr>
        <w:t xml:space="preserve">. But entanglement and exposure to each other are not all that characterize the now. Wherever we look, </w:t>
      </w:r>
      <w:r>
        <w:rPr>
          <w:rFonts w:ascii="Arial" w:eastAsia="Arial" w:hAnsi="Arial" w:cs="Arial"/>
          <w:highlight w:val="green"/>
          <w:u w:val="single"/>
        </w:rPr>
        <w:t>the drive is</w:t>
      </w:r>
      <w:r>
        <w:rPr>
          <w:rFonts w:ascii="Arial" w:eastAsia="Arial" w:hAnsi="Arial" w:cs="Arial"/>
        </w:rPr>
        <w:t xml:space="preserve"> simultaneously and decisively towards contraction, towards containment, </w:t>
      </w:r>
      <w:r>
        <w:rPr>
          <w:rFonts w:ascii="Arial" w:eastAsia="Arial" w:hAnsi="Arial" w:cs="Arial"/>
          <w:highlight w:val="green"/>
          <w:u w:val="single"/>
        </w:rPr>
        <w:t>towards enclosure</w:t>
      </w:r>
      <w:r>
        <w:rPr>
          <w:rFonts w:ascii="Arial" w:eastAsia="Arial" w:hAnsi="Arial" w:cs="Arial"/>
          <w:u w:val="single"/>
        </w:rPr>
        <w:t xml:space="preserve"> </w:t>
      </w:r>
      <w:r>
        <w:rPr>
          <w:rFonts w:ascii="Arial" w:eastAsia="Arial" w:hAnsi="Arial" w:cs="Arial"/>
        </w:rPr>
        <w:t xml:space="preserve">and various forms of encampment, detention, and </w:t>
      </w:r>
      <w:r>
        <w:rPr>
          <w:rFonts w:ascii="Arial" w:eastAsia="Arial" w:hAnsi="Arial" w:cs="Arial"/>
          <w:highlight w:val="green"/>
          <w:u w:val="single"/>
        </w:rPr>
        <w:t>incarceration</w:t>
      </w:r>
      <w:r>
        <w:rPr>
          <w:rFonts w:ascii="Arial" w:eastAsia="Arial" w:hAnsi="Arial" w:cs="Arial"/>
        </w:rPr>
        <w:t xml:space="preserve">. Typical of this logic of contraction, containment, </w:t>
      </w:r>
      <w:proofErr w:type="gramStart"/>
      <w:r>
        <w:rPr>
          <w:rFonts w:ascii="Arial" w:eastAsia="Arial" w:hAnsi="Arial" w:cs="Arial"/>
        </w:rPr>
        <w:t>incarceration</w:t>
      </w:r>
      <w:proofErr w:type="gramEnd"/>
      <w:r>
        <w:rPr>
          <w:rFonts w:ascii="Arial" w:eastAsia="Arial" w:hAnsi="Arial" w:cs="Arial"/>
        </w:rPr>
        <w:t xml:space="preserve"> and enclosure is the worldwide erection of all kinds of walls and fortifications, gates and enclaves. In other words, various practices of partitioning space, of offshoring and fencing off wealth, of </w:t>
      </w:r>
      <w:r>
        <w:rPr>
          <w:rFonts w:ascii="Arial" w:eastAsia="Arial" w:hAnsi="Arial" w:cs="Arial"/>
          <w:highlight w:val="green"/>
          <w:u w:val="single"/>
        </w:rPr>
        <w:t>splintering</w:t>
      </w:r>
      <w:r>
        <w:rPr>
          <w:rFonts w:ascii="Arial" w:eastAsia="Arial" w:hAnsi="Arial" w:cs="Arial"/>
          <w:u w:val="single"/>
        </w:rPr>
        <w:t xml:space="preserve"> territories</w:t>
      </w:r>
      <w:r>
        <w:rPr>
          <w:rFonts w:ascii="Arial" w:eastAsia="Arial" w:hAnsi="Arial" w:cs="Arial"/>
        </w:rPr>
        <w:t xml:space="preserve">, of </w:t>
      </w:r>
      <w:r>
        <w:rPr>
          <w:rFonts w:ascii="Arial" w:eastAsia="Arial" w:hAnsi="Arial" w:cs="Arial"/>
          <w:u w:val="single"/>
        </w:rPr>
        <w:t xml:space="preserve">fragmenting </w:t>
      </w:r>
      <w:r>
        <w:rPr>
          <w:rFonts w:ascii="Arial" w:eastAsia="Arial" w:hAnsi="Arial" w:cs="Arial"/>
          <w:highlight w:val="green"/>
          <w:u w:val="single"/>
        </w:rPr>
        <w:t>spaces</w:t>
      </w:r>
      <w:r>
        <w:rPr>
          <w:rFonts w:ascii="Arial" w:eastAsia="Arial" w:hAnsi="Arial" w:cs="Arial"/>
        </w:rPr>
        <w:t xml:space="preserve">, saddling them </w:t>
      </w:r>
      <w:r>
        <w:rPr>
          <w:rFonts w:ascii="Arial" w:eastAsia="Arial" w:hAnsi="Arial" w:cs="Arial"/>
          <w:highlight w:val="green"/>
          <w:u w:val="single"/>
        </w:rPr>
        <w:t>with</w:t>
      </w:r>
      <w:r>
        <w:rPr>
          <w:rFonts w:ascii="Arial" w:eastAsia="Arial" w:hAnsi="Arial" w:cs="Arial"/>
        </w:rPr>
        <w:t xml:space="preserve"> various kinds of </w:t>
      </w:r>
      <w:r>
        <w:rPr>
          <w:rFonts w:ascii="Arial" w:eastAsia="Arial" w:hAnsi="Arial" w:cs="Arial"/>
          <w:highlight w:val="green"/>
          <w:u w:val="single"/>
        </w:rPr>
        <w:t>borders</w:t>
      </w:r>
      <w:r>
        <w:rPr>
          <w:rFonts w:ascii="Arial" w:eastAsia="Arial" w:hAnsi="Arial" w:cs="Arial"/>
        </w:rPr>
        <w:t xml:space="preserve"> whose function is to </w:t>
      </w:r>
      <w:r>
        <w:rPr>
          <w:rFonts w:ascii="Arial" w:eastAsia="Arial" w:hAnsi="Arial" w:cs="Arial"/>
          <w:highlight w:val="green"/>
          <w:u w:val="single"/>
        </w:rPr>
        <w:t>decelerate movement</w:t>
      </w:r>
      <w:r>
        <w:rPr>
          <w:rFonts w:ascii="Arial" w:eastAsia="Arial" w:hAnsi="Arial" w:cs="Arial"/>
          <w:u w:val="single"/>
        </w:rPr>
        <w:t>,</w:t>
      </w:r>
      <w:r>
        <w:rPr>
          <w:rFonts w:ascii="Arial" w:eastAsia="Arial" w:hAnsi="Arial" w:cs="Arial"/>
        </w:rPr>
        <w:t xml:space="preserve"> to stop it in some instances, </w:t>
      </w:r>
      <w:r>
        <w:rPr>
          <w:rFonts w:ascii="Arial" w:eastAsia="Arial" w:hAnsi="Arial" w:cs="Arial"/>
          <w:u w:val="single"/>
        </w:rPr>
        <w:t>for certain classes</w:t>
      </w:r>
      <w:r>
        <w:rPr>
          <w:rFonts w:ascii="Arial" w:eastAsia="Arial" w:hAnsi="Arial" w:cs="Arial"/>
        </w:rPr>
        <w:t xml:space="preserve"> of populations, </w:t>
      </w:r>
      <w:proofErr w:type="gramStart"/>
      <w:r>
        <w:rPr>
          <w:rFonts w:ascii="Arial" w:eastAsia="Arial" w:hAnsi="Arial" w:cs="Arial"/>
        </w:rPr>
        <w:t xml:space="preserve">in order </w:t>
      </w:r>
      <w:r>
        <w:rPr>
          <w:rFonts w:ascii="Arial" w:eastAsia="Arial" w:hAnsi="Arial" w:cs="Arial"/>
          <w:highlight w:val="green"/>
          <w:u w:val="single"/>
        </w:rPr>
        <w:t>to</w:t>
      </w:r>
      <w:proofErr w:type="gramEnd"/>
      <w:r>
        <w:rPr>
          <w:rFonts w:ascii="Arial" w:eastAsia="Arial" w:hAnsi="Arial" w:cs="Arial"/>
          <w:highlight w:val="green"/>
          <w:u w:val="single"/>
        </w:rPr>
        <w:t xml:space="preserve"> manage risks</w:t>
      </w:r>
      <w:r>
        <w:rPr>
          <w:rFonts w:ascii="Arial" w:eastAsia="Arial" w:hAnsi="Arial" w:cs="Arial"/>
        </w:rPr>
        <w:t xml:space="preserve">. Various reasons are mobilized to account for this renewed infatuation with borders taken as the best way to manage risks. </w:t>
      </w:r>
      <w:r>
        <w:rPr>
          <w:rFonts w:ascii="Arial" w:eastAsia="Arial" w:hAnsi="Arial" w:cs="Arial"/>
          <w:highlight w:val="green"/>
          <w:u w:val="single"/>
        </w:rPr>
        <w:t>Security</w:t>
      </w:r>
      <w:r>
        <w:rPr>
          <w:rFonts w:ascii="Arial" w:eastAsia="Arial" w:hAnsi="Arial" w:cs="Arial"/>
        </w:rPr>
        <w:t xml:space="preserve"> and the preservation of one’s identity </w:t>
      </w:r>
      <w:r>
        <w:rPr>
          <w:rFonts w:ascii="Arial" w:eastAsia="Arial" w:hAnsi="Arial" w:cs="Arial"/>
          <w:u w:val="single"/>
        </w:rPr>
        <w:t xml:space="preserve">are </w:t>
      </w:r>
      <w:r>
        <w:rPr>
          <w:rFonts w:ascii="Arial" w:eastAsia="Arial" w:hAnsi="Arial" w:cs="Arial"/>
          <w:highlight w:val="green"/>
          <w:u w:val="single"/>
        </w:rPr>
        <w:t>some of</w:t>
      </w:r>
      <w:r>
        <w:rPr>
          <w:rFonts w:ascii="Arial" w:eastAsia="Arial" w:hAnsi="Arial" w:cs="Arial"/>
          <w:u w:val="single"/>
        </w:rPr>
        <w:t xml:space="preserve"> these </w:t>
      </w:r>
      <w:r>
        <w:rPr>
          <w:rFonts w:ascii="Arial" w:eastAsia="Arial" w:hAnsi="Arial" w:cs="Arial"/>
          <w:highlight w:val="green"/>
          <w:u w:val="single"/>
        </w:rPr>
        <w:t>reasons</w:t>
      </w:r>
      <w:r>
        <w:rPr>
          <w:rFonts w:ascii="Arial" w:eastAsia="Arial" w:hAnsi="Arial" w:cs="Arial"/>
        </w:rPr>
        <w:t xml:space="preserve">. And as it happens, physical and virtual </w:t>
      </w:r>
      <w:r>
        <w:rPr>
          <w:rFonts w:ascii="Arial" w:eastAsia="Arial" w:hAnsi="Arial" w:cs="Arial"/>
          <w:u w:val="single"/>
        </w:rPr>
        <w:t>barriers of separation</w:t>
      </w:r>
      <w:r>
        <w:rPr>
          <w:rFonts w:ascii="Arial" w:eastAsia="Arial" w:hAnsi="Arial" w:cs="Arial"/>
        </w:rPr>
        <w:t xml:space="preserve">, </w:t>
      </w:r>
      <w:proofErr w:type="spellStart"/>
      <w:r>
        <w:rPr>
          <w:rFonts w:ascii="Arial" w:eastAsia="Arial" w:hAnsi="Arial" w:cs="Arial"/>
        </w:rPr>
        <w:t>digitalisation</w:t>
      </w:r>
      <w:proofErr w:type="spellEnd"/>
      <w:r>
        <w:rPr>
          <w:rFonts w:ascii="Arial" w:eastAsia="Arial" w:hAnsi="Arial" w:cs="Arial"/>
        </w:rPr>
        <w:t xml:space="preserve"> of databases, filing systems, the </w:t>
      </w:r>
      <w:r>
        <w:rPr>
          <w:rFonts w:ascii="Arial" w:eastAsia="Arial" w:hAnsi="Arial" w:cs="Arial"/>
          <w:u w:val="single"/>
        </w:rPr>
        <w:t>development of new tracking</w:t>
      </w:r>
      <w:r>
        <w:rPr>
          <w:rFonts w:ascii="Arial" w:eastAsia="Arial" w:hAnsi="Arial" w:cs="Arial"/>
        </w:rPr>
        <w:t xml:space="preserve"> devices, sensors, drones, satellites and sentinel robots, infrared detectors and various other </w:t>
      </w:r>
      <w:r>
        <w:rPr>
          <w:rFonts w:ascii="Arial" w:eastAsia="Arial" w:hAnsi="Arial" w:cs="Arial"/>
          <w:u w:val="single"/>
        </w:rPr>
        <w:t>cameras</w:t>
      </w:r>
      <w:r>
        <w:rPr>
          <w:rFonts w:ascii="Arial" w:eastAsia="Arial" w:hAnsi="Arial" w:cs="Arial"/>
        </w:rPr>
        <w:t xml:space="preserve">, biometric </w:t>
      </w:r>
      <w:r>
        <w:rPr>
          <w:rFonts w:ascii="Arial" w:eastAsia="Arial" w:hAnsi="Arial" w:cs="Arial"/>
          <w:u w:val="single"/>
        </w:rPr>
        <w:t>controls</w:t>
      </w:r>
      <w:r>
        <w:rPr>
          <w:rFonts w:ascii="Arial" w:eastAsia="Arial" w:hAnsi="Arial" w:cs="Arial"/>
        </w:rPr>
        <w:t xml:space="preserve">, and new </w:t>
      </w:r>
      <w:r>
        <w:rPr>
          <w:rFonts w:ascii="Arial" w:eastAsia="Arial" w:hAnsi="Arial" w:cs="Arial"/>
          <w:u w:val="single"/>
        </w:rPr>
        <w:t>microchips</w:t>
      </w:r>
      <w:r>
        <w:rPr>
          <w:rFonts w:ascii="Arial" w:eastAsia="Arial" w:hAnsi="Arial" w:cs="Arial"/>
        </w:rPr>
        <w:t xml:space="preserve"> containing personal details – everything is put in place to </w:t>
      </w:r>
      <w:r>
        <w:rPr>
          <w:rFonts w:ascii="Arial" w:eastAsia="Arial" w:hAnsi="Arial" w:cs="Arial"/>
          <w:u w:val="single"/>
        </w:rPr>
        <w:t>transform</w:t>
      </w:r>
      <w:r>
        <w:rPr>
          <w:rFonts w:ascii="Arial" w:eastAsia="Arial" w:hAnsi="Arial" w:cs="Arial"/>
        </w:rPr>
        <w:t xml:space="preserve"> the very </w:t>
      </w:r>
      <w:r>
        <w:rPr>
          <w:rFonts w:ascii="Arial" w:eastAsia="Arial" w:hAnsi="Arial" w:cs="Arial"/>
          <w:u w:val="single"/>
        </w:rPr>
        <w:t>nature of</w:t>
      </w:r>
      <w:r>
        <w:rPr>
          <w:rFonts w:ascii="Arial" w:eastAsia="Arial" w:hAnsi="Arial" w:cs="Arial"/>
        </w:rPr>
        <w:t xml:space="preserve"> the </w:t>
      </w:r>
      <w:r>
        <w:rPr>
          <w:rFonts w:ascii="Arial" w:eastAsia="Arial" w:hAnsi="Arial" w:cs="Arial"/>
          <w:u w:val="single"/>
        </w:rPr>
        <w:t>border in</w:t>
      </w:r>
      <w:r>
        <w:rPr>
          <w:rFonts w:ascii="Arial" w:eastAsia="Arial" w:hAnsi="Arial" w:cs="Arial"/>
        </w:rPr>
        <w:t xml:space="preserve"> the </w:t>
      </w:r>
      <w:r>
        <w:rPr>
          <w:rFonts w:ascii="Arial" w:eastAsia="Arial" w:hAnsi="Arial" w:cs="Arial"/>
          <w:u w:val="single"/>
        </w:rPr>
        <w:t>name of security</w:t>
      </w:r>
      <w:r>
        <w:rPr>
          <w:rFonts w:ascii="Arial" w:eastAsia="Arial" w:hAnsi="Arial" w:cs="Arial"/>
        </w:rPr>
        <w:t xml:space="preserve">. </w:t>
      </w:r>
      <w:r>
        <w:rPr>
          <w:rFonts w:ascii="Arial" w:eastAsia="Arial" w:hAnsi="Arial" w:cs="Arial"/>
          <w:b/>
          <w:highlight w:val="green"/>
          <w:u w:val="single"/>
        </w:rPr>
        <w:t>Borders</w:t>
      </w:r>
      <w:r>
        <w:rPr>
          <w:rFonts w:ascii="Arial" w:eastAsia="Arial" w:hAnsi="Arial" w:cs="Arial"/>
        </w:rPr>
        <w:t xml:space="preserve"> are increasingly </w:t>
      </w:r>
      <w:r>
        <w:rPr>
          <w:rFonts w:ascii="Arial" w:eastAsia="Arial" w:hAnsi="Arial" w:cs="Arial"/>
          <w:b/>
          <w:highlight w:val="green"/>
          <w:u w:val="single"/>
        </w:rPr>
        <w:t>turned into</w:t>
      </w:r>
      <w:r>
        <w:rPr>
          <w:rFonts w:ascii="Arial" w:eastAsia="Arial" w:hAnsi="Arial" w:cs="Arial"/>
        </w:rPr>
        <w:t xml:space="preserve"> mobile, portable, </w:t>
      </w:r>
      <w:proofErr w:type="gramStart"/>
      <w:r>
        <w:rPr>
          <w:rFonts w:ascii="Arial" w:eastAsia="Arial" w:hAnsi="Arial" w:cs="Arial"/>
        </w:rPr>
        <w:t>omnipresent</w:t>
      </w:r>
      <w:proofErr w:type="gramEnd"/>
      <w:r>
        <w:rPr>
          <w:rFonts w:ascii="Arial" w:eastAsia="Arial" w:hAnsi="Arial" w:cs="Arial"/>
        </w:rPr>
        <w:t xml:space="preserve"> and </w:t>
      </w:r>
      <w:r>
        <w:rPr>
          <w:rFonts w:ascii="Arial" w:eastAsia="Arial" w:hAnsi="Arial" w:cs="Arial"/>
          <w:b/>
          <w:highlight w:val="green"/>
          <w:u w:val="single"/>
        </w:rPr>
        <w:t>ubiquitous</w:t>
      </w:r>
      <w:r>
        <w:rPr>
          <w:rFonts w:ascii="Arial" w:eastAsia="Arial" w:hAnsi="Arial" w:cs="Arial"/>
          <w:highlight w:val="green"/>
          <w:u w:val="single"/>
        </w:rPr>
        <w:t xml:space="preserve"> </w:t>
      </w:r>
      <w:r>
        <w:rPr>
          <w:rFonts w:ascii="Arial" w:eastAsia="Arial" w:hAnsi="Arial" w:cs="Arial"/>
          <w:b/>
          <w:highlight w:val="green"/>
          <w:u w:val="single"/>
        </w:rPr>
        <w:t>realities</w:t>
      </w:r>
      <w:r>
        <w:rPr>
          <w:rFonts w:ascii="Arial" w:eastAsia="Arial" w:hAnsi="Arial" w:cs="Arial"/>
          <w:b/>
          <w:u w:val="single"/>
        </w:rPr>
        <w:t>.</w:t>
      </w:r>
      <w:r>
        <w:rPr>
          <w:rFonts w:ascii="Arial" w:eastAsia="Arial" w:hAnsi="Arial" w:cs="Arial"/>
        </w:rPr>
        <w:t xml:space="preserve"> The goal is to better </w:t>
      </w:r>
      <w:r>
        <w:rPr>
          <w:rFonts w:ascii="Arial" w:eastAsia="Arial" w:hAnsi="Arial" w:cs="Arial"/>
          <w:u w:val="single"/>
        </w:rPr>
        <w:t>control movement</w:t>
      </w:r>
      <w:r>
        <w:rPr>
          <w:rFonts w:ascii="Arial" w:eastAsia="Arial" w:hAnsi="Arial" w:cs="Arial"/>
        </w:rPr>
        <w:t xml:space="preserve"> and speed, accelerating it here, decelerating it there and, in the process, </w:t>
      </w:r>
      <w:r>
        <w:rPr>
          <w:rFonts w:ascii="Arial" w:eastAsia="Arial" w:hAnsi="Arial" w:cs="Arial"/>
          <w:u w:val="single"/>
        </w:rPr>
        <w:t>sorting</w:t>
      </w:r>
      <w:r>
        <w:rPr>
          <w:rFonts w:ascii="Arial" w:eastAsia="Arial" w:hAnsi="Arial" w:cs="Arial"/>
        </w:rPr>
        <w:t xml:space="preserve">, recategorizing, reclassifying </w:t>
      </w:r>
      <w:r>
        <w:rPr>
          <w:rFonts w:ascii="Arial" w:eastAsia="Arial" w:hAnsi="Arial" w:cs="Arial"/>
          <w:u w:val="single"/>
        </w:rPr>
        <w:t>people</w:t>
      </w:r>
      <w:r>
        <w:rPr>
          <w:rFonts w:ascii="Arial" w:eastAsia="Arial" w:hAnsi="Arial" w:cs="Arial"/>
        </w:rPr>
        <w:t xml:space="preserve"> with the goal of better selecting anew who is whom, who should be where and who shouldn’t, </w:t>
      </w:r>
      <w:r>
        <w:rPr>
          <w:rFonts w:ascii="Arial" w:eastAsia="Arial" w:hAnsi="Arial" w:cs="Arial"/>
          <w:highlight w:val="green"/>
          <w:u w:val="single"/>
        </w:rPr>
        <w:t>in</w:t>
      </w:r>
      <w:r>
        <w:rPr>
          <w:rFonts w:ascii="Arial" w:eastAsia="Arial" w:hAnsi="Arial" w:cs="Arial"/>
          <w:u w:val="single"/>
        </w:rPr>
        <w:t xml:space="preserve"> the </w:t>
      </w:r>
      <w:r>
        <w:rPr>
          <w:rFonts w:ascii="Arial" w:eastAsia="Arial" w:hAnsi="Arial" w:cs="Arial"/>
          <w:highlight w:val="green"/>
          <w:u w:val="single"/>
        </w:rPr>
        <w:t>name of security</w:t>
      </w:r>
      <w:r>
        <w:rPr>
          <w:rFonts w:ascii="Arial" w:eastAsia="Arial" w:hAnsi="Arial" w:cs="Arial"/>
        </w:rPr>
        <w:t xml:space="preserve">. As a result, borders are no longer merely lines of demarcation separating distinct sovereign entities. Increasingly, they are the </w:t>
      </w:r>
      <w:proofErr w:type="gramStart"/>
      <w:r>
        <w:rPr>
          <w:rFonts w:ascii="Arial" w:eastAsia="Arial" w:hAnsi="Arial" w:cs="Arial"/>
        </w:rPr>
        <w:t>name</w:t>
      </w:r>
      <w:proofErr w:type="gramEnd"/>
      <w:r>
        <w:rPr>
          <w:rFonts w:ascii="Arial" w:eastAsia="Arial" w:hAnsi="Arial" w:cs="Arial"/>
        </w:rPr>
        <w:t xml:space="preserve"> we should use to describe the </w:t>
      </w:r>
      <w:proofErr w:type="spellStart"/>
      <w:r>
        <w:rPr>
          <w:rFonts w:ascii="Arial" w:eastAsia="Arial" w:hAnsi="Arial" w:cs="Arial"/>
        </w:rPr>
        <w:t>organised</w:t>
      </w:r>
      <w:proofErr w:type="spellEnd"/>
      <w:r>
        <w:rPr>
          <w:rFonts w:ascii="Arial" w:eastAsia="Arial" w:hAnsi="Arial" w:cs="Arial"/>
        </w:rPr>
        <w:t xml:space="preserve"> violence that underpins both contemporary capitalism and our world order in general. But perhaps, to be exact, </w:t>
      </w:r>
      <w:r>
        <w:rPr>
          <w:rFonts w:ascii="Arial" w:eastAsia="Arial" w:hAnsi="Arial" w:cs="Arial"/>
          <w:highlight w:val="green"/>
          <w:u w:val="single"/>
        </w:rPr>
        <w:t>we should</w:t>
      </w:r>
      <w:r>
        <w:rPr>
          <w:rFonts w:ascii="Arial" w:eastAsia="Arial" w:hAnsi="Arial" w:cs="Arial"/>
        </w:rPr>
        <w:t xml:space="preserve"> not </w:t>
      </w:r>
      <w:r>
        <w:rPr>
          <w:rFonts w:ascii="Arial" w:eastAsia="Arial" w:hAnsi="Arial" w:cs="Arial"/>
          <w:highlight w:val="green"/>
          <w:u w:val="single"/>
        </w:rPr>
        <w:t>speak</w:t>
      </w:r>
      <w:r>
        <w:rPr>
          <w:rFonts w:ascii="Arial" w:eastAsia="Arial" w:hAnsi="Arial" w:cs="Arial"/>
        </w:rPr>
        <w:t xml:space="preserve"> of borders in general but, instead, of ‘</w:t>
      </w:r>
      <w:proofErr w:type="spellStart"/>
      <w:r>
        <w:rPr>
          <w:rFonts w:ascii="Arial" w:eastAsia="Arial" w:hAnsi="Arial" w:cs="Arial"/>
          <w:highlight w:val="green"/>
          <w:u w:val="single"/>
        </w:rPr>
        <w:t>borderization</w:t>
      </w:r>
      <w:proofErr w:type="spellEnd"/>
      <w:r>
        <w:rPr>
          <w:rFonts w:ascii="Arial" w:eastAsia="Arial" w:hAnsi="Arial" w:cs="Arial"/>
          <w:highlight w:val="green"/>
          <w:u w:val="single"/>
        </w:rPr>
        <w:t>’</w:t>
      </w:r>
      <w:r>
        <w:rPr>
          <w:rFonts w:ascii="Arial" w:eastAsia="Arial" w:hAnsi="Arial" w:cs="Arial"/>
        </w:rPr>
        <w:t xml:space="preserve">, that is, the process by which certain </w:t>
      </w:r>
      <w:r>
        <w:rPr>
          <w:rFonts w:ascii="Arial" w:eastAsia="Arial" w:hAnsi="Arial" w:cs="Arial"/>
          <w:highlight w:val="green"/>
          <w:u w:val="single"/>
        </w:rPr>
        <w:t>spaces</w:t>
      </w:r>
      <w:r>
        <w:rPr>
          <w:rFonts w:ascii="Arial" w:eastAsia="Arial" w:hAnsi="Arial" w:cs="Arial"/>
        </w:rPr>
        <w:t xml:space="preserve"> are </w:t>
      </w:r>
      <w:r>
        <w:rPr>
          <w:rFonts w:ascii="Arial" w:eastAsia="Arial" w:hAnsi="Arial" w:cs="Arial"/>
          <w:highlight w:val="green"/>
          <w:u w:val="single"/>
        </w:rPr>
        <w:t>transformed into uncrossable places for</w:t>
      </w:r>
      <w:r>
        <w:rPr>
          <w:rFonts w:ascii="Arial" w:eastAsia="Arial" w:hAnsi="Arial" w:cs="Arial"/>
          <w:u w:val="single"/>
        </w:rPr>
        <w:t xml:space="preserve"> certain </w:t>
      </w:r>
      <w:r>
        <w:rPr>
          <w:rFonts w:ascii="Arial" w:eastAsia="Arial" w:hAnsi="Arial" w:cs="Arial"/>
          <w:highlight w:val="green"/>
          <w:u w:val="single"/>
        </w:rPr>
        <w:t>classes</w:t>
      </w:r>
      <w:r>
        <w:rPr>
          <w:rFonts w:ascii="Arial" w:eastAsia="Arial" w:hAnsi="Arial" w:cs="Arial"/>
        </w:rPr>
        <w:t xml:space="preserve"> of populations, </w:t>
      </w:r>
      <w:r>
        <w:rPr>
          <w:rFonts w:ascii="Arial" w:eastAsia="Arial" w:hAnsi="Arial" w:cs="Arial"/>
          <w:highlight w:val="green"/>
          <w:u w:val="single"/>
        </w:rPr>
        <w:t>who</w:t>
      </w:r>
      <w:r>
        <w:rPr>
          <w:rFonts w:ascii="Arial" w:eastAsia="Arial" w:hAnsi="Arial" w:cs="Arial"/>
        </w:rPr>
        <w:t xml:space="preserve"> thereby </w:t>
      </w:r>
      <w:r>
        <w:rPr>
          <w:rFonts w:ascii="Arial" w:eastAsia="Arial" w:hAnsi="Arial" w:cs="Arial"/>
          <w:highlight w:val="green"/>
          <w:u w:val="single"/>
        </w:rPr>
        <w:t>undergo a process of racialization</w:t>
      </w:r>
      <w:r>
        <w:rPr>
          <w:rFonts w:ascii="Arial" w:eastAsia="Arial" w:hAnsi="Arial" w:cs="Arial"/>
        </w:rPr>
        <w:t xml:space="preserve">; places where speed must be disabled and the lives of a multitude of people judged to be undesirable are meant to be immobilized if not shattered. Whatever the case, </w:t>
      </w:r>
      <w:r>
        <w:rPr>
          <w:rFonts w:ascii="Arial" w:eastAsia="Arial" w:hAnsi="Arial" w:cs="Arial"/>
          <w:u w:val="single"/>
        </w:rPr>
        <w:t xml:space="preserve">the </w:t>
      </w:r>
      <w:r>
        <w:rPr>
          <w:rFonts w:ascii="Arial" w:eastAsia="Arial" w:hAnsi="Arial" w:cs="Arial"/>
          <w:highlight w:val="green"/>
          <w:u w:val="single"/>
        </w:rPr>
        <w:t>tech</w:t>
      </w:r>
      <w:r>
        <w:rPr>
          <w:rFonts w:ascii="Arial" w:eastAsia="Arial" w:hAnsi="Arial" w:cs="Arial"/>
          <w:u w:val="single"/>
        </w:rPr>
        <w:t xml:space="preserve">nological </w:t>
      </w:r>
      <w:r>
        <w:rPr>
          <w:rFonts w:ascii="Arial" w:eastAsia="Arial" w:hAnsi="Arial" w:cs="Arial"/>
          <w:highlight w:val="green"/>
          <w:u w:val="single"/>
        </w:rPr>
        <w:t>transformation of borders</w:t>
      </w:r>
      <w:r>
        <w:rPr>
          <w:rFonts w:ascii="Arial" w:eastAsia="Arial" w:hAnsi="Arial" w:cs="Arial"/>
          <w:u w:val="single"/>
        </w:rPr>
        <w:t xml:space="preserve"> is </w:t>
      </w:r>
      <w:r>
        <w:rPr>
          <w:rFonts w:ascii="Arial" w:eastAsia="Arial" w:hAnsi="Arial" w:cs="Arial"/>
          <w:highlight w:val="green"/>
          <w:u w:val="single"/>
        </w:rPr>
        <w:t>in full swing</w:t>
      </w:r>
      <w:r>
        <w:rPr>
          <w:rFonts w:ascii="Arial" w:eastAsia="Arial" w:hAnsi="Arial" w:cs="Arial"/>
        </w:rPr>
        <w:t xml:space="preserve">. In a sense, one of the major </w:t>
      </w:r>
      <w:r>
        <w:rPr>
          <w:rFonts w:ascii="Arial" w:eastAsia="Arial" w:hAnsi="Arial" w:cs="Arial"/>
          <w:u w:val="single"/>
        </w:rPr>
        <w:t>consequences of the acceleration</w:t>
      </w:r>
      <w:r>
        <w:rPr>
          <w:rFonts w:ascii="Arial" w:eastAsia="Arial" w:hAnsi="Arial" w:cs="Arial"/>
        </w:rPr>
        <w:t xml:space="preserve"> of technological innovations has been the </w:t>
      </w:r>
      <w:r>
        <w:rPr>
          <w:rFonts w:ascii="Arial" w:eastAsia="Arial" w:hAnsi="Arial" w:cs="Arial"/>
          <w:highlight w:val="green"/>
          <w:u w:val="single"/>
        </w:rPr>
        <w:t>creation</w:t>
      </w:r>
      <w:r>
        <w:rPr>
          <w:rFonts w:ascii="Arial" w:eastAsia="Arial" w:hAnsi="Arial" w:cs="Arial"/>
          <w:u w:val="single"/>
        </w:rPr>
        <w:t xml:space="preserve"> of</w:t>
      </w:r>
      <w:r>
        <w:rPr>
          <w:rFonts w:ascii="Arial" w:eastAsia="Arial" w:hAnsi="Arial" w:cs="Arial"/>
        </w:rPr>
        <w:t xml:space="preserve"> a </w:t>
      </w:r>
      <w:r>
        <w:rPr>
          <w:rFonts w:ascii="Arial" w:eastAsia="Arial" w:hAnsi="Arial" w:cs="Arial"/>
          <w:highlight w:val="green"/>
          <w:u w:val="single"/>
        </w:rPr>
        <w:t>segmented planet</w:t>
      </w:r>
      <w:r>
        <w:rPr>
          <w:rFonts w:ascii="Arial" w:eastAsia="Arial" w:hAnsi="Arial" w:cs="Arial"/>
        </w:rPr>
        <w:t xml:space="preserve"> of multiple speed regimes. A key development, of late, is the </w:t>
      </w:r>
      <w:r>
        <w:rPr>
          <w:rFonts w:ascii="Arial" w:eastAsia="Arial" w:hAnsi="Arial" w:cs="Arial"/>
          <w:u w:val="single"/>
        </w:rPr>
        <w:t>extent to which border security</w:t>
      </w:r>
      <w:r>
        <w:rPr>
          <w:rFonts w:ascii="Arial" w:eastAsia="Arial" w:hAnsi="Arial" w:cs="Arial"/>
        </w:rPr>
        <w:t xml:space="preserve"> practices have </w:t>
      </w:r>
      <w:r>
        <w:rPr>
          <w:rFonts w:ascii="Arial" w:eastAsia="Arial" w:hAnsi="Arial" w:cs="Arial"/>
          <w:highlight w:val="green"/>
          <w:u w:val="single"/>
        </w:rPr>
        <w:t>taken</w:t>
      </w:r>
      <w:r>
        <w:rPr>
          <w:rFonts w:ascii="Arial" w:eastAsia="Arial" w:hAnsi="Arial" w:cs="Arial"/>
        </w:rPr>
        <w:t xml:space="preserve"> a keen </w:t>
      </w:r>
      <w:r>
        <w:rPr>
          <w:rFonts w:ascii="Arial" w:eastAsia="Arial" w:hAnsi="Arial" w:cs="Arial"/>
          <w:highlight w:val="green"/>
          <w:u w:val="single"/>
        </w:rPr>
        <w:t>interest</w:t>
      </w:r>
      <w:r>
        <w:rPr>
          <w:rFonts w:ascii="Arial" w:eastAsia="Arial" w:hAnsi="Arial" w:cs="Arial"/>
        </w:rPr>
        <w:t xml:space="preserve"> in the </w:t>
      </w:r>
      <w:r>
        <w:rPr>
          <w:rFonts w:ascii="Arial" w:eastAsia="Arial" w:hAnsi="Arial" w:cs="Arial"/>
          <w:highlight w:val="green"/>
          <w:u w:val="single"/>
        </w:rPr>
        <w:t>connection between</w:t>
      </w:r>
      <w:r>
        <w:rPr>
          <w:rFonts w:ascii="Arial" w:eastAsia="Arial" w:hAnsi="Arial" w:cs="Arial"/>
        </w:rPr>
        <w:t xml:space="preserve"> the </w:t>
      </w:r>
      <w:r>
        <w:rPr>
          <w:rFonts w:ascii="Arial" w:eastAsia="Arial" w:hAnsi="Arial" w:cs="Arial"/>
          <w:highlight w:val="green"/>
          <w:u w:val="single"/>
        </w:rPr>
        <w:t>human</w:t>
      </w:r>
      <w:r>
        <w:rPr>
          <w:rFonts w:ascii="Arial" w:eastAsia="Arial" w:hAnsi="Arial" w:cs="Arial"/>
        </w:rPr>
        <w:t xml:space="preserve"> body </w:t>
      </w:r>
      <w:r>
        <w:rPr>
          <w:rFonts w:ascii="Arial" w:eastAsia="Arial" w:hAnsi="Arial" w:cs="Arial"/>
          <w:highlight w:val="green"/>
          <w:u w:val="single"/>
        </w:rPr>
        <w:t>and identity,</w:t>
      </w:r>
      <w:r>
        <w:rPr>
          <w:rFonts w:ascii="Arial" w:eastAsia="Arial" w:hAnsi="Arial" w:cs="Arial"/>
          <w:u w:val="single"/>
        </w:rPr>
        <w:t xml:space="preserve"> </w:t>
      </w:r>
      <w:proofErr w:type="gramStart"/>
      <w:r>
        <w:rPr>
          <w:rFonts w:ascii="Arial" w:eastAsia="Arial" w:hAnsi="Arial" w:cs="Arial"/>
        </w:rPr>
        <w:t>as a means to</w:t>
      </w:r>
      <w:proofErr w:type="gramEnd"/>
      <w:r>
        <w:rPr>
          <w:rFonts w:ascii="Arial" w:eastAsia="Arial" w:hAnsi="Arial" w:cs="Arial"/>
        </w:rPr>
        <w:t xml:space="preserve"> achieve detailed control over movement and speed. This being the case, the question we must ask is the following: </w:t>
      </w:r>
      <w:r>
        <w:rPr>
          <w:rFonts w:ascii="Arial" w:eastAsia="Arial" w:hAnsi="Arial" w:cs="Arial"/>
          <w:highlight w:val="green"/>
          <w:u w:val="single"/>
        </w:rPr>
        <w:t>what</w:t>
      </w:r>
      <w:r>
        <w:rPr>
          <w:rFonts w:ascii="Arial" w:eastAsia="Arial" w:hAnsi="Arial" w:cs="Arial"/>
        </w:rPr>
        <w:t xml:space="preserve"> precisely </w:t>
      </w:r>
      <w:r>
        <w:rPr>
          <w:rFonts w:ascii="Arial" w:eastAsia="Arial" w:hAnsi="Arial" w:cs="Arial"/>
          <w:highlight w:val="green"/>
          <w:u w:val="single"/>
        </w:rPr>
        <w:t>is at stake in the extension of</w:t>
      </w:r>
      <w:r>
        <w:rPr>
          <w:rFonts w:ascii="Arial" w:eastAsia="Arial" w:hAnsi="Arial" w:cs="Arial"/>
          <w:u w:val="single"/>
        </w:rPr>
        <w:t xml:space="preserve"> </w:t>
      </w:r>
      <w:r>
        <w:rPr>
          <w:rFonts w:ascii="Arial" w:eastAsia="Arial" w:hAnsi="Arial" w:cs="Arial"/>
        </w:rPr>
        <w:t xml:space="preserve">the biometric </w:t>
      </w:r>
      <w:r>
        <w:rPr>
          <w:rFonts w:ascii="Arial" w:eastAsia="Arial" w:hAnsi="Arial" w:cs="Arial"/>
          <w:highlight w:val="green"/>
          <w:u w:val="single"/>
        </w:rPr>
        <w:t>border into</w:t>
      </w:r>
      <w:r>
        <w:rPr>
          <w:rFonts w:ascii="Arial" w:eastAsia="Arial" w:hAnsi="Arial" w:cs="Arial"/>
          <w:u w:val="single"/>
        </w:rPr>
        <w:t xml:space="preserve"> </w:t>
      </w:r>
      <w:r>
        <w:rPr>
          <w:rFonts w:ascii="Arial" w:eastAsia="Arial" w:hAnsi="Arial" w:cs="Arial"/>
        </w:rPr>
        <w:t xml:space="preserve">multiple </w:t>
      </w:r>
      <w:r>
        <w:rPr>
          <w:rFonts w:ascii="Arial" w:eastAsia="Arial" w:hAnsi="Arial" w:cs="Arial"/>
          <w:highlight w:val="green"/>
          <w:u w:val="single"/>
        </w:rPr>
        <w:t xml:space="preserve">realms of </w:t>
      </w:r>
      <w:r>
        <w:rPr>
          <w:rFonts w:ascii="Arial" w:eastAsia="Arial" w:hAnsi="Arial" w:cs="Arial"/>
          <w:u w:val="single"/>
        </w:rPr>
        <w:t xml:space="preserve">social </w:t>
      </w:r>
      <w:r>
        <w:rPr>
          <w:rFonts w:ascii="Arial" w:eastAsia="Arial" w:hAnsi="Arial" w:cs="Arial"/>
          <w:highlight w:val="green"/>
          <w:u w:val="single"/>
        </w:rPr>
        <w:t>life and</w:t>
      </w:r>
      <w:proofErr w:type="gramStart"/>
      <w:r>
        <w:rPr>
          <w:rFonts w:ascii="Arial" w:eastAsia="Arial" w:hAnsi="Arial" w:cs="Arial"/>
        </w:rPr>
        <w:t>, in particular, the</w:t>
      </w:r>
      <w:proofErr w:type="gramEnd"/>
      <w:r>
        <w:rPr>
          <w:rFonts w:ascii="Arial" w:eastAsia="Arial" w:hAnsi="Arial" w:cs="Arial"/>
          <w:u w:val="single"/>
        </w:rPr>
        <w:t xml:space="preserve"> </w:t>
      </w:r>
      <w:r>
        <w:rPr>
          <w:rFonts w:ascii="Arial" w:eastAsia="Arial" w:hAnsi="Arial" w:cs="Arial"/>
          <w:highlight w:val="green"/>
          <w:u w:val="single"/>
        </w:rPr>
        <w:t>human body</w:t>
      </w:r>
      <w:r>
        <w:rPr>
          <w:rFonts w:ascii="Arial" w:eastAsia="Arial" w:hAnsi="Arial" w:cs="Arial"/>
        </w:rPr>
        <w:t xml:space="preserve">? In other words, what explains the migration from the border understood as a particular point in space to the border as the moving body of the undesired masses of populations? </w:t>
      </w:r>
      <w:r>
        <w:rPr>
          <w:rFonts w:ascii="Arial" w:eastAsia="Arial" w:hAnsi="Arial" w:cs="Arial"/>
          <w:highlight w:val="green"/>
          <w:u w:val="single"/>
        </w:rPr>
        <w:t>The answer is</w:t>
      </w:r>
      <w:r>
        <w:rPr>
          <w:rFonts w:ascii="Arial" w:eastAsia="Arial" w:hAnsi="Arial" w:cs="Arial"/>
          <w:u w:val="single"/>
        </w:rPr>
        <w:t xml:space="preserve"> a new </w:t>
      </w:r>
      <w:r>
        <w:rPr>
          <w:rFonts w:ascii="Arial" w:eastAsia="Arial" w:hAnsi="Arial" w:cs="Arial"/>
          <w:highlight w:val="green"/>
          <w:u w:val="single"/>
        </w:rPr>
        <w:t>gl</w:t>
      </w:r>
      <w:r>
        <w:rPr>
          <w:rFonts w:ascii="Arial" w:eastAsia="Arial" w:hAnsi="Arial" w:cs="Arial"/>
          <w:b/>
          <w:highlight w:val="green"/>
          <w:u w:val="single"/>
        </w:rPr>
        <w:t>obal partitioning between</w:t>
      </w:r>
      <w:r>
        <w:rPr>
          <w:rFonts w:ascii="Arial" w:eastAsia="Arial" w:hAnsi="Arial" w:cs="Arial"/>
          <w:b/>
          <w:u w:val="single"/>
        </w:rPr>
        <w:t xml:space="preserve"> </w:t>
      </w:r>
      <w:r>
        <w:rPr>
          <w:rFonts w:ascii="Arial" w:eastAsia="Arial" w:hAnsi="Arial" w:cs="Arial"/>
        </w:rPr>
        <w:t>potentially</w:t>
      </w:r>
      <w:r>
        <w:rPr>
          <w:rFonts w:ascii="Arial" w:eastAsia="Arial" w:hAnsi="Arial" w:cs="Arial"/>
          <w:u w:val="single"/>
        </w:rPr>
        <w:t xml:space="preserve"> </w:t>
      </w:r>
      <w:r>
        <w:rPr>
          <w:rFonts w:ascii="Arial" w:eastAsia="Arial" w:hAnsi="Arial" w:cs="Arial"/>
          <w:b/>
          <w:highlight w:val="green"/>
          <w:u w:val="single"/>
        </w:rPr>
        <w:t>risky bodies vs. bodies that are not</w:t>
      </w:r>
      <w:r>
        <w:rPr>
          <w:rFonts w:ascii="Arial" w:eastAsia="Arial" w:hAnsi="Arial" w:cs="Arial"/>
          <w:b/>
          <w:u w:val="single"/>
        </w:rPr>
        <w:t>.</w:t>
      </w:r>
      <w:r>
        <w:rPr>
          <w:rFonts w:ascii="Arial" w:eastAsia="Arial" w:hAnsi="Arial" w:cs="Arial"/>
        </w:rPr>
        <w:t xml:space="preserve"> It is </w:t>
      </w:r>
      <w:proofErr w:type="gramStart"/>
      <w:r>
        <w:rPr>
          <w:rFonts w:ascii="Arial" w:eastAsia="Arial" w:hAnsi="Arial" w:cs="Arial"/>
        </w:rPr>
        <w:t>in the nature of risk</w:t>
      </w:r>
      <w:proofErr w:type="gramEnd"/>
      <w:r>
        <w:rPr>
          <w:rFonts w:ascii="Arial" w:eastAsia="Arial" w:hAnsi="Arial" w:cs="Arial"/>
        </w:rPr>
        <w:t xml:space="preserve"> to be hidden from view. That which is hidden from view is generally unknown. </w:t>
      </w:r>
      <w:r>
        <w:rPr>
          <w:rFonts w:ascii="Arial" w:eastAsia="Arial" w:hAnsi="Arial" w:cs="Arial"/>
          <w:u w:val="single"/>
        </w:rPr>
        <w:t>For</w:t>
      </w:r>
      <w:r>
        <w:rPr>
          <w:rFonts w:ascii="Arial" w:eastAsia="Arial" w:hAnsi="Arial" w:cs="Arial"/>
        </w:rPr>
        <w:t xml:space="preserve"> it </w:t>
      </w:r>
      <w:r>
        <w:rPr>
          <w:rFonts w:ascii="Arial" w:eastAsia="Arial" w:hAnsi="Arial" w:cs="Arial"/>
          <w:highlight w:val="green"/>
          <w:u w:val="single"/>
        </w:rPr>
        <w:t>to be known</w:t>
      </w:r>
      <w:r>
        <w:rPr>
          <w:rFonts w:ascii="Arial" w:eastAsia="Arial" w:hAnsi="Arial" w:cs="Arial"/>
        </w:rPr>
        <w:t xml:space="preserve">, </w:t>
      </w:r>
      <w:r>
        <w:rPr>
          <w:rFonts w:ascii="Arial" w:eastAsia="Arial" w:hAnsi="Arial" w:cs="Arial"/>
          <w:u w:val="single"/>
        </w:rPr>
        <w:t xml:space="preserve">it </w:t>
      </w:r>
      <w:r>
        <w:rPr>
          <w:rFonts w:ascii="Arial" w:eastAsia="Arial" w:hAnsi="Arial" w:cs="Arial"/>
          <w:highlight w:val="green"/>
          <w:u w:val="single"/>
        </w:rPr>
        <w:t>must be visualized</w:t>
      </w:r>
      <w:r>
        <w:rPr>
          <w:rFonts w:ascii="Arial" w:eastAsia="Arial" w:hAnsi="Arial" w:cs="Arial"/>
        </w:rPr>
        <w:t xml:space="preserve">. The </w:t>
      </w:r>
      <w:r>
        <w:rPr>
          <w:rFonts w:ascii="Arial" w:eastAsia="Arial" w:hAnsi="Arial" w:cs="Arial"/>
          <w:highlight w:val="green"/>
          <w:u w:val="single"/>
        </w:rPr>
        <w:t>screening</w:t>
      </w:r>
      <w:r>
        <w:rPr>
          <w:rFonts w:ascii="Arial" w:eastAsia="Arial" w:hAnsi="Arial" w:cs="Arial"/>
          <w:u w:val="single"/>
        </w:rPr>
        <w:t xml:space="preserve"> of bodies</w:t>
      </w:r>
      <w:r>
        <w:rPr>
          <w:rFonts w:ascii="Arial" w:eastAsia="Arial" w:hAnsi="Arial" w:cs="Arial"/>
        </w:rPr>
        <w:t xml:space="preserve"> </w:t>
      </w:r>
      <w:r>
        <w:rPr>
          <w:rFonts w:ascii="Arial" w:eastAsia="Arial" w:hAnsi="Arial" w:cs="Arial"/>
          <w:highlight w:val="green"/>
          <w:u w:val="single"/>
        </w:rPr>
        <w:t>at</w:t>
      </w:r>
      <w:r>
        <w:rPr>
          <w:rFonts w:ascii="Arial" w:eastAsia="Arial" w:hAnsi="Arial" w:cs="Arial"/>
          <w:u w:val="single"/>
        </w:rPr>
        <w:t xml:space="preserve"> </w:t>
      </w:r>
      <w:r>
        <w:rPr>
          <w:rFonts w:ascii="Arial" w:eastAsia="Arial" w:hAnsi="Arial" w:cs="Arial"/>
        </w:rPr>
        <w:t xml:space="preserve">border </w:t>
      </w:r>
      <w:r>
        <w:rPr>
          <w:rFonts w:ascii="Arial" w:eastAsia="Arial" w:hAnsi="Arial" w:cs="Arial"/>
          <w:highlight w:val="green"/>
          <w:u w:val="single"/>
        </w:rPr>
        <w:t>checkpoints</w:t>
      </w:r>
      <w:r>
        <w:rPr>
          <w:rFonts w:ascii="Arial" w:eastAsia="Arial" w:hAnsi="Arial" w:cs="Arial"/>
        </w:rPr>
        <w:t xml:space="preserve"> </w:t>
      </w:r>
      <w:r>
        <w:rPr>
          <w:rFonts w:ascii="Arial" w:eastAsia="Arial" w:hAnsi="Arial" w:cs="Arial"/>
          <w:u w:val="single"/>
        </w:rPr>
        <w:t>aims</w:t>
      </w:r>
      <w:r>
        <w:rPr>
          <w:rFonts w:ascii="Arial" w:eastAsia="Arial" w:hAnsi="Arial" w:cs="Arial"/>
        </w:rPr>
        <w:t xml:space="preserve"> at </w:t>
      </w:r>
      <w:r>
        <w:rPr>
          <w:rFonts w:ascii="Arial" w:eastAsia="Arial" w:hAnsi="Arial" w:cs="Arial"/>
          <w:highlight w:val="green"/>
          <w:u w:val="single"/>
        </w:rPr>
        <w:t>making visible</w:t>
      </w:r>
      <w:r>
        <w:rPr>
          <w:rFonts w:ascii="Arial" w:eastAsia="Arial" w:hAnsi="Arial" w:cs="Arial"/>
        </w:rPr>
        <w:t xml:space="preserve"> “</w:t>
      </w:r>
      <w:r>
        <w:rPr>
          <w:rFonts w:ascii="Arial" w:eastAsia="Arial" w:hAnsi="Arial" w:cs="Arial"/>
          <w:highlight w:val="green"/>
          <w:u w:val="single"/>
        </w:rPr>
        <w:t>that which is hidden</w:t>
      </w:r>
      <w:r>
        <w:rPr>
          <w:rFonts w:ascii="Arial" w:eastAsia="Arial" w:hAnsi="Arial" w:cs="Arial"/>
          <w:u w:val="single"/>
        </w:rPr>
        <w:t xml:space="preserve"> </w:t>
      </w:r>
      <w:r>
        <w:rPr>
          <w:rFonts w:ascii="Arial" w:eastAsia="Arial" w:hAnsi="Arial" w:cs="Arial"/>
        </w:rPr>
        <w:t xml:space="preserve">from view, opening up new visualizations of the unknown, potentially risky body” (Amoore and Hall 2009, 444). In such a context, </w:t>
      </w:r>
      <w:r>
        <w:rPr>
          <w:rFonts w:ascii="Arial" w:eastAsia="Arial" w:hAnsi="Arial" w:cs="Arial"/>
          <w:highlight w:val="green"/>
          <w:u w:val="single"/>
        </w:rPr>
        <w:t>biometric tech</w:t>
      </w:r>
      <w:r>
        <w:rPr>
          <w:rFonts w:ascii="Arial" w:eastAsia="Arial" w:hAnsi="Arial" w:cs="Arial"/>
        </w:rPr>
        <w:t xml:space="preserve">nologies are supposed to </w:t>
      </w:r>
      <w:r>
        <w:rPr>
          <w:rFonts w:ascii="Arial" w:eastAsia="Arial" w:hAnsi="Arial" w:cs="Arial"/>
          <w:highlight w:val="green"/>
          <w:u w:val="single"/>
        </w:rPr>
        <w:t>fragment</w:t>
      </w:r>
      <w:r>
        <w:rPr>
          <w:rFonts w:ascii="Arial" w:eastAsia="Arial" w:hAnsi="Arial" w:cs="Arial"/>
        </w:rPr>
        <w:t xml:space="preserve"> the human </w:t>
      </w:r>
      <w:r>
        <w:rPr>
          <w:rFonts w:ascii="Arial" w:eastAsia="Arial" w:hAnsi="Arial" w:cs="Arial"/>
          <w:highlight w:val="green"/>
          <w:u w:val="single"/>
        </w:rPr>
        <w:t>body</w:t>
      </w:r>
      <w:r>
        <w:rPr>
          <w:rFonts w:ascii="Arial" w:eastAsia="Arial" w:hAnsi="Arial" w:cs="Arial"/>
          <w:u w:val="single"/>
        </w:rPr>
        <w:t xml:space="preserve"> </w:t>
      </w:r>
      <w:proofErr w:type="gramStart"/>
      <w:r>
        <w:rPr>
          <w:rFonts w:ascii="Arial" w:eastAsia="Arial" w:hAnsi="Arial" w:cs="Arial"/>
          <w:u w:val="single"/>
        </w:rPr>
        <w:t xml:space="preserve">in order </w:t>
      </w:r>
      <w:r>
        <w:rPr>
          <w:rFonts w:ascii="Arial" w:eastAsia="Arial" w:hAnsi="Arial" w:cs="Arial"/>
          <w:highlight w:val="green"/>
          <w:u w:val="single"/>
        </w:rPr>
        <w:t>to</w:t>
      </w:r>
      <w:proofErr w:type="gramEnd"/>
      <w:r>
        <w:rPr>
          <w:rFonts w:ascii="Arial" w:eastAsia="Arial" w:hAnsi="Arial" w:cs="Arial"/>
        </w:rPr>
        <w:t xml:space="preserve"> recompose it for the purpose of </w:t>
      </w:r>
      <w:r>
        <w:rPr>
          <w:rFonts w:ascii="Arial" w:eastAsia="Arial" w:hAnsi="Arial" w:cs="Arial"/>
          <w:highlight w:val="green"/>
          <w:u w:val="single"/>
        </w:rPr>
        <w:t>securitization</w:t>
      </w:r>
      <w:proofErr w:type="gramStart"/>
      <w:r>
        <w:rPr>
          <w:rFonts w:ascii="Arial" w:eastAsia="Arial" w:hAnsi="Arial" w:cs="Arial"/>
        </w:rPr>
        <w:t>, of</w:t>
      </w:r>
      <w:proofErr w:type="gramEnd"/>
      <w:r>
        <w:rPr>
          <w:rFonts w:ascii="Arial" w:eastAsia="Arial" w:hAnsi="Arial" w:cs="Arial"/>
        </w:rPr>
        <w:t xml:space="preserve"> </w:t>
      </w:r>
      <w:r>
        <w:rPr>
          <w:rFonts w:ascii="Arial" w:eastAsia="Arial" w:hAnsi="Arial" w:cs="Arial"/>
          <w:highlight w:val="green"/>
          <w:u w:val="single"/>
        </w:rPr>
        <w:t>elimination</w:t>
      </w:r>
      <w:r>
        <w:rPr>
          <w:rFonts w:ascii="Arial" w:eastAsia="Arial" w:hAnsi="Arial" w:cs="Arial"/>
        </w:rPr>
        <w:t xml:space="preserve"> and neutralization </w:t>
      </w:r>
      <w:r>
        <w:rPr>
          <w:rFonts w:ascii="Arial" w:eastAsia="Arial" w:hAnsi="Arial" w:cs="Arial"/>
          <w:highlight w:val="green"/>
          <w:u w:val="single"/>
        </w:rPr>
        <w:t>of</w:t>
      </w:r>
      <w:r>
        <w:rPr>
          <w:rFonts w:ascii="Arial" w:eastAsia="Arial" w:hAnsi="Arial" w:cs="Arial"/>
        </w:rPr>
        <w:t xml:space="preserve"> the </w:t>
      </w:r>
      <w:r>
        <w:rPr>
          <w:rFonts w:ascii="Arial" w:eastAsia="Arial" w:hAnsi="Arial" w:cs="Arial"/>
          <w:highlight w:val="green"/>
          <w:u w:val="single"/>
        </w:rPr>
        <w:t>risk</w:t>
      </w:r>
      <w:r>
        <w:rPr>
          <w:rFonts w:ascii="Arial" w:eastAsia="Arial" w:hAnsi="Arial" w:cs="Arial"/>
        </w:rPr>
        <w:t xml:space="preserve">. This happens because the human </w:t>
      </w:r>
      <w:r>
        <w:rPr>
          <w:rFonts w:ascii="Arial" w:eastAsia="Arial" w:hAnsi="Arial" w:cs="Arial"/>
          <w:highlight w:val="green"/>
          <w:u w:val="single"/>
        </w:rPr>
        <w:t>body is</w:t>
      </w:r>
      <w:r>
        <w:rPr>
          <w:rFonts w:ascii="Arial" w:eastAsia="Arial" w:hAnsi="Arial" w:cs="Arial"/>
        </w:rPr>
        <w:t xml:space="preserve"> seen as an indisputable </w:t>
      </w:r>
      <w:r>
        <w:rPr>
          <w:rFonts w:ascii="Arial" w:eastAsia="Arial" w:hAnsi="Arial" w:cs="Arial"/>
          <w:highlight w:val="green"/>
          <w:u w:val="single"/>
        </w:rPr>
        <w:t>anchor from</w:t>
      </w:r>
      <w:r>
        <w:rPr>
          <w:rFonts w:ascii="Arial" w:eastAsia="Arial" w:hAnsi="Arial" w:cs="Arial"/>
          <w:u w:val="single"/>
        </w:rPr>
        <w:t xml:space="preserve"> </w:t>
      </w:r>
      <w:r>
        <w:rPr>
          <w:rFonts w:ascii="Arial" w:eastAsia="Arial" w:hAnsi="Arial" w:cs="Arial"/>
        </w:rPr>
        <w:t xml:space="preserve">which </w:t>
      </w:r>
      <w:r>
        <w:rPr>
          <w:rFonts w:ascii="Arial" w:eastAsia="Arial" w:hAnsi="Arial" w:cs="Arial"/>
          <w:highlight w:val="green"/>
          <w:u w:val="single"/>
        </w:rPr>
        <w:t>data</w:t>
      </w:r>
      <w:r>
        <w:rPr>
          <w:rFonts w:ascii="Arial" w:eastAsia="Arial" w:hAnsi="Arial" w:cs="Arial"/>
        </w:rPr>
        <w:t xml:space="preserve"> can be </w:t>
      </w:r>
      <w:r>
        <w:rPr>
          <w:rFonts w:ascii="Arial" w:eastAsia="Arial" w:hAnsi="Arial" w:cs="Arial"/>
          <w:u w:val="single"/>
        </w:rPr>
        <w:t xml:space="preserve">safely harnessed or </w:t>
      </w:r>
      <w:r>
        <w:rPr>
          <w:rFonts w:ascii="Arial" w:eastAsia="Arial" w:hAnsi="Arial" w:cs="Arial"/>
          <w:highlight w:val="green"/>
          <w:u w:val="single"/>
        </w:rPr>
        <w:t>extracted</w:t>
      </w:r>
      <w:r>
        <w:rPr>
          <w:rFonts w:ascii="Arial" w:eastAsia="Arial" w:hAnsi="Arial" w:cs="Arial"/>
          <w:u w:val="single"/>
        </w:rPr>
        <w:t>.</w:t>
      </w:r>
      <w:r>
        <w:rPr>
          <w:rFonts w:ascii="Arial" w:eastAsia="Arial" w:hAnsi="Arial" w:cs="Arial"/>
        </w:rPr>
        <w:t xml:space="preserve"> As a result, we are witnessing a gradually extending </w:t>
      </w:r>
      <w:r>
        <w:rPr>
          <w:rFonts w:ascii="Arial" w:eastAsia="Arial" w:hAnsi="Arial" w:cs="Arial"/>
          <w:highlight w:val="green"/>
          <w:u w:val="single"/>
        </w:rPr>
        <w:t>intertwinement of</w:t>
      </w:r>
      <w:r>
        <w:rPr>
          <w:rFonts w:ascii="Arial" w:eastAsia="Arial" w:hAnsi="Arial" w:cs="Arial"/>
        </w:rPr>
        <w:t xml:space="preserve"> individual physical </w:t>
      </w:r>
      <w:r>
        <w:rPr>
          <w:rFonts w:ascii="Arial" w:eastAsia="Arial" w:hAnsi="Arial" w:cs="Arial"/>
          <w:highlight w:val="green"/>
          <w:u w:val="single"/>
        </w:rPr>
        <w:t>characteristics with info</w:t>
      </w:r>
      <w:r>
        <w:rPr>
          <w:rFonts w:ascii="Arial" w:eastAsia="Arial" w:hAnsi="Arial" w:cs="Arial"/>
        </w:rPr>
        <w:t xml:space="preserve">rmation systems – a process that has served to deepen faith in </w:t>
      </w:r>
      <w:r>
        <w:rPr>
          <w:rFonts w:ascii="Arial" w:eastAsia="Arial" w:hAnsi="Arial" w:cs="Arial"/>
          <w:highlight w:val="green"/>
          <w:u w:val="single"/>
        </w:rPr>
        <w:t>data as</w:t>
      </w:r>
      <w:r>
        <w:rPr>
          <w:rFonts w:ascii="Arial" w:eastAsia="Arial" w:hAnsi="Arial" w:cs="Arial"/>
        </w:rPr>
        <w:t xml:space="preserve"> a means of </w:t>
      </w:r>
      <w:r>
        <w:rPr>
          <w:rFonts w:ascii="Arial" w:eastAsia="Arial" w:hAnsi="Arial" w:cs="Arial"/>
          <w:highlight w:val="green"/>
          <w:u w:val="single"/>
        </w:rPr>
        <w:t>risk management</w:t>
      </w:r>
      <w:r>
        <w:rPr>
          <w:rFonts w:ascii="Arial" w:eastAsia="Arial" w:hAnsi="Arial" w:cs="Arial"/>
        </w:rPr>
        <w:t xml:space="preserve"> and faith in the body as a source of absolute identification. In this sense, </w:t>
      </w:r>
      <w:r>
        <w:rPr>
          <w:rFonts w:ascii="Arial" w:eastAsia="Arial" w:hAnsi="Arial" w:cs="Arial"/>
          <w:highlight w:val="green"/>
          <w:u w:val="single"/>
        </w:rPr>
        <w:t>biometric tech</w:t>
      </w:r>
      <w:r>
        <w:rPr>
          <w:rFonts w:ascii="Arial" w:eastAsia="Arial" w:hAnsi="Arial" w:cs="Arial"/>
        </w:rPr>
        <w:t xml:space="preserve">nologies </w:t>
      </w:r>
      <w:r>
        <w:rPr>
          <w:rFonts w:ascii="Arial" w:eastAsia="Arial" w:hAnsi="Arial" w:cs="Arial"/>
          <w:highlight w:val="green"/>
          <w:u w:val="single"/>
        </w:rPr>
        <w:t>should</w:t>
      </w:r>
      <w:r>
        <w:rPr>
          <w:rFonts w:ascii="Arial" w:eastAsia="Arial" w:hAnsi="Arial" w:cs="Arial"/>
          <w:u w:val="single"/>
        </w:rPr>
        <w:t xml:space="preserve"> </w:t>
      </w:r>
      <w:r>
        <w:rPr>
          <w:rFonts w:ascii="Arial" w:eastAsia="Arial" w:hAnsi="Arial" w:cs="Arial"/>
        </w:rPr>
        <w:t xml:space="preserve">perhaps be best </w:t>
      </w:r>
      <w:r>
        <w:rPr>
          <w:rFonts w:ascii="Arial" w:eastAsia="Arial" w:hAnsi="Arial" w:cs="Arial"/>
          <w:highlight w:val="green"/>
          <w:u w:val="single"/>
        </w:rPr>
        <w:t>understood</w:t>
      </w:r>
      <w:r>
        <w:rPr>
          <w:rFonts w:ascii="Arial" w:eastAsia="Arial" w:hAnsi="Arial" w:cs="Arial"/>
        </w:rPr>
        <w:t xml:space="preserve"> as </w:t>
      </w:r>
      <w:r>
        <w:rPr>
          <w:rFonts w:ascii="Arial" w:eastAsia="Arial" w:hAnsi="Arial" w:cs="Arial"/>
          <w:highlight w:val="green"/>
          <w:u w:val="single"/>
        </w:rPr>
        <w:t>techniques</w:t>
      </w:r>
      <w:r>
        <w:rPr>
          <w:rFonts w:ascii="Arial" w:eastAsia="Arial" w:hAnsi="Arial" w:cs="Arial"/>
          <w:u w:val="single"/>
        </w:rPr>
        <w:t xml:space="preserve"> that </w:t>
      </w:r>
      <w:r>
        <w:rPr>
          <w:rFonts w:ascii="Arial" w:eastAsia="Arial" w:hAnsi="Arial" w:cs="Arial"/>
          <w:highlight w:val="green"/>
          <w:u w:val="single"/>
        </w:rPr>
        <w:t>govern</w:t>
      </w:r>
      <w:r>
        <w:rPr>
          <w:rFonts w:ascii="Arial" w:eastAsia="Arial" w:hAnsi="Arial" w:cs="Arial"/>
        </w:rPr>
        <w:t xml:space="preserve"> both the </w:t>
      </w:r>
      <w:r>
        <w:rPr>
          <w:rFonts w:ascii="Arial" w:eastAsia="Arial" w:hAnsi="Arial" w:cs="Arial"/>
          <w:highlight w:val="green"/>
          <w:u w:val="single"/>
        </w:rPr>
        <w:t>mobility and enclosure</w:t>
      </w:r>
      <w:r>
        <w:rPr>
          <w:rFonts w:ascii="Arial" w:eastAsia="Arial" w:hAnsi="Arial" w:cs="Arial"/>
        </w:rPr>
        <w:t xml:space="preserve"> of bodies (see van der Ploeg 2003). They are perceived as infallible and unchallengeable verifiers of the truth about a person – the </w:t>
      </w:r>
      <w:r>
        <w:rPr>
          <w:rFonts w:ascii="Arial" w:eastAsia="Arial" w:hAnsi="Arial" w:cs="Arial"/>
          <w:highlight w:val="green"/>
          <w:u w:val="single"/>
        </w:rPr>
        <w:t>ultimate guarantors of identity</w:t>
      </w:r>
      <w:r>
        <w:rPr>
          <w:rFonts w:ascii="Arial" w:eastAsia="Arial" w:hAnsi="Arial" w:cs="Arial"/>
          <w:u w:val="single"/>
        </w:rPr>
        <w:t>.</w:t>
      </w:r>
      <w:r>
        <w:rPr>
          <w:rFonts w:ascii="Arial" w:eastAsia="Arial" w:hAnsi="Arial" w:cs="Arial"/>
        </w:rPr>
        <w:t xml:space="preserve"> They are supposed to produce the identification of a person beyond </w:t>
      </w:r>
      <w:proofErr w:type="gramStart"/>
      <w:r>
        <w:rPr>
          <w:rFonts w:ascii="Arial" w:eastAsia="Arial" w:hAnsi="Arial" w:cs="Arial"/>
        </w:rPr>
        <w:t>question, and</w:t>
      </w:r>
      <w:proofErr w:type="gramEnd"/>
      <w:r>
        <w:rPr>
          <w:rFonts w:ascii="Arial" w:eastAsia="Arial" w:hAnsi="Arial" w:cs="Arial"/>
        </w:rPr>
        <w:t xml:space="preserve"> lend authenticity and credibility to all of the data that are connected to that identity. According to this logic, the </w:t>
      </w:r>
      <w:r>
        <w:rPr>
          <w:rFonts w:ascii="Arial" w:eastAsia="Arial" w:hAnsi="Arial" w:cs="Arial"/>
          <w:highlight w:val="green"/>
          <w:u w:val="single"/>
        </w:rPr>
        <w:t>world would be safer if</w:t>
      </w:r>
      <w:r>
        <w:rPr>
          <w:rFonts w:ascii="Arial" w:eastAsia="Arial" w:hAnsi="Arial" w:cs="Arial"/>
          <w:u w:val="single"/>
        </w:rPr>
        <w:t xml:space="preserve"> </w:t>
      </w:r>
      <w:r>
        <w:rPr>
          <w:rFonts w:ascii="Arial" w:eastAsia="Arial" w:hAnsi="Arial" w:cs="Arial"/>
        </w:rPr>
        <w:t xml:space="preserve">only ambiguity, ambivalence and </w:t>
      </w:r>
      <w:r>
        <w:rPr>
          <w:rFonts w:ascii="Arial" w:eastAsia="Arial" w:hAnsi="Arial" w:cs="Arial"/>
          <w:highlight w:val="green"/>
          <w:u w:val="single"/>
        </w:rPr>
        <w:t>uncertainty could be</w:t>
      </w:r>
      <w:r>
        <w:rPr>
          <w:rFonts w:ascii="Arial" w:eastAsia="Arial" w:hAnsi="Arial" w:cs="Arial"/>
          <w:u w:val="single"/>
        </w:rPr>
        <w:t xml:space="preserve"> </w:t>
      </w:r>
      <w:r>
        <w:rPr>
          <w:rFonts w:ascii="Arial" w:eastAsia="Arial" w:hAnsi="Arial" w:cs="Arial"/>
          <w:highlight w:val="green"/>
          <w:u w:val="single"/>
        </w:rPr>
        <w:t>controlled</w:t>
      </w:r>
      <w:r>
        <w:rPr>
          <w:rFonts w:ascii="Arial" w:eastAsia="Arial" w:hAnsi="Arial" w:cs="Arial"/>
        </w:rPr>
        <w:t xml:space="preserve">. </w:t>
      </w:r>
      <w:r>
        <w:rPr>
          <w:rFonts w:ascii="Arial" w:eastAsia="Arial" w:hAnsi="Arial" w:cs="Arial"/>
          <w:highlight w:val="green"/>
          <w:u w:val="single"/>
        </w:rPr>
        <w:t>These tech</w:t>
      </w:r>
      <w:r>
        <w:rPr>
          <w:rFonts w:ascii="Arial" w:eastAsia="Arial" w:hAnsi="Arial" w:cs="Arial"/>
        </w:rPr>
        <w:t xml:space="preserve">nologies are </w:t>
      </w:r>
      <w:r>
        <w:rPr>
          <w:rFonts w:ascii="Arial" w:eastAsia="Arial" w:hAnsi="Arial" w:cs="Arial"/>
          <w:highlight w:val="green"/>
          <w:u w:val="single"/>
        </w:rPr>
        <w:t>assumed to provide</w:t>
      </w:r>
      <w:r>
        <w:rPr>
          <w:rFonts w:ascii="Arial" w:eastAsia="Arial" w:hAnsi="Arial" w:cs="Arial"/>
          <w:u w:val="single"/>
        </w:rPr>
        <w:t xml:space="preserve"> </w:t>
      </w:r>
      <w:r>
        <w:rPr>
          <w:rFonts w:ascii="Arial" w:eastAsia="Arial" w:hAnsi="Arial" w:cs="Arial"/>
        </w:rPr>
        <w:t xml:space="preserve">a </w:t>
      </w:r>
      <w:r>
        <w:rPr>
          <w:rFonts w:ascii="Arial" w:eastAsia="Arial" w:hAnsi="Arial" w:cs="Arial"/>
          <w:highlight w:val="green"/>
          <w:u w:val="single"/>
        </w:rPr>
        <w:t>complete picture of</w:t>
      </w:r>
      <w:r>
        <w:rPr>
          <w:rFonts w:ascii="Arial" w:eastAsia="Arial" w:hAnsi="Arial" w:cs="Arial"/>
        </w:rPr>
        <w:t xml:space="preserve"> who </w:t>
      </w:r>
      <w:r>
        <w:rPr>
          <w:rFonts w:ascii="Arial" w:eastAsia="Arial" w:hAnsi="Arial" w:cs="Arial"/>
          <w:highlight w:val="green"/>
          <w:u w:val="single"/>
        </w:rPr>
        <w:t>someone</w:t>
      </w:r>
      <w:r>
        <w:rPr>
          <w:rFonts w:ascii="Arial" w:eastAsia="Arial" w:hAnsi="Arial" w:cs="Arial"/>
        </w:rPr>
        <w:t xml:space="preserve"> is, to </w:t>
      </w:r>
      <w:r>
        <w:rPr>
          <w:rFonts w:ascii="Arial" w:eastAsia="Arial" w:hAnsi="Arial" w:cs="Arial"/>
          <w:highlight w:val="green"/>
          <w:u w:val="single"/>
        </w:rPr>
        <w:t>fix</w:t>
      </w:r>
      <w:r>
        <w:rPr>
          <w:rFonts w:ascii="Arial" w:eastAsia="Arial" w:hAnsi="Arial" w:cs="Arial"/>
          <w:u w:val="single"/>
        </w:rPr>
        <w:t xml:space="preserve"> </w:t>
      </w:r>
      <w:r>
        <w:rPr>
          <w:rFonts w:ascii="Arial" w:eastAsia="Arial" w:hAnsi="Arial" w:cs="Arial"/>
        </w:rPr>
        <w:t xml:space="preserve">and secure </w:t>
      </w:r>
      <w:r>
        <w:rPr>
          <w:rFonts w:ascii="Arial" w:eastAsia="Arial" w:hAnsi="Arial" w:cs="Arial"/>
          <w:highlight w:val="green"/>
          <w:u w:val="single"/>
        </w:rPr>
        <w:t>identity</w:t>
      </w:r>
      <w:r>
        <w:rPr>
          <w:rFonts w:ascii="Arial" w:eastAsia="Arial" w:hAnsi="Arial" w:cs="Arial"/>
        </w:rPr>
        <w:t xml:space="preserve"> as a basis </w:t>
      </w:r>
      <w:r>
        <w:rPr>
          <w:rFonts w:ascii="Arial" w:eastAsia="Arial" w:hAnsi="Arial" w:cs="Arial"/>
          <w:highlight w:val="green"/>
          <w:u w:val="single"/>
        </w:rPr>
        <w:t>for</w:t>
      </w:r>
      <w:r>
        <w:rPr>
          <w:rFonts w:ascii="Arial" w:eastAsia="Arial" w:hAnsi="Arial" w:cs="Arial"/>
        </w:rPr>
        <w:t xml:space="preserve"> prediction and </w:t>
      </w:r>
      <w:r>
        <w:rPr>
          <w:rFonts w:ascii="Arial" w:eastAsia="Arial" w:hAnsi="Arial" w:cs="Arial"/>
          <w:highlight w:val="green"/>
          <w:u w:val="single"/>
        </w:rPr>
        <w:t>prevention</w:t>
      </w:r>
      <w:r>
        <w:rPr>
          <w:rFonts w:ascii="Arial" w:eastAsia="Arial" w:hAnsi="Arial" w:cs="Arial"/>
          <w:highlight w:val="green"/>
        </w:rPr>
        <w:t xml:space="preserve">, </w:t>
      </w:r>
      <w:r>
        <w:rPr>
          <w:rFonts w:ascii="Arial" w:eastAsia="Arial" w:hAnsi="Arial" w:cs="Arial"/>
          <w:highlight w:val="green"/>
          <w:u w:val="single"/>
        </w:rPr>
        <w:t>leaving people to dispute</w:t>
      </w:r>
      <w:r>
        <w:rPr>
          <w:rFonts w:ascii="Arial" w:eastAsia="Arial" w:hAnsi="Arial" w:cs="Arial"/>
          <w:u w:val="single"/>
        </w:rPr>
        <w:t xml:space="preserve"> their </w:t>
      </w:r>
      <w:r>
        <w:rPr>
          <w:rFonts w:ascii="Arial" w:eastAsia="Arial" w:hAnsi="Arial" w:cs="Arial"/>
          <w:highlight w:val="green"/>
          <w:u w:val="single"/>
        </w:rPr>
        <w:t>own</w:t>
      </w:r>
      <w:r>
        <w:rPr>
          <w:rFonts w:ascii="Arial" w:eastAsia="Arial" w:hAnsi="Arial" w:cs="Arial"/>
          <w:u w:val="single"/>
        </w:rPr>
        <w:t xml:space="preserve"> </w:t>
      </w:r>
      <w:r>
        <w:rPr>
          <w:rFonts w:ascii="Arial" w:eastAsia="Arial" w:hAnsi="Arial" w:cs="Arial"/>
          <w:highlight w:val="green"/>
          <w:u w:val="single"/>
        </w:rPr>
        <w:t>identity</w:t>
      </w:r>
      <w:r>
        <w:rPr>
          <w:rFonts w:ascii="Arial" w:eastAsia="Arial" w:hAnsi="Arial" w:cs="Arial"/>
        </w:rPr>
        <w:t xml:space="preserve">. The three mega </w:t>
      </w:r>
      <w:r>
        <w:rPr>
          <w:rFonts w:ascii="Arial" w:eastAsia="Arial" w:hAnsi="Arial" w:cs="Arial"/>
          <w:highlight w:val="green"/>
          <w:u w:val="single"/>
        </w:rPr>
        <w:t>processes</w:t>
      </w:r>
      <w:r>
        <w:rPr>
          <w:rFonts w:ascii="Arial" w:eastAsia="Arial" w:hAnsi="Arial" w:cs="Arial"/>
        </w:rPr>
        <w:t xml:space="preserve"> I have briefly sketched are </w:t>
      </w:r>
      <w:r>
        <w:rPr>
          <w:rFonts w:ascii="Arial" w:eastAsia="Arial" w:hAnsi="Arial" w:cs="Arial"/>
          <w:highlight w:val="green"/>
          <w:u w:val="single"/>
        </w:rPr>
        <w:t>driving</w:t>
      </w:r>
      <w:r>
        <w:rPr>
          <w:rFonts w:ascii="Arial" w:eastAsia="Arial" w:hAnsi="Arial" w:cs="Arial"/>
        </w:rPr>
        <w:t xml:space="preserve"> the movement towards what I have called ‘</w:t>
      </w:r>
      <w:r>
        <w:rPr>
          <w:rFonts w:ascii="Arial" w:eastAsia="Arial" w:hAnsi="Arial" w:cs="Arial"/>
          <w:highlight w:val="green"/>
          <w:u w:val="single"/>
        </w:rPr>
        <w:t>planetary entanglement’</w:t>
      </w:r>
      <w:r>
        <w:rPr>
          <w:rFonts w:ascii="Arial" w:eastAsia="Arial" w:hAnsi="Arial" w:cs="Arial"/>
          <w:highlight w:val="green"/>
        </w:rPr>
        <w:t xml:space="preserve">, </w:t>
      </w:r>
      <w:r>
        <w:rPr>
          <w:rFonts w:ascii="Arial" w:eastAsia="Arial" w:hAnsi="Arial" w:cs="Arial"/>
          <w:highlight w:val="green"/>
          <w:u w:val="single"/>
        </w:rPr>
        <w:t>as well as</w:t>
      </w:r>
      <w:r>
        <w:rPr>
          <w:rFonts w:ascii="Arial" w:eastAsia="Arial" w:hAnsi="Arial" w:cs="Arial"/>
        </w:rPr>
        <w:t xml:space="preserve"> its </w:t>
      </w:r>
      <w:r>
        <w:rPr>
          <w:rFonts w:ascii="Arial" w:eastAsia="Arial" w:hAnsi="Arial" w:cs="Arial"/>
          <w:highlight w:val="green"/>
          <w:u w:val="single"/>
        </w:rPr>
        <w:t>opposite</w:t>
      </w:r>
      <w:r>
        <w:rPr>
          <w:rFonts w:ascii="Arial" w:eastAsia="Arial" w:hAnsi="Arial" w:cs="Arial"/>
        </w:rPr>
        <w:t xml:space="preserve">, that is, </w:t>
      </w:r>
      <w:r>
        <w:rPr>
          <w:rFonts w:ascii="Arial" w:eastAsia="Arial" w:hAnsi="Arial" w:cs="Arial"/>
          <w:highlight w:val="green"/>
          <w:u w:val="single"/>
        </w:rPr>
        <w:t>enclosure</w:t>
      </w:r>
      <w:r>
        <w:rPr>
          <w:rFonts w:ascii="Arial" w:eastAsia="Arial" w:hAnsi="Arial" w:cs="Arial"/>
        </w:rPr>
        <w:t xml:space="preserve">, contraction, containment, encampment, and incarceration. Once again, </w:t>
      </w:r>
      <w:r>
        <w:rPr>
          <w:rFonts w:ascii="Arial" w:eastAsia="Arial" w:hAnsi="Arial" w:cs="Arial"/>
          <w:highlight w:val="green"/>
          <w:u w:val="single"/>
        </w:rPr>
        <w:t>they</w:t>
      </w:r>
      <w:r>
        <w:rPr>
          <w:rFonts w:ascii="Arial" w:eastAsia="Arial" w:hAnsi="Arial" w:cs="Arial"/>
        </w:rPr>
        <w:t xml:space="preserve"> are </w:t>
      </w:r>
      <w:r>
        <w:rPr>
          <w:rFonts w:ascii="Arial" w:eastAsia="Arial" w:hAnsi="Arial" w:cs="Arial"/>
          <w:highlight w:val="green"/>
          <w:u w:val="single"/>
        </w:rPr>
        <w:t>shaped by</w:t>
      </w:r>
      <w:r>
        <w:rPr>
          <w:rFonts w:ascii="Arial" w:eastAsia="Arial" w:hAnsi="Arial" w:cs="Arial"/>
          <w:u w:val="single"/>
        </w:rPr>
        <w:t xml:space="preserve"> the </w:t>
      </w:r>
      <w:r>
        <w:rPr>
          <w:rFonts w:ascii="Arial" w:eastAsia="Arial" w:hAnsi="Arial" w:cs="Arial"/>
          <w:highlight w:val="green"/>
          <w:u w:val="single"/>
        </w:rPr>
        <w:t>alliance between military power,</w:t>
      </w:r>
      <w:r>
        <w:rPr>
          <w:rFonts w:ascii="Arial" w:eastAsia="Arial" w:hAnsi="Arial" w:cs="Arial"/>
          <w:u w:val="single"/>
        </w:rPr>
        <w:t xml:space="preserve"> the industries</w:t>
      </w:r>
      <w:r>
        <w:rPr>
          <w:rFonts w:ascii="Arial" w:eastAsia="Arial" w:hAnsi="Arial" w:cs="Arial"/>
        </w:rPr>
        <w:t xml:space="preserve"> that surround it (contractors), </w:t>
      </w:r>
      <w:r>
        <w:rPr>
          <w:rFonts w:ascii="Arial" w:eastAsia="Arial" w:hAnsi="Arial" w:cs="Arial"/>
          <w:highlight w:val="green"/>
          <w:u w:val="single"/>
        </w:rPr>
        <w:t>and tech</w:t>
      </w:r>
      <w:r>
        <w:rPr>
          <w:rFonts w:ascii="Arial" w:eastAsia="Arial" w:hAnsi="Arial" w:cs="Arial"/>
        </w:rPr>
        <w:t xml:space="preserve"> giants. They are also driven by corporate elites increasingly detached from their countries of origin and who store most of their capital in tax heavens (see Davis 2019). These </w:t>
      </w:r>
      <w:r>
        <w:rPr>
          <w:rFonts w:ascii="Arial" w:eastAsia="Arial" w:hAnsi="Arial" w:cs="Arial"/>
          <w:u w:val="single"/>
        </w:rPr>
        <w:t>elites</w:t>
      </w:r>
      <w:r>
        <w:rPr>
          <w:rFonts w:ascii="Arial" w:eastAsia="Arial" w:hAnsi="Arial" w:cs="Arial"/>
        </w:rPr>
        <w:t xml:space="preserve"> can no longer be ‘forced to account’ through traditional means such as elections or protests. They </w:t>
      </w:r>
      <w:r>
        <w:rPr>
          <w:rFonts w:ascii="Arial" w:eastAsia="Arial" w:hAnsi="Arial" w:cs="Arial"/>
          <w:highlight w:val="green"/>
          <w:u w:val="single"/>
        </w:rPr>
        <w:t>defeat</w:t>
      </w:r>
      <w:r>
        <w:rPr>
          <w:rFonts w:ascii="Arial" w:eastAsia="Arial" w:hAnsi="Arial" w:cs="Arial"/>
          <w:u w:val="single"/>
        </w:rPr>
        <w:t xml:space="preserve"> citizens’ </w:t>
      </w:r>
      <w:r>
        <w:rPr>
          <w:rFonts w:ascii="Arial" w:eastAsia="Arial" w:hAnsi="Arial" w:cs="Arial"/>
          <w:highlight w:val="green"/>
          <w:u w:val="single"/>
        </w:rPr>
        <w:t>scrutiny via complexity and secrecy,</w:t>
      </w:r>
      <w:r>
        <w:rPr>
          <w:rFonts w:ascii="Arial" w:eastAsia="Arial" w:hAnsi="Arial" w:cs="Arial"/>
        </w:rPr>
        <w:t xml:space="preserve"> often </w:t>
      </w:r>
      <w:r>
        <w:rPr>
          <w:rFonts w:ascii="Arial" w:eastAsia="Arial" w:hAnsi="Arial" w:cs="Arial"/>
          <w:highlight w:val="green"/>
          <w:u w:val="single"/>
        </w:rPr>
        <w:t>under</w:t>
      </w:r>
      <w:r>
        <w:rPr>
          <w:rFonts w:ascii="Arial" w:eastAsia="Arial" w:hAnsi="Arial" w:cs="Arial"/>
        </w:rPr>
        <w:t xml:space="preserve"> the </w:t>
      </w:r>
      <w:r>
        <w:rPr>
          <w:rFonts w:ascii="Arial" w:eastAsia="Arial" w:hAnsi="Arial" w:cs="Arial"/>
          <w:highlight w:val="green"/>
          <w:u w:val="single"/>
        </w:rPr>
        <w:t>pretext of</w:t>
      </w:r>
      <w:r>
        <w:rPr>
          <w:rFonts w:ascii="Arial" w:eastAsia="Arial" w:hAnsi="Arial" w:cs="Arial"/>
          <w:u w:val="single"/>
        </w:rPr>
        <w:t xml:space="preserve"> </w:t>
      </w:r>
      <w:r>
        <w:rPr>
          <w:rFonts w:ascii="Arial" w:eastAsia="Arial" w:hAnsi="Arial" w:cs="Arial"/>
        </w:rPr>
        <w:t xml:space="preserve">national </w:t>
      </w:r>
      <w:r>
        <w:rPr>
          <w:rFonts w:ascii="Arial" w:eastAsia="Arial" w:hAnsi="Arial" w:cs="Arial"/>
          <w:highlight w:val="green"/>
          <w:u w:val="single"/>
        </w:rPr>
        <w:t>security</w:t>
      </w:r>
      <w:r>
        <w:rPr>
          <w:rFonts w:ascii="Arial" w:eastAsia="Arial" w:hAnsi="Arial" w:cs="Arial"/>
          <w:highlight w:val="green"/>
        </w:rPr>
        <w:t xml:space="preserve"> </w:t>
      </w:r>
      <w:r>
        <w:rPr>
          <w:rFonts w:ascii="Arial" w:eastAsia="Arial" w:hAnsi="Arial" w:cs="Arial"/>
          <w:highlight w:val="green"/>
          <w:u w:val="single"/>
        </w:rPr>
        <w:t>or</w:t>
      </w:r>
      <w:r>
        <w:rPr>
          <w:rFonts w:ascii="Arial" w:eastAsia="Arial" w:hAnsi="Arial" w:cs="Arial"/>
        </w:rPr>
        <w:t xml:space="preserve"> via an </w:t>
      </w:r>
      <w:r>
        <w:rPr>
          <w:rFonts w:ascii="Arial" w:eastAsia="Arial" w:hAnsi="Arial" w:cs="Arial"/>
          <w:b/>
          <w:highlight w:val="green"/>
          <w:u w:val="single"/>
        </w:rPr>
        <w:t>economic rationale</w:t>
      </w:r>
      <w:r>
        <w:rPr>
          <w:rFonts w:ascii="Arial" w:eastAsia="Arial" w:hAnsi="Arial" w:cs="Arial"/>
        </w:rPr>
        <w:t xml:space="preserve"> that </w:t>
      </w:r>
      <w:r>
        <w:rPr>
          <w:rFonts w:ascii="Arial" w:eastAsia="Arial" w:hAnsi="Arial" w:cs="Arial"/>
          <w:highlight w:val="green"/>
          <w:u w:val="single"/>
        </w:rPr>
        <w:t>puts capital</w:t>
      </w:r>
      <w:r>
        <w:rPr>
          <w:rFonts w:ascii="Arial" w:eastAsia="Arial" w:hAnsi="Arial" w:cs="Arial"/>
          <w:u w:val="single"/>
        </w:rPr>
        <w:t xml:space="preserve"> </w:t>
      </w:r>
      <w:proofErr w:type="gramStart"/>
      <w:r>
        <w:rPr>
          <w:rFonts w:ascii="Arial" w:eastAsia="Arial" w:hAnsi="Arial" w:cs="Arial"/>
        </w:rPr>
        <w:t>first,</w:t>
      </w:r>
      <w:proofErr w:type="gramEnd"/>
      <w:r>
        <w:rPr>
          <w:rFonts w:ascii="Arial" w:eastAsia="Arial" w:hAnsi="Arial" w:cs="Arial"/>
        </w:rPr>
        <w:t xml:space="preserve"> </w:t>
      </w:r>
      <w:r>
        <w:rPr>
          <w:rFonts w:ascii="Arial" w:eastAsia="Arial" w:hAnsi="Arial" w:cs="Arial"/>
          <w:highlight w:val="green"/>
          <w:u w:val="single"/>
        </w:rPr>
        <w:t>before people</w:t>
      </w:r>
      <w:r>
        <w:rPr>
          <w:rFonts w:ascii="Arial" w:eastAsia="Arial" w:hAnsi="Arial" w:cs="Arial"/>
          <w:highlight w:val="green"/>
        </w:rPr>
        <w:t>.</w:t>
      </w:r>
      <w:r>
        <w:rPr>
          <w:rFonts w:ascii="Arial" w:eastAsia="Arial" w:hAnsi="Arial" w:cs="Arial"/>
        </w:rPr>
        <w:t xml:space="preserve"> This movement is erratic, uneven. But everywhere </w:t>
      </w:r>
      <w:r>
        <w:rPr>
          <w:rFonts w:ascii="Arial" w:eastAsia="Arial" w:hAnsi="Arial" w:cs="Arial"/>
          <w:highlight w:val="green"/>
          <w:u w:val="single"/>
        </w:rPr>
        <w:t>it heightens</w:t>
      </w:r>
      <w:r>
        <w:rPr>
          <w:rFonts w:ascii="Arial" w:eastAsia="Arial" w:hAnsi="Arial" w:cs="Arial"/>
          <w:u w:val="single"/>
        </w:rPr>
        <w:t xml:space="preserve"> uncertainty and </w:t>
      </w:r>
      <w:r>
        <w:rPr>
          <w:rFonts w:ascii="Arial" w:eastAsia="Arial" w:hAnsi="Arial" w:cs="Arial"/>
          <w:highlight w:val="green"/>
          <w:u w:val="single"/>
        </w:rPr>
        <w:t>insecurity</w:t>
      </w:r>
      <w:r>
        <w:rPr>
          <w:rFonts w:ascii="Arial" w:eastAsia="Arial" w:hAnsi="Arial" w:cs="Arial"/>
          <w:u w:val="single"/>
        </w:rPr>
        <w:t>.</w:t>
      </w:r>
      <w:r>
        <w:rPr>
          <w:rFonts w:ascii="Arial" w:eastAsia="Arial" w:hAnsi="Arial" w:cs="Arial"/>
        </w:rPr>
        <w:t xml:space="preserve"> Everywhere </w:t>
      </w:r>
      <w:r>
        <w:rPr>
          <w:rFonts w:ascii="Arial" w:eastAsia="Arial" w:hAnsi="Arial" w:cs="Arial"/>
          <w:highlight w:val="green"/>
          <w:u w:val="single"/>
        </w:rPr>
        <w:t>it institutionalizes the risks inherent in</w:t>
      </w:r>
      <w:r>
        <w:rPr>
          <w:rFonts w:ascii="Arial" w:eastAsia="Arial" w:hAnsi="Arial" w:cs="Arial"/>
        </w:rPr>
        <w:t xml:space="preserve"> the misfortunes of </w:t>
      </w:r>
      <w:r>
        <w:rPr>
          <w:rFonts w:ascii="Arial" w:eastAsia="Arial" w:hAnsi="Arial" w:cs="Arial"/>
          <w:highlight w:val="green"/>
          <w:u w:val="single"/>
        </w:rPr>
        <w:t>reality</w:t>
      </w:r>
      <w:r>
        <w:rPr>
          <w:rFonts w:ascii="Arial" w:eastAsia="Arial" w:hAnsi="Arial" w:cs="Arial"/>
        </w:rPr>
        <w:t>.</w:t>
      </w:r>
    </w:p>
    <w:p w14:paraId="51DB1897" w14:textId="77777777" w:rsidR="00934A26" w:rsidRDefault="00934A26" w:rsidP="00934A26">
      <w:pPr>
        <w:pStyle w:val="Heading4"/>
      </w:pPr>
      <w:bookmarkStart w:id="5" w:name="_7r943pzbemy3" w:colFirst="0" w:colLast="0"/>
      <w:bookmarkEnd w:id="5"/>
      <w:r>
        <w:t xml:space="preserve">The alt is decolonial cosmopolitanism – the alt embraces radical openness to people imagined to be beyond the bounds of the nation-state, rooting political commitments in shared humanity rather than national belonging </w:t>
      </w:r>
    </w:p>
    <w:p w14:paraId="5D4B3CE2" w14:textId="77777777" w:rsidR="00934A26" w:rsidRDefault="00934A26" w:rsidP="00934A26">
      <w:pPr>
        <w:rPr>
          <w:rFonts w:ascii="Arial" w:eastAsia="Arial" w:hAnsi="Arial" w:cs="Arial"/>
        </w:rPr>
      </w:pPr>
      <w:r>
        <w:rPr>
          <w:rFonts w:ascii="Arial" w:eastAsia="Arial" w:hAnsi="Arial" w:cs="Arial"/>
          <w:b/>
          <w:sz w:val="26"/>
          <w:szCs w:val="26"/>
        </w:rPr>
        <w:t>Moyo and Dube 21</w:t>
      </w:r>
      <w:r>
        <w:rPr>
          <w:rFonts w:ascii="Arial" w:eastAsia="Arial" w:hAnsi="Arial" w:cs="Arial"/>
        </w:rPr>
        <w:t xml:space="preserve"> [Nathan Moyo (Great Zimbabwe University) and </w:t>
      </w:r>
      <w:proofErr w:type="spellStart"/>
      <w:r>
        <w:rPr>
          <w:rFonts w:ascii="Arial" w:eastAsia="Arial" w:hAnsi="Arial" w:cs="Arial"/>
        </w:rPr>
        <w:t>Bekithemba</w:t>
      </w:r>
      <w:proofErr w:type="spellEnd"/>
      <w:r>
        <w:rPr>
          <w:rFonts w:ascii="Arial" w:eastAsia="Arial" w:hAnsi="Arial" w:cs="Arial"/>
        </w:rPr>
        <w:t xml:space="preserve"> Dube (University of the free State), Decolonial cosmopolitan citizenship for a post-COVID-19 world: Towards a reimagined convivial planetary re-existence, 2021,</w:t>
      </w:r>
      <w:hyperlink r:id="rId7">
        <w:r>
          <w:rPr>
            <w:rFonts w:ascii="Arial" w:eastAsia="Arial" w:hAnsi="Arial" w:cs="Arial"/>
          </w:rPr>
          <w:t xml:space="preserve"> </w:t>
        </w:r>
      </w:hyperlink>
      <w:hyperlink r:id="rId8">
        <w:r>
          <w:rPr>
            <w:rFonts w:ascii="Arial" w:eastAsia="Arial" w:hAnsi="Arial" w:cs="Arial"/>
            <w:color w:val="0563C1"/>
            <w:u w:val="single"/>
          </w:rPr>
          <w:t>https://www.researchgate.net/profile/Nathan-Moyo/publication/353417674_Decolonial_cosmopolitan_citizenship_for_a_post-COVID-19_world_Towards_a_reimagined_convivial_planetary_re-existence/links/60fb14a60c2bfa282af89779/Decolonial-cosmopolitan-citizenship-for-a-post-COVID-19-world-Towards-a-reimagined-convivial-planetary-re-existence.pdf</w:t>
        </w:r>
      </w:hyperlink>
      <w:r>
        <w:rPr>
          <w:rFonts w:ascii="Arial" w:eastAsia="Arial" w:hAnsi="Arial" w:cs="Arial"/>
        </w:rPr>
        <w:t xml:space="preserve">. 7-14-2023; </w:t>
      </w:r>
      <w:proofErr w:type="spellStart"/>
      <w:r>
        <w:rPr>
          <w:rFonts w:ascii="Arial" w:eastAsia="Arial" w:hAnsi="Arial" w:cs="Arial"/>
        </w:rPr>
        <w:t>marlborough-mjen</w:t>
      </w:r>
      <w:proofErr w:type="spellEnd"/>
      <w:r>
        <w:rPr>
          <w:rFonts w:ascii="Arial" w:eastAsia="Arial" w:hAnsi="Arial" w:cs="Arial"/>
        </w:rPr>
        <w:t>]</w:t>
      </w:r>
    </w:p>
    <w:p w14:paraId="2A6B96C0" w14:textId="77777777" w:rsidR="00934A26" w:rsidRDefault="00934A26" w:rsidP="00934A26">
      <w:pPr>
        <w:rPr>
          <w:rFonts w:ascii="Arial" w:eastAsia="Arial" w:hAnsi="Arial" w:cs="Arial"/>
          <w:u w:val="single"/>
        </w:rPr>
      </w:pPr>
      <w:r>
        <w:rPr>
          <w:rFonts w:ascii="Arial" w:eastAsia="Arial" w:hAnsi="Arial" w:cs="Arial"/>
          <w:u w:val="single"/>
        </w:rPr>
        <w:t>Reimagined decolonial cosmopolitan citizenship for convivial re-existence</w:t>
      </w:r>
    </w:p>
    <w:p w14:paraId="7C8305C2" w14:textId="77777777" w:rsidR="00934A26" w:rsidRDefault="00934A26" w:rsidP="00934A26">
      <w:pPr>
        <w:rPr>
          <w:rFonts w:ascii="Arial" w:eastAsia="Arial" w:hAnsi="Arial" w:cs="Arial"/>
        </w:rPr>
      </w:pPr>
      <w:r>
        <w:rPr>
          <w:rFonts w:ascii="Arial" w:eastAsia="Arial" w:hAnsi="Arial" w:cs="Arial"/>
          <w:u w:val="single"/>
        </w:rPr>
        <w:t>The public failure of a cosmopolitan citizenship</w:t>
      </w:r>
      <w:r>
        <w:rPr>
          <w:rFonts w:ascii="Arial" w:eastAsia="Arial" w:hAnsi="Arial" w:cs="Arial"/>
        </w:rPr>
        <w:t xml:space="preserve"> premised on global coloniality became manifest when the world’s response to COVID-19</w:t>
      </w:r>
      <w:r>
        <w:rPr>
          <w:rFonts w:ascii="Arial" w:eastAsia="Arial" w:hAnsi="Arial" w:cs="Arial"/>
          <w:u w:val="single"/>
        </w:rPr>
        <w:t xml:space="preserve"> was </w:t>
      </w:r>
      <w:proofErr w:type="spellStart"/>
      <w:r>
        <w:rPr>
          <w:rFonts w:ascii="Arial" w:eastAsia="Arial" w:hAnsi="Arial" w:cs="Arial"/>
          <w:u w:val="single"/>
        </w:rPr>
        <w:t>characterised</w:t>
      </w:r>
      <w:proofErr w:type="spellEnd"/>
      <w:r>
        <w:rPr>
          <w:rFonts w:ascii="Arial" w:eastAsia="Arial" w:hAnsi="Arial" w:cs="Arial"/>
          <w:u w:val="single"/>
        </w:rPr>
        <w:t xml:space="preserve"> by the “</w:t>
      </w:r>
      <w:r>
        <w:rPr>
          <w:rFonts w:ascii="Arial" w:eastAsia="Arial" w:hAnsi="Arial" w:cs="Arial"/>
          <w:b/>
          <w:u w:val="single"/>
        </w:rPr>
        <w:t>strengthening of exclusionary nationalistic messaging</w:t>
      </w:r>
      <w:r>
        <w:rPr>
          <w:rFonts w:ascii="Arial" w:eastAsia="Arial" w:hAnsi="Arial" w:cs="Arial"/>
          <w:u w:val="single"/>
        </w:rPr>
        <w:t>”</w:t>
      </w:r>
      <w:r>
        <w:rPr>
          <w:rFonts w:ascii="Arial" w:eastAsia="Arial" w:hAnsi="Arial" w:cs="Arial"/>
        </w:rPr>
        <w:t xml:space="preserve"> (Estelles &amp; </w:t>
      </w:r>
      <w:proofErr w:type="spellStart"/>
      <w:r>
        <w:rPr>
          <w:rFonts w:ascii="Arial" w:eastAsia="Arial" w:hAnsi="Arial" w:cs="Arial"/>
        </w:rPr>
        <w:t>Fischam</w:t>
      </w:r>
      <w:proofErr w:type="spellEnd"/>
      <w:r>
        <w:rPr>
          <w:rFonts w:ascii="Arial" w:eastAsia="Arial" w:hAnsi="Arial" w:cs="Arial"/>
        </w:rPr>
        <w:t xml:space="preserve"> 2020, p. 1), and not human solidarity and collaboration against the pandemic. We discuss three distinct ways through which </w:t>
      </w:r>
      <w:r>
        <w:rPr>
          <w:rFonts w:ascii="Arial" w:eastAsia="Arial" w:hAnsi="Arial" w:cs="Arial"/>
          <w:b/>
          <w:u w:val="single"/>
        </w:rPr>
        <w:t>such a cosmopolitanism citizenship can be reimagined for convivial re-existence</w:t>
      </w:r>
      <w:r>
        <w:rPr>
          <w:rFonts w:ascii="Arial" w:eastAsia="Arial" w:hAnsi="Arial" w:cs="Arial"/>
        </w:rPr>
        <w:t xml:space="preserve">. First, we </w:t>
      </w:r>
      <w:proofErr w:type="spellStart"/>
      <w:r>
        <w:rPr>
          <w:rFonts w:ascii="Arial" w:eastAsia="Arial" w:hAnsi="Arial" w:cs="Arial"/>
        </w:rPr>
        <w:t>recentre</w:t>
      </w:r>
      <w:proofErr w:type="spellEnd"/>
      <w:r>
        <w:rPr>
          <w:rFonts w:ascii="Arial" w:eastAsia="Arial" w:hAnsi="Arial" w:cs="Arial"/>
        </w:rPr>
        <w:t xml:space="preserve"> Ndlovu-</w:t>
      </w:r>
      <w:proofErr w:type="spellStart"/>
      <w:r>
        <w:rPr>
          <w:rFonts w:ascii="Arial" w:eastAsia="Arial" w:hAnsi="Arial" w:cs="Arial"/>
        </w:rPr>
        <w:t>Gatsheni’s</w:t>
      </w:r>
      <w:proofErr w:type="spellEnd"/>
      <w:r>
        <w:rPr>
          <w:rFonts w:ascii="Arial" w:eastAsia="Arial" w:hAnsi="Arial" w:cs="Arial"/>
        </w:rPr>
        <w:t xml:space="preserve"> 10 Ds of the decolonial turn (2020) </w:t>
      </w:r>
      <w:r>
        <w:rPr>
          <w:rFonts w:ascii="Arial" w:eastAsia="Arial" w:hAnsi="Arial" w:cs="Arial"/>
          <w:u w:val="single"/>
        </w:rPr>
        <w:t xml:space="preserve">as a broader framework for a critical cosmopolitanism that is radically different from the neoliberal cosmopolitanism of </w:t>
      </w:r>
      <w:proofErr w:type="spellStart"/>
      <w:r>
        <w:rPr>
          <w:rFonts w:ascii="Arial" w:eastAsia="Arial" w:hAnsi="Arial" w:cs="Arial"/>
          <w:u w:val="single"/>
        </w:rPr>
        <w:t>Euromodernity</w:t>
      </w:r>
      <w:proofErr w:type="spellEnd"/>
      <w:r>
        <w:rPr>
          <w:rFonts w:ascii="Arial" w:eastAsia="Arial" w:hAnsi="Arial" w:cs="Arial"/>
          <w:u w:val="single"/>
        </w:rPr>
        <w:t>.</w:t>
      </w:r>
      <w:r>
        <w:rPr>
          <w:rFonts w:ascii="Arial" w:eastAsia="Arial" w:hAnsi="Arial" w:cs="Arial"/>
        </w:rPr>
        <w:t xml:space="preserve"> Second, </w:t>
      </w:r>
      <w:r>
        <w:rPr>
          <w:rFonts w:ascii="Arial" w:eastAsia="Arial" w:hAnsi="Arial" w:cs="Arial"/>
          <w:u w:val="single"/>
        </w:rPr>
        <w:t>we draw on the principles of Ubuntu</w:t>
      </w:r>
      <w:r>
        <w:rPr>
          <w:rFonts w:ascii="Arial" w:eastAsia="Arial" w:hAnsi="Arial" w:cs="Arial"/>
        </w:rPr>
        <w:t xml:space="preserve">, as key to </w:t>
      </w:r>
      <w:r>
        <w:rPr>
          <w:rFonts w:ascii="Arial" w:eastAsia="Arial" w:hAnsi="Arial" w:cs="Arial"/>
          <w:u w:val="single"/>
        </w:rPr>
        <w:t>a robust mosaic that is sensitive to the convivial imperatives of a planetary re-existence</w:t>
      </w:r>
      <w:r>
        <w:rPr>
          <w:rFonts w:ascii="Arial" w:eastAsia="Arial" w:hAnsi="Arial" w:cs="Arial"/>
        </w:rPr>
        <w:t xml:space="preserve"> in a post-COVID world – that is, Ubuntu becomes useful in </w:t>
      </w:r>
      <w:r>
        <w:rPr>
          <w:rFonts w:ascii="Arial" w:eastAsia="Arial" w:hAnsi="Arial" w:cs="Arial"/>
          <w:u w:val="single"/>
        </w:rPr>
        <w:t>reframing the normative underpinnings of a decolonial cosmopolitanism</w:t>
      </w:r>
      <w:r>
        <w:rPr>
          <w:rFonts w:ascii="Arial" w:eastAsia="Arial" w:hAnsi="Arial" w:cs="Arial"/>
        </w:rPr>
        <w:t xml:space="preserve">. And, finally, we explore how </w:t>
      </w:r>
      <w:r>
        <w:rPr>
          <w:rFonts w:ascii="Arial" w:eastAsia="Arial" w:hAnsi="Arial" w:cs="Arial"/>
          <w:u w:val="single"/>
        </w:rPr>
        <w:t>an inherent civic engagement in a decolonial cosmopolitan citizenship could enhance struggles for convivial re-existence</w:t>
      </w:r>
      <w:r>
        <w:rPr>
          <w:rFonts w:ascii="Arial" w:eastAsia="Arial" w:hAnsi="Arial" w:cs="Arial"/>
        </w:rPr>
        <w:t xml:space="preserve"> in a post-COVID-19 world. Taken together, the three approaches outlined above illustrate how </w:t>
      </w:r>
      <w:r>
        <w:rPr>
          <w:rFonts w:ascii="Arial" w:eastAsia="Arial" w:hAnsi="Arial" w:cs="Arial"/>
          <w:u w:val="single"/>
        </w:rPr>
        <w:t xml:space="preserve">a de-colonial cosmopolitan citizenship that resists coloniality could promote a planetary conviviality that upholds an all-encompassing idea of humanity, to which we can all </w:t>
      </w:r>
      <w:proofErr w:type="spellStart"/>
      <w:r>
        <w:rPr>
          <w:rFonts w:ascii="Arial" w:eastAsia="Arial" w:hAnsi="Arial" w:cs="Arial"/>
          <w:u w:val="single"/>
        </w:rPr>
        <w:t>belong</w:t>
      </w:r>
      <w:proofErr w:type="spellEnd"/>
      <w:r>
        <w:rPr>
          <w:rFonts w:ascii="Arial" w:eastAsia="Arial" w:hAnsi="Arial" w:cs="Arial"/>
          <w:u w:val="single"/>
        </w:rPr>
        <w:t xml:space="preserve"> as equal beings</w:t>
      </w:r>
      <w:r>
        <w:rPr>
          <w:rFonts w:ascii="Arial" w:eastAsia="Arial" w:hAnsi="Arial" w:cs="Arial"/>
        </w:rPr>
        <w:t xml:space="preserve">. </w:t>
      </w:r>
      <w:proofErr w:type="gramStart"/>
      <w:r>
        <w:rPr>
          <w:rFonts w:ascii="Arial" w:eastAsia="Arial" w:hAnsi="Arial" w:cs="Arial"/>
        </w:rPr>
        <w:t>In order to</w:t>
      </w:r>
      <w:proofErr w:type="gramEnd"/>
      <w:r>
        <w:rPr>
          <w:rFonts w:ascii="Arial" w:eastAsia="Arial" w:hAnsi="Arial" w:cs="Arial"/>
        </w:rPr>
        <w:t xml:space="preserve"> put these issues into perspective, Table 1 juxtaposes the distinguishing hallmarks of a reimagined decolonial cosmopolitan citizenship against those of a Eurocentric neoliberal cosmopolitanism citizenship.</w:t>
      </w:r>
    </w:p>
    <w:p w14:paraId="4980E4A7" w14:textId="77777777" w:rsidR="00934A26" w:rsidRDefault="00934A26" w:rsidP="00934A26">
      <w:pPr>
        <w:rPr>
          <w:rFonts w:ascii="Arial" w:eastAsia="Arial" w:hAnsi="Arial" w:cs="Arial"/>
        </w:rPr>
      </w:pPr>
      <w:r>
        <w:rPr>
          <w:rFonts w:ascii="Arial" w:eastAsia="Arial" w:hAnsi="Arial" w:cs="Arial"/>
        </w:rPr>
        <w:t>Table 1</w:t>
      </w:r>
    </w:p>
    <w:p w14:paraId="70D0BA33" w14:textId="77777777" w:rsidR="00934A26" w:rsidRDefault="00934A26" w:rsidP="00934A26">
      <w:pPr>
        <w:rPr>
          <w:rFonts w:ascii="Arial" w:eastAsia="Arial" w:hAnsi="Arial" w:cs="Arial"/>
        </w:rPr>
      </w:pPr>
      <w:r>
        <w:rPr>
          <w:rFonts w:ascii="Arial" w:eastAsia="Arial" w:hAnsi="Arial" w:cs="Arial"/>
        </w:rPr>
        <w:t>Hallmarks of a decolonial cosmopolitan citizenship</w:t>
      </w:r>
    </w:p>
    <w:tbl>
      <w:tblPr>
        <w:tblW w:w="8865" w:type="dxa"/>
        <w:tblBorders>
          <w:top w:val="nil"/>
          <w:left w:val="nil"/>
          <w:bottom w:val="nil"/>
          <w:right w:val="nil"/>
          <w:insideH w:val="nil"/>
          <w:insideV w:val="nil"/>
        </w:tblBorders>
        <w:tblLayout w:type="fixed"/>
        <w:tblLook w:val="0600" w:firstRow="0" w:lastRow="0" w:firstColumn="0" w:lastColumn="0" w:noHBand="1" w:noVBand="1"/>
      </w:tblPr>
      <w:tblGrid>
        <w:gridCol w:w="4710"/>
        <w:gridCol w:w="4155"/>
      </w:tblGrid>
      <w:tr w:rsidR="00934A26" w14:paraId="7119E14A" w14:textId="77777777" w:rsidTr="00B201EB">
        <w:trPr>
          <w:trHeight w:val="555"/>
        </w:trPr>
        <w:tc>
          <w:tcPr>
            <w:tcW w:w="471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2842713" w14:textId="77777777" w:rsidR="00934A26" w:rsidRDefault="00934A26" w:rsidP="00B201EB">
            <w:pPr>
              <w:spacing w:after="0"/>
              <w:rPr>
                <w:rFonts w:ascii="Arial" w:eastAsia="Arial" w:hAnsi="Arial" w:cs="Arial"/>
                <w:b/>
              </w:rPr>
            </w:pPr>
            <w:r>
              <w:rPr>
                <w:rFonts w:ascii="Arial" w:eastAsia="Arial" w:hAnsi="Arial" w:cs="Arial"/>
                <w:b/>
              </w:rPr>
              <w:t>Reimagined Decolonial Cosmopolitanism</w:t>
            </w:r>
          </w:p>
        </w:tc>
        <w:tc>
          <w:tcPr>
            <w:tcW w:w="41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2DBB0C8" w14:textId="77777777" w:rsidR="00934A26" w:rsidRDefault="00934A26" w:rsidP="00B201EB">
            <w:pPr>
              <w:spacing w:after="0"/>
              <w:rPr>
                <w:rFonts w:ascii="Arial" w:eastAsia="Arial" w:hAnsi="Arial" w:cs="Arial"/>
                <w:b/>
              </w:rPr>
            </w:pPr>
            <w:r>
              <w:rPr>
                <w:rFonts w:ascii="Arial" w:eastAsia="Arial" w:hAnsi="Arial" w:cs="Arial"/>
                <w:b/>
              </w:rPr>
              <w:t>Neoliberal cosmopolitanism</w:t>
            </w:r>
          </w:p>
        </w:tc>
      </w:tr>
      <w:tr w:rsidR="00934A26" w14:paraId="1662B713" w14:textId="77777777" w:rsidTr="00B201EB">
        <w:trPr>
          <w:trHeight w:val="285"/>
        </w:trPr>
        <w:tc>
          <w:tcPr>
            <w:tcW w:w="4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E4BECF" w14:textId="77777777" w:rsidR="00934A26" w:rsidRDefault="00934A26" w:rsidP="00B201EB">
            <w:pPr>
              <w:spacing w:after="0"/>
              <w:rPr>
                <w:rFonts w:ascii="Arial" w:eastAsia="Arial" w:hAnsi="Arial" w:cs="Arial"/>
                <w:u w:val="single"/>
              </w:rPr>
            </w:pPr>
            <w:r>
              <w:rPr>
                <w:rFonts w:ascii="Arial" w:eastAsia="Arial" w:hAnsi="Arial" w:cs="Arial"/>
                <w:u w:val="single"/>
              </w:rPr>
              <w:t>Ubuntu worldview</w:t>
            </w:r>
          </w:p>
        </w:tc>
        <w:tc>
          <w:tcPr>
            <w:tcW w:w="4155" w:type="dxa"/>
            <w:tcBorders>
              <w:top w:val="nil"/>
              <w:left w:val="nil"/>
              <w:bottom w:val="single" w:sz="6" w:space="0" w:color="000000"/>
              <w:right w:val="single" w:sz="6" w:space="0" w:color="000000"/>
            </w:tcBorders>
            <w:tcMar>
              <w:top w:w="0" w:type="dxa"/>
              <w:left w:w="100" w:type="dxa"/>
              <w:bottom w:w="0" w:type="dxa"/>
              <w:right w:w="100" w:type="dxa"/>
            </w:tcMar>
          </w:tcPr>
          <w:p w14:paraId="4A78C678" w14:textId="77777777" w:rsidR="00934A26" w:rsidRDefault="00934A26" w:rsidP="00B201EB">
            <w:pPr>
              <w:spacing w:after="0"/>
            </w:pPr>
            <w:r>
              <w:t>Cartesian worldview</w:t>
            </w:r>
          </w:p>
        </w:tc>
      </w:tr>
      <w:tr w:rsidR="00934A26" w14:paraId="17171351" w14:textId="77777777" w:rsidTr="00B201EB">
        <w:trPr>
          <w:trHeight w:val="555"/>
        </w:trPr>
        <w:tc>
          <w:tcPr>
            <w:tcW w:w="4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160055" w14:textId="77777777" w:rsidR="00934A26" w:rsidRDefault="00934A26" w:rsidP="00B201EB">
            <w:pPr>
              <w:spacing w:after="0"/>
              <w:rPr>
                <w:rFonts w:ascii="Arial" w:eastAsia="Arial" w:hAnsi="Arial" w:cs="Arial"/>
              </w:rPr>
            </w:pPr>
            <w:r>
              <w:rPr>
                <w:rFonts w:ascii="Arial" w:eastAsia="Arial" w:hAnsi="Arial" w:cs="Arial"/>
                <w:u w:val="single"/>
              </w:rPr>
              <w:t>Decolonial perspective</w:t>
            </w:r>
            <w:r>
              <w:rPr>
                <w:rFonts w:ascii="Arial" w:eastAsia="Arial" w:hAnsi="Arial" w:cs="Arial"/>
              </w:rPr>
              <w:t xml:space="preserve"> – hence </w:t>
            </w:r>
            <w:proofErr w:type="spellStart"/>
            <w:r>
              <w:rPr>
                <w:rFonts w:ascii="Arial" w:eastAsia="Arial" w:hAnsi="Arial" w:cs="Arial"/>
              </w:rPr>
              <w:t>pluriversality</w:t>
            </w:r>
            <w:proofErr w:type="spellEnd"/>
            <w:r>
              <w:rPr>
                <w:rFonts w:ascii="Arial" w:eastAsia="Arial" w:hAnsi="Arial" w:cs="Arial"/>
              </w:rPr>
              <w:t xml:space="preserve"> and </w:t>
            </w:r>
            <w:proofErr w:type="spellStart"/>
            <w:r>
              <w:rPr>
                <w:rFonts w:ascii="Arial" w:eastAsia="Arial" w:hAnsi="Arial" w:cs="Arial"/>
              </w:rPr>
              <w:t>diversality</w:t>
            </w:r>
            <w:proofErr w:type="spellEnd"/>
          </w:p>
        </w:tc>
        <w:tc>
          <w:tcPr>
            <w:tcW w:w="4155" w:type="dxa"/>
            <w:tcBorders>
              <w:top w:val="nil"/>
              <w:left w:val="nil"/>
              <w:bottom w:val="single" w:sz="6" w:space="0" w:color="000000"/>
              <w:right w:val="single" w:sz="6" w:space="0" w:color="000000"/>
            </w:tcBorders>
            <w:tcMar>
              <w:top w:w="0" w:type="dxa"/>
              <w:left w:w="100" w:type="dxa"/>
              <w:bottom w:w="0" w:type="dxa"/>
              <w:right w:w="100" w:type="dxa"/>
            </w:tcMar>
          </w:tcPr>
          <w:p w14:paraId="3B17B211" w14:textId="77777777" w:rsidR="00934A26" w:rsidRDefault="00934A26" w:rsidP="00B201EB">
            <w:pPr>
              <w:spacing w:after="0"/>
              <w:rPr>
                <w:rFonts w:ascii="Arial" w:eastAsia="Arial" w:hAnsi="Arial" w:cs="Arial"/>
              </w:rPr>
            </w:pPr>
            <w:r>
              <w:rPr>
                <w:rFonts w:ascii="Arial" w:eastAsia="Arial" w:hAnsi="Arial" w:cs="Arial"/>
              </w:rPr>
              <w:t>Colonial matrix of power – Eurocentric universalism</w:t>
            </w:r>
          </w:p>
        </w:tc>
      </w:tr>
      <w:tr w:rsidR="00934A26" w14:paraId="428D74AD" w14:textId="77777777" w:rsidTr="00B201EB">
        <w:trPr>
          <w:trHeight w:val="555"/>
        </w:trPr>
        <w:tc>
          <w:tcPr>
            <w:tcW w:w="4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4CB56F" w14:textId="77777777" w:rsidR="00934A26" w:rsidRDefault="00934A26" w:rsidP="00B201EB">
            <w:pPr>
              <w:spacing w:after="0"/>
              <w:rPr>
                <w:rFonts w:ascii="Arial" w:eastAsia="Arial" w:hAnsi="Arial" w:cs="Arial"/>
              </w:rPr>
            </w:pPr>
            <w:r>
              <w:rPr>
                <w:rFonts w:ascii="Arial" w:eastAsia="Arial" w:hAnsi="Arial" w:cs="Arial"/>
              </w:rPr>
              <w:t>People-oriented – hence ‘zone of being’ for all</w:t>
            </w:r>
          </w:p>
        </w:tc>
        <w:tc>
          <w:tcPr>
            <w:tcW w:w="4155" w:type="dxa"/>
            <w:tcBorders>
              <w:top w:val="nil"/>
              <w:left w:val="nil"/>
              <w:bottom w:val="single" w:sz="6" w:space="0" w:color="000000"/>
              <w:right w:val="single" w:sz="6" w:space="0" w:color="000000"/>
            </w:tcBorders>
            <w:tcMar>
              <w:top w:w="0" w:type="dxa"/>
              <w:left w:w="100" w:type="dxa"/>
              <w:bottom w:w="0" w:type="dxa"/>
              <w:right w:w="100" w:type="dxa"/>
            </w:tcMar>
          </w:tcPr>
          <w:p w14:paraId="78D94733" w14:textId="77777777" w:rsidR="00934A26" w:rsidRDefault="00934A26" w:rsidP="00B201EB">
            <w:pPr>
              <w:spacing w:after="0"/>
              <w:rPr>
                <w:rFonts w:ascii="Arial" w:eastAsia="Arial" w:hAnsi="Arial" w:cs="Arial"/>
              </w:rPr>
            </w:pPr>
            <w:r>
              <w:rPr>
                <w:rFonts w:ascii="Arial" w:eastAsia="Arial" w:hAnsi="Arial" w:cs="Arial"/>
              </w:rPr>
              <w:t xml:space="preserve">Race-oriented – hence the </w:t>
            </w:r>
            <w:proofErr w:type="spellStart"/>
            <w:r>
              <w:rPr>
                <w:rFonts w:ascii="Arial" w:eastAsia="Arial" w:hAnsi="Arial" w:cs="Arial"/>
              </w:rPr>
              <w:t>hierarchisation</w:t>
            </w:r>
            <w:proofErr w:type="spellEnd"/>
            <w:r>
              <w:rPr>
                <w:rFonts w:ascii="Arial" w:eastAsia="Arial" w:hAnsi="Arial" w:cs="Arial"/>
              </w:rPr>
              <w:t xml:space="preserve"> of human beings</w:t>
            </w:r>
          </w:p>
        </w:tc>
      </w:tr>
      <w:tr w:rsidR="00934A26" w14:paraId="454E9987" w14:textId="77777777" w:rsidTr="00B201EB">
        <w:trPr>
          <w:trHeight w:val="555"/>
        </w:trPr>
        <w:tc>
          <w:tcPr>
            <w:tcW w:w="4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C1E225" w14:textId="77777777" w:rsidR="00934A26" w:rsidRDefault="00934A26" w:rsidP="00B201EB">
            <w:pPr>
              <w:spacing w:after="0"/>
              <w:rPr>
                <w:rFonts w:ascii="Arial" w:eastAsia="Arial" w:hAnsi="Arial" w:cs="Arial"/>
                <w:u w:val="single"/>
              </w:rPr>
            </w:pPr>
            <w:r>
              <w:rPr>
                <w:rFonts w:ascii="Arial" w:eastAsia="Arial" w:hAnsi="Arial" w:cs="Arial"/>
                <w:u w:val="single"/>
              </w:rPr>
              <w:t>Counter-hegemonic cosmopolitanism</w:t>
            </w:r>
          </w:p>
        </w:tc>
        <w:tc>
          <w:tcPr>
            <w:tcW w:w="4155" w:type="dxa"/>
            <w:tcBorders>
              <w:top w:val="nil"/>
              <w:left w:val="nil"/>
              <w:bottom w:val="single" w:sz="6" w:space="0" w:color="000000"/>
              <w:right w:val="single" w:sz="6" w:space="0" w:color="000000"/>
            </w:tcBorders>
            <w:tcMar>
              <w:top w:w="0" w:type="dxa"/>
              <w:left w:w="100" w:type="dxa"/>
              <w:bottom w:w="0" w:type="dxa"/>
              <w:right w:w="100" w:type="dxa"/>
            </w:tcMar>
          </w:tcPr>
          <w:p w14:paraId="740D825A" w14:textId="77777777" w:rsidR="00934A26" w:rsidRDefault="00934A26" w:rsidP="00B201EB">
            <w:pPr>
              <w:spacing w:after="0"/>
            </w:pPr>
            <w:r>
              <w:t xml:space="preserve">Hegemonic </w:t>
            </w:r>
            <w:proofErr w:type="spellStart"/>
            <w:r>
              <w:t>Euromodern</w:t>
            </w:r>
            <w:proofErr w:type="spellEnd"/>
            <w:r>
              <w:t xml:space="preserve"> cosmopolitanism</w:t>
            </w:r>
          </w:p>
        </w:tc>
      </w:tr>
      <w:tr w:rsidR="00934A26" w14:paraId="189818A7" w14:textId="77777777" w:rsidTr="00B201EB">
        <w:trPr>
          <w:trHeight w:val="555"/>
        </w:trPr>
        <w:tc>
          <w:tcPr>
            <w:tcW w:w="4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6499FF" w14:textId="77777777" w:rsidR="00934A26" w:rsidRDefault="00934A26" w:rsidP="00B201EB">
            <w:pPr>
              <w:spacing w:after="0"/>
            </w:pPr>
            <w:r>
              <w:t xml:space="preserve">Recognition of the precarity of all lives –values life in </w:t>
            </w:r>
            <w:proofErr w:type="spellStart"/>
            <w:r>
              <w:t>pluriversal</w:t>
            </w:r>
            <w:proofErr w:type="spellEnd"/>
            <w:r>
              <w:t xml:space="preserve"> co-existence</w:t>
            </w:r>
          </w:p>
        </w:tc>
        <w:tc>
          <w:tcPr>
            <w:tcW w:w="4155" w:type="dxa"/>
            <w:tcBorders>
              <w:top w:val="nil"/>
              <w:left w:val="nil"/>
              <w:bottom w:val="single" w:sz="6" w:space="0" w:color="000000"/>
              <w:right w:val="single" w:sz="6" w:space="0" w:color="000000"/>
            </w:tcBorders>
            <w:tcMar>
              <w:top w:w="0" w:type="dxa"/>
              <w:left w:w="100" w:type="dxa"/>
              <w:bottom w:w="0" w:type="dxa"/>
              <w:right w:w="100" w:type="dxa"/>
            </w:tcMar>
          </w:tcPr>
          <w:p w14:paraId="7574B030" w14:textId="77777777" w:rsidR="00934A26" w:rsidRDefault="00934A26" w:rsidP="00B201EB">
            <w:pPr>
              <w:spacing w:after="0"/>
            </w:pPr>
            <w:r>
              <w:t xml:space="preserve">Differential </w:t>
            </w:r>
            <w:proofErr w:type="spellStart"/>
            <w:r>
              <w:t>grievability</w:t>
            </w:r>
            <w:proofErr w:type="spellEnd"/>
            <w:r>
              <w:t xml:space="preserve"> of lives – some lives are not worth saving</w:t>
            </w:r>
          </w:p>
        </w:tc>
      </w:tr>
      <w:tr w:rsidR="00934A26" w14:paraId="781AD55C" w14:textId="77777777" w:rsidTr="00B201EB">
        <w:trPr>
          <w:trHeight w:val="555"/>
        </w:trPr>
        <w:tc>
          <w:tcPr>
            <w:tcW w:w="4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F671D9" w14:textId="77777777" w:rsidR="00934A26" w:rsidRDefault="00934A26" w:rsidP="00B201EB">
            <w:pPr>
              <w:spacing w:after="0"/>
              <w:rPr>
                <w:rFonts w:ascii="Arial" w:eastAsia="Arial" w:hAnsi="Arial" w:cs="Arial"/>
                <w:b/>
                <w:u w:val="single"/>
              </w:rPr>
            </w:pPr>
            <w:r>
              <w:t xml:space="preserve">Responsibility to humanity – </w:t>
            </w:r>
            <w:r>
              <w:rPr>
                <w:rFonts w:ascii="Arial" w:eastAsia="Arial" w:hAnsi="Arial" w:cs="Arial"/>
                <w:b/>
                <w:u w:val="single"/>
              </w:rPr>
              <w:t>care for all humanity</w:t>
            </w:r>
          </w:p>
        </w:tc>
        <w:tc>
          <w:tcPr>
            <w:tcW w:w="4155" w:type="dxa"/>
            <w:tcBorders>
              <w:top w:val="nil"/>
              <w:left w:val="nil"/>
              <w:bottom w:val="single" w:sz="6" w:space="0" w:color="000000"/>
              <w:right w:val="single" w:sz="6" w:space="0" w:color="000000"/>
            </w:tcBorders>
            <w:tcMar>
              <w:top w:w="0" w:type="dxa"/>
              <w:left w:w="100" w:type="dxa"/>
              <w:bottom w:w="0" w:type="dxa"/>
              <w:right w:w="100" w:type="dxa"/>
            </w:tcMar>
          </w:tcPr>
          <w:p w14:paraId="127A47A2" w14:textId="77777777" w:rsidR="00934A26" w:rsidRDefault="00934A26" w:rsidP="00B201EB">
            <w:pPr>
              <w:spacing w:after="0"/>
            </w:pPr>
            <w:r>
              <w:t>Responsibility for self – care for the select</w:t>
            </w:r>
          </w:p>
        </w:tc>
      </w:tr>
      <w:tr w:rsidR="00934A26" w14:paraId="6EE3C1A1" w14:textId="77777777" w:rsidTr="00B201EB">
        <w:trPr>
          <w:trHeight w:val="555"/>
        </w:trPr>
        <w:tc>
          <w:tcPr>
            <w:tcW w:w="471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781D83" w14:textId="77777777" w:rsidR="00934A26" w:rsidRDefault="00934A26" w:rsidP="00B201EB">
            <w:pPr>
              <w:spacing w:after="0"/>
            </w:pPr>
            <w:r>
              <w:t xml:space="preserve">Normative in </w:t>
            </w:r>
            <w:proofErr w:type="spellStart"/>
            <w:r>
              <w:t>favour</w:t>
            </w:r>
            <w:proofErr w:type="spellEnd"/>
            <w:r>
              <w:t xml:space="preserve"> of a moral social justice for all</w:t>
            </w:r>
          </w:p>
        </w:tc>
        <w:tc>
          <w:tcPr>
            <w:tcW w:w="4155" w:type="dxa"/>
            <w:tcBorders>
              <w:top w:val="nil"/>
              <w:left w:val="nil"/>
              <w:bottom w:val="single" w:sz="6" w:space="0" w:color="000000"/>
              <w:right w:val="single" w:sz="6" w:space="0" w:color="000000"/>
            </w:tcBorders>
            <w:tcMar>
              <w:top w:w="0" w:type="dxa"/>
              <w:left w:w="100" w:type="dxa"/>
              <w:bottom w:w="0" w:type="dxa"/>
              <w:right w:w="100" w:type="dxa"/>
            </w:tcMar>
          </w:tcPr>
          <w:p w14:paraId="7311046D" w14:textId="77777777" w:rsidR="00934A26" w:rsidRDefault="00934A26" w:rsidP="00B201EB">
            <w:pPr>
              <w:spacing w:after="0"/>
            </w:pPr>
            <w:r>
              <w:t xml:space="preserve">Normative in </w:t>
            </w:r>
            <w:proofErr w:type="spellStart"/>
            <w:r>
              <w:t>favour</w:t>
            </w:r>
            <w:proofErr w:type="spellEnd"/>
            <w:r>
              <w:t xml:space="preserve"> of selective justice</w:t>
            </w:r>
          </w:p>
        </w:tc>
      </w:tr>
    </w:tbl>
    <w:p w14:paraId="32883D64" w14:textId="77777777" w:rsidR="00934A26" w:rsidRDefault="00934A26" w:rsidP="00934A26">
      <w:r>
        <w:t>(Source: Author’s own)</w:t>
      </w:r>
    </w:p>
    <w:p w14:paraId="2FA80191" w14:textId="77777777" w:rsidR="00934A26" w:rsidRDefault="00934A26" w:rsidP="00934A26">
      <w:pPr>
        <w:rPr>
          <w:rFonts w:ascii="Arial" w:eastAsia="Arial" w:hAnsi="Arial" w:cs="Arial"/>
        </w:rPr>
      </w:pPr>
      <w:r>
        <w:rPr>
          <w:rFonts w:ascii="Arial" w:eastAsia="Arial" w:hAnsi="Arial" w:cs="Arial"/>
          <w:u w:val="single"/>
        </w:rPr>
        <w:t xml:space="preserve">The raced hierarchies of a neoliberal cosmopolitanism need to be </w:t>
      </w:r>
      <w:proofErr w:type="spellStart"/>
      <w:r>
        <w:rPr>
          <w:rFonts w:ascii="Arial" w:eastAsia="Arial" w:hAnsi="Arial" w:cs="Arial"/>
          <w:u w:val="single"/>
        </w:rPr>
        <w:t>deracialised</w:t>
      </w:r>
      <w:proofErr w:type="spellEnd"/>
      <w:r>
        <w:rPr>
          <w:rFonts w:ascii="Arial" w:eastAsia="Arial" w:hAnsi="Arial" w:cs="Arial"/>
          <w:u w:val="single"/>
        </w:rPr>
        <w:t xml:space="preserve"> and </w:t>
      </w:r>
      <w:proofErr w:type="spellStart"/>
      <w:r>
        <w:rPr>
          <w:rFonts w:ascii="Arial" w:eastAsia="Arial" w:hAnsi="Arial" w:cs="Arial"/>
          <w:u w:val="single"/>
        </w:rPr>
        <w:t>decentred</w:t>
      </w:r>
      <w:proofErr w:type="spellEnd"/>
      <w:r>
        <w:rPr>
          <w:rFonts w:ascii="Arial" w:eastAsia="Arial" w:hAnsi="Arial" w:cs="Arial"/>
          <w:u w:val="single"/>
        </w:rPr>
        <w:t>, to pave the way for a critical “cosmopolitan project in which everyone participates instead of being participated”</w:t>
      </w:r>
      <w:r>
        <w:rPr>
          <w:rFonts w:ascii="Arial" w:eastAsia="Arial" w:hAnsi="Arial" w:cs="Arial"/>
        </w:rPr>
        <w:t xml:space="preserve"> (</w:t>
      </w:r>
      <w:proofErr w:type="spellStart"/>
      <w:r>
        <w:rPr>
          <w:rFonts w:ascii="Arial" w:eastAsia="Arial" w:hAnsi="Arial" w:cs="Arial"/>
        </w:rPr>
        <w:t>Mignolo</w:t>
      </w:r>
      <w:proofErr w:type="spellEnd"/>
      <w:r>
        <w:rPr>
          <w:rFonts w:ascii="Arial" w:eastAsia="Arial" w:hAnsi="Arial" w:cs="Arial"/>
        </w:rPr>
        <w:t xml:space="preserve"> 2000, p. 744). The following section will map a decolonial perspective for a reimagined cosmopolitanism.</w:t>
      </w:r>
    </w:p>
    <w:p w14:paraId="5B50E227" w14:textId="77777777" w:rsidR="00934A26" w:rsidRDefault="00934A26" w:rsidP="00934A26">
      <w:pPr>
        <w:rPr>
          <w:rFonts w:ascii="Arial" w:eastAsia="Arial" w:hAnsi="Arial" w:cs="Arial"/>
          <w:u w:val="single"/>
        </w:rPr>
      </w:pPr>
      <w:r>
        <w:rPr>
          <w:rFonts w:ascii="Arial" w:eastAsia="Arial" w:hAnsi="Arial" w:cs="Arial"/>
          <w:u w:val="single"/>
        </w:rPr>
        <w:t>The decolonial perspective for a reimagined cosmopolitanism</w:t>
      </w:r>
    </w:p>
    <w:p w14:paraId="4900E123" w14:textId="77777777" w:rsidR="00934A26" w:rsidRDefault="00934A26" w:rsidP="00934A26">
      <w:pPr>
        <w:rPr>
          <w:rFonts w:ascii="Arial" w:eastAsia="Arial" w:hAnsi="Arial" w:cs="Arial"/>
        </w:rPr>
      </w:pPr>
      <w:r>
        <w:rPr>
          <w:rFonts w:ascii="Arial" w:eastAsia="Arial" w:hAnsi="Arial" w:cs="Arial"/>
        </w:rPr>
        <w:t>In charting the characteristics of a decolonial cosmopolitan citizenship, we draw on the postulates of Santos’s (2007, p. 55) “</w:t>
      </w:r>
      <w:r>
        <w:rPr>
          <w:rFonts w:ascii="Arial" w:eastAsia="Arial" w:hAnsi="Arial" w:cs="Arial"/>
          <w:u w:val="single"/>
        </w:rPr>
        <w:t>subaltern cosmopolitanisms”,</w:t>
      </w:r>
      <w:r>
        <w:rPr>
          <w:rFonts w:ascii="Arial" w:eastAsia="Arial" w:hAnsi="Arial" w:cs="Arial"/>
        </w:rPr>
        <w:t xml:space="preserve"> </w:t>
      </w:r>
      <w:proofErr w:type="spellStart"/>
      <w:r>
        <w:rPr>
          <w:rFonts w:ascii="Arial" w:eastAsia="Arial" w:hAnsi="Arial" w:cs="Arial"/>
        </w:rPr>
        <w:t>Mignolo’s</w:t>
      </w:r>
      <w:proofErr w:type="spellEnd"/>
      <w:r>
        <w:rPr>
          <w:rFonts w:ascii="Arial" w:eastAsia="Arial" w:hAnsi="Arial" w:cs="Arial"/>
        </w:rPr>
        <w:t xml:space="preserve"> (2011; 2017) “delinking”, and </w:t>
      </w:r>
      <w:proofErr w:type="spellStart"/>
      <w:r>
        <w:rPr>
          <w:rFonts w:ascii="Arial" w:eastAsia="Arial" w:hAnsi="Arial" w:cs="Arial"/>
        </w:rPr>
        <w:t>NdlovuGatsheni’s</w:t>
      </w:r>
      <w:proofErr w:type="spellEnd"/>
      <w:r>
        <w:rPr>
          <w:rFonts w:ascii="Arial" w:eastAsia="Arial" w:hAnsi="Arial" w:cs="Arial"/>
        </w:rPr>
        <w:t xml:space="preserve"> (2020b) 10 Ds of decoloniality</w:t>
      </w:r>
      <w:r>
        <w:rPr>
          <w:rFonts w:ascii="Arial" w:eastAsia="Arial" w:hAnsi="Arial" w:cs="Arial"/>
          <w:u w:val="single"/>
        </w:rPr>
        <w:t xml:space="preserve">, to frame a mosaic theory for citizenship that is </w:t>
      </w:r>
      <w:proofErr w:type="spellStart"/>
      <w:r>
        <w:rPr>
          <w:rFonts w:ascii="Arial" w:eastAsia="Arial" w:hAnsi="Arial" w:cs="Arial"/>
          <w:u w:val="single"/>
        </w:rPr>
        <w:t>cognisant</w:t>
      </w:r>
      <w:proofErr w:type="spellEnd"/>
      <w:r>
        <w:rPr>
          <w:rFonts w:ascii="Arial" w:eastAsia="Arial" w:hAnsi="Arial" w:cs="Arial"/>
          <w:u w:val="single"/>
        </w:rPr>
        <w:t xml:space="preserve"> of the way the Global South has been </w:t>
      </w:r>
      <w:proofErr w:type="spellStart"/>
      <w:r>
        <w:rPr>
          <w:rFonts w:ascii="Arial" w:eastAsia="Arial" w:hAnsi="Arial" w:cs="Arial"/>
          <w:u w:val="single"/>
        </w:rPr>
        <w:t>marginalised</w:t>
      </w:r>
      <w:proofErr w:type="spellEnd"/>
      <w:r>
        <w:rPr>
          <w:rFonts w:ascii="Arial" w:eastAsia="Arial" w:hAnsi="Arial" w:cs="Arial"/>
          <w:u w:val="single"/>
        </w:rPr>
        <w:t xml:space="preserve"> – epistemically, ontologically and in terms of resource distribution</w:t>
      </w:r>
      <w:r>
        <w:rPr>
          <w:rFonts w:ascii="Arial" w:eastAsia="Arial" w:hAnsi="Arial" w:cs="Arial"/>
        </w:rPr>
        <w:t xml:space="preserve">. The cosmopolitan citizenship theory </w:t>
      </w:r>
      <w:proofErr w:type="spellStart"/>
      <w:r>
        <w:rPr>
          <w:rFonts w:ascii="Arial" w:eastAsia="Arial" w:hAnsi="Arial" w:cs="Arial"/>
        </w:rPr>
        <w:t>forefronted</w:t>
      </w:r>
      <w:proofErr w:type="spellEnd"/>
      <w:r>
        <w:rPr>
          <w:rFonts w:ascii="Arial" w:eastAsia="Arial" w:hAnsi="Arial" w:cs="Arial"/>
        </w:rPr>
        <w:t xml:space="preserve"> in this paper is </w:t>
      </w:r>
      <w:r>
        <w:rPr>
          <w:rFonts w:ascii="Arial" w:eastAsia="Arial" w:hAnsi="Arial" w:cs="Arial"/>
          <w:b/>
          <w:u w:val="single"/>
        </w:rPr>
        <w:t>premised on “openness towards the Other”</w:t>
      </w:r>
      <w:r>
        <w:rPr>
          <w:rFonts w:ascii="Arial" w:eastAsia="Arial" w:hAnsi="Arial" w:cs="Arial"/>
        </w:rPr>
        <w:t xml:space="preserve"> (</w:t>
      </w:r>
      <w:proofErr w:type="spellStart"/>
      <w:r>
        <w:rPr>
          <w:rFonts w:ascii="Arial" w:eastAsia="Arial" w:hAnsi="Arial" w:cs="Arial"/>
        </w:rPr>
        <w:t>Leinius</w:t>
      </w:r>
      <w:proofErr w:type="spellEnd"/>
      <w:r>
        <w:rPr>
          <w:rFonts w:ascii="Arial" w:eastAsia="Arial" w:hAnsi="Arial" w:cs="Arial"/>
        </w:rPr>
        <w:t xml:space="preserve">, 2014, p. 40), </w:t>
      </w:r>
      <w:r>
        <w:rPr>
          <w:rFonts w:ascii="Arial" w:eastAsia="Arial" w:hAnsi="Arial" w:cs="Arial"/>
          <w:u w:val="single"/>
        </w:rPr>
        <w:t xml:space="preserve">as opposed to the </w:t>
      </w:r>
      <w:proofErr w:type="spellStart"/>
      <w:r>
        <w:rPr>
          <w:rFonts w:ascii="Arial" w:eastAsia="Arial" w:hAnsi="Arial" w:cs="Arial"/>
          <w:u w:val="single"/>
        </w:rPr>
        <w:t>totalising</w:t>
      </w:r>
      <w:proofErr w:type="spellEnd"/>
      <w:r>
        <w:rPr>
          <w:rFonts w:ascii="Arial" w:eastAsia="Arial" w:hAnsi="Arial" w:cs="Arial"/>
          <w:u w:val="single"/>
        </w:rPr>
        <w:t xml:space="preserve"> and closed narrative of </w:t>
      </w:r>
      <w:proofErr w:type="spellStart"/>
      <w:r>
        <w:rPr>
          <w:rFonts w:ascii="Arial" w:eastAsia="Arial" w:hAnsi="Arial" w:cs="Arial"/>
          <w:u w:val="single"/>
        </w:rPr>
        <w:t>Euromodernity</w:t>
      </w:r>
      <w:proofErr w:type="spellEnd"/>
      <w:r>
        <w:rPr>
          <w:rFonts w:ascii="Arial" w:eastAsia="Arial" w:hAnsi="Arial" w:cs="Arial"/>
          <w:u w:val="single"/>
        </w:rPr>
        <w:t xml:space="preserve">. </w:t>
      </w:r>
      <w:r>
        <w:rPr>
          <w:rFonts w:ascii="Arial" w:eastAsia="Arial" w:hAnsi="Arial" w:cs="Arial"/>
        </w:rPr>
        <w:t>This form of cosmopolitanism may well be called “</w:t>
      </w:r>
      <w:r>
        <w:rPr>
          <w:rFonts w:ascii="Arial" w:eastAsia="Arial" w:hAnsi="Arial" w:cs="Arial"/>
          <w:u w:val="single"/>
        </w:rPr>
        <w:t>dialogical cosmopolitanism, [as] it is the cosmopolitanism of the other</w:t>
      </w:r>
      <w:r>
        <w:rPr>
          <w:rFonts w:ascii="Arial" w:eastAsia="Arial" w:hAnsi="Arial" w:cs="Arial"/>
        </w:rPr>
        <w:t xml:space="preserve">” (2009, p. 243). This </w:t>
      </w:r>
      <w:r>
        <w:rPr>
          <w:rFonts w:ascii="Arial" w:eastAsia="Arial" w:hAnsi="Arial" w:cs="Arial"/>
          <w:u w:val="single"/>
        </w:rPr>
        <w:t>fondness for dialogue in a critical subaltern cosmopolitanism is</w:t>
      </w:r>
      <w:r>
        <w:rPr>
          <w:rFonts w:ascii="Arial" w:eastAsia="Arial" w:hAnsi="Arial" w:cs="Arial"/>
        </w:rPr>
        <w:t xml:space="preserve"> reminiscent of what Paulo Freire (2007, p. 72) calls</w:t>
      </w:r>
      <w:r>
        <w:rPr>
          <w:rFonts w:ascii="Arial" w:eastAsia="Arial" w:hAnsi="Arial" w:cs="Arial"/>
          <w:u w:val="single"/>
        </w:rPr>
        <w:t xml:space="preserve"> “radical love</w:t>
      </w:r>
      <w:r>
        <w:rPr>
          <w:rFonts w:ascii="Arial" w:eastAsia="Arial" w:hAnsi="Arial" w:cs="Arial"/>
        </w:rPr>
        <w:t xml:space="preserve">”, and what </w:t>
      </w:r>
      <w:proofErr w:type="spellStart"/>
      <w:r>
        <w:rPr>
          <w:rFonts w:ascii="Arial" w:eastAsia="Arial" w:hAnsi="Arial" w:cs="Arial"/>
        </w:rPr>
        <w:t>NdlovuGatsheni</w:t>
      </w:r>
      <w:proofErr w:type="spellEnd"/>
      <w:r>
        <w:rPr>
          <w:rFonts w:ascii="Arial" w:eastAsia="Arial" w:hAnsi="Arial" w:cs="Arial"/>
        </w:rPr>
        <w:t xml:space="preserve"> (2020) calls “</w:t>
      </w:r>
      <w:r>
        <w:rPr>
          <w:rFonts w:ascii="Arial" w:eastAsia="Arial" w:hAnsi="Arial" w:cs="Arial"/>
          <w:u w:val="single"/>
        </w:rPr>
        <w:t>decolonial love”.</w:t>
      </w:r>
      <w:r>
        <w:rPr>
          <w:rFonts w:ascii="Arial" w:eastAsia="Arial" w:hAnsi="Arial" w:cs="Arial"/>
        </w:rPr>
        <w:t xml:space="preserve"> The </w:t>
      </w:r>
      <w:r>
        <w:rPr>
          <w:rFonts w:ascii="Arial" w:eastAsia="Arial" w:hAnsi="Arial" w:cs="Arial"/>
          <w:u w:val="single"/>
        </w:rPr>
        <w:t xml:space="preserve">essence of ‘love’ in these descriptors is primarily respect and dignity of human beings in ways that resonate with the central principles of Ubuntu, as being </w:t>
      </w:r>
      <w:proofErr w:type="spellStart"/>
      <w:r>
        <w:rPr>
          <w:rFonts w:ascii="Arial" w:eastAsia="Arial" w:hAnsi="Arial" w:cs="Arial"/>
          <w:u w:val="single"/>
        </w:rPr>
        <w:t>centred</w:t>
      </w:r>
      <w:proofErr w:type="spellEnd"/>
      <w:r>
        <w:rPr>
          <w:rFonts w:ascii="Arial" w:eastAsia="Arial" w:hAnsi="Arial" w:cs="Arial"/>
          <w:u w:val="single"/>
        </w:rPr>
        <w:t xml:space="preserve"> on the dictum that “I am because we are, and since we are, therefore, I am</w:t>
      </w:r>
      <w:r>
        <w:rPr>
          <w:rFonts w:ascii="Arial" w:eastAsia="Arial" w:hAnsi="Arial" w:cs="Arial"/>
        </w:rPr>
        <w:t xml:space="preserve">” (Mbiti, 1970, p. 141). </w:t>
      </w:r>
      <w:r>
        <w:rPr>
          <w:rFonts w:ascii="Arial" w:eastAsia="Arial" w:hAnsi="Arial" w:cs="Arial"/>
          <w:u w:val="single"/>
        </w:rPr>
        <w:t>This notion of human connectedness highlights</w:t>
      </w:r>
      <w:r>
        <w:rPr>
          <w:rFonts w:ascii="Arial" w:eastAsia="Arial" w:hAnsi="Arial" w:cs="Arial"/>
        </w:rPr>
        <w:t xml:space="preserve">, in our view, </w:t>
      </w:r>
      <w:r>
        <w:rPr>
          <w:rFonts w:ascii="Arial" w:eastAsia="Arial" w:hAnsi="Arial" w:cs="Arial"/>
          <w:u w:val="single"/>
        </w:rPr>
        <w:t>the indivisibility of human beings as members of one big human family, all enjoying the same ontological densities, irrespective of race and geography</w:t>
      </w:r>
      <w:r>
        <w:rPr>
          <w:rFonts w:ascii="Arial" w:eastAsia="Arial" w:hAnsi="Arial" w:cs="Arial"/>
        </w:rPr>
        <w:t xml:space="preserve">. </w:t>
      </w:r>
      <w:r>
        <w:rPr>
          <w:rFonts w:ascii="Arial" w:eastAsia="Arial" w:hAnsi="Arial" w:cs="Arial"/>
          <w:u w:val="single"/>
        </w:rPr>
        <w:t xml:space="preserve">When deployed as a framework for a reimagined cosmopolitan citizenship, ‘love’ in the sense meant here guarantees a </w:t>
      </w:r>
      <w:r>
        <w:rPr>
          <w:rFonts w:ascii="Arial" w:eastAsia="Arial" w:hAnsi="Arial" w:cs="Arial"/>
          <w:b/>
          <w:u w:val="single"/>
        </w:rPr>
        <w:t>convivial planetary re-existence in a post-COVID-19 world</w:t>
      </w:r>
      <w:r>
        <w:rPr>
          <w:rFonts w:ascii="Arial" w:eastAsia="Arial" w:hAnsi="Arial" w:cs="Arial"/>
        </w:rPr>
        <w:t xml:space="preserve">. As </w:t>
      </w:r>
      <w:proofErr w:type="spellStart"/>
      <w:r>
        <w:rPr>
          <w:rFonts w:ascii="Arial" w:eastAsia="Arial" w:hAnsi="Arial" w:cs="Arial"/>
        </w:rPr>
        <w:t>Nyamnjoh</w:t>
      </w:r>
      <w:proofErr w:type="spellEnd"/>
      <w:r>
        <w:rPr>
          <w:rFonts w:ascii="Arial" w:eastAsia="Arial" w:hAnsi="Arial" w:cs="Arial"/>
        </w:rPr>
        <w:t xml:space="preserve"> (2017, p. 5) explains, “conviviality depicts diversity, tolerance, trust, equality, inclusiveness, cohabitation, coexistence, mutual accommodation, interaction, interdependence, getting along, generosity, hospitality, congeniality, festivity, civility and privileging peace over conflict, among other forms of sociality”. </w:t>
      </w:r>
    </w:p>
    <w:p w14:paraId="41C9D5EE" w14:textId="77777777" w:rsidR="00934A26" w:rsidRDefault="00934A26" w:rsidP="00934A26">
      <w:pPr>
        <w:spacing w:before="240" w:after="240"/>
        <w:rPr>
          <w:u w:val="single"/>
        </w:rPr>
      </w:pPr>
      <w:r>
        <w:rPr>
          <w:rFonts w:ascii="Arial" w:eastAsia="Arial" w:hAnsi="Arial" w:cs="Arial"/>
        </w:rPr>
        <w:t>The decolonial perspective for dismantling the taken-for-granted assumptions of the dominant neoliberal cosmopolitanism is aptly summed up in Ndlovu-</w:t>
      </w:r>
      <w:proofErr w:type="spellStart"/>
      <w:r>
        <w:rPr>
          <w:rFonts w:ascii="Arial" w:eastAsia="Arial" w:hAnsi="Arial" w:cs="Arial"/>
        </w:rPr>
        <w:t>Gatsheni’s</w:t>
      </w:r>
      <w:proofErr w:type="spellEnd"/>
      <w:r>
        <w:rPr>
          <w:rFonts w:ascii="Arial" w:eastAsia="Arial" w:hAnsi="Arial" w:cs="Arial"/>
        </w:rPr>
        <w:t xml:space="preserve"> 10 Ds of the decolonial turn (2020b, p. 384). It is our view that </w:t>
      </w:r>
      <w:r>
        <w:rPr>
          <w:u w:val="single"/>
        </w:rPr>
        <w:t>the 10 Ds,</w:t>
      </w:r>
      <w:r>
        <w:t xml:space="preserve"> taken together, invoke </w:t>
      </w:r>
      <w:r>
        <w:rPr>
          <w:u w:val="single"/>
        </w:rPr>
        <w:t xml:space="preserve">an ontologically combative insurrectionary approach that is certainly capable of </w:t>
      </w:r>
      <w:proofErr w:type="spellStart"/>
      <w:r>
        <w:rPr>
          <w:u w:val="single"/>
        </w:rPr>
        <w:t>decentring</w:t>
      </w:r>
      <w:proofErr w:type="spellEnd"/>
      <w:r>
        <w:rPr>
          <w:u w:val="single"/>
        </w:rPr>
        <w:t xml:space="preserve"> the </w:t>
      </w:r>
      <w:proofErr w:type="spellStart"/>
      <w:r>
        <w:rPr>
          <w:u w:val="single"/>
        </w:rPr>
        <w:t>Euromodernity</w:t>
      </w:r>
      <w:proofErr w:type="spellEnd"/>
      <w:r>
        <w:rPr>
          <w:u w:val="single"/>
        </w:rPr>
        <w:t xml:space="preserve"> paradigm and posturing an alternative worldview.</w:t>
      </w:r>
      <w:r>
        <w:t xml:space="preserve"> The 10 Ds are </w:t>
      </w:r>
      <w:proofErr w:type="spellStart"/>
      <w:r>
        <w:t>deimperialization</w:t>
      </w:r>
      <w:proofErr w:type="spellEnd"/>
      <w:r>
        <w:t xml:space="preserve">, </w:t>
      </w:r>
      <w:r>
        <w:rPr>
          <w:b/>
          <w:u w:val="single"/>
        </w:rPr>
        <w:t>de-</w:t>
      </w:r>
      <w:proofErr w:type="spellStart"/>
      <w:r>
        <w:rPr>
          <w:b/>
          <w:u w:val="single"/>
        </w:rPr>
        <w:t>Westernisation</w:t>
      </w:r>
      <w:proofErr w:type="spellEnd"/>
      <w:r>
        <w:t xml:space="preserve">, </w:t>
      </w:r>
      <w:proofErr w:type="spellStart"/>
      <w:r>
        <w:t>depatriachisation</w:t>
      </w:r>
      <w:proofErr w:type="spellEnd"/>
      <w:r>
        <w:t xml:space="preserve">, </w:t>
      </w:r>
      <w:proofErr w:type="spellStart"/>
      <w:r>
        <w:t>deracialisation</w:t>
      </w:r>
      <w:proofErr w:type="spellEnd"/>
      <w:r>
        <w:t xml:space="preserve">, </w:t>
      </w:r>
      <w:proofErr w:type="spellStart"/>
      <w:r>
        <w:t>debourgeoisement</w:t>
      </w:r>
      <w:proofErr w:type="spellEnd"/>
      <w:r>
        <w:t xml:space="preserve">, </w:t>
      </w:r>
      <w:proofErr w:type="spellStart"/>
      <w:r>
        <w:t>decorporatisation</w:t>
      </w:r>
      <w:proofErr w:type="spellEnd"/>
      <w:r>
        <w:t xml:space="preserve">, </w:t>
      </w:r>
      <w:proofErr w:type="spellStart"/>
      <w:r>
        <w:t>democratisation</w:t>
      </w:r>
      <w:proofErr w:type="spellEnd"/>
      <w:r>
        <w:t xml:space="preserve">, </w:t>
      </w:r>
      <w:proofErr w:type="spellStart"/>
      <w:r>
        <w:rPr>
          <w:b/>
          <w:u w:val="single"/>
        </w:rPr>
        <w:t>deborderisation</w:t>
      </w:r>
      <w:proofErr w:type="spellEnd"/>
      <w:r>
        <w:t xml:space="preserve">, </w:t>
      </w:r>
      <w:proofErr w:type="spellStart"/>
      <w:r>
        <w:t>decanonisation</w:t>
      </w:r>
      <w:proofErr w:type="spellEnd"/>
      <w:r>
        <w:t xml:space="preserve">, and </w:t>
      </w:r>
      <w:proofErr w:type="spellStart"/>
      <w:r>
        <w:t>desecularisation</w:t>
      </w:r>
      <w:proofErr w:type="spellEnd"/>
      <w:r>
        <w:t xml:space="preserve">. while all 10 concepts are central to our reimagining of a decolonial cosmopolitanism citizenship, we highlight only a few, because of space constraints. First, both </w:t>
      </w:r>
      <w:proofErr w:type="spellStart"/>
      <w:r>
        <w:rPr>
          <w:u w:val="single"/>
        </w:rPr>
        <w:t>deimperialisation</w:t>
      </w:r>
      <w:proofErr w:type="spellEnd"/>
      <w:r>
        <w:rPr>
          <w:u w:val="single"/>
        </w:rPr>
        <w:t xml:space="preserve"> and </w:t>
      </w:r>
      <w:proofErr w:type="spellStart"/>
      <w:r>
        <w:rPr>
          <w:u w:val="single"/>
        </w:rPr>
        <w:t>deWesternisation</w:t>
      </w:r>
      <w:proofErr w:type="spellEnd"/>
      <w:r>
        <w:rPr>
          <w:u w:val="single"/>
        </w:rPr>
        <w:t xml:space="preserve"> are critical as </w:t>
      </w:r>
      <w:r>
        <w:rPr>
          <w:b/>
          <w:u w:val="single"/>
        </w:rPr>
        <w:t>counter-hegemonic heuristics</w:t>
      </w:r>
      <w:r>
        <w:rPr>
          <w:u w:val="single"/>
        </w:rPr>
        <w:t xml:space="preserve"> that </w:t>
      </w:r>
      <w:r>
        <w:rPr>
          <w:b/>
          <w:u w:val="single"/>
        </w:rPr>
        <w:t>address directly the coloniality of power</w:t>
      </w:r>
      <w:r>
        <w:rPr>
          <w:u w:val="single"/>
        </w:rPr>
        <w:t xml:space="preserve"> that is a product of the </w:t>
      </w:r>
      <w:r>
        <w:rPr>
          <w:b/>
          <w:u w:val="single"/>
        </w:rPr>
        <w:t>colonial empire</w:t>
      </w:r>
      <w:r>
        <w:rPr>
          <w:u w:val="single"/>
        </w:rPr>
        <w:t xml:space="preserve"> and </w:t>
      </w:r>
      <w:r>
        <w:rPr>
          <w:b/>
          <w:u w:val="single"/>
        </w:rPr>
        <w:t>its logic of extending Western-centric epistemology</w:t>
      </w:r>
      <w:r>
        <w:rPr>
          <w:u w:val="single"/>
        </w:rPr>
        <w:t>.</w:t>
      </w:r>
      <w:r>
        <w:t xml:space="preserve"> </w:t>
      </w:r>
      <w:r>
        <w:rPr>
          <w:b/>
          <w:u w:val="single"/>
        </w:rPr>
        <w:t xml:space="preserve">Imperialism and </w:t>
      </w:r>
      <w:proofErr w:type="spellStart"/>
      <w:r>
        <w:rPr>
          <w:b/>
          <w:u w:val="single"/>
        </w:rPr>
        <w:t>Westernisation</w:t>
      </w:r>
      <w:proofErr w:type="spellEnd"/>
      <w:r>
        <w:rPr>
          <w:b/>
          <w:u w:val="single"/>
        </w:rPr>
        <w:t xml:space="preserve"> </w:t>
      </w:r>
      <w:r>
        <w:rPr>
          <w:u w:val="single"/>
        </w:rPr>
        <w:t>were/are</w:t>
      </w:r>
      <w:r>
        <w:rPr>
          <w:b/>
          <w:u w:val="single"/>
        </w:rPr>
        <w:t xml:space="preserve"> the axis around which the coloniality of power survives</w:t>
      </w:r>
      <w:r>
        <w:t xml:space="preserve">. Added to the axis of coloniality is the imperative for </w:t>
      </w:r>
      <w:proofErr w:type="spellStart"/>
      <w:proofErr w:type="gramStart"/>
      <w:r>
        <w:t>deracialisation</w:t>
      </w:r>
      <w:proofErr w:type="spellEnd"/>
      <w:r>
        <w:t>, because</w:t>
      </w:r>
      <w:proofErr w:type="gramEnd"/>
      <w:r>
        <w:t xml:space="preserve"> </w:t>
      </w:r>
      <w:r>
        <w:rPr>
          <w:u w:val="single"/>
        </w:rPr>
        <w:t>racial superiority was used to frame an artificial hierarchy of the ontological densities of human beings</w:t>
      </w:r>
      <w:r>
        <w:t xml:space="preserve">. In the COVID-19 pandemic, race, as Butler (2020) shows, was part of the politics of pandemics and politics of life, in which the ‘being’ of others is undermined. Second, </w:t>
      </w:r>
      <w:proofErr w:type="spellStart"/>
      <w:r>
        <w:t>debourgeoisement</w:t>
      </w:r>
      <w:proofErr w:type="spellEnd"/>
      <w:r>
        <w:t xml:space="preserve"> and </w:t>
      </w:r>
      <w:proofErr w:type="spellStart"/>
      <w:r>
        <w:t>decorporatisation</w:t>
      </w:r>
      <w:proofErr w:type="spellEnd"/>
      <w:r>
        <w:t xml:space="preserve"> are, in our view, pertinent reminders of how </w:t>
      </w:r>
      <w:proofErr w:type="gramStart"/>
      <w:r>
        <w:t>a moral</w:t>
      </w:r>
      <w:proofErr w:type="gramEnd"/>
      <w:r>
        <w:t xml:space="preserve"> cosmopolitanism has been hijacked and robbed of its human soul by the forces of capital and the market that puts profits before saving lives. The neoliberalism that, seemingly, destroys the livelihoods of the people of the Global South in its search for profit has often masqueraded in the guise of corporate governance. Critical decisions about which industries could open (or remain closed) in the pandemic were subject to the corporate interests of finance capital. In the Global South, for example, the big mines were permitted to continue operating to ensure profit for conglomerates located in the Global North. Finally, we see both </w:t>
      </w:r>
      <w:proofErr w:type="spellStart"/>
      <w:r>
        <w:rPr>
          <w:u w:val="single"/>
        </w:rPr>
        <w:t>deborderization</w:t>
      </w:r>
      <w:proofErr w:type="spellEnd"/>
      <w:r>
        <w:rPr>
          <w:u w:val="single"/>
        </w:rPr>
        <w:t xml:space="preserve"> and </w:t>
      </w:r>
      <w:proofErr w:type="spellStart"/>
      <w:r>
        <w:rPr>
          <w:u w:val="single"/>
        </w:rPr>
        <w:t>decanonization</w:t>
      </w:r>
      <w:proofErr w:type="spellEnd"/>
      <w:r>
        <w:rPr>
          <w:u w:val="single"/>
        </w:rPr>
        <w:t xml:space="preserve"> as critical factors in mapping the road towards the future </w:t>
      </w:r>
      <w:proofErr w:type="spellStart"/>
      <w:r>
        <w:rPr>
          <w:u w:val="single"/>
        </w:rPr>
        <w:t>postCOVID</w:t>
      </w:r>
      <w:proofErr w:type="spellEnd"/>
      <w:r>
        <w:rPr>
          <w:u w:val="single"/>
        </w:rPr>
        <w:t xml:space="preserve"> world as the planetary entanglements rendered re-</w:t>
      </w:r>
      <w:proofErr w:type="spellStart"/>
      <w:r>
        <w:rPr>
          <w:u w:val="single"/>
        </w:rPr>
        <w:t>borderisation</w:t>
      </w:r>
      <w:proofErr w:type="spellEnd"/>
      <w:r>
        <w:rPr>
          <w:u w:val="single"/>
        </w:rPr>
        <w:t xml:space="preserve"> ineffective for combating a pandemic whose transmission knows no borders</w:t>
      </w:r>
      <w:r>
        <w:t xml:space="preserve">. </w:t>
      </w:r>
      <w:proofErr w:type="spellStart"/>
      <w:r>
        <w:rPr>
          <w:b/>
          <w:u w:val="single"/>
        </w:rPr>
        <w:t>Decanonising</w:t>
      </w:r>
      <w:proofErr w:type="spellEnd"/>
      <w:r>
        <w:rPr>
          <w:b/>
          <w:u w:val="single"/>
        </w:rPr>
        <w:t xml:space="preserve"> knowledge</w:t>
      </w:r>
      <w:r>
        <w:rPr>
          <w:u w:val="single"/>
        </w:rPr>
        <w:t xml:space="preserve"> is necessary to allow the world to learn and benefit from the </w:t>
      </w:r>
      <w:proofErr w:type="gramStart"/>
      <w:r>
        <w:rPr>
          <w:u w:val="single"/>
        </w:rPr>
        <w:t>knowledges</w:t>
      </w:r>
      <w:proofErr w:type="gramEnd"/>
      <w:r>
        <w:rPr>
          <w:u w:val="single"/>
        </w:rPr>
        <w:t xml:space="preserve"> of the Global South</w:t>
      </w:r>
      <w:r>
        <w:t xml:space="preserve">. Taken together, both </w:t>
      </w:r>
      <w:proofErr w:type="spellStart"/>
      <w:r>
        <w:t>deborderisation</w:t>
      </w:r>
      <w:proofErr w:type="spellEnd"/>
      <w:r>
        <w:t xml:space="preserve"> and </w:t>
      </w:r>
      <w:proofErr w:type="spellStart"/>
      <w:r>
        <w:t>decanonisation</w:t>
      </w:r>
      <w:proofErr w:type="spellEnd"/>
      <w:r>
        <w:t xml:space="preserve"> would re-allow free movement of the planet, and </w:t>
      </w:r>
      <w:r>
        <w:rPr>
          <w:u w:val="single"/>
        </w:rPr>
        <w:t xml:space="preserve">for </w:t>
      </w:r>
      <w:proofErr w:type="spellStart"/>
      <w:r>
        <w:rPr>
          <w:u w:val="single"/>
        </w:rPr>
        <w:t>pluriversality</w:t>
      </w:r>
      <w:proofErr w:type="spellEnd"/>
      <w:r>
        <w:rPr>
          <w:u w:val="single"/>
        </w:rPr>
        <w:t xml:space="preserve"> to form the basis of our engagements, as opposed to the </w:t>
      </w:r>
      <w:proofErr w:type="spellStart"/>
      <w:r>
        <w:rPr>
          <w:b/>
          <w:u w:val="single"/>
        </w:rPr>
        <w:t>monoperspectivity</w:t>
      </w:r>
      <w:proofErr w:type="spellEnd"/>
      <w:r>
        <w:rPr>
          <w:b/>
          <w:u w:val="single"/>
        </w:rPr>
        <w:t xml:space="preserve"> that breeds the arrogance </w:t>
      </w:r>
      <w:proofErr w:type="spellStart"/>
      <w:r>
        <w:rPr>
          <w:b/>
          <w:u w:val="single"/>
        </w:rPr>
        <w:t>characterising</w:t>
      </w:r>
      <w:proofErr w:type="spellEnd"/>
      <w:r>
        <w:rPr>
          <w:b/>
          <w:u w:val="single"/>
        </w:rPr>
        <w:t xml:space="preserve"> the universalism of </w:t>
      </w:r>
      <w:proofErr w:type="spellStart"/>
      <w:r>
        <w:rPr>
          <w:b/>
          <w:u w:val="single"/>
        </w:rPr>
        <w:t>Euromodern</w:t>
      </w:r>
      <w:proofErr w:type="spellEnd"/>
      <w:r>
        <w:rPr>
          <w:b/>
          <w:u w:val="single"/>
        </w:rPr>
        <w:t xml:space="preserve"> values</w:t>
      </w:r>
      <w:r>
        <w:t xml:space="preserve">. Seen in this light, </w:t>
      </w:r>
      <w:r>
        <w:rPr>
          <w:u w:val="single"/>
        </w:rPr>
        <w:t xml:space="preserve">a decolonial cosmopolitanism is certain to be an ongoing process of </w:t>
      </w:r>
      <w:r>
        <w:rPr>
          <w:b/>
          <w:u w:val="single"/>
        </w:rPr>
        <w:t>self-constitution</w:t>
      </w:r>
      <w:r>
        <w:rPr>
          <w:u w:val="single"/>
        </w:rPr>
        <w:t xml:space="preserve"> through the continuous </w:t>
      </w:r>
      <w:proofErr w:type="gramStart"/>
      <w:r>
        <w:rPr>
          <w:b/>
          <w:u w:val="single"/>
        </w:rPr>
        <w:t>opening up</w:t>
      </w:r>
      <w:proofErr w:type="gramEnd"/>
      <w:r>
        <w:rPr>
          <w:b/>
          <w:u w:val="single"/>
        </w:rPr>
        <w:t xml:space="preserve"> of new perspectives in light of the encounter with the Other </w:t>
      </w:r>
      <w:r>
        <w:t xml:space="preserve">(Delanty, 2009, p. 13). Confronted with pandemics, such as that occasioned by COVID-19, a </w:t>
      </w:r>
      <w:r>
        <w:rPr>
          <w:u w:val="single"/>
        </w:rPr>
        <w:t xml:space="preserve">decolonial cosmopolitanism would not abandon its commitment to human equality, but would draw on a solidarity-based epistemology, in search of the </w:t>
      </w:r>
      <w:r>
        <w:rPr>
          <w:b/>
          <w:u w:val="single"/>
        </w:rPr>
        <w:t>moral obligations inherent in cosmopolitanism</w:t>
      </w:r>
      <w:r>
        <w:rPr>
          <w:u w:val="single"/>
        </w:rPr>
        <w:t>.</w:t>
      </w:r>
      <w:r>
        <w:t xml:space="preserve"> </w:t>
      </w:r>
      <w:proofErr w:type="spellStart"/>
      <w:r>
        <w:t>NdlovuGatsheni</w:t>
      </w:r>
      <w:proofErr w:type="spellEnd"/>
      <w:r>
        <w:t xml:space="preserve"> (2020b, p. 384), refers to </w:t>
      </w:r>
      <w:r>
        <w:rPr>
          <w:u w:val="single"/>
        </w:rPr>
        <w:t>such an envisaged conviviality as a “moral order predicated on decolonial love and its ethics of all humans living together harmoniously”.</w:t>
      </w:r>
    </w:p>
    <w:p w14:paraId="7720D99C" w14:textId="77777777" w:rsidR="00934A26" w:rsidRDefault="00934A26" w:rsidP="00934A26">
      <w:pPr>
        <w:pStyle w:val="Heading2"/>
      </w:pPr>
      <w:bookmarkStart w:id="6" w:name="_l4j16g3s80es" w:colFirst="0" w:colLast="0"/>
      <w:bookmarkEnd w:id="6"/>
      <w:r>
        <w:t>Unpayable Debt K</w:t>
      </w:r>
      <w:bookmarkStart w:id="7" w:name="_rqs6xq17q71w" w:colFirst="0" w:colLast="0"/>
      <w:bookmarkStart w:id="8" w:name="_ugh5s545m8hc" w:colFirst="0" w:colLast="0"/>
      <w:bookmarkStart w:id="9" w:name="_gmrucd7895ni" w:colFirst="0" w:colLast="0"/>
      <w:bookmarkEnd w:id="7"/>
      <w:bookmarkEnd w:id="8"/>
      <w:bookmarkEnd w:id="9"/>
    </w:p>
    <w:p w14:paraId="424920D2" w14:textId="394B9EE9" w:rsidR="00934A26" w:rsidRDefault="00934A26" w:rsidP="00934A26">
      <w:pPr>
        <w:pStyle w:val="Heading4"/>
      </w:pPr>
      <w:bookmarkStart w:id="10" w:name="_cx8lpzqel00l" w:colFirst="0" w:colLast="0"/>
      <w:bookmarkStart w:id="11" w:name="_Hlk141611742"/>
      <w:bookmarkEnd w:id="10"/>
      <w:r>
        <w:t>T</w:t>
      </w:r>
      <w:r>
        <w:t>he impact of fiscal redistribution is an increase in racialized surveillance. Dependence on fiscal redistribution allows white people to further control black lives, whether it’s regulating the type of food we can eat, invading black homes or infringing on reproductive rights.</w:t>
      </w:r>
    </w:p>
    <w:p w14:paraId="0A7CE88A" w14:textId="77777777" w:rsidR="00934A26" w:rsidRDefault="00934A26" w:rsidP="00934A26">
      <w:pPr>
        <w:shd w:val="clear" w:color="auto" w:fill="FFFFFF"/>
        <w:spacing w:before="240" w:after="240" w:line="276" w:lineRule="auto"/>
      </w:pPr>
      <w:r>
        <w:rPr>
          <w:b/>
          <w:sz w:val="26"/>
          <w:szCs w:val="26"/>
        </w:rPr>
        <w:t xml:space="preserve">Roberts ‘12 </w:t>
      </w:r>
      <w:r>
        <w:t>[Law Prof at Northwestern, Dorothy, “Welfare and the Problem of Black Citizenship,” http://racism.org/index.php?option=com_content&amp;view=article&amp;id=1256:welfare01-2&amp;catid=56&amp;Itemid=179&amp;showall=1&amp;limitstart=]</w:t>
      </w:r>
    </w:p>
    <w:p w14:paraId="74F1BE36" w14:textId="77777777" w:rsidR="00934A26" w:rsidRDefault="00934A26" w:rsidP="00934A26">
      <w:pPr>
        <w:spacing w:before="240" w:after="240"/>
        <w:rPr>
          <w:b/>
          <w:highlight w:val="green"/>
          <w:u w:val="single"/>
        </w:rPr>
      </w:pPr>
      <w:r>
        <w:rPr>
          <w:u w:val="single"/>
        </w:rPr>
        <w:t>The stratification of our welfare system that distributes benefits according to race and gender</w:t>
      </w:r>
      <w:r>
        <w:rPr>
          <w:sz w:val="14"/>
          <w:szCs w:val="14"/>
          <w:u w:val="single"/>
        </w:rPr>
        <w:t> also </w:t>
      </w:r>
      <w:r>
        <w:rPr>
          <w:u w:val="single"/>
        </w:rPr>
        <w:t>differentiates between two classes of inhabitants</w:t>
      </w:r>
      <w:r>
        <w:rPr>
          <w:sz w:val="14"/>
          <w:szCs w:val="14"/>
          <w:u w:val="single"/>
        </w:rPr>
        <w:t> -- </w:t>
      </w:r>
      <w:r>
        <w:rPr>
          <w:b/>
          <w:u w:val="single"/>
        </w:rPr>
        <w:t>citizens and subjects</w:t>
      </w:r>
      <w:r>
        <w:rPr>
          <w:sz w:val="14"/>
          <w:szCs w:val="14"/>
          <w:highlight w:val="green"/>
          <w:u w:val="single"/>
        </w:rPr>
        <w:t>. </w:t>
      </w:r>
      <w:r>
        <w:rPr>
          <w:b/>
          <w:highlight w:val="green"/>
          <w:u w:val="single"/>
        </w:rPr>
        <w:t>Citizens receive welfare as an entitlement</w:t>
      </w:r>
      <w:r>
        <w:rPr>
          <w:sz w:val="14"/>
          <w:szCs w:val="14"/>
          <w:u w:val="single"/>
        </w:rPr>
        <w:t>: </w:t>
      </w:r>
      <w:r>
        <w:rPr>
          <w:u w:val="single"/>
        </w:rPr>
        <w:t>Government has an obligation to support citizens as compensation for their social contribution or as a prerequisite to their full participation in political and economic life</w:t>
      </w:r>
      <w:r>
        <w:rPr>
          <w:sz w:val="14"/>
          <w:szCs w:val="14"/>
        </w:rPr>
        <w:t xml:space="preserve">. For example, the government pays citizens Social Security benefits that are unencumbered by behavioral conditions, caseworker investigations, or social stigma. </w:t>
      </w:r>
      <w:r>
        <w:rPr>
          <w:b/>
          <w:highlight w:val="green"/>
          <w:u w:val="single"/>
        </w:rPr>
        <w:t>Subjects</w:t>
      </w:r>
      <w:r>
        <w:rPr>
          <w:highlight w:val="green"/>
          <w:u w:val="single"/>
        </w:rPr>
        <w:t xml:space="preserve">, on </w:t>
      </w:r>
      <w:r>
        <w:rPr>
          <w:u w:val="single"/>
        </w:rPr>
        <w:t xml:space="preserve">the </w:t>
      </w:r>
      <w:r>
        <w:rPr>
          <w:highlight w:val="green"/>
          <w:u w:val="single"/>
        </w:rPr>
        <w:t>other hand</w:t>
      </w:r>
      <w:r>
        <w:rPr>
          <w:sz w:val="14"/>
          <w:szCs w:val="14"/>
          <w:highlight w:val="green"/>
          <w:u w:val="single"/>
        </w:rPr>
        <w:t>, </w:t>
      </w:r>
      <w:r>
        <w:rPr>
          <w:b/>
          <w:highlight w:val="green"/>
          <w:u w:val="single"/>
        </w:rPr>
        <w:t xml:space="preserve">receive inferior, </w:t>
      </w:r>
      <w:r>
        <w:rPr>
          <w:b/>
          <w:u w:val="single"/>
        </w:rPr>
        <w:t xml:space="preserve">inadequate, and </w:t>
      </w:r>
      <w:r>
        <w:rPr>
          <w:b/>
          <w:highlight w:val="green"/>
          <w:u w:val="single"/>
        </w:rPr>
        <w:t>stigmatizing relief</w:t>
      </w:r>
      <w:r>
        <w:rPr>
          <w:b/>
          <w:u w:val="single"/>
        </w:rPr>
        <w:t> </w:t>
      </w:r>
      <w:r>
        <w:rPr>
          <w:u w:val="single"/>
        </w:rPr>
        <w:t>at the government's discretion</w:t>
      </w:r>
      <w:r>
        <w:rPr>
          <w:sz w:val="14"/>
          <w:szCs w:val="14"/>
        </w:rPr>
        <w:t>. Poor mothers who receive AFDC, for example, are considered unworthy of government assistance; their benefits, set below the poverty level, are conditioned on conformance to behavioral rules and submission to government inspection.</w:t>
      </w:r>
      <w:r>
        <w:rPr>
          <w:sz w:val="14"/>
          <w:szCs w:val="14"/>
          <w:u w:val="single"/>
        </w:rPr>
        <w:t> </w:t>
      </w:r>
      <w:r>
        <w:rPr>
          <w:b/>
          <w:u w:val="single"/>
        </w:rPr>
        <w:t xml:space="preserve">This </w:t>
      </w:r>
      <w:r>
        <w:rPr>
          <w:b/>
          <w:highlight w:val="green"/>
          <w:u w:val="single"/>
        </w:rPr>
        <w:t>surveillance of welfare recipients'</w:t>
      </w:r>
      <w:r>
        <w:rPr>
          <w:sz w:val="14"/>
          <w:szCs w:val="14"/>
          <w:highlight w:val="green"/>
          <w:u w:val="single"/>
        </w:rPr>
        <w:t> </w:t>
      </w:r>
      <w:r>
        <w:rPr>
          <w:b/>
          <w:highlight w:val="green"/>
          <w:u w:val="single"/>
        </w:rPr>
        <w:t>everyday lives</w:t>
      </w:r>
      <w:r>
        <w:rPr>
          <w:b/>
          <w:u w:val="single"/>
        </w:rPr>
        <w:t> </w:t>
      </w:r>
      <w:r>
        <w:rPr>
          <w:u w:val="single"/>
        </w:rPr>
        <w:t>is so contrary to the government's respect for citizens that it unmistakably marks these families as government subjects.</w:t>
      </w:r>
      <w:r>
        <w:rPr>
          <w:sz w:val="14"/>
          <w:szCs w:val="14"/>
        </w:rPr>
        <w:t xml:space="preserve"> Black organizers who agitated for relief entitlements during the Depression suggested that the investigation of applicants' morals was a violation of citizenship rights. One complained: "Your Administrators here in Baltimore take it upon themselves to inquire into the morals of the applicant. . . . The writer does not believe that the letter of the Relief law, or even its </w:t>
      </w:r>
      <w:proofErr w:type="gramStart"/>
      <w:r>
        <w:rPr>
          <w:sz w:val="14"/>
          <w:szCs w:val="14"/>
        </w:rPr>
        <w:t>spirit</w:t>
      </w:r>
      <w:proofErr w:type="gramEnd"/>
      <w:r>
        <w:rPr>
          <w:sz w:val="14"/>
          <w:szCs w:val="14"/>
        </w:rPr>
        <w:t xml:space="preserve"> gives the Administrators that authority. May I mention that in France, to hold a moral inquest upon the applicant for aid is forbidden by law." Given this connection between citizenship and entitlement to welfare, it is not surprising that current welfare reform proposals include the elimination of public assistance for undocumented immigrants.</w:t>
      </w:r>
      <w:r>
        <w:rPr>
          <w:sz w:val="14"/>
          <w:szCs w:val="14"/>
          <w:u w:val="single"/>
        </w:rPr>
        <w:t> </w:t>
      </w:r>
      <w:r>
        <w:rPr>
          <w:u w:val="single"/>
        </w:rPr>
        <w:t>The critical difference between these two forms of welfare lies in their relation to individuals' autonomy.</w:t>
      </w:r>
      <w:r>
        <w:rPr>
          <w:sz w:val="14"/>
          <w:szCs w:val="14"/>
          <w:u w:val="single"/>
        </w:rPr>
        <w:t> </w:t>
      </w:r>
      <w:r>
        <w:rPr>
          <w:u w:val="single"/>
        </w:rPr>
        <w:t>While welfare for citizens enables them to be </w:t>
      </w:r>
      <w:r>
        <w:rPr>
          <w:b/>
          <w:highlight w:val="green"/>
          <w:u w:val="single"/>
        </w:rPr>
        <w:t>self-ruling persons</w:t>
      </w:r>
      <w:r>
        <w:rPr>
          <w:sz w:val="14"/>
          <w:szCs w:val="14"/>
          <w:highlight w:val="green"/>
          <w:u w:val="single"/>
        </w:rPr>
        <w:t>, </w:t>
      </w:r>
      <w:r>
        <w:rPr>
          <w:b/>
          <w:highlight w:val="green"/>
          <w:u w:val="single"/>
        </w:rPr>
        <w:t xml:space="preserve">welfare for subjects </w:t>
      </w:r>
      <w:r>
        <w:rPr>
          <w:highlight w:val="green"/>
          <w:u w:val="single"/>
        </w:rPr>
        <w:t>enables the government to rule them</w:t>
      </w:r>
      <w:r>
        <w:rPr>
          <w:u w:val="single"/>
        </w:rPr>
        <w:t>.</w:t>
      </w:r>
      <w:r>
        <w:t> </w:t>
      </w:r>
      <w:r>
        <w:rPr>
          <w:sz w:val="14"/>
          <w:szCs w:val="14"/>
        </w:rPr>
        <w:t>Gordon makes this distinction in her defense of welfare entitlements: "Citizens have rights to which they are entitled by law, and losing this understanding endangers the republic. . . . Moreover, the feeling of entitlement is also vital to the republic. It is the attitude of citizenship, the essence of independence; without it we would have subjects, not citizens."</w:t>
      </w:r>
      <w:r>
        <w:rPr>
          <w:sz w:val="14"/>
          <w:szCs w:val="14"/>
          <w:u w:val="single"/>
        </w:rPr>
        <w:t> </w:t>
      </w:r>
      <w:r>
        <w:rPr>
          <w:u w:val="single"/>
        </w:rPr>
        <w:t>The very relegation of subjects to inferior programs that supervise and </w:t>
      </w:r>
      <w:r>
        <w:rPr>
          <w:b/>
          <w:u w:val="single"/>
        </w:rPr>
        <w:t>humiliate them reinforces their lack of citizenship qualities</w:t>
      </w:r>
      <w:r>
        <w:rPr>
          <w:u w:val="single"/>
        </w:rPr>
        <w:t> while </w:t>
      </w:r>
      <w:r>
        <w:rPr>
          <w:b/>
          <w:u w:val="single"/>
        </w:rPr>
        <w:t>bolstering the virtues of the citizens who receive dignified entitlements</w:t>
      </w:r>
      <w:r>
        <w:rPr>
          <w:sz w:val="14"/>
          <w:szCs w:val="14"/>
          <w:u w:val="single"/>
        </w:rPr>
        <w:t>. </w:t>
      </w:r>
      <w:r>
        <w:rPr>
          <w:u w:val="single"/>
        </w:rPr>
        <w:t>Citizens' compensation by social insurance makes them appear independent and self- sufficient; subjects' receipt of charity makes them appear </w:t>
      </w:r>
      <w:r>
        <w:rPr>
          <w:b/>
          <w:u w:val="single"/>
        </w:rPr>
        <w:t>dependent and irresponsible</w:t>
      </w:r>
      <w:r>
        <w:rPr>
          <w:sz w:val="14"/>
          <w:szCs w:val="14"/>
          <w:u w:val="single"/>
        </w:rPr>
        <w:t xml:space="preserve">. </w:t>
      </w:r>
      <w:r>
        <w:rPr>
          <w:sz w:val="14"/>
          <w:szCs w:val="14"/>
        </w:rPr>
        <w:t>Current welfare reform rhetoric condemns mothers who receive AFDC for transmitting a pathology of "welfare dependency" to their children. According to this view,</w:t>
      </w:r>
      <w:r>
        <w:rPr>
          <w:sz w:val="14"/>
          <w:szCs w:val="14"/>
          <w:u w:val="single"/>
        </w:rPr>
        <w:t> </w:t>
      </w:r>
      <w:r>
        <w:rPr>
          <w:u w:val="single"/>
        </w:rPr>
        <w:t>reliance on this form of welfare reflects a lack of work ethic and leads to a myriad of social problems, including crime, unwed motherhood, and long-term poverty</w:t>
      </w:r>
      <w:r>
        <w:rPr>
          <w:sz w:val="14"/>
          <w:szCs w:val="14"/>
          <w:u w:val="single"/>
        </w:rPr>
        <w:t>. </w:t>
      </w:r>
      <w:r>
        <w:rPr>
          <w:u w:val="single"/>
        </w:rPr>
        <w:t>Yet Americans </w:t>
      </w:r>
      <w:r>
        <w:rPr>
          <w:b/>
          <w:u w:val="single"/>
        </w:rPr>
        <w:t>do not view</w:t>
      </w:r>
      <w:r>
        <w:rPr>
          <w:u w:val="single"/>
        </w:rPr>
        <w:t> reliance on Social Security as "dependency" at all, despite the program's strong redistributive effects and the millions of nonworking wives and children who in fact depend on its benefits for subsistence.</w:t>
      </w:r>
      <w:r>
        <w:rPr>
          <w:sz w:val="14"/>
          <w:szCs w:val="14"/>
        </w:rPr>
        <w:t> Gordon gives the following example of the downward-spiraling process that results from stigmatizing welfare recipients:</w:t>
      </w:r>
      <w:r>
        <w:rPr>
          <w:sz w:val="14"/>
          <w:szCs w:val="14"/>
          <w:u w:val="single"/>
        </w:rPr>
        <w:t> </w:t>
      </w:r>
      <w:r>
        <w:rPr>
          <w:u w:val="single"/>
        </w:rPr>
        <w:t>The stigmas of "welfare" and of single motherhood intersect; hostility to the poor and hostility to deviant family forms reinforce each other</w:t>
      </w:r>
      <w:r>
        <w:rPr>
          <w:sz w:val="14"/>
          <w:szCs w:val="14"/>
          <w:u w:val="single"/>
        </w:rPr>
        <w:t>. </w:t>
      </w:r>
      <w:r>
        <w:rPr>
          <w:b/>
          <w:u w:val="single"/>
        </w:rPr>
        <w:t>The resentment undercuts political support for the program</w:t>
      </w:r>
      <w:r>
        <w:rPr>
          <w:sz w:val="14"/>
          <w:szCs w:val="14"/>
          <w:u w:val="single"/>
        </w:rPr>
        <w:t>, </w:t>
      </w:r>
      <w:r>
        <w:rPr>
          <w:u w:val="single"/>
        </w:rPr>
        <w:t>and benefits fall farther and farther behind inflation</w:t>
      </w:r>
      <w:r>
        <w:rPr>
          <w:sz w:val="14"/>
          <w:szCs w:val="14"/>
          <w:u w:val="single"/>
        </w:rPr>
        <w:t>. </w:t>
      </w:r>
      <w:r>
        <w:rPr>
          <w:b/>
          <w:u w:val="single"/>
        </w:rPr>
        <w:t>The resulting immiseration makes poor single mothers even more needy and less politically attractive</w:t>
      </w:r>
      <w:r>
        <w:rPr>
          <w:b/>
        </w:rPr>
        <w:t>.</w:t>
      </w:r>
      <w:r>
        <w:rPr>
          <w:sz w:val="14"/>
          <w:szCs w:val="14"/>
        </w:rPr>
        <w:t xml:space="preserve"> The economic downturn of the last decade has deepened both </w:t>
      </w:r>
      <w:proofErr w:type="gramStart"/>
      <w:r>
        <w:rPr>
          <w:sz w:val="14"/>
          <w:szCs w:val="14"/>
        </w:rPr>
        <w:t>the poverty</w:t>
      </w:r>
      <w:proofErr w:type="gramEnd"/>
      <w:r>
        <w:rPr>
          <w:sz w:val="14"/>
          <w:szCs w:val="14"/>
        </w:rPr>
        <w:t xml:space="preserve"> and the resentment, and created the impression that we are experiencing a new, unprecedented, and primarily minority social problem. Thus,</w:t>
      </w:r>
      <w:r>
        <w:rPr>
          <w:sz w:val="14"/>
          <w:szCs w:val="14"/>
          <w:u w:val="single"/>
        </w:rPr>
        <w:t> </w:t>
      </w:r>
      <w:r>
        <w:rPr>
          <w:b/>
          <w:highlight w:val="green"/>
          <w:u w:val="single"/>
        </w:rPr>
        <w:t xml:space="preserve">Black single mothers' inferior status in the welfare state </w:t>
      </w:r>
      <w:r>
        <w:rPr>
          <w:b/>
          <w:u w:val="single"/>
        </w:rPr>
        <w:t xml:space="preserve">has </w:t>
      </w:r>
      <w:r>
        <w:rPr>
          <w:b/>
          <w:highlight w:val="green"/>
          <w:u w:val="single"/>
        </w:rPr>
        <w:t xml:space="preserve">intensified their political </w:t>
      </w:r>
      <w:r>
        <w:rPr>
          <w:b/>
          <w:u w:val="single"/>
        </w:rPr>
        <w:t xml:space="preserve">and economic </w:t>
      </w:r>
      <w:r>
        <w:rPr>
          <w:b/>
          <w:highlight w:val="green"/>
          <w:u w:val="single"/>
        </w:rPr>
        <w:t xml:space="preserve">marginalization, making them </w:t>
      </w:r>
      <w:r>
        <w:rPr>
          <w:b/>
          <w:u w:val="single"/>
        </w:rPr>
        <w:t>even</w:t>
      </w:r>
      <w:r>
        <w:rPr>
          <w:b/>
          <w:highlight w:val="green"/>
          <w:u w:val="single"/>
        </w:rPr>
        <w:t xml:space="preserve"> less worthy of citizenship rights</w:t>
      </w:r>
      <w:r>
        <w:rPr>
          <w:sz w:val="14"/>
          <w:szCs w:val="14"/>
          <w:u w:val="single"/>
        </w:rPr>
        <w:t>.</w:t>
      </w:r>
      <w:r>
        <w:rPr>
          <w:sz w:val="14"/>
          <w:szCs w:val="14"/>
        </w:rPr>
        <w:t xml:space="preserve"> By casting their need for public assistance as "dependency,"</w:t>
      </w:r>
      <w:r>
        <w:rPr>
          <w:sz w:val="14"/>
          <w:szCs w:val="14"/>
          <w:u w:val="single"/>
        </w:rPr>
        <w:t> </w:t>
      </w:r>
      <w:r>
        <w:rPr>
          <w:u w:val="single"/>
        </w:rPr>
        <w:t>welfare reform rhetoric suggests that these women lack the independence required to be citizens, entitled to </w:t>
      </w:r>
      <w:r>
        <w:rPr>
          <w:b/>
          <w:u w:val="single"/>
        </w:rPr>
        <w:t>dignified government support</w:t>
      </w:r>
      <w:r>
        <w:rPr>
          <w:b/>
        </w:rPr>
        <w:t>. </w:t>
      </w:r>
      <w:r>
        <w:rPr>
          <w:sz w:val="14"/>
          <w:szCs w:val="14"/>
        </w:rPr>
        <w:t xml:space="preserve">B. Welfare as a Waiver of </w:t>
      </w:r>
      <w:r>
        <w:rPr>
          <w:sz w:val="14"/>
          <w:szCs w:val="14"/>
          <w:u w:val="single"/>
        </w:rPr>
        <w:t>Privacy </w:t>
      </w:r>
      <w:r>
        <w:rPr>
          <w:u w:val="single"/>
        </w:rPr>
        <w:t>One of the key differences between welfare extended to citizens and welfare extended to subjects is the degree to which each conditions its benefits on government intrusion into recipients' privacy</w:t>
      </w:r>
      <w:r>
        <w:rPr>
          <w:sz w:val="14"/>
          <w:szCs w:val="14"/>
          <w:u w:val="single"/>
        </w:rPr>
        <w:t>. </w:t>
      </w:r>
      <w:r>
        <w:rPr>
          <w:u w:val="single"/>
        </w:rPr>
        <w:t>Public relief for single mothers is structured to permit bureaucratic </w:t>
      </w:r>
      <w:r>
        <w:rPr>
          <w:b/>
          <w:highlight w:val="green"/>
          <w:u w:val="single"/>
        </w:rPr>
        <w:t>supervision of clients</w:t>
      </w:r>
      <w:r>
        <w:rPr>
          <w:highlight w:val="green"/>
          <w:u w:val="single"/>
        </w:rPr>
        <w:t> </w:t>
      </w:r>
      <w:proofErr w:type="gramStart"/>
      <w:r>
        <w:rPr>
          <w:highlight w:val="green"/>
          <w:u w:val="single"/>
        </w:rPr>
        <w:t>in order to</w:t>
      </w:r>
      <w:proofErr w:type="gramEnd"/>
      <w:r>
        <w:rPr>
          <w:highlight w:val="green"/>
          <w:u w:val="single"/>
        </w:rPr>
        <w:t xml:space="preserve"> determine their eligibility based on both </w:t>
      </w:r>
      <w:r>
        <w:rPr>
          <w:b/>
          <w:highlight w:val="green"/>
          <w:u w:val="single"/>
        </w:rPr>
        <w:t>means and morals testing</w:t>
      </w:r>
      <w:r>
        <w:rPr>
          <w:highlight w:val="green"/>
          <w:u w:val="single"/>
        </w:rPr>
        <w:t>.</w:t>
      </w:r>
      <w:r>
        <w:rPr>
          <w:u w:val="single"/>
        </w:rPr>
        <w:t xml:space="preserve"> Citizens avoid these impositions because they receive their benefits in the form of entitlements that are not subject to the discretion of caseworkers, supervisors, or administrators</w:t>
      </w:r>
      <w:r>
        <w:rPr>
          <w:sz w:val="14"/>
          <w:szCs w:val="14"/>
          <w:u w:val="single"/>
        </w:rPr>
        <w:t xml:space="preserve">. </w:t>
      </w:r>
      <w:r>
        <w:rPr>
          <w:sz w:val="14"/>
          <w:szCs w:val="14"/>
        </w:rPr>
        <w:t>Since welfare's inception,</w:t>
      </w:r>
      <w:r>
        <w:rPr>
          <w:sz w:val="14"/>
          <w:szCs w:val="14"/>
          <w:u w:val="single"/>
        </w:rPr>
        <w:t> </w:t>
      </w:r>
      <w:r>
        <w:rPr>
          <w:u w:val="single"/>
        </w:rPr>
        <w:t>states have conditioned payments on mothers' compliance with standards of sexual and reproductive morality, such as "suitable home" or "man in the house" rules</w:t>
      </w:r>
      <w:r>
        <w:rPr>
          <w:sz w:val="14"/>
          <w:szCs w:val="14"/>
          <w:u w:val="single"/>
        </w:rPr>
        <w:t xml:space="preserve">. </w:t>
      </w:r>
      <w:r>
        <w:rPr>
          <w:sz w:val="14"/>
          <w:szCs w:val="14"/>
        </w:rPr>
        <w:t>More recently,</w:t>
      </w:r>
      <w:r>
        <w:rPr>
          <w:sz w:val="14"/>
          <w:szCs w:val="14"/>
          <w:u w:val="single"/>
        </w:rPr>
        <w:t> </w:t>
      </w:r>
      <w:r>
        <w:rPr>
          <w:u w:val="single"/>
        </w:rPr>
        <w:t>welfare mothers have been required to undergo mandatory paternity proceedings involving state scrutiny of their intimate lives</w:t>
      </w:r>
      <w:r>
        <w:rPr>
          <w:sz w:val="14"/>
          <w:szCs w:val="14"/>
          <w:u w:val="single"/>
        </w:rPr>
        <w:t>.</w:t>
      </w:r>
      <w:r>
        <w:rPr>
          <w:sz w:val="14"/>
          <w:szCs w:val="14"/>
        </w:rPr>
        <w:t xml:space="preserve"> Over the last three years,</w:t>
      </w:r>
      <w:r>
        <w:rPr>
          <w:sz w:val="14"/>
          <w:szCs w:val="14"/>
          <w:u w:val="single"/>
        </w:rPr>
        <w:t> </w:t>
      </w:r>
      <w:r>
        <w:rPr>
          <w:u w:val="single"/>
        </w:rPr>
        <w:t>at least thirty states have applied for federal waivers allowing them to change their welfare programs to incorporate a form of </w:t>
      </w:r>
      <w:r>
        <w:rPr>
          <w:b/>
          <w:u w:val="single"/>
        </w:rPr>
        <w:t>behavior modification.</w:t>
      </w:r>
      <w:r>
        <w:rPr>
          <w:u w:val="single"/>
        </w:rPr>
        <w:t> </w:t>
      </w:r>
      <w:r>
        <w:rPr>
          <w:b/>
          <w:u w:val="single"/>
        </w:rPr>
        <w:t>Means testing and morals testing</w:t>
      </w:r>
      <w:r>
        <w:rPr>
          <w:sz w:val="14"/>
          <w:szCs w:val="14"/>
          <w:u w:val="single"/>
        </w:rPr>
        <w:t> </w:t>
      </w:r>
      <w:r>
        <w:rPr>
          <w:u w:val="single"/>
        </w:rPr>
        <w:t>allow welfare bureaucrats to place recipients </w:t>
      </w:r>
      <w:r>
        <w:rPr>
          <w:b/>
          <w:u w:val="single"/>
        </w:rPr>
        <w:t xml:space="preserve">under </w:t>
      </w:r>
      <w:proofErr w:type="spellStart"/>
      <w:proofErr w:type="gramStart"/>
      <w:r>
        <w:rPr>
          <w:b/>
          <w:u w:val="single"/>
        </w:rPr>
        <w:t>surveillance</w:t>
      </w:r>
      <w:r>
        <w:rPr>
          <w:u w:val="single"/>
        </w:rPr>
        <w:t>to</w:t>
      </w:r>
      <w:proofErr w:type="spellEnd"/>
      <w:proofErr w:type="gramEnd"/>
      <w:r>
        <w:rPr>
          <w:u w:val="single"/>
        </w:rPr>
        <w:t xml:space="preserve"> check for cheating or lapses in eligibility.</w:t>
      </w:r>
      <w:r>
        <w:t> </w:t>
      </w:r>
      <w:r>
        <w:rPr>
          <w:sz w:val="14"/>
          <w:szCs w:val="14"/>
        </w:rPr>
        <w:t>Such testing also forces recipients to assume a submissive stance lest offended caseworkers cut them from the rolls. A Black domestic's experience with poor relief in the 1930s remains typical of welfare recipients today: "The investigators, they were like detectives, like I had committed a crime. . . . I had to tell them about my life, more than if I was on trial . . . the investigator searched my icebox . . . I was ashamed of my life . . . that's how you're made to feel when you're down and out like you're nothing better than a criminal."</w:t>
      </w:r>
      <w:r>
        <w:rPr>
          <w:sz w:val="14"/>
          <w:szCs w:val="14"/>
          <w:u w:val="single"/>
        </w:rPr>
        <w:t> </w:t>
      </w:r>
      <w:r>
        <w:rPr>
          <w:u w:val="single"/>
        </w:rPr>
        <w:t>Privacy doctrine does not shield </w:t>
      </w:r>
      <w:r>
        <w:rPr>
          <w:b/>
          <w:u w:val="single"/>
        </w:rPr>
        <w:t>from state intrusion</w:t>
      </w:r>
      <w:r>
        <w:rPr>
          <w:u w:val="single"/>
        </w:rPr>
        <w:t> people</w:t>
      </w:r>
      <w:r>
        <w:rPr>
          <w:sz w:val="14"/>
          <w:szCs w:val="14"/>
          <w:u w:val="single"/>
        </w:rPr>
        <w:t> </w:t>
      </w:r>
      <w:r>
        <w:rPr>
          <w:u w:val="single"/>
        </w:rPr>
        <w:t>who receive welfare as subjects</w:t>
      </w:r>
      <w:r>
        <w:rPr>
          <w:sz w:val="14"/>
          <w:szCs w:val="14"/>
          <w:u w:val="single"/>
        </w:rPr>
        <w:t>; rather, </w:t>
      </w:r>
      <w:r>
        <w:rPr>
          <w:u w:val="single"/>
        </w:rPr>
        <w:t>their acceptance of government benefits </w:t>
      </w:r>
      <w:r>
        <w:rPr>
          <w:b/>
          <w:u w:val="single"/>
        </w:rPr>
        <w:t>constitutes a waiver of privacy</w:t>
      </w:r>
      <w:r>
        <w:rPr>
          <w:sz w:val="14"/>
          <w:szCs w:val="14"/>
          <w:u w:val="single"/>
        </w:rPr>
        <w:t>. </w:t>
      </w:r>
      <w:r>
        <w:rPr>
          <w:u w:val="single"/>
        </w:rPr>
        <w:t xml:space="preserve">Because families are not entitled to government support, the Supreme Court has reasoned, the government may force them to </w:t>
      </w:r>
      <w:proofErr w:type="gramStart"/>
      <w:r>
        <w:rPr>
          <w:u w:val="single"/>
        </w:rPr>
        <w:t>open up</w:t>
      </w:r>
      <w:proofErr w:type="gramEnd"/>
      <w:r>
        <w:rPr>
          <w:u w:val="single"/>
        </w:rPr>
        <w:t xml:space="preserve"> </w:t>
      </w:r>
      <w:r>
        <w:rPr>
          <w:highlight w:val="green"/>
          <w:u w:val="single"/>
        </w:rPr>
        <w:t>for </w:t>
      </w:r>
      <w:r>
        <w:rPr>
          <w:b/>
          <w:highlight w:val="green"/>
          <w:u w:val="single"/>
        </w:rPr>
        <w:t>inspection, shrink, rearrange, or break up in order to qualify for benefits</w:t>
      </w:r>
      <w:r>
        <w:rPr>
          <w:sz w:val="14"/>
          <w:szCs w:val="14"/>
          <w:u w:val="single"/>
        </w:rPr>
        <w:t>. </w:t>
      </w:r>
      <w:r>
        <w:rPr>
          <w:u w:val="single"/>
        </w:rPr>
        <w:t xml:space="preserve">Courts sometimes find </w:t>
      </w:r>
      <w:r>
        <w:rPr>
          <w:highlight w:val="green"/>
          <w:u w:val="single"/>
        </w:rPr>
        <w:t>egregious invasions of poor families' privacy to be unconstitutional</w:t>
      </w:r>
      <w:r>
        <w:rPr>
          <w:sz w:val="14"/>
          <w:szCs w:val="14"/>
          <w:highlight w:val="green"/>
          <w:u w:val="single"/>
        </w:rPr>
        <w:t>, </w:t>
      </w:r>
      <w:r>
        <w:rPr>
          <w:highlight w:val="green"/>
          <w:u w:val="single"/>
        </w:rPr>
        <w:t xml:space="preserve">but most of </w:t>
      </w:r>
      <w:r>
        <w:rPr>
          <w:u w:val="single"/>
        </w:rPr>
        <w:t xml:space="preserve">the </w:t>
      </w:r>
      <w:r>
        <w:rPr>
          <w:highlight w:val="green"/>
          <w:u w:val="single"/>
        </w:rPr>
        <w:t>day-to-day decisions of family life remain vulnerable to</w:t>
      </w:r>
      <w:r>
        <w:rPr>
          <w:u w:val="single"/>
        </w:rPr>
        <w:t xml:space="preserve"> legitimate </w:t>
      </w:r>
      <w:r>
        <w:rPr>
          <w:b/>
          <w:highlight w:val="green"/>
          <w:u w:val="single"/>
        </w:rPr>
        <w:t>state supervision</w:t>
      </w:r>
      <w:r>
        <w:rPr>
          <w:sz w:val="14"/>
          <w:szCs w:val="14"/>
          <w:u w:val="single"/>
        </w:rPr>
        <w:t>. </w:t>
      </w:r>
      <w:r>
        <w:rPr>
          <w:u w:val="single"/>
        </w:rPr>
        <w:t>While poor single mothers</w:t>
      </w:r>
      <w:r>
        <w:rPr>
          <w:sz w:val="14"/>
          <w:szCs w:val="14"/>
          <w:u w:val="single"/>
        </w:rPr>
        <w:t> (subjects) </w:t>
      </w:r>
      <w:r>
        <w:rPr>
          <w:u w:val="single"/>
        </w:rPr>
        <w:t xml:space="preserve">must endure government surveillance for their paltry benefits, "self-sufficient" </w:t>
      </w:r>
      <w:r>
        <w:rPr>
          <w:highlight w:val="green"/>
          <w:u w:val="single"/>
        </w:rPr>
        <w:t>traditional families</w:t>
      </w:r>
      <w:r>
        <w:rPr>
          <w:sz w:val="14"/>
          <w:szCs w:val="14"/>
          <w:u w:val="single"/>
        </w:rPr>
        <w:t> (citizens) </w:t>
      </w:r>
      <w:r>
        <w:rPr>
          <w:b/>
          <w:highlight w:val="green"/>
          <w:u w:val="single"/>
        </w:rPr>
        <w:t>receive huge public subsidies -- Social Security, tax breaks, and government-backed mortgages -- without any loss of privacy.</w:t>
      </w:r>
      <w:r>
        <w:rPr>
          <w:b/>
          <w:u w:val="single"/>
        </w:rPr>
        <w:t> </w:t>
      </w:r>
      <w:r>
        <w:rPr>
          <w:sz w:val="14"/>
          <w:szCs w:val="14"/>
          <w:u w:val="single"/>
        </w:rPr>
        <w:t>T</w:t>
      </w:r>
      <w:r>
        <w:rPr>
          <w:sz w:val="14"/>
          <w:szCs w:val="14"/>
        </w:rPr>
        <w:t>he Supreme Court invalidated early welfare eligibility requirements, such as AFDC's "man in the house" rule, designed to "legislate morality" of recipients. Other precedents, however, affirm the state's power to condition eligibility for benefits on conformity with majoritarian family norms. In Dandridge v. Williams, for example,</w:t>
      </w:r>
      <w:r>
        <w:rPr>
          <w:sz w:val="14"/>
          <w:szCs w:val="14"/>
          <w:u w:val="single"/>
        </w:rPr>
        <w:t> </w:t>
      </w:r>
      <w:r>
        <w:rPr>
          <w:u w:val="single"/>
        </w:rPr>
        <w:t>the Court upheld Maryland's regulation that placed an absolute cap of $250 monthly per family, regardless of the family's size or financial need.</w:t>
      </w:r>
      <w:r>
        <w:rPr>
          <w:sz w:val="14"/>
          <w:szCs w:val="14"/>
          <w:u w:val="single"/>
        </w:rPr>
        <w:t> </w:t>
      </w:r>
      <w:r>
        <w:rPr>
          <w:u w:val="single"/>
        </w:rPr>
        <w:t>The Court found that the state's interest in encouraging employment was a sufficiently rational reason to defeat recipients' equal protection challenge</w:t>
      </w:r>
      <w:r>
        <w:rPr>
          <w:sz w:val="14"/>
          <w:szCs w:val="14"/>
          <w:u w:val="single"/>
        </w:rPr>
        <w:t>. </w:t>
      </w:r>
      <w:r>
        <w:rPr>
          <w:u w:val="single"/>
        </w:rPr>
        <w:t>The Court rejected the objection that some families had no employable member on the ground that "the Equal Protection Clause does not require that a State must choose between attacking every aspect of a problem or not attacking the problem at all." Nor do welfare recipients fare well under the unconstitutional conditions doctrine,</w:t>
      </w:r>
      <w:r>
        <w:rPr>
          <w:sz w:val="14"/>
          <w:szCs w:val="14"/>
          <w:u w:val="single"/>
        </w:rPr>
        <w:t> </w:t>
      </w:r>
      <w:r>
        <w:rPr>
          <w:u w:val="single"/>
        </w:rPr>
        <w:t>which provides that the government may not condition </w:t>
      </w:r>
      <w:r>
        <w:rPr>
          <w:b/>
          <w:highlight w:val="green"/>
          <w:u w:val="single"/>
        </w:rPr>
        <w:t>the conferral of a benefit on the beneficiary's surrender of a constitutional right</w:t>
      </w:r>
      <w:r>
        <w:rPr>
          <w:u w:val="single"/>
        </w:rPr>
        <w:t>, although the government may choose not to provide the benefit altogether.</w:t>
      </w:r>
      <w:r>
        <w:rPr>
          <w:sz w:val="14"/>
          <w:szCs w:val="14"/>
          <w:u w:val="single"/>
        </w:rPr>
        <w:t> </w:t>
      </w:r>
      <w:r>
        <w:rPr>
          <w:u w:val="single"/>
        </w:rPr>
        <w:t>The Court has avoided the unconstitutional conditions problem in cases involving public assistance to the poor by distinguishing between direct state interference with a protected activity and the state's mere refusal to subsidize a protected activity.</w:t>
      </w:r>
      <w:r>
        <w:t> </w:t>
      </w:r>
      <w:r>
        <w:rPr>
          <w:sz w:val="14"/>
          <w:szCs w:val="14"/>
        </w:rPr>
        <w:t>The former, the Court concedes, raises a constitutional issue because it involves state action, whereas the latter is a constitutionally insignificant failure to act. For example, the Court refused to require the state or federal governments to pay the cost of abortion services for poor women, even though they pay for the expenses incident to childbirth, reasoning that "[a]</w:t>
      </w:r>
      <w:proofErr w:type="spellStart"/>
      <w:r>
        <w:rPr>
          <w:sz w:val="14"/>
          <w:szCs w:val="14"/>
        </w:rPr>
        <w:t>lthough</w:t>
      </w:r>
      <w:proofErr w:type="spellEnd"/>
      <w:r>
        <w:rPr>
          <w:sz w:val="14"/>
          <w:szCs w:val="14"/>
        </w:rPr>
        <w:t xml:space="preserve"> government may not place obstacles in the path of a woman's exercise of her freedom of choice, it need not remove those not of its own creation."</w:t>
      </w:r>
      <w:r>
        <w:rPr>
          <w:sz w:val="14"/>
          <w:szCs w:val="14"/>
          <w:u w:val="single"/>
        </w:rPr>
        <w:t> </w:t>
      </w:r>
      <w:r>
        <w:rPr>
          <w:u w:val="single"/>
        </w:rPr>
        <w:t>By regarding welfare benefits as an undeserved subsidy, </w:t>
      </w:r>
      <w:r>
        <w:rPr>
          <w:b/>
          <w:highlight w:val="green"/>
          <w:u w:val="single"/>
        </w:rPr>
        <w:t>the Court allows the state to treat recipients as subjects whose behavior may be modified to fit current social policy.</w:t>
      </w:r>
    </w:p>
    <w:p w14:paraId="791B13C7" w14:textId="77777777" w:rsidR="00934A26" w:rsidRDefault="00934A26" w:rsidP="00934A26">
      <w:pPr>
        <w:spacing w:before="240" w:after="240"/>
      </w:pPr>
      <w:r>
        <w:t xml:space="preserve"> </w:t>
      </w:r>
    </w:p>
    <w:p w14:paraId="1ED2A45E" w14:textId="77777777" w:rsidR="00934A26" w:rsidRDefault="00934A26" w:rsidP="00934A26">
      <w:pPr>
        <w:pStyle w:val="Heading4"/>
      </w:pPr>
      <w:r>
        <w:t xml:space="preserve">Any monetary or material attempt to repay the unpayable debt of slavery is the raison d‘être of white benevolence, which works as a tool of white liberalism to reify its credibility. White benevolence is how the </w:t>
      </w:r>
      <w:proofErr w:type="spellStart"/>
      <w:r>
        <w:t>aff</w:t>
      </w:r>
      <w:proofErr w:type="spellEnd"/>
      <w:r>
        <w:t xml:space="preserve"> attempts to put a </w:t>
      </w:r>
      <w:proofErr w:type="spellStart"/>
      <w:r>
        <w:t>bandaid</w:t>
      </w:r>
      <w:proofErr w:type="spellEnd"/>
      <w:r>
        <w:t xml:space="preserve"> on this debt.</w:t>
      </w:r>
    </w:p>
    <w:p w14:paraId="11F8735B" w14:textId="77777777" w:rsidR="00934A26" w:rsidRDefault="00934A26" w:rsidP="00934A26">
      <w:pPr>
        <w:shd w:val="clear" w:color="auto" w:fill="FFFFFF"/>
        <w:spacing w:before="240" w:after="240" w:line="276" w:lineRule="auto"/>
      </w:pPr>
      <w:r>
        <w:rPr>
          <w:b/>
          <w:sz w:val="26"/>
          <w:szCs w:val="26"/>
        </w:rPr>
        <w:t>Gearin ‘22 </w:t>
      </w:r>
      <w:r>
        <w:t xml:space="preserve">[Gearin, L. R. M., was published in the Department of Peace and Global Studies, Earlham College 2022, July 5. (UN)settling unpayable debt: Theorizing and disrupting the production of white “benevolence” during </w:t>
      </w:r>
      <w:proofErr w:type="gramStart"/>
      <w:r>
        <w:t>giving to</w:t>
      </w:r>
      <w:proofErr w:type="gramEnd"/>
      <w:r>
        <w:t xml:space="preserve"> reparations funds. Journal of Critical Race Inquiry. https://jcri.ca/index.php/CRI/article/view/15010] </w:t>
      </w:r>
    </w:p>
    <w:p w14:paraId="036E2F4C" w14:textId="77777777" w:rsidR="00934A26" w:rsidRDefault="00934A26" w:rsidP="00934A26">
      <w:pPr>
        <w:spacing w:before="240" w:after="240"/>
        <w:rPr>
          <w:u w:val="single"/>
        </w:rPr>
      </w:pPr>
      <w:r>
        <w:rPr>
          <w:highlight w:val="green"/>
          <w:u w:val="single"/>
        </w:rPr>
        <w:t>White benevolence is a way of inhabiting whiteness that allows white people to distance</w:t>
      </w:r>
      <w:r>
        <w:rPr>
          <w:u w:val="single"/>
        </w:rPr>
        <w:t xml:space="preserve"> themselves </w:t>
      </w:r>
      <w:r>
        <w:rPr>
          <w:highlight w:val="green"/>
          <w:u w:val="single"/>
        </w:rPr>
        <w:t>from</w:t>
      </w:r>
      <w:r>
        <w:rPr>
          <w:u w:val="single"/>
        </w:rPr>
        <w:t xml:space="preserve"> the violence of </w:t>
      </w:r>
      <w:r>
        <w:rPr>
          <w:highlight w:val="green"/>
          <w:u w:val="single"/>
        </w:rPr>
        <w:t>white supremacy</w:t>
      </w:r>
      <w:r>
        <w:rPr>
          <w:u w:val="single"/>
        </w:rPr>
        <w:t xml:space="preserve">. White benevolence </w:t>
      </w:r>
      <w:r>
        <w:rPr>
          <w:highlight w:val="green"/>
          <w:u w:val="single"/>
        </w:rPr>
        <w:t>works by attributing “goodness” to white people</w:t>
      </w:r>
      <w:r>
        <w:rPr>
          <w:u w:val="single"/>
        </w:rPr>
        <w:t xml:space="preserve"> by virtue of </w:t>
      </w:r>
      <w:r>
        <w:rPr>
          <w:highlight w:val="green"/>
          <w:u w:val="single"/>
        </w:rPr>
        <w:t>their anti-racist actions.</w:t>
      </w:r>
      <w:r>
        <w:rPr>
          <w:u w:val="single"/>
        </w:rPr>
        <w:t> </w:t>
      </w:r>
      <w:r>
        <w:t>As such, occupying a position of benevolence is only possible through anti-racist action. White benevolence does not deny the presence or harm of racism; instead, while naming the violence of racism,</w:t>
      </w:r>
      <w:r>
        <w:rPr>
          <w:highlight w:val="green"/>
          <w:u w:val="single"/>
        </w:rPr>
        <w:t xml:space="preserve"> it allows whiteness to appear less harmful </w:t>
      </w:r>
      <w:r>
        <w:rPr>
          <w:u w:val="single"/>
        </w:rPr>
        <w:t xml:space="preserve">(or even harmless) </w:t>
      </w:r>
      <w:r>
        <w:rPr>
          <w:highlight w:val="green"/>
          <w:u w:val="single"/>
        </w:rPr>
        <w:t>by making anti-racist work appear to compensate for an individual’s “share” of harm.</w:t>
      </w:r>
      <w:r>
        <w:t> In sum, white peoples’ relative power can appear less violent (to them) if they imagine that they are putting their position to good use</w:t>
      </w:r>
      <w:r>
        <w:rPr>
          <w:u w:val="single"/>
        </w:rPr>
        <w:t>. Because white benevolence is made possible by recognizing the harm of whiteness and following this recognition with reparative action,</w:t>
      </w:r>
      <w:r>
        <w:rPr>
          <w:highlight w:val="green"/>
          <w:u w:val="single"/>
        </w:rPr>
        <w:t> critical awareness of one’s whiteness is not enough to disrupt its reproduction.</w:t>
      </w:r>
      <w:r>
        <w:rPr>
          <w:u w:val="single"/>
        </w:rPr>
        <w:t xml:space="preserve"> Indeed, the acknowledgement of the harms of whiteness and one’s implication in the violence of white supremacy </w:t>
      </w:r>
      <w:proofErr w:type="gramStart"/>
      <w:r>
        <w:rPr>
          <w:u w:val="single"/>
        </w:rPr>
        <w:t>actually facilitates</w:t>
      </w:r>
      <w:proofErr w:type="gramEnd"/>
      <w:r>
        <w:rPr>
          <w:u w:val="single"/>
        </w:rPr>
        <w:t xml:space="preserve"> the production of white benevolence. </w:t>
      </w:r>
      <w:r>
        <w:rPr>
          <w:highlight w:val="green"/>
          <w:u w:val="single"/>
        </w:rPr>
        <w:t>The danger of benevolent whiteness is that it allows white people to act as if they can possess structural power and resources within white supremacy in a</w:t>
      </w:r>
      <w:r>
        <w:rPr>
          <w:u w:val="single"/>
        </w:rPr>
        <w:t xml:space="preserve"> neutral (or even </w:t>
      </w:r>
      <w:r>
        <w:rPr>
          <w:highlight w:val="green"/>
          <w:u w:val="single"/>
        </w:rPr>
        <w:t>positive) way.</w:t>
      </w:r>
      <w:r>
        <w:rPr>
          <w:u w:val="single"/>
        </w:rPr>
        <w:t xml:space="preserve"> The concept of white benevolence does not name an actual position of goodness that white people can inhabit. Since any justification for holding onto structural power under white supremacy reproduces the violence of anti-Black racism, the idea of white benevolence is always a fantasy. Rather than naming a position that can be achieved, </w:t>
      </w:r>
      <w:r>
        <w:rPr>
          <w:highlight w:val="green"/>
          <w:u w:val="single"/>
        </w:rPr>
        <w:t>the term white benevolence is a conceptual tool for analyzing how this fantasy reproduces white supremacy</w:t>
      </w:r>
      <w:r>
        <w:rPr>
          <w:u w:val="single"/>
        </w:rPr>
        <w:t>. </w:t>
      </w:r>
      <w:r>
        <w:t>By imagining domination to be beneficial to colonized peoples, the positioning of white benevolence has a long history of being used as a justification for colonialism and racism. In his work on white settler nationalism in Australia, Damien Riggs (2004) proposes understanding the anti-racist practices of white people as part of a “continuum of DISRUPTING WHITE BENEVOLENCE 55 benevolence” (para. 10). Rather than assuming positions of white benevolence in Australia to be passive manifestations of a historical legacy, howeve</w:t>
      </w:r>
      <w:r>
        <w:rPr>
          <w:u w:val="single"/>
        </w:rPr>
        <w:t>r, Riggs insists that claims to benevolence perform political functions that are specific to the anxieties of the present moment. Riggs writes, “practices of benevolence … may be understood as attempts at managing … anxiety [about the settler’s relationship to indigenous sovereignty]</w:t>
      </w:r>
      <w:r>
        <w:t>, and therefore reasserting the normative status of whiteness” by claiming an untroubled relation between settler nationalism and indigenous sovereignty (2004, para. 26</w:t>
      </w:r>
      <w:r>
        <w:rPr>
          <w:u w:val="single"/>
        </w:rPr>
        <w:t>). Even white Australians who are critical of racism manage their relationship to colonial violence by citing their own actions to address racist harms. Riggs’ account of white benevolence in Australia illustrates how white people</w:t>
      </w:r>
      <w:r>
        <w:t> mobilize anti-racist practice to justify holding onto structural power. In this way, anti-racist action powerfully insulates white supremacy in Australia from challenge, and critical awareness of the violence of whiteness is inadequate for disrupting its reproduction.</w:t>
      </w:r>
      <w:r>
        <w:rPr>
          <w:highlight w:val="green"/>
        </w:rPr>
        <w:t> </w:t>
      </w:r>
      <w:r>
        <w:rPr>
          <w:highlight w:val="green"/>
          <w:u w:val="single"/>
        </w:rPr>
        <w:t xml:space="preserve">White benevolence is </w:t>
      </w:r>
      <w:proofErr w:type="gramStart"/>
      <w:r>
        <w:rPr>
          <w:highlight w:val="green"/>
          <w:u w:val="single"/>
        </w:rPr>
        <w:t>similar to</w:t>
      </w:r>
      <w:proofErr w:type="gramEnd"/>
      <w:r>
        <w:rPr>
          <w:highlight w:val="green"/>
          <w:u w:val="single"/>
        </w:rPr>
        <w:t xml:space="preserve"> white saviorism because both subjective positionings attribute value to white people through “generous” practices</w:t>
      </w:r>
      <w:r>
        <w:rPr>
          <w:u w:val="single"/>
        </w:rPr>
        <w:t xml:space="preserve"> toward racialized people. As such, the liberal individualistic ideal that white individuals can contribute to anti-racism by acting to address the harms of white supremacy is central to both positionings. However, white saviorism as an analytical term is limited because it fails to fully disinvest from the idea that there is a “good” way to inhabit whiteness, whereas white benevolence as a conceptual term understands non-harmful whiteness to be a fantasy.</w:t>
      </w:r>
      <w:r>
        <w:t> The figure of the white savior is imagined as a well-intentioned yet innocently uncritical white person: someone who perpetrates racism due to a lack of awareness. </w:t>
      </w:r>
      <w:r>
        <w:rPr>
          <w:u w:val="single"/>
        </w:rPr>
        <w:t xml:space="preserve">The </w:t>
      </w:r>
      <w:r>
        <w:rPr>
          <w:highlight w:val="green"/>
          <w:u w:val="single"/>
        </w:rPr>
        <w:t>solution to white saviorism</w:t>
      </w:r>
      <w:r>
        <w:rPr>
          <w:u w:val="single"/>
        </w:rPr>
        <w:t xml:space="preserve"> then appears to be </w:t>
      </w:r>
      <w:r>
        <w:rPr>
          <w:highlight w:val="green"/>
          <w:u w:val="single"/>
        </w:rPr>
        <w:t xml:space="preserve">educating white people about racialized power dynamics to bring them into greater critical awareness of </w:t>
      </w:r>
      <w:r>
        <w:rPr>
          <w:u w:val="single"/>
        </w:rPr>
        <w:t xml:space="preserve">their </w:t>
      </w:r>
      <w:r>
        <w:rPr>
          <w:highlight w:val="green"/>
          <w:u w:val="single"/>
        </w:rPr>
        <w:t>whiteness and to facilitate better structures of engagement between white people and racialized people.</w:t>
      </w:r>
      <w:r>
        <w:rPr>
          <w:u w:val="single"/>
        </w:rPr>
        <w:t xml:space="preserve"> In contrast, the concept of white benevolence does not assume that critical awareness of whiteness will prevent white people from being harmful or reduce the harms they perpetuate. Instead, </w:t>
      </w:r>
      <w:r>
        <w:rPr>
          <w:highlight w:val="green"/>
          <w:u w:val="single"/>
        </w:rPr>
        <w:t>the concept of white benevolence highlights how attempts to acknowledge</w:t>
      </w:r>
      <w:r>
        <w:rPr>
          <w:u w:val="single"/>
        </w:rPr>
        <w:t xml:space="preserve"> and critically reflect upon </w:t>
      </w:r>
      <w:r>
        <w:rPr>
          <w:highlight w:val="green"/>
          <w:u w:val="single"/>
        </w:rPr>
        <w:t xml:space="preserve">whiteness can </w:t>
      </w:r>
      <w:proofErr w:type="gramStart"/>
      <w:r>
        <w:rPr>
          <w:highlight w:val="green"/>
          <w:u w:val="single"/>
        </w:rPr>
        <w:t>actually re-generate</w:t>
      </w:r>
      <w:proofErr w:type="gramEnd"/>
      <w:r>
        <w:rPr>
          <w:highlight w:val="green"/>
          <w:u w:val="single"/>
        </w:rPr>
        <w:t xml:space="preserve"> the idea of inhabiting whiteness in a</w:t>
      </w:r>
      <w:r>
        <w:rPr>
          <w:u w:val="single"/>
        </w:rPr>
        <w:t xml:space="preserve"> harmless or even </w:t>
      </w:r>
      <w:r>
        <w:rPr>
          <w:highlight w:val="green"/>
          <w:u w:val="single"/>
        </w:rPr>
        <w:t xml:space="preserve">positive way, a fantasy that works to insulate white supremacy </w:t>
      </w:r>
      <w:r>
        <w:rPr>
          <w:u w:val="single"/>
        </w:rPr>
        <w:t xml:space="preserve">from challenge. </w:t>
      </w:r>
    </w:p>
    <w:p w14:paraId="351923CB" w14:textId="77777777" w:rsidR="00934A26" w:rsidRPr="00387E64" w:rsidRDefault="00934A26" w:rsidP="00934A26">
      <w:pPr>
        <w:pStyle w:val="Heading4"/>
        <w:rPr>
          <w:rFonts w:cs="Calibri"/>
        </w:rPr>
      </w:pPr>
      <w:bookmarkStart w:id="12" w:name="_zd3sacofy1z2" w:colFirst="0" w:colLast="0"/>
      <w:bookmarkEnd w:id="11"/>
      <w:bookmarkEnd w:id="12"/>
      <w:r w:rsidRPr="00387E64">
        <w:rPr>
          <w:rFonts w:cs="Calibri"/>
        </w:rPr>
        <w:t xml:space="preserve">The black horizons of debt range from the contours, the limits, its constraining, but </w:t>
      </w:r>
      <w:proofErr w:type="spellStart"/>
      <w:r w:rsidRPr="00387E64">
        <w:rPr>
          <w:rFonts w:cs="Calibri"/>
        </w:rPr>
        <w:t>its</w:t>
      </w:r>
      <w:proofErr w:type="spellEnd"/>
      <w:r w:rsidRPr="00387E64">
        <w:rPr>
          <w:rFonts w:cs="Calibri"/>
        </w:rPr>
        <w:t xml:space="preserve"> beautiful. Acknowledging anti-black debt creates the starting point for the reimagination of a system where we no longer desire white credibility.</w:t>
      </w:r>
    </w:p>
    <w:p w14:paraId="207EEA88" w14:textId="77777777" w:rsidR="00934A26" w:rsidRPr="00387E64" w:rsidRDefault="00934A26" w:rsidP="00934A26">
      <w:pPr>
        <w:rPr>
          <w:color w:val="000000" w:themeColor="text1"/>
        </w:rPr>
      </w:pPr>
      <w:r w:rsidRPr="00387E64">
        <w:rPr>
          <w:rStyle w:val="Heading4Char"/>
          <w:color w:val="000000" w:themeColor="text1"/>
        </w:rPr>
        <w:t>Shaye ‘15</w:t>
      </w:r>
      <w:r w:rsidRPr="00387E64">
        <w:rPr>
          <w:color w:val="000000" w:themeColor="text1"/>
          <w:shd w:val="clear" w:color="auto" w:fill="FFFFFF"/>
        </w:rPr>
        <w:t xml:space="preserve"> </w:t>
      </w:r>
      <w:r w:rsidRPr="007C4325">
        <w:t>[Amarya Shaye, Black Lesbian. I write songs and scholarly texts. Blackness and Value; Part 3: On Blackness as Debt – WIT (womenintheology.org)] [CL]</w:t>
      </w:r>
    </w:p>
    <w:p w14:paraId="3FF81755" w14:textId="77777777" w:rsidR="00934A26" w:rsidRPr="00387E64" w:rsidRDefault="00934A26" w:rsidP="00934A26">
      <w:r w:rsidRPr="00387E64">
        <w:t xml:space="preserve">There are a variety of ways in which one can understand blackness’ relation to value. As I’ve tried to set out in the two previous posts, within the system of global racial capitalism, the position of the black is one of permanent indebtedness. </w:t>
      </w:r>
      <w:r w:rsidRPr="00387E64">
        <w:rPr>
          <w:highlight w:val="green"/>
          <w:u w:val="single"/>
        </w:rPr>
        <w:t>Blackness is the exclusion from the social relations of the credible</w:t>
      </w:r>
      <w:r w:rsidRPr="00387E64">
        <w:rPr>
          <w:highlight w:val="green"/>
        </w:rPr>
        <w:t xml:space="preserve">. It is </w:t>
      </w:r>
      <w:r w:rsidRPr="00387E64">
        <w:rPr>
          <w:highlight w:val="green"/>
          <w:u w:val="single"/>
        </w:rPr>
        <w:t>the inescapable nature of one’s debt</w:t>
      </w:r>
      <w:r w:rsidRPr="00387E64">
        <w:t xml:space="preserve">, which </w:t>
      </w:r>
      <w:r w:rsidRPr="00387E64">
        <w:rPr>
          <w:highlight w:val="green"/>
          <w:u w:val="single"/>
        </w:rPr>
        <w:t>is one’s blackness</w:t>
      </w:r>
      <w:r w:rsidRPr="00387E64">
        <w:rPr>
          <w:highlight w:val="green"/>
        </w:rPr>
        <w:t>.</w:t>
      </w:r>
      <w:r w:rsidRPr="00387E64">
        <w:t xml:space="preserve"> This indebtedness is </w:t>
      </w:r>
      <w:proofErr w:type="gramStart"/>
      <w:r w:rsidRPr="00387E64">
        <w:t>the means by which</w:t>
      </w:r>
      <w:proofErr w:type="gramEnd"/>
      <w:r w:rsidRPr="00387E64">
        <w:t xml:space="preserve"> the credibility of those who can be creditors or debtors is maintained. The value of credibility requires the devaluation of indebtedness, which is to say, requires seeing debt as a threat. Seeing blackness as a threat. Criminalization is the technique by which this devaluation of indebtedness is maintained</w:t>
      </w:r>
      <w:r w:rsidRPr="00387E64">
        <w:rPr>
          <w:highlight w:val="green"/>
        </w:rPr>
        <w:t xml:space="preserve">. </w:t>
      </w:r>
      <w:r w:rsidRPr="00387E64">
        <w:rPr>
          <w:highlight w:val="green"/>
          <w:u w:val="single"/>
        </w:rPr>
        <w:t>Criminalization is the process of seeing from within the capitalist field of vision</w:t>
      </w:r>
      <w:r w:rsidRPr="00387E64">
        <w:rPr>
          <w:u w:val="single"/>
        </w:rPr>
        <w:t xml:space="preserve">. </w:t>
      </w:r>
      <w:r w:rsidRPr="00387E64">
        <w:t xml:space="preserve">In this range of visibility, blackness is only </w:t>
      </w:r>
      <w:proofErr w:type="spellStart"/>
      <w:r w:rsidRPr="00387E64">
        <w:t>recognizeable</w:t>
      </w:r>
      <w:proofErr w:type="spellEnd"/>
      <w:r w:rsidRPr="00387E64">
        <w:t xml:space="preserve"> as the threat of indebtedness, which is the threat of poverty. </w:t>
      </w:r>
      <w:r w:rsidRPr="00387E64">
        <w:rPr>
          <w:highlight w:val="green"/>
          <w:u w:val="single"/>
        </w:rPr>
        <w:t>To protect credibility from this threat is the role of the carceral, which says it seeks the rehabilitation of the criminal.</w:t>
      </w:r>
      <w:r w:rsidRPr="00387E64">
        <w:t xml:space="preserve"> This is true, as Moten and Harney show us. </w:t>
      </w:r>
      <w:r w:rsidRPr="00387E64">
        <w:rPr>
          <w:highlight w:val="green"/>
          <w:u w:val="single"/>
        </w:rPr>
        <w:t>The carceral mode of governance is concerned with blackness – which is to say indebtedness, which is to say bad debt -because it is concerned with maintaining the value of credibility. The promise of value, of being recognized as valuable, is what is policed</w:t>
      </w:r>
      <w:r w:rsidRPr="00387E64">
        <w:rPr>
          <w:u w:val="single"/>
        </w:rPr>
        <w:t>.</w:t>
      </w:r>
      <w:r w:rsidRPr="00387E64">
        <w:t xml:space="preserve"> </w:t>
      </w:r>
      <w:r w:rsidRPr="00387E64">
        <w:rPr>
          <w:highlight w:val="green"/>
          <w:u w:val="single"/>
        </w:rPr>
        <w:t>Do we see people going about their lives as if credibility isn’t valuable? Those are the criminal, the always indebted, the black.</w:t>
      </w:r>
      <w:r w:rsidRPr="00387E64">
        <w:t xml:space="preserve"> Do we see people who understand that the promise of value money offers is paid for with their flesh and blood? Those are the </w:t>
      </w:r>
      <w:proofErr w:type="gramStart"/>
      <w:r w:rsidRPr="00387E64">
        <w:t>criminal</w:t>
      </w:r>
      <w:proofErr w:type="gramEnd"/>
      <w:r w:rsidRPr="00387E64">
        <w:t xml:space="preserve">, the poor, the threats. </w:t>
      </w:r>
      <w:r w:rsidRPr="00387E64">
        <w:rPr>
          <w:highlight w:val="green"/>
          <w:u w:val="single"/>
        </w:rPr>
        <w:t xml:space="preserve">Understanding criminality through racial capital must </w:t>
      </w:r>
      <w:proofErr w:type="gramStart"/>
      <w:r w:rsidRPr="00387E64">
        <w:rPr>
          <w:highlight w:val="green"/>
          <w:u w:val="single"/>
        </w:rPr>
        <w:t>radical</w:t>
      </w:r>
      <w:proofErr w:type="gramEnd"/>
      <w:r w:rsidRPr="00387E64">
        <w:rPr>
          <w:highlight w:val="green"/>
          <w:u w:val="single"/>
        </w:rPr>
        <w:t xml:space="preserve"> reorient our field of vision, where debt is the horizon, the limit of our thought.</w:t>
      </w:r>
      <w:r w:rsidRPr="00387E64">
        <w:rPr>
          <w:highlight w:val="green"/>
        </w:rPr>
        <w:t xml:space="preserve"> </w:t>
      </w:r>
      <w:r w:rsidRPr="00387E64">
        <w:rPr>
          <w:highlight w:val="green"/>
          <w:u w:val="single"/>
        </w:rPr>
        <w:t>To transgress the limit of debt, to inhabit the space where the indebted have been living their non-credible criminal lives, is to make a move that reevaluates the value money promises.</w:t>
      </w:r>
      <w:r w:rsidRPr="00387E64">
        <w:rPr>
          <w:u w:val="single"/>
        </w:rPr>
        <w:t xml:space="preserve"> </w:t>
      </w:r>
      <w:r w:rsidRPr="00387E64">
        <w:t xml:space="preserve">This movement is to understand, with Moten, </w:t>
      </w:r>
      <w:r w:rsidRPr="00387E64">
        <w:rPr>
          <w:u w:val="single"/>
        </w:rPr>
        <w:t xml:space="preserve">that </w:t>
      </w:r>
      <w:r w:rsidRPr="00387E64">
        <w:rPr>
          <w:highlight w:val="green"/>
          <w:u w:val="single"/>
        </w:rPr>
        <w:t xml:space="preserve">credit runs only one way (which is toward whiteness and the aspiration for credibility), while debt runs in all directions, to the Ferguson protests, the striking </w:t>
      </w:r>
      <w:proofErr w:type="gramStart"/>
      <w:r w:rsidRPr="00387E64">
        <w:rPr>
          <w:highlight w:val="green"/>
          <w:u w:val="single"/>
        </w:rPr>
        <w:t>fast food</w:t>
      </w:r>
      <w:proofErr w:type="gramEnd"/>
      <w:r w:rsidRPr="00387E64">
        <w:rPr>
          <w:highlight w:val="green"/>
          <w:u w:val="single"/>
        </w:rPr>
        <w:t xml:space="preserve"> workers, the undocumented laborers, the precarious adjuncts, the disappeared Mexican students,</w:t>
      </w:r>
      <w:r w:rsidRPr="00387E64">
        <w:rPr>
          <w:u w:val="single"/>
        </w:rPr>
        <w:t xml:space="preserve"> and, and, and … </w:t>
      </w:r>
      <w:r w:rsidRPr="00387E64">
        <w:rPr>
          <w:highlight w:val="green"/>
          <w:u w:val="single"/>
        </w:rPr>
        <w:t>To understand blackness as debt, as criminal, is to understand the value of the double in black thought.</w:t>
      </w:r>
      <w:r w:rsidRPr="00387E64">
        <w:t xml:space="preserve"> That value, as it is given by the racialized economy of credit/debt, is not respected. The double does the work of inflating and undercutting the terms of respectability, the proper, the police</w:t>
      </w:r>
      <w:r w:rsidRPr="00387E64">
        <w:rPr>
          <w:highlight w:val="green"/>
          <w:u w:val="single"/>
        </w:rPr>
        <w:t>. Indebtedness and criminality in black study</w:t>
      </w:r>
      <w:r w:rsidRPr="00387E64">
        <w:t>, then</w:t>
      </w:r>
      <w:r w:rsidRPr="00387E64">
        <w:rPr>
          <w:u w:val="single"/>
        </w:rPr>
        <w:t xml:space="preserve">, </w:t>
      </w:r>
      <w:r w:rsidRPr="00387E64">
        <w:rPr>
          <w:highlight w:val="green"/>
          <w:u w:val="single"/>
        </w:rPr>
        <w:t>are ways of naming the fact that there is something happening over where the non-credible criminal lives are cohabitating.</w:t>
      </w:r>
      <w:r w:rsidRPr="00387E64">
        <w:rPr>
          <w:highlight w:val="green"/>
        </w:rPr>
        <w:t xml:space="preserve"> </w:t>
      </w:r>
      <w:r w:rsidRPr="00387E64">
        <w:rPr>
          <w:highlight w:val="green"/>
          <w:u w:val="single"/>
        </w:rPr>
        <w:t xml:space="preserve">They are a way of understanding the value of </w:t>
      </w:r>
      <w:proofErr w:type="gramStart"/>
      <w:r w:rsidRPr="00387E64">
        <w:rPr>
          <w:highlight w:val="green"/>
          <w:u w:val="single"/>
        </w:rPr>
        <w:t>credibility</w:t>
      </w:r>
      <w:proofErr w:type="gramEnd"/>
      <w:r w:rsidRPr="00387E64">
        <w:t xml:space="preserve"> requires the governance of these non-credible criminal lives, or their destruction. In response to the violence that is the imposition of </w:t>
      </w:r>
      <w:r w:rsidRPr="00387E64">
        <w:rPr>
          <w:highlight w:val="green"/>
        </w:rPr>
        <w:t xml:space="preserve">a </w:t>
      </w:r>
      <w:r w:rsidRPr="00387E64">
        <w:rPr>
          <w:highlight w:val="green"/>
          <w:u w:val="single"/>
        </w:rPr>
        <w:t>violating indebtedness, the indebted criminal black violates property, propriety, and the credibility of whiteness, of the police which protect this credibility, and of the state which governs this credibility.</w:t>
      </w:r>
    </w:p>
    <w:p w14:paraId="2BA3ED00" w14:textId="77777777" w:rsidR="00934A26" w:rsidRDefault="00934A26" w:rsidP="00934A26">
      <w:pPr>
        <w:spacing w:before="240" w:after="240"/>
      </w:pPr>
    </w:p>
    <w:p w14:paraId="4AC7D9AA" w14:textId="77777777" w:rsidR="00934A26" w:rsidRPr="00387E64" w:rsidRDefault="00934A26" w:rsidP="00934A26">
      <w:pPr>
        <w:pStyle w:val="Heading4"/>
        <w:rPr>
          <w:rFonts w:cs="Calibri"/>
        </w:rPr>
      </w:pPr>
      <w:r w:rsidRPr="00387E64">
        <w:rPr>
          <w:rFonts w:cs="Calibri"/>
        </w:rPr>
        <w:t>And thus, the alt is an affirmation of THE UNPAYABLE- black trauma, death, exploitation, and centuries of antiblackness means that this debt is unquantifiable and trying to reduce it to a number is antiblack. We refuse silence and speak the truth about how this debt is unpayable and challenging whiteness solves.</w:t>
      </w:r>
    </w:p>
    <w:p w14:paraId="6FF61F3A" w14:textId="77777777" w:rsidR="00934A26" w:rsidRPr="00387E64" w:rsidRDefault="00934A26" w:rsidP="00934A26">
      <w:r w:rsidRPr="00387E64">
        <w:rPr>
          <w:b/>
          <w:sz w:val="26"/>
          <w:szCs w:val="26"/>
        </w:rPr>
        <w:t xml:space="preserve">James and McKittrick ’14 </w:t>
      </w:r>
      <w:r w:rsidRPr="007C4325">
        <w:t xml:space="preserve">[Hudson, Peter James, and Katherine McKittrick. “The Geographies of Blackness and Anti-Blackness: An Interview with Katherine McKittrick.” The CLR James Journal, vol. 20, no. 1/2, 2014, pp. 233-40. JSTOR, https://www.jstor.org/stable/26752069. Accessed 11 July 2023.] [CL] </w:t>
      </w:r>
    </w:p>
    <w:p w14:paraId="5018F76B" w14:textId="77777777" w:rsidR="00934A26" w:rsidRPr="000130B8" w:rsidRDefault="00934A26" w:rsidP="00934A26">
      <w:pPr>
        <w:rPr>
          <w:color w:val="000000" w:themeColor="text1"/>
          <w:u w:val="single"/>
        </w:rPr>
      </w:pPr>
      <w:bookmarkStart w:id="13" w:name="_Hlk140093073"/>
      <w:r w:rsidRPr="000130B8">
        <w:rPr>
          <w:color w:val="000000" w:themeColor="text1"/>
        </w:rPr>
        <w:t xml:space="preserve">Yes. I wonder a lot about why </w:t>
      </w:r>
      <w:r w:rsidRPr="000130B8">
        <w:rPr>
          <w:color w:val="000000" w:themeColor="text1"/>
          <w:highlight w:val="green"/>
          <w:u w:val="single"/>
        </w:rPr>
        <w:t>the classroom</w:t>
      </w:r>
      <w:r w:rsidRPr="000130B8">
        <w:rPr>
          <w:color w:val="000000" w:themeColor="text1"/>
          <w:u w:val="single"/>
        </w:rPr>
        <w:t xml:space="preserve"> should be safe</w:t>
      </w:r>
      <w:r w:rsidRPr="000130B8">
        <w:rPr>
          <w:color w:val="000000" w:themeColor="text1"/>
        </w:rPr>
        <w:t xml:space="preserve">. </w:t>
      </w:r>
      <w:r w:rsidRPr="000130B8">
        <w:rPr>
          <w:color w:val="000000" w:themeColor="text1"/>
          <w:u w:val="single"/>
        </w:rPr>
        <w:t xml:space="preserve">It </w:t>
      </w:r>
      <w:r w:rsidRPr="000130B8">
        <w:rPr>
          <w:color w:val="000000" w:themeColor="text1"/>
          <w:highlight w:val="green"/>
          <w:u w:val="single"/>
        </w:rPr>
        <w:t>isn’t safe</w:t>
      </w:r>
      <w:r w:rsidRPr="000130B8">
        <w:rPr>
          <w:color w:val="000000" w:themeColor="text1"/>
        </w:rPr>
        <w:t xml:space="preserve">. I am not sure what safe learning looks like because the kinds of questions that need to be (and are) asked, across a range of disciplines and </w:t>
      </w:r>
      <w:proofErr w:type="spellStart"/>
      <w:r w:rsidRPr="000130B8">
        <w:rPr>
          <w:color w:val="000000" w:themeColor="text1"/>
        </w:rPr>
        <w:t>interdisciplines</w:t>
      </w:r>
      <w:proofErr w:type="spellEnd"/>
      <w:r w:rsidRPr="000130B8">
        <w:rPr>
          <w:color w:val="000000" w:themeColor="text1"/>
        </w:rPr>
        <w:t xml:space="preserve">, necessarily attend to violence and sadness and the struggle for life. How could teaching narratives of sadness ever, under any circumstances, be safe!? And doubled onto this: which black or other marginalized faculty is safe in the academy, ever? Who are these safe people? Where are they? But there is also, on top of this all, an underlying discourse, one that emerges out of feminism and other “identity” discourses, that assumes that the classroom should be safe. </w:t>
      </w:r>
      <w:r w:rsidRPr="000130B8">
        <w:rPr>
          <w:color w:val="000000" w:themeColor="text1"/>
          <w:u w:val="single"/>
        </w:rPr>
        <w:t>This kind of</w:t>
      </w:r>
      <w:r w:rsidRPr="000130B8">
        <w:rPr>
          <w:color w:val="000000" w:themeColor="text1"/>
        </w:rPr>
        <w:t xml:space="preserve"> “safe </w:t>
      </w:r>
      <w:r w:rsidRPr="000130B8">
        <w:rPr>
          <w:color w:val="000000" w:themeColor="text1"/>
          <w:u w:val="single"/>
        </w:rPr>
        <w:t>space</w:t>
      </w:r>
      <w:r w:rsidRPr="000130B8">
        <w:rPr>
          <w:color w:val="000000" w:themeColor="text1"/>
        </w:rPr>
        <w:t xml:space="preserve">” thinking sometimes includes statements on course outlines about respect for diversity and how the class (faculty? students?) will not tolerate inappropriate behavior: racism, homophobia, sexism, ableism. This kind of hate-prevention is </w:t>
      </w:r>
      <w:r w:rsidRPr="000130B8">
        <w:rPr>
          <w:color w:val="000000" w:themeColor="text1"/>
          <w:highlight w:val="green"/>
          <w:u w:val="single"/>
        </w:rPr>
        <w:t>a fantasy to me. It is a fantasy that replicates, rather than undoes, systems of injustice because it assumes</w:t>
      </w:r>
      <w:r w:rsidRPr="000130B8">
        <w:rPr>
          <w:color w:val="000000" w:themeColor="text1"/>
        </w:rPr>
        <w:t>, first, that teaching about anti-colonialism or sexism or homophobia can be safe (which is an injustice to those who have lived and live injustice!), second, that learning about anti-colonialism or sexism or homophobia is safe, easy, comfortable, and, third, that silencing and/or removing ‘bad’ and ‘intolerant’ students dismantles systems of injustice</w:t>
      </w:r>
      <w:r w:rsidRPr="000130B8">
        <w:rPr>
          <w:color w:val="000000" w:themeColor="text1"/>
          <w:u w:val="single"/>
        </w:rPr>
        <w:t>. Privileged students leave these safe spaces with transparently knowable oppressed identities safely tucked in their back pockets and a lesson on how to be aggressively and benevolently silent</w:t>
      </w:r>
      <w:r w:rsidRPr="000130B8">
        <w:rPr>
          <w:color w:val="000000" w:themeColor="text1"/>
          <w:highlight w:val="green"/>
        </w:rPr>
        <w:t xml:space="preserve">. </w:t>
      </w:r>
      <w:r w:rsidRPr="000130B8">
        <w:rPr>
          <w:color w:val="000000" w:themeColor="text1"/>
          <w:highlight w:val="green"/>
          <w:u w:val="single"/>
        </w:rPr>
        <w:t xml:space="preserve">The only people harmed in this process are students of </w:t>
      </w:r>
      <w:proofErr w:type="spellStart"/>
      <w:r w:rsidRPr="000130B8">
        <w:rPr>
          <w:color w:val="000000" w:themeColor="text1"/>
          <w:highlight w:val="green"/>
          <w:u w:val="single"/>
        </w:rPr>
        <w:t>colour</w:t>
      </w:r>
      <w:proofErr w:type="spellEnd"/>
      <w:r w:rsidRPr="000130B8">
        <w:rPr>
          <w:color w:val="000000" w:themeColor="text1"/>
        </w:rPr>
        <w:t xml:space="preserve">, faculty of </w:t>
      </w:r>
      <w:proofErr w:type="spellStart"/>
      <w:r w:rsidRPr="000130B8">
        <w:rPr>
          <w:color w:val="000000" w:themeColor="text1"/>
        </w:rPr>
        <w:t>colour</w:t>
      </w:r>
      <w:proofErr w:type="spellEnd"/>
      <w:r w:rsidRPr="000130B8">
        <w:rPr>
          <w:color w:val="000000" w:themeColor="text1"/>
        </w:rPr>
        <w:t xml:space="preserve">, and those who are the victims of potential yet unspoken intolerance. I call </w:t>
      </w:r>
      <w:r w:rsidRPr="000130B8">
        <w:rPr>
          <w:color w:val="000000" w:themeColor="text1"/>
          <w:u w:val="single"/>
        </w:rPr>
        <w:t>this a white fantasy because, at least for me, only someone with racial privilege would assume that the classroom could be a site of safety</w:t>
      </w:r>
      <w:r w:rsidRPr="000130B8">
        <w:rPr>
          <w:color w:val="000000" w:themeColor="text1"/>
        </w:rPr>
        <w:t xml:space="preserve">! This kind of privileged person sees the classroom </w:t>
      </w:r>
      <w:proofErr w:type="gramStart"/>
      <w:r w:rsidRPr="000130B8">
        <w:rPr>
          <w:color w:val="000000" w:themeColor="text1"/>
        </w:rPr>
        <w:t>as,</w:t>
      </w:r>
      <w:proofErr w:type="gramEnd"/>
      <w:r w:rsidRPr="000130B8">
        <w:rPr>
          <w:color w:val="000000" w:themeColor="text1"/>
        </w:rPr>
        <w:t xml:space="preserve"> a priori, safe, and a space that is tainted by dangerous subject matters (race) and unruly (intolerant) students. But </w:t>
      </w:r>
      <w:r w:rsidRPr="000130B8">
        <w:rPr>
          <w:color w:val="000000" w:themeColor="text1"/>
          <w:highlight w:val="green"/>
          <w:u w:val="single"/>
        </w:rPr>
        <w:t>the classroom is</w:t>
      </w:r>
      <w:r w:rsidRPr="000130B8">
        <w:rPr>
          <w:color w:val="000000" w:themeColor="text1"/>
        </w:rPr>
        <w:t xml:space="preserve">, as I see it, </w:t>
      </w:r>
      <w:r w:rsidRPr="000130B8">
        <w:rPr>
          <w:color w:val="000000" w:themeColor="text1"/>
          <w:highlight w:val="green"/>
          <w:u w:val="single"/>
        </w:rPr>
        <w:t>a colonial site that was, and always has been, engendered by and through violent exclusion!</w:t>
      </w:r>
      <w:r w:rsidRPr="000130B8">
        <w:rPr>
          <w:color w:val="000000" w:themeColor="text1"/>
        </w:rPr>
        <w:t xml:space="preserve"> Remember Jamaica Kincaid’s Lucy?! How wretched are those daffodils!?! I am not suggesting that the classroom be a location that welcomes violence and hatefulness and racism; I am suggesting that learning and teaching and classrooms are, already, sites of pain. </w:t>
      </w:r>
      <w:r w:rsidRPr="000130B8">
        <w:rPr>
          <w:color w:val="000000" w:themeColor="text1"/>
          <w:highlight w:val="green"/>
          <w:u w:val="single"/>
        </w:rPr>
        <w:t>We cannot protect or save ourselves or our students by demanding silence</w:t>
      </w:r>
      <w:r w:rsidRPr="000130B8">
        <w:rPr>
          <w:color w:val="000000" w:themeColor="text1"/>
        </w:rPr>
        <w:t xml:space="preserve"> or shaming ignorance or ‘warning’ the class that difficult knowledge is around the corner (as with “trigger” moments—the moment when the course director or teaching as </w:t>
      </w:r>
      <w:proofErr w:type="spellStart"/>
      <w:r w:rsidRPr="000130B8">
        <w:rPr>
          <w:color w:val="000000" w:themeColor="text1"/>
        </w:rPr>
        <w:t>sistant</w:t>
      </w:r>
      <w:proofErr w:type="spellEnd"/>
      <w:r w:rsidRPr="000130B8">
        <w:rPr>
          <w:color w:val="000000" w:themeColor="text1"/>
        </w:rPr>
        <w:t xml:space="preserve"> says: “look out, I need to acknowledge a trigger moment that will make you uncomfortable: we are going to talk about whiteness!”) All of this, too, also recalls the long history of silencing—subalterns not speaking and all of that. Why is silencing, now, something that protects or enables safety</w:t>
      </w:r>
      <w:r w:rsidRPr="000130B8">
        <w:rPr>
          <w:color w:val="000000" w:themeColor="text1"/>
          <w:highlight w:val="green"/>
        </w:rPr>
        <w:t xml:space="preserve">? </w:t>
      </w:r>
      <w:r w:rsidRPr="000130B8">
        <w:rPr>
          <w:color w:val="000000" w:themeColor="text1"/>
          <w:highlight w:val="green"/>
          <w:u w:val="single"/>
        </w:rPr>
        <w:t>Who does silence protect and who does silence make safe and who does silence erase?</w:t>
      </w:r>
      <w:r w:rsidRPr="000130B8">
        <w:rPr>
          <w:color w:val="000000" w:themeColor="text1"/>
        </w:rPr>
        <w:t xml:space="preserve"> Who has the privilege to demand tolerance? In my teaching, although this is a day-to-day skirmish for me because </w:t>
      </w:r>
      <w:r w:rsidRPr="000130B8">
        <w:rPr>
          <w:color w:val="000000" w:themeColor="text1"/>
          <w:u w:val="single"/>
        </w:rPr>
        <w:t>the site where we begin to teach is already white supremacis</w:t>
      </w:r>
      <w:r w:rsidRPr="000130B8">
        <w:rPr>
          <w:color w:val="000000" w:themeColor="text1"/>
        </w:rPr>
        <w:t xml:space="preserve">t, I try very hard to create class room conversations that work out how knowledge is linked to an ongoing struggle to end violence and that, </w:t>
      </w:r>
      <w:r w:rsidRPr="000130B8">
        <w:rPr>
          <w:color w:val="000000" w:themeColor="text1"/>
          <w:u w:val="single"/>
        </w:rPr>
        <w:t xml:space="preserve">while </w:t>
      </w:r>
      <w:r w:rsidRPr="000130B8">
        <w:rPr>
          <w:color w:val="000000" w:themeColor="text1"/>
          <w:highlight w:val="green"/>
          <w:u w:val="single"/>
        </w:rPr>
        <w:t xml:space="preserve">racist or </w:t>
      </w:r>
      <w:r w:rsidRPr="000130B8">
        <w:rPr>
          <w:color w:val="000000" w:themeColor="text1"/>
          <w:u w:val="single"/>
        </w:rPr>
        <w:t>homophobic</w:t>
      </w:r>
      <w:r w:rsidRPr="000130B8">
        <w:rPr>
          <w:color w:val="000000" w:themeColor="text1"/>
          <w:highlight w:val="green"/>
          <w:u w:val="single"/>
        </w:rPr>
        <w:t xml:space="preserve"> practices are certainly not encouraged </w:t>
      </w:r>
      <w:r w:rsidRPr="000130B8">
        <w:rPr>
          <w:color w:val="000000" w:themeColor="text1"/>
          <w:u w:val="single"/>
        </w:rPr>
        <w:t>or welcome</w:t>
      </w:r>
      <w:r w:rsidRPr="000130B8">
        <w:rPr>
          <w:color w:val="000000" w:themeColor="text1"/>
          <w:highlight w:val="green"/>
          <w:u w:val="single"/>
        </w:rPr>
        <w:t xml:space="preserve">, when they do emerge </w:t>
      </w:r>
      <w:r w:rsidRPr="000130B8">
        <w:rPr>
          <w:color w:val="000000" w:themeColor="text1"/>
          <w:u w:val="single"/>
        </w:rPr>
        <w:t xml:space="preserve">(because they always do!) </w:t>
      </w:r>
      <w:proofErr w:type="gramStart"/>
      <w:r w:rsidRPr="000130B8">
        <w:rPr>
          <w:color w:val="000000" w:themeColor="text1"/>
          <w:highlight w:val="green"/>
          <w:u w:val="single"/>
        </w:rPr>
        <w:t>we</w:t>
      </w:r>
      <w:proofErr w:type="gramEnd"/>
      <w:r w:rsidRPr="000130B8">
        <w:rPr>
          <w:color w:val="000000" w:themeColor="text1"/>
          <w:highlight w:val="green"/>
          <w:u w:val="single"/>
        </w:rPr>
        <w:t xml:space="preserve"> need to situate these practices within the wider context of </w:t>
      </w:r>
      <w:r w:rsidRPr="000130B8">
        <w:rPr>
          <w:color w:val="000000" w:themeColor="text1"/>
          <w:u w:val="single"/>
        </w:rPr>
        <w:t xml:space="preserve">colonialism and </w:t>
      </w:r>
      <w:r w:rsidRPr="000130B8">
        <w:rPr>
          <w:color w:val="000000" w:themeColor="text1"/>
          <w:highlight w:val="green"/>
          <w:u w:val="single"/>
        </w:rPr>
        <w:t xml:space="preserve">anti-blackness. This is a pedagogy wherein the brutalities of racial violence are not descriptively rehearsed, but </w:t>
      </w:r>
      <w:proofErr w:type="gramStart"/>
      <w:r w:rsidRPr="000130B8">
        <w:rPr>
          <w:color w:val="000000" w:themeColor="text1"/>
          <w:u w:val="single"/>
        </w:rPr>
        <w:t>always already</w:t>
      </w:r>
      <w:proofErr w:type="gramEnd"/>
      <w:r w:rsidRPr="000130B8">
        <w:rPr>
          <w:color w:val="000000" w:themeColor="text1"/>
          <w:highlight w:val="green"/>
          <w:u w:val="single"/>
        </w:rPr>
        <w:t xml:space="preserve"> demand </w:t>
      </w:r>
      <w:r w:rsidRPr="000130B8">
        <w:rPr>
          <w:color w:val="000000" w:themeColor="text1"/>
          <w:u w:val="single"/>
        </w:rPr>
        <w:t xml:space="preserve">practical </w:t>
      </w:r>
      <w:r w:rsidRPr="000130B8">
        <w:rPr>
          <w:color w:val="000000" w:themeColor="text1"/>
          <w:highlight w:val="green"/>
          <w:u w:val="single"/>
        </w:rPr>
        <w:t>activities of resistance</w:t>
      </w:r>
      <w:r w:rsidRPr="000130B8">
        <w:rPr>
          <w:color w:val="000000" w:themeColor="text1"/>
          <w:u w:val="single"/>
        </w:rPr>
        <w:t>, encounter,</w:t>
      </w:r>
      <w:r w:rsidRPr="000130B8">
        <w:rPr>
          <w:color w:val="000000" w:themeColor="text1"/>
          <w:highlight w:val="green"/>
          <w:u w:val="single"/>
        </w:rPr>
        <w:t xml:space="preserve"> and anti-colonial thinking.</w:t>
      </w:r>
      <w:bookmarkEnd w:id="13"/>
    </w:p>
    <w:p w14:paraId="68D8ADBE" w14:textId="77777777" w:rsidR="00934A26" w:rsidRDefault="00934A26" w:rsidP="00934A26">
      <w:pPr>
        <w:spacing w:before="240" w:after="240"/>
      </w:pPr>
    </w:p>
    <w:p w14:paraId="5B8E451D" w14:textId="77777777" w:rsidR="00934A26" w:rsidRDefault="00934A26" w:rsidP="00934A26">
      <w:pPr>
        <w:pStyle w:val="Heading2"/>
      </w:pPr>
      <w:bookmarkStart w:id="14" w:name="_pyxue4ojx7op" w:colFirst="0" w:colLast="0"/>
      <w:bookmarkEnd w:id="14"/>
      <w:r>
        <w:t>UBI PIC</w:t>
      </w:r>
    </w:p>
    <w:p w14:paraId="7BFE435F" w14:textId="77777777" w:rsidR="00934A26" w:rsidRDefault="00934A26" w:rsidP="00934A26">
      <w:pPr>
        <w:pStyle w:val="Heading4"/>
      </w:pPr>
      <w:bookmarkStart w:id="15" w:name="_8zzjay1audze" w:colFirst="0" w:colLast="0"/>
      <w:bookmarkEnd w:id="15"/>
      <w:r>
        <w:t>Increasing government benefits to the wealthy uniquely causes inflation---they have a lower marginal propensity to consume.</w:t>
      </w:r>
    </w:p>
    <w:p w14:paraId="646B8B8C" w14:textId="77777777" w:rsidR="00934A26" w:rsidRDefault="00934A26" w:rsidP="00934A26">
      <w:proofErr w:type="spellStart"/>
      <w:r>
        <w:rPr>
          <w:b/>
          <w:sz w:val="26"/>
          <w:szCs w:val="26"/>
        </w:rPr>
        <w:t>Blahous</w:t>
      </w:r>
      <w:proofErr w:type="spellEnd"/>
      <w:r>
        <w:rPr>
          <w:b/>
          <w:sz w:val="26"/>
          <w:szCs w:val="26"/>
        </w:rPr>
        <w:t xml:space="preserve"> 22</w:t>
      </w:r>
      <w:r>
        <w:t xml:space="preserve"> [Charles,  J. Fish and Lillian F. Smith Chair and Senior Research Strategist at the </w:t>
      </w:r>
      <w:proofErr w:type="spellStart"/>
      <w:r>
        <w:t>Mercatus</w:t>
      </w:r>
      <w:proofErr w:type="spellEnd"/>
      <w:r>
        <w:t xml:space="preserve"> Center at George Mason University, received his PhD in computational quantum chemistry from the University of California at Berkeley and his BA from Princeton University, “</w:t>
      </w:r>
      <w:r>
        <w:rPr>
          <w:u w:val="single"/>
        </w:rPr>
        <w:t>To Stop Fueling Inflation, Stop Paying Rich People</w:t>
      </w:r>
      <w:r>
        <w:t>” 10 November 2022, https://www.discoursemagazine.com/economics/2022/11/10/to-stop-fueling-inflation-stop-paying-rich-people/, Discourse. Accessed 15 July 2023]</w:t>
      </w:r>
    </w:p>
    <w:p w14:paraId="0CD55367" w14:textId="77777777" w:rsidR="00934A26" w:rsidRDefault="00934A26" w:rsidP="00934A26">
      <w:pPr>
        <w:rPr>
          <w:b/>
          <w:u w:val="single"/>
        </w:rPr>
      </w:pPr>
      <w:r>
        <w:rPr>
          <w:u w:val="single"/>
        </w:rPr>
        <w:t xml:space="preserve">Americans continue to suffer from rampant price </w:t>
      </w:r>
      <w:r>
        <w:rPr>
          <w:b/>
          <w:u w:val="single"/>
        </w:rPr>
        <w:t>inflation</w:t>
      </w:r>
      <w:r>
        <w:rPr>
          <w:sz w:val="16"/>
          <w:szCs w:val="16"/>
        </w:rPr>
        <w:t xml:space="preserve">. Since the spring of 2021, inflation has barreled along at a clip of roughly 8% per year as measured by the most accurate inflation index, the Chained Consumer Price Index for All Urban Consumers. While the Federal Reserve Board has turned its attention to bringing down inflation with a series of interest rate hikes, elected officials are unfortunately treating inflation as a political problem to be spun rather than as a substantive challenge to be met. Federal lawmakers are making the Fed’s task more difficult by running pointlessly large federal deficits, policies that might be defensible in a deflationary environment but are inexcusable in an inflationary one. </w:t>
      </w:r>
      <w:r>
        <w:rPr>
          <w:u w:val="single"/>
        </w:rPr>
        <w:t>If lawmakers wish to help fight inflation</w:t>
      </w:r>
      <w:r>
        <w:rPr>
          <w:sz w:val="16"/>
          <w:szCs w:val="16"/>
        </w:rPr>
        <w:t xml:space="preserve">, they should cut federal spending and reduce deficits. </w:t>
      </w:r>
      <w:r>
        <w:rPr>
          <w:u w:val="single"/>
        </w:rPr>
        <w:t xml:space="preserve">A good place to start would be by ratcheting back </w:t>
      </w:r>
      <w:r>
        <w:rPr>
          <w:b/>
          <w:u w:val="single"/>
        </w:rPr>
        <w:t>government benefits</w:t>
      </w:r>
      <w:r>
        <w:rPr>
          <w:u w:val="single"/>
        </w:rPr>
        <w:t xml:space="preserve"> for the </w:t>
      </w:r>
      <w:r>
        <w:rPr>
          <w:b/>
          <w:u w:val="single"/>
        </w:rPr>
        <w:t>richest Americans.</w:t>
      </w:r>
    </w:p>
    <w:p w14:paraId="6EED4C37" w14:textId="77777777" w:rsidR="00934A26" w:rsidRDefault="00934A26" w:rsidP="00934A26">
      <w:pPr>
        <w:rPr>
          <w:sz w:val="16"/>
          <w:szCs w:val="16"/>
        </w:rPr>
      </w:pPr>
      <w:r>
        <w:rPr>
          <w:sz w:val="16"/>
          <w:szCs w:val="16"/>
        </w:rPr>
        <w:t xml:space="preserve">Runaway price inflation often presents lawmakers with difficult policy challenges. On the one hand, the right policy response is to engage in less deficit spending, because such spending fuels consumption and puts upward pressure on prices. </w:t>
      </w:r>
      <w:r>
        <w:rPr>
          <w:u w:val="single"/>
        </w:rPr>
        <w:t xml:space="preserve">On the other hand, Americans who are suffering from price inflation can ill afford a simultaneous reduction in their government-provided benefits. One way to balance these conflicting considerations is by </w:t>
      </w:r>
      <w:r>
        <w:rPr>
          <w:b/>
          <w:u w:val="single"/>
        </w:rPr>
        <w:t>reducing federal payments to the well-off</w:t>
      </w:r>
      <w:r>
        <w:rPr>
          <w:u w:val="single"/>
        </w:rPr>
        <w:t xml:space="preserve">. Upper-income people spend </w:t>
      </w:r>
      <w:r>
        <w:rPr>
          <w:b/>
          <w:u w:val="single"/>
        </w:rPr>
        <w:t>proportionally less of their money</w:t>
      </w:r>
      <w:r>
        <w:rPr>
          <w:u w:val="single"/>
        </w:rPr>
        <w:t xml:space="preserve"> on </w:t>
      </w:r>
      <w:r>
        <w:rPr>
          <w:b/>
          <w:u w:val="single"/>
        </w:rPr>
        <w:t>necessary expenses</w:t>
      </w:r>
      <w:r>
        <w:rPr>
          <w:u w:val="single"/>
        </w:rPr>
        <w:t xml:space="preserve"> than other Americans.</w:t>
      </w:r>
      <w:r>
        <w:rPr>
          <w:sz w:val="16"/>
          <w:szCs w:val="16"/>
        </w:rPr>
        <w:t xml:space="preserve"> They are therefore proportionally less affected by inflation, and they can better afford to part with some federal largesse. Meanwhile, to the extent that </w:t>
      </w:r>
      <w:r>
        <w:rPr>
          <w:u w:val="single"/>
        </w:rPr>
        <w:t>less spending on upper-income people reduces</w:t>
      </w:r>
      <w:r>
        <w:rPr>
          <w:sz w:val="16"/>
          <w:szCs w:val="16"/>
        </w:rPr>
        <w:t xml:space="preserve"> deficits and </w:t>
      </w:r>
      <w:r>
        <w:rPr>
          <w:b/>
          <w:u w:val="single"/>
        </w:rPr>
        <w:t>inflationary pressures</w:t>
      </w:r>
      <w:r>
        <w:rPr>
          <w:sz w:val="16"/>
          <w:szCs w:val="16"/>
        </w:rPr>
        <w:t>, it relieves Americans’ general economic hardship.</w:t>
      </w:r>
    </w:p>
    <w:p w14:paraId="2091C3DB" w14:textId="77777777" w:rsidR="00934A26" w:rsidRDefault="00934A26" w:rsidP="00934A26">
      <w:pPr>
        <w:pStyle w:val="Heading4"/>
      </w:pPr>
      <w:bookmarkStart w:id="16" w:name="_yd61xz4hd6jn" w:colFirst="0" w:colLast="0"/>
      <w:bookmarkEnd w:id="16"/>
      <w:r>
        <w:t>Unconditional, universal cash transfers waste money by giving it to people who don’t need it---guaranteed minimum avoids wasteful spending and costs less</w:t>
      </w:r>
    </w:p>
    <w:p w14:paraId="1313755D" w14:textId="77777777" w:rsidR="00934A26" w:rsidRDefault="00934A26" w:rsidP="00934A26">
      <w:r>
        <w:rPr>
          <w:b/>
          <w:sz w:val="26"/>
          <w:szCs w:val="26"/>
        </w:rPr>
        <w:t>Caddick 22</w:t>
      </w:r>
      <w:r>
        <w:t xml:space="preserve"> [Dominic, researcher </w:t>
      </w:r>
      <w:proofErr w:type="spellStart"/>
      <w:r>
        <w:t>specialising</w:t>
      </w:r>
      <w:proofErr w:type="spellEnd"/>
      <w:r>
        <w:t xml:space="preserve"> in the political economy of fiscal and monetary policy, BA in Economics from the University of Cambridge, “WHAT IF EVERYONE WAS ON UNIVERSAL CREDIT?” 28 January 2022, https://neweconomics.org/2022/01/what-if-everyone-was-on-universal-credit, New Economics Foundation]</w:t>
      </w:r>
    </w:p>
    <w:p w14:paraId="6C8A2B3A" w14:textId="77777777" w:rsidR="00934A26" w:rsidRDefault="00934A26" w:rsidP="00934A26">
      <w:pPr>
        <w:rPr>
          <w:sz w:val="16"/>
          <w:szCs w:val="16"/>
        </w:rPr>
      </w:pPr>
      <w:r>
        <w:rPr>
          <w:u w:val="single"/>
        </w:rPr>
        <w:t xml:space="preserve">The main drawback of a </w:t>
      </w:r>
      <w:r>
        <w:rPr>
          <w:b/>
          <w:u w:val="single"/>
        </w:rPr>
        <w:t>UBI</w:t>
      </w:r>
      <w:r>
        <w:rPr>
          <w:u w:val="single"/>
        </w:rPr>
        <w:t xml:space="preserve"> is that it </w:t>
      </w:r>
      <w:r>
        <w:rPr>
          <w:b/>
          <w:u w:val="single"/>
        </w:rPr>
        <w:t>would be very expensive</w:t>
      </w:r>
      <w:r>
        <w:rPr>
          <w:u w:val="single"/>
        </w:rPr>
        <w:t>. One estimate from the Institute for Policy Research says that it would cost</w:t>
      </w:r>
      <w:r>
        <w:rPr>
          <w:sz w:val="16"/>
          <w:szCs w:val="16"/>
        </w:rPr>
        <w:t xml:space="preserve"> over £427bn a year to significantly reduce poverty in the UK: roughly </w:t>
      </w:r>
      <w:r>
        <w:rPr>
          <w:u w:val="single"/>
        </w:rPr>
        <w:t xml:space="preserve">double the Department for Work </w:t>
      </w:r>
      <w:r>
        <w:rPr>
          <w:sz w:val="16"/>
          <w:szCs w:val="16"/>
        </w:rPr>
        <w:t xml:space="preserve">and Pension’s (DWP) </w:t>
      </w:r>
      <w:r>
        <w:rPr>
          <w:u w:val="single"/>
        </w:rPr>
        <w:t xml:space="preserve">current budget. This would require a significant change to our political landscape, as well as eventual </w:t>
      </w:r>
      <w:r>
        <w:rPr>
          <w:b/>
          <w:u w:val="single"/>
        </w:rPr>
        <w:t>major tax increases.</w:t>
      </w:r>
      <w:r>
        <w:rPr>
          <w:u w:val="single"/>
        </w:rPr>
        <w:t xml:space="preserve"> Much of this money would be going to </w:t>
      </w:r>
      <w:r>
        <w:rPr>
          <w:b/>
          <w:u w:val="single"/>
        </w:rPr>
        <w:t>individuals who are already well-off</w:t>
      </w:r>
      <w:r>
        <w:rPr>
          <w:u w:val="single"/>
        </w:rPr>
        <w:t xml:space="preserve">, which is a </w:t>
      </w:r>
      <w:r>
        <w:rPr>
          <w:b/>
          <w:u w:val="single"/>
        </w:rPr>
        <w:t>questionable use of government funds.</w:t>
      </w:r>
      <w:r>
        <w:rPr>
          <w:sz w:val="16"/>
          <w:szCs w:val="16"/>
        </w:rPr>
        <w:t xml:space="preserve"> This could however be mitigated via progressive taxation that both partially funds a UBI and indirectly reduces payments to the wealthiest.</w:t>
      </w:r>
    </w:p>
    <w:p w14:paraId="0BA943FD" w14:textId="77777777" w:rsidR="00934A26" w:rsidRDefault="00934A26" w:rsidP="00934A26">
      <w:pPr>
        <w:spacing w:before="240" w:after="240"/>
        <w:rPr>
          <w:sz w:val="16"/>
          <w:szCs w:val="16"/>
        </w:rPr>
      </w:pPr>
      <w:r>
        <w:rPr>
          <w:u w:val="single"/>
        </w:rPr>
        <w:t xml:space="preserve">When it comes to a </w:t>
      </w:r>
      <w:r>
        <w:rPr>
          <w:b/>
          <w:u w:val="single"/>
        </w:rPr>
        <w:t>minimum income guarantee (MIG</w:t>
      </w:r>
      <w:r>
        <w:rPr>
          <w:u w:val="single"/>
        </w:rPr>
        <w:t xml:space="preserve">), one advantage is that it can target support at the </w:t>
      </w:r>
      <w:r>
        <w:rPr>
          <w:b/>
          <w:u w:val="single"/>
        </w:rPr>
        <w:t>people who need it most.</w:t>
      </w:r>
      <w:r>
        <w:rPr>
          <w:u w:val="single"/>
        </w:rPr>
        <w:t xml:space="preserve"> A MIG can also be adjusted to consider the different needs of different families, with higher MIGs for larger families and those with disabled members. Because of this targeting, the MIG approach generally provides a </w:t>
      </w:r>
      <w:r>
        <w:rPr>
          <w:b/>
          <w:u w:val="single"/>
        </w:rPr>
        <w:t>higher minimum income level</w:t>
      </w:r>
      <w:r>
        <w:rPr>
          <w:u w:val="single"/>
        </w:rPr>
        <w:t xml:space="preserve"> for a </w:t>
      </w:r>
      <w:r>
        <w:rPr>
          <w:b/>
          <w:u w:val="single"/>
        </w:rPr>
        <w:t>much lower cost</w:t>
      </w:r>
      <w:r>
        <w:rPr>
          <w:u w:val="single"/>
        </w:rPr>
        <w:t>.</w:t>
      </w:r>
      <w:r>
        <w:rPr>
          <w:sz w:val="16"/>
          <w:szCs w:val="16"/>
        </w:rPr>
        <w:t xml:space="preserve"> But conversely, the big potential downside is that it could be complicated to administer.</w:t>
      </w:r>
    </w:p>
    <w:p w14:paraId="77A1F462" w14:textId="77777777" w:rsidR="00934A26" w:rsidRDefault="00934A26" w:rsidP="00934A26">
      <w:pPr>
        <w:pStyle w:val="Heading4"/>
      </w:pPr>
      <w:bookmarkStart w:id="17" w:name="_d9j1pdzc2ypw" w:colFirst="0" w:colLast="0"/>
      <w:bookmarkEnd w:id="17"/>
      <w:r>
        <w:t>Universality-based approaches reinforce cycles of poverty and discrimination---targeted income is key to resolve structural inequities</w:t>
      </w:r>
    </w:p>
    <w:p w14:paraId="1B294BA4" w14:textId="77777777" w:rsidR="00934A26" w:rsidRDefault="00934A26" w:rsidP="00934A26">
      <w:r>
        <w:rPr>
          <w:b/>
          <w:sz w:val="26"/>
          <w:szCs w:val="26"/>
        </w:rPr>
        <w:t>Fleischer 22</w:t>
      </w:r>
      <w:r>
        <w:t xml:space="preserve"> [Kate, recent graduate of Smith College and a Ms. editorial assistant, “The Differences Between UBI and Guaranteed Income Reveal the Importance of Equity” 22 June 2022, https://msmagazine.com/2022/06/22/universal-basic-income-ubi-guaranteed-income-black-women-magnolia-mothers-trust/, Ms. Magazine. Accessed 14 July 2023]</w:t>
      </w:r>
    </w:p>
    <w:p w14:paraId="1A4785C2" w14:textId="77777777" w:rsidR="00934A26" w:rsidRDefault="00934A26" w:rsidP="00934A26">
      <w:pPr>
        <w:rPr>
          <w:u w:val="single"/>
        </w:rPr>
      </w:pPr>
      <w:r>
        <w:rPr>
          <w:u w:val="single"/>
        </w:rPr>
        <w:t>Universal basic income (UBI) was propelled into mainstream awareness</w:t>
      </w:r>
      <w:r>
        <w:rPr>
          <w:sz w:val="16"/>
          <w:szCs w:val="16"/>
        </w:rPr>
        <w:t xml:space="preserve"> during Andrew Yang’s campaign for the 2020 Democratic presidential candidacy. </w:t>
      </w:r>
      <w:r>
        <w:rPr>
          <w:u w:val="single"/>
        </w:rPr>
        <w:t xml:space="preserve">Now, programs offering monthly cash payments to specific communities have sprung up across the country. But while the public often conflates UBI with these programs, economic justice activists warn that they have very different goals. Many anti-poverty groups agree that strategically </w:t>
      </w:r>
      <w:r>
        <w:rPr>
          <w:b/>
          <w:u w:val="single"/>
        </w:rPr>
        <w:t xml:space="preserve">targeted guaranteed income, not UBI, is the best path forward to ending poverty, advancing gender and racial </w:t>
      </w:r>
      <w:proofErr w:type="gramStart"/>
      <w:r>
        <w:rPr>
          <w:b/>
          <w:u w:val="single"/>
        </w:rPr>
        <w:t>equity</w:t>
      </w:r>
      <w:proofErr w:type="gramEnd"/>
      <w:r>
        <w:rPr>
          <w:u w:val="single"/>
        </w:rPr>
        <w:t xml:space="preserve"> and supporting low-income Americans.</w:t>
      </w:r>
    </w:p>
    <w:p w14:paraId="44E31946" w14:textId="77777777" w:rsidR="00934A26" w:rsidRDefault="00934A26" w:rsidP="00934A26">
      <w:pPr>
        <w:rPr>
          <w:sz w:val="16"/>
          <w:szCs w:val="16"/>
        </w:rPr>
      </w:pPr>
      <w:r>
        <w:rPr>
          <w:sz w:val="16"/>
          <w:szCs w:val="16"/>
        </w:rPr>
        <w:t xml:space="preserve">In 2020, Yang’s focus on UBI helped raise public awareness of the policy. His </w:t>
      </w:r>
      <w:r>
        <w:rPr>
          <w:u w:val="single"/>
        </w:rPr>
        <w:t>“Freedom Dividend” promised to give $1,000 per month to</w:t>
      </w:r>
      <w:r>
        <w:rPr>
          <w:sz w:val="16"/>
          <w:szCs w:val="16"/>
        </w:rPr>
        <w:t xml:space="preserve"> every American adult</w:t>
      </w:r>
      <w:r>
        <w:rPr>
          <w:u w:val="single"/>
        </w:rPr>
        <w:t xml:space="preserve">—”everyone from a hedge fund billionaire in New York to an impoverished single mom in West Virginia,” </w:t>
      </w:r>
      <w:r>
        <w:rPr>
          <w:sz w:val="16"/>
          <w:szCs w:val="16"/>
        </w:rPr>
        <w:t>Yang’s own site explained.</w:t>
      </w:r>
    </w:p>
    <w:p w14:paraId="574D7C4D" w14:textId="77777777" w:rsidR="00934A26" w:rsidRDefault="00934A26" w:rsidP="00934A26">
      <w:pPr>
        <w:rPr>
          <w:sz w:val="16"/>
          <w:szCs w:val="16"/>
        </w:rPr>
      </w:pPr>
      <w:r>
        <w:rPr>
          <w:sz w:val="16"/>
          <w:szCs w:val="16"/>
        </w:rPr>
        <w:t xml:space="preserve">For many economic justice experts, </w:t>
      </w:r>
      <w:r>
        <w:rPr>
          <w:u w:val="single"/>
        </w:rPr>
        <w:t xml:space="preserve">Yang’s proposal raised red flags. Clearly, a monthly stipend will have an extremely different impact on people based on their level of wealth and income. But </w:t>
      </w:r>
      <w:r>
        <w:rPr>
          <w:b/>
          <w:u w:val="single"/>
        </w:rPr>
        <w:t>UBI doesn’t take this context into account</w:t>
      </w:r>
      <w:r>
        <w:rPr>
          <w:u w:val="single"/>
        </w:rPr>
        <w:t>.</w:t>
      </w:r>
      <w:r>
        <w:rPr>
          <w:sz w:val="16"/>
          <w:szCs w:val="16"/>
        </w:rPr>
        <w:t xml:space="preserve"> Jeff Bezos and Bill Gates would receive the same $1,000 as every low-income young adult struggling to pay for college tuition.</w:t>
      </w:r>
    </w:p>
    <w:p w14:paraId="52A68910" w14:textId="77777777" w:rsidR="00934A26" w:rsidRDefault="00934A26" w:rsidP="00934A26">
      <w:pPr>
        <w:rPr>
          <w:b/>
          <w:u w:val="single"/>
        </w:rPr>
      </w:pPr>
      <w:r>
        <w:rPr>
          <w:u w:val="single"/>
        </w:rPr>
        <w:t xml:space="preserve">On the other hand, </w:t>
      </w:r>
      <w:r>
        <w:rPr>
          <w:b/>
          <w:u w:val="single"/>
        </w:rPr>
        <w:t>guaranteed income is targeted at the groups that need it most</w:t>
      </w:r>
      <w:r>
        <w:rPr>
          <w:u w:val="single"/>
        </w:rPr>
        <w:t>. It involves monthly payments of unrestricted cash, like UBI, but takes societal and historical context into account. It’s designed to be a minimum “income floor” that ensures nobody is forced to live in poverty. Because of racial and gender wealth gaps, women of color are disproportionately likely to be low-income and face systemic barriers in higher education and attaining high-paying jobs.</w:t>
      </w:r>
      <w:r>
        <w:rPr>
          <w:sz w:val="16"/>
          <w:szCs w:val="16"/>
        </w:rPr>
        <w:t xml:space="preserve"> </w:t>
      </w:r>
      <w:r>
        <w:rPr>
          <w:u w:val="single"/>
        </w:rPr>
        <w:t xml:space="preserve">So, </w:t>
      </w:r>
      <w:r>
        <w:rPr>
          <w:b/>
          <w:u w:val="single"/>
        </w:rPr>
        <w:t>guaranteed income programs</w:t>
      </w:r>
      <w:r>
        <w:rPr>
          <w:sz w:val="16"/>
          <w:szCs w:val="16"/>
        </w:rPr>
        <w:t xml:space="preserve"> like the Magnolia Mother’s Trust (MMT) focus on low-income Black women to </w:t>
      </w:r>
      <w:r>
        <w:rPr>
          <w:b/>
          <w:u w:val="single"/>
        </w:rPr>
        <w:t>address the deeply entrenched economic inequities caused by systemic racism and sexism.</w:t>
      </w:r>
    </w:p>
    <w:p w14:paraId="59E504A6" w14:textId="77777777" w:rsidR="00934A26" w:rsidRDefault="00934A26" w:rsidP="00934A26">
      <w:pPr>
        <w:rPr>
          <w:sz w:val="16"/>
          <w:szCs w:val="16"/>
        </w:rPr>
      </w:pPr>
      <w:r>
        <w:rPr>
          <w:sz w:val="16"/>
          <w:szCs w:val="16"/>
        </w:rPr>
        <w:t>Under a universal basic income, Jeff Bezos and Bill Gates would receive the same $1,000 as every low-income young adult struggling to pay for college tuition.</w:t>
      </w:r>
    </w:p>
    <w:p w14:paraId="41F04C57" w14:textId="77777777" w:rsidR="00934A26" w:rsidRDefault="00934A26" w:rsidP="00934A26">
      <w:pPr>
        <w:rPr>
          <w:sz w:val="16"/>
          <w:szCs w:val="16"/>
        </w:rPr>
      </w:pPr>
      <w:r>
        <w:rPr>
          <w:b/>
          <w:u w:val="single"/>
        </w:rPr>
        <w:t>Instead of giving money equally to everyone, thus reinforcing the current system</w:t>
      </w:r>
      <w:r>
        <w:rPr>
          <w:u w:val="single"/>
        </w:rPr>
        <w:t xml:space="preserve"> and letting women of color continue to fall behind, </w:t>
      </w:r>
      <w:r>
        <w:rPr>
          <w:b/>
          <w:u w:val="single"/>
        </w:rPr>
        <w:t>guaranteed income centers equity</w:t>
      </w:r>
      <w:r>
        <w:rPr>
          <w:u w:val="single"/>
        </w:rPr>
        <w:t xml:space="preserve">. </w:t>
      </w:r>
      <w:r>
        <w:rPr>
          <w:sz w:val="16"/>
          <w:szCs w:val="16"/>
        </w:rPr>
        <w:t>By providing $1,000 per month for a year to Black women living in extreme poverty in Mississippi, MMT gives support to those who need it most and empowers women to invest in their families and futures.</w:t>
      </w:r>
    </w:p>
    <w:p w14:paraId="3AAD7EFF" w14:textId="77777777" w:rsidR="00934A26" w:rsidRDefault="00934A26" w:rsidP="00934A26">
      <w:pPr>
        <w:rPr>
          <w:sz w:val="16"/>
          <w:szCs w:val="16"/>
        </w:rPr>
      </w:pPr>
      <w:r>
        <w:rPr>
          <w:sz w:val="16"/>
          <w:szCs w:val="16"/>
        </w:rPr>
        <w:t xml:space="preserve">“Our country’s economic system has historically barred Black people from not just upward mobility, but basic human necessities such as water, food and shelter,” explained Aisha Nyandoro, CEO of Springboard to Opportunities, which runs MMT. </w:t>
      </w:r>
      <w:r>
        <w:rPr>
          <w:u w:val="single"/>
        </w:rPr>
        <w:t xml:space="preserve">“Practices like redlining and discriminatory employment policies have led to the current reality of massive income and wealth gaps between people of color and their white counterparts. This work is about more than </w:t>
      </w:r>
      <w:proofErr w:type="gramStart"/>
      <w:r>
        <w:rPr>
          <w:u w:val="single"/>
        </w:rPr>
        <w:t>guaranteed</w:t>
      </w:r>
      <w:proofErr w:type="gramEnd"/>
      <w:r>
        <w:rPr>
          <w:u w:val="single"/>
        </w:rPr>
        <w:t xml:space="preserve"> income.</w:t>
      </w:r>
      <w:r>
        <w:rPr>
          <w:sz w:val="16"/>
          <w:szCs w:val="16"/>
        </w:rPr>
        <w:t xml:space="preserve"> It is about the shaping and nurturing of radical possibilities. Our goal is to place Black women at the center—not at the center of pain, but of pathways to plenty—so that our communities, our families, we, can do more than survive, can thrive, can be secure in a place of becoming.”</w:t>
      </w:r>
    </w:p>
    <w:p w14:paraId="2CEDCADD" w14:textId="77777777" w:rsidR="00934A26" w:rsidRDefault="00934A26" w:rsidP="00934A26">
      <w:pPr>
        <w:rPr>
          <w:sz w:val="16"/>
          <w:szCs w:val="16"/>
        </w:rPr>
      </w:pPr>
      <w:r>
        <w:rPr>
          <w:u w:val="single"/>
        </w:rPr>
        <w:t xml:space="preserve">By prioritizing Black women, guaranteed income has the potential to make a difference for those struggling the </w:t>
      </w:r>
      <w:proofErr w:type="gramStart"/>
      <w:r>
        <w:rPr>
          <w:u w:val="single"/>
        </w:rPr>
        <w:t>most, and</w:t>
      </w:r>
      <w:proofErr w:type="gramEnd"/>
      <w:r>
        <w:rPr>
          <w:u w:val="single"/>
        </w:rPr>
        <w:t xml:space="preserve"> alleviate some of the racialized disadvantages low-income people of color face.</w:t>
      </w:r>
      <w:r>
        <w:rPr>
          <w:sz w:val="16"/>
          <w:szCs w:val="16"/>
        </w:rPr>
        <w:t xml:space="preserve"> In 2021, when parents received monthly payments through the expanded child tax credit (CTC), child poverty decreased by around 30 percent, with the CTC reaching more than 61 million children.</w:t>
      </w:r>
    </w:p>
    <w:p w14:paraId="398C4C0A" w14:textId="77777777" w:rsidR="00934A26" w:rsidRDefault="00934A26" w:rsidP="00934A26">
      <w:pPr>
        <w:rPr>
          <w:sz w:val="16"/>
          <w:szCs w:val="16"/>
        </w:rPr>
      </w:pPr>
      <w:r>
        <w:rPr>
          <w:sz w:val="16"/>
          <w:szCs w:val="16"/>
        </w:rPr>
        <w:t>But in January, after the six months of payments ended, low-income Black and Latino families were hit hard: The childhood poverty rate rose from 12 percent in December to 17 percent in January—and soared to over 23 percent for Latino children and 25 percent for Black children.</w:t>
      </w:r>
    </w:p>
    <w:p w14:paraId="564DE79C" w14:textId="77777777" w:rsidR="00934A26" w:rsidRDefault="00934A26" w:rsidP="00934A26">
      <w:pPr>
        <w:spacing w:before="240" w:after="240"/>
        <w:rPr>
          <w:b/>
          <w:u w:val="single"/>
        </w:rPr>
      </w:pPr>
      <w:r>
        <w:rPr>
          <w:sz w:val="16"/>
          <w:szCs w:val="16"/>
        </w:rPr>
        <w:t>Like the CTC, which supports low-income parents</w:t>
      </w:r>
      <w:r>
        <w:rPr>
          <w:u w:val="single"/>
        </w:rPr>
        <w:t xml:space="preserve">, guaranteed income would have an intersectional impact, helping those who need it </w:t>
      </w:r>
      <w:r>
        <w:rPr>
          <w:b/>
          <w:u w:val="single"/>
        </w:rPr>
        <w:t>instead of giving unnecessary money to well-off Americans.</w:t>
      </w:r>
    </w:p>
    <w:p w14:paraId="05BB2C8F" w14:textId="77777777" w:rsidR="00934A26" w:rsidRDefault="00934A26" w:rsidP="00934A26">
      <w:pPr>
        <w:pStyle w:val="Heading2"/>
      </w:pPr>
      <w:bookmarkStart w:id="18" w:name="_5qe8v51rbw91" w:colFirst="0" w:colLast="0"/>
      <w:bookmarkEnd w:id="18"/>
      <w:r>
        <w:t>Carbon Dividend CP</w:t>
      </w:r>
    </w:p>
    <w:p w14:paraId="78A9181A" w14:textId="77777777" w:rsidR="00934A26" w:rsidRDefault="00934A26" w:rsidP="00934A26">
      <w:pPr>
        <w:pStyle w:val="Heading4"/>
      </w:pPr>
      <w:bookmarkStart w:id="19" w:name="_5ney1was6ugn" w:colFirst="0" w:colLast="0"/>
      <w:bookmarkEnd w:id="19"/>
      <w:r>
        <w:t>Universal basic income causes inflation</w:t>
      </w:r>
    </w:p>
    <w:p w14:paraId="0A0E9975" w14:textId="77777777" w:rsidR="00934A26" w:rsidRDefault="00934A26" w:rsidP="00934A26">
      <w:r>
        <w:rPr>
          <w:b/>
          <w:sz w:val="26"/>
          <w:szCs w:val="26"/>
        </w:rPr>
        <w:t>Chi et al 2020</w:t>
      </w:r>
      <w:r>
        <w:t xml:space="preserve"> [6-16-2020, YS Chi: Independent director of CFI Education and Ingram Industries. Board Member at Princeton University Press, Ban Ki-Moon Foundation, and Educational Testing Services. Advisory Board Member at KAIST, University of Surrey and Southern Federal State University. Julie Effron: She is on the boards of CFI Education and AIHR. She also previously co-founded ALICE, a hotel operations software company that raised $39M in financing before being acquired by Expedia. Julie holds a BA in Economics from the University of Pennsylvania. Ryan MacGregor: Ryan is a serial entrepreneur and former investment banker (Credit Suisse and Lehman Brothers), who earned an MBA from the University of Chicago Booth School of Business after serving in the U.S. Navy as a submarine officer;  "Universal Basic Income (UBI)," Corporate Finance Institute, https://corporatefinanceinstitute.com/resources/career/universal-basic-income-ubi/] //LS</w:t>
      </w:r>
    </w:p>
    <w:p w14:paraId="6D21C24B" w14:textId="77777777" w:rsidR="00934A26" w:rsidRDefault="00934A26" w:rsidP="00934A26">
      <w:pPr>
        <w:spacing w:before="240" w:after="240"/>
        <w:rPr>
          <w:rFonts w:ascii="Open Sans" w:eastAsia="Open Sans" w:hAnsi="Open Sans" w:cs="Open Sans"/>
          <w:sz w:val="16"/>
          <w:szCs w:val="16"/>
        </w:rPr>
      </w:pPr>
      <w:proofErr w:type="gramStart"/>
      <w:r>
        <w:rPr>
          <w:rFonts w:ascii="Open Sans" w:eastAsia="Open Sans" w:hAnsi="Open Sans" w:cs="Open Sans"/>
          <w:sz w:val="16"/>
          <w:szCs w:val="16"/>
        </w:rPr>
        <w:t>A UBI</w:t>
      </w:r>
      <w:proofErr w:type="gramEnd"/>
      <w:r>
        <w:rPr>
          <w:rFonts w:ascii="Open Sans" w:eastAsia="Open Sans" w:hAnsi="Open Sans" w:cs="Open Sans"/>
          <w:sz w:val="16"/>
          <w:szCs w:val="16"/>
        </w:rPr>
        <w:t xml:space="preserve"> system is still a theoretical approach, one that comes with good intentions and noble goals. Still, </w:t>
      </w:r>
      <w:r>
        <w:rPr>
          <w:sz w:val="16"/>
          <w:szCs w:val="16"/>
        </w:rPr>
        <w:t xml:space="preserve">widespread financial equality and independence offer the potential to cause some serious economic issues. </w:t>
      </w:r>
      <w:r>
        <w:rPr>
          <w:b/>
          <w:highlight w:val="yellow"/>
          <w:u w:val="single"/>
        </w:rPr>
        <w:t>One major issue with</w:t>
      </w:r>
      <w:r>
        <w:rPr>
          <w:b/>
          <w:u w:val="single"/>
        </w:rPr>
        <w:t xml:space="preserve"> a </w:t>
      </w:r>
      <w:r>
        <w:rPr>
          <w:b/>
          <w:highlight w:val="yellow"/>
          <w:u w:val="single"/>
        </w:rPr>
        <w:t>universal basic income</w:t>
      </w:r>
      <w:r>
        <w:rPr>
          <w:rFonts w:ascii="Open Sans" w:eastAsia="Open Sans" w:hAnsi="Open Sans" w:cs="Open Sans"/>
          <w:sz w:val="16"/>
          <w:szCs w:val="16"/>
        </w:rPr>
        <w:t>, raised by those who oppose such a practice,</w:t>
      </w:r>
      <w:r>
        <w:rPr>
          <w:rFonts w:ascii="Open Sans" w:eastAsia="Open Sans" w:hAnsi="Open Sans" w:cs="Open Sans"/>
          <w:sz w:val="27"/>
          <w:szCs w:val="27"/>
        </w:rPr>
        <w:t xml:space="preserve"> </w:t>
      </w:r>
      <w:r>
        <w:rPr>
          <w:b/>
          <w:highlight w:val="yellow"/>
          <w:u w:val="single"/>
        </w:rPr>
        <w:t>is inflation</w:t>
      </w:r>
      <w:r>
        <w:rPr>
          <w:rFonts w:ascii="Open Sans" w:eastAsia="Open Sans" w:hAnsi="Open Sans" w:cs="Open Sans"/>
          <w:sz w:val="27"/>
          <w:szCs w:val="27"/>
        </w:rPr>
        <w:t xml:space="preserve">. </w:t>
      </w:r>
      <w:r>
        <w:rPr>
          <w:rFonts w:ascii="Open Sans" w:eastAsia="Open Sans" w:hAnsi="Open Sans" w:cs="Open Sans"/>
          <w:sz w:val="16"/>
          <w:szCs w:val="16"/>
        </w:rPr>
        <w:t xml:space="preserve">It’s easy to see how the institution of a UBI may fuel inflation. </w:t>
      </w:r>
      <w:r>
        <w:rPr>
          <w:b/>
          <w:highlight w:val="yellow"/>
          <w:u w:val="single"/>
        </w:rPr>
        <w:t>If every individual is granted an unconditional income from the government, then there is money to be spent</w:t>
      </w:r>
      <w:r>
        <w:rPr>
          <w:rFonts w:ascii="Open Sans" w:eastAsia="Open Sans" w:hAnsi="Open Sans" w:cs="Open Sans"/>
          <w:sz w:val="27"/>
          <w:szCs w:val="27"/>
          <w:highlight w:val="yellow"/>
        </w:rPr>
        <w:t xml:space="preserve">. </w:t>
      </w:r>
      <w:r>
        <w:rPr>
          <w:b/>
          <w:highlight w:val="yellow"/>
          <w:u w:val="single"/>
        </w:rPr>
        <w:t>Providing massive amounts of money to virtually every individual in the country translates to a massively expanded money supply</w:t>
      </w:r>
      <w:r>
        <w:rPr>
          <w:rFonts w:ascii="Open Sans" w:eastAsia="Open Sans" w:hAnsi="Open Sans" w:cs="Open Sans"/>
          <w:sz w:val="27"/>
          <w:szCs w:val="27"/>
        </w:rPr>
        <w:t xml:space="preserve">. </w:t>
      </w:r>
      <w:r>
        <w:rPr>
          <w:b/>
          <w:u w:val="single"/>
        </w:rPr>
        <w:t>It means that there is a higher demand for goods and services that manufacturers and retailers produce and sell.</w:t>
      </w:r>
      <w:r>
        <w:rPr>
          <w:sz w:val="16"/>
          <w:szCs w:val="16"/>
        </w:rPr>
        <w:t xml:space="preserve"> </w:t>
      </w:r>
      <w:r>
        <w:rPr>
          <w:b/>
          <w:u w:val="single"/>
        </w:rPr>
        <w:t xml:space="preserve">The law of supply and demand dictates that, as demand pressure increases on producers and retailers, they must increase prices on the available supply of goods and services to avoid being overwhelmed by the increased demand. That is inflation. </w:t>
      </w:r>
      <w:r>
        <w:rPr>
          <w:rFonts w:ascii="Open Sans" w:eastAsia="Open Sans" w:hAnsi="Open Sans" w:cs="Open Sans"/>
          <w:sz w:val="16"/>
          <w:szCs w:val="16"/>
        </w:rPr>
        <w:t xml:space="preserve">If </w:t>
      </w:r>
      <w:proofErr w:type="gramStart"/>
      <w:r>
        <w:rPr>
          <w:rFonts w:ascii="Open Sans" w:eastAsia="Open Sans" w:hAnsi="Open Sans" w:cs="Open Sans"/>
          <w:sz w:val="16"/>
          <w:szCs w:val="16"/>
        </w:rPr>
        <w:t>the end result</w:t>
      </w:r>
      <w:proofErr w:type="gramEnd"/>
      <w:r>
        <w:rPr>
          <w:rFonts w:ascii="Open Sans" w:eastAsia="Open Sans" w:hAnsi="Open Sans" w:cs="Open Sans"/>
          <w:sz w:val="16"/>
          <w:szCs w:val="16"/>
        </w:rPr>
        <w:t xml:space="preserve"> of a UBI turns out to be uncontroll</w:t>
      </w:r>
      <w:r>
        <w:rPr>
          <w:sz w:val="16"/>
          <w:szCs w:val="16"/>
        </w:rPr>
        <w:t>ed</w:t>
      </w:r>
      <w:r>
        <w:t xml:space="preserve"> </w:t>
      </w:r>
      <w:r>
        <w:rPr>
          <w:sz w:val="16"/>
          <w:szCs w:val="16"/>
        </w:rPr>
        <w:t>inflation</w:t>
      </w:r>
      <w:r>
        <w:t xml:space="preserve">, </w:t>
      </w:r>
      <w:r>
        <w:rPr>
          <w:rFonts w:ascii="Open Sans" w:eastAsia="Open Sans" w:hAnsi="Open Sans" w:cs="Open Sans"/>
          <w:sz w:val="16"/>
          <w:szCs w:val="16"/>
        </w:rPr>
        <w:t xml:space="preserve">then the </w:t>
      </w:r>
      <w:r>
        <w:rPr>
          <w:b/>
          <w:highlight w:val="yellow"/>
          <w:u w:val="single"/>
        </w:rPr>
        <w:t>cost of living continues to increase</w:t>
      </w:r>
      <w:r>
        <w:rPr>
          <w:rFonts w:ascii="Open Sans" w:eastAsia="Open Sans" w:hAnsi="Open Sans" w:cs="Open Sans"/>
          <w:sz w:val="27"/>
          <w:szCs w:val="27"/>
        </w:rPr>
        <w:t xml:space="preserve">. </w:t>
      </w:r>
      <w:r>
        <w:rPr>
          <w:b/>
          <w:highlight w:val="yellow"/>
          <w:u w:val="single"/>
        </w:rPr>
        <w:t>It would necessitate an increase in the level of universal basic income provided to all citizens or allowing the standard of living for UBI recipients to decline</w:t>
      </w:r>
      <w:r>
        <w:rPr>
          <w:rFonts w:ascii="Open Sans" w:eastAsia="Open Sans" w:hAnsi="Open Sans" w:cs="Open Sans"/>
          <w:sz w:val="27"/>
          <w:szCs w:val="27"/>
          <w:highlight w:val="yellow"/>
        </w:rPr>
        <w:t xml:space="preserve">, </w:t>
      </w:r>
      <w:r>
        <w:rPr>
          <w:b/>
          <w:highlight w:val="yellow"/>
          <w:u w:val="single"/>
        </w:rPr>
        <w:t>as they are able to purchase fewer goods and services</w:t>
      </w:r>
      <w:r>
        <w:rPr>
          <w:rFonts w:ascii="Open Sans" w:eastAsia="Open Sans" w:hAnsi="Open Sans" w:cs="Open Sans"/>
          <w:sz w:val="27"/>
          <w:szCs w:val="27"/>
        </w:rPr>
        <w:t xml:space="preserve"> </w:t>
      </w:r>
      <w:r>
        <w:rPr>
          <w:rFonts w:ascii="Open Sans" w:eastAsia="Open Sans" w:hAnsi="Open Sans" w:cs="Open Sans"/>
          <w:sz w:val="16"/>
          <w:szCs w:val="16"/>
        </w:rPr>
        <w:t>with the amount of UBI they receive</w:t>
      </w:r>
      <w:r>
        <w:rPr>
          <w:rFonts w:ascii="Open Sans" w:eastAsia="Open Sans" w:hAnsi="Open Sans" w:cs="Open Sans"/>
          <w:sz w:val="27"/>
          <w:szCs w:val="27"/>
        </w:rPr>
        <w:t xml:space="preserve">. </w:t>
      </w:r>
      <w:r>
        <w:rPr>
          <w:rFonts w:ascii="Open Sans" w:eastAsia="Open Sans" w:hAnsi="Open Sans" w:cs="Open Sans"/>
          <w:sz w:val="16"/>
          <w:szCs w:val="16"/>
        </w:rPr>
        <w:t>Unless something can be done to manage the situation</w:t>
      </w:r>
      <w:r>
        <w:rPr>
          <w:rFonts w:ascii="Open Sans" w:eastAsia="Open Sans" w:hAnsi="Open Sans" w:cs="Open Sans"/>
          <w:sz w:val="27"/>
          <w:szCs w:val="27"/>
          <w:highlight w:val="yellow"/>
        </w:rPr>
        <w:t xml:space="preserve">, </w:t>
      </w:r>
      <w:r>
        <w:rPr>
          <w:b/>
          <w:highlight w:val="yellow"/>
          <w:u w:val="single"/>
        </w:rPr>
        <w:t>there would just be a</w:t>
      </w:r>
      <w:r>
        <w:rPr>
          <w:b/>
          <w:u w:val="single"/>
        </w:rPr>
        <w:t xml:space="preserve"> vicious </w:t>
      </w:r>
      <w:r>
        <w:rPr>
          <w:b/>
          <w:highlight w:val="yellow"/>
          <w:u w:val="single"/>
        </w:rPr>
        <w:t>circle</w:t>
      </w:r>
      <w:r>
        <w:rPr>
          <w:b/>
          <w:u w:val="single"/>
        </w:rPr>
        <w:t xml:space="preserve"> </w:t>
      </w:r>
      <w:r>
        <w:rPr>
          <w:b/>
          <w:highlight w:val="yellow"/>
          <w:u w:val="single"/>
        </w:rPr>
        <w:t>created of higher UBI leading to increased prices</w:t>
      </w:r>
      <w:r>
        <w:rPr>
          <w:b/>
          <w:u w:val="single"/>
        </w:rPr>
        <w:t xml:space="preserve">, </w:t>
      </w:r>
      <w:r>
        <w:rPr>
          <w:b/>
          <w:highlight w:val="yellow"/>
          <w:u w:val="single"/>
        </w:rPr>
        <w:t>leading to</w:t>
      </w:r>
      <w:r>
        <w:rPr>
          <w:b/>
          <w:u w:val="single"/>
        </w:rPr>
        <w:t xml:space="preserve"> a necessary </w:t>
      </w:r>
      <w:r>
        <w:rPr>
          <w:b/>
          <w:highlight w:val="yellow"/>
          <w:u w:val="single"/>
        </w:rPr>
        <w:t>increase in</w:t>
      </w:r>
      <w:r>
        <w:rPr>
          <w:b/>
          <w:u w:val="single"/>
        </w:rPr>
        <w:t xml:space="preserve"> the </w:t>
      </w:r>
      <w:r>
        <w:rPr>
          <w:b/>
          <w:highlight w:val="yellow"/>
          <w:u w:val="single"/>
        </w:rPr>
        <w:t>UBI amount</w:t>
      </w:r>
      <w:r>
        <w:rPr>
          <w:b/>
          <w:u w:val="single"/>
        </w:rPr>
        <w:t xml:space="preserve">, </w:t>
      </w:r>
      <w:r>
        <w:rPr>
          <w:b/>
          <w:highlight w:val="yellow"/>
          <w:u w:val="single"/>
        </w:rPr>
        <w:t>leading to</w:t>
      </w:r>
      <w:r>
        <w:rPr>
          <w:b/>
          <w:u w:val="single"/>
        </w:rPr>
        <w:t xml:space="preserve"> </w:t>
      </w:r>
      <w:r>
        <w:rPr>
          <w:b/>
          <w:highlight w:val="yellow"/>
          <w:u w:val="single"/>
        </w:rPr>
        <w:t>still higher prices</w:t>
      </w:r>
      <w:r>
        <w:rPr>
          <w:rFonts w:ascii="Open Sans" w:eastAsia="Open Sans" w:hAnsi="Open Sans" w:cs="Open Sans"/>
          <w:sz w:val="16"/>
          <w:szCs w:val="16"/>
        </w:rPr>
        <w:t>… you get the idea</w:t>
      </w:r>
    </w:p>
    <w:p w14:paraId="43279834" w14:textId="77777777" w:rsidR="00934A26" w:rsidRDefault="00934A26" w:rsidP="00934A26">
      <w:pPr>
        <w:pStyle w:val="Heading4"/>
      </w:pPr>
      <w:bookmarkStart w:id="20" w:name="_ipbeh6qzqnl1" w:colFirst="0" w:colLast="0"/>
      <w:bookmarkEnd w:id="20"/>
      <w:r>
        <w:t>A domestic carbon dividend combined with a BCA is the most efficient policy to address climate change, economic insecurity</w:t>
      </w:r>
    </w:p>
    <w:p w14:paraId="6106DE87" w14:textId="77777777" w:rsidR="00934A26" w:rsidRDefault="00934A26" w:rsidP="00934A26">
      <w:r>
        <w:rPr>
          <w:b/>
          <w:sz w:val="26"/>
          <w:szCs w:val="26"/>
        </w:rPr>
        <w:t>Shultz and Baker 17</w:t>
      </w:r>
      <w:r>
        <w:t xml:space="preserve"> — [George P. Shultz was secretary of state (1982-89) and Treasury secretary (1972-74). James A. Baker III was secretary of state (1989-92) and Treasury secretary (1985-88)., “,” Wall Street Journal, 02-07-2017, http://www.sba.muohio.edu/evenwe/courses/eco201/fall18/readings/A%20Conservative%20Answer%20to%20Climate%20Change%20-%20WSJ.pdf, accessed 7-14-2023] - PG</w:t>
      </w:r>
    </w:p>
    <w:p w14:paraId="5F93C080" w14:textId="77777777" w:rsidR="00934A26" w:rsidRDefault="00934A26" w:rsidP="00934A26">
      <w:pPr>
        <w:spacing w:before="240" w:after="240"/>
      </w:pPr>
      <w:r>
        <w:t>Thirty years ago, as the atmosphere’s protective ozone layer was dwindling at alarming rates, we were serving proudly under President Ronald Reagan. We remember his leading role in negotiating the Montreal Protocol, which continues to protect and restore the delicate ozone layer.</w:t>
      </w:r>
      <w:r>
        <w:rPr>
          <w:b/>
          <w:u w:val="single"/>
        </w:rPr>
        <w:t xml:space="preserve"> Today the world faces a similar challenge: the threat of </w:t>
      </w:r>
      <w:r>
        <w:rPr>
          <w:b/>
          <w:highlight w:val="yellow"/>
          <w:u w:val="single"/>
        </w:rPr>
        <w:t>climate change</w:t>
      </w:r>
      <w:r>
        <w:rPr>
          <w:b/>
          <w:u w:val="single"/>
        </w:rPr>
        <w:t>.</w:t>
      </w:r>
      <w:r>
        <w:t xml:space="preserve"> </w:t>
      </w:r>
      <w:r>
        <w:rPr>
          <w:u w:val="single"/>
        </w:rPr>
        <w:t>Just as in the 1980s, there is mounting evidence of problems with the atmosphere that are growing too compelling to ignore</w:t>
      </w:r>
      <w:r>
        <w:t xml:space="preserve">. And, once again, there is uncertainty about what lies ahead. The extent to which climate change is due to man-made causes can be questioned. </w:t>
      </w:r>
      <w:r>
        <w:rPr>
          <w:b/>
          <w:u w:val="single"/>
        </w:rPr>
        <w:t xml:space="preserve">But </w:t>
      </w:r>
      <w:r>
        <w:rPr>
          <w:b/>
          <w:highlight w:val="yellow"/>
          <w:u w:val="single"/>
        </w:rPr>
        <w:t>the risks associated</w:t>
      </w:r>
      <w:r>
        <w:rPr>
          <w:b/>
          <w:u w:val="single"/>
        </w:rPr>
        <w:t xml:space="preserve"> with future warming </w:t>
      </w:r>
      <w:r>
        <w:rPr>
          <w:b/>
          <w:highlight w:val="yellow"/>
          <w:u w:val="single"/>
        </w:rPr>
        <w:t xml:space="preserve">are so severe </w:t>
      </w:r>
      <w:r>
        <w:rPr>
          <w:b/>
          <w:u w:val="single"/>
        </w:rPr>
        <w:t xml:space="preserve">that </w:t>
      </w:r>
      <w:r>
        <w:rPr>
          <w:b/>
          <w:highlight w:val="yellow"/>
          <w:u w:val="single"/>
        </w:rPr>
        <w:t>they should be hedged</w:t>
      </w:r>
      <w:r>
        <w:rPr>
          <w:b/>
          <w:u w:val="single"/>
        </w:rPr>
        <w:t>.</w:t>
      </w:r>
      <w:r>
        <w:t xml:space="preserve"> </w:t>
      </w:r>
      <w:r>
        <w:rPr>
          <w:u w:val="single"/>
        </w:rPr>
        <w:t>The responsible and conservative response should be to take out an insurance policy.</w:t>
      </w:r>
      <w:r>
        <w:rPr>
          <w:b/>
          <w:u w:val="single"/>
        </w:rPr>
        <w:t xml:space="preserve"> Doing so need not rely on heavy-handed, growth-inhibiting government regulations.</w:t>
      </w:r>
      <w:r>
        <w:t xml:space="preserve"> Instead, a </w:t>
      </w:r>
      <w:r>
        <w:rPr>
          <w:highlight w:val="yellow"/>
        </w:rPr>
        <w:t>c</w:t>
      </w:r>
      <w:r>
        <w:rPr>
          <w:highlight w:val="yellow"/>
          <w:u w:val="single"/>
        </w:rPr>
        <w:t xml:space="preserve">limate solution </w:t>
      </w:r>
      <w:r>
        <w:rPr>
          <w:u w:val="single"/>
        </w:rPr>
        <w:t xml:space="preserve">should be </w:t>
      </w:r>
      <w:r>
        <w:rPr>
          <w:highlight w:val="yellow"/>
          <w:u w:val="single"/>
        </w:rPr>
        <w:t xml:space="preserve">based on </w:t>
      </w:r>
      <w:r>
        <w:rPr>
          <w:u w:val="single"/>
        </w:rPr>
        <w:t>a sound</w:t>
      </w:r>
      <w:r>
        <w:rPr>
          <w:highlight w:val="yellow"/>
          <w:u w:val="single"/>
        </w:rPr>
        <w:t xml:space="preserve"> economic analysis that embodies the</w:t>
      </w:r>
      <w:r>
        <w:rPr>
          <w:u w:val="single"/>
        </w:rPr>
        <w:t xml:space="preserve"> conservative principles of </w:t>
      </w:r>
      <w:r>
        <w:rPr>
          <w:highlight w:val="yellow"/>
          <w:u w:val="single"/>
        </w:rPr>
        <w:t>free markets and limited government</w:t>
      </w:r>
      <w:r>
        <w:t xml:space="preserve">. We suggest a solution that rests on four pillars. </w:t>
      </w:r>
      <w:r>
        <w:rPr>
          <w:b/>
          <w:highlight w:val="yellow"/>
          <w:u w:val="single"/>
        </w:rPr>
        <w:t>First</w:t>
      </w:r>
      <w:r>
        <w:rPr>
          <w:b/>
          <w:u w:val="single"/>
        </w:rPr>
        <w:t xml:space="preserve">, creating </w:t>
      </w:r>
      <w:r>
        <w:rPr>
          <w:b/>
          <w:highlight w:val="yellow"/>
          <w:u w:val="single"/>
        </w:rPr>
        <w:t>a gradually increasing carbon tax</w:t>
      </w:r>
      <w:r>
        <w:rPr>
          <w:b/>
          <w:u w:val="single"/>
        </w:rPr>
        <w:t xml:space="preserve">. </w:t>
      </w:r>
      <w:r>
        <w:rPr>
          <w:b/>
          <w:highlight w:val="yellow"/>
          <w:u w:val="single"/>
        </w:rPr>
        <w:t>Second</w:t>
      </w:r>
      <w:r>
        <w:rPr>
          <w:b/>
          <w:u w:val="single"/>
        </w:rPr>
        <w:t xml:space="preserve">, </w:t>
      </w:r>
      <w:r>
        <w:rPr>
          <w:b/>
          <w:highlight w:val="yellow"/>
          <w:u w:val="single"/>
        </w:rPr>
        <w:t xml:space="preserve">returning the tax </w:t>
      </w:r>
      <w:r>
        <w:rPr>
          <w:b/>
          <w:u w:val="single"/>
        </w:rPr>
        <w:t xml:space="preserve">proceeds </w:t>
      </w:r>
      <w:r>
        <w:rPr>
          <w:b/>
          <w:highlight w:val="yellow"/>
          <w:u w:val="single"/>
        </w:rPr>
        <w:t xml:space="preserve">to </w:t>
      </w:r>
      <w:r>
        <w:rPr>
          <w:b/>
          <w:u w:val="single"/>
        </w:rPr>
        <w:t xml:space="preserve">the American </w:t>
      </w:r>
      <w:r>
        <w:rPr>
          <w:b/>
          <w:highlight w:val="yellow"/>
          <w:u w:val="single"/>
        </w:rPr>
        <w:t xml:space="preserve">people </w:t>
      </w:r>
      <w:r>
        <w:rPr>
          <w:b/>
          <w:u w:val="single"/>
        </w:rPr>
        <w:t xml:space="preserve">in the form of dividends. </w:t>
      </w:r>
      <w:r>
        <w:rPr>
          <w:b/>
          <w:highlight w:val="yellow"/>
          <w:u w:val="single"/>
        </w:rPr>
        <w:t>Third</w:t>
      </w:r>
      <w:r>
        <w:rPr>
          <w:b/>
          <w:u w:val="single"/>
        </w:rPr>
        <w:t xml:space="preserve">, </w:t>
      </w:r>
      <w:r>
        <w:rPr>
          <w:b/>
          <w:highlight w:val="yellow"/>
          <w:u w:val="single"/>
        </w:rPr>
        <w:t>establishing border</w:t>
      </w:r>
      <w:r>
        <w:rPr>
          <w:b/>
          <w:u w:val="single"/>
        </w:rPr>
        <w:t xml:space="preserve"> </w:t>
      </w:r>
      <w:r>
        <w:rPr>
          <w:b/>
          <w:highlight w:val="yellow"/>
          <w:u w:val="single"/>
        </w:rPr>
        <w:t>carbon adjustments</w:t>
      </w:r>
      <w:r>
        <w:rPr>
          <w:b/>
          <w:u w:val="single"/>
        </w:rPr>
        <w:t xml:space="preserve"> that protect American competitiveness </w:t>
      </w:r>
      <w:r>
        <w:rPr>
          <w:b/>
          <w:highlight w:val="yellow"/>
          <w:u w:val="single"/>
        </w:rPr>
        <w:t xml:space="preserve">and encourage other countries to follow </w:t>
      </w:r>
      <w:r>
        <w:rPr>
          <w:b/>
          <w:u w:val="single"/>
        </w:rPr>
        <w:t>suit.</w:t>
      </w:r>
      <w:r>
        <w:t xml:space="preserve"> And fourth, rolling back government regulations once such a system is in place. The first pillar, a carbon tax, is the most cost-effective way to reduce emissions. </w:t>
      </w:r>
      <w:r>
        <w:rPr>
          <w:u w:val="single"/>
        </w:rPr>
        <w:t>Unlike the current cumbersome regulatory approach</w:t>
      </w:r>
      <w:r>
        <w:rPr>
          <w:highlight w:val="yellow"/>
          <w:u w:val="single"/>
        </w:rPr>
        <w:t>, a levy on emissions would free</w:t>
      </w:r>
      <w:r>
        <w:rPr>
          <w:u w:val="single"/>
        </w:rPr>
        <w:t xml:space="preserve"> </w:t>
      </w:r>
      <w:r>
        <w:rPr>
          <w:highlight w:val="yellow"/>
          <w:u w:val="single"/>
        </w:rPr>
        <w:t xml:space="preserve">companies to find </w:t>
      </w:r>
      <w:r>
        <w:rPr>
          <w:u w:val="single"/>
        </w:rPr>
        <w:t xml:space="preserve">the most </w:t>
      </w:r>
      <w:r>
        <w:rPr>
          <w:highlight w:val="yellow"/>
          <w:u w:val="single"/>
        </w:rPr>
        <w:t>efficient way to reduce</w:t>
      </w:r>
      <w:r>
        <w:rPr>
          <w:u w:val="single"/>
        </w:rPr>
        <w:t xml:space="preserve"> their </w:t>
      </w:r>
      <w:r>
        <w:rPr>
          <w:highlight w:val="yellow"/>
          <w:u w:val="single"/>
        </w:rPr>
        <w:t>carbon</w:t>
      </w:r>
      <w:r>
        <w:rPr>
          <w:u w:val="single"/>
        </w:rPr>
        <w:t xml:space="preserve"> footprint.</w:t>
      </w:r>
      <w:r>
        <w:t xml:space="preserve"> </w:t>
      </w:r>
      <w:r>
        <w:rPr>
          <w:u w:val="single"/>
        </w:rPr>
        <w:t xml:space="preserve">A sensibly priced, </w:t>
      </w:r>
      <w:r>
        <w:rPr>
          <w:highlight w:val="yellow"/>
          <w:u w:val="single"/>
        </w:rPr>
        <w:t xml:space="preserve">gradually rising tax </w:t>
      </w:r>
      <w:r>
        <w:rPr>
          <w:u w:val="single"/>
        </w:rPr>
        <w:t xml:space="preserve">would </w:t>
      </w:r>
      <w:r>
        <w:rPr>
          <w:highlight w:val="yellow"/>
          <w:u w:val="single"/>
        </w:rPr>
        <w:t>send a</w:t>
      </w:r>
      <w:r>
        <w:rPr>
          <w:u w:val="single"/>
        </w:rPr>
        <w:t xml:space="preserve"> powerful </w:t>
      </w:r>
      <w:r>
        <w:rPr>
          <w:highlight w:val="yellow"/>
          <w:u w:val="single"/>
        </w:rPr>
        <w:t>market signal to businesses that want</w:t>
      </w:r>
      <w:r>
        <w:rPr>
          <w:u w:val="single"/>
        </w:rPr>
        <w:t xml:space="preserve"> </w:t>
      </w:r>
      <w:r>
        <w:rPr>
          <w:highlight w:val="yellow"/>
          <w:u w:val="single"/>
        </w:rPr>
        <w:t xml:space="preserve">certainty </w:t>
      </w:r>
      <w:r>
        <w:rPr>
          <w:u w:val="single"/>
        </w:rPr>
        <w:t xml:space="preserve">when </w:t>
      </w:r>
      <w:proofErr w:type="gramStart"/>
      <w:r>
        <w:rPr>
          <w:u w:val="single"/>
        </w:rPr>
        <w:t>planning for the future</w:t>
      </w:r>
      <w:proofErr w:type="gramEnd"/>
      <w:r>
        <w:rPr>
          <w:u w:val="single"/>
        </w:rPr>
        <w:t>.</w:t>
      </w:r>
      <w:r>
        <w:t xml:space="preserve"> A “carbon dividend” payment, the second pillar, would have tax proceeds distributed to the American people on a quarterly basis. </w:t>
      </w:r>
      <w:r>
        <w:rPr>
          <w:b/>
          <w:u w:val="single"/>
        </w:rPr>
        <w:t xml:space="preserve">This way, the </w:t>
      </w:r>
      <w:r>
        <w:rPr>
          <w:b/>
          <w:highlight w:val="yellow"/>
          <w:u w:val="single"/>
        </w:rPr>
        <w:t xml:space="preserve">revenue-neutral tax </w:t>
      </w:r>
      <w:r>
        <w:rPr>
          <w:b/>
          <w:u w:val="single"/>
        </w:rPr>
        <w:t xml:space="preserve">would </w:t>
      </w:r>
      <w:r>
        <w:rPr>
          <w:b/>
          <w:highlight w:val="yellow"/>
          <w:u w:val="single"/>
        </w:rPr>
        <w:t xml:space="preserve">benefit </w:t>
      </w:r>
      <w:r>
        <w:rPr>
          <w:b/>
          <w:u w:val="single"/>
        </w:rPr>
        <w:t xml:space="preserve">working </w:t>
      </w:r>
      <w:r>
        <w:rPr>
          <w:b/>
          <w:highlight w:val="yellow"/>
          <w:u w:val="single"/>
        </w:rPr>
        <w:t>families</w:t>
      </w:r>
      <w:r>
        <w:rPr>
          <w:b/>
          <w:u w:val="single"/>
        </w:rPr>
        <w:t xml:space="preserve"> rather than bloat government spending.</w:t>
      </w:r>
      <w:r>
        <w:t xml:space="preserve"> </w:t>
      </w:r>
      <w:r>
        <w:rPr>
          <w:u w:val="single"/>
        </w:rPr>
        <w:t>A $40-per-ton carbon tax would provide a family of four with roughly $2,000 in carbon dividends in the first year, an amount that could grow over time as the carbon tax rate increased.</w:t>
      </w:r>
      <w:r>
        <w:t xml:space="preserve"> </w:t>
      </w:r>
      <w:r>
        <w:rPr>
          <w:b/>
          <w:u w:val="single"/>
        </w:rPr>
        <w:t xml:space="preserve">A carbon dividends </w:t>
      </w:r>
      <w:r>
        <w:rPr>
          <w:b/>
          <w:highlight w:val="yellow"/>
          <w:u w:val="single"/>
        </w:rPr>
        <w:t xml:space="preserve">policy </w:t>
      </w:r>
      <w:r>
        <w:rPr>
          <w:b/>
          <w:u w:val="single"/>
        </w:rPr>
        <w:t xml:space="preserve">could </w:t>
      </w:r>
      <w:r>
        <w:rPr>
          <w:b/>
          <w:highlight w:val="yellow"/>
          <w:u w:val="single"/>
        </w:rPr>
        <w:t>spur larger reductions in greenhouse</w:t>
      </w:r>
      <w:r>
        <w:rPr>
          <w:b/>
          <w:u w:val="single"/>
        </w:rPr>
        <w:t xml:space="preserve">-gas </w:t>
      </w:r>
      <w:r>
        <w:rPr>
          <w:b/>
          <w:highlight w:val="yellow"/>
          <w:u w:val="single"/>
        </w:rPr>
        <w:t>emissions</w:t>
      </w:r>
      <w:r>
        <w:rPr>
          <w:b/>
          <w:u w:val="single"/>
        </w:rPr>
        <w:t xml:space="preserve"> </w:t>
      </w:r>
      <w:r>
        <w:rPr>
          <w:b/>
          <w:highlight w:val="yellow"/>
          <w:u w:val="single"/>
        </w:rPr>
        <w:t>than all of</w:t>
      </w:r>
      <w:r>
        <w:rPr>
          <w:b/>
          <w:u w:val="single"/>
        </w:rPr>
        <w:t xml:space="preserve"> President </w:t>
      </w:r>
      <w:r>
        <w:rPr>
          <w:b/>
          <w:highlight w:val="yellow"/>
          <w:u w:val="single"/>
        </w:rPr>
        <w:t>Obama’s climate policies</w:t>
      </w:r>
      <w:r>
        <w:t xml:space="preserve">. </w:t>
      </w:r>
      <w:r>
        <w:rPr>
          <w:b/>
          <w:u w:val="single"/>
        </w:rPr>
        <w:t>At the same time</w:t>
      </w:r>
      <w:r>
        <w:rPr>
          <w:b/>
          <w:highlight w:val="yellow"/>
          <w:u w:val="single"/>
        </w:rPr>
        <w:t>,</w:t>
      </w:r>
      <w:r>
        <w:rPr>
          <w:b/>
          <w:u w:val="single"/>
        </w:rPr>
        <w:t xml:space="preserve"> </w:t>
      </w:r>
      <w:r>
        <w:rPr>
          <w:b/>
          <w:highlight w:val="yellow"/>
          <w:u w:val="single"/>
        </w:rPr>
        <w:t>our plan</w:t>
      </w:r>
      <w:r>
        <w:rPr>
          <w:b/>
          <w:u w:val="single"/>
        </w:rPr>
        <w:t xml:space="preserve"> </w:t>
      </w:r>
      <w:r>
        <w:rPr>
          <w:b/>
          <w:highlight w:val="yellow"/>
          <w:u w:val="single"/>
        </w:rPr>
        <w:t>would strengthen the economy</w:t>
      </w:r>
      <w:r>
        <w:rPr>
          <w:u w:val="single"/>
        </w:rPr>
        <w:t xml:space="preserve">, help working-class Americans, and promote national security, all while reducing regulations and shrinking the size of government. </w:t>
      </w:r>
      <w:r>
        <w:rPr>
          <w:b/>
          <w:u w:val="single"/>
        </w:rPr>
        <w:t>The third pillar is a border adjustment for carbon content.</w:t>
      </w:r>
      <w:r>
        <w:t xml:space="preserve"> When American companies export to countries without comparable carbon pricing systems, they would receive rebates on the carbon taxes they have paid. Imports from such countries, meanwhile, would face fees on the carbon content of their products. </w:t>
      </w:r>
      <w:r>
        <w:rPr>
          <w:b/>
          <w:u w:val="single"/>
        </w:rPr>
        <w:t>Proceeds from such fees would also be returned to the American people through carbon dividends</w:t>
      </w:r>
      <w:r>
        <w:t xml:space="preserve">. </w:t>
      </w:r>
      <w:r>
        <w:rPr>
          <w:u w:val="single"/>
        </w:rPr>
        <w:t xml:space="preserve">Pioneering such a system would </w:t>
      </w:r>
      <w:r>
        <w:rPr>
          <w:highlight w:val="yellow"/>
          <w:u w:val="single"/>
        </w:rPr>
        <w:t>put America in the</w:t>
      </w:r>
      <w:r>
        <w:rPr>
          <w:u w:val="single"/>
        </w:rPr>
        <w:t xml:space="preserve"> </w:t>
      </w:r>
      <w:r>
        <w:rPr>
          <w:highlight w:val="yellow"/>
          <w:u w:val="single"/>
        </w:rPr>
        <w:t>driver’s seat of global climate policy</w:t>
      </w:r>
      <w:r>
        <w:rPr>
          <w:u w:val="single"/>
        </w:rPr>
        <w:t>. It would also promote American competitiveness by penalizing countries whose lack of carbon reduction policies would otherwise give them an unfair trade advantage.</w:t>
      </w:r>
      <w:r>
        <w:t xml:space="preserve"> The eventual elimination of regulations no longer necessary after the enactment of a carbon tax would constitute the final pillar. Almost </w:t>
      </w:r>
      <w:proofErr w:type="gramStart"/>
      <w:r>
        <w:t>all of</w:t>
      </w:r>
      <w:proofErr w:type="gramEnd"/>
      <w:r>
        <w:t xml:space="preserve"> the Environmental Protection Agency’s regulatory authority over carbon emissions could be eliminated, including an outright repeal of President Obama’s Clean Power Plan. Robust carbon taxes would also justify ending federal and state tort liability for emitters. With these principles in mind, on Wednesday the Climate Leadership Council is unveiling “The Conservative Case for Carbon Dividends.” The report was co-authored by conservative thinkers Martin </w:t>
      </w:r>
      <w:proofErr w:type="spellStart"/>
      <w:r>
        <w:t>Feldstein,Henry</w:t>
      </w:r>
      <w:proofErr w:type="spellEnd"/>
      <w:r>
        <w:t xml:space="preserve"> Paulson Jr., Gregory </w:t>
      </w:r>
      <w:proofErr w:type="spellStart"/>
      <w:r>
        <w:t>Mankiw,Ted</w:t>
      </w:r>
      <w:proofErr w:type="spellEnd"/>
      <w:r>
        <w:t xml:space="preserve"> </w:t>
      </w:r>
      <w:proofErr w:type="spellStart"/>
      <w:r>
        <w:t>Halstead,Tom</w:t>
      </w:r>
      <w:proofErr w:type="spellEnd"/>
      <w:r>
        <w:t xml:space="preserve"> </w:t>
      </w:r>
      <w:proofErr w:type="gramStart"/>
      <w:r>
        <w:t>Stephenson</w:t>
      </w:r>
      <w:proofErr w:type="gramEnd"/>
      <w:r>
        <w:t xml:space="preserve"> and Rob Walton. This carbon dividends program would help steer the U.S. toward a path of more durable economic growth by encouraging technological innovation and large-scale substitution of existing energy sources. It would also provide much-needed regulatory relief to U.S. industries. </w:t>
      </w:r>
      <w:r>
        <w:rPr>
          <w:highlight w:val="yellow"/>
          <w:u w:val="single"/>
        </w:rPr>
        <w:t xml:space="preserve">Companies, </w:t>
      </w:r>
      <w:r>
        <w:rPr>
          <w:u w:val="single"/>
        </w:rPr>
        <w:t>especially those</w:t>
      </w:r>
      <w:r>
        <w:rPr>
          <w:highlight w:val="yellow"/>
          <w:u w:val="single"/>
        </w:rPr>
        <w:t xml:space="preserve"> in the energy sector</w:t>
      </w:r>
      <w:r>
        <w:rPr>
          <w:u w:val="single"/>
        </w:rPr>
        <w:t xml:space="preserve">, finally </w:t>
      </w:r>
      <w:r>
        <w:rPr>
          <w:highlight w:val="yellow"/>
          <w:u w:val="single"/>
        </w:rPr>
        <w:t>would have</w:t>
      </w:r>
      <w:r>
        <w:rPr>
          <w:u w:val="single"/>
        </w:rPr>
        <w:t xml:space="preserve"> </w:t>
      </w:r>
      <w:r>
        <w:rPr>
          <w:highlight w:val="yellow"/>
          <w:u w:val="single"/>
        </w:rPr>
        <w:t xml:space="preserve">the predictability they </w:t>
      </w:r>
      <w:r>
        <w:rPr>
          <w:u w:val="single"/>
        </w:rPr>
        <w:t xml:space="preserve">now </w:t>
      </w:r>
      <w:r>
        <w:rPr>
          <w:highlight w:val="yellow"/>
          <w:u w:val="single"/>
        </w:rPr>
        <w:t>lack,</w:t>
      </w:r>
      <w:r>
        <w:rPr>
          <w:u w:val="single"/>
        </w:rPr>
        <w:t xml:space="preserve"> removing one of the most serious impediments to capital investment. Perhaps most important, the carbon-</w:t>
      </w:r>
      <w:r>
        <w:rPr>
          <w:highlight w:val="yellow"/>
          <w:u w:val="single"/>
        </w:rPr>
        <w:t xml:space="preserve">dividends </w:t>
      </w:r>
      <w:r>
        <w:rPr>
          <w:u w:val="single"/>
        </w:rPr>
        <w:t xml:space="preserve">plan </w:t>
      </w:r>
      <w:r>
        <w:rPr>
          <w:highlight w:val="yellow"/>
          <w:u w:val="single"/>
        </w:rPr>
        <w:t>speak</w:t>
      </w:r>
      <w:r>
        <w:rPr>
          <w:u w:val="single"/>
        </w:rPr>
        <w:t xml:space="preserve">s </w:t>
      </w:r>
      <w:r>
        <w:rPr>
          <w:highlight w:val="yellow"/>
          <w:u w:val="single"/>
        </w:rPr>
        <w:t>to the</w:t>
      </w:r>
      <w:r>
        <w:rPr>
          <w:u w:val="single"/>
        </w:rPr>
        <w:t xml:space="preserve"> increasing frustration and </w:t>
      </w:r>
      <w:r>
        <w:rPr>
          <w:highlight w:val="yellow"/>
          <w:u w:val="single"/>
        </w:rPr>
        <w:t>economic insecurity experienced by many</w:t>
      </w:r>
      <w:r>
        <w:rPr>
          <w:u w:val="single"/>
        </w:rPr>
        <w:t xml:space="preserve"> working-class </w:t>
      </w:r>
      <w:r>
        <w:rPr>
          <w:highlight w:val="yellow"/>
          <w:u w:val="single"/>
        </w:rPr>
        <w:t>Americans</w:t>
      </w:r>
      <w:r>
        <w:rPr>
          <w:u w:val="single"/>
        </w:rPr>
        <w:t xml:space="preserve">. The plan would elevate the fortunes of the nation’s </w:t>
      </w:r>
      <w:proofErr w:type="gramStart"/>
      <w:r>
        <w:rPr>
          <w:u w:val="single"/>
        </w:rPr>
        <w:t>less-advantaged</w:t>
      </w:r>
      <w:proofErr w:type="gramEnd"/>
      <w:r>
        <w:rPr>
          <w:u w:val="single"/>
        </w:rPr>
        <w:t xml:space="preserve"> while strengthening the economy</w:t>
      </w:r>
      <w:r>
        <w:t xml:space="preserve">. A Treasury Department report published last month predicts that carbon dividends would mean income gains for about 70% of Americans. </w:t>
      </w:r>
      <w:r>
        <w:rPr>
          <w:b/>
          <w:u w:val="single"/>
        </w:rPr>
        <w:t xml:space="preserve">This </w:t>
      </w:r>
      <w:r>
        <w:rPr>
          <w:b/>
          <w:highlight w:val="yellow"/>
          <w:u w:val="single"/>
        </w:rPr>
        <w:t xml:space="preserve">plan will also be good for the </w:t>
      </w:r>
      <w:r>
        <w:rPr>
          <w:b/>
          <w:u w:val="single"/>
        </w:rPr>
        <w:t xml:space="preserve">long-term prospects of the </w:t>
      </w:r>
      <w:r>
        <w:rPr>
          <w:b/>
          <w:highlight w:val="yellow"/>
          <w:u w:val="single"/>
        </w:rPr>
        <w:t>Republican Party</w:t>
      </w:r>
      <w:r>
        <w:rPr>
          <w:b/>
          <w:u w:val="single"/>
        </w:rPr>
        <w:t>.</w:t>
      </w:r>
      <w:r>
        <w:t xml:space="preserve"> About two-thirds of Americans worry a “great deal” or “fair amount” about climate change, according to a 2016 Gallup survey. Polls often show concern about climate change is higher among younger voters, and among Asians and Hispanics, the fastest-growing demographic groups. </w:t>
      </w:r>
      <w:r>
        <w:rPr>
          <w:u w:val="single"/>
        </w:rPr>
        <w:t>A carbon-</w:t>
      </w:r>
      <w:r>
        <w:rPr>
          <w:highlight w:val="yellow"/>
          <w:u w:val="single"/>
        </w:rPr>
        <w:t>dividends plan provides an opportunity to appeal to all</w:t>
      </w:r>
      <w:r>
        <w:rPr>
          <w:u w:val="single"/>
        </w:rPr>
        <w:t xml:space="preserve"> three </w:t>
      </w:r>
      <w:r>
        <w:rPr>
          <w:highlight w:val="yellow"/>
          <w:u w:val="single"/>
        </w:rPr>
        <w:t>demographics</w:t>
      </w:r>
      <w:r>
        <w:t xml:space="preserve">. Controlling the White House and Congress means that Republicans bear the responsibility of exercising wise leadership on the defining challenges of our era. Climate change is one of these issues. It is time for the Grand Old Party to </w:t>
      </w:r>
      <w:proofErr w:type="gramStart"/>
      <w:r>
        <w:t>once again lead the way</w:t>
      </w:r>
      <w:proofErr w:type="gramEnd"/>
      <w:r>
        <w:t>.</w:t>
      </w:r>
    </w:p>
    <w:p w14:paraId="424CD813" w14:textId="77777777" w:rsidR="00934A26" w:rsidRDefault="00934A26" w:rsidP="00934A26">
      <w:pPr>
        <w:pStyle w:val="Heading4"/>
      </w:pPr>
      <w:bookmarkStart w:id="21" w:name="_hkgfkjmcd0yn" w:colFirst="0" w:colLast="0"/>
      <w:bookmarkEnd w:id="21"/>
      <w:r>
        <w:t>BCA revitalizes economy; Prevents recession</w:t>
      </w:r>
    </w:p>
    <w:p w14:paraId="190A281F" w14:textId="77777777" w:rsidR="00934A26" w:rsidRDefault="00934A26" w:rsidP="00934A26">
      <w:r>
        <w:rPr>
          <w:b/>
          <w:sz w:val="26"/>
          <w:szCs w:val="26"/>
        </w:rPr>
        <w:t>Cohen 23</w:t>
      </w:r>
      <w:r>
        <w:t xml:space="preserve"> (Ariel, nonresident senior fellow at the Atlantic Council’s Eurasia Center and a member of the Council of Foreign Relations. He is a recognized authority on international security and energy policy, and leading expert, senior fellow at the International Tax and Investment Center (ITIC), where he is managing director of the Energy, Growth, and Security Program (EGS), master’s degree and PhD from the Tuft’s Fletcher School of Law and Diplomacy. “Bipartisan Carbon Border Adjustment Mechanism - A Political Unicorn? ”, Forbes, March 15, 2023,</w:t>
      </w:r>
      <w:hyperlink r:id="rId9">
        <w:r>
          <w:t xml:space="preserve"> </w:t>
        </w:r>
      </w:hyperlink>
      <w:hyperlink r:id="rId10">
        <w:r>
          <w:rPr>
            <w:u w:val="single"/>
          </w:rPr>
          <w:t>https://www.forbes.com/sites/arielcohen/2023/03/15/bipartisan-carbon-border-adjustment-mechanisma-political-unicorn/?sh=7f449d668dfc</w:t>
        </w:r>
      </w:hyperlink>
      <w:r>
        <w:t>, Accessed July 14, 2023) // CD</w:t>
      </w:r>
    </w:p>
    <w:p w14:paraId="35B1F139" w14:textId="77777777" w:rsidR="00934A26" w:rsidRDefault="00934A26" w:rsidP="00934A26">
      <w:pPr>
        <w:spacing w:before="240" w:after="240"/>
        <w:rPr>
          <w:color w:val="333333"/>
          <w:sz w:val="16"/>
          <w:szCs w:val="16"/>
        </w:rPr>
      </w:pPr>
      <w:r>
        <w:rPr>
          <w:color w:val="333333"/>
          <w:sz w:val="16"/>
          <w:szCs w:val="16"/>
        </w:rPr>
        <w:t xml:space="preserve">Some critics and high-emission countries argue that the system is ushering in a new era of protectionism, calling the CBAM a tariff in disguise aimed at weakening the competitive advantage of developing countries. Others, willing to acknowledge the charge of protectionism, counter by saying the CBAM is a green extension of </w:t>
      </w:r>
      <w:proofErr w:type="spellStart"/>
      <w:r>
        <w:rPr>
          <w:color w:val="333333"/>
          <w:sz w:val="16"/>
          <w:szCs w:val="16"/>
        </w:rPr>
        <w:t>friendshoring</w:t>
      </w:r>
      <w:proofErr w:type="spellEnd"/>
      <w:r>
        <w:rPr>
          <w:color w:val="333333"/>
          <w:sz w:val="16"/>
          <w:szCs w:val="16"/>
        </w:rPr>
        <w:t xml:space="preserve">. For the US, the </w:t>
      </w:r>
      <w:r>
        <w:rPr>
          <w:color w:val="333333"/>
          <w:sz w:val="27"/>
          <w:szCs w:val="27"/>
          <w:highlight w:val="yellow"/>
          <w:u w:val="single"/>
        </w:rPr>
        <w:t>CBA</w:t>
      </w:r>
      <w:r>
        <w:rPr>
          <w:color w:val="333333"/>
          <w:sz w:val="27"/>
          <w:szCs w:val="27"/>
          <w:u w:val="single"/>
        </w:rPr>
        <w:t xml:space="preserve">M has a significant potential to </w:t>
      </w:r>
      <w:r>
        <w:rPr>
          <w:color w:val="333333"/>
          <w:sz w:val="27"/>
          <w:szCs w:val="27"/>
          <w:highlight w:val="yellow"/>
          <w:u w:val="single"/>
        </w:rPr>
        <w:t>revitalize and promote the</w:t>
      </w:r>
      <w:r>
        <w:rPr>
          <w:color w:val="333333"/>
          <w:sz w:val="27"/>
          <w:szCs w:val="27"/>
          <w:u w:val="single"/>
        </w:rPr>
        <w:t xml:space="preserve"> domestic </w:t>
      </w:r>
      <w:r>
        <w:rPr>
          <w:color w:val="333333"/>
          <w:sz w:val="27"/>
          <w:szCs w:val="27"/>
          <w:highlight w:val="yellow"/>
          <w:u w:val="single"/>
        </w:rPr>
        <w:t>economy</w:t>
      </w:r>
      <w:r>
        <w:rPr>
          <w:color w:val="333333"/>
          <w:sz w:val="27"/>
          <w:szCs w:val="27"/>
          <w:u w:val="single"/>
        </w:rPr>
        <w:t>, especially many industrial sectors that have struggled recently</w:t>
      </w:r>
      <w:r>
        <w:rPr>
          <w:color w:val="333333"/>
          <w:sz w:val="16"/>
          <w:szCs w:val="16"/>
        </w:rPr>
        <w:t>.</w:t>
      </w:r>
      <w:hyperlink r:id="rId11">
        <w:r>
          <w:rPr>
            <w:color w:val="333333"/>
            <w:sz w:val="16"/>
            <w:szCs w:val="16"/>
          </w:rPr>
          <w:t xml:space="preserve"> </w:t>
        </w:r>
      </w:hyperlink>
      <w:hyperlink r:id="rId12">
        <w:r>
          <w:rPr>
            <w:color w:val="003891"/>
            <w:sz w:val="16"/>
            <w:szCs w:val="16"/>
            <w:u w:val="single"/>
          </w:rPr>
          <w:t>According to the Climate Leadership Council</w:t>
        </w:r>
      </w:hyperlink>
      <w:r>
        <w:rPr>
          <w:color w:val="333333"/>
          <w:sz w:val="16"/>
          <w:szCs w:val="16"/>
        </w:rPr>
        <w:t xml:space="preserve">, </w:t>
      </w:r>
      <w:r>
        <w:rPr>
          <w:color w:val="333333"/>
          <w:sz w:val="27"/>
          <w:szCs w:val="27"/>
          <w:highlight w:val="yellow"/>
          <w:u w:val="single"/>
        </w:rPr>
        <w:t>US</w:t>
      </w:r>
      <w:r>
        <w:rPr>
          <w:color w:val="333333"/>
          <w:sz w:val="27"/>
          <w:szCs w:val="27"/>
          <w:u w:val="single"/>
        </w:rPr>
        <w:t xml:space="preserve"> goods are “</w:t>
      </w:r>
      <w:r>
        <w:rPr>
          <w:color w:val="333333"/>
          <w:sz w:val="27"/>
          <w:szCs w:val="27"/>
          <w:highlight w:val="yellow"/>
          <w:u w:val="single"/>
        </w:rPr>
        <w:t>40% more carbon efficient</w:t>
      </w:r>
      <w:r>
        <w:rPr>
          <w:color w:val="333333"/>
          <w:sz w:val="27"/>
          <w:szCs w:val="27"/>
          <w:u w:val="single"/>
        </w:rPr>
        <w:t xml:space="preserve"> than the world average,” and over </w:t>
      </w:r>
      <w:r>
        <w:rPr>
          <w:color w:val="333333"/>
          <w:sz w:val="27"/>
          <w:szCs w:val="27"/>
          <w:highlight w:val="yellow"/>
          <w:u w:val="single"/>
        </w:rPr>
        <w:t>three times more</w:t>
      </w:r>
      <w:r>
        <w:rPr>
          <w:color w:val="333333"/>
          <w:sz w:val="27"/>
          <w:szCs w:val="27"/>
          <w:u w:val="single"/>
        </w:rPr>
        <w:t xml:space="preserve"> carbon efficient </w:t>
      </w:r>
      <w:r>
        <w:rPr>
          <w:color w:val="333333"/>
          <w:sz w:val="27"/>
          <w:szCs w:val="27"/>
          <w:highlight w:val="yellow"/>
          <w:u w:val="single"/>
        </w:rPr>
        <w:t>than China</w:t>
      </w:r>
      <w:r>
        <w:rPr>
          <w:color w:val="333333"/>
          <w:sz w:val="27"/>
          <w:szCs w:val="27"/>
          <w:u w:val="single"/>
        </w:rPr>
        <w:t xml:space="preserve">. Implementing </w:t>
      </w:r>
      <w:r>
        <w:rPr>
          <w:color w:val="333333"/>
          <w:sz w:val="27"/>
          <w:szCs w:val="27"/>
          <w:highlight w:val="yellow"/>
          <w:u w:val="single"/>
        </w:rPr>
        <w:t>CBA</w:t>
      </w:r>
      <w:r>
        <w:rPr>
          <w:color w:val="333333"/>
          <w:sz w:val="27"/>
          <w:szCs w:val="27"/>
          <w:u w:val="single"/>
        </w:rPr>
        <w:t xml:space="preserve">M legislation would further </w:t>
      </w:r>
      <w:r>
        <w:rPr>
          <w:color w:val="333333"/>
          <w:sz w:val="27"/>
          <w:szCs w:val="27"/>
          <w:highlight w:val="yellow"/>
          <w:u w:val="single"/>
        </w:rPr>
        <w:t>improve US competitiveness by monetizing its</w:t>
      </w:r>
      <w:r>
        <w:rPr>
          <w:color w:val="333333"/>
          <w:sz w:val="27"/>
          <w:szCs w:val="27"/>
          <w:u w:val="single"/>
        </w:rPr>
        <w:t xml:space="preserve"> relative </w:t>
      </w:r>
      <w:r>
        <w:rPr>
          <w:color w:val="333333"/>
          <w:sz w:val="27"/>
          <w:szCs w:val="27"/>
          <w:highlight w:val="yellow"/>
          <w:u w:val="single"/>
        </w:rPr>
        <w:t>efficiency</w:t>
      </w:r>
      <w:r>
        <w:rPr>
          <w:color w:val="333333"/>
          <w:sz w:val="16"/>
          <w:szCs w:val="16"/>
        </w:rPr>
        <w:t xml:space="preserve">. It would </w:t>
      </w:r>
      <w:r>
        <w:rPr>
          <w:color w:val="333333"/>
          <w:sz w:val="27"/>
          <w:szCs w:val="27"/>
          <w:u w:val="single"/>
        </w:rPr>
        <w:t xml:space="preserve">also </w:t>
      </w:r>
      <w:r>
        <w:rPr>
          <w:color w:val="333333"/>
          <w:sz w:val="27"/>
          <w:szCs w:val="27"/>
          <w:highlight w:val="yellow"/>
          <w:u w:val="single"/>
        </w:rPr>
        <w:t>bring back</w:t>
      </w:r>
      <w:r>
        <w:rPr>
          <w:color w:val="333333"/>
          <w:sz w:val="27"/>
          <w:szCs w:val="27"/>
          <w:u w:val="single"/>
        </w:rPr>
        <w:t xml:space="preserve"> a significant amount of </w:t>
      </w:r>
      <w:r>
        <w:rPr>
          <w:color w:val="333333"/>
          <w:sz w:val="27"/>
          <w:szCs w:val="27"/>
          <w:highlight w:val="yellow"/>
          <w:u w:val="single"/>
        </w:rPr>
        <w:t>business</w:t>
      </w:r>
      <w:r>
        <w:rPr>
          <w:color w:val="333333"/>
          <w:sz w:val="27"/>
          <w:szCs w:val="27"/>
          <w:u w:val="single"/>
        </w:rPr>
        <w:t xml:space="preserve"> and may </w:t>
      </w:r>
      <w:r>
        <w:rPr>
          <w:color w:val="333333"/>
          <w:sz w:val="27"/>
          <w:szCs w:val="27"/>
          <w:highlight w:val="yellow"/>
          <w:u w:val="single"/>
        </w:rPr>
        <w:t>improve</w:t>
      </w:r>
      <w:r>
        <w:rPr>
          <w:color w:val="333333"/>
          <w:sz w:val="27"/>
          <w:szCs w:val="27"/>
          <w:u w:val="single"/>
        </w:rPr>
        <w:t xml:space="preserve"> the decades-long huge</w:t>
      </w:r>
      <w:hyperlink r:id="rId13">
        <w:r>
          <w:rPr>
            <w:color w:val="333333"/>
            <w:sz w:val="27"/>
            <w:szCs w:val="27"/>
            <w:u w:val="single"/>
          </w:rPr>
          <w:t xml:space="preserve"> </w:t>
        </w:r>
      </w:hyperlink>
      <w:hyperlink r:id="rId14">
        <w:r>
          <w:rPr>
            <w:color w:val="003891"/>
            <w:sz w:val="27"/>
            <w:szCs w:val="27"/>
            <w:highlight w:val="yellow"/>
            <w:u w:val="single"/>
          </w:rPr>
          <w:t>trade deficit</w:t>
        </w:r>
      </w:hyperlink>
      <w:r>
        <w:rPr>
          <w:color w:val="333333"/>
          <w:sz w:val="27"/>
          <w:szCs w:val="27"/>
          <w:highlight w:val="yellow"/>
          <w:u w:val="single"/>
        </w:rPr>
        <w:t xml:space="preserve"> between Washington and Beijing</w:t>
      </w:r>
      <w:r>
        <w:rPr>
          <w:color w:val="333333"/>
          <w:sz w:val="16"/>
          <w:szCs w:val="16"/>
          <w:highlight w:val="yellow"/>
        </w:rPr>
        <w:t>.</w:t>
      </w:r>
      <w:r>
        <w:rPr>
          <w:color w:val="333333"/>
          <w:sz w:val="16"/>
          <w:szCs w:val="16"/>
        </w:rPr>
        <w:t xml:space="preserve"> As other low-emission countries begin to use the CBAM, any delay in implementation could put US trade at a considerable disadvantage. Joining the CBAM initiative would place the United States at the forefront of global climate leadership and set a strong example of a modern sustainable economy while countering the environmental impact of global emissions from industrial production. This shared initiative would also likely strengthen diplomatic and trade relations with the EU by streamlining trade and climate policy in the transatlantic region. As the EU is virtue signaling its stalwart support for CBAM, proposing it in the US may also make it a valuable bargaining chip in future trade talks with Brussels.</w:t>
      </w:r>
    </w:p>
    <w:p w14:paraId="067FE7E2" w14:textId="4AA2C0DB" w:rsidR="00934A26" w:rsidRDefault="00934A26" w:rsidP="00934A26">
      <w:pPr>
        <w:pStyle w:val="Heading2"/>
      </w:pPr>
      <w:r>
        <w:t xml:space="preserve">States </w:t>
      </w:r>
      <w:r>
        <w:t>CP</w:t>
      </w:r>
    </w:p>
    <w:p w14:paraId="41596ADB" w14:textId="101B6307" w:rsidR="00934A26" w:rsidRPr="00934A26" w:rsidRDefault="00934A26" w:rsidP="00934A26">
      <w:pPr>
        <w:pStyle w:val="Heading3"/>
      </w:pPr>
      <w:r>
        <w:t>2NC – Solvency</w:t>
      </w:r>
    </w:p>
    <w:p w14:paraId="73EF8A36" w14:textId="76602EEC" w:rsidR="00934A26" w:rsidRPr="00EA0DF9" w:rsidRDefault="00934A26" w:rsidP="00934A26">
      <w:pPr>
        <w:pStyle w:val="Heading4"/>
      </w:pPr>
      <w:r>
        <w:t>States can give reparations – empirics</w:t>
      </w:r>
    </w:p>
    <w:p w14:paraId="479633E6" w14:textId="77777777" w:rsidR="00934A26" w:rsidRPr="00EA0DF9" w:rsidRDefault="00934A26" w:rsidP="00934A26">
      <w:pPr>
        <w:pStyle w:val="paragraph"/>
        <w:spacing w:before="0" w:beforeAutospacing="0" w:after="240" w:afterAutospacing="0"/>
        <w:rPr>
          <w:rFonts w:asciiTheme="minorHAnsi" w:hAnsiTheme="minorHAnsi" w:cstheme="minorHAnsi"/>
          <w:b/>
          <w:bCs/>
          <w:color w:val="000000" w:themeColor="text1"/>
          <w:spacing w:val="6"/>
          <w:sz w:val="16"/>
          <w:szCs w:val="16"/>
        </w:rPr>
      </w:pPr>
      <w:r w:rsidRPr="00EA0DF9">
        <w:rPr>
          <w:rFonts w:asciiTheme="minorHAnsi" w:hAnsiTheme="minorHAnsi" w:cstheme="minorHAnsi"/>
          <w:b/>
          <w:bCs/>
          <w:spacing w:val="6"/>
          <w:sz w:val="28"/>
          <w:szCs w:val="28"/>
        </w:rPr>
        <w:t xml:space="preserve">Germain ’22 </w:t>
      </w:r>
      <w:r w:rsidRPr="00EA0DF9">
        <w:rPr>
          <w:rFonts w:asciiTheme="minorHAnsi" w:hAnsiTheme="minorHAnsi" w:cstheme="minorHAnsi"/>
          <w:b/>
          <w:bCs/>
          <w:spacing w:val="6"/>
          <w:sz w:val="16"/>
          <w:szCs w:val="16"/>
        </w:rPr>
        <w:t>[</w:t>
      </w:r>
      <w:proofErr w:type="spellStart"/>
      <w:r w:rsidRPr="00EA0DF9">
        <w:rPr>
          <w:rFonts w:asciiTheme="minorHAnsi" w:hAnsiTheme="minorHAnsi" w:cstheme="minorHAnsi"/>
          <w:color w:val="000000" w:themeColor="text1"/>
          <w:sz w:val="16"/>
          <w:szCs w:val="16"/>
        </w:rPr>
        <w:t>Jacquelyne</w:t>
      </w:r>
      <w:proofErr w:type="spellEnd"/>
      <w:r w:rsidRPr="00EA0DF9">
        <w:rPr>
          <w:rFonts w:asciiTheme="minorHAnsi" w:hAnsiTheme="minorHAnsi" w:cstheme="minorHAnsi"/>
          <w:color w:val="000000" w:themeColor="text1"/>
          <w:sz w:val="16"/>
          <w:szCs w:val="16"/>
        </w:rPr>
        <w:t xml:space="preserve"> Germain, 7-13-2022, "The fight for reparations has stalled in Congress. Here's what they look like in state and local governments," CNN, https://www.cnn.com/2022/07/13/us/reparations-state-local-commission-reaj/index.html]</w:t>
      </w:r>
    </w:p>
    <w:p w14:paraId="6851E92D" w14:textId="77777777" w:rsidR="00934A26" w:rsidRPr="00EA0DF9" w:rsidRDefault="00934A26" w:rsidP="00934A26">
      <w:pPr>
        <w:pStyle w:val="paragraph"/>
        <w:spacing w:before="0" w:beforeAutospacing="0" w:after="240" w:afterAutospacing="0"/>
        <w:rPr>
          <w:rFonts w:asciiTheme="minorHAnsi" w:hAnsiTheme="minorHAnsi" w:cstheme="minorHAnsi"/>
          <w:spacing w:val="6"/>
          <w:sz w:val="22"/>
          <w:szCs w:val="22"/>
        </w:rPr>
      </w:pPr>
      <w:r w:rsidRPr="00EA0DF9">
        <w:rPr>
          <w:rFonts w:asciiTheme="minorHAnsi" w:hAnsiTheme="minorHAnsi" w:cstheme="minorHAnsi"/>
          <w:spacing w:val="6"/>
          <w:sz w:val="15"/>
          <w:szCs w:val="15"/>
        </w:rPr>
        <w:t>Louis Weathers had a stable job and was married when he decided to buy a home in the Chicago suburb of Evanston in 1959 </w:t>
      </w:r>
      <w:r w:rsidRPr="00EA0DF9">
        <w:rPr>
          <w:rStyle w:val="Strong"/>
          <w:rFonts w:asciiTheme="minorHAnsi" w:hAnsiTheme="minorHAnsi" w:cstheme="minorHAnsi"/>
          <w:spacing w:val="6"/>
          <w:sz w:val="15"/>
          <w:szCs w:val="15"/>
        </w:rPr>
        <w:t>–</w:t>
      </w:r>
      <w:r w:rsidRPr="00EA0DF9">
        <w:rPr>
          <w:rFonts w:asciiTheme="minorHAnsi" w:hAnsiTheme="minorHAnsi" w:cstheme="minorHAnsi"/>
          <w:spacing w:val="6"/>
          <w:sz w:val="15"/>
          <w:szCs w:val="15"/>
        </w:rPr>
        <w:t> but high interest rates and White real estate agents who seemed adamant about keeping him and other Black residents out of certain neighborhoods nearly discouraged him. More than six decades later, the 87-year-old </w:t>
      </w:r>
      <w:r w:rsidRPr="00EA0DF9">
        <w:rPr>
          <w:rFonts w:asciiTheme="minorHAnsi" w:eastAsiaTheme="majorEastAsia" w:hAnsiTheme="minorHAnsi" w:cstheme="minorHAnsi"/>
          <w:spacing w:val="6"/>
          <w:sz w:val="15"/>
          <w:szCs w:val="15"/>
        </w:rPr>
        <w:t>received a payout to make up for the discriminatory housing practices</w:t>
      </w:r>
      <w:r w:rsidRPr="00EA0DF9">
        <w:rPr>
          <w:rFonts w:asciiTheme="minorHAnsi" w:hAnsiTheme="minorHAnsi" w:cstheme="minorHAnsi"/>
          <w:spacing w:val="6"/>
          <w:sz w:val="15"/>
          <w:szCs w:val="15"/>
        </w:rPr>
        <w:t xml:space="preserve"> that he and other Black residents experienced between 1919 and 1969. After three years in the making, </w:t>
      </w:r>
      <w:r w:rsidRPr="00EA0DF9">
        <w:rPr>
          <w:rFonts w:asciiTheme="minorHAnsi" w:hAnsiTheme="minorHAnsi" w:cstheme="minorHAnsi"/>
          <w:b/>
          <w:bCs/>
          <w:spacing w:val="6"/>
          <w:sz w:val="22"/>
          <w:szCs w:val="22"/>
          <w:highlight w:val="green"/>
          <w:u w:val="single"/>
        </w:rPr>
        <w:t>Evanston gave</w:t>
      </w:r>
      <w:r w:rsidRPr="00EA0DF9">
        <w:rPr>
          <w:rFonts w:asciiTheme="minorHAnsi" w:hAnsiTheme="minorHAnsi" w:cstheme="minorHAnsi"/>
          <w:spacing w:val="6"/>
          <w:sz w:val="15"/>
          <w:szCs w:val="15"/>
        </w:rPr>
        <w:t xml:space="preserve"> Weathers and 15 other</w:t>
      </w:r>
      <w:r w:rsidRPr="00EA0DF9">
        <w:rPr>
          <w:rFonts w:asciiTheme="minorHAnsi" w:hAnsiTheme="minorHAnsi" w:cstheme="minorHAnsi"/>
          <w:spacing w:val="6"/>
          <w:sz w:val="22"/>
          <w:szCs w:val="22"/>
        </w:rPr>
        <w:t xml:space="preserve"> </w:t>
      </w:r>
      <w:r w:rsidRPr="00EA0DF9">
        <w:rPr>
          <w:rFonts w:asciiTheme="minorHAnsi" w:hAnsiTheme="minorHAnsi" w:cstheme="minorHAnsi"/>
          <w:b/>
          <w:bCs/>
          <w:spacing w:val="6"/>
          <w:sz w:val="22"/>
          <w:szCs w:val="22"/>
          <w:highlight w:val="green"/>
          <w:u w:val="single"/>
        </w:rPr>
        <w:t>Black residents $25,000 each</w:t>
      </w:r>
      <w:r w:rsidRPr="00EA0DF9">
        <w:rPr>
          <w:rFonts w:asciiTheme="minorHAnsi" w:hAnsiTheme="minorHAnsi" w:cstheme="minorHAnsi"/>
          <w:spacing w:val="6"/>
          <w:sz w:val="15"/>
          <w:szCs w:val="15"/>
        </w:rPr>
        <w:t xml:space="preserve"> in May to put toward a down payment on a home, </w:t>
      </w:r>
      <w:proofErr w:type="gramStart"/>
      <w:r w:rsidRPr="00EA0DF9">
        <w:rPr>
          <w:rFonts w:asciiTheme="minorHAnsi" w:hAnsiTheme="minorHAnsi" w:cstheme="minorHAnsi"/>
          <w:spacing w:val="6"/>
          <w:sz w:val="15"/>
          <w:szCs w:val="15"/>
        </w:rPr>
        <w:t>mortgages</w:t>
      </w:r>
      <w:proofErr w:type="gramEnd"/>
      <w:r w:rsidRPr="00EA0DF9">
        <w:rPr>
          <w:rFonts w:asciiTheme="minorHAnsi" w:hAnsiTheme="minorHAnsi" w:cstheme="minorHAnsi"/>
          <w:spacing w:val="6"/>
          <w:sz w:val="15"/>
          <w:szCs w:val="15"/>
        </w:rPr>
        <w:t xml:space="preserve"> or home repairs. Like Weathers,</w:t>
      </w:r>
      <w:r w:rsidRPr="00EA0DF9">
        <w:rPr>
          <w:rFonts w:asciiTheme="minorHAnsi" w:hAnsiTheme="minorHAnsi" w:cstheme="minorHAnsi"/>
          <w:spacing w:val="6"/>
          <w:sz w:val="22"/>
          <w:szCs w:val="22"/>
        </w:rPr>
        <w:t xml:space="preserve"> </w:t>
      </w:r>
      <w:r w:rsidRPr="00EA0DF9">
        <w:rPr>
          <w:rFonts w:asciiTheme="minorHAnsi" w:hAnsiTheme="minorHAnsi" w:cstheme="minorHAnsi"/>
          <w:b/>
          <w:bCs/>
          <w:spacing w:val="6"/>
          <w:sz w:val="22"/>
          <w:szCs w:val="22"/>
          <w:highlight w:val="green"/>
          <w:u w:val="single"/>
        </w:rPr>
        <w:t>generations of Black Americans have faced disparities in housing</w:t>
      </w:r>
      <w:r w:rsidRPr="00EA0DF9">
        <w:rPr>
          <w:rFonts w:asciiTheme="minorHAnsi" w:hAnsiTheme="minorHAnsi" w:cstheme="minorHAnsi"/>
          <w:spacing w:val="6"/>
          <w:sz w:val="15"/>
          <w:szCs w:val="15"/>
        </w:rPr>
        <w:t xml:space="preserve">, transportation, </w:t>
      </w:r>
      <w:proofErr w:type="gramStart"/>
      <w:r w:rsidRPr="00EA0DF9">
        <w:rPr>
          <w:rFonts w:asciiTheme="minorHAnsi" w:hAnsiTheme="minorHAnsi" w:cstheme="minorHAnsi"/>
          <w:spacing w:val="6"/>
          <w:sz w:val="15"/>
          <w:szCs w:val="15"/>
        </w:rPr>
        <w:t>business</w:t>
      </w:r>
      <w:proofErr w:type="gramEnd"/>
      <w:r w:rsidRPr="00EA0DF9">
        <w:rPr>
          <w:rFonts w:asciiTheme="minorHAnsi" w:hAnsiTheme="minorHAnsi" w:cstheme="minorHAnsi"/>
          <w:spacing w:val="6"/>
          <w:sz w:val="15"/>
          <w:szCs w:val="15"/>
        </w:rPr>
        <w:t xml:space="preserve"> and other areas. And as descendants of enslaved people many say they have not been compensated for their labor and the lingering effects of systemic racism. Recent</w:t>
      </w:r>
      <w:r w:rsidRPr="00EA0DF9">
        <w:rPr>
          <w:rFonts w:asciiTheme="minorHAnsi" w:hAnsiTheme="minorHAnsi" w:cstheme="minorHAnsi"/>
          <w:spacing w:val="6"/>
          <w:sz w:val="22"/>
          <w:szCs w:val="22"/>
        </w:rPr>
        <w:t xml:space="preserve"> </w:t>
      </w:r>
      <w:r w:rsidRPr="00EA0DF9">
        <w:rPr>
          <w:rFonts w:asciiTheme="minorHAnsi" w:hAnsiTheme="minorHAnsi" w:cstheme="minorHAnsi"/>
          <w:b/>
          <w:bCs/>
          <w:spacing w:val="6"/>
          <w:sz w:val="22"/>
          <w:szCs w:val="22"/>
          <w:highlight w:val="green"/>
          <w:u w:val="single"/>
        </w:rPr>
        <w:t>federal reparations efforts have stalled in Congress, but cities like Evanston are working to atone for the harms caused by slavery and institutional racism –</w:t>
      </w:r>
      <w:r w:rsidRPr="00EA0DF9">
        <w:rPr>
          <w:rStyle w:val="Strong"/>
          <w:rFonts w:asciiTheme="minorHAnsi" w:hAnsiTheme="minorHAnsi" w:cstheme="minorHAnsi"/>
          <w:spacing w:val="6"/>
          <w:sz w:val="22"/>
          <w:szCs w:val="22"/>
          <w:highlight w:val="green"/>
          <w:u w:val="single"/>
        </w:rPr>
        <w:t> </w:t>
      </w:r>
      <w:r w:rsidRPr="00EA0DF9">
        <w:rPr>
          <w:rFonts w:asciiTheme="minorHAnsi" w:eastAsiaTheme="majorEastAsia" w:hAnsiTheme="minorHAnsi" w:cstheme="minorHAnsi"/>
          <w:b/>
          <w:bCs/>
          <w:spacing w:val="6"/>
          <w:sz w:val="22"/>
          <w:szCs w:val="22"/>
          <w:highlight w:val="green"/>
          <w:u w:val="single"/>
        </w:rPr>
        <w:t>and address the racial wealth gap</w:t>
      </w:r>
      <w:r w:rsidRPr="00EA0DF9">
        <w:rPr>
          <w:rFonts w:asciiTheme="minorHAnsi" w:hAnsiTheme="minorHAnsi" w:cstheme="minorHAnsi"/>
          <w:b/>
          <w:bCs/>
          <w:spacing w:val="6"/>
          <w:sz w:val="22"/>
          <w:szCs w:val="22"/>
          <w:highlight w:val="green"/>
          <w:u w:val="single"/>
        </w:rPr>
        <w:t>.</w:t>
      </w:r>
      <w:r w:rsidRPr="00EA0DF9">
        <w:rPr>
          <w:rFonts w:asciiTheme="minorHAnsi" w:hAnsiTheme="minorHAnsi" w:cstheme="minorHAnsi"/>
          <w:spacing w:val="6"/>
          <w:sz w:val="22"/>
          <w:szCs w:val="22"/>
        </w:rPr>
        <w:t xml:space="preserve"> </w:t>
      </w:r>
      <w:r w:rsidRPr="00EA0DF9">
        <w:rPr>
          <w:rFonts w:asciiTheme="minorHAnsi" w:hAnsiTheme="minorHAnsi" w:cstheme="minorHAnsi"/>
          <w:spacing w:val="6"/>
          <w:sz w:val="15"/>
          <w:szCs w:val="15"/>
        </w:rPr>
        <w:t>Last week,</w:t>
      </w:r>
      <w:r w:rsidRPr="00EA0DF9">
        <w:rPr>
          <w:rFonts w:asciiTheme="minorHAnsi" w:hAnsiTheme="minorHAnsi" w:cstheme="minorHAnsi"/>
          <w:spacing w:val="6"/>
          <w:sz w:val="22"/>
          <w:szCs w:val="22"/>
        </w:rPr>
        <w:t xml:space="preserve"> </w:t>
      </w:r>
      <w:r w:rsidRPr="00EA0DF9">
        <w:rPr>
          <w:rFonts w:asciiTheme="minorHAnsi" w:hAnsiTheme="minorHAnsi" w:cstheme="minorHAnsi"/>
          <w:b/>
          <w:bCs/>
          <w:spacing w:val="6"/>
          <w:sz w:val="22"/>
          <w:szCs w:val="22"/>
          <w:highlight w:val="green"/>
          <w:u w:val="single"/>
        </w:rPr>
        <w:t>Detroit</w:t>
      </w:r>
      <w:r w:rsidRPr="00EA0DF9">
        <w:rPr>
          <w:rFonts w:asciiTheme="minorHAnsi" w:hAnsiTheme="minorHAnsi" w:cstheme="minorHAnsi"/>
          <w:spacing w:val="6"/>
          <w:sz w:val="15"/>
          <w:szCs w:val="15"/>
        </w:rPr>
        <w:t xml:space="preserve">’s city council </w:t>
      </w:r>
      <w:r w:rsidRPr="00EA0DF9">
        <w:rPr>
          <w:rFonts w:asciiTheme="minorHAnsi" w:hAnsiTheme="minorHAnsi" w:cstheme="minorHAnsi"/>
          <w:b/>
          <w:bCs/>
          <w:spacing w:val="6"/>
          <w:sz w:val="22"/>
          <w:szCs w:val="22"/>
          <w:u w:val="single"/>
        </w:rPr>
        <w:t xml:space="preserve">unanimously </w:t>
      </w:r>
      <w:r w:rsidRPr="00EA0DF9">
        <w:rPr>
          <w:rFonts w:asciiTheme="minorHAnsi" w:hAnsiTheme="minorHAnsi" w:cstheme="minorHAnsi"/>
          <w:b/>
          <w:bCs/>
          <w:spacing w:val="6"/>
          <w:sz w:val="22"/>
          <w:szCs w:val="22"/>
          <w:highlight w:val="green"/>
          <w:u w:val="single"/>
        </w:rPr>
        <w:t>approved how it would structure the </w:t>
      </w:r>
      <w:r w:rsidRPr="00EA0DF9">
        <w:rPr>
          <w:rFonts w:asciiTheme="minorHAnsi" w:eastAsiaTheme="majorEastAsia" w:hAnsiTheme="minorHAnsi" w:cstheme="minorHAnsi"/>
          <w:b/>
          <w:bCs/>
          <w:spacing w:val="6"/>
          <w:sz w:val="22"/>
          <w:szCs w:val="22"/>
          <w:highlight w:val="green"/>
          <w:u w:val="single"/>
        </w:rPr>
        <w:t>city’s first reparations task force</w:t>
      </w:r>
      <w:r w:rsidRPr="00EA0DF9">
        <w:rPr>
          <w:rFonts w:asciiTheme="minorHAnsi" w:hAnsiTheme="minorHAnsi" w:cstheme="minorHAnsi"/>
          <w:b/>
          <w:bCs/>
          <w:spacing w:val="6"/>
          <w:sz w:val="22"/>
          <w:szCs w:val="22"/>
          <w:highlight w:val="green"/>
          <w:u w:val="single"/>
        </w:rPr>
        <w:t>.</w:t>
      </w:r>
      <w:r w:rsidRPr="00EA0DF9">
        <w:rPr>
          <w:rFonts w:asciiTheme="minorHAnsi" w:hAnsiTheme="minorHAnsi" w:cstheme="minorHAnsi"/>
          <w:spacing w:val="6"/>
          <w:sz w:val="15"/>
          <w:szCs w:val="15"/>
        </w:rPr>
        <w:t xml:space="preserve"> Meanwhile in </w:t>
      </w:r>
      <w:r w:rsidRPr="00EA0DF9">
        <w:rPr>
          <w:rFonts w:asciiTheme="minorHAnsi" w:hAnsiTheme="minorHAnsi" w:cstheme="minorHAnsi"/>
          <w:b/>
          <w:bCs/>
          <w:spacing w:val="6"/>
          <w:sz w:val="22"/>
          <w:szCs w:val="22"/>
          <w:highlight w:val="green"/>
          <w:u w:val="single"/>
        </w:rPr>
        <w:t>Massachusetts</w:t>
      </w:r>
      <w:r w:rsidRPr="00EA0DF9">
        <w:rPr>
          <w:rFonts w:asciiTheme="minorHAnsi" w:hAnsiTheme="minorHAnsi" w:cstheme="minorHAnsi"/>
          <w:spacing w:val="6"/>
          <w:sz w:val="15"/>
          <w:szCs w:val="15"/>
        </w:rPr>
        <w:t>, the Amherst Town Council</w:t>
      </w:r>
      <w:r w:rsidRPr="00EA0DF9">
        <w:rPr>
          <w:rFonts w:asciiTheme="minorHAnsi" w:hAnsiTheme="minorHAnsi" w:cstheme="minorHAnsi"/>
          <w:spacing w:val="6"/>
          <w:sz w:val="22"/>
          <w:szCs w:val="22"/>
        </w:rPr>
        <w:t xml:space="preserve"> </w:t>
      </w:r>
      <w:r w:rsidRPr="00EA0DF9">
        <w:rPr>
          <w:rFonts w:asciiTheme="minorHAnsi" w:hAnsiTheme="minorHAnsi" w:cstheme="minorHAnsi"/>
          <w:b/>
          <w:bCs/>
          <w:spacing w:val="6"/>
          <w:sz w:val="22"/>
          <w:szCs w:val="22"/>
          <w:highlight w:val="green"/>
          <w:u w:val="single"/>
        </w:rPr>
        <w:t>approved the creation of a</w:t>
      </w:r>
      <w:r w:rsidRPr="00EA0DF9">
        <w:rPr>
          <w:rFonts w:asciiTheme="minorHAnsi" w:eastAsiaTheme="majorEastAsia" w:hAnsiTheme="minorHAnsi" w:cstheme="minorHAnsi"/>
          <w:b/>
          <w:bCs/>
          <w:spacing w:val="6"/>
          <w:sz w:val="22"/>
          <w:szCs w:val="22"/>
          <w:highlight w:val="green"/>
          <w:u w:val="single"/>
        </w:rPr>
        <w:t> fund to allocate a total of $2 million in reparations </w:t>
      </w:r>
      <w:r w:rsidRPr="00EA0DF9">
        <w:rPr>
          <w:rFonts w:asciiTheme="minorHAnsi" w:hAnsiTheme="minorHAnsi" w:cstheme="minorHAnsi"/>
          <w:b/>
          <w:bCs/>
          <w:spacing w:val="6"/>
          <w:sz w:val="22"/>
          <w:szCs w:val="22"/>
          <w:highlight w:val="green"/>
          <w:u w:val="single"/>
        </w:rPr>
        <w:t>over the course of</w:t>
      </w:r>
      <w:r w:rsidRPr="00EA0DF9">
        <w:rPr>
          <w:rFonts w:asciiTheme="minorHAnsi" w:hAnsiTheme="minorHAnsi" w:cstheme="minorHAnsi"/>
          <w:spacing w:val="6"/>
          <w:sz w:val="22"/>
          <w:szCs w:val="22"/>
        </w:rPr>
        <w:t xml:space="preserve"> </w:t>
      </w:r>
      <w:r w:rsidRPr="00EA0DF9">
        <w:rPr>
          <w:rFonts w:asciiTheme="minorHAnsi" w:hAnsiTheme="minorHAnsi" w:cstheme="minorHAnsi"/>
          <w:spacing w:val="6"/>
          <w:sz w:val="15"/>
          <w:szCs w:val="15"/>
        </w:rPr>
        <w:t>about</w:t>
      </w:r>
      <w:r w:rsidRPr="00EA0DF9">
        <w:rPr>
          <w:rFonts w:asciiTheme="minorHAnsi" w:hAnsiTheme="minorHAnsi" w:cstheme="minorHAnsi"/>
          <w:spacing w:val="6"/>
          <w:sz w:val="22"/>
          <w:szCs w:val="22"/>
        </w:rPr>
        <w:t xml:space="preserve"> </w:t>
      </w:r>
      <w:r w:rsidRPr="00EA0DF9">
        <w:rPr>
          <w:rFonts w:asciiTheme="minorHAnsi" w:hAnsiTheme="minorHAnsi" w:cstheme="minorHAnsi"/>
          <w:b/>
          <w:bCs/>
          <w:spacing w:val="6"/>
          <w:sz w:val="22"/>
          <w:szCs w:val="22"/>
          <w:highlight w:val="green"/>
          <w:u w:val="single"/>
        </w:rPr>
        <w:t>a decade</w:t>
      </w:r>
      <w:r w:rsidRPr="00EA0DF9">
        <w:rPr>
          <w:rFonts w:asciiTheme="minorHAnsi" w:hAnsiTheme="minorHAnsi" w:cstheme="minorHAnsi"/>
          <w:spacing w:val="6"/>
          <w:sz w:val="15"/>
          <w:szCs w:val="15"/>
        </w:rPr>
        <w:t>. The push for reparations has gained momentum on the heels of the national uprising in the aftermath of George Floyd’s killing in 2020, which rekindled the Black Lives Matter movement. Kamilah Moore, of the California Reparations Task Force, said she sees</w:t>
      </w:r>
      <w:r w:rsidRPr="00EA0DF9">
        <w:rPr>
          <w:rStyle w:val="Strong"/>
          <w:rFonts w:asciiTheme="minorHAnsi" w:hAnsiTheme="minorHAnsi" w:cstheme="minorHAnsi"/>
          <w:spacing w:val="6"/>
          <w:sz w:val="15"/>
          <w:szCs w:val="15"/>
        </w:rPr>
        <w:t> </w:t>
      </w:r>
      <w:r w:rsidRPr="00EA0DF9">
        <w:rPr>
          <w:rFonts w:asciiTheme="minorHAnsi" w:hAnsiTheme="minorHAnsi" w:cstheme="minorHAnsi"/>
          <w:spacing w:val="6"/>
          <w:sz w:val="15"/>
          <w:szCs w:val="15"/>
        </w:rPr>
        <w:t>reparations “as fulfilling the promises made to her ancestors” in the mid-19th century following the abolition of slavery. The federal government now has the chance to live up to those commitments, she said. “You can’t talk about a racial reckoning in this country without mentioning reparations,” she said. “Reparations are comprehensive enough to address all of the ills that still impact the African American community.” From cash payouts to issuing extensive reports and building a bureaucratic system to examine what reparations could look like, here is what some local and state governments have done so far: Robin Rue Simmons, a former</w:t>
      </w:r>
      <w:r w:rsidRPr="00EA0DF9">
        <w:rPr>
          <w:rFonts w:asciiTheme="minorHAnsi" w:hAnsiTheme="minorHAnsi" w:cstheme="minorHAnsi"/>
          <w:spacing w:val="6"/>
          <w:sz w:val="22"/>
          <w:szCs w:val="22"/>
        </w:rPr>
        <w:t xml:space="preserve"> </w:t>
      </w:r>
      <w:r w:rsidRPr="00EA0DF9">
        <w:rPr>
          <w:rFonts w:asciiTheme="minorHAnsi" w:hAnsiTheme="minorHAnsi" w:cstheme="minorHAnsi"/>
          <w:b/>
          <w:bCs/>
          <w:spacing w:val="6"/>
          <w:sz w:val="22"/>
          <w:szCs w:val="22"/>
          <w:highlight w:val="green"/>
          <w:u w:val="single"/>
        </w:rPr>
        <w:t>Evanston</w:t>
      </w:r>
      <w:r w:rsidRPr="00EA0DF9">
        <w:rPr>
          <w:rFonts w:asciiTheme="minorHAnsi" w:hAnsiTheme="minorHAnsi" w:cstheme="minorHAnsi"/>
          <w:spacing w:val="6"/>
          <w:sz w:val="22"/>
          <w:szCs w:val="22"/>
        </w:rPr>
        <w:t xml:space="preserve"> </w:t>
      </w:r>
      <w:r w:rsidRPr="00EA0DF9">
        <w:rPr>
          <w:rFonts w:asciiTheme="minorHAnsi" w:hAnsiTheme="minorHAnsi" w:cstheme="minorHAnsi"/>
          <w:spacing w:val="6"/>
          <w:sz w:val="15"/>
          <w:szCs w:val="15"/>
        </w:rPr>
        <w:t>alderman who</w:t>
      </w:r>
      <w:r w:rsidRPr="00EA0DF9">
        <w:rPr>
          <w:rFonts w:asciiTheme="minorHAnsi" w:hAnsiTheme="minorHAnsi" w:cstheme="minorHAnsi"/>
          <w:spacing w:val="6"/>
          <w:sz w:val="22"/>
          <w:szCs w:val="22"/>
        </w:rPr>
        <w:t xml:space="preserve"> </w:t>
      </w:r>
      <w:r w:rsidRPr="00EA0DF9">
        <w:rPr>
          <w:rFonts w:asciiTheme="minorHAnsi" w:hAnsiTheme="minorHAnsi" w:cstheme="minorHAnsi"/>
          <w:b/>
          <w:bCs/>
          <w:spacing w:val="6"/>
          <w:sz w:val="22"/>
          <w:szCs w:val="22"/>
          <w:highlight w:val="green"/>
          <w:u w:val="single"/>
        </w:rPr>
        <w:t>introduced</w:t>
      </w:r>
      <w:r w:rsidRPr="00EA0DF9">
        <w:rPr>
          <w:rFonts w:asciiTheme="minorHAnsi" w:hAnsiTheme="minorHAnsi" w:cstheme="minorHAnsi"/>
          <w:spacing w:val="6"/>
          <w:sz w:val="22"/>
          <w:szCs w:val="22"/>
        </w:rPr>
        <w:t xml:space="preserve"> </w:t>
      </w:r>
      <w:r w:rsidRPr="00EA0DF9">
        <w:rPr>
          <w:rFonts w:asciiTheme="minorHAnsi" w:hAnsiTheme="minorHAnsi" w:cstheme="minorHAnsi"/>
          <w:spacing w:val="6"/>
          <w:sz w:val="15"/>
          <w:szCs w:val="15"/>
        </w:rPr>
        <w:t>the idea to the city in 2019, said</w:t>
      </w:r>
      <w:r w:rsidRPr="00EA0DF9">
        <w:rPr>
          <w:rFonts w:asciiTheme="minorHAnsi" w:hAnsiTheme="minorHAnsi" w:cstheme="minorHAnsi"/>
          <w:spacing w:val="6"/>
          <w:sz w:val="22"/>
          <w:szCs w:val="22"/>
        </w:rPr>
        <w:t xml:space="preserve"> </w:t>
      </w:r>
      <w:r w:rsidRPr="00EA0DF9">
        <w:rPr>
          <w:rFonts w:asciiTheme="minorHAnsi" w:hAnsiTheme="minorHAnsi" w:cstheme="minorHAnsi"/>
          <w:b/>
          <w:bCs/>
          <w:spacing w:val="6"/>
          <w:sz w:val="22"/>
          <w:szCs w:val="22"/>
          <w:highlight w:val="green"/>
          <w:u w:val="single"/>
        </w:rPr>
        <w:t>the </w:t>
      </w:r>
      <w:r w:rsidRPr="00EA0DF9">
        <w:rPr>
          <w:rFonts w:asciiTheme="minorHAnsi" w:eastAsiaTheme="majorEastAsia" w:hAnsiTheme="minorHAnsi" w:cstheme="minorHAnsi"/>
          <w:b/>
          <w:bCs/>
          <w:spacing w:val="6"/>
          <w:sz w:val="22"/>
          <w:szCs w:val="22"/>
          <w:highlight w:val="green"/>
          <w:u w:val="single"/>
        </w:rPr>
        <w:t>Restorative Housing Reparations Program</w:t>
      </w:r>
      <w:r w:rsidRPr="00EA0DF9">
        <w:rPr>
          <w:rFonts w:asciiTheme="minorHAnsi" w:hAnsiTheme="minorHAnsi" w:cstheme="minorHAnsi"/>
          <w:spacing w:val="6"/>
          <w:sz w:val="22"/>
          <w:szCs w:val="22"/>
        </w:rPr>
        <w:t> </w:t>
      </w:r>
      <w:r w:rsidRPr="00EA0DF9">
        <w:rPr>
          <w:rFonts w:asciiTheme="minorHAnsi" w:hAnsiTheme="minorHAnsi" w:cstheme="minorHAnsi"/>
          <w:spacing w:val="6"/>
          <w:sz w:val="15"/>
          <w:szCs w:val="15"/>
        </w:rPr>
        <w:t>was created</w:t>
      </w:r>
      <w:r w:rsidRPr="00EA0DF9">
        <w:rPr>
          <w:rFonts w:asciiTheme="minorHAnsi" w:hAnsiTheme="minorHAnsi" w:cstheme="minorHAnsi"/>
          <w:spacing w:val="6"/>
          <w:sz w:val="22"/>
          <w:szCs w:val="22"/>
        </w:rPr>
        <w:t xml:space="preserve"> </w:t>
      </w:r>
      <w:r w:rsidRPr="00EA0DF9">
        <w:rPr>
          <w:rFonts w:asciiTheme="minorHAnsi" w:hAnsiTheme="minorHAnsi" w:cstheme="minorHAnsi"/>
          <w:b/>
          <w:bCs/>
          <w:spacing w:val="6"/>
          <w:sz w:val="22"/>
          <w:szCs w:val="22"/>
          <w:highlight w:val="green"/>
          <w:u w:val="single"/>
        </w:rPr>
        <w:t>to remedy some of the harm caused by the city’s historical anti-Black housing policies.</w:t>
      </w:r>
      <w:r w:rsidRPr="00EA0DF9">
        <w:rPr>
          <w:rFonts w:asciiTheme="minorHAnsi" w:hAnsiTheme="minorHAnsi" w:cstheme="minorHAnsi"/>
          <w:spacing w:val="6"/>
          <w:sz w:val="22"/>
          <w:szCs w:val="22"/>
        </w:rPr>
        <w:t xml:space="preserve"> </w:t>
      </w:r>
      <w:r w:rsidRPr="00EA0DF9">
        <w:rPr>
          <w:rFonts w:asciiTheme="minorHAnsi" w:hAnsiTheme="minorHAnsi" w:cstheme="minorHAnsi"/>
          <w:spacing w:val="6"/>
          <w:sz w:val="15"/>
          <w:szCs w:val="15"/>
        </w:rPr>
        <w:t>When it was approved last year, it was considered </w:t>
      </w:r>
      <w:r w:rsidRPr="00EA0DF9">
        <w:rPr>
          <w:rFonts w:asciiTheme="minorHAnsi" w:eastAsiaTheme="majorEastAsia" w:hAnsiTheme="minorHAnsi" w:cstheme="minorHAnsi"/>
          <w:spacing w:val="6"/>
          <w:sz w:val="15"/>
          <w:szCs w:val="15"/>
        </w:rPr>
        <w:t>the country’s first reparations program.</w:t>
      </w:r>
      <w:r w:rsidRPr="00EA0DF9">
        <w:rPr>
          <w:rFonts w:asciiTheme="minorHAnsi" w:hAnsiTheme="minorHAnsi" w:cstheme="minorHAnsi"/>
          <w:spacing w:val="6"/>
          <w:sz w:val="15"/>
          <w:szCs w:val="15"/>
        </w:rPr>
        <w:t xml:space="preserve"> Since it was founded in 1860s, the city “created systems to segregate, limit, deny, and control Black citizens,” who were denied equal access to many areas, including schooling and housing. In the early 20th century, real estate agents developed a practice of informal racial zoning, almost exclusively offering Black residents housing on the city’s west side, according to </w:t>
      </w:r>
      <w:r w:rsidRPr="00EA0DF9">
        <w:rPr>
          <w:rFonts w:asciiTheme="minorHAnsi" w:eastAsiaTheme="majorEastAsia" w:hAnsiTheme="minorHAnsi" w:cstheme="minorHAnsi"/>
          <w:spacing w:val="6"/>
          <w:sz w:val="15"/>
          <w:szCs w:val="15"/>
        </w:rPr>
        <w:t>a 2020 report </w:t>
      </w:r>
      <w:r w:rsidRPr="00EA0DF9">
        <w:rPr>
          <w:rFonts w:asciiTheme="minorHAnsi" w:hAnsiTheme="minorHAnsi" w:cstheme="minorHAnsi"/>
          <w:spacing w:val="6"/>
          <w:sz w:val="15"/>
          <w:szCs w:val="15"/>
        </w:rPr>
        <w:t>commissioned by the city that details how the city perpetuated discriminatory practices toward Black residents. The report also highlights that Evanston banks typically refused mortgage loans to Black residents seeking to buy homes in predominantly White neighborhoods. When the city’s Restorative Housing Reparations program opened online applications in September, officials received more than 600 applications. In January, Weathers and 15 others were chosen at random from the first 122 applications submitted by eligible Black residents. The program’s payments were funded by donations and </w:t>
      </w:r>
      <w:r w:rsidRPr="00EA0DF9">
        <w:rPr>
          <w:rFonts w:asciiTheme="minorHAnsi" w:eastAsiaTheme="majorEastAsia" w:hAnsiTheme="minorHAnsi" w:cstheme="minorHAnsi"/>
          <w:spacing w:val="6"/>
          <w:sz w:val="15"/>
          <w:szCs w:val="15"/>
        </w:rPr>
        <w:t>money collected by the city from cannabis sales taxes</w:t>
      </w:r>
      <w:r w:rsidRPr="00EA0DF9">
        <w:rPr>
          <w:rFonts w:asciiTheme="minorHAnsi" w:hAnsiTheme="minorHAnsi" w:cstheme="minorHAnsi"/>
          <w:spacing w:val="6"/>
          <w:sz w:val="15"/>
          <w:szCs w:val="15"/>
        </w:rPr>
        <w:t>. Weathers says he was “elated” when he learned that he would receive a payout and decided it could help current and future generations of his family. Instead of using the money for himself, he</w:t>
      </w:r>
      <w:r w:rsidRPr="00EA0DF9">
        <w:rPr>
          <w:rStyle w:val="Emphasis"/>
          <w:rFonts w:asciiTheme="minorHAnsi" w:eastAsiaTheme="majorEastAsia" w:hAnsiTheme="minorHAnsi" w:cstheme="minorHAnsi"/>
          <w:spacing w:val="6"/>
          <w:sz w:val="15"/>
          <w:szCs w:val="15"/>
        </w:rPr>
        <w:t> </w:t>
      </w:r>
      <w:r w:rsidRPr="00EA0DF9">
        <w:rPr>
          <w:rFonts w:asciiTheme="minorHAnsi" w:hAnsiTheme="minorHAnsi" w:cstheme="minorHAnsi"/>
          <w:spacing w:val="6"/>
          <w:sz w:val="15"/>
          <w:szCs w:val="15"/>
        </w:rPr>
        <w:t>transferred his payout to his 60-year-old son, Michael Weathers, to put toward his mortgage. “It was a no brainer,” he said. Rose Cannon, a long-time Evanston resident, said she was initially excited when she heard about reparations efforts coming to Evanston, but grew to be against them once the conversation shifted from direct cash payments to a housing program. For her, conflating housing equity efforts with reparations </w:t>
      </w:r>
      <w:r w:rsidRPr="00EA0DF9">
        <w:rPr>
          <w:rFonts w:asciiTheme="minorHAnsi" w:eastAsiaTheme="majorEastAsia" w:hAnsiTheme="minorHAnsi" w:cstheme="minorHAnsi"/>
          <w:spacing w:val="6"/>
          <w:sz w:val="15"/>
          <w:szCs w:val="15"/>
        </w:rPr>
        <w:t>minimizes the larger reparations movement.</w:t>
      </w:r>
      <w:r w:rsidRPr="00EA0DF9">
        <w:rPr>
          <w:rFonts w:asciiTheme="minorHAnsi" w:hAnsiTheme="minorHAnsi" w:cstheme="minorHAnsi"/>
          <w:spacing w:val="6"/>
          <w:sz w:val="15"/>
          <w:szCs w:val="15"/>
        </w:rPr>
        <w:t xml:space="preserve"> “When you use the term reparations, we would like for it to be associated with the full repair of human beings, to close the racial income gap,” Cannon said. “Housing can only be a portion of it, maybe a silo of it.” The current program, Simmons said, is the</w:t>
      </w:r>
      <w:r w:rsidRPr="00EA0DF9">
        <w:rPr>
          <w:rStyle w:val="Strong"/>
          <w:rFonts w:asciiTheme="minorHAnsi" w:hAnsiTheme="minorHAnsi" w:cstheme="minorHAnsi"/>
          <w:spacing w:val="6"/>
          <w:sz w:val="15"/>
          <w:szCs w:val="15"/>
        </w:rPr>
        <w:t> </w:t>
      </w:r>
      <w:r w:rsidRPr="00EA0DF9">
        <w:rPr>
          <w:rFonts w:asciiTheme="minorHAnsi" w:hAnsiTheme="minorHAnsi" w:cstheme="minorHAnsi"/>
          <w:spacing w:val="6"/>
          <w:sz w:val="15"/>
          <w:szCs w:val="15"/>
        </w:rPr>
        <w:t>city’s initial reparations effort and was informed by a mass of research that led them to identify the legacy of discriminatory housing practices. Following more work to address housing disparities, Simmons said the city is expected to focus its reparations efforts on economic development and education initiatives.</w:t>
      </w:r>
      <w:r w:rsidRPr="00EA0DF9">
        <w:rPr>
          <w:rFonts w:asciiTheme="minorHAnsi" w:hAnsiTheme="minorHAnsi" w:cstheme="minorHAnsi"/>
          <w:spacing w:val="6"/>
          <w:sz w:val="22"/>
          <w:szCs w:val="22"/>
        </w:rPr>
        <w:t xml:space="preserve"> </w:t>
      </w:r>
      <w:r w:rsidRPr="00EA0DF9">
        <w:rPr>
          <w:rFonts w:asciiTheme="minorHAnsi" w:hAnsiTheme="minorHAnsi" w:cstheme="minorHAnsi"/>
          <w:b/>
          <w:bCs/>
          <w:spacing w:val="6"/>
          <w:sz w:val="22"/>
          <w:szCs w:val="22"/>
          <w:highlight w:val="green"/>
          <w:u w:val="single"/>
        </w:rPr>
        <w:t>A committee has recommended grants for Black businesses and the establishment of a Black history museum in the city</w:t>
      </w:r>
      <w:r w:rsidRPr="00EA0DF9">
        <w:rPr>
          <w:rFonts w:asciiTheme="minorHAnsi" w:hAnsiTheme="minorHAnsi" w:cstheme="minorHAnsi"/>
          <w:spacing w:val="6"/>
          <w:sz w:val="22"/>
          <w:szCs w:val="22"/>
        </w:rPr>
        <w:t xml:space="preserve">, </w:t>
      </w:r>
      <w:r w:rsidRPr="00EA0DF9">
        <w:rPr>
          <w:rFonts w:asciiTheme="minorHAnsi" w:hAnsiTheme="minorHAnsi" w:cstheme="minorHAnsi"/>
          <w:spacing w:val="6"/>
          <w:sz w:val="15"/>
          <w:szCs w:val="15"/>
        </w:rPr>
        <w:t xml:space="preserve">she added. “It’s not so much that the initial 16 recipients are going to completely transform the life circumstances for all of Black Evanston, but </w:t>
      </w:r>
      <w:r w:rsidRPr="00EA0DF9">
        <w:rPr>
          <w:rFonts w:asciiTheme="minorHAnsi" w:hAnsiTheme="minorHAnsi" w:cstheme="minorHAnsi"/>
          <w:b/>
          <w:bCs/>
          <w:spacing w:val="6"/>
          <w:sz w:val="22"/>
          <w:szCs w:val="22"/>
          <w:highlight w:val="green"/>
          <w:u w:val="single"/>
        </w:rPr>
        <w:t>the fact that it has happened means that we can expand it and we can build on it and do more</w:t>
      </w:r>
      <w:r w:rsidRPr="00EA0DF9">
        <w:rPr>
          <w:rFonts w:asciiTheme="minorHAnsi" w:hAnsiTheme="minorHAnsi" w:cstheme="minorHAnsi"/>
          <w:spacing w:val="6"/>
          <w:sz w:val="15"/>
          <w:szCs w:val="15"/>
        </w:rPr>
        <w:t>,” Simmons said. “Not just in housing, but in other areas as well.”</w:t>
      </w:r>
      <w:r w:rsidRPr="00EA0DF9">
        <w:rPr>
          <w:rFonts w:asciiTheme="minorHAnsi" w:hAnsiTheme="minorHAnsi" w:cstheme="minorHAnsi"/>
          <w:spacing w:val="6"/>
          <w:sz w:val="22"/>
          <w:szCs w:val="22"/>
        </w:rPr>
        <w:t xml:space="preserve"> </w:t>
      </w:r>
      <w:r w:rsidRPr="00EA0DF9">
        <w:rPr>
          <w:rFonts w:asciiTheme="minorHAnsi" w:hAnsiTheme="minorHAnsi" w:cstheme="minorHAnsi"/>
          <w:b/>
          <w:bCs/>
          <w:spacing w:val="6"/>
          <w:sz w:val="22"/>
          <w:szCs w:val="22"/>
          <w:highlight w:val="green"/>
          <w:u w:val="single"/>
        </w:rPr>
        <w:t>Cities like St. Paul have taken steps to build a bureaucratic system to examine what a reparations package for Black Americans could look like.</w:t>
      </w:r>
      <w:r w:rsidRPr="00EA0DF9">
        <w:rPr>
          <w:rFonts w:asciiTheme="minorHAnsi" w:hAnsiTheme="minorHAnsi" w:cstheme="minorHAnsi"/>
          <w:b/>
          <w:bCs/>
          <w:spacing w:val="6"/>
          <w:sz w:val="22"/>
          <w:szCs w:val="22"/>
          <w:u w:val="single"/>
        </w:rPr>
        <w:t xml:space="preserve"> </w:t>
      </w:r>
      <w:r w:rsidRPr="00EA0DF9">
        <w:rPr>
          <w:rFonts w:asciiTheme="minorHAnsi" w:hAnsiTheme="minorHAnsi" w:cstheme="minorHAnsi"/>
          <w:spacing w:val="6"/>
          <w:sz w:val="15"/>
          <w:szCs w:val="15"/>
        </w:rPr>
        <w:t>After the city apologized last year for its role in the institutional and structural racism experienced by its Black residents,</w:t>
      </w:r>
      <w:r w:rsidRPr="00EA0DF9">
        <w:rPr>
          <w:rFonts w:asciiTheme="minorHAnsi" w:hAnsiTheme="minorHAnsi" w:cstheme="minorHAnsi"/>
          <w:spacing w:val="6"/>
          <w:sz w:val="22"/>
          <w:szCs w:val="22"/>
        </w:rPr>
        <w:t xml:space="preserve"> </w:t>
      </w:r>
      <w:r w:rsidRPr="00EA0DF9">
        <w:rPr>
          <w:rFonts w:asciiTheme="minorHAnsi" w:hAnsiTheme="minorHAnsi" w:cstheme="minorHAnsi"/>
          <w:b/>
          <w:bCs/>
          <w:spacing w:val="6"/>
          <w:sz w:val="22"/>
          <w:szCs w:val="22"/>
          <w:highlight w:val="green"/>
          <w:u w:val="single"/>
        </w:rPr>
        <w:t>officials established an advisory committee to create a framework for a reparations commission.</w:t>
      </w:r>
      <w:r w:rsidRPr="00EA0DF9">
        <w:rPr>
          <w:rFonts w:asciiTheme="minorHAnsi" w:hAnsiTheme="minorHAnsi" w:cstheme="minorHAnsi"/>
          <w:spacing w:val="6"/>
          <w:sz w:val="22"/>
          <w:szCs w:val="22"/>
        </w:rPr>
        <w:t xml:space="preserve"> </w:t>
      </w:r>
      <w:r w:rsidRPr="00EA0DF9">
        <w:rPr>
          <w:rFonts w:asciiTheme="minorHAnsi" w:hAnsiTheme="minorHAnsi" w:cstheme="minorHAnsi"/>
          <w:spacing w:val="6"/>
          <w:sz w:val="15"/>
          <w:szCs w:val="15"/>
        </w:rPr>
        <w:t>A year later, the advisory committee has released a </w:t>
      </w:r>
      <w:r w:rsidRPr="00EA0DF9">
        <w:rPr>
          <w:rFonts w:asciiTheme="minorHAnsi" w:eastAsiaTheme="majorEastAsia" w:hAnsiTheme="minorHAnsi" w:cstheme="minorHAnsi"/>
          <w:spacing w:val="6"/>
          <w:sz w:val="15"/>
          <w:szCs w:val="15"/>
        </w:rPr>
        <w:t>report</w:t>
      </w:r>
      <w:r w:rsidRPr="00EA0DF9">
        <w:rPr>
          <w:rFonts w:asciiTheme="minorHAnsi" w:hAnsiTheme="minorHAnsi" w:cstheme="minorHAnsi"/>
          <w:spacing w:val="6"/>
          <w:sz w:val="15"/>
          <w:szCs w:val="15"/>
        </w:rPr>
        <w:t xml:space="preserve"> recommending direct cash payments to eligible Black residents and the establishment of a permanent reparations committee focused on implementing reparations to address racial disparities in housing, healthcare, education, employment and more. As far as funding, the report identified various sources, including the city’s funding under the American Rescue Plan, sales </w:t>
      </w:r>
      <w:proofErr w:type="gramStart"/>
      <w:r w:rsidRPr="00EA0DF9">
        <w:rPr>
          <w:rFonts w:asciiTheme="minorHAnsi" w:hAnsiTheme="minorHAnsi" w:cstheme="minorHAnsi"/>
          <w:spacing w:val="6"/>
          <w:sz w:val="15"/>
          <w:szCs w:val="15"/>
        </w:rPr>
        <w:t>taxes</w:t>
      </w:r>
      <w:proofErr w:type="gramEnd"/>
      <w:r w:rsidRPr="00EA0DF9">
        <w:rPr>
          <w:rFonts w:asciiTheme="minorHAnsi" w:hAnsiTheme="minorHAnsi" w:cstheme="minorHAnsi"/>
          <w:spacing w:val="6"/>
          <w:sz w:val="15"/>
          <w:szCs w:val="15"/>
        </w:rPr>
        <w:t xml:space="preserve"> and philanthropic donations. Trahern Crews, a member of the </w:t>
      </w:r>
      <w:hyperlink r:id="rId15" w:tgtFrame="_blank" w:history="1">
        <w:r w:rsidRPr="00EA0DF9">
          <w:rPr>
            <w:rStyle w:val="Hyperlink"/>
            <w:rFonts w:asciiTheme="minorHAnsi" w:eastAsiaTheme="majorEastAsia" w:hAnsiTheme="minorHAnsi" w:cstheme="minorHAnsi"/>
            <w:spacing w:val="6"/>
            <w:sz w:val="15"/>
            <w:szCs w:val="15"/>
          </w:rPr>
          <w:t>St. Paul city council’s reparations legislative advisory committee, </w:t>
        </w:r>
      </w:hyperlink>
      <w:r w:rsidRPr="00EA0DF9">
        <w:rPr>
          <w:rFonts w:asciiTheme="minorHAnsi" w:hAnsiTheme="minorHAnsi" w:cstheme="minorHAnsi"/>
          <w:spacing w:val="6"/>
          <w:sz w:val="15"/>
          <w:szCs w:val="15"/>
        </w:rPr>
        <w:t>partially influenced reparations efforts in Minnesota’s capital city.</w:t>
      </w:r>
    </w:p>
    <w:p w14:paraId="296B4F65" w14:textId="77777777" w:rsidR="00934A26" w:rsidRPr="00EA0DF9" w:rsidRDefault="00934A26" w:rsidP="00934A26">
      <w:pPr>
        <w:pStyle w:val="Heading4"/>
      </w:pPr>
      <w:r w:rsidRPr="00EA0DF9">
        <w:t xml:space="preserve">California Empirics Prove States Solve </w:t>
      </w:r>
      <w:proofErr w:type="spellStart"/>
      <w:r w:rsidRPr="00EA0DF9">
        <w:t>Aff</w:t>
      </w:r>
      <w:proofErr w:type="spellEnd"/>
    </w:p>
    <w:p w14:paraId="14D1ACB0" w14:textId="77777777" w:rsidR="00934A26" w:rsidRPr="00EA0DF9" w:rsidRDefault="00934A26" w:rsidP="00934A26">
      <w:pPr>
        <w:rPr>
          <w:rFonts w:asciiTheme="minorHAnsi" w:hAnsiTheme="minorHAnsi" w:cstheme="minorHAnsi"/>
          <w:b/>
          <w:bCs/>
          <w:color w:val="000000" w:themeColor="text1"/>
          <w:sz w:val="16"/>
          <w:szCs w:val="16"/>
        </w:rPr>
      </w:pPr>
      <w:r w:rsidRPr="00EA0DF9">
        <w:rPr>
          <w:rFonts w:asciiTheme="minorHAnsi" w:hAnsiTheme="minorHAnsi" w:cstheme="minorHAnsi"/>
          <w:b/>
          <w:bCs/>
          <w:sz w:val="28"/>
          <w:szCs w:val="28"/>
        </w:rPr>
        <w:t xml:space="preserve">Austin and Hair ’23 </w:t>
      </w:r>
      <w:r w:rsidRPr="00EA0DF9">
        <w:rPr>
          <w:rFonts w:asciiTheme="minorHAnsi" w:hAnsiTheme="minorHAnsi" w:cstheme="minorHAnsi"/>
          <w:b/>
          <w:bCs/>
          <w:color w:val="000000" w:themeColor="text1"/>
          <w:sz w:val="16"/>
          <w:szCs w:val="16"/>
        </w:rPr>
        <w:t>[</w:t>
      </w:r>
      <w:r w:rsidRPr="00EA0DF9">
        <w:rPr>
          <w:rFonts w:asciiTheme="minorHAnsi" w:hAnsiTheme="minorHAnsi" w:cstheme="minorHAnsi"/>
          <w:color w:val="2E3742"/>
          <w:sz w:val="16"/>
          <w:szCs w:val="16"/>
          <w:shd w:val="clear" w:color="auto" w:fill="FAF2F0"/>
        </w:rPr>
        <w:t xml:space="preserve">Sophie Austin covers the California Statehouse for The Associated Press in Sacramento. Before joining the AP, Austin was a data fellow at The Center for Public Integrity while earning a master’s degree in journalism and public affairs at American University. She has covered local and environmental news as an intern for The Dallas Morning News, and as an Emma Bowen Foundation Fellow at PolitiFact, she wrote political fact checks and climate policy stories ahead of the 2020 presidential election. Austin holds a bachelor’s degree in journalism from American University, where she was editor-in-chief of the Eagle, the student-run newspaper. Janie hair is an </w:t>
      </w:r>
      <w:r w:rsidRPr="00EA0DF9">
        <w:rPr>
          <w:rFonts w:asciiTheme="minorHAnsi" w:hAnsiTheme="minorHAnsi" w:cstheme="minorHAnsi"/>
          <w:sz w:val="16"/>
          <w:szCs w:val="16"/>
        </w:rPr>
        <w:t>Urban Affairs and race/ethnicity reporter at The Associated Press in San Francisco. </w:t>
      </w:r>
      <w:r w:rsidRPr="00EA0DF9">
        <w:rPr>
          <w:rFonts w:asciiTheme="minorHAnsi" w:hAnsiTheme="minorHAnsi" w:cstheme="minorHAnsi"/>
          <w:color w:val="000000" w:themeColor="text1"/>
          <w:sz w:val="16"/>
          <w:szCs w:val="16"/>
        </w:rPr>
        <w:t>Sophie Austin and Janie Hair, 6-28-2023, "California's historic work on possible Black reparations moves to the Legislature," AP News, https://apnews.com/article/california-reparations-slavery-apology-0108745176cc1fd60eb036fba112f72b]</w:t>
      </w:r>
    </w:p>
    <w:p w14:paraId="4ADA8AFE" w14:textId="77777777" w:rsidR="00934A26" w:rsidRPr="00EA0DF9" w:rsidRDefault="00934A26" w:rsidP="00934A26">
      <w:pPr>
        <w:pStyle w:val="NormalWeb"/>
        <w:shd w:val="clear" w:color="auto" w:fill="FFFFFF"/>
        <w:spacing w:before="0" w:beforeAutospacing="0" w:after="300" w:afterAutospacing="0"/>
        <w:rPr>
          <w:rFonts w:ascii="var(--font-1)" w:hAnsi="var(--font-1)"/>
          <w:color w:val="000000"/>
          <w:sz w:val="16"/>
          <w:szCs w:val="16"/>
        </w:rPr>
      </w:pPr>
      <w:r w:rsidRPr="00EA0DF9">
        <w:rPr>
          <w:rFonts w:ascii="var(--font-1)" w:hAnsi="var(--font-1)"/>
          <w:color w:val="000000"/>
          <w:sz w:val="16"/>
          <w:szCs w:val="16"/>
        </w:rPr>
        <w:t xml:space="preserve">Members of </w:t>
      </w:r>
      <w:r w:rsidRPr="00EA0DF9">
        <w:rPr>
          <w:rFonts w:ascii="var(--font-1)" w:hAnsi="var(--font-1)"/>
          <w:b/>
          <w:bCs/>
          <w:color w:val="000000"/>
          <w:sz w:val="27"/>
          <w:szCs w:val="27"/>
          <w:highlight w:val="green"/>
          <w:u w:val="single"/>
        </w:rPr>
        <w:t>California’s</w:t>
      </w:r>
      <w:r w:rsidRPr="00EA0DF9">
        <w:rPr>
          <w:rFonts w:ascii="var(--font-1)" w:hAnsi="var(--font-1)"/>
          <w:color w:val="000000"/>
          <w:sz w:val="27"/>
          <w:szCs w:val="27"/>
        </w:rPr>
        <w:t xml:space="preserve"> </w:t>
      </w:r>
      <w:r w:rsidRPr="00EA0DF9">
        <w:rPr>
          <w:rFonts w:ascii="var(--font-1)" w:hAnsi="var(--font-1)"/>
          <w:color w:val="000000"/>
          <w:sz w:val="16"/>
          <w:szCs w:val="16"/>
        </w:rPr>
        <w:t>Black</w:t>
      </w:r>
      <w:r w:rsidRPr="00EA0DF9">
        <w:rPr>
          <w:rFonts w:ascii="var(--font-1)" w:hAnsi="var(--font-1)"/>
          <w:color w:val="000000"/>
          <w:sz w:val="27"/>
          <w:szCs w:val="27"/>
        </w:rPr>
        <w:t xml:space="preserve"> </w:t>
      </w:r>
      <w:r w:rsidRPr="00EA0DF9">
        <w:rPr>
          <w:rFonts w:ascii="var(--font-1)" w:hAnsi="var(--font-1)"/>
          <w:b/>
          <w:bCs/>
          <w:color w:val="000000"/>
          <w:sz w:val="27"/>
          <w:szCs w:val="27"/>
          <w:highlight w:val="green"/>
          <w:u w:val="single"/>
        </w:rPr>
        <w:t>reparations task force</w:t>
      </w:r>
      <w:r w:rsidRPr="00EA0DF9">
        <w:rPr>
          <w:rFonts w:ascii="var(--font-1)" w:hAnsi="var(--font-1)"/>
          <w:color w:val="000000"/>
          <w:sz w:val="27"/>
          <w:szCs w:val="27"/>
        </w:rPr>
        <w:t xml:space="preserve"> </w:t>
      </w:r>
      <w:r w:rsidRPr="00EA0DF9">
        <w:rPr>
          <w:rFonts w:ascii="var(--font-1)" w:hAnsi="var(--font-1)"/>
          <w:b/>
          <w:bCs/>
          <w:color w:val="000000"/>
          <w:sz w:val="27"/>
          <w:szCs w:val="27"/>
          <w:highlight w:val="green"/>
          <w:u w:val="single"/>
        </w:rPr>
        <w:t>handed off their historic two-year report</w:t>
      </w:r>
      <w:r w:rsidRPr="00EA0DF9">
        <w:rPr>
          <w:rFonts w:ascii="var(--font-1)" w:hAnsi="var(--font-1)"/>
          <w:color w:val="000000"/>
          <w:sz w:val="27"/>
          <w:szCs w:val="27"/>
        </w:rPr>
        <w:t xml:space="preserve"> </w:t>
      </w:r>
      <w:r w:rsidRPr="00EA0DF9">
        <w:rPr>
          <w:rFonts w:ascii="var(--font-1)" w:hAnsi="var(--font-1)"/>
          <w:color w:val="000000"/>
          <w:sz w:val="16"/>
          <w:szCs w:val="16"/>
        </w:rPr>
        <w:t>to state lawmakers Thursday, beginning the next chapter in the long struggle to compensate the descendants of slavery. The first U.S. panel of its kind met one last time Thursday, urging supporters to press </w:t>
      </w:r>
      <w:r w:rsidRPr="00EA0DF9">
        <w:rPr>
          <w:rStyle w:val="linkenhancement"/>
          <w:rFonts w:ascii="var(--font-1)" w:eastAsiaTheme="majorEastAsia" w:hAnsi="var(--font-1)"/>
          <w:color w:val="000000"/>
          <w:sz w:val="16"/>
          <w:szCs w:val="16"/>
        </w:rPr>
        <w:t>lawmakers into action</w:t>
      </w:r>
      <w:r w:rsidRPr="00EA0DF9">
        <w:rPr>
          <w:rFonts w:ascii="var(--font-1)" w:hAnsi="var(--font-1)"/>
          <w:color w:val="000000"/>
          <w:sz w:val="16"/>
          <w:szCs w:val="16"/>
        </w:rPr>
        <w:t> on more than 100 recommendations.</w:t>
      </w:r>
      <w:r w:rsidRPr="00EA0DF9">
        <w:rPr>
          <w:rFonts w:ascii="var(--font-1)" w:hAnsi="var(--font-1)"/>
          <w:color w:val="000000"/>
          <w:sz w:val="27"/>
          <w:szCs w:val="27"/>
        </w:rPr>
        <w:t xml:space="preserve"> </w:t>
      </w:r>
      <w:r w:rsidRPr="00EA0DF9">
        <w:rPr>
          <w:rFonts w:ascii="var(--font-1)" w:hAnsi="var(--font-1)"/>
          <w:b/>
          <w:bCs/>
          <w:color w:val="000000"/>
          <w:sz w:val="27"/>
          <w:szCs w:val="27"/>
          <w:highlight w:val="green"/>
          <w:u w:val="single"/>
        </w:rPr>
        <w:t>State legislators and Gov. Gavin Newsom must agree for any money to be paid or for any policy changes to be adopted.</w:t>
      </w:r>
      <w:r w:rsidRPr="00EA0DF9">
        <w:rPr>
          <w:rFonts w:ascii="var(--font-1)" w:hAnsi="var(--font-1)"/>
          <w:color w:val="000000"/>
          <w:sz w:val="27"/>
          <w:szCs w:val="27"/>
        </w:rPr>
        <w:t xml:space="preserve"> </w:t>
      </w:r>
      <w:r w:rsidRPr="00EA0DF9">
        <w:rPr>
          <w:rFonts w:ascii="var(--font-1)" w:hAnsi="var(--font-1)"/>
          <w:color w:val="000000"/>
          <w:sz w:val="16"/>
          <w:szCs w:val="16"/>
        </w:rPr>
        <w:t xml:space="preserve">“This book of truth will be a legacy, will be a testament to the full story,” said Lisa Holder, a civil rights attorney and task force member. “Anyone who says that we are colorblind, that we have solved the problem of anti-Black animus and racism, I challenge you to read this document.” </w:t>
      </w:r>
      <w:r w:rsidRPr="00EA0DF9">
        <w:rPr>
          <w:rFonts w:ascii="var(--font-1)" w:hAnsi="var(--font-1)"/>
          <w:sz w:val="16"/>
          <w:szCs w:val="16"/>
        </w:rPr>
        <w:t>The mood was buoyant, but tinged with frustration and anger that hours earlier, the </w:t>
      </w:r>
      <w:r w:rsidRPr="00EA0DF9">
        <w:rPr>
          <w:rStyle w:val="linkenhancement"/>
          <w:rFonts w:ascii="var(--font-1)" w:eastAsiaTheme="majorEastAsia" w:hAnsi="var(--font-1)"/>
          <w:sz w:val="16"/>
          <w:szCs w:val="16"/>
        </w:rPr>
        <w:t>U.S. Supreme Court struck down affirmative action</w:t>
      </w:r>
      <w:r w:rsidRPr="00EA0DF9">
        <w:rPr>
          <w:rFonts w:ascii="var(--font-1)" w:hAnsi="var(--font-1)"/>
          <w:sz w:val="16"/>
          <w:szCs w:val="16"/>
        </w:rPr>
        <w:t> in higher education, programs that have </w:t>
      </w:r>
      <w:r w:rsidRPr="00EA0DF9">
        <w:rPr>
          <w:rStyle w:val="linkenhancement"/>
          <w:rFonts w:ascii="var(--font-1)" w:eastAsiaTheme="majorEastAsia" w:hAnsi="var(--font-1)"/>
          <w:sz w:val="16"/>
          <w:szCs w:val="16"/>
        </w:rPr>
        <w:t>disproportionately helped Black students</w:t>
      </w:r>
      <w:r w:rsidRPr="00EA0DF9">
        <w:rPr>
          <w:rFonts w:ascii="var(--font-1)" w:hAnsi="var(--font-1)"/>
          <w:sz w:val="16"/>
          <w:szCs w:val="16"/>
        </w:rPr>
        <w:t>. Task force members said their suggestions will pass legal muster because the proposed benefits would only go </w:t>
      </w:r>
      <w:r w:rsidRPr="00EA0DF9">
        <w:rPr>
          <w:rStyle w:val="linkenhancement"/>
          <w:rFonts w:ascii="var(--font-1)" w:eastAsiaTheme="majorEastAsia" w:hAnsi="var(--font-1)"/>
          <w:sz w:val="16"/>
          <w:szCs w:val="16"/>
        </w:rPr>
        <w:t>to descendants of enslaved people, not to all Black residents</w:t>
      </w:r>
      <w:r w:rsidRPr="00EA0DF9">
        <w:rPr>
          <w:rFonts w:ascii="var(--font-1)" w:hAnsi="var(--font-1)"/>
          <w:sz w:val="16"/>
          <w:szCs w:val="16"/>
        </w:rPr>
        <w:t>.</w:t>
      </w:r>
      <w:bookmarkStart w:id="22" w:name="more-section-display-name"/>
      <w:bookmarkEnd w:id="22"/>
      <w:r w:rsidRPr="00EA0DF9">
        <w:rPr>
          <w:rFonts w:ascii="var(--font-1)" w:hAnsi="var(--font-1)"/>
          <w:color w:val="000000"/>
          <w:sz w:val="27"/>
          <w:szCs w:val="27"/>
        </w:rPr>
        <w:t xml:space="preserve"> </w:t>
      </w:r>
      <w:r w:rsidRPr="00EA0DF9">
        <w:rPr>
          <w:rFonts w:ascii="var(--font-1)" w:hAnsi="var(--font-1)"/>
          <w:b/>
          <w:bCs/>
          <w:color w:val="000000"/>
          <w:sz w:val="27"/>
          <w:szCs w:val="27"/>
          <w:highlight w:val="green"/>
          <w:u w:val="single"/>
        </w:rPr>
        <w:t>The panel</w:t>
      </w:r>
      <w:r w:rsidRPr="00EA0DF9">
        <w:rPr>
          <w:rFonts w:ascii="var(--font-1)" w:hAnsi="var(--font-1)"/>
          <w:color w:val="000000"/>
          <w:sz w:val="27"/>
          <w:szCs w:val="27"/>
        </w:rPr>
        <w:t> </w:t>
      </w:r>
      <w:r w:rsidRPr="00EA0DF9">
        <w:rPr>
          <w:rStyle w:val="linkenhancement"/>
          <w:rFonts w:ascii="var(--font-1)" w:eastAsiaTheme="majorEastAsia" w:hAnsi="var(--font-1)"/>
          <w:color w:val="000000"/>
          <w:sz w:val="16"/>
          <w:szCs w:val="16"/>
        </w:rPr>
        <w:t>narrowly</w:t>
      </w:r>
      <w:r w:rsidRPr="00EA0DF9">
        <w:rPr>
          <w:rStyle w:val="linkenhancement"/>
          <w:rFonts w:ascii="var(--font-1)" w:eastAsiaTheme="majorEastAsia" w:hAnsi="var(--font-1)"/>
          <w:color w:val="000000"/>
          <w:sz w:val="27"/>
          <w:szCs w:val="27"/>
        </w:rPr>
        <w:t xml:space="preserve"> </w:t>
      </w:r>
      <w:r w:rsidRPr="00EA0DF9">
        <w:rPr>
          <w:rStyle w:val="linkenhancement"/>
          <w:rFonts w:ascii="var(--font-1)" w:eastAsiaTheme="majorEastAsia" w:hAnsi="var(--font-1)"/>
          <w:b/>
          <w:bCs/>
          <w:color w:val="000000"/>
          <w:sz w:val="27"/>
          <w:szCs w:val="27"/>
          <w:highlight w:val="green"/>
          <w:u w:val="single"/>
        </w:rPr>
        <w:t>voted to</w:t>
      </w:r>
      <w:r w:rsidRPr="00EA0DF9">
        <w:rPr>
          <w:rStyle w:val="linkenhancement"/>
          <w:rFonts w:ascii="var(--font-1)" w:eastAsiaTheme="majorEastAsia" w:hAnsi="var(--font-1)"/>
          <w:color w:val="000000"/>
          <w:sz w:val="27"/>
          <w:szCs w:val="27"/>
        </w:rPr>
        <w:t xml:space="preserve"> </w:t>
      </w:r>
      <w:r w:rsidRPr="00EA0DF9">
        <w:rPr>
          <w:rStyle w:val="linkenhancement"/>
          <w:rFonts w:ascii="var(--font-1)" w:eastAsiaTheme="majorEastAsia" w:hAnsi="var(--font-1)"/>
          <w:color w:val="000000"/>
          <w:sz w:val="16"/>
          <w:szCs w:val="16"/>
        </w:rPr>
        <w:t>limit</w:t>
      </w:r>
      <w:r w:rsidRPr="00EA0DF9">
        <w:rPr>
          <w:rFonts w:ascii="var(--font-1)" w:hAnsi="var(--font-1)"/>
          <w:color w:val="000000"/>
          <w:sz w:val="16"/>
          <w:szCs w:val="16"/>
        </w:rPr>
        <w:t> any</w:t>
      </w:r>
      <w:r w:rsidRPr="00EA0DF9">
        <w:rPr>
          <w:rFonts w:ascii="var(--font-1)" w:hAnsi="var(--font-1)"/>
          <w:color w:val="000000"/>
          <w:sz w:val="27"/>
          <w:szCs w:val="27"/>
        </w:rPr>
        <w:t xml:space="preserve"> </w:t>
      </w:r>
      <w:r w:rsidRPr="00EA0DF9">
        <w:rPr>
          <w:rFonts w:ascii="var(--font-1)" w:hAnsi="var(--font-1)"/>
          <w:b/>
          <w:bCs/>
          <w:color w:val="000000"/>
          <w:sz w:val="27"/>
          <w:szCs w:val="27"/>
          <w:highlight w:val="green"/>
          <w:u w:val="single"/>
        </w:rPr>
        <w:t>financial redress</w:t>
      </w:r>
      <w:r w:rsidRPr="00EA0DF9">
        <w:rPr>
          <w:rFonts w:ascii="var(--font-1)" w:hAnsi="var(--font-1)"/>
          <w:color w:val="000000"/>
          <w:sz w:val="27"/>
          <w:szCs w:val="27"/>
        </w:rPr>
        <w:t xml:space="preserve"> </w:t>
      </w:r>
      <w:r w:rsidRPr="00EA0DF9">
        <w:rPr>
          <w:rFonts w:ascii="var(--font-1)" w:hAnsi="var(--font-1)"/>
          <w:color w:val="000000"/>
          <w:sz w:val="16"/>
          <w:szCs w:val="16"/>
        </w:rPr>
        <w:t>to residents who can document lineage from Black people who were in the U.S. in the 19th century.</w:t>
      </w:r>
      <w:bookmarkStart w:id="23" w:name="html-embed-module-e30000"/>
      <w:bookmarkEnd w:id="23"/>
      <w:r w:rsidRPr="00EA0DF9">
        <w:rPr>
          <w:rFonts w:ascii="var(--font-1)" w:hAnsi="var(--font-1)"/>
          <w:color w:val="000000"/>
          <w:sz w:val="16"/>
          <w:szCs w:val="16"/>
        </w:rPr>
        <w:t xml:space="preserve"> The 1,100-page report details California’s role in perpetuating discrimination against Black residents. Ideas for repairing the harm range from formally apologizing to paying descendants of enslaved people for having suffered under racist actions such as over-policing and housing discrimination. The panel also recommended creating a new agency to oversee reparations efforts. Turning the proposals into policies won’t be easy. State Sen. Steven Bradford said there are “a lot of folks” in the Legislature who do not support reparations and a 2021 Pew Research Center survey found that only 30% of U.S. adults favored the concept. A more recent survey by the nonpartisan Public Policy Institute of California found 54% of respondents had a negative opinion of California creating a reparations task force, although 59% said they would support a formal apology from the state to descendants. More than 200 people gathered at the Thursday meeting in Sacramento, with an overflow crowd outside the room. Inside, many stood at one point and began a call-and-response to demand action. “What do we want?” someone shouted. “Reparations,” the crowd responded. “When do we want them?” he asked. “Now!” California Secretary of State Shirley Weber, who wrote legislation creating the task force, said slavery stripped her of her identity and heritage and that she has visited Africa dozens of times, only to conclude there is nowhere for her to go back to. “I am an American,” she said. “This country has shaped and formed </w:t>
      </w:r>
      <w:proofErr w:type="gramStart"/>
      <w:r w:rsidRPr="00EA0DF9">
        <w:rPr>
          <w:rFonts w:ascii="var(--font-1)" w:hAnsi="var(--font-1)"/>
          <w:color w:val="000000"/>
          <w:sz w:val="16"/>
          <w:szCs w:val="16"/>
        </w:rPr>
        <w:t>us</w:t>
      </w:r>
      <w:proofErr w:type="gramEnd"/>
      <w:r w:rsidRPr="00EA0DF9">
        <w:rPr>
          <w:rFonts w:ascii="var(--font-1)" w:hAnsi="var(--font-1)"/>
          <w:color w:val="000000"/>
          <w:sz w:val="16"/>
          <w:szCs w:val="16"/>
        </w:rPr>
        <w:t xml:space="preserve"> and we have given to it. And we have a right to be here. We have a right to have the benefits.” Rev. Amos C. Brown, a longtime civil rights activist and vice-chair of the task force, said California’s projected $31.5 billion budget deficit should not stop the state from making reparations. “</w:t>
      </w:r>
      <w:r w:rsidRPr="00EA0DF9">
        <w:rPr>
          <w:rFonts w:ascii="var(--font-1)" w:hAnsi="var(--font-1)"/>
          <w:b/>
          <w:bCs/>
          <w:color w:val="000000"/>
          <w:sz w:val="27"/>
          <w:szCs w:val="27"/>
          <w:highlight w:val="green"/>
          <w:u w:val="single"/>
        </w:rPr>
        <w:t>This state has committed a crime against Black folks, and it’s time for them to pay</w:t>
      </w:r>
      <w:r w:rsidRPr="00EA0DF9">
        <w:rPr>
          <w:rFonts w:ascii="var(--font-1)" w:hAnsi="var(--font-1)"/>
          <w:color w:val="000000"/>
          <w:sz w:val="16"/>
          <w:szCs w:val="16"/>
        </w:rPr>
        <w:t>,” Brown said to cheers from the audience. “Deficits don’t last always.” The </w:t>
      </w:r>
      <w:r w:rsidRPr="00EA0DF9">
        <w:rPr>
          <w:rStyle w:val="linkenhancement"/>
          <w:rFonts w:ascii="var(--font-1)" w:eastAsiaTheme="majorEastAsia" w:hAnsi="var(--font-1)"/>
          <w:color w:val="000000"/>
          <w:sz w:val="16"/>
          <w:szCs w:val="16"/>
        </w:rPr>
        <w:t>nine-member reparations panel convened</w:t>
      </w:r>
      <w:r w:rsidRPr="00EA0DF9">
        <w:rPr>
          <w:rFonts w:ascii="var(--font-1)" w:hAnsi="var(--font-1)"/>
          <w:color w:val="000000"/>
          <w:sz w:val="16"/>
          <w:szCs w:val="16"/>
        </w:rPr>
        <w:t xml:space="preserve"> in June 2021, the year after </w:t>
      </w:r>
      <w:r w:rsidRPr="00EA0DF9">
        <w:rPr>
          <w:rFonts w:ascii="var(--font-1)" w:hAnsi="var(--font-1)"/>
          <w:b/>
          <w:bCs/>
          <w:color w:val="000000"/>
          <w:sz w:val="27"/>
          <w:szCs w:val="27"/>
          <w:highlight w:val="green"/>
          <w:u w:val="single"/>
        </w:rPr>
        <w:t>Newsom signed legislation</w:t>
      </w:r>
      <w:r w:rsidRPr="00EA0DF9">
        <w:rPr>
          <w:rFonts w:ascii="var(--font-1)" w:hAnsi="var(--font-1)"/>
          <w:color w:val="000000"/>
          <w:sz w:val="27"/>
          <w:szCs w:val="27"/>
        </w:rPr>
        <w:t xml:space="preserve"> </w:t>
      </w:r>
      <w:r w:rsidRPr="00EA0DF9">
        <w:rPr>
          <w:rFonts w:ascii="var(--font-1)" w:hAnsi="var(--font-1)"/>
          <w:color w:val="000000"/>
          <w:sz w:val="16"/>
          <w:szCs w:val="16"/>
        </w:rPr>
        <w:t xml:space="preserve">creating the group. He and legislative leaders picked the members, including lawyers, educators, elected </w:t>
      </w:r>
      <w:proofErr w:type="gramStart"/>
      <w:r w:rsidRPr="00EA0DF9">
        <w:rPr>
          <w:rFonts w:ascii="var(--font-1)" w:hAnsi="var(--font-1)"/>
          <w:color w:val="000000"/>
          <w:sz w:val="16"/>
          <w:szCs w:val="16"/>
        </w:rPr>
        <w:t>officials</w:t>
      </w:r>
      <w:proofErr w:type="gramEnd"/>
      <w:r w:rsidRPr="00EA0DF9">
        <w:rPr>
          <w:rFonts w:ascii="var(--font-1)" w:hAnsi="var(--font-1)"/>
          <w:color w:val="000000"/>
          <w:sz w:val="16"/>
          <w:szCs w:val="16"/>
        </w:rPr>
        <w:t xml:space="preserve"> and civil rights leaders descended from enslaved people.</w:t>
      </w:r>
      <w:r w:rsidRPr="00EA0DF9">
        <w:rPr>
          <w:rFonts w:ascii="var(--font-1)" w:hAnsi="var(--font-1)"/>
          <w:b/>
          <w:bCs/>
          <w:color w:val="000000"/>
          <w:sz w:val="27"/>
          <w:szCs w:val="27"/>
          <w:u w:val="single"/>
        </w:rPr>
        <w:t xml:space="preserve"> </w:t>
      </w:r>
      <w:r w:rsidRPr="00EA0DF9">
        <w:rPr>
          <w:rFonts w:ascii="var(--font-1)" w:hAnsi="var(--font-1)"/>
          <w:b/>
          <w:bCs/>
          <w:color w:val="000000"/>
          <w:sz w:val="27"/>
          <w:szCs w:val="27"/>
          <w:highlight w:val="green"/>
          <w:u w:val="single"/>
        </w:rPr>
        <w:t>Federal reparations efforts have stalled for decades, but cities, counties, school districts and universities have taken up the cause.</w:t>
      </w:r>
      <w:r w:rsidRPr="00EA0DF9">
        <w:rPr>
          <w:rFonts w:ascii="var(--font-1)" w:hAnsi="var(--font-1)"/>
          <w:b/>
          <w:bCs/>
          <w:color w:val="000000"/>
          <w:sz w:val="27"/>
          <w:szCs w:val="27"/>
          <w:u w:val="single"/>
        </w:rPr>
        <w:t xml:space="preserve"> </w:t>
      </w:r>
      <w:r w:rsidRPr="00EA0DF9">
        <w:rPr>
          <w:rFonts w:ascii="var(--font-1)" w:hAnsi="var(--font-1)"/>
          <w:color w:val="000000"/>
          <w:sz w:val="16"/>
          <w:szCs w:val="16"/>
        </w:rPr>
        <w:t>An advisory group in San Francisco recommended that qualifying Black adults receive a </w:t>
      </w:r>
      <w:r w:rsidRPr="00EA0DF9">
        <w:rPr>
          <w:rStyle w:val="linkenhancement"/>
          <w:rFonts w:ascii="var(--font-1)" w:eastAsiaTheme="majorEastAsia" w:hAnsi="var(--font-1)"/>
          <w:color w:val="000000"/>
          <w:sz w:val="16"/>
          <w:szCs w:val="16"/>
        </w:rPr>
        <w:t>$5 million lump-sum</w:t>
      </w:r>
      <w:r w:rsidRPr="00EA0DF9">
        <w:rPr>
          <w:rFonts w:ascii="var(--font-1)" w:hAnsi="var(--font-1)"/>
          <w:color w:val="000000"/>
          <w:sz w:val="16"/>
          <w:szCs w:val="16"/>
        </w:rPr>
        <w:t>, guaranteed annual income of at least $97,000 and personal debt forgiveness. San Francisco supervisors are supposed to take up the proposals later this year.</w:t>
      </w:r>
      <w:r w:rsidRPr="00EA0DF9">
        <w:rPr>
          <w:rFonts w:ascii="var(--font-1)" w:hAnsi="var(--font-1)"/>
          <w:color w:val="000000"/>
          <w:sz w:val="27"/>
          <w:szCs w:val="27"/>
        </w:rPr>
        <w:t xml:space="preserve"> </w:t>
      </w:r>
      <w:hyperlink r:id="rId16" w:tgtFrame="_blank" w:history="1">
        <w:r w:rsidRPr="00EA0DF9">
          <w:rPr>
            <w:rStyle w:val="Hyperlink"/>
            <w:rFonts w:ascii="var(--font-1)" w:eastAsiaTheme="majorEastAsia" w:hAnsi="var(--font-1)"/>
            <w:b/>
            <w:bCs/>
            <w:sz w:val="27"/>
            <w:szCs w:val="27"/>
            <w:highlight w:val="green"/>
          </w:rPr>
          <w:t>New York may soon follow</w:t>
        </w:r>
      </w:hyperlink>
      <w:r w:rsidRPr="00EA0DF9">
        <w:rPr>
          <w:rFonts w:ascii="var(--font-1)" w:hAnsi="var(--font-1)"/>
          <w:b/>
          <w:bCs/>
          <w:color w:val="000000"/>
          <w:sz w:val="27"/>
          <w:szCs w:val="27"/>
          <w:highlight w:val="green"/>
          <w:u w:val="single"/>
        </w:rPr>
        <w:t> California by</w:t>
      </w:r>
      <w:r w:rsidRPr="00EA0DF9">
        <w:rPr>
          <w:rFonts w:ascii="var(--font-1)" w:hAnsi="var(--font-1)"/>
          <w:color w:val="000000"/>
          <w:sz w:val="27"/>
          <w:szCs w:val="27"/>
        </w:rPr>
        <w:t xml:space="preserve"> </w:t>
      </w:r>
      <w:r w:rsidRPr="00EA0DF9">
        <w:rPr>
          <w:rFonts w:ascii="var(--font-1)" w:hAnsi="var(--font-1)"/>
          <w:color w:val="000000"/>
          <w:sz w:val="16"/>
          <w:szCs w:val="16"/>
        </w:rPr>
        <w:t>creating a commission to</w:t>
      </w:r>
      <w:r w:rsidRPr="00EA0DF9">
        <w:rPr>
          <w:rFonts w:ascii="var(--font-1)" w:hAnsi="var(--font-1)"/>
          <w:color w:val="000000"/>
          <w:sz w:val="27"/>
          <w:szCs w:val="27"/>
        </w:rPr>
        <w:t xml:space="preserve"> </w:t>
      </w:r>
      <w:r w:rsidRPr="00EA0DF9">
        <w:rPr>
          <w:rFonts w:ascii="var(--font-1)" w:hAnsi="var(--font-1)"/>
          <w:b/>
          <w:bCs/>
          <w:color w:val="000000"/>
          <w:sz w:val="27"/>
          <w:szCs w:val="27"/>
          <w:highlight w:val="green"/>
          <w:u w:val="single"/>
        </w:rPr>
        <w:t>examine the state’s involvement in slavery</w:t>
      </w:r>
      <w:r w:rsidRPr="00EA0DF9">
        <w:rPr>
          <w:rFonts w:ascii="var(--font-1)" w:hAnsi="var(--font-1)"/>
          <w:color w:val="000000"/>
          <w:sz w:val="27"/>
          <w:szCs w:val="27"/>
        </w:rPr>
        <w:t xml:space="preserve"> </w:t>
      </w:r>
      <w:r w:rsidRPr="00EA0DF9">
        <w:rPr>
          <w:rFonts w:ascii="var(--font-1)" w:hAnsi="var(--font-1)"/>
          <w:b/>
          <w:bCs/>
          <w:color w:val="000000"/>
          <w:sz w:val="27"/>
          <w:szCs w:val="27"/>
          <w:highlight w:val="green"/>
          <w:u w:val="single"/>
        </w:rPr>
        <w:t>and</w:t>
      </w:r>
      <w:r w:rsidRPr="00EA0DF9">
        <w:rPr>
          <w:rFonts w:ascii="var(--font-1)" w:hAnsi="var(--font-1)"/>
          <w:color w:val="000000"/>
          <w:sz w:val="27"/>
          <w:szCs w:val="27"/>
        </w:rPr>
        <w:t xml:space="preserve"> </w:t>
      </w:r>
      <w:r w:rsidRPr="00EA0DF9">
        <w:rPr>
          <w:rFonts w:ascii="var(--font-1)" w:hAnsi="var(--font-1)"/>
          <w:color w:val="000000"/>
          <w:sz w:val="16"/>
          <w:szCs w:val="16"/>
        </w:rPr>
        <w:t>consider</w:t>
      </w:r>
      <w:r w:rsidRPr="00EA0DF9">
        <w:rPr>
          <w:rFonts w:ascii="var(--font-1)" w:hAnsi="var(--font-1)"/>
          <w:color w:val="000000"/>
          <w:sz w:val="27"/>
          <w:szCs w:val="27"/>
        </w:rPr>
        <w:t xml:space="preserve"> </w:t>
      </w:r>
      <w:r w:rsidRPr="00EA0DF9">
        <w:rPr>
          <w:rFonts w:ascii="var(--font-1)" w:hAnsi="var(--font-1)"/>
          <w:b/>
          <w:bCs/>
          <w:color w:val="000000"/>
          <w:sz w:val="27"/>
          <w:szCs w:val="27"/>
          <w:highlight w:val="green"/>
          <w:u w:val="single"/>
        </w:rPr>
        <w:t>addressing present-day economic and educational disparities experienced by Black people.</w:t>
      </w:r>
      <w:r w:rsidRPr="00EA0DF9">
        <w:rPr>
          <w:rFonts w:ascii="var(--font-1)" w:hAnsi="var(--font-1)"/>
          <w:color w:val="000000"/>
          <w:sz w:val="27"/>
          <w:szCs w:val="27"/>
        </w:rPr>
        <w:t xml:space="preserve"> </w:t>
      </w:r>
      <w:r w:rsidRPr="00EA0DF9">
        <w:rPr>
          <w:rFonts w:ascii="var(--font-1)" w:hAnsi="var(--font-1)"/>
          <w:b/>
          <w:bCs/>
          <w:color w:val="000000"/>
          <w:sz w:val="27"/>
          <w:szCs w:val="27"/>
          <w:highlight w:val="green"/>
          <w:u w:val="single"/>
        </w:rPr>
        <w:t>Lawmakers approved the legislation earlier this month</w:t>
      </w:r>
      <w:r w:rsidRPr="00EA0DF9">
        <w:rPr>
          <w:rFonts w:ascii="var(--font-1)" w:hAnsi="var(--font-1)"/>
          <w:b/>
          <w:bCs/>
          <w:color w:val="000000"/>
          <w:sz w:val="16"/>
          <w:szCs w:val="16"/>
          <w:highlight w:val="green"/>
          <w:u w:val="single"/>
        </w:rPr>
        <w:t>,</w:t>
      </w:r>
      <w:r w:rsidRPr="00EA0DF9">
        <w:rPr>
          <w:rFonts w:ascii="var(--font-1)" w:hAnsi="var(--font-1)"/>
          <w:color w:val="000000"/>
          <w:sz w:val="16"/>
          <w:szCs w:val="16"/>
        </w:rPr>
        <w:t xml:space="preserve"> but Gov. Kathy </w:t>
      </w:r>
      <w:proofErr w:type="spellStart"/>
      <w:r w:rsidRPr="00EA0DF9">
        <w:rPr>
          <w:rFonts w:ascii="var(--font-1)" w:hAnsi="var(--font-1)"/>
          <w:color w:val="000000"/>
          <w:sz w:val="16"/>
          <w:szCs w:val="16"/>
        </w:rPr>
        <w:t>Hochul</w:t>
      </w:r>
      <w:proofErr w:type="spellEnd"/>
      <w:r w:rsidRPr="00EA0DF9">
        <w:rPr>
          <w:rFonts w:ascii="var(--font-1)" w:hAnsi="var(--font-1)"/>
          <w:color w:val="000000"/>
          <w:sz w:val="16"/>
          <w:szCs w:val="16"/>
        </w:rPr>
        <w:t xml:space="preserve"> has yet to sign it</w:t>
      </w:r>
      <w:r w:rsidRPr="00EA0DF9">
        <w:rPr>
          <w:rFonts w:ascii="var(--font-1)" w:hAnsi="var(--font-1)"/>
          <w:b/>
          <w:bCs/>
          <w:color w:val="000000"/>
          <w:sz w:val="27"/>
          <w:szCs w:val="27"/>
          <w:highlight w:val="green"/>
          <w:u w:val="single"/>
        </w:rPr>
        <w:t>. Illinois approved a reparations commission last year.</w:t>
      </w:r>
      <w:r w:rsidRPr="00EA0DF9">
        <w:rPr>
          <w:rFonts w:ascii="var(--font-1)" w:hAnsi="var(--font-1)"/>
          <w:color w:val="000000"/>
          <w:sz w:val="27"/>
          <w:szCs w:val="27"/>
        </w:rPr>
        <w:t xml:space="preserve"> </w:t>
      </w:r>
      <w:r w:rsidRPr="00EA0DF9">
        <w:rPr>
          <w:rFonts w:ascii="var(--font-1)" w:hAnsi="var(--font-1)"/>
          <w:color w:val="000000"/>
          <w:sz w:val="16"/>
          <w:szCs w:val="16"/>
        </w:rPr>
        <w:t>California entered the union as a free state in 1850. In practice, it sanctioned slavery and approved policies and practices that thwarted Black people from owning homes and starting businesses. Black families were terrorized, their communities aggressively policed and their neighborhoods polluted, according to a </w:t>
      </w:r>
      <w:r w:rsidRPr="00EA0DF9">
        <w:rPr>
          <w:rStyle w:val="linkenhancement"/>
          <w:rFonts w:ascii="var(--font-1)" w:eastAsiaTheme="majorEastAsia" w:hAnsi="var(--font-1)"/>
          <w:color w:val="000000"/>
          <w:sz w:val="16"/>
          <w:szCs w:val="16"/>
        </w:rPr>
        <w:t>groundbreaking report</w:t>
      </w:r>
      <w:r w:rsidRPr="00EA0DF9">
        <w:rPr>
          <w:rFonts w:ascii="var(--font-1)" w:hAnsi="var(--font-1)"/>
          <w:color w:val="000000"/>
          <w:sz w:val="16"/>
          <w:szCs w:val="16"/>
        </w:rPr>
        <w:t> released last year as part of the committee’s work.</w:t>
      </w:r>
    </w:p>
    <w:p w14:paraId="3D130ECF" w14:textId="77777777" w:rsidR="00934A26" w:rsidRPr="00EA0DF9" w:rsidRDefault="00934A26" w:rsidP="00934A26">
      <w:pPr>
        <w:pStyle w:val="Heading4"/>
      </w:pPr>
      <w:r w:rsidRPr="00EA0DF9">
        <w:t>States Are Already Solving</w:t>
      </w:r>
    </w:p>
    <w:p w14:paraId="1F2C018E" w14:textId="77777777" w:rsidR="00934A26" w:rsidRPr="00EA0DF9" w:rsidRDefault="00934A26" w:rsidP="00934A26">
      <w:pPr>
        <w:pStyle w:val="gntarbp"/>
        <w:shd w:val="clear" w:color="auto" w:fill="FFFFFF"/>
        <w:spacing w:before="210" w:beforeAutospacing="0" w:after="210" w:afterAutospacing="0"/>
        <w:rPr>
          <w:rFonts w:asciiTheme="minorHAnsi" w:hAnsiTheme="minorHAnsi" w:cstheme="minorHAnsi"/>
          <w:b/>
          <w:bCs/>
          <w:color w:val="303030"/>
          <w:sz w:val="28"/>
          <w:szCs w:val="28"/>
        </w:rPr>
      </w:pPr>
      <w:r w:rsidRPr="00EA0DF9">
        <w:rPr>
          <w:rFonts w:asciiTheme="minorHAnsi" w:hAnsiTheme="minorHAnsi" w:cstheme="minorHAnsi"/>
          <w:b/>
          <w:bCs/>
          <w:color w:val="303030"/>
          <w:sz w:val="28"/>
          <w:szCs w:val="28"/>
        </w:rPr>
        <w:t xml:space="preserve">Beam ’21 </w:t>
      </w:r>
      <w:r w:rsidRPr="00EA0DF9">
        <w:rPr>
          <w:rFonts w:asciiTheme="minorHAnsi" w:hAnsiTheme="minorHAnsi" w:cstheme="minorHAnsi"/>
          <w:b/>
          <w:bCs/>
          <w:color w:val="303030"/>
          <w:sz w:val="16"/>
          <w:szCs w:val="16"/>
        </w:rPr>
        <w:t>[</w:t>
      </w:r>
      <w:r w:rsidRPr="00EA0DF9">
        <w:rPr>
          <w:rFonts w:asciiTheme="minorHAnsi" w:eastAsiaTheme="minorHAnsi" w:hAnsiTheme="minorHAnsi" w:cstheme="minorHAnsi"/>
          <w:b/>
          <w:bCs/>
          <w:color w:val="5F6368"/>
          <w:sz w:val="16"/>
          <w:szCs w:val="16"/>
          <w:shd w:val="clear" w:color="auto" w:fill="FFFFFF"/>
        </w:rPr>
        <w:t>Adam Beam</w:t>
      </w:r>
      <w:r w:rsidRPr="00EA0DF9">
        <w:rPr>
          <w:rFonts w:asciiTheme="minorHAnsi" w:eastAsiaTheme="minorHAnsi" w:hAnsiTheme="minorHAnsi" w:cstheme="minorHAnsi"/>
          <w:color w:val="4D5156"/>
          <w:sz w:val="16"/>
          <w:szCs w:val="16"/>
          <w:shd w:val="clear" w:color="auto" w:fill="FFFFFF"/>
        </w:rPr>
        <w:t xml:space="preserve"> is a California Capitol reporter for The Associated </w:t>
      </w:r>
      <w:proofErr w:type="spellStart"/>
      <w:r w:rsidRPr="00EA0DF9">
        <w:rPr>
          <w:rFonts w:asciiTheme="minorHAnsi" w:eastAsiaTheme="minorHAnsi" w:hAnsiTheme="minorHAnsi" w:cstheme="minorHAnsi"/>
          <w:color w:val="4D5156"/>
          <w:sz w:val="16"/>
          <w:szCs w:val="16"/>
          <w:shd w:val="clear" w:color="auto" w:fill="FFFFFF"/>
        </w:rPr>
        <w:t>Press.</w:t>
      </w:r>
      <w:r w:rsidRPr="00EA0DF9">
        <w:rPr>
          <w:rFonts w:asciiTheme="minorHAnsi" w:hAnsiTheme="minorHAnsi" w:cstheme="minorHAnsi"/>
          <w:color w:val="FFFFFF"/>
          <w:sz w:val="16"/>
          <w:szCs w:val="16"/>
          <w:highlight w:val="black"/>
        </w:rPr>
        <w:t>USA</w:t>
      </w:r>
      <w:proofErr w:type="spellEnd"/>
      <w:r w:rsidRPr="00EA0DF9">
        <w:rPr>
          <w:rFonts w:asciiTheme="minorHAnsi" w:hAnsiTheme="minorHAnsi" w:cstheme="minorHAnsi"/>
          <w:color w:val="FFFFFF"/>
          <w:sz w:val="16"/>
          <w:szCs w:val="16"/>
          <w:highlight w:val="black"/>
        </w:rPr>
        <w:t xml:space="preserve"> TODAY, 06-20-2021, "11 US mayors pledge to pay reparations for slavery to small groups of Black residents," https://www.usatoday.com/story/news/nation/2021/06/19/reparations-slavery-pledged-11-us-mayors-pilot-program/7753319002/</w:t>
      </w:r>
      <w:r w:rsidRPr="00EA0DF9">
        <w:rPr>
          <w:rFonts w:asciiTheme="minorHAnsi" w:hAnsiTheme="minorHAnsi" w:cstheme="minorHAnsi"/>
          <w:color w:val="000000" w:themeColor="text1"/>
          <w:sz w:val="16"/>
          <w:szCs w:val="16"/>
        </w:rPr>
        <w:t>]</w:t>
      </w:r>
    </w:p>
    <w:p w14:paraId="76445CB4" w14:textId="77777777" w:rsidR="00934A26" w:rsidRPr="00EA0DF9" w:rsidRDefault="00934A26" w:rsidP="00934A26">
      <w:pPr>
        <w:pStyle w:val="gntarbp"/>
        <w:shd w:val="clear" w:color="auto" w:fill="FFFFFF"/>
        <w:spacing w:before="210" w:beforeAutospacing="0" w:after="210" w:afterAutospacing="0"/>
        <w:rPr>
          <w:rFonts w:asciiTheme="minorHAnsi" w:hAnsiTheme="minorHAnsi" w:cstheme="minorHAnsi"/>
          <w:b/>
          <w:bCs/>
          <w:color w:val="303030"/>
          <w:sz w:val="27"/>
          <w:szCs w:val="27"/>
          <w:u w:val="single"/>
        </w:rPr>
      </w:pPr>
      <w:r w:rsidRPr="00EA0DF9">
        <w:rPr>
          <w:rFonts w:asciiTheme="minorHAnsi" w:hAnsiTheme="minorHAnsi" w:cstheme="minorHAnsi"/>
          <w:color w:val="303030"/>
          <w:sz w:val="16"/>
          <w:szCs w:val="16"/>
        </w:rPr>
        <w:t>SACRAMENTO, Calif. –</w:t>
      </w:r>
      <w:r w:rsidRPr="00EA0DF9">
        <w:rPr>
          <w:rFonts w:asciiTheme="minorHAnsi" w:hAnsiTheme="minorHAnsi" w:cstheme="minorHAnsi"/>
          <w:color w:val="303030"/>
          <w:sz w:val="27"/>
          <w:szCs w:val="27"/>
        </w:rPr>
        <w:t xml:space="preserve"> </w:t>
      </w:r>
      <w:r w:rsidRPr="00EA0DF9">
        <w:rPr>
          <w:rFonts w:asciiTheme="minorHAnsi" w:hAnsiTheme="minorHAnsi" w:cstheme="minorHAnsi"/>
          <w:b/>
          <w:bCs/>
          <w:color w:val="303030"/>
          <w:sz w:val="27"/>
          <w:szCs w:val="27"/>
          <w:highlight w:val="green"/>
          <w:u w:val="single"/>
        </w:rPr>
        <w:t>Eleven U.S. mayors</w:t>
      </w:r>
      <w:r w:rsidRPr="00EA0DF9">
        <w:rPr>
          <w:rFonts w:asciiTheme="minorHAnsi" w:hAnsiTheme="minorHAnsi" w:cstheme="minorHAnsi"/>
          <w:color w:val="303030"/>
          <w:sz w:val="27"/>
          <w:szCs w:val="27"/>
        </w:rPr>
        <w:t>, </w:t>
      </w:r>
      <w:r w:rsidRPr="00EA0DF9">
        <w:rPr>
          <w:rFonts w:asciiTheme="minorHAnsi" w:hAnsiTheme="minorHAnsi" w:cstheme="minorHAnsi"/>
          <w:b/>
          <w:bCs/>
          <w:color w:val="303030"/>
          <w:sz w:val="27"/>
          <w:szCs w:val="27"/>
          <w:highlight w:val="green"/>
          <w:u w:val="single"/>
        </w:rPr>
        <w:t>from Los Angeles</w:t>
      </w:r>
      <w:r w:rsidRPr="00EA0DF9">
        <w:rPr>
          <w:rFonts w:asciiTheme="minorHAnsi" w:hAnsiTheme="minorHAnsi" w:cstheme="minorHAnsi"/>
          <w:color w:val="303030"/>
          <w:sz w:val="27"/>
          <w:szCs w:val="27"/>
        </w:rPr>
        <w:t xml:space="preserve"> </w:t>
      </w:r>
      <w:r w:rsidRPr="00EA0DF9">
        <w:rPr>
          <w:rFonts w:asciiTheme="minorHAnsi" w:hAnsiTheme="minorHAnsi" w:cstheme="minorHAnsi"/>
          <w:b/>
          <w:bCs/>
          <w:color w:val="303030"/>
          <w:sz w:val="27"/>
          <w:szCs w:val="27"/>
          <w:highlight w:val="green"/>
          <w:u w:val="single"/>
        </w:rPr>
        <w:t>to</w:t>
      </w:r>
      <w:r w:rsidRPr="00EA0DF9">
        <w:rPr>
          <w:rFonts w:asciiTheme="minorHAnsi" w:hAnsiTheme="minorHAnsi" w:cstheme="minorHAnsi"/>
          <w:color w:val="303030"/>
          <w:sz w:val="27"/>
          <w:szCs w:val="27"/>
        </w:rPr>
        <w:t xml:space="preserve"> </w:t>
      </w:r>
      <w:r w:rsidRPr="00EA0DF9">
        <w:rPr>
          <w:rFonts w:asciiTheme="minorHAnsi" w:hAnsiTheme="minorHAnsi" w:cstheme="minorHAnsi"/>
          <w:color w:val="303030"/>
          <w:sz w:val="16"/>
          <w:szCs w:val="16"/>
        </w:rPr>
        <w:t xml:space="preserve">tiny </w:t>
      </w:r>
      <w:proofErr w:type="spellStart"/>
      <w:r w:rsidRPr="00EA0DF9">
        <w:rPr>
          <w:rFonts w:asciiTheme="minorHAnsi" w:hAnsiTheme="minorHAnsi" w:cstheme="minorHAnsi"/>
          <w:color w:val="303030"/>
          <w:sz w:val="16"/>
          <w:szCs w:val="16"/>
        </w:rPr>
        <w:t>Tullahassee</w:t>
      </w:r>
      <w:proofErr w:type="spellEnd"/>
      <w:r w:rsidRPr="00EA0DF9">
        <w:rPr>
          <w:rFonts w:asciiTheme="minorHAnsi" w:hAnsiTheme="minorHAnsi" w:cstheme="minorHAnsi"/>
          <w:color w:val="303030"/>
          <w:sz w:val="16"/>
          <w:szCs w:val="16"/>
        </w:rPr>
        <w:t xml:space="preserve">, </w:t>
      </w:r>
      <w:r w:rsidRPr="00EA0DF9">
        <w:rPr>
          <w:rFonts w:asciiTheme="minorHAnsi" w:hAnsiTheme="minorHAnsi" w:cstheme="minorHAnsi"/>
          <w:b/>
          <w:bCs/>
          <w:color w:val="303030"/>
          <w:sz w:val="27"/>
          <w:szCs w:val="27"/>
          <w:highlight w:val="green"/>
          <w:u w:val="single"/>
        </w:rPr>
        <w:t>Oklahoma, have pledged to pay </w:t>
      </w:r>
      <w:hyperlink r:id="rId17" w:tgtFrame="_blank" w:history="1">
        <w:r w:rsidRPr="00EA0DF9">
          <w:rPr>
            <w:rStyle w:val="Hyperlink"/>
            <w:rFonts w:asciiTheme="minorHAnsi" w:eastAsiaTheme="majorEastAsia" w:hAnsiTheme="minorHAnsi" w:cstheme="minorHAnsi"/>
            <w:b/>
            <w:bCs/>
            <w:color w:val="303030"/>
            <w:sz w:val="27"/>
            <w:szCs w:val="27"/>
            <w:highlight w:val="green"/>
          </w:rPr>
          <w:t>reparations</w:t>
        </w:r>
      </w:hyperlink>
      <w:r w:rsidRPr="00EA0DF9">
        <w:rPr>
          <w:rFonts w:asciiTheme="minorHAnsi" w:hAnsiTheme="minorHAnsi" w:cstheme="minorHAnsi"/>
          <w:b/>
          <w:bCs/>
          <w:color w:val="303030"/>
          <w:sz w:val="27"/>
          <w:szCs w:val="27"/>
          <w:highlight w:val="green"/>
          <w:u w:val="single"/>
        </w:rPr>
        <w:t> for slavery to</w:t>
      </w:r>
      <w:r w:rsidRPr="00EA0DF9">
        <w:rPr>
          <w:rFonts w:asciiTheme="minorHAnsi" w:hAnsiTheme="minorHAnsi" w:cstheme="minorHAnsi"/>
          <w:color w:val="303030"/>
          <w:sz w:val="27"/>
          <w:szCs w:val="27"/>
        </w:rPr>
        <w:t xml:space="preserve"> </w:t>
      </w:r>
      <w:r w:rsidRPr="00EA0DF9">
        <w:rPr>
          <w:rFonts w:asciiTheme="minorHAnsi" w:hAnsiTheme="minorHAnsi" w:cstheme="minorHAnsi"/>
          <w:color w:val="303030"/>
          <w:sz w:val="16"/>
          <w:szCs w:val="16"/>
        </w:rPr>
        <w:t>a small group of</w:t>
      </w:r>
      <w:r w:rsidRPr="00EA0DF9">
        <w:rPr>
          <w:rFonts w:asciiTheme="minorHAnsi" w:hAnsiTheme="minorHAnsi" w:cstheme="minorHAnsi"/>
          <w:color w:val="303030"/>
          <w:sz w:val="27"/>
          <w:szCs w:val="27"/>
        </w:rPr>
        <w:t xml:space="preserve"> </w:t>
      </w:r>
      <w:r w:rsidRPr="00EA0DF9">
        <w:rPr>
          <w:rFonts w:asciiTheme="minorHAnsi" w:hAnsiTheme="minorHAnsi" w:cstheme="minorHAnsi"/>
          <w:b/>
          <w:bCs/>
          <w:color w:val="303030"/>
          <w:sz w:val="27"/>
          <w:szCs w:val="27"/>
          <w:highlight w:val="green"/>
          <w:u w:val="single"/>
        </w:rPr>
        <w:t>Black residents</w:t>
      </w:r>
      <w:r w:rsidRPr="00EA0DF9">
        <w:rPr>
          <w:rFonts w:asciiTheme="minorHAnsi" w:hAnsiTheme="minorHAnsi" w:cstheme="minorHAnsi"/>
          <w:color w:val="303030"/>
          <w:sz w:val="27"/>
          <w:szCs w:val="27"/>
        </w:rPr>
        <w:t xml:space="preserve"> </w:t>
      </w:r>
      <w:r w:rsidRPr="00EA0DF9">
        <w:rPr>
          <w:rFonts w:asciiTheme="minorHAnsi" w:hAnsiTheme="minorHAnsi" w:cstheme="minorHAnsi"/>
          <w:color w:val="303030"/>
          <w:sz w:val="16"/>
          <w:szCs w:val="16"/>
        </w:rPr>
        <w:t>in their cities, saying</w:t>
      </w:r>
      <w:r w:rsidRPr="00EA0DF9">
        <w:rPr>
          <w:rFonts w:asciiTheme="minorHAnsi" w:hAnsiTheme="minorHAnsi" w:cstheme="minorHAnsi"/>
          <w:color w:val="303030"/>
          <w:sz w:val="27"/>
          <w:szCs w:val="27"/>
        </w:rPr>
        <w:t xml:space="preserve"> </w:t>
      </w:r>
      <w:r w:rsidRPr="00EA0DF9">
        <w:rPr>
          <w:rFonts w:asciiTheme="minorHAnsi" w:hAnsiTheme="minorHAnsi" w:cstheme="minorHAnsi"/>
          <w:b/>
          <w:bCs/>
          <w:color w:val="303030"/>
          <w:sz w:val="27"/>
          <w:szCs w:val="27"/>
          <w:highlight w:val="green"/>
          <w:u w:val="single"/>
        </w:rPr>
        <w:t>their aim is to set an example for the federal government on how a nationwide program could work.</w:t>
      </w:r>
      <w:r w:rsidRPr="00EA0DF9">
        <w:rPr>
          <w:rFonts w:asciiTheme="minorHAnsi" w:hAnsiTheme="minorHAnsi" w:cstheme="minorHAnsi"/>
          <w:color w:val="303030"/>
          <w:sz w:val="27"/>
          <w:szCs w:val="27"/>
        </w:rPr>
        <w:t xml:space="preserve"> </w:t>
      </w:r>
      <w:r w:rsidRPr="00EA0DF9">
        <w:rPr>
          <w:rFonts w:asciiTheme="minorHAnsi" w:hAnsiTheme="minorHAnsi" w:cstheme="minorHAnsi"/>
          <w:color w:val="303030"/>
          <w:sz w:val="16"/>
          <w:szCs w:val="16"/>
        </w:rPr>
        <w:t xml:space="preserve">The mayors had no details on how much it would cost, who would pay for it or how people would be chosen. </w:t>
      </w:r>
      <w:proofErr w:type="gramStart"/>
      <w:r w:rsidRPr="00EA0DF9">
        <w:rPr>
          <w:rFonts w:asciiTheme="minorHAnsi" w:hAnsiTheme="minorHAnsi" w:cstheme="minorHAnsi"/>
          <w:color w:val="303030"/>
          <w:sz w:val="16"/>
          <w:szCs w:val="16"/>
        </w:rPr>
        <w:t>All of</w:t>
      </w:r>
      <w:proofErr w:type="gramEnd"/>
      <w:r w:rsidRPr="00EA0DF9">
        <w:rPr>
          <w:rFonts w:asciiTheme="minorHAnsi" w:hAnsiTheme="minorHAnsi" w:cstheme="minorHAnsi"/>
          <w:color w:val="303030"/>
          <w:sz w:val="16"/>
          <w:szCs w:val="16"/>
        </w:rPr>
        <w:t xml:space="preserve"> those details would be worked out with the help of local commissions comprised of representatives from</w:t>
      </w:r>
      <w:r w:rsidRPr="00EA0DF9">
        <w:rPr>
          <w:rFonts w:asciiTheme="minorHAnsi" w:hAnsiTheme="minorHAnsi" w:cstheme="minorHAnsi"/>
          <w:color w:val="303030"/>
          <w:sz w:val="27"/>
          <w:szCs w:val="27"/>
        </w:rPr>
        <w:t xml:space="preserve"> </w:t>
      </w:r>
      <w:r w:rsidRPr="00EA0DF9">
        <w:rPr>
          <w:rFonts w:asciiTheme="minorHAnsi" w:hAnsiTheme="minorHAnsi" w:cstheme="minorHAnsi"/>
          <w:b/>
          <w:bCs/>
          <w:color w:val="303030"/>
          <w:sz w:val="27"/>
          <w:szCs w:val="27"/>
          <w:highlight w:val="green"/>
          <w:u w:val="single"/>
        </w:rPr>
        <w:t xml:space="preserve">Black-led organizations </w:t>
      </w:r>
      <w:r w:rsidRPr="00EA0DF9">
        <w:rPr>
          <w:rFonts w:asciiTheme="minorHAnsi" w:hAnsiTheme="minorHAnsi" w:cstheme="minorHAnsi"/>
          <w:color w:val="303030"/>
          <w:sz w:val="16"/>
          <w:szCs w:val="16"/>
        </w:rPr>
        <w:t>set up to</w:t>
      </w:r>
      <w:r w:rsidRPr="00EA0DF9">
        <w:rPr>
          <w:rFonts w:asciiTheme="minorHAnsi" w:hAnsiTheme="minorHAnsi" w:cstheme="minorHAnsi"/>
          <w:b/>
          <w:bCs/>
          <w:color w:val="303030"/>
          <w:sz w:val="27"/>
          <w:szCs w:val="27"/>
          <w:u w:val="single"/>
        </w:rPr>
        <w:t xml:space="preserve"> </w:t>
      </w:r>
      <w:r w:rsidRPr="00EA0DF9">
        <w:rPr>
          <w:rFonts w:asciiTheme="minorHAnsi" w:hAnsiTheme="minorHAnsi" w:cstheme="minorHAnsi"/>
          <w:b/>
          <w:bCs/>
          <w:color w:val="303030"/>
          <w:sz w:val="27"/>
          <w:szCs w:val="27"/>
          <w:highlight w:val="green"/>
          <w:u w:val="single"/>
        </w:rPr>
        <w:t xml:space="preserve">advise the mayor </w:t>
      </w:r>
      <w:r w:rsidRPr="00EA0DF9">
        <w:rPr>
          <w:rFonts w:asciiTheme="minorHAnsi" w:hAnsiTheme="minorHAnsi" w:cstheme="minorHAnsi"/>
          <w:color w:val="303030"/>
          <w:sz w:val="16"/>
          <w:szCs w:val="16"/>
        </w:rPr>
        <w:t>of each city</w:t>
      </w:r>
      <w:r w:rsidRPr="00EA0DF9">
        <w:rPr>
          <w:rFonts w:asciiTheme="minorHAnsi" w:hAnsiTheme="minorHAnsi" w:cstheme="minorHAnsi"/>
          <w:b/>
          <w:bCs/>
          <w:color w:val="303030"/>
          <w:sz w:val="27"/>
          <w:szCs w:val="27"/>
          <w:highlight w:val="green"/>
          <w:u w:val="single"/>
        </w:rPr>
        <w:t>.</w:t>
      </w:r>
      <w:r w:rsidRPr="00EA0DF9">
        <w:rPr>
          <w:rFonts w:asciiTheme="minorHAnsi" w:hAnsiTheme="minorHAnsi" w:cstheme="minorHAnsi"/>
          <w:color w:val="303030"/>
          <w:sz w:val="27"/>
          <w:szCs w:val="27"/>
        </w:rPr>
        <w:t xml:space="preserve"> </w:t>
      </w:r>
      <w:r w:rsidRPr="00EA0DF9">
        <w:rPr>
          <w:rFonts w:asciiTheme="minorHAnsi" w:hAnsiTheme="minorHAnsi" w:cstheme="minorHAnsi"/>
          <w:color w:val="303030"/>
          <w:sz w:val="16"/>
          <w:szCs w:val="16"/>
        </w:rPr>
        <w:t>But the mayors say</w:t>
      </w:r>
      <w:r w:rsidRPr="00EA0DF9">
        <w:rPr>
          <w:rFonts w:asciiTheme="minorHAnsi" w:hAnsiTheme="minorHAnsi" w:cstheme="minorHAnsi"/>
          <w:color w:val="303030"/>
          <w:sz w:val="27"/>
          <w:szCs w:val="27"/>
        </w:rPr>
        <w:t xml:space="preserve"> </w:t>
      </w:r>
      <w:r w:rsidRPr="00EA0DF9">
        <w:rPr>
          <w:rFonts w:asciiTheme="minorHAnsi" w:hAnsiTheme="minorHAnsi" w:cstheme="minorHAnsi"/>
          <w:b/>
          <w:bCs/>
          <w:color w:val="303030"/>
          <w:sz w:val="27"/>
          <w:szCs w:val="27"/>
          <w:highlight w:val="green"/>
          <w:u w:val="single"/>
        </w:rPr>
        <w:t>they are committed to paying reparations instead of just talking about them</w:t>
      </w:r>
      <w:r w:rsidRPr="00EA0DF9">
        <w:rPr>
          <w:rFonts w:asciiTheme="minorHAnsi" w:hAnsiTheme="minorHAnsi" w:cstheme="minorHAnsi"/>
          <w:color w:val="303030"/>
          <w:sz w:val="16"/>
          <w:szCs w:val="16"/>
        </w:rPr>
        <w:t xml:space="preserve">. "Black Americans don't need another study that sits on a shelf," said St. Louis Mayor </w:t>
      </w:r>
      <w:proofErr w:type="spellStart"/>
      <w:r w:rsidRPr="00EA0DF9">
        <w:rPr>
          <w:rFonts w:asciiTheme="minorHAnsi" w:hAnsiTheme="minorHAnsi" w:cstheme="minorHAnsi"/>
          <w:color w:val="303030"/>
          <w:sz w:val="16"/>
          <w:szCs w:val="16"/>
        </w:rPr>
        <w:t>Tishaura</w:t>
      </w:r>
      <w:proofErr w:type="spellEnd"/>
      <w:r w:rsidRPr="00EA0DF9">
        <w:rPr>
          <w:rFonts w:asciiTheme="minorHAnsi" w:hAnsiTheme="minorHAnsi" w:cstheme="minorHAnsi"/>
          <w:color w:val="303030"/>
          <w:sz w:val="16"/>
          <w:szCs w:val="16"/>
        </w:rPr>
        <w:t xml:space="preserve"> Jones, the city's first Black female mayor and a member of the group. "</w:t>
      </w:r>
      <w:r w:rsidRPr="00EA0DF9">
        <w:rPr>
          <w:rFonts w:asciiTheme="minorHAnsi" w:hAnsiTheme="minorHAnsi" w:cstheme="minorHAnsi"/>
          <w:b/>
          <w:bCs/>
          <w:color w:val="303030"/>
          <w:sz w:val="27"/>
          <w:szCs w:val="27"/>
          <w:highlight w:val="green"/>
          <w:u w:val="single"/>
        </w:rPr>
        <w:t>We need decisive action to address the racial wealth gap holding communities back across our country</w:t>
      </w:r>
      <w:r w:rsidRPr="00EA0DF9">
        <w:rPr>
          <w:rFonts w:asciiTheme="minorHAnsi" w:hAnsiTheme="minorHAnsi" w:cstheme="minorHAnsi"/>
          <w:color w:val="303030"/>
          <w:sz w:val="27"/>
          <w:szCs w:val="27"/>
        </w:rPr>
        <w:t>.</w:t>
      </w:r>
      <w:r w:rsidRPr="00EA0DF9">
        <w:rPr>
          <w:rFonts w:asciiTheme="minorHAnsi" w:hAnsiTheme="minorHAnsi" w:cstheme="minorHAnsi"/>
          <w:color w:val="303030"/>
          <w:sz w:val="16"/>
          <w:szCs w:val="16"/>
        </w:rPr>
        <w:t xml:space="preserve">" </w:t>
      </w:r>
      <w:r w:rsidRPr="00EA0DF9">
        <w:rPr>
          <w:rFonts w:asciiTheme="minorHAnsi" w:hAnsiTheme="minorHAnsi" w:cstheme="minorHAnsi"/>
          <w:color w:val="303030"/>
          <w:sz w:val="16"/>
          <w:szCs w:val="16"/>
          <w:shd w:val="clear" w:color="auto" w:fill="FFFFFF"/>
        </w:rPr>
        <w:t>The effort comes as Juneteenth, which marks the end of slavery in the United States, has become a federal holiday. President Joe Biden signed a bill Thursday that was passed by </w:t>
      </w:r>
      <w:hyperlink r:id="rId18" w:tgtFrame="_blank" w:history="1">
        <w:r w:rsidRPr="00EA0DF9">
          <w:rPr>
            <w:rStyle w:val="Hyperlink"/>
            <w:rFonts w:asciiTheme="minorHAnsi" w:eastAsiaTheme="majorEastAsia" w:hAnsiTheme="minorHAnsi" w:cstheme="minorHAnsi"/>
            <w:color w:val="303030"/>
            <w:sz w:val="16"/>
            <w:szCs w:val="16"/>
            <w:shd w:val="clear" w:color="auto" w:fill="FFFFFF"/>
          </w:rPr>
          <w:t>Congress to set aside Juneteenth, or June 19</w:t>
        </w:r>
      </w:hyperlink>
      <w:r w:rsidRPr="00EA0DF9">
        <w:rPr>
          <w:rFonts w:asciiTheme="minorHAnsi" w:hAnsiTheme="minorHAnsi" w:cstheme="minorHAnsi"/>
          <w:color w:val="303030"/>
          <w:sz w:val="16"/>
          <w:szCs w:val="16"/>
          <w:shd w:val="clear" w:color="auto" w:fill="FFFFFF"/>
        </w:rPr>
        <w:t>, as a holiday.</w:t>
      </w:r>
      <w:r w:rsidRPr="00EA0DF9">
        <w:rPr>
          <w:rFonts w:asciiTheme="minorHAnsi" w:hAnsiTheme="minorHAnsi" w:cstheme="minorHAnsi"/>
          <w:color w:val="303030"/>
          <w:sz w:val="16"/>
          <w:szCs w:val="16"/>
        </w:rPr>
        <w:t xml:space="preserve"> Slavery officially ended in the United States in 1865 with the adoption of the 13th Amendment to U.S. Constitution. But its effects have lingered far beyond that, contributing to disparities in wealth and health between white and Black populations.  </w:t>
      </w:r>
      <w:r w:rsidRPr="00EA0DF9">
        <w:rPr>
          <w:rFonts w:asciiTheme="minorHAnsi" w:hAnsiTheme="minorHAnsi" w:cstheme="minorHAnsi"/>
          <w:b/>
          <w:bCs/>
          <w:color w:val="303030"/>
          <w:highlight w:val="green"/>
          <w:u w:val="single"/>
        </w:rPr>
        <w:t>Since 1989, lawmakers in Congress introduced a bill that would</w:t>
      </w:r>
      <w:r w:rsidRPr="00EA0DF9">
        <w:rPr>
          <w:rFonts w:asciiTheme="minorHAnsi" w:hAnsiTheme="minorHAnsi" w:cstheme="minorHAnsi"/>
          <w:b/>
          <w:bCs/>
          <w:color w:val="303030"/>
          <w:sz w:val="16"/>
          <w:szCs w:val="16"/>
          <w:highlight w:val="green"/>
          <w:u w:val="single"/>
        </w:rPr>
        <w:t xml:space="preserve"> </w:t>
      </w:r>
      <w:r w:rsidRPr="00EA0DF9">
        <w:rPr>
          <w:rFonts w:asciiTheme="minorHAnsi" w:hAnsiTheme="minorHAnsi" w:cstheme="minorHAnsi"/>
          <w:b/>
          <w:bCs/>
          <w:color w:val="303030"/>
          <w:sz w:val="27"/>
          <w:szCs w:val="27"/>
          <w:highlight w:val="green"/>
          <w:u w:val="single"/>
        </w:rPr>
        <w:t>form a commission to study and develop reparations proposals in the United States. But it has never passed.</w:t>
      </w:r>
      <w:r w:rsidRPr="00EA0DF9">
        <w:rPr>
          <w:rFonts w:asciiTheme="minorHAnsi" w:hAnsiTheme="minorHAnsi" w:cstheme="minorHAnsi"/>
          <w:color w:val="303030"/>
          <w:sz w:val="27"/>
          <w:szCs w:val="27"/>
        </w:rPr>
        <w:t xml:space="preserve"> </w:t>
      </w:r>
      <w:r w:rsidRPr="00EA0DF9">
        <w:rPr>
          <w:rFonts w:asciiTheme="minorHAnsi" w:hAnsiTheme="minorHAnsi" w:cstheme="minorHAnsi"/>
          <w:color w:val="303030"/>
          <w:sz w:val="16"/>
          <w:szCs w:val="16"/>
        </w:rPr>
        <w:t>Last year,</w:t>
      </w:r>
      <w:r w:rsidRPr="00EA0DF9">
        <w:rPr>
          <w:rFonts w:asciiTheme="minorHAnsi" w:hAnsiTheme="minorHAnsi" w:cstheme="minorHAnsi"/>
          <w:color w:val="303030"/>
          <w:sz w:val="27"/>
          <w:szCs w:val="27"/>
        </w:rPr>
        <w:t xml:space="preserve"> </w:t>
      </w:r>
      <w:r w:rsidRPr="00EA0DF9">
        <w:rPr>
          <w:rFonts w:asciiTheme="minorHAnsi" w:hAnsiTheme="minorHAnsi" w:cstheme="minorHAnsi"/>
          <w:b/>
          <w:bCs/>
          <w:color w:val="303030"/>
          <w:sz w:val="27"/>
          <w:szCs w:val="27"/>
          <w:highlight w:val="green"/>
          <w:u w:val="single"/>
        </w:rPr>
        <w:t>California became the first state to set up its own reparations commission.</w:t>
      </w:r>
      <w:r w:rsidRPr="00EA0DF9">
        <w:rPr>
          <w:rFonts w:asciiTheme="minorHAnsi" w:hAnsiTheme="minorHAnsi" w:cstheme="minorHAnsi"/>
          <w:color w:val="303030"/>
          <w:sz w:val="27"/>
          <w:szCs w:val="27"/>
        </w:rPr>
        <w:t xml:space="preserve"> </w:t>
      </w:r>
      <w:r w:rsidRPr="00EA0DF9">
        <w:rPr>
          <w:rFonts w:asciiTheme="minorHAnsi" w:hAnsiTheme="minorHAnsi" w:cstheme="minorHAnsi"/>
          <w:color w:val="303030"/>
          <w:sz w:val="16"/>
          <w:szCs w:val="16"/>
        </w:rPr>
        <w:t>That group held its first meeting this month. Friday's announcement marks the largest city-led effort at paying reparations to date, but it isn't the first.</w:t>
      </w:r>
      <w:r w:rsidRPr="00EA0DF9">
        <w:rPr>
          <w:rFonts w:asciiTheme="minorHAnsi" w:hAnsiTheme="minorHAnsi" w:cstheme="minorHAnsi"/>
          <w:color w:val="303030"/>
          <w:sz w:val="27"/>
          <w:szCs w:val="27"/>
        </w:rPr>
        <w:t xml:space="preserve"> </w:t>
      </w:r>
      <w:r w:rsidRPr="00EA0DF9">
        <w:rPr>
          <w:rFonts w:asciiTheme="minorHAnsi" w:hAnsiTheme="minorHAnsi" w:cstheme="minorHAnsi"/>
          <w:b/>
          <w:bCs/>
          <w:color w:val="303030"/>
          <w:sz w:val="27"/>
          <w:szCs w:val="27"/>
          <w:highlight w:val="green"/>
          <w:u w:val="single"/>
        </w:rPr>
        <w:t>The San Francisco Board of Supervisors voted in March to appoint a 15-member African American Reparations Advisory Committee.</w:t>
      </w:r>
      <w:r w:rsidRPr="00EA0DF9">
        <w:rPr>
          <w:rFonts w:asciiTheme="minorHAnsi" w:hAnsiTheme="minorHAnsi" w:cstheme="minorHAnsi"/>
          <w:color w:val="303030"/>
          <w:sz w:val="27"/>
          <w:szCs w:val="27"/>
        </w:rPr>
        <w:t xml:space="preserve"> </w:t>
      </w:r>
      <w:r w:rsidRPr="00EA0DF9">
        <w:rPr>
          <w:rFonts w:asciiTheme="minorHAnsi" w:hAnsiTheme="minorHAnsi" w:cstheme="minorHAnsi"/>
          <w:color w:val="303030"/>
          <w:sz w:val="16"/>
          <w:szCs w:val="16"/>
        </w:rPr>
        <w:t>That same month, the City Council of Evanston,</w:t>
      </w:r>
      <w:r w:rsidRPr="00EA0DF9">
        <w:rPr>
          <w:rFonts w:asciiTheme="minorHAnsi" w:hAnsiTheme="minorHAnsi" w:cstheme="minorHAnsi"/>
          <w:b/>
          <w:bCs/>
          <w:color w:val="303030"/>
          <w:sz w:val="27"/>
          <w:szCs w:val="27"/>
          <w:u w:val="single"/>
        </w:rPr>
        <w:t xml:space="preserve"> </w:t>
      </w:r>
      <w:r w:rsidRPr="00EA0DF9">
        <w:rPr>
          <w:rFonts w:asciiTheme="minorHAnsi" w:hAnsiTheme="minorHAnsi" w:cstheme="minorHAnsi"/>
          <w:b/>
          <w:bCs/>
          <w:color w:val="303030"/>
          <w:sz w:val="27"/>
          <w:szCs w:val="27"/>
          <w:highlight w:val="green"/>
          <w:u w:val="single"/>
        </w:rPr>
        <w:t>Illinois, voted to pay $400,000 to eligible Black households, part of a pledge to spend $10 million over the next 10 years.</w:t>
      </w:r>
      <w:r w:rsidRPr="00EA0DF9">
        <w:rPr>
          <w:rFonts w:asciiTheme="minorHAnsi" w:hAnsiTheme="minorHAnsi" w:cstheme="minorHAnsi"/>
          <w:color w:val="303030"/>
          <w:sz w:val="27"/>
          <w:szCs w:val="27"/>
        </w:rPr>
        <w:t xml:space="preserve"> </w:t>
      </w:r>
      <w:r w:rsidRPr="00EA0DF9">
        <w:rPr>
          <w:rFonts w:asciiTheme="minorHAnsi" w:hAnsiTheme="minorHAnsi" w:cstheme="minorHAnsi"/>
          <w:color w:val="303030"/>
          <w:sz w:val="16"/>
          <w:szCs w:val="16"/>
        </w:rPr>
        <w:t>Qualifying households would get $25,000 to use for things like home repair or putting a down payment on property. Last year, the </w:t>
      </w:r>
      <w:r w:rsidRPr="00EA0DF9">
        <w:rPr>
          <w:rFonts w:asciiTheme="minorHAnsi" w:eastAsiaTheme="majorEastAsia" w:hAnsiTheme="minorHAnsi" w:cstheme="minorHAnsi"/>
          <w:color w:val="303030"/>
          <w:sz w:val="16"/>
          <w:szCs w:val="16"/>
        </w:rPr>
        <w:t>City Council in Asheville,</w:t>
      </w:r>
      <w:r w:rsidRPr="00EA0DF9">
        <w:rPr>
          <w:rFonts w:asciiTheme="minorHAnsi" w:eastAsiaTheme="majorEastAsia" w:hAnsiTheme="minorHAnsi" w:cstheme="minorHAnsi"/>
          <w:color w:val="303030"/>
          <w:sz w:val="27"/>
          <w:szCs w:val="27"/>
        </w:rPr>
        <w:t xml:space="preserve"> </w:t>
      </w:r>
      <w:r w:rsidRPr="00EA0DF9">
        <w:rPr>
          <w:rFonts w:asciiTheme="minorHAnsi" w:eastAsiaTheme="majorEastAsia" w:hAnsiTheme="minorHAnsi" w:cstheme="minorHAnsi"/>
          <w:b/>
          <w:bCs/>
          <w:color w:val="303030"/>
          <w:sz w:val="27"/>
          <w:szCs w:val="27"/>
          <w:highlight w:val="green"/>
          <w:u w:val="single"/>
        </w:rPr>
        <w:t>North Carolina,</w:t>
      </w:r>
      <w:r w:rsidRPr="00EA0DF9">
        <w:rPr>
          <w:rFonts w:asciiTheme="minorHAnsi" w:hAnsiTheme="minorHAnsi" w:cstheme="minorHAnsi"/>
          <w:b/>
          <w:bCs/>
          <w:color w:val="303030"/>
          <w:sz w:val="27"/>
          <w:szCs w:val="27"/>
          <w:highlight w:val="green"/>
          <w:u w:val="single"/>
        </w:rPr>
        <w:t> voted to approve reparations in the form of investments in areas of disparity for Black residents.</w:t>
      </w:r>
      <w:r w:rsidRPr="00EA0DF9">
        <w:rPr>
          <w:rFonts w:asciiTheme="minorHAnsi" w:hAnsiTheme="minorHAnsi" w:cstheme="minorHAnsi"/>
          <w:b/>
          <w:bCs/>
          <w:color w:val="303030"/>
          <w:sz w:val="27"/>
          <w:szCs w:val="27"/>
          <w:u w:val="single"/>
        </w:rPr>
        <w:t> </w:t>
      </w:r>
    </w:p>
    <w:p w14:paraId="37A56778" w14:textId="77777777" w:rsidR="00934A26" w:rsidRPr="00EA0DF9" w:rsidRDefault="00934A26" w:rsidP="00934A26">
      <w:pPr>
        <w:rPr>
          <w:rFonts w:ascii="Times New Roman" w:hAnsi="Times New Roman"/>
          <w:b/>
          <w:bCs/>
          <w:sz w:val="24"/>
          <w:szCs w:val="24"/>
        </w:rPr>
      </w:pPr>
    </w:p>
    <w:p w14:paraId="5F7F26A8" w14:textId="77777777" w:rsidR="00934A26" w:rsidRPr="00EA0DF9" w:rsidRDefault="00934A26" w:rsidP="00934A26">
      <w:pPr>
        <w:pStyle w:val="Heading4"/>
      </w:pPr>
      <w:r w:rsidRPr="00EA0DF9">
        <w:t xml:space="preserve">Empirics Prove – Detroit is working on implementing reparations at state level </w:t>
      </w:r>
    </w:p>
    <w:p w14:paraId="2BFAE07C" w14:textId="77777777" w:rsidR="00934A26" w:rsidRPr="00EA0DF9" w:rsidRDefault="00934A26" w:rsidP="00934A26">
      <w:pPr>
        <w:rPr>
          <w:rFonts w:asciiTheme="minorHAnsi" w:hAnsiTheme="minorHAnsi" w:cstheme="minorHAnsi"/>
          <w:b/>
          <w:bCs/>
          <w:color w:val="FFFFFF" w:themeColor="background1"/>
          <w:sz w:val="16"/>
          <w:szCs w:val="16"/>
        </w:rPr>
      </w:pPr>
      <w:r w:rsidRPr="00EA0DF9">
        <w:rPr>
          <w:rFonts w:asciiTheme="minorHAnsi" w:hAnsiTheme="minorHAnsi" w:cstheme="minorHAnsi"/>
          <w:b/>
          <w:bCs/>
          <w:sz w:val="24"/>
          <w:szCs w:val="24"/>
        </w:rPr>
        <w:t xml:space="preserve">Afana ’21 </w:t>
      </w:r>
      <w:r w:rsidRPr="00EA0DF9">
        <w:rPr>
          <w:rFonts w:asciiTheme="minorHAnsi" w:hAnsiTheme="minorHAnsi" w:cstheme="minorHAnsi"/>
          <w:color w:val="000000" w:themeColor="text1"/>
          <w:sz w:val="16"/>
          <w:szCs w:val="16"/>
          <w:shd w:val="clear" w:color="auto" w:fill="FFFFFF"/>
        </w:rPr>
        <w:t xml:space="preserve">[Dana Afana is the city hall reporter at the Detroit Free Press. She graduated from Eastern Michigan University and </w:t>
      </w:r>
      <w:proofErr w:type="gramStart"/>
      <w:r w:rsidRPr="00EA0DF9">
        <w:rPr>
          <w:rFonts w:asciiTheme="minorHAnsi" w:hAnsiTheme="minorHAnsi" w:cstheme="minorHAnsi"/>
          <w:color w:val="000000" w:themeColor="text1"/>
          <w:sz w:val="16"/>
          <w:szCs w:val="16"/>
          <w:shd w:val="clear" w:color="auto" w:fill="FFFFFF"/>
        </w:rPr>
        <w:t>has</w:t>
      </w:r>
      <w:proofErr w:type="gramEnd"/>
      <w:r w:rsidRPr="00EA0DF9">
        <w:rPr>
          <w:rFonts w:asciiTheme="minorHAnsi" w:hAnsiTheme="minorHAnsi" w:cstheme="minorHAnsi"/>
          <w:color w:val="000000" w:themeColor="text1"/>
          <w:sz w:val="16"/>
          <w:szCs w:val="16"/>
          <w:shd w:val="clear" w:color="auto" w:fill="FFFFFF"/>
        </w:rPr>
        <w:t xml:space="preserve"> a background in government, business and development </w:t>
      </w:r>
      <w:proofErr w:type="spellStart"/>
      <w:r w:rsidRPr="00EA0DF9">
        <w:rPr>
          <w:rFonts w:asciiTheme="minorHAnsi" w:hAnsiTheme="minorHAnsi" w:cstheme="minorHAnsi"/>
          <w:color w:val="000000" w:themeColor="text1"/>
          <w:sz w:val="16"/>
          <w:szCs w:val="16"/>
          <w:shd w:val="clear" w:color="auto" w:fill="FFFFFF"/>
        </w:rPr>
        <w:t>reporting.</w:t>
      </w:r>
      <w:r w:rsidRPr="00EA0DF9">
        <w:rPr>
          <w:rFonts w:asciiTheme="minorHAnsi" w:hAnsiTheme="minorHAnsi" w:cstheme="minorHAnsi"/>
          <w:color w:val="000000" w:themeColor="text1"/>
          <w:sz w:val="16"/>
          <w:szCs w:val="16"/>
        </w:rPr>
        <w:t>USA</w:t>
      </w:r>
      <w:proofErr w:type="spellEnd"/>
      <w:r w:rsidRPr="00EA0DF9">
        <w:rPr>
          <w:rFonts w:asciiTheme="minorHAnsi" w:hAnsiTheme="minorHAnsi" w:cstheme="minorHAnsi"/>
          <w:color w:val="000000" w:themeColor="text1"/>
          <w:sz w:val="16"/>
          <w:szCs w:val="16"/>
        </w:rPr>
        <w:t xml:space="preserve"> TODAY, 06-15-2021, "Detroit city council pushes ahead with reparations initiative," https://www.usatoday.com/story/news/politics/2021/06/15/city-council-oks-reparations-resolution/7708305002/]</w:t>
      </w:r>
    </w:p>
    <w:p w14:paraId="5282CCA3" w14:textId="77777777" w:rsidR="00934A26" w:rsidRPr="00EA0DF9" w:rsidRDefault="00934A26" w:rsidP="00934A26">
      <w:pPr>
        <w:pStyle w:val="gntarbp"/>
        <w:shd w:val="clear" w:color="auto" w:fill="FFFFFF"/>
        <w:spacing w:before="210" w:beforeAutospacing="0" w:after="210" w:afterAutospacing="0"/>
        <w:rPr>
          <w:rFonts w:asciiTheme="minorHAnsi" w:hAnsiTheme="minorHAnsi" w:cstheme="minorHAnsi"/>
          <w:color w:val="303030"/>
          <w:sz w:val="27"/>
          <w:szCs w:val="27"/>
        </w:rPr>
      </w:pPr>
      <w:r w:rsidRPr="00EA0DF9">
        <w:rPr>
          <w:rFonts w:asciiTheme="minorHAnsi" w:hAnsiTheme="minorHAnsi" w:cstheme="minorHAnsi"/>
          <w:b/>
          <w:bCs/>
          <w:color w:val="303030"/>
          <w:sz w:val="27"/>
          <w:szCs w:val="27"/>
          <w:highlight w:val="green"/>
          <w:u w:val="single"/>
        </w:rPr>
        <w:t>Detroit</w:t>
      </w:r>
      <w:r w:rsidRPr="00EA0DF9">
        <w:rPr>
          <w:rFonts w:asciiTheme="minorHAnsi" w:hAnsiTheme="minorHAnsi" w:cstheme="minorHAnsi"/>
          <w:color w:val="303030"/>
          <w:sz w:val="27"/>
          <w:szCs w:val="27"/>
        </w:rPr>
        <w:t xml:space="preserve"> </w:t>
      </w:r>
      <w:r w:rsidRPr="00EA0DF9">
        <w:rPr>
          <w:rFonts w:asciiTheme="minorHAnsi" w:hAnsiTheme="minorHAnsi" w:cstheme="minorHAnsi"/>
          <w:color w:val="303030"/>
          <w:sz w:val="16"/>
          <w:szCs w:val="16"/>
        </w:rPr>
        <w:t>City Council</w:t>
      </w:r>
      <w:r w:rsidRPr="00EA0DF9">
        <w:rPr>
          <w:rFonts w:asciiTheme="minorHAnsi" w:hAnsiTheme="minorHAnsi" w:cstheme="minorHAnsi"/>
          <w:color w:val="303030"/>
          <w:sz w:val="27"/>
          <w:szCs w:val="27"/>
        </w:rPr>
        <w:t xml:space="preserve"> </w:t>
      </w:r>
      <w:r w:rsidRPr="00EA0DF9">
        <w:rPr>
          <w:rFonts w:asciiTheme="minorHAnsi" w:hAnsiTheme="minorHAnsi" w:cstheme="minorHAnsi"/>
          <w:b/>
          <w:bCs/>
          <w:color w:val="303030"/>
          <w:sz w:val="27"/>
          <w:szCs w:val="27"/>
          <w:highlight w:val="green"/>
          <w:u w:val="single"/>
        </w:rPr>
        <w:t>is moving forward with an effort to support reparations for African Americans.</w:t>
      </w:r>
      <w:r w:rsidRPr="00EA0DF9">
        <w:rPr>
          <w:rFonts w:asciiTheme="minorHAnsi" w:hAnsiTheme="minorHAnsi" w:cstheme="minorHAnsi"/>
          <w:b/>
          <w:bCs/>
          <w:color w:val="303030"/>
          <w:sz w:val="27"/>
          <w:szCs w:val="27"/>
          <w:u w:val="single"/>
        </w:rPr>
        <w:t xml:space="preserve"> </w:t>
      </w:r>
      <w:r w:rsidRPr="00EA0DF9">
        <w:rPr>
          <w:rFonts w:asciiTheme="minorHAnsi" w:hAnsiTheme="minorHAnsi" w:cstheme="minorHAnsi"/>
          <w:color w:val="303030"/>
          <w:sz w:val="16"/>
          <w:szCs w:val="16"/>
        </w:rPr>
        <w:t xml:space="preserve">President Pro </w:t>
      </w:r>
      <w:proofErr w:type="spellStart"/>
      <w:r w:rsidRPr="00EA0DF9">
        <w:rPr>
          <w:rFonts w:asciiTheme="minorHAnsi" w:hAnsiTheme="minorHAnsi" w:cstheme="minorHAnsi"/>
          <w:color w:val="303030"/>
          <w:sz w:val="16"/>
          <w:szCs w:val="16"/>
        </w:rPr>
        <w:t>Tem</w:t>
      </w:r>
      <w:proofErr w:type="spellEnd"/>
      <w:r w:rsidRPr="00EA0DF9">
        <w:rPr>
          <w:rFonts w:asciiTheme="minorHAnsi" w:hAnsiTheme="minorHAnsi" w:cstheme="minorHAnsi"/>
          <w:color w:val="303030"/>
          <w:sz w:val="16"/>
          <w:szCs w:val="16"/>
        </w:rPr>
        <w:t xml:space="preserve"> Mary Sheffield’s</w:t>
      </w:r>
      <w:r w:rsidRPr="00EA0DF9">
        <w:rPr>
          <w:rFonts w:asciiTheme="minorHAnsi" w:hAnsiTheme="minorHAnsi" w:cstheme="minorHAnsi"/>
          <w:color w:val="303030"/>
          <w:sz w:val="27"/>
          <w:szCs w:val="27"/>
        </w:rPr>
        <w:t xml:space="preserve"> </w:t>
      </w:r>
      <w:r w:rsidRPr="00EA0DF9">
        <w:rPr>
          <w:rFonts w:asciiTheme="minorHAnsi" w:hAnsiTheme="minorHAnsi" w:cstheme="minorHAnsi"/>
          <w:b/>
          <w:bCs/>
          <w:color w:val="303030"/>
          <w:sz w:val="27"/>
          <w:szCs w:val="27"/>
          <w:highlight w:val="green"/>
          <w:u w:val="single"/>
        </w:rPr>
        <w:t>resolution</w:t>
      </w:r>
      <w:r w:rsidRPr="00EA0DF9">
        <w:rPr>
          <w:rFonts w:asciiTheme="minorHAnsi" w:hAnsiTheme="minorHAnsi" w:cstheme="minorHAnsi"/>
          <w:color w:val="303030"/>
          <w:sz w:val="27"/>
          <w:szCs w:val="27"/>
        </w:rPr>
        <w:t xml:space="preserve">, </w:t>
      </w:r>
      <w:r w:rsidRPr="00EA0DF9">
        <w:rPr>
          <w:rFonts w:asciiTheme="minorHAnsi" w:hAnsiTheme="minorHAnsi" w:cstheme="minorHAnsi"/>
          <w:color w:val="303030"/>
          <w:sz w:val="16"/>
          <w:szCs w:val="16"/>
        </w:rPr>
        <w:t>which passed Tuesday without objection,</w:t>
      </w:r>
      <w:r w:rsidRPr="00EA0DF9">
        <w:rPr>
          <w:rFonts w:asciiTheme="minorHAnsi" w:hAnsiTheme="minorHAnsi" w:cstheme="minorHAnsi"/>
          <w:color w:val="303030"/>
          <w:sz w:val="27"/>
          <w:szCs w:val="27"/>
        </w:rPr>
        <w:t xml:space="preserve"> </w:t>
      </w:r>
      <w:r w:rsidRPr="00EA0DF9">
        <w:rPr>
          <w:rFonts w:asciiTheme="minorHAnsi" w:hAnsiTheme="minorHAnsi" w:cstheme="minorHAnsi"/>
          <w:b/>
          <w:bCs/>
          <w:color w:val="303030"/>
          <w:sz w:val="27"/>
          <w:szCs w:val="27"/>
          <w:highlight w:val="green"/>
          <w:u w:val="single"/>
        </w:rPr>
        <w:t>aims to lay out a foundation to create a city task force or commission to design what reparations may look like for Detroiters and how to make it happen</w:t>
      </w:r>
      <w:r w:rsidRPr="00EA0DF9">
        <w:rPr>
          <w:rFonts w:asciiTheme="minorHAnsi" w:hAnsiTheme="minorHAnsi" w:cstheme="minorHAnsi"/>
          <w:color w:val="303030"/>
          <w:sz w:val="16"/>
          <w:szCs w:val="16"/>
        </w:rPr>
        <w:t>, whether through a committee or “higher level” entity</w:t>
      </w:r>
      <w:r w:rsidRPr="00EA0DF9">
        <w:rPr>
          <w:rFonts w:asciiTheme="minorHAnsi" w:hAnsiTheme="minorHAnsi" w:cstheme="minorHAnsi"/>
          <w:color w:val="303030"/>
          <w:sz w:val="27"/>
          <w:szCs w:val="27"/>
        </w:rPr>
        <w:t xml:space="preserve"> </w:t>
      </w:r>
      <w:r w:rsidRPr="00EA0DF9">
        <w:rPr>
          <w:rFonts w:asciiTheme="minorHAnsi" w:hAnsiTheme="minorHAnsi" w:cstheme="minorHAnsi"/>
          <w:b/>
          <w:bCs/>
          <w:color w:val="303030"/>
          <w:sz w:val="27"/>
          <w:szCs w:val="27"/>
          <w:highlight w:val="green"/>
          <w:u w:val="single"/>
        </w:rPr>
        <w:t>at the state level.</w:t>
      </w:r>
      <w:r w:rsidRPr="00EA0DF9">
        <w:rPr>
          <w:rFonts w:asciiTheme="minorHAnsi" w:hAnsiTheme="minorHAnsi" w:cstheme="minorHAnsi"/>
          <w:color w:val="303030"/>
          <w:sz w:val="27"/>
          <w:szCs w:val="27"/>
        </w:rPr>
        <w:t xml:space="preserve"> </w:t>
      </w:r>
      <w:r w:rsidRPr="00EA0DF9">
        <w:rPr>
          <w:rFonts w:asciiTheme="minorHAnsi" w:hAnsiTheme="minorHAnsi" w:cstheme="minorHAnsi"/>
          <w:color w:val="303030"/>
          <w:sz w:val="16"/>
          <w:szCs w:val="16"/>
        </w:rPr>
        <w:t xml:space="preserve">The resolution also states that African Americans have been unjustly enslaved, segregated, incarcerated, denied housing "through racist practices" in public and private markets, denied mortgages, </w:t>
      </w:r>
      <w:proofErr w:type="gramStart"/>
      <w:r w:rsidRPr="00EA0DF9">
        <w:rPr>
          <w:rFonts w:asciiTheme="minorHAnsi" w:hAnsiTheme="minorHAnsi" w:cstheme="minorHAnsi"/>
          <w:color w:val="303030"/>
          <w:sz w:val="16"/>
          <w:szCs w:val="16"/>
        </w:rPr>
        <w:t>displaced</w:t>
      </w:r>
      <w:proofErr w:type="gramEnd"/>
      <w:r w:rsidRPr="00EA0DF9">
        <w:rPr>
          <w:rFonts w:asciiTheme="minorHAnsi" w:hAnsiTheme="minorHAnsi" w:cstheme="minorHAnsi"/>
          <w:color w:val="303030"/>
          <w:sz w:val="16"/>
          <w:szCs w:val="16"/>
        </w:rPr>
        <w:t xml:space="preserve"> and faced racial steering, redlining, blockbusting, gentrification and more.  Sheffield said there are multiple community-led initiatives for reparations. "You have Proposal P. Then you have the petition-led initiative, which is trying to put the question on the ballot. The ideas we’re kind of waiting to see is what happens with those so we’re not duplicating something that may be placed on the ballot," Sheffield said. “Today was important because</w:t>
      </w:r>
      <w:r w:rsidRPr="00EA0DF9">
        <w:rPr>
          <w:rFonts w:asciiTheme="minorHAnsi" w:hAnsiTheme="minorHAnsi" w:cstheme="minorHAnsi"/>
          <w:color w:val="303030"/>
          <w:sz w:val="27"/>
          <w:szCs w:val="27"/>
        </w:rPr>
        <w:t xml:space="preserve"> </w:t>
      </w:r>
      <w:r w:rsidRPr="00EA0DF9">
        <w:rPr>
          <w:rFonts w:asciiTheme="minorHAnsi" w:hAnsiTheme="minorHAnsi" w:cstheme="minorHAnsi"/>
          <w:b/>
          <w:bCs/>
          <w:color w:val="303030"/>
          <w:sz w:val="27"/>
          <w:szCs w:val="27"/>
          <w:highlight w:val="green"/>
          <w:u w:val="single"/>
        </w:rPr>
        <w:t>it</w:t>
      </w:r>
      <w:r w:rsidRPr="00EA0DF9">
        <w:rPr>
          <w:rFonts w:asciiTheme="minorHAnsi" w:hAnsiTheme="minorHAnsi" w:cstheme="minorHAnsi"/>
          <w:color w:val="303030"/>
          <w:sz w:val="27"/>
          <w:szCs w:val="27"/>
        </w:rPr>
        <w:t xml:space="preserve"> </w:t>
      </w:r>
      <w:r w:rsidRPr="00EA0DF9">
        <w:rPr>
          <w:rFonts w:asciiTheme="minorHAnsi" w:hAnsiTheme="minorHAnsi" w:cstheme="minorHAnsi"/>
          <w:color w:val="303030"/>
          <w:sz w:val="16"/>
          <w:szCs w:val="16"/>
        </w:rPr>
        <w:t>also</w:t>
      </w:r>
      <w:r w:rsidRPr="00EA0DF9">
        <w:rPr>
          <w:rFonts w:asciiTheme="minorHAnsi" w:hAnsiTheme="minorHAnsi" w:cstheme="minorHAnsi"/>
          <w:color w:val="303030"/>
          <w:sz w:val="27"/>
          <w:szCs w:val="27"/>
        </w:rPr>
        <w:t xml:space="preserve"> </w:t>
      </w:r>
      <w:r w:rsidRPr="00EA0DF9">
        <w:rPr>
          <w:rFonts w:asciiTheme="minorHAnsi" w:hAnsiTheme="minorHAnsi" w:cstheme="minorHAnsi"/>
          <w:b/>
          <w:bCs/>
          <w:color w:val="303030"/>
          <w:sz w:val="27"/>
          <w:szCs w:val="27"/>
          <w:highlight w:val="green"/>
          <w:u w:val="single"/>
        </w:rPr>
        <w:t>shows</w:t>
      </w:r>
      <w:r w:rsidRPr="00EA0DF9">
        <w:rPr>
          <w:rFonts w:asciiTheme="minorHAnsi" w:hAnsiTheme="minorHAnsi" w:cstheme="minorHAnsi"/>
          <w:color w:val="303030"/>
          <w:sz w:val="27"/>
          <w:szCs w:val="27"/>
        </w:rPr>
        <w:t xml:space="preserve"> </w:t>
      </w:r>
      <w:r w:rsidRPr="00EA0DF9">
        <w:rPr>
          <w:rFonts w:asciiTheme="minorHAnsi" w:hAnsiTheme="minorHAnsi" w:cstheme="minorHAnsi"/>
          <w:color w:val="303030"/>
          <w:sz w:val="16"/>
          <w:szCs w:val="16"/>
        </w:rPr>
        <w:t>council’s</w:t>
      </w:r>
      <w:r w:rsidRPr="00EA0DF9">
        <w:rPr>
          <w:rFonts w:asciiTheme="minorHAnsi" w:hAnsiTheme="minorHAnsi" w:cstheme="minorHAnsi"/>
          <w:color w:val="303030"/>
          <w:sz w:val="27"/>
          <w:szCs w:val="27"/>
        </w:rPr>
        <w:t xml:space="preserve"> </w:t>
      </w:r>
      <w:r w:rsidRPr="00EA0DF9">
        <w:rPr>
          <w:rFonts w:asciiTheme="minorHAnsi" w:hAnsiTheme="minorHAnsi" w:cstheme="minorHAnsi"/>
          <w:b/>
          <w:bCs/>
          <w:color w:val="303030"/>
          <w:sz w:val="27"/>
          <w:szCs w:val="27"/>
          <w:highlight w:val="green"/>
          <w:u w:val="single"/>
        </w:rPr>
        <w:t>support for</w:t>
      </w:r>
      <w:r w:rsidRPr="00EA0DF9">
        <w:rPr>
          <w:rFonts w:asciiTheme="minorHAnsi" w:hAnsiTheme="minorHAnsi" w:cstheme="minorHAnsi"/>
          <w:color w:val="303030"/>
          <w:sz w:val="27"/>
          <w:szCs w:val="27"/>
        </w:rPr>
        <w:t xml:space="preserve"> </w:t>
      </w:r>
      <w:r w:rsidRPr="00EA0DF9">
        <w:rPr>
          <w:rFonts w:asciiTheme="minorHAnsi" w:hAnsiTheme="minorHAnsi" w:cstheme="minorHAnsi"/>
          <w:color w:val="303030"/>
          <w:sz w:val="16"/>
          <w:szCs w:val="16"/>
        </w:rPr>
        <w:t>the idea of</w:t>
      </w:r>
      <w:r w:rsidRPr="00EA0DF9">
        <w:rPr>
          <w:rFonts w:asciiTheme="minorHAnsi" w:hAnsiTheme="minorHAnsi" w:cstheme="minorHAnsi"/>
          <w:color w:val="303030"/>
          <w:sz w:val="27"/>
          <w:szCs w:val="27"/>
        </w:rPr>
        <w:t xml:space="preserve"> </w:t>
      </w:r>
      <w:r w:rsidRPr="00EA0DF9">
        <w:rPr>
          <w:rFonts w:asciiTheme="minorHAnsi" w:hAnsiTheme="minorHAnsi" w:cstheme="minorHAnsi"/>
          <w:b/>
          <w:bCs/>
          <w:color w:val="303030"/>
          <w:sz w:val="27"/>
          <w:szCs w:val="27"/>
          <w:highlight w:val="green"/>
          <w:u w:val="single"/>
        </w:rPr>
        <w:t>reparations and supporting a process to explore it moving forward.</w:t>
      </w:r>
      <w:r w:rsidRPr="00EA0DF9">
        <w:rPr>
          <w:rFonts w:asciiTheme="minorHAnsi" w:hAnsiTheme="minorHAnsi" w:cstheme="minorHAnsi"/>
          <w:color w:val="303030"/>
          <w:sz w:val="27"/>
          <w:szCs w:val="27"/>
        </w:rPr>
        <w:t>”</w:t>
      </w:r>
    </w:p>
    <w:p w14:paraId="234010BD" w14:textId="77777777" w:rsidR="00934A26" w:rsidRDefault="00934A26" w:rsidP="00934A26">
      <w:pPr>
        <w:pStyle w:val="Heading4"/>
      </w:pPr>
      <w:r w:rsidRPr="00EA0DF9">
        <w:t>USFG Can’t Be Trusted/</w:t>
      </w:r>
      <w:proofErr w:type="spellStart"/>
      <w:r w:rsidRPr="00EA0DF9">
        <w:t>Surveillence</w:t>
      </w:r>
      <w:proofErr w:type="spellEnd"/>
      <w:r w:rsidRPr="00EA0DF9">
        <w:t xml:space="preserve"> Empirics/USFG Doesn’t Solve</w:t>
      </w:r>
      <w:r>
        <w:t xml:space="preserve"> </w:t>
      </w:r>
    </w:p>
    <w:p w14:paraId="0F632B63" w14:textId="3B7F71DD" w:rsidR="00934A26" w:rsidRPr="00934A26" w:rsidRDefault="00934A26" w:rsidP="00934A26">
      <w:pPr>
        <w:pStyle w:val="Heading4"/>
      </w:pPr>
      <w:r w:rsidRPr="00934A26">
        <w:rPr>
          <w:rStyle w:val="Style13ptBold"/>
        </w:rPr>
        <w:t>Hassan and Healy ’19</w:t>
      </w:r>
      <w:r w:rsidRPr="00EA0DF9">
        <w:rPr>
          <w:rFonts w:ascii="Georgia" w:hAnsi="Georgia"/>
          <w:bCs/>
          <w:color w:val="333333"/>
        </w:rPr>
        <w:t xml:space="preserve"> </w:t>
      </w:r>
      <w:r w:rsidRPr="00EA0DF9">
        <w:rPr>
          <w:rFonts w:asciiTheme="minorHAnsi" w:hAnsiTheme="minorHAnsi" w:cstheme="minorHAnsi"/>
          <w:bCs/>
          <w:color w:val="333333"/>
          <w:sz w:val="16"/>
          <w:szCs w:val="16"/>
        </w:rPr>
        <w:t>[</w:t>
      </w:r>
      <w:r w:rsidRPr="00EA0DF9">
        <w:rPr>
          <w:rFonts w:asciiTheme="minorHAnsi" w:hAnsiTheme="minorHAnsi" w:cstheme="minorHAnsi"/>
          <w:spacing w:val="3"/>
          <w:sz w:val="16"/>
          <w:szCs w:val="16"/>
          <w:bdr w:val="none" w:sz="0" w:space="0" w:color="auto" w:frame="1"/>
        </w:rPr>
        <w:t>Adeel Hassan is a reporter and editor on the National Desk. He is a founding member of </w:t>
      </w:r>
      <w:hyperlink r:id="rId19" w:history="1">
        <w:r w:rsidRPr="00EA0DF9">
          <w:rPr>
            <w:rStyle w:val="Hyperlink"/>
            <w:rFonts w:asciiTheme="minorHAnsi" w:hAnsiTheme="minorHAnsi" w:cstheme="minorHAnsi"/>
            <w:spacing w:val="3"/>
            <w:sz w:val="16"/>
            <w:szCs w:val="16"/>
            <w:bdr w:val="none" w:sz="0" w:space="0" w:color="auto" w:frame="1"/>
          </w:rPr>
          <w:t>Race/Related</w:t>
        </w:r>
      </w:hyperlink>
      <w:r w:rsidRPr="00EA0DF9">
        <w:rPr>
          <w:rFonts w:asciiTheme="minorHAnsi" w:hAnsiTheme="minorHAnsi" w:cstheme="minorHAnsi"/>
          <w:spacing w:val="3"/>
          <w:sz w:val="16"/>
          <w:szCs w:val="16"/>
          <w:bdr w:val="none" w:sz="0" w:space="0" w:color="auto" w:frame="1"/>
        </w:rPr>
        <w:t xml:space="preserve">, and much of his work focuses on identity and discrimination. He started the Morning Briefing for NYT Now and was its inaugural writer. He also served as an editor on the International Desk. Adeel graduated from Johns Hopkins and Columbia. Jack Healy is a Phoenix-based national correspondent for The New York Times. He focuses on the fast-changing politics and climate of the Southwest. He has worked in Iraq and Afghanistan and is a graduate of the University of Missouri’s journalism school. He adopted a street cat from Baghdad and still has the scars on his hands to prove it. </w:t>
      </w:r>
      <w:r w:rsidRPr="00EA0DF9">
        <w:rPr>
          <w:rFonts w:asciiTheme="minorHAnsi" w:hAnsiTheme="minorHAnsi" w:cstheme="minorHAnsi"/>
          <w:color w:val="FFFFFF"/>
          <w:sz w:val="16"/>
          <w:szCs w:val="16"/>
          <w:highlight w:val="black"/>
        </w:rPr>
        <w:t>Adeel Hassan and Jack Healy, 6-19-2019, "America Has Tried Reparations Before. Here Is How It Went. (Published 2019)," New York Times, https://www.nytimes.com/2019/06/19/us/reparations-slavery.html</w:t>
      </w:r>
      <w:r w:rsidRPr="00EA0DF9">
        <w:rPr>
          <w:rFonts w:asciiTheme="minorHAnsi" w:hAnsiTheme="minorHAnsi" w:cstheme="minorHAnsi"/>
          <w:color w:val="000000" w:themeColor="text1"/>
          <w:sz w:val="16"/>
          <w:szCs w:val="16"/>
        </w:rPr>
        <w:t>]</w:t>
      </w:r>
    </w:p>
    <w:p w14:paraId="6A843806" w14:textId="77777777" w:rsidR="00934A26" w:rsidRPr="00EA0DF9" w:rsidRDefault="00934A26" w:rsidP="00934A26">
      <w:pPr>
        <w:pStyle w:val="css-at9mc1"/>
        <w:shd w:val="clear" w:color="auto" w:fill="FFFFFF"/>
        <w:textAlignment w:val="baseline"/>
        <w:rPr>
          <w:rFonts w:ascii="Georgia" w:hAnsi="Georgia"/>
          <w:b/>
          <w:bCs/>
          <w:u w:val="single"/>
        </w:rPr>
      </w:pPr>
      <w:r w:rsidRPr="00EA0DF9">
        <w:rPr>
          <w:rFonts w:ascii="Georgia" w:hAnsi="Georgia"/>
          <w:sz w:val="16"/>
          <w:szCs w:val="16"/>
        </w:rPr>
        <w:t>After World War II,</w:t>
      </w:r>
      <w:r w:rsidRPr="00EA0DF9">
        <w:rPr>
          <w:rFonts w:ascii="Georgia" w:hAnsi="Georgia"/>
        </w:rPr>
        <w:t xml:space="preserve"> </w:t>
      </w:r>
      <w:r w:rsidRPr="00EA0DF9">
        <w:rPr>
          <w:rFonts w:ascii="Georgia" w:hAnsi="Georgia"/>
          <w:b/>
          <w:bCs/>
          <w:highlight w:val="green"/>
          <w:u w:val="single"/>
        </w:rPr>
        <w:t>Congress created the Indian Claims Commission to pay compensation to any federally recognized tribe for land that had been seized by the United States.</w:t>
      </w:r>
      <w:r w:rsidRPr="00EA0DF9">
        <w:rPr>
          <w:rFonts w:ascii="Georgia" w:hAnsi="Georgia"/>
        </w:rPr>
        <w:t xml:space="preserve"> </w:t>
      </w:r>
      <w:r w:rsidRPr="00EA0DF9">
        <w:rPr>
          <w:rFonts w:ascii="Georgia" w:hAnsi="Georgia"/>
          <w:sz w:val="16"/>
          <w:szCs w:val="16"/>
        </w:rPr>
        <w:t xml:space="preserve">The group’s mission was complicated by a paucity of written records, difficulties in putting a value on the land for its agricultural productivity or religious significance, and problems with determining boundaries and ownership from decades, or more than a century, earlier. </w:t>
      </w:r>
      <w:r w:rsidRPr="00EA0DF9">
        <w:rPr>
          <w:rFonts w:ascii="Georgia" w:hAnsi="Georgia"/>
          <w:color w:val="333333"/>
          <w:sz w:val="16"/>
          <w:szCs w:val="16"/>
        </w:rPr>
        <w:t>The results were disappointing for Native Americans.</w:t>
      </w:r>
      <w:r w:rsidRPr="00EA0DF9">
        <w:rPr>
          <w:rFonts w:ascii="Georgia" w:hAnsi="Georgia"/>
          <w:color w:val="333333"/>
        </w:rPr>
        <w:t xml:space="preserve"> </w:t>
      </w:r>
      <w:r w:rsidRPr="00EA0DF9">
        <w:rPr>
          <w:rFonts w:ascii="Georgia" w:hAnsi="Georgia"/>
          <w:b/>
          <w:bCs/>
          <w:color w:val="333333"/>
          <w:highlight w:val="green"/>
          <w:u w:val="single"/>
        </w:rPr>
        <w:t>The commission paid out about $1.3 billion, the equivalent of less than $1,000 for each Native American in the United States at the time the commission dissolved in 1978.</w:t>
      </w:r>
      <w:r w:rsidRPr="00EA0DF9">
        <w:rPr>
          <w:rFonts w:ascii="Georgia" w:hAnsi="Georgia"/>
          <w:sz w:val="16"/>
          <w:szCs w:val="16"/>
        </w:rPr>
        <w:t xml:space="preserve"> </w:t>
      </w:r>
      <w:r w:rsidRPr="00EA0DF9">
        <w:rPr>
          <w:rFonts w:ascii="Georgia" w:hAnsi="Georgia"/>
          <w:color w:val="333333"/>
          <w:sz w:val="16"/>
          <w:szCs w:val="16"/>
        </w:rPr>
        <w:t>“On one level, it was remarkable,” said Melody McCoy, a lawyer for the Native American Rights Fund, a nonprofit group that has represented tribes in hundreds of major cases. “Congress listened to the claims of tribal leaders.”</w:t>
      </w:r>
      <w:r w:rsidRPr="00EA0DF9">
        <w:rPr>
          <w:rFonts w:ascii="Georgia" w:hAnsi="Georgia"/>
          <w:sz w:val="16"/>
          <w:szCs w:val="16"/>
        </w:rPr>
        <w:t xml:space="preserve"> </w:t>
      </w:r>
      <w:r w:rsidRPr="00EA0DF9">
        <w:rPr>
          <w:rFonts w:ascii="Georgia" w:hAnsi="Georgia"/>
          <w:color w:val="333333"/>
          <w:sz w:val="16"/>
          <w:szCs w:val="16"/>
        </w:rPr>
        <w:t>But, Ms. McCoy</w:t>
      </w:r>
      <w:r w:rsidRPr="00EA0DF9">
        <w:rPr>
          <w:rFonts w:ascii="Georgia" w:hAnsi="Georgia"/>
          <w:color w:val="333333"/>
        </w:rPr>
        <w:t xml:space="preserve"> </w:t>
      </w:r>
      <w:r w:rsidRPr="00EA0DF9">
        <w:rPr>
          <w:rFonts w:ascii="Georgia" w:hAnsi="Georgia"/>
          <w:b/>
          <w:bCs/>
          <w:color w:val="333333"/>
          <w:highlight w:val="green"/>
          <w:u w:val="single"/>
        </w:rPr>
        <w:t>said, the government took a paternalistic view, and kept Native Americans from having direct control of the funds, in the belief they were not “competent to receive such large amounts of money.”</w:t>
      </w:r>
      <w:r w:rsidRPr="00EA0DF9">
        <w:rPr>
          <w:rFonts w:ascii="Georgia" w:hAnsi="Georgia"/>
        </w:rPr>
        <w:t xml:space="preserve"> </w:t>
      </w:r>
      <w:r w:rsidRPr="00EA0DF9">
        <w:rPr>
          <w:rFonts w:ascii="Georgia" w:hAnsi="Georgia"/>
          <w:color w:val="333333"/>
        </w:rPr>
        <w:t>“</w:t>
      </w:r>
      <w:r w:rsidRPr="00EA0DF9">
        <w:rPr>
          <w:rFonts w:ascii="Georgia" w:hAnsi="Georgia"/>
          <w:b/>
          <w:bCs/>
          <w:color w:val="333333"/>
          <w:highlight w:val="green"/>
          <w:u w:val="single"/>
        </w:rPr>
        <w:t>They did not make those awards, whether it was $200 million, $20 million or $20,000 — they held that money in trust accounts</w:t>
      </w:r>
      <w:r w:rsidRPr="00EA0DF9">
        <w:rPr>
          <w:rFonts w:ascii="Georgia" w:hAnsi="Georgia"/>
          <w:color w:val="333333"/>
        </w:rPr>
        <w:t xml:space="preserve">,” </w:t>
      </w:r>
      <w:r w:rsidRPr="00EA0DF9">
        <w:rPr>
          <w:rFonts w:ascii="Georgia" w:hAnsi="Georgia"/>
          <w:color w:val="333333"/>
          <w:sz w:val="16"/>
          <w:szCs w:val="16"/>
        </w:rPr>
        <w:t>she said.</w:t>
      </w:r>
      <w:r w:rsidRPr="00EA0DF9">
        <w:rPr>
          <w:rFonts w:ascii="Georgia" w:hAnsi="Georgia"/>
        </w:rPr>
        <w:t xml:space="preserve"> </w:t>
      </w:r>
      <w:r w:rsidRPr="00EA0DF9">
        <w:rPr>
          <w:rFonts w:ascii="Georgia" w:hAnsi="Georgia"/>
          <w:b/>
          <w:bCs/>
          <w:color w:val="333333"/>
          <w:highlight w:val="green"/>
          <w:u w:val="single"/>
        </w:rPr>
        <w:t>A separate agreement</w:t>
      </w:r>
      <w:r w:rsidRPr="00EA0DF9">
        <w:rPr>
          <w:rFonts w:ascii="Georgia" w:hAnsi="Georgia"/>
          <w:color w:val="333333"/>
        </w:rPr>
        <w:t xml:space="preserve">, </w:t>
      </w:r>
      <w:r w:rsidRPr="00EA0DF9">
        <w:rPr>
          <w:rFonts w:ascii="Georgia" w:hAnsi="Georgia"/>
          <w:color w:val="333333"/>
          <w:sz w:val="16"/>
          <w:szCs w:val="16"/>
        </w:rPr>
        <w:t>struck with Congress in 1971,</w:t>
      </w:r>
      <w:r w:rsidRPr="00EA0DF9">
        <w:rPr>
          <w:rFonts w:ascii="Georgia" w:hAnsi="Georgia"/>
          <w:color w:val="333333"/>
        </w:rPr>
        <w:t xml:space="preserve"> </w:t>
      </w:r>
      <w:r w:rsidRPr="00EA0DF9">
        <w:rPr>
          <w:rFonts w:ascii="Georgia" w:hAnsi="Georgia"/>
          <w:b/>
          <w:bCs/>
          <w:color w:val="333333"/>
          <w:highlight w:val="green"/>
          <w:u w:val="single"/>
        </w:rPr>
        <w:t>led to</w:t>
      </w:r>
      <w:r w:rsidRPr="00EA0DF9">
        <w:rPr>
          <w:rFonts w:ascii="Georgia" w:hAnsi="Georgia"/>
          <w:color w:val="333333"/>
        </w:rPr>
        <w:t xml:space="preserve"> </w:t>
      </w:r>
      <w:r w:rsidRPr="00EA0DF9">
        <w:rPr>
          <w:rFonts w:ascii="Georgia" w:hAnsi="Georgia"/>
          <w:color w:val="333333"/>
          <w:sz w:val="16"/>
          <w:szCs w:val="16"/>
        </w:rPr>
        <w:t>the biggest award —</w:t>
      </w:r>
      <w:r w:rsidRPr="00EA0DF9">
        <w:rPr>
          <w:rFonts w:ascii="Georgia" w:hAnsi="Georgia"/>
          <w:color w:val="333333"/>
        </w:rPr>
        <w:t xml:space="preserve"> </w:t>
      </w:r>
      <w:r w:rsidRPr="00EA0DF9">
        <w:rPr>
          <w:rFonts w:ascii="Georgia" w:hAnsi="Georgia"/>
          <w:b/>
          <w:bCs/>
          <w:color w:val="333333"/>
          <w:highlight w:val="green"/>
          <w:u w:val="single"/>
        </w:rPr>
        <w:t>$962 million worth of land in Alaska, some 44 million acres — in return for Indians, Eskimos and Aleuts relinquishing their aboriginal claims to the rest of the state.</w:t>
      </w:r>
      <w:r w:rsidRPr="00EA0DF9">
        <w:rPr>
          <w:rFonts w:ascii="Georgia" w:hAnsi="Georgia"/>
        </w:rPr>
        <w:t xml:space="preserve"> </w:t>
      </w:r>
      <w:r w:rsidRPr="00EA0DF9">
        <w:rPr>
          <w:rFonts w:ascii="Georgia" w:hAnsi="Georgia"/>
          <w:color w:val="333333"/>
          <w:sz w:val="16"/>
          <w:szCs w:val="16"/>
        </w:rPr>
        <w:t>Once again,</w:t>
      </w:r>
      <w:r w:rsidRPr="00EA0DF9">
        <w:rPr>
          <w:rFonts w:ascii="Georgia" w:hAnsi="Georgia"/>
          <w:color w:val="333333"/>
        </w:rPr>
        <w:t xml:space="preserve"> </w:t>
      </w:r>
      <w:r w:rsidRPr="00EA0DF9">
        <w:rPr>
          <w:rFonts w:ascii="Georgia" w:hAnsi="Georgia"/>
          <w:b/>
          <w:bCs/>
          <w:color w:val="333333"/>
          <w:highlight w:val="green"/>
          <w:u w:val="single"/>
        </w:rPr>
        <w:t>the compensation was not awarded directly; instead, the land was put in the control of corporations, and the beneficiaries were given shares of stock in them.</w:t>
      </w:r>
    </w:p>
    <w:p w14:paraId="4302E4A7" w14:textId="77777777" w:rsidR="00934A26" w:rsidRDefault="00934A26" w:rsidP="00934A26">
      <w:pPr>
        <w:pStyle w:val="Heading4"/>
      </w:pPr>
      <w:r w:rsidRPr="00EA0DF9">
        <w:t>Reparations are about more than money, which states/cities exclusively understand.</w:t>
      </w:r>
    </w:p>
    <w:p w14:paraId="03F8C3DC" w14:textId="7E63500C" w:rsidR="00934A26" w:rsidRPr="00934A26" w:rsidRDefault="00934A26" w:rsidP="00934A26">
      <w:pPr>
        <w:pStyle w:val="Heading4"/>
      </w:pPr>
      <w:r w:rsidRPr="00EA0DF9">
        <w:rPr>
          <w:rFonts w:ascii="Georgia" w:hAnsi="Georgia"/>
          <w:bCs/>
          <w:color w:val="333333"/>
        </w:rPr>
        <w:t xml:space="preserve">Hassan and Healy ’19 </w:t>
      </w:r>
      <w:r w:rsidRPr="00EA0DF9">
        <w:rPr>
          <w:rFonts w:asciiTheme="minorHAnsi" w:hAnsiTheme="minorHAnsi" w:cstheme="minorHAnsi"/>
          <w:bCs/>
          <w:color w:val="333333"/>
          <w:sz w:val="16"/>
          <w:szCs w:val="16"/>
        </w:rPr>
        <w:t>[</w:t>
      </w:r>
      <w:r w:rsidRPr="00EA0DF9">
        <w:rPr>
          <w:rFonts w:asciiTheme="minorHAnsi" w:hAnsiTheme="minorHAnsi" w:cstheme="minorHAnsi"/>
          <w:spacing w:val="3"/>
          <w:sz w:val="16"/>
          <w:szCs w:val="16"/>
          <w:bdr w:val="none" w:sz="0" w:space="0" w:color="auto" w:frame="1"/>
        </w:rPr>
        <w:t>Adeel Hassan is a reporter and editor on the National Desk. He is a founding member of </w:t>
      </w:r>
      <w:hyperlink r:id="rId20" w:history="1">
        <w:r w:rsidRPr="00EA0DF9">
          <w:rPr>
            <w:rStyle w:val="Hyperlink"/>
            <w:rFonts w:asciiTheme="minorHAnsi" w:hAnsiTheme="minorHAnsi" w:cstheme="minorHAnsi"/>
            <w:spacing w:val="3"/>
            <w:sz w:val="16"/>
            <w:szCs w:val="16"/>
            <w:bdr w:val="none" w:sz="0" w:space="0" w:color="auto" w:frame="1"/>
          </w:rPr>
          <w:t>Race/Related</w:t>
        </w:r>
      </w:hyperlink>
      <w:r w:rsidRPr="00EA0DF9">
        <w:rPr>
          <w:rFonts w:asciiTheme="minorHAnsi" w:hAnsiTheme="minorHAnsi" w:cstheme="minorHAnsi"/>
          <w:spacing w:val="3"/>
          <w:sz w:val="16"/>
          <w:szCs w:val="16"/>
          <w:bdr w:val="none" w:sz="0" w:space="0" w:color="auto" w:frame="1"/>
        </w:rPr>
        <w:t xml:space="preserve">, and much of his work focuses on identity and discrimination. He started the Morning Briefing for NYT Now and was its inaugural writer. He also served as an editor on the International Desk. Adeel graduated from Johns Hopkins and Columbia. Jack Healy is a Phoenix-based national correspondent for The New York Times. He focuses on the fast-changing politics and climate of the Southwest. He has worked in Iraq and Afghanistan and is a graduate of the University of Missouri’s journalism school. He adopted a street cat from Baghdad and still has the scars on his hands to prove it. </w:t>
      </w:r>
      <w:r w:rsidRPr="00EA0DF9">
        <w:rPr>
          <w:rFonts w:asciiTheme="minorHAnsi" w:hAnsiTheme="minorHAnsi" w:cstheme="minorHAnsi"/>
          <w:color w:val="FFFFFF"/>
          <w:sz w:val="16"/>
          <w:szCs w:val="16"/>
          <w:highlight w:val="black"/>
        </w:rPr>
        <w:t>Adeel Hassan and Jack Healy, 6-19-2019, "America Has Tried Reparations Before. Here Is How It Went. (Published 2019)," New York Times, https://www.nytimes.com/2019/06/19/us/reparations-slavery.html</w:t>
      </w:r>
      <w:r w:rsidRPr="00EA0DF9">
        <w:rPr>
          <w:rFonts w:asciiTheme="minorHAnsi" w:hAnsiTheme="minorHAnsi" w:cstheme="minorHAnsi"/>
          <w:color w:val="000000" w:themeColor="text1"/>
          <w:sz w:val="16"/>
          <w:szCs w:val="16"/>
        </w:rPr>
        <w:t>]</w:t>
      </w:r>
    </w:p>
    <w:p w14:paraId="797E780E" w14:textId="77777777" w:rsidR="00934A26" w:rsidRPr="00EA0DF9" w:rsidRDefault="00934A26" w:rsidP="00934A26">
      <w:pPr>
        <w:pStyle w:val="css-at9mc1"/>
        <w:shd w:val="clear" w:color="auto" w:fill="FFFFFF"/>
        <w:textAlignment w:val="baseline"/>
        <w:rPr>
          <w:rFonts w:ascii="Georgia" w:hAnsi="Georgia"/>
          <w:color w:val="333333"/>
        </w:rPr>
      </w:pPr>
      <w:r w:rsidRPr="00EA0DF9">
        <w:rPr>
          <w:rFonts w:ascii="Georgia" w:hAnsi="Georgia"/>
          <w:b/>
          <w:bCs/>
          <w:color w:val="333333"/>
          <w:highlight w:val="green"/>
          <w:u w:val="single"/>
        </w:rPr>
        <w:t>The men who survived brutal treatment by a Chicago police commander and his “midnight crew” of detectives wanted more than money.</w:t>
      </w:r>
      <w:r w:rsidRPr="00EA0DF9">
        <w:rPr>
          <w:rFonts w:ascii="Georgia" w:hAnsi="Georgia"/>
          <w:color w:val="333333"/>
        </w:rPr>
        <w:t xml:space="preserve"> </w:t>
      </w:r>
      <w:r w:rsidRPr="00EA0DF9">
        <w:rPr>
          <w:rFonts w:ascii="Georgia" w:hAnsi="Georgia"/>
          <w:color w:val="333333"/>
          <w:sz w:val="16"/>
          <w:szCs w:val="16"/>
        </w:rPr>
        <w:t>As part of a $5.5 million </w:t>
      </w:r>
      <w:hyperlink r:id="rId21" w:history="1">
        <w:r w:rsidRPr="00EA0DF9">
          <w:rPr>
            <w:rStyle w:val="Hyperlink"/>
            <w:rFonts w:ascii="Georgia" w:eastAsiaTheme="majorEastAsia" w:hAnsi="Georgia"/>
            <w:sz w:val="16"/>
            <w:szCs w:val="16"/>
            <w:bdr w:val="none" w:sz="0" w:space="0" w:color="auto" w:frame="1"/>
          </w:rPr>
          <w:t>reparations</w:t>
        </w:r>
      </w:hyperlink>
      <w:r w:rsidRPr="00EA0DF9">
        <w:rPr>
          <w:rFonts w:ascii="Georgia" w:hAnsi="Georgia"/>
          <w:color w:val="333333"/>
          <w:sz w:val="16"/>
          <w:szCs w:val="16"/>
        </w:rPr>
        <w:t> measure enacted by the city in 2015, Chicago agreed to compensate 57 victims — nearly all African-American men from the city’s South Side — who said the police had beaten, shocked, suffocated and psychologically tortured them to obtain confessions. But</w:t>
      </w:r>
      <w:r w:rsidRPr="00EA0DF9">
        <w:rPr>
          <w:rFonts w:ascii="Georgia" w:hAnsi="Georgia"/>
          <w:color w:val="333333"/>
        </w:rPr>
        <w:t xml:space="preserve"> </w:t>
      </w:r>
      <w:r w:rsidRPr="00EA0DF9">
        <w:rPr>
          <w:rFonts w:ascii="Georgia" w:hAnsi="Georgia"/>
          <w:b/>
          <w:bCs/>
          <w:color w:val="333333"/>
          <w:highlight w:val="green"/>
          <w:u w:val="single"/>
        </w:rPr>
        <w:t xml:space="preserve">the city also agreed to finance a Torture Justice Center to provide counseling to </w:t>
      </w:r>
      <w:r w:rsidRPr="00EA0DF9">
        <w:rPr>
          <w:rFonts w:ascii="Georgia" w:hAnsi="Georgia"/>
          <w:color w:val="333333"/>
          <w:sz w:val="16"/>
          <w:szCs w:val="16"/>
        </w:rPr>
        <w:t>scores of victims of the commander, Jon Burge, and to other</w:t>
      </w:r>
      <w:r w:rsidRPr="00EA0DF9">
        <w:rPr>
          <w:rFonts w:ascii="Georgia" w:hAnsi="Georgia"/>
          <w:b/>
          <w:bCs/>
          <w:color w:val="333333"/>
          <w:highlight w:val="green"/>
          <w:u w:val="single"/>
        </w:rPr>
        <w:t xml:space="preserve"> survivors of police brutality.</w:t>
      </w:r>
      <w:r w:rsidRPr="00EA0DF9">
        <w:rPr>
          <w:rFonts w:ascii="Georgia" w:hAnsi="Georgia"/>
          <w:b/>
          <w:bCs/>
          <w:color w:val="333333"/>
          <w:u w:val="single"/>
        </w:rPr>
        <w:t xml:space="preserve"> </w:t>
      </w:r>
      <w:r w:rsidRPr="00EA0DF9">
        <w:rPr>
          <w:rFonts w:ascii="Georgia" w:hAnsi="Georgia"/>
          <w:b/>
          <w:bCs/>
          <w:color w:val="333333"/>
          <w:highlight w:val="green"/>
          <w:u w:val="single"/>
        </w:rPr>
        <w:t xml:space="preserve">The city supported building a public </w:t>
      </w:r>
      <w:proofErr w:type="gramStart"/>
      <w:r w:rsidRPr="00EA0DF9">
        <w:rPr>
          <w:rFonts w:ascii="Georgia" w:hAnsi="Georgia"/>
          <w:b/>
          <w:bCs/>
          <w:color w:val="333333"/>
          <w:highlight w:val="green"/>
          <w:u w:val="single"/>
        </w:rPr>
        <w:t>memorial, and</w:t>
      </w:r>
      <w:proofErr w:type="gramEnd"/>
      <w:r w:rsidRPr="00EA0DF9">
        <w:rPr>
          <w:rFonts w:ascii="Georgia" w:hAnsi="Georgia"/>
          <w:b/>
          <w:bCs/>
          <w:color w:val="333333"/>
          <w:highlight w:val="green"/>
          <w:u w:val="single"/>
        </w:rPr>
        <w:t xml:space="preserve"> agreed to weave lessons about the legacy of nearly 20 years of abuse into the public school curriculum.</w:t>
      </w:r>
      <w:r w:rsidRPr="00EA0DF9">
        <w:rPr>
          <w:rFonts w:ascii="Georgia" w:hAnsi="Georgia"/>
          <w:color w:val="333333"/>
        </w:rPr>
        <w:t xml:space="preserve"> </w:t>
      </w:r>
      <w:r w:rsidRPr="00EA0DF9">
        <w:rPr>
          <w:rFonts w:ascii="Georgia" w:hAnsi="Georgia"/>
          <w:color w:val="333333"/>
          <w:sz w:val="16"/>
          <w:szCs w:val="16"/>
        </w:rPr>
        <w:t>Students in Chicago now learn about police torture in history class. “</w:t>
      </w:r>
      <w:r w:rsidRPr="00EA0DF9">
        <w:rPr>
          <w:rFonts w:ascii="Georgia" w:hAnsi="Georgia"/>
          <w:b/>
          <w:bCs/>
          <w:color w:val="333333"/>
          <w:highlight w:val="green"/>
          <w:u w:val="single"/>
        </w:rPr>
        <w:t>Reparations have been and always will be more than an apology and a paycheck,</w:t>
      </w:r>
      <w:r w:rsidRPr="00EA0DF9">
        <w:rPr>
          <w:rFonts w:ascii="Georgia" w:hAnsi="Georgia"/>
          <w:color w:val="333333"/>
        </w:rPr>
        <w:t>”</w:t>
      </w:r>
      <w:r w:rsidRPr="00EA0DF9">
        <w:rPr>
          <w:rFonts w:ascii="Georgia" w:hAnsi="Georgia"/>
          <w:color w:val="333333"/>
          <w:sz w:val="16"/>
          <w:szCs w:val="16"/>
        </w:rPr>
        <w:t xml:space="preserve"> said Joey Mogul, a lawyer who wrote a draft of the reparations ordinance and represented several survivors. “</w:t>
      </w:r>
      <w:r w:rsidRPr="00EA0DF9">
        <w:rPr>
          <w:rFonts w:ascii="Georgia" w:hAnsi="Georgia"/>
          <w:b/>
          <w:bCs/>
          <w:color w:val="333333"/>
          <w:highlight w:val="green"/>
          <w:u w:val="single"/>
        </w:rPr>
        <w:t>We have to consider all the harm people have endured</w:t>
      </w:r>
      <w:r w:rsidRPr="00EA0DF9">
        <w:rPr>
          <w:rFonts w:ascii="Georgia" w:hAnsi="Georgia"/>
          <w:color w:val="333333"/>
        </w:rPr>
        <w:t>.”</w:t>
      </w:r>
    </w:p>
    <w:p w14:paraId="3EB44A34" w14:textId="77777777" w:rsidR="00934A26" w:rsidRDefault="00934A26" w:rsidP="00934A26">
      <w:pPr>
        <w:pStyle w:val="Heading4"/>
      </w:pPr>
      <w:r w:rsidRPr="00EA0DF9">
        <w:t>States have historically done reparations right.</w:t>
      </w:r>
    </w:p>
    <w:p w14:paraId="7693280C" w14:textId="751195FF" w:rsidR="00934A26" w:rsidRPr="00934A26" w:rsidRDefault="00934A26" w:rsidP="00934A26">
      <w:pPr>
        <w:pStyle w:val="Heading4"/>
      </w:pPr>
      <w:r w:rsidRPr="00EA0DF9">
        <w:rPr>
          <w:rFonts w:ascii="Georgia" w:hAnsi="Georgia"/>
          <w:bCs/>
          <w:color w:val="333333"/>
        </w:rPr>
        <w:t xml:space="preserve">Hassan and Healy ’19 </w:t>
      </w:r>
      <w:r w:rsidRPr="00EA0DF9">
        <w:rPr>
          <w:rFonts w:asciiTheme="minorHAnsi" w:hAnsiTheme="minorHAnsi" w:cstheme="minorHAnsi"/>
          <w:bCs/>
          <w:color w:val="333333"/>
          <w:sz w:val="16"/>
          <w:szCs w:val="16"/>
        </w:rPr>
        <w:t>[</w:t>
      </w:r>
      <w:r w:rsidRPr="00EA0DF9">
        <w:rPr>
          <w:rFonts w:asciiTheme="minorHAnsi" w:hAnsiTheme="minorHAnsi" w:cstheme="minorHAnsi"/>
          <w:spacing w:val="3"/>
          <w:sz w:val="16"/>
          <w:szCs w:val="16"/>
          <w:bdr w:val="none" w:sz="0" w:space="0" w:color="auto" w:frame="1"/>
        </w:rPr>
        <w:t>Adeel Hassan is a reporter and editor on the National Desk. He is a founding member of </w:t>
      </w:r>
      <w:hyperlink r:id="rId22" w:history="1">
        <w:r w:rsidRPr="00EA0DF9">
          <w:rPr>
            <w:rStyle w:val="Hyperlink"/>
            <w:rFonts w:asciiTheme="minorHAnsi" w:hAnsiTheme="minorHAnsi" w:cstheme="minorHAnsi"/>
            <w:spacing w:val="3"/>
            <w:sz w:val="16"/>
            <w:szCs w:val="16"/>
            <w:bdr w:val="none" w:sz="0" w:space="0" w:color="auto" w:frame="1"/>
          </w:rPr>
          <w:t>Race/Related</w:t>
        </w:r>
      </w:hyperlink>
      <w:r w:rsidRPr="00EA0DF9">
        <w:rPr>
          <w:rFonts w:asciiTheme="minorHAnsi" w:hAnsiTheme="minorHAnsi" w:cstheme="minorHAnsi"/>
          <w:spacing w:val="3"/>
          <w:sz w:val="16"/>
          <w:szCs w:val="16"/>
          <w:bdr w:val="none" w:sz="0" w:space="0" w:color="auto" w:frame="1"/>
        </w:rPr>
        <w:t xml:space="preserve">, and much of his work focuses on identity and discrimination. He started the Morning Briefing for NYT Now and was its inaugural writer. He also served as an editor on the International Desk. Adeel graduated from Johns Hopkins and Columbia. Jack Healy is a Phoenix-based national correspondent for The New York Times. He focuses on the fast-changing politics and climate of the Southwest. He has worked in Iraq and Afghanistan and is a graduate of the University of Missouri’s journalism school. He adopted a street cat from Baghdad and still has the scars on his hands to prove it. </w:t>
      </w:r>
      <w:r w:rsidRPr="00EA0DF9">
        <w:rPr>
          <w:rFonts w:asciiTheme="minorHAnsi" w:hAnsiTheme="minorHAnsi" w:cstheme="minorHAnsi"/>
          <w:color w:val="FFFFFF"/>
          <w:sz w:val="16"/>
          <w:szCs w:val="16"/>
          <w:highlight w:val="black"/>
        </w:rPr>
        <w:t>Adeel Hassan and Jack Healy, 6-19-2019, "America Has Tried Reparations Before. Here Is How It Went. (Published 2019)," New York Times, https://www.nytimes.com/2019/06/19/us/reparations-slavery.html</w:t>
      </w:r>
      <w:r w:rsidRPr="00EA0DF9">
        <w:rPr>
          <w:rFonts w:asciiTheme="minorHAnsi" w:hAnsiTheme="minorHAnsi" w:cstheme="minorHAnsi"/>
          <w:color w:val="000000" w:themeColor="text1"/>
          <w:sz w:val="16"/>
          <w:szCs w:val="16"/>
        </w:rPr>
        <w:t>]</w:t>
      </w:r>
    </w:p>
    <w:p w14:paraId="06743B9D" w14:textId="77777777" w:rsidR="00934A26" w:rsidRPr="00EA0DF9" w:rsidRDefault="00934A26" w:rsidP="00934A26">
      <w:pPr>
        <w:shd w:val="clear" w:color="auto" w:fill="FFFFFF"/>
        <w:spacing w:before="100" w:beforeAutospacing="1" w:after="100" w:afterAutospacing="1" w:line="240" w:lineRule="auto"/>
        <w:textAlignment w:val="baseline"/>
        <w:rPr>
          <w:rFonts w:asciiTheme="minorHAnsi" w:eastAsia="Times New Roman" w:hAnsiTheme="minorHAnsi" w:cstheme="minorHAnsi"/>
          <w:color w:val="333333"/>
          <w:sz w:val="24"/>
          <w:szCs w:val="24"/>
        </w:rPr>
      </w:pPr>
      <w:r w:rsidRPr="00EA0DF9">
        <w:rPr>
          <w:rFonts w:asciiTheme="minorHAnsi" w:eastAsia="Times New Roman" w:hAnsiTheme="minorHAnsi" w:cstheme="minorHAnsi"/>
          <w:color w:val="333333"/>
          <w:sz w:val="16"/>
          <w:szCs w:val="16"/>
        </w:rPr>
        <w:t>More than 70 years after a racist mob massacred black residents in Rosewood, Fla., and burned the hamlet to the ground, Lizzie Jenkins’s mother received exactly $3,333.33 as recompense. In 1994,</w:t>
      </w:r>
      <w:r w:rsidRPr="00EA0DF9">
        <w:rPr>
          <w:rFonts w:asciiTheme="minorHAnsi" w:eastAsia="Times New Roman" w:hAnsiTheme="minorHAnsi" w:cstheme="minorHAnsi"/>
          <w:color w:val="333333"/>
          <w:sz w:val="24"/>
          <w:szCs w:val="24"/>
        </w:rPr>
        <w:t xml:space="preserve"> </w:t>
      </w:r>
      <w:r w:rsidRPr="00EA0DF9">
        <w:rPr>
          <w:rFonts w:asciiTheme="minorHAnsi" w:eastAsia="Times New Roman" w:hAnsiTheme="minorHAnsi" w:cstheme="minorHAnsi"/>
          <w:b/>
          <w:bCs/>
          <w:color w:val="333333"/>
          <w:sz w:val="24"/>
          <w:szCs w:val="24"/>
          <w:highlight w:val="green"/>
          <w:u w:val="single"/>
        </w:rPr>
        <w:t>Florida became the first state to pass a </w:t>
      </w:r>
      <w:r w:rsidRPr="00EA0DF9">
        <w:rPr>
          <w:rFonts w:asciiTheme="minorHAnsi" w:eastAsia="Times New Roman" w:hAnsiTheme="minorHAnsi" w:cstheme="minorHAnsi"/>
          <w:b/>
          <w:bCs/>
          <w:color w:val="0000FF"/>
          <w:sz w:val="24"/>
          <w:szCs w:val="24"/>
          <w:highlight w:val="green"/>
          <w:u w:val="single"/>
          <w:bdr w:val="none" w:sz="0" w:space="0" w:color="auto" w:frame="1"/>
        </w:rPr>
        <w:t>reparations</w:t>
      </w:r>
      <w:r w:rsidRPr="00EA0DF9">
        <w:rPr>
          <w:rFonts w:asciiTheme="minorHAnsi" w:eastAsia="Times New Roman" w:hAnsiTheme="minorHAnsi" w:cstheme="minorHAnsi"/>
          <w:b/>
          <w:bCs/>
          <w:color w:val="333333"/>
          <w:sz w:val="24"/>
          <w:szCs w:val="24"/>
          <w:highlight w:val="green"/>
          <w:u w:val="single"/>
        </w:rPr>
        <w:t> law acknowledging a need to confront an eruption of racist violence that government officials failed to stop.</w:t>
      </w:r>
      <w:r w:rsidRPr="00EA0DF9">
        <w:rPr>
          <w:rFonts w:asciiTheme="minorHAnsi" w:eastAsia="Times New Roman" w:hAnsiTheme="minorHAnsi" w:cstheme="minorHAnsi"/>
          <w:b/>
          <w:bCs/>
          <w:color w:val="333333"/>
          <w:sz w:val="24"/>
          <w:szCs w:val="24"/>
          <w:u w:val="single"/>
        </w:rPr>
        <w:t xml:space="preserve"> </w:t>
      </w:r>
      <w:r w:rsidRPr="00EA0DF9">
        <w:rPr>
          <w:rFonts w:asciiTheme="minorHAnsi" w:eastAsia="Times New Roman" w:hAnsiTheme="minorHAnsi" w:cstheme="minorHAnsi"/>
          <w:b/>
          <w:bCs/>
          <w:color w:val="333333"/>
          <w:sz w:val="24"/>
          <w:szCs w:val="24"/>
          <w:highlight w:val="green"/>
          <w:u w:val="single"/>
        </w:rPr>
        <w:t xml:space="preserve">The law set aside $2 </w:t>
      </w:r>
      <w:r w:rsidRPr="00EA0DF9">
        <w:rPr>
          <w:rFonts w:asciiTheme="minorHAnsi" w:eastAsia="Times New Roman" w:hAnsiTheme="minorHAnsi" w:cstheme="minorHAnsi"/>
          <w:b/>
          <w:bCs/>
          <w:color w:val="333333"/>
          <w:sz w:val="16"/>
          <w:szCs w:val="16"/>
          <w:highlight w:val="green"/>
          <w:u w:val="single"/>
        </w:rPr>
        <w:t>million</w:t>
      </w:r>
      <w:r w:rsidRPr="00EA0DF9">
        <w:rPr>
          <w:rFonts w:asciiTheme="minorHAnsi" w:eastAsia="Times New Roman" w:hAnsiTheme="minorHAnsi" w:cstheme="minorHAnsi"/>
          <w:b/>
          <w:bCs/>
          <w:color w:val="333333"/>
          <w:sz w:val="16"/>
          <w:szCs w:val="16"/>
          <w:u w:val="single"/>
        </w:rPr>
        <w:t xml:space="preserve"> </w:t>
      </w:r>
      <w:r w:rsidRPr="00EA0DF9">
        <w:rPr>
          <w:rFonts w:asciiTheme="minorHAnsi" w:eastAsia="Times New Roman" w:hAnsiTheme="minorHAnsi" w:cstheme="minorHAnsi"/>
          <w:color w:val="333333"/>
          <w:sz w:val="16"/>
          <w:szCs w:val="16"/>
        </w:rPr>
        <w:t>for those who survived the 1923 massacre, which began with an allegation that a black man had assaulted a white woman. A white mob that included Ku Klux Klan members swarmed into the largely black hamlet of Rosewood and killed at least six black residents, and perhaps many more. Churches and houses were burned, and the residents scattered, never to return. Ms. Jenkins, 80, a historian and author whose aunt and uncle were attacked and nearly lynched in Rosewood, said that some survivors used the relatively modest payments to re-roof a house or do some remodeling. Her family used it to pay the taxes on the property where her aunt had grown up. “They didn’t get a whole lot of money,” she said of the victims, “but at least Florida acknowledged they had made a mistake.”</w:t>
      </w:r>
      <w:r w:rsidRPr="00EA0DF9">
        <w:rPr>
          <w:rFonts w:asciiTheme="minorHAnsi" w:eastAsia="Times New Roman" w:hAnsiTheme="minorHAnsi" w:cstheme="minorHAnsi"/>
          <w:color w:val="333333"/>
          <w:sz w:val="24"/>
          <w:szCs w:val="24"/>
        </w:rPr>
        <w:t xml:space="preserve"> </w:t>
      </w:r>
      <w:r w:rsidRPr="00EA0DF9">
        <w:rPr>
          <w:rFonts w:asciiTheme="minorHAnsi" w:eastAsia="Times New Roman" w:hAnsiTheme="minorHAnsi" w:cstheme="minorHAnsi"/>
          <w:b/>
          <w:bCs/>
          <w:color w:val="333333"/>
          <w:sz w:val="24"/>
          <w:szCs w:val="24"/>
          <w:highlight w:val="green"/>
          <w:u w:val="single"/>
        </w:rPr>
        <w:t>When the reparations law passed, its supporters</w:t>
      </w:r>
      <w:r w:rsidRPr="00EA0DF9">
        <w:rPr>
          <w:rFonts w:asciiTheme="minorHAnsi" w:eastAsia="Times New Roman" w:hAnsiTheme="minorHAnsi" w:cstheme="minorHAnsi"/>
          <w:b/>
          <w:bCs/>
          <w:color w:val="0000FF"/>
          <w:sz w:val="24"/>
          <w:szCs w:val="24"/>
          <w:highlight w:val="green"/>
          <w:u w:val="single"/>
          <w:bdr w:val="none" w:sz="0" w:space="0" w:color="auto" w:frame="1"/>
        </w:rPr>
        <w:t> hailed</w:t>
      </w:r>
      <w:r w:rsidRPr="00EA0DF9">
        <w:rPr>
          <w:rFonts w:asciiTheme="minorHAnsi" w:eastAsia="Times New Roman" w:hAnsiTheme="minorHAnsi" w:cstheme="minorHAnsi"/>
          <w:b/>
          <w:bCs/>
          <w:color w:val="333333"/>
          <w:sz w:val="24"/>
          <w:szCs w:val="24"/>
          <w:highlight w:val="green"/>
          <w:u w:val="single"/>
        </w:rPr>
        <w:t> it as a moment to “right an atrocious wrong</w:t>
      </w:r>
      <w:r w:rsidRPr="00EA0DF9">
        <w:rPr>
          <w:rFonts w:asciiTheme="minorHAnsi" w:eastAsia="Times New Roman" w:hAnsiTheme="minorHAnsi" w:cstheme="minorHAnsi"/>
          <w:color w:val="333333"/>
          <w:sz w:val="16"/>
          <w:szCs w:val="16"/>
        </w:rPr>
        <w:t>,” while opponents complained about being held responsible for the “sins of our forefathers.” But Ms. Jenkins said the impact of </w:t>
      </w:r>
      <w:r w:rsidRPr="00EA0DF9">
        <w:rPr>
          <w:rFonts w:asciiTheme="minorHAnsi" w:eastAsia="Times New Roman" w:hAnsiTheme="minorHAnsi" w:cstheme="minorHAnsi"/>
          <w:color w:val="0000FF"/>
          <w:sz w:val="16"/>
          <w:szCs w:val="16"/>
          <w:u w:val="single"/>
          <w:bdr w:val="none" w:sz="0" w:space="0" w:color="auto" w:frame="1"/>
        </w:rPr>
        <w:t>reparations</w:t>
      </w:r>
      <w:r w:rsidRPr="00EA0DF9">
        <w:rPr>
          <w:rFonts w:asciiTheme="minorHAnsi" w:eastAsia="Times New Roman" w:hAnsiTheme="minorHAnsi" w:cstheme="minorHAnsi"/>
          <w:color w:val="333333"/>
          <w:sz w:val="16"/>
          <w:szCs w:val="16"/>
        </w:rPr>
        <w:t xml:space="preserve"> turned out to be surprisingly small, never enough to erase the bloody history or restore what had been taken. </w:t>
      </w:r>
    </w:p>
    <w:p w14:paraId="341FB533" w14:textId="77777777" w:rsidR="00934A26" w:rsidRPr="00EA0DF9" w:rsidRDefault="00934A26" w:rsidP="00934A26">
      <w:pPr>
        <w:pStyle w:val="css-at9mc1"/>
        <w:shd w:val="clear" w:color="auto" w:fill="FFFFFF"/>
        <w:textAlignment w:val="baseline"/>
        <w:rPr>
          <w:rFonts w:ascii="Georgia" w:hAnsi="Georgia"/>
          <w:b/>
          <w:bCs/>
          <w:color w:val="333333"/>
        </w:rPr>
      </w:pPr>
    </w:p>
    <w:p w14:paraId="3F774416" w14:textId="77777777" w:rsidR="00934A26" w:rsidRPr="00EA0DF9" w:rsidRDefault="00934A26" w:rsidP="00934A26">
      <w:pPr>
        <w:pStyle w:val="Heading4"/>
      </w:pPr>
      <w:r w:rsidRPr="00EA0DF9">
        <w:t xml:space="preserve">The states need to atone through reparations EVEN MORE than the USFG – their representatives left </w:t>
      </w:r>
      <w:proofErr w:type="gramStart"/>
      <w:r w:rsidRPr="00EA0DF9">
        <w:t>federal</w:t>
      </w:r>
      <w:proofErr w:type="gramEnd"/>
      <w:r w:rsidRPr="00EA0DF9">
        <w:t xml:space="preserve"> legislature incomplete </w:t>
      </w:r>
      <w:proofErr w:type="gramStart"/>
      <w:r w:rsidRPr="00EA0DF9">
        <w:t>in order to</w:t>
      </w:r>
      <w:proofErr w:type="gramEnd"/>
      <w:r w:rsidRPr="00EA0DF9">
        <w:t xml:space="preserve"> protect their state powers to continue the horror of enslavement. </w:t>
      </w:r>
    </w:p>
    <w:p w14:paraId="5D7BE2AC" w14:textId="77777777" w:rsidR="00934A26" w:rsidRPr="00EA0DF9" w:rsidRDefault="00934A26" w:rsidP="00934A26">
      <w:pPr>
        <w:pStyle w:val="NormalWeb"/>
        <w:ind w:left="567" w:hanging="567"/>
      </w:pPr>
      <w:r w:rsidRPr="00EA0DF9">
        <w:rPr>
          <w:rFonts w:ascii="Georgia" w:hAnsi="Georgia"/>
          <w:b/>
          <w:bCs/>
          <w:color w:val="333333"/>
        </w:rPr>
        <w:t xml:space="preserve">Mulcare ’06 </w:t>
      </w:r>
      <w:r w:rsidRPr="00EA0DF9">
        <w:rPr>
          <w:rFonts w:asciiTheme="minorHAnsi" w:hAnsiTheme="minorHAnsi" w:cstheme="minorHAnsi"/>
          <w:color w:val="333333"/>
          <w:sz w:val="16"/>
          <w:szCs w:val="16"/>
        </w:rPr>
        <w:t>[</w:t>
      </w:r>
      <w:r w:rsidRPr="00EA0DF9">
        <w:rPr>
          <w:rFonts w:asciiTheme="minorHAnsi" w:hAnsiTheme="minorHAnsi" w:cstheme="minorHAnsi"/>
          <w:color w:val="222222"/>
          <w:sz w:val="16"/>
          <w:szCs w:val="16"/>
        </w:rPr>
        <w:t>Dr. Mulcare received his Ph.D. from the New School for Social Research. Prior to his time as a professor in Politics, Policy and International Relations at Salem State University, Dr. Mulcare taught at Temple University, Hunter College, New York University, and Eugene Lang College. He is an active member of the American Political Science Association. In 2014, he received the Outstanding Faculty Award. He teaches courses on American political institutions (the U.S. Congress, judicial system, presidency, and political parties) as well as specific policy areas (immigration and U.S. racial politics). He also teaches the department's Honor's course.</w:t>
      </w:r>
      <w:r w:rsidRPr="00EA0DF9">
        <w:rPr>
          <w:rFonts w:asciiTheme="minorHAnsi" w:hAnsiTheme="minorHAnsi" w:cstheme="minorHAnsi"/>
          <w:sz w:val="16"/>
          <w:szCs w:val="16"/>
        </w:rPr>
        <w:t xml:space="preserve"> Mulcare, Daniel. “Slavery.” </w:t>
      </w:r>
      <w:r w:rsidRPr="00EA0DF9">
        <w:rPr>
          <w:rFonts w:asciiTheme="minorHAnsi" w:hAnsiTheme="minorHAnsi" w:cstheme="minorHAnsi"/>
          <w:i/>
          <w:iCs/>
          <w:sz w:val="16"/>
          <w:szCs w:val="16"/>
        </w:rPr>
        <w:t>Slavery - Federalism in America</w:t>
      </w:r>
      <w:r w:rsidRPr="00EA0DF9">
        <w:rPr>
          <w:rFonts w:asciiTheme="minorHAnsi" w:hAnsiTheme="minorHAnsi" w:cstheme="minorHAnsi"/>
          <w:sz w:val="16"/>
          <w:szCs w:val="16"/>
        </w:rPr>
        <w:t>, 2006, encyclopedia.federalism.org/</w:t>
      </w:r>
      <w:proofErr w:type="spellStart"/>
      <w:r w:rsidRPr="00EA0DF9">
        <w:rPr>
          <w:rFonts w:asciiTheme="minorHAnsi" w:hAnsiTheme="minorHAnsi" w:cstheme="minorHAnsi"/>
          <w:sz w:val="16"/>
          <w:szCs w:val="16"/>
        </w:rPr>
        <w:t>index.php</w:t>
      </w:r>
      <w:proofErr w:type="spellEnd"/>
      <w:r w:rsidRPr="00EA0DF9">
        <w:rPr>
          <w:rFonts w:asciiTheme="minorHAnsi" w:hAnsiTheme="minorHAnsi" w:cstheme="minorHAnsi"/>
          <w:sz w:val="16"/>
          <w:szCs w:val="16"/>
        </w:rPr>
        <w:t>/Slavery. ]</w:t>
      </w:r>
    </w:p>
    <w:p w14:paraId="74B3C2CA" w14:textId="77777777" w:rsidR="00934A26" w:rsidRPr="00EA0DF9" w:rsidRDefault="00934A26" w:rsidP="00934A26">
      <w:pPr>
        <w:shd w:val="clear" w:color="auto" w:fill="FFFFFF"/>
        <w:spacing w:before="96" w:after="300" w:line="240" w:lineRule="auto"/>
        <w:rPr>
          <w:rFonts w:ascii="Roboto" w:eastAsia="Times New Roman" w:hAnsi="Roboto" w:cs="Times New Roman"/>
          <w:color w:val="000000"/>
          <w:sz w:val="16"/>
          <w:szCs w:val="16"/>
        </w:rPr>
      </w:pPr>
      <w:r w:rsidRPr="00EA0DF9">
        <w:rPr>
          <w:rFonts w:ascii="Roboto" w:eastAsia="Times New Roman" w:hAnsi="Roboto" w:cs="Times New Roman"/>
          <w:color w:val="000000"/>
          <w:sz w:val="16"/>
          <w:szCs w:val="16"/>
        </w:rPr>
        <w:t>Many</w:t>
      </w:r>
      <w:r w:rsidRPr="00EA0DF9">
        <w:rPr>
          <w:rFonts w:ascii="Roboto" w:eastAsia="Times New Roman" w:hAnsi="Roboto" w:cs="Times New Roman"/>
          <w:color w:val="000000"/>
        </w:rPr>
        <w:t xml:space="preserve"> </w:t>
      </w:r>
      <w:r w:rsidRPr="00EA0DF9">
        <w:rPr>
          <w:rFonts w:ascii="Roboto" w:eastAsia="Times New Roman" w:hAnsi="Roboto" w:cs="Times New Roman"/>
          <w:b/>
          <w:bCs/>
          <w:color w:val="000000"/>
          <w:highlight w:val="green"/>
          <w:u w:val="single"/>
        </w:rPr>
        <w:t>southern representatives</w:t>
      </w:r>
      <w:r w:rsidRPr="00EA0DF9">
        <w:rPr>
          <w:rFonts w:ascii="Roboto" w:eastAsia="Times New Roman" w:hAnsi="Roboto" w:cs="Times New Roman"/>
          <w:color w:val="000000"/>
        </w:rPr>
        <w:t xml:space="preserve"> </w:t>
      </w:r>
      <w:r w:rsidRPr="00EA0DF9">
        <w:rPr>
          <w:rFonts w:ascii="Roboto" w:eastAsia="Times New Roman" w:hAnsi="Roboto" w:cs="Times New Roman"/>
          <w:color w:val="000000"/>
          <w:sz w:val="16"/>
          <w:szCs w:val="16"/>
        </w:rPr>
        <w:t xml:space="preserve">to the Convention resembled their northern counterparts in their desire to change the Articles of Confederation; both viewed the document as creating a government incapable of defending the country or promoting national and foreign trade. Under the Constitution, they increased the powers granted to the federal government. Southerners </w:t>
      </w:r>
      <w:r w:rsidRPr="00EA0DF9">
        <w:rPr>
          <w:rFonts w:ascii="Roboto" w:eastAsia="Times New Roman" w:hAnsi="Roboto" w:cs="Times New Roman"/>
          <w:b/>
          <w:bCs/>
          <w:color w:val="000000"/>
          <w:highlight w:val="green"/>
          <w:u w:val="single"/>
        </w:rPr>
        <w:t>were</w:t>
      </w:r>
      <w:r w:rsidRPr="00EA0DF9">
        <w:rPr>
          <w:rFonts w:ascii="Roboto" w:eastAsia="Times New Roman" w:hAnsi="Roboto" w:cs="Times New Roman"/>
          <w:color w:val="000000"/>
        </w:rPr>
        <w:t xml:space="preserve"> </w:t>
      </w:r>
      <w:r w:rsidRPr="00EA0DF9">
        <w:rPr>
          <w:rFonts w:ascii="Roboto" w:eastAsia="Times New Roman" w:hAnsi="Roboto" w:cs="Times New Roman"/>
          <w:color w:val="000000"/>
          <w:sz w:val="16"/>
          <w:szCs w:val="16"/>
        </w:rPr>
        <w:t>also</w:t>
      </w:r>
      <w:r w:rsidRPr="00EA0DF9">
        <w:rPr>
          <w:rFonts w:ascii="Roboto" w:eastAsia="Times New Roman" w:hAnsi="Roboto" w:cs="Times New Roman"/>
          <w:color w:val="000000"/>
        </w:rPr>
        <w:t xml:space="preserve"> </w:t>
      </w:r>
      <w:r w:rsidRPr="00EA0DF9">
        <w:rPr>
          <w:rFonts w:ascii="Roboto" w:eastAsia="Times New Roman" w:hAnsi="Roboto" w:cs="Times New Roman"/>
          <w:b/>
          <w:bCs/>
          <w:color w:val="000000"/>
          <w:highlight w:val="green"/>
          <w:u w:val="single"/>
        </w:rPr>
        <w:t>intent on insuring that the federal government had little control over slavery within state borders.</w:t>
      </w:r>
      <w:r w:rsidRPr="00EA0DF9">
        <w:rPr>
          <w:rFonts w:ascii="Roboto" w:eastAsia="Times New Roman" w:hAnsi="Roboto" w:cs="Times New Roman"/>
          <w:color w:val="000000"/>
        </w:rPr>
        <w:t xml:space="preserve"> </w:t>
      </w:r>
      <w:r w:rsidRPr="00EA0DF9">
        <w:rPr>
          <w:rFonts w:ascii="Roboto" w:eastAsia="Times New Roman" w:hAnsi="Roboto" w:cs="Times New Roman"/>
          <w:color w:val="000000"/>
          <w:sz w:val="16"/>
          <w:szCs w:val="16"/>
        </w:rPr>
        <w:t>Some</w:t>
      </w:r>
      <w:r w:rsidRPr="00EA0DF9">
        <w:rPr>
          <w:rFonts w:ascii="Roboto" w:eastAsia="Times New Roman" w:hAnsi="Roboto" w:cs="Times New Roman"/>
          <w:color w:val="000000"/>
        </w:rPr>
        <w:t xml:space="preserve"> </w:t>
      </w:r>
      <w:r w:rsidRPr="00EA0DF9">
        <w:rPr>
          <w:rFonts w:ascii="Roboto" w:eastAsia="Times New Roman" w:hAnsi="Roboto" w:cs="Times New Roman"/>
          <w:b/>
          <w:bCs/>
          <w:color w:val="000000"/>
          <w:highlight w:val="green"/>
          <w:u w:val="single"/>
        </w:rPr>
        <w:t>delegates declared that unless slavery was protected, they could not endorse the Constitution’s ratification</w:t>
      </w:r>
      <w:r w:rsidRPr="00EA0DF9">
        <w:rPr>
          <w:rFonts w:ascii="Roboto" w:eastAsia="Times New Roman" w:hAnsi="Roboto" w:cs="Times New Roman"/>
          <w:color w:val="000000"/>
        </w:rPr>
        <w:t xml:space="preserve">. </w:t>
      </w:r>
      <w:r w:rsidRPr="00EA0DF9">
        <w:rPr>
          <w:rFonts w:ascii="Roboto" w:eastAsia="Times New Roman" w:hAnsi="Roboto" w:cs="Times New Roman"/>
          <w:color w:val="000000"/>
          <w:sz w:val="16"/>
          <w:szCs w:val="16"/>
        </w:rPr>
        <w:t xml:space="preserve">On the issue of representation, considerable debate occurred over whether slaves should be counted for representation in the House of Representatives as well as for direct taxation purposes. After much contestation, the delegates decided that each slave would be considered as three-fifths of a person; the agreement appeared in the Constitution under Article I, Section 2. While the compromise over slavery influenced how representation was assigned, two others directly affected the federal system’s structure. The first was </w:t>
      </w:r>
      <w:r w:rsidRPr="00EA0DF9">
        <w:rPr>
          <w:rFonts w:ascii="Roboto" w:eastAsia="Times New Roman" w:hAnsi="Roboto" w:cs="Times New Roman"/>
          <w:b/>
          <w:bCs/>
          <w:color w:val="000000"/>
          <w:highlight w:val="green"/>
          <w:u w:val="single"/>
        </w:rPr>
        <w:t>the</w:t>
      </w:r>
      <w:r w:rsidRPr="00EA0DF9">
        <w:rPr>
          <w:rFonts w:ascii="Roboto" w:eastAsia="Times New Roman" w:hAnsi="Roboto" w:cs="Times New Roman"/>
          <w:color w:val="000000"/>
        </w:rPr>
        <w:t xml:space="preserve"> </w:t>
      </w:r>
      <w:r w:rsidRPr="00EA0DF9">
        <w:rPr>
          <w:rFonts w:ascii="Roboto" w:eastAsia="Times New Roman" w:hAnsi="Roboto" w:cs="Times New Roman"/>
          <w:color w:val="000000"/>
          <w:sz w:val="16"/>
          <w:szCs w:val="16"/>
        </w:rPr>
        <w:t>Slave</w:t>
      </w:r>
      <w:r w:rsidRPr="00EA0DF9">
        <w:rPr>
          <w:rFonts w:ascii="Roboto" w:eastAsia="Times New Roman" w:hAnsi="Roboto" w:cs="Times New Roman"/>
          <w:color w:val="000000"/>
        </w:rPr>
        <w:t xml:space="preserve"> </w:t>
      </w:r>
      <w:r w:rsidRPr="00EA0DF9">
        <w:rPr>
          <w:rFonts w:ascii="Roboto" w:eastAsia="Times New Roman" w:hAnsi="Roboto" w:cs="Times New Roman"/>
          <w:b/>
          <w:bCs/>
          <w:color w:val="000000"/>
          <w:highlight w:val="green"/>
          <w:u w:val="single"/>
        </w:rPr>
        <w:t>Importation Clause</w:t>
      </w:r>
      <w:r w:rsidRPr="00EA0DF9">
        <w:rPr>
          <w:rFonts w:ascii="Roboto" w:eastAsia="Times New Roman" w:hAnsi="Roboto" w:cs="Times New Roman"/>
          <w:color w:val="000000"/>
          <w:sz w:val="16"/>
          <w:szCs w:val="16"/>
        </w:rPr>
        <w:t>. Placed into Article I, Section 9, it</w:t>
      </w:r>
      <w:r w:rsidRPr="00EA0DF9">
        <w:rPr>
          <w:rFonts w:ascii="Roboto" w:eastAsia="Times New Roman" w:hAnsi="Roboto" w:cs="Times New Roman"/>
          <w:color w:val="000000"/>
        </w:rPr>
        <w:t xml:space="preserve"> </w:t>
      </w:r>
      <w:r w:rsidRPr="00EA0DF9">
        <w:rPr>
          <w:rFonts w:ascii="Roboto" w:eastAsia="Times New Roman" w:hAnsi="Roboto" w:cs="Times New Roman"/>
          <w:b/>
          <w:bCs/>
          <w:color w:val="000000"/>
          <w:highlight w:val="green"/>
          <w:u w:val="single"/>
        </w:rPr>
        <w:t>gave the federal government the right to regulate, tax, and even ban slave importation after 1808.</w:t>
      </w:r>
      <w:r w:rsidRPr="00EA0DF9">
        <w:rPr>
          <w:rFonts w:ascii="Roboto" w:eastAsia="Times New Roman" w:hAnsi="Roboto" w:cs="Times New Roman"/>
          <w:color w:val="000000"/>
        </w:rPr>
        <w:t xml:space="preserve"> </w:t>
      </w:r>
      <w:r w:rsidRPr="00EA0DF9">
        <w:rPr>
          <w:rFonts w:ascii="Roboto" w:eastAsia="Times New Roman" w:hAnsi="Roboto" w:cs="Times New Roman"/>
          <w:color w:val="000000"/>
          <w:sz w:val="16"/>
          <w:szCs w:val="16"/>
        </w:rPr>
        <w:t>This provision, supported by many southern states with a surplus of slaves, went into effect twenty years after the Constitution was drafted. It is important to note</w:t>
      </w:r>
      <w:r w:rsidRPr="00EA0DF9">
        <w:rPr>
          <w:rFonts w:ascii="Roboto" w:eastAsia="Times New Roman" w:hAnsi="Roboto" w:cs="Times New Roman"/>
          <w:color w:val="000000"/>
        </w:rPr>
        <w:t xml:space="preserve"> </w:t>
      </w:r>
      <w:r w:rsidRPr="00EA0DF9">
        <w:rPr>
          <w:rFonts w:ascii="Roboto" w:eastAsia="Times New Roman" w:hAnsi="Roboto" w:cs="Times New Roman"/>
          <w:b/>
          <w:bCs/>
          <w:color w:val="000000"/>
          <w:highlight w:val="green"/>
          <w:u w:val="single"/>
        </w:rPr>
        <w:t>that it only referred to the international slave trade, not the movement or sale of slaves between states.</w:t>
      </w:r>
      <w:r w:rsidRPr="00EA0DF9">
        <w:rPr>
          <w:rFonts w:ascii="Roboto" w:eastAsia="Times New Roman" w:hAnsi="Roboto" w:cs="Times New Roman"/>
          <w:color w:val="000000"/>
        </w:rPr>
        <w:t xml:space="preserve"> </w:t>
      </w:r>
      <w:r w:rsidRPr="00EA0DF9">
        <w:rPr>
          <w:rFonts w:ascii="Roboto" w:eastAsia="Times New Roman" w:hAnsi="Roboto" w:cs="Times New Roman"/>
          <w:b/>
          <w:bCs/>
          <w:color w:val="000000"/>
          <w:highlight w:val="green"/>
          <w:u w:val="single"/>
        </w:rPr>
        <w:t>The</w:t>
      </w:r>
      <w:r w:rsidRPr="00EA0DF9">
        <w:rPr>
          <w:rFonts w:ascii="Roboto" w:eastAsia="Times New Roman" w:hAnsi="Roboto" w:cs="Times New Roman"/>
          <w:color w:val="000000"/>
        </w:rPr>
        <w:t xml:space="preserve"> other </w:t>
      </w:r>
      <w:r w:rsidRPr="00EA0DF9">
        <w:rPr>
          <w:rFonts w:ascii="Roboto" w:eastAsia="Times New Roman" w:hAnsi="Roboto" w:cs="Times New Roman"/>
          <w:b/>
          <w:bCs/>
          <w:color w:val="000000"/>
          <w:highlight w:val="green"/>
          <w:u w:val="single"/>
        </w:rPr>
        <w:t>provision</w:t>
      </w:r>
      <w:r w:rsidRPr="00EA0DF9">
        <w:rPr>
          <w:rFonts w:ascii="Roboto" w:eastAsia="Times New Roman" w:hAnsi="Roboto" w:cs="Times New Roman"/>
          <w:color w:val="000000"/>
        </w:rPr>
        <w:t xml:space="preserve"> </w:t>
      </w:r>
      <w:r w:rsidRPr="00EA0DF9">
        <w:rPr>
          <w:rFonts w:ascii="Roboto" w:eastAsia="Times New Roman" w:hAnsi="Roboto" w:cs="Times New Roman"/>
          <w:color w:val="000000"/>
          <w:sz w:val="16"/>
          <w:szCs w:val="16"/>
        </w:rPr>
        <w:t>appeared</w:t>
      </w:r>
      <w:r w:rsidRPr="00EA0DF9">
        <w:rPr>
          <w:rFonts w:ascii="Roboto" w:eastAsia="Times New Roman" w:hAnsi="Roboto" w:cs="Times New Roman"/>
          <w:color w:val="000000"/>
        </w:rPr>
        <w:t xml:space="preserve"> </w:t>
      </w:r>
      <w:r w:rsidRPr="00EA0DF9">
        <w:rPr>
          <w:rFonts w:ascii="Roboto" w:eastAsia="Times New Roman" w:hAnsi="Roboto" w:cs="Times New Roman"/>
          <w:b/>
          <w:bCs/>
          <w:color w:val="000000"/>
          <w:highlight w:val="green"/>
          <w:u w:val="single"/>
        </w:rPr>
        <w:t>in Article IV, Section 2,</w:t>
      </w:r>
      <w:r w:rsidRPr="00EA0DF9">
        <w:rPr>
          <w:rFonts w:ascii="Roboto" w:eastAsia="Times New Roman" w:hAnsi="Roboto" w:cs="Times New Roman"/>
          <w:b/>
          <w:bCs/>
          <w:color w:val="000000"/>
          <w:u w:val="single"/>
        </w:rPr>
        <w:t xml:space="preserve"> </w:t>
      </w:r>
      <w:r w:rsidRPr="00EA0DF9">
        <w:rPr>
          <w:rFonts w:ascii="Roboto" w:eastAsia="Times New Roman" w:hAnsi="Roboto" w:cs="Times New Roman"/>
          <w:color w:val="000000"/>
          <w:sz w:val="16"/>
          <w:szCs w:val="16"/>
        </w:rPr>
        <w:t xml:space="preserve">which guaranteed slavery’s status by giving the federal government authority to assist in returning runaway slaves who cross state lines. These fugitives, euphemistically referred to as a “Person held to Service or </w:t>
      </w:r>
      <w:proofErr w:type="spellStart"/>
      <w:r w:rsidRPr="00EA0DF9">
        <w:rPr>
          <w:rFonts w:ascii="Roboto" w:eastAsia="Times New Roman" w:hAnsi="Roboto" w:cs="Times New Roman"/>
          <w:color w:val="000000"/>
          <w:sz w:val="16"/>
          <w:szCs w:val="16"/>
        </w:rPr>
        <w:t>Labour</w:t>
      </w:r>
      <w:proofErr w:type="spellEnd"/>
      <w:r w:rsidRPr="00EA0DF9">
        <w:rPr>
          <w:rFonts w:ascii="Roboto" w:eastAsia="Times New Roman" w:hAnsi="Roboto" w:cs="Times New Roman"/>
          <w:color w:val="000000"/>
          <w:sz w:val="16"/>
          <w:szCs w:val="16"/>
        </w:rPr>
        <w:t xml:space="preserve"> in one State,” were to be “delivered up on Claim of the Party to whom such Service or </w:t>
      </w:r>
      <w:proofErr w:type="spellStart"/>
      <w:r w:rsidRPr="00EA0DF9">
        <w:rPr>
          <w:rFonts w:ascii="Roboto" w:eastAsia="Times New Roman" w:hAnsi="Roboto" w:cs="Times New Roman"/>
          <w:color w:val="000000"/>
          <w:sz w:val="16"/>
          <w:szCs w:val="16"/>
        </w:rPr>
        <w:t>Labour</w:t>
      </w:r>
      <w:proofErr w:type="spellEnd"/>
      <w:r w:rsidRPr="00EA0DF9">
        <w:rPr>
          <w:rFonts w:ascii="Roboto" w:eastAsia="Times New Roman" w:hAnsi="Roboto" w:cs="Times New Roman"/>
          <w:color w:val="000000"/>
          <w:sz w:val="16"/>
          <w:szCs w:val="16"/>
        </w:rPr>
        <w:t xml:space="preserve"> may be due.” These provisions </w:t>
      </w:r>
      <w:r w:rsidRPr="00EA0DF9">
        <w:rPr>
          <w:rFonts w:ascii="Roboto" w:eastAsia="Times New Roman" w:hAnsi="Roboto" w:cs="Times New Roman"/>
          <w:b/>
          <w:bCs/>
          <w:color w:val="000000"/>
          <w:highlight w:val="green"/>
          <w:u w:val="single"/>
        </w:rPr>
        <w:t>left untouched many of the vital issues regarding federal and state powers on the subject.</w:t>
      </w:r>
      <w:r w:rsidRPr="00EA0DF9">
        <w:rPr>
          <w:rFonts w:ascii="Roboto" w:eastAsia="Times New Roman" w:hAnsi="Roboto" w:cs="Times New Roman"/>
          <w:b/>
          <w:bCs/>
          <w:color w:val="000000"/>
          <w:u w:val="single"/>
        </w:rPr>
        <w:t xml:space="preserve"> </w:t>
      </w:r>
      <w:r w:rsidRPr="00EA0DF9">
        <w:rPr>
          <w:rFonts w:ascii="Roboto" w:eastAsia="Times New Roman" w:hAnsi="Roboto" w:cs="Times New Roman"/>
          <w:color w:val="000000"/>
          <w:sz w:val="16"/>
          <w:szCs w:val="16"/>
        </w:rPr>
        <w:t xml:space="preserve">Indeed, slavery was a sensitive topic; when discussed at the Convention, it raised the specter of dissolution of the union between the states. As such, those at the convention failed to address many key areas that directly concerned the position of slavery in the federal system. For instance, left unresolved was the civic status of slaves and free blacks within a state as well as their legal standing when they lawfully traveled across state lines. Much about slavery remained unclarified at the Constitution in the hopes that </w:t>
      </w:r>
      <w:proofErr w:type="gramStart"/>
      <w:r w:rsidRPr="00EA0DF9">
        <w:rPr>
          <w:rFonts w:ascii="Roboto" w:eastAsia="Times New Roman" w:hAnsi="Roboto" w:cs="Times New Roman"/>
          <w:color w:val="000000"/>
          <w:sz w:val="16"/>
          <w:szCs w:val="16"/>
        </w:rPr>
        <w:t>all of</w:t>
      </w:r>
      <w:proofErr w:type="gramEnd"/>
      <w:r w:rsidRPr="00EA0DF9">
        <w:rPr>
          <w:rFonts w:ascii="Roboto" w:eastAsia="Times New Roman" w:hAnsi="Roboto" w:cs="Times New Roman"/>
          <w:color w:val="000000"/>
          <w:sz w:val="16"/>
          <w:szCs w:val="16"/>
        </w:rPr>
        <w:t xml:space="preserve"> these problems would be resolved within the newly developed federal framework. This worked for decades, but the inability to resolve the place of slavery often led to bitter conflicts in nearly every aspect of national and state relations.</w:t>
      </w:r>
    </w:p>
    <w:p w14:paraId="2F44A536" w14:textId="77777777" w:rsidR="00934A26" w:rsidRPr="009D647A" w:rsidRDefault="00934A26" w:rsidP="00934A26"/>
    <w:p w14:paraId="7782DCC2" w14:textId="77777777" w:rsidR="00934A26" w:rsidRDefault="00934A26" w:rsidP="00934A26">
      <w:pPr>
        <w:pStyle w:val="Heading2"/>
      </w:pPr>
      <w:bookmarkStart w:id="24" w:name="_sitt6jymjjiz" w:colFirst="0" w:colLast="0"/>
      <w:bookmarkEnd w:id="24"/>
      <w:r>
        <w:t>Case</w:t>
      </w:r>
    </w:p>
    <w:p w14:paraId="725BFE00" w14:textId="77777777" w:rsidR="00934A26" w:rsidRDefault="00934A26" w:rsidP="00934A26">
      <w:pPr>
        <w:pStyle w:val="Heading3"/>
      </w:pPr>
      <w:bookmarkStart w:id="25" w:name="_oyzc6mfahoa3" w:colFirst="0" w:colLast="0"/>
      <w:bookmarkEnd w:id="25"/>
      <w:r>
        <w:t>Reparations Impossible/Bad</w:t>
      </w:r>
    </w:p>
    <w:p w14:paraId="4E2C4C32" w14:textId="77777777" w:rsidR="00934A26" w:rsidRDefault="00934A26" w:rsidP="00934A26">
      <w:pPr>
        <w:pStyle w:val="Heading4"/>
      </w:pPr>
      <w:bookmarkStart w:id="26" w:name="_b6bwx06s2a69" w:colFirst="0" w:colLast="0"/>
      <w:bookmarkStart w:id="27" w:name="_Hlk141611941"/>
      <w:bookmarkEnd w:id="26"/>
      <w:r>
        <w:t>No quantifiable fiscal reparation can be made in exchange for immeasurable Black trauma caused by slavery</w:t>
      </w:r>
    </w:p>
    <w:p w14:paraId="1474004B" w14:textId="77777777" w:rsidR="00934A26" w:rsidRDefault="00934A26" w:rsidP="00934A26">
      <w:r>
        <w:rPr>
          <w:b/>
          <w:sz w:val="26"/>
          <w:szCs w:val="26"/>
        </w:rPr>
        <w:t>Bazelon et al ’23</w:t>
      </w:r>
      <w:r>
        <w:t xml:space="preserve"> (Coleman, Dr. Bazelon frequently advises regulatory and legislative bodies, including the US Federal Communications Commission and the US Congress. June. 8 “Quantification of Reparations for Transatlantic Chattel Slavery”, https://www.brattle.com/wp-content/uploads/2023/06/Quantification-of-Reparations-for-Transatlantic-Chattel-Slavery.pdf accessed Jul. 10. Brattle) [AH]</w:t>
      </w:r>
    </w:p>
    <w:p w14:paraId="413C06D3" w14:textId="77777777" w:rsidR="00934A26" w:rsidRDefault="00934A26" w:rsidP="00934A26">
      <w:pPr>
        <w:spacing w:before="240" w:after="240"/>
        <w:rPr>
          <w:u w:val="single"/>
        </w:rPr>
      </w:pPr>
      <w:r>
        <w:rPr>
          <w:highlight w:val="green"/>
          <w:u w:val="single"/>
        </w:rPr>
        <w:t>The</w:t>
      </w:r>
      <w:r>
        <w:rPr>
          <w:u w:val="single"/>
        </w:rPr>
        <w:t xml:space="preserve"> analyses above quantified </w:t>
      </w:r>
      <w:r>
        <w:rPr>
          <w:highlight w:val="green"/>
          <w:u w:val="single"/>
        </w:rPr>
        <w:t>harms during the period of enslavement related to lost labor, lost life, loss of liberty through false imprisonment, personal injury, and gender-based violence. There were additional harms inflicted upon the enslaved that are not (fully) captured</w:t>
      </w:r>
      <w:r>
        <w:rPr>
          <w:u w:val="single"/>
        </w:rPr>
        <w:t xml:space="preserve"> by those estimates, </w:t>
      </w:r>
      <w:r>
        <w:rPr>
          <w:highlight w:val="green"/>
          <w:u w:val="single"/>
        </w:rPr>
        <w:t>including psychological mistreatment and deprivation of social and political life.</w:t>
      </w:r>
      <w:r>
        <w:t xml:space="preserve"> Unfortunately, data limitations prevented us from quantifying these harms. These harms are </w:t>
      </w:r>
      <w:proofErr w:type="gramStart"/>
      <w:r>
        <w:t>important</w:t>
      </w:r>
      <w:proofErr w:type="gramEnd"/>
      <w:r>
        <w:t xml:space="preserve"> and we address them briefly below. Since legal institutions considered enslaved persons to be property, the enslaved could not fully participate in social and political affairs.81 As Professor Beckles notes: [D]</w:t>
      </w:r>
      <w:proofErr w:type="spellStart"/>
      <w:r>
        <w:t>ivisions</w:t>
      </w:r>
      <w:proofErr w:type="spellEnd"/>
      <w:r>
        <w:t xml:space="preserve"> and lack of egalitarianism […] made the Atlantic World deeply unstable. [Enslaved persons] were not incorporated into the Atlantic World as citizens with equal rights, but as chattel, enslaved, and as the inferior ‘Other’.82 Enslaved people were forced to leave their own families and cultural traditions behind and adopt European customs, religion, and language, furthering their isolation.83 Even as countries of formerly enslaved persons established their own governance systems post-independence, they faced issues of sovereignty from former colonizing powers, economic hardships, and hostility in an overwhelmingly racist global arena.84 </w:t>
      </w:r>
      <w:r>
        <w:rPr>
          <w:highlight w:val="green"/>
          <w:u w:val="single"/>
        </w:rPr>
        <w:t>Further, enslaved individuals faced incalculable physical, psychological, sexual, and emotional trauma that cannot be quantified.</w:t>
      </w:r>
      <w:r>
        <w:rPr>
          <w:u w:val="single"/>
        </w:rPr>
        <w:t xml:space="preserve">85 As Judge Patrick Robinson86 notes: [O]ne does not have to be a devotee of the Olympics of the oppressed to be able to agree that transatlantic chattel slavery as an atrocity exemplifying man’s inhumanity to man has never been surpassed… [A]s an atrocity, transatlantic chattel slavery </w:t>
      </w:r>
      <w:proofErr w:type="gramStart"/>
      <w:r>
        <w:rPr>
          <w:u w:val="single"/>
        </w:rPr>
        <w:t>was:</w:t>
      </w:r>
      <w:proofErr w:type="gramEnd"/>
      <w:r>
        <w:rPr>
          <w:u w:val="single"/>
        </w:rPr>
        <w:t xml:space="preserve"> striking for its duration of over four hundred years [and] unmatched for its barbarity.87 Underpinning this maltreatment was the institutionalized dehumanization of African people. </w:t>
      </w:r>
      <w:r>
        <w:t>As Professor Beckles notes: [The slave trade] fed the most barbaric system of human bondage the world had seen. Africans were reduced by slave relations to the legal status of nonhumans […] property, chattel, and real estate […] They had no right to life; their existence as social beings was at the pleasure of owners whose rights over them were effectively unlimited.88 Slavery had incalculable effects on the psyche of those it dominated and dehumanized, potentially leading to the internalization of Black “inferiority.”89 Racial ethnic groups have developed internal discrimination towards each other with a preference for whiteness90, a phenomenon bred out of slavery called colorism. 91 As Professor Beckles notes, “[t]</w:t>
      </w:r>
      <w:proofErr w:type="spellStart"/>
      <w:r>
        <w:t>hese</w:t>
      </w:r>
      <w:proofErr w:type="spellEnd"/>
      <w:r>
        <w:t xml:space="preserve"> sociolegal perceptions of Africans, and the punishments they received, reflected the British definition of them as property…nonhumans deserving of their enslavement.”92 </w:t>
      </w:r>
      <w:r>
        <w:rPr>
          <w:highlight w:val="green"/>
          <w:u w:val="single"/>
        </w:rPr>
        <w:t>In every aspect of life, the enslaved were reduced to nonbeings.</w:t>
      </w:r>
      <w:r>
        <w:rPr>
          <w:u w:val="single"/>
        </w:rPr>
        <w:t xml:space="preserve"> </w:t>
      </w:r>
    </w:p>
    <w:p w14:paraId="36DEB4BB" w14:textId="77777777" w:rsidR="00934A26" w:rsidRDefault="00934A26" w:rsidP="00934A26">
      <w:pPr>
        <w:pStyle w:val="Heading4"/>
      </w:pPr>
      <w:bookmarkStart w:id="28" w:name="_3k9wggm7l319" w:colFirst="0" w:colLast="0"/>
      <w:bookmarkEnd w:id="28"/>
      <w:r>
        <w:t xml:space="preserve">Fiscal reparations won’t </w:t>
      </w:r>
      <w:proofErr w:type="gramStart"/>
      <w:r>
        <w:t>solve</w:t>
      </w:r>
      <w:proofErr w:type="gramEnd"/>
      <w:r>
        <w:t>. Black people have been suffering since the beginning of social security’s creation, excluded from buying homes and retirement age stability. The effects of the social security’s systemic racism continue to exist.</w:t>
      </w:r>
    </w:p>
    <w:p w14:paraId="18C828E0" w14:textId="77777777" w:rsidR="00934A26" w:rsidRDefault="00934A26" w:rsidP="00934A26">
      <w:pPr>
        <w:spacing w:after="0"/>
      </w:pPr>
      <w:r>
        <w:rPr>
          <w:b/>
          <w:sz w:val="26"/>
          <w:szCs w:val="26"/>
        </w:rPr>
        <w:t xml:space="preserve">Worland ‘20 </w:t>
      </w:r>
      <w:r>
        <w:t xml:space="preserve">[Worland, Justin. </w:t>
      </w:r>
      <w:proofErr w:type="gramStart"/>
      <w:r>
        <w:t>senior</w:t>
      </w:r>
      <w:proofErr w:type="gramEnd"/>
      <w:r>
        <w:t xml:space="preserve"> correspondent at TIME in the Washington, D.C. bureau. He received Covering Climate Now's inaugural Climate Journalist of the Year award in 2022, among other awards. (2020, June 11). America’s long overdue awakening on systemic racism. Time. https://time.com/5851855/systemic-racism-america/ C.T]</w:t>
      </w:r>
    </w:p>
    <w:p w14:paraId="51D4E307" w14:textId="77777777" w:rsidR="00934A26" w:rsidRDefault="00934A26" w:rsidP="00934A26">
      <w:pPr>
        <w:spacing w:before="240" w:after="240"/>
      </w:pPr>
      <w:r>
        <w:t xml:space="preserve">That’s the ugly history most Americans know and acknowledge. But systemic racism also found its way, more insidiously, into the institutions many Americans revere and seek to </w:t>
      </w:r>
      <w:proofErr w:type="gramStart"/>
      <w:r>
        <w:t>safe-guard</w:t>
      </w:r>
      <w:proofErr w:type="gramEnd"/>
      <w:r>
        <w:t xml:space="preserve">. Established </w:t>
      </w:r>
      <w:r>
        <w:rPr>
          <w:highlight w:val="green"/>
        </w:rPr>
        <w:t xml:space="preserve">in the 1930s, Social Security </w:t>
      </w:r>
      <w:r>
        <w:t xml:space="preserve">helped ensure a stable old age for most Americans, but it </w:t>
      </w:r>
      <w:r>
        <w:rPr>
          <w:highlight w:val="green"/>
        </w:rPr>
        <w:t>initially excluded domestic and agricultural workers, leaving behind two-thirds of black Americans</w:t>
      </w:r>
      <w:r>
        <w:rPr>
          <w:highlight w:val="green"/>
          <w:u w:val="single"/>
        </w:rPr>
        <w:t>. Federal mortgage lending programs helped white Americans buy homes after World War II, but black Americans suffered</w:t>
      </w:r>
      <w:r>
        <w:rPr>
          <w:highlight w:val="green"/>
        </w:rPr>
        <w:t xml:space="preserve"> </w:t>
      </w:r>
      <w:r>
        <w:t xml:space="preserve">from a shameful catch-22. </w:t>
      </w:r>
      <w:r>
        <w:rPr>
          <w:highlight w:val="green"/>
          <w:u w:val="single"/>
        </w:rPr>
        <w:t>Federal policy said</w:t>
      </w:r>
      <w:r>
        <w:t xml:space="preserve"> that </w:t>
      </w:r>
      <w:r>
        <w:rPr>
          <w:highlight w:val="green"/>
          <w:u w:val="single"/>
        </w:rPr>
        <w:t xml:space="preserve">the </w:t>
      </w:r>
      <w:r>
        <w:rPr>
          <w:u w:val="single"/>
        </w:rPr>
        <w:t xml:space="preserve">very </w:t>
      </w:r>
      <w:r>
        <w:rPr>
          <w:highlight w:val="green"/>
          <w:u w:val="single"/>
        </w:rPr>
        <w:t xml:space="preserve">presence of a black resident in a neighborhood reduced the value of </w:t>
      </w:r>
      <w:r>
        <w:rPr>
          <w:u w:val="single"/>
        </w:rPr>
        <w:t xml:space="preserve">the </w:t>
      </w:r>
      <w:r>
        <w:rPr>
          <w:highlight w:val="green"/>
          <w:u w:val="single"/>
        </w:rPr>
        <w:t xml:space="preserve">homes there, effectively prohibiting </w:t>
      </w:r>
      <w:proofErr w:type="gramStart"/>
      <w:r>
        <w:rPr>
          <w:highlight w:val="green"/>
          <w:u w:val="single"/>
        </w:rPr>
        <w:t>African-American</w:t>
      </w:r>
      <w:proofErr w:type="gramEnd"/>
      <w:r>
        <w:rPr>
          <w:highlight w:val="green"/>
          <w:u w:val="single"/>
        </w:rPr>
        <w:t xml:space="preserve"> residents from borrowing money to buy a home</w:t>
      </w:r>
      <w:r>
        <w:t xml:space="preserve">. And </w:t>
      </w:r>
      <w:r>
        <w:rPr>
          <w:highlight w:val="green"/>
          <w:u w:val="single"/>
        </w:rPr>
        <w:t>sentencing laws of the past several decades meant that poor black Americans were thrown in prison for decades-long terms for consuming one type of cocaine while their wealthier white counterparts got a slap on the wrist for consuming another</w:t>
      </w:r>
      <w:r>
        <w:t xml:space="preserve">. There’s a straight line between these policies and the state of black America today. </w:t>
      </w:r>
      <w:r>
        <w:rPr>
          <w:highlight w:val="green"/>
          <w:u w:val="single"/>
        </w:rPr>
        <w:t>The lack of Social Security kept black Americans toiling in old age or forced them to the streets</w:t>
      </w:r>
      <w:r>
        <w:rPr>
          <w:highlight w:val="green"/>
        </w:rPr>
        <w:t>. The obstruction of black homeownership,</w:t>
      </w:r>
      <w:r>
        <w:t xml:space="preserve"> among other factors, has </w:t>
      </w:r>
      <w:r>
        <w:rPr>
          <w:highlight w:val="green"/>
          <w:u w:val="single"/>
        </w:rPr>
        <w:t>left African Americans poorer and more economically vulnerable</w:t>
      </w:r>
      <w:r>
        <w:t xml:space="preserve">, with </w:t>
      </w:r>
      <w:r>
        <w:rPr>
          <w:highlight w:val="green"/>
          <w:u w:val="single"/>
        </w:rPr>
        <w:t>the average black household worth $17,000 in 2016 while the average white household was worth 10 times tha</w:t>
      </w:r>
      <w:r>
        <w:t>t. “Tough on crime” sentencing policies have ballooned the black prison population, torn apart families and left millions of children to grow up in single-parent homes.</w:t>
      </w:r>
    </w:p>
    <w:p w14:paraId="6F167296" w14:textId="77777777" w:rsidR="00934A26" w:rsidRDefault="00934A26" w:rsidP="00934A26">
      <w:pPr>
        <w:pStyle w:val="Heading4"/>
      </w:pPr>
      <w:bookmarkStart w:id="29" w:name="_g43up0neqctj" w:colFirst="0" w:colLast="0"/>
      <w:bookmarkEnd w:id="29"/>
      <w:r>
        <w:t xml:space="preserve">UBI is modern day sharecropping because it’s designed for black folk so that they stay dependent on the state, and never actually gain material wealth. The racist histories of the US are so intertwined with the approach to policies, that any type of fiscal redistribution is AND WILL ALWAYS BE antiblack. </w:t>
      </w:r>
    </w:p>
    <w:p w14:paraId="4B36C5AD" w14:textId="77777777" w:rsidR="00934A26" w:rsidRDefault="00934A26" w:rsidP="00934A26">
      <w:r>
        <w:rPr>
          <w:b/>
          <w:sz w:val="26"/>
          <w:szCs w:val="26"/>
        </w:rPr>
        <w:t>Hamilton ‘19</w:t>
      </w:r>
      <w:r>
        <w:rPr>
          <w:b/>
        </w:rPr>
        <w:t xml:space="preserve"> </w:t>
      </w:r>
      <w:r>
        <w:t>[Brian Hamilton November 20, 2019; Brian Hamilton is an American entrepreneur and philanthropist. He is founder of the philanthropic organizations "Inmates to Entrepreneurs" and the "Brian Hamilton Foundation.</w:t>
      </w:r>
      <w:hyperlink r:id="rId23">
        <w:r>
          <w:t xml:space="preserve"> </w:t>
        </w:r>
      </w:hyperlink>
      <w:hyperlink r:id="rId24">
        <w:r>
          <w:rPr>
            <w:color w:val="1155CC"/>
            <w:u w:val="single"/>
          </w:rPr>
          <w:t>Universal basic income is just a band-aid on a much bigger problem - Brian Hamilton Foundation</w:t>
        </w:r>
      </w:hyperlink>
      <w:r>
        <w:t>]</w:t>
      </w:r>
    </w:p>
    <w:p w14:paraId="0F4A47F4" w14:textId="77777777" w:rsidR="00934A26" w:rsidRDefault="00934A26" w:rsidP="00934A26">
      <w:pPr>
        <w:rPr>
          <w:sz w:val="20"/>
          <w:szCs w:val="20"/>
        </w:rPr>
      </w:pPr>
      <w:r>
        <w:rPr>
          <w:sz w:val="20"/>
          <w:szCs w:val="20"/>
        </w:rPr>
        <w:t>But</w:t>
      </w:r>
      <w:r>
        <w:t xml:space="preserve"> </w:t>
      </w:r>
      <w:r>
        <w:rPr>
          <w:highlight w:val="green"/>
          <w:u w:val="single"/>
        </w:rPr>
        <w:t>UBI is a lazy solution that fails to solve the real problem: how to give people an opportunity to create wealth</w:t>
      </w:r>
      <w:r>
        <w:rPr>
          <w:sz w:val="20"/>
          <w:szCs w:val="20"/>
          <w:highlight w:val="green"/>
        </w:rPr>
        <w:t>.</w:t>
      </w:r>
      <w:r>
        <w:rPr>
          <w:sz w:val="20"/>
          <w:szCs w:val="20"/>
        </w:rPr>
        <w:t xml:space="preserve"> We need to get more people invested in our country as owners of real things that create this wealth—things like real estate, businesses, cars</w:t>
      </w:r>
      <w:r>
        <w:t xml:space="preserve">. </w:t>
      </w:r>
      <w:r>
        <w:rPr>
          <w:highlight w:val="green"/>
          <w:u w:val="single"/>
        </w:rPr>
        <w:t>Otherwise, like in the days of sharecropping, we risk continuing to have a whole class of people who are merely being sustained, but not given the chance for real economic advancement.</w:t>
      </w:r>
      <w:r>
        <w:t xml:space="preserve"> </w:t>
      </w:r>
      <w:r>
        <w:rPr>
          <w:sz w:val="20"/>
          <w:szCs w:val="20"/>
        </w:rPr>
        <w:t>After the Civil War, the southern region of the US was left destitute to a degree barely imaginable by today’s standards</w:t>
      </w:r>
      <w:r>
        <w:rPr>
          <w:u w:val="single"/>
        </w:rPr>
        <w:t xml:space="preserve">. </w:t>
      </w:r>
      <w:r>
        <w:rPr>
          <w:highlight w:val="green"/>
          <w:u w:val="single"/>
        </w:rPr>
        <w:t>Since the economic model of the south was heavily reliant on slave labor, the region’s economy was struggling to survive after the abolition of slavery.</w:t>
      </w:r>
      <w:r>
        <w:rPr>
          <w:u w:val="single"/>
        </w:rPr>
        <w:t xml:space="preserve"> The answer? </w:t>
      </w:r>
      <w:r>
        <w:rPr>
          <w:highlight w:val="green"/>
          <w:u w:val="single"/>
        </w:rPr>
        <w:t>Sharecropping.</w:t>
      </w:r>
      <w:r>
        <w:rPr>
          <w:u w:val="single"/>
        </w:rPr>
        <w:t xml:space="preserve"> </w:t>
      </w:r>
      <w:r>
        <w:rPr>
          <w:highlight w:val="green"/>
          <w:u w:val="single"/>
        </w:rPr>
        <w:t>The practice of giving people a modicum of economic incentives, where they could subsist at a low-income level</w:t>
      </w:r>
      <w:r>
        <w:t xml:space="preserve">, </w:t>
      </w:r>
      <w:r>
        <w:rPr>
          <w:sz w:val="20"/>
          <w:szCs w:val="20"/>
        </w:rPr>
        <w:t>but</w:t>
      </w:r>
      <w:r>
        <w:t xml:space="preserve"> </w:t>
      </w:r>
      <w:r>
        <w:rPr>
          <w:highlight w:val="green"/>
          <w:u w:val="single"/>
        </w:rPr>
        <w:t>where it was impossible for them to rise permanently, defined American poverty for decades.</w:t>
      </w:r>
      <w:r>
        <w:rPr>
          <w:u w:val="single"/>
        </w:rPr>
        <w:t xml:space="preserve"> </w:t>
      </w:r>
      <w:r>
        <w:rPr>
          <w:highlight w:val="green"/>
          <w:u w:val="single"/>
        </w:rPr>
        <w:t>In the sharecropping system, a person would rent land from an owner and farm that plot. A “share” of the profits was also provided to the landlord/owner. Rents were set to make economic profit impossible. So, sharecroppers survived through very hard work</w:t>
      </w:r>
      <w:r>
        <w:t xml:space="preserve">, </w:t>
      </w:r>
      <w:r>
        <w:rPr>
          <w:sz w:val="20"/>
          <w:szCs w:val="20"/>
        </w:rPr>
        <w:t>but they</w:t>
      </w:r>
      <w:r>
        <w:t xml:space="preserve"> </w:t>
      </w:r>
      <w:r>
        <w:rPr>
          <w:highlight w:val="green"/>
          <w:u w:val="single"/>
        </w:rPr>
        <w:t>could not statistically rise as a group</w:t>
      </w:r>
      <w:r>
        <w:rPr>
          <w:highlight w:val="green"/>
        </w:rPr>
        <w:t>.</w:t>
      </w:r>
      <w:r>
        <w:t xml:space="preserve"> </w:t>
      </w:r>
      <w:r>
        <w:rPr>
          <w:sz w:val="20"/>
          <w:szCs w:val="20"/>
        </w:rPr>
        <w:t>As a result</w:t>
      </w:r>
      <w:r>
        <w:rPr>
          <w:u w:val="single"/>
        </w:rPr>
        <w:t xml:space="preserve">, </w:t>
      </w:r>
      <w:r>
        <w:rPr>
          <w:highlight w:val="green"/>
          <w:u w:val="single"/>
        </w:rPr>
        <w:t>people never became owners</w:t>
      </w:r>
      <w:r>
        <w:rPr>
          <w:u w:val="single"/>
        </w:rPr>
        <w:t xml:space="preserve">, </w:t>
      </w:r>
      <w:r>
        <w:rPr>
          <w:sz w:val="20"/>
          <w:szCs w:val="20"/>
        </w:rPr>
        <w:t>which is a basic tenet of economic advancement. From an economic vantage point,</w:t>
      </w:r>
      <w:r>
        <w:t xml:space="preserve"> </w:t>
      </w:r>
      <w:r>
        <w:rPr>
          <w:highlight w:val="green"/>
          <w:u w:val="single"/>
        </w:rPr>
        <w:t>sharecropping resembled a form of slavery</w:t>
      </w:r>
      <w:r>
        <w:t xml:space="preserve">, </w:t>
      </w:r>
      <w:r>
        <w:rPr>
          <w:sz w:val="20"/>
          <w:szCs w:val="20"/>
        </w:rPr>
        <w:t>except that it also enveloped poor white people.</w:t>
      </w:r>
    </w:p>
    <w:p w14:paraId="2FB727C5" w14:textId="77777777" w:rsidR="00934A26" w:rsidRDefault="00934A26" w:rsidP="00934A26">
      <w:pPr>
        <w:pStyle w:val="Heading4"/>
      </w:pPr>
      <w:bookmarkStart w:id="30" w:name="_b1f8mynx5b3g" w:colFirst="0" w:colLast="0"/>
      <w:bookmarkEnd w:id="30"/>
      <w:r>
        <w:t>Some of us truly don't want them</w:t>
      </w:r>
    </w:p>
    <w:p w14:paraId="207D7906" w14:textId="77777777" w:rsidR="00934A26" w:rsidRDefault="00934A26" w:rsidP="00934A26">
      <w:r>
        <w:rPr>
          <w:b/>
        </w:rPr>
        <w:t xml:space="preserve">Owens 19 </w:t>
      </w:r>
      <w:r>
        <w:t>[Owens, "I didn't Earn Slavery I Don't Want Them", 2019, Wall Street Journal, https://www.wsj.com/articles/i-didnt-earn-slavery-reparations-and-i-dont-want-them-11558732429]</w:t>
      </w:r>
    </w:p>
    <w:p w14:paraId="0898A776" w14:textId="77777777" w:rsidR="00934A26" w:rsidRDefault="00934A26" w:rsidP="00934A26">
      <w:r>
        <w:t xml:space="preserve">My great-great-grandfather </w:t>
      </w:r>
      <w:r>
        <w:rPr>
          <w:b/>
          <w:highlight w:val="yellow"/>
          <w:u w:val="single"/>
        </w:rPr>
        <w:t>Silas Burgess came to America shackled in the belly of a slave ship</w:t>
      </w:r>
      <w:r>
        <w:rPr>
          <w:b/>
          <w:u w:val="single"/>
        </w:rPr>
        <w:t>.</w:t>
      </w:r>
      <w:r>
        <w:t xml:space="preserve"> He </w:t>
      </w:r>
      <w:r>
        <w:rPr>
          <w:highlight w:val="yellow"/>
        </w:rPr>
        <w:t xml:space="preserve">was </w:t>
      </w:r>
      <w:r>
        <w:rPr>
          <w:b/>
          <w:highlight w:val="yellow"/>
          <w:u w:val="single"/>
        </w:rPr>
        <w:t xml:space="preserve">sold </w:t>
      </w:r>
      <w:proofErr w:type="gramStart"/>
      <w:r>
        <w:rPr>
          <w:b/>
          <w:highlight w:val="yellow"/>
          <w:u w:val="single"/>
        </w:rPr>
        <w:t>on</w:t>
      </w:r>
      <w:proofErr w:type="gramEnd"/>
      <w:r>
        <w:rPr>
          <w:b/>
          <w:highlight w:val="yellow"/>
          <w:u w:val="single"/>
        </w:rPr>
        <w:t xml:space="preserve"> an auction block in Charleston, S.C., to the Burgess Plantation.</w:t>
      </w:r>
      <w:r>
        <w:rPr>
          <w:highlight w:val="yellow"/>
        </w:rPr>
        <w:t xml:space="preserve"> </w:t>
      </w:r>
      <w:r>
        <w:rPr>
          <w:b/>
          <w:highlight w:val="yellow"/>
          <w:u w:val="single"/>
        </w:rPr>
        <w:t>Orphaned by age 8, he was fortunately surrounded by elder slaves who, though physically chained, mentally envisioned themselves as free men. They escaped, taking young Silas with them,</w:t>
      </w:r>
      <w:r>
        <w:t xml:space="preserve"> making their way to West Texas via the southern route of the Underground Railroad. Silas became a risk-taking entrepreneur and the owner of 102 acres of farmland, which he cultivated and paid off within two years. I proudly </w:t>
      </w:r>
      <w:r>
        <w:rPr>
          <w:b/>
          <w:highlight w:val="yellow"/>
          <w:u w:val="single"/>
        </w:rPr>
        <w:t>carry the name of</w:t>
      </w:r>
      <w:r>
        <w:t xml:space="preserve"> my </w:t>
      </w:r>
      <w:r>
        <w:rPr>
          <w:b/>
          <w:highlight w:val="yellow"/>
          <w:u w:val="single"/>
        </w:rPr>
        <w:t>first American ancestor—who, like millions of others drawn or brought to our country, struggled past overwhelming obstacles to live the American Dream.</w:t>
      </w:r>
      <w:r>
        <w:rPr>
          <w:highlight w:val="yellow"/>
        </w:rPr>
        <w:t xml:space="preserve"> </w:t>
      </w:r>
      <w:r>
        <w:rPr>
          <w:b/>
          <w:highlight w:val="yellow"/>
          <w:u w:val="single"/>
        </w:rPr>
        <w:t>Silas founded the first black church and first black elementary school in his town.</w:t>
      </w:r>
      <w:r>
        <w:t xml:space="preserve"> He was a proud Republican, a devout Christian, the patriarch of a large family, and a pillar of his community. He was proud and industrious and taught his children to be the same</w:t>
      </w:r>
      <w:r>
        <w:rPr>
          <w:highlight w:val="yellow"/>
        </w:rPr>
        <w:t xml:space="preserve">. </w:t>
      </w:r>
      <w:r>
        <w:rPr>
          <w:b/>
          <w:highlight w:val="yellow"/>
          <w:u w:val="single"/>
        </w:rPr>
        <w:t>Now, because of him, a bunch of Democratic presidential hopefuls want to give me money. Never mind that like Silas, I am an entrepreneur who has lived the American dream</w:t>
      </w:r>
      <w:r>
        <w:t xml:space="preserve">—having received a world-class education, built businesses, raised a remarkable family and, unlike most white Americans, earned a Super Bowl ring. </w:t>
      </w:r>
      <w:r>
        <w:rPr>
          <w:b/>
          <w:highlight w:val="yellow"/>
          <w:u w:val="single"/>
        </w:rPr>
        <w:t>Because of work I’ve never done, stripes I’ve never had, under a whip I’ll never know</w:t>
      </w:r>
      <w:r>
        <w:rPr>
          <w:highlight w:val="yellow"/>
        </w:rPr>
        <w:t>,</w:t>
      </w:r>
      <w:r>
        <w:t xml:space="preserve"> Kamala Harris, Beto O’Rourke, Elizabeth Warren and others want to give me free stuff. Never mind that it will be taken from others, who also dreamed, </w:t>
      </w:r>
      <w:proofErr w:type="gramStart"/>
      <w:r>
        <w:t>worked</w:t>
      </w:r>
      <w:proofErr w:type="gramEnd"/>
      <w:r>
        <w:t xml:space="preserve"> and sacrificed to earn it. I wonder what great-great-grandpa Silas would think. </w:t>
      </w:r>
      <w:r>
        <w:rPr>
          <w:b/>
          <w:highlight w:val="yellow"/>
          <w:u w:val="single"/>
        </w:rPr>
        <w:t>At the core of the reparation movement is a divisive and demeaning view of both races. It grants to the white race a wicked superiority, treating them as an oppressive people too powerful for black Americans to overcome. It brands blacks as hapless victims devoid of the ability, which every other culture possesses, to assimilate and progress.</w:t>
      </w:r>
      <w:r>
        <w:t xml:space="preserve"> Neither label is earned. </w:t>
      </w:r>
      <w:r>
        <w:rPr>
          <w:b/>
          <w:highlight w:val="yellow"/>
          <w:u w:val="single"/>
        </w:rPr>
        <w:t>The reparations</w:t>
      </w:r>
      <w:r>
        <w:rPr>
          <w:b/>
          <w:u w:val="single"/>
        </w:rPr>
        <w:t xml:space="preserve"> </w:t>
      </w:r>
      <w:r>
        <w:t xml:space="preserve">movement conveniently forgets the 150 years of legal, </w:t>
      </w:r>
      <w:proofErr w:type="gramStart"/>
      <w:r>
        <w:t>social</w:t>
      </w:r>
      <w:proofErr w:type="gramEnd"/>
      <w:r>
        <w:t xml:space="preserve"> and economic progress attained by millions of American minorities. It also minimizes the sacrifice that hundreds of thousands of white Americans and a Republican president made laying down their lives to eradicate slavery. I think </w:t>
      </w:r>
      <w:proofErr w:type="gramStart"/>
      <w:r>
        <w:t>grandpa</w:t>
      </w:r>
      <w:proofErr w:type="gramEnd"/>
      <w:r>
        <w:t xml:space="preserve"> Silas would believe that this historical loss of life alone is payment in full. Every proud, </w:t>
      </w:r>
      <w:proofErr w:type="gramStart"/>
      <w:r>
        <w:t>contributing</w:t>
      </w:r>
      <w:proofErr w:type="gramEnd"/>
      <w:r>
        <w:t xml:space="preserve"> and thankful generation of black Americans since would think the same. </w:t>
      </w:r>
      <w:r>
        <w:rPr>
          <w:b/>
          <w:highlight w:val="yellow"/>
          <w:u w:val="single"/>
        </w:rPr>
        <w:t>The reparation movement also reinforces a spiritual view</w:t>
      </w:r>
      <w:r>
        <w:t xml:space="preserve"> of racial relationships that is antithetical to America’s Judeo-Christian foundation. It </w:t>
      </w:r>
      <w:r>
        <w:rPr>
          <w:b/>
          <w:highlight w:val="yellow"/>
          <w:u w:val="single"/>
        </w:rPr>
        <w:t>defies the ideals of forgiveness</w:t>
      </w:r>
      <w:r>
        <w:t xml:space="preserve"> and second chances and scorns individual accountability. Proponents of reparations act as though black Americans are incapable of carrying their own burdens, while white Americans must bear the sins of those who came before. </w:t>
      </w:r>
      <w:r>
        <w:rPr>
          <w:b/>
          <w:highlight w:val="yellow"/>
          <w:u w:val="single"/>
        </w:rPr>
        <w:t>The idea of reparations demeans America’s founding ideals</w:t>
      </w:r>
      <w:r>
        <w:rPr>
          <w:b/>
          <w:u w:val="single"/>
        </w:rPr>
        <w:t>.</w:t>
      </w:r>
      <w:r>
        <w:t xml:space="preserve"> A culturally Marxist idea promoted by socialists, reparations </w:t>
      </w:r>
      <w:proofErr w:type="gramStart"/>
      <w:r>
        <w:t>denies</w:t>
      </w:r>
      <w:proofErr w:type="gramEnd"/>
      <w:r>
        <w:t xml:space="preserve"> the promise granted by an omnipotent God </w:t>
      </w:r>
      <w:r>
        <w:rPr>
          <w:b/>
          <w:highlight w:val="yellow"/>
          <w:u w:val="single"/>
        </w:rPr>
        <w:t>that we are truly equal and that regardless of race we are capable of overcoming obstacles and past injustices</w:t>
      </w:r>
      <w:r>
        <w:rPr>
          <w:b/>
          <w:u w:val="single"/>
        </w:rPr>
        <w:t>.</w:t>
      </w:r>
      <w:r>
        <w:t xml:space="preserve"> By indoctrinating others into this cynical ideology, </w:t>
      </w:r>
      <w:r>
        <w:rPr>
          <w:b/>
          <w:highlight w:val="yellow"/>
          <w:u w:val="single"/>
        </w:rPr>
        <w:t>an elitist class of progressives exploits past differences and ensures that they will divide us in the future</w:t>
      </w:r>
      <w:r>
        <w:rPr>
          <w:b/>
          <w:u w:val="single"/>
        </w:rPr>
        <w:t>.</w:t>
      </w:r>
      <w:r>
        <w:t xml:space="preserve"> It is their divisive message that </w:t>
      </w:r>
      <w:r>
        <w:rPr>
          <w:b/>
          <w:highlight w:val="yellow"/>
          <w:u w:val="single"/>
        </w:rPr>
        <w:t xml:space="preserve">marks the black race as forever broken, as a people whose healing comes only through the guilt, pity, </w:t>
      </w:r>
      <w:proofErr w:type="gramStart"/>
      <w:r>
        <w:rPr>
          <w:b/>
          <w:highlight w:val="yellow"/>
          <w:u w:val="single"/>
        </w:rPr>
        <w:t>profits</w:t>
      </w:r>
      <w:proofErr w:type="gramEnd"/>
      <w:r>
        <w:rPr>
          <w:b/>
          <w:highlight w:val="yellow"/>
          <w:u w:val="single"/>
        </w:rPr>
        <w:t xml:space="preserve"> and benevolence of the white race.</w:t>
      </w:r>
      <w:r>
        <w:t xml:space="preserve"> This perception is playing out on our nation’s college campuses, where young white Americans claim privilege due to their skin color and young black Americans, with no apparent shame, accept this demeaning of their own color as truth. As they repeat this mantra, they seem unaware that this perception was also shared by the 1960s Southern white supremacists of my youth. </w:t>
      </w:r>
      <w:r>
        <w:rPr>
          <w:b/>
          <w:highlight w:val="yellow"/>
          <w:u w:val="single"/>
        </w:rPr>
        <w:t xml:space="preserve">They have accepted the theory that skin color alone </w:t>
      </w:r>
      <w:proofErr w:type="gramStart"/>
      <w:r>
        <w:rPr>
          <w:b/>
          <w:highlight w:val="yellow"/>
          <w:u w:val="single"/>
        </w:rPr>
        <w:t>is capable of making</w:t>
      </w:r>
      <w:proofErr w:type="gramEnd"/>
      <w:r>
        <w:rPr>
          <w:b/>
          <w:highlight w:val="yellow"/>
          <w:u w:val="single"/>
        </w:rPr>
        <w:t xml:space="preserve"> one race superior to the other</w:t>
      </w:r>
      <w:r>
        <w:t>—that through an irremovable white advantage, with no additional effort, values, personal initiative, honesty or education</w:t>
      </w:r>
      <w:r>
        <w:rPr>
          <w:highlight w:val="yellow"/>
        </w:rPr>
        <w:t>,</w:t>
      </w:r>
      <w:r>
        <w:rPr>
          <w:b/>
          <w:highlight w:val="yellow"/>
          <w:u w:val="single"/>
        </w:rPr>
        <w:t xml:space="preserve"> white Americans will succeed, while black Americans will fail. At its very core this represents the condescending evil of racism</w:t>
      </w:r>
      <w:r>
        <w:rPr>
          <w:b/>
          <w:u w:val="single"/>
        </w:rPr>
        <w:t>.</w:t>
      </w:r>
      <w:r>
        <w:t xml:space="preserve"> It certainly does not represent black America’s potential. Despite the Great Society programs that introduced all sorts of perverse, dependency-inducing, and antifamily incentives into the black community some 50 years ago, 40% of black households today live the middle-class American Dream according to the most recent census data, making between $35,000 and $99,999. Many </w:t>
      </w:r>
      <w:proofErr w:type="gramStart"/>
      <w:r>
        <w:t>rank</w:t>
      </w:r>
      <w:proofErr w:type="gramEnd"/>
      <w:r>
        <w:t xml:space="preserve"> among our nation’s most powerful and prestigious. There are tens of thousands of black Americans among our nation’s top 1% of income earners. The journeys of these Americans to wealth and prominence vary, like those of their white counterparts, but many benefited from having ancestors who embraced the opportunities their country provided and who left behind a legacy of proud, productive, </w:t>
      </w:r>
      <w:proofErr w:type="gramStart"/>
      <w:r>
        <w:t>patriotic</w:t>
      </w:r>
      <w:proofErr w:type="gramEnd"/>
      <w:r>
        <w:t xml:space="preserve"> and successful families. Why should these people be given a handout? Grandpa Silas never believed anyone owed him success. Why should I believe white Americans owe me anything? </w:t>
      </w:r>
      <w:r>
        <w:rPr>
          <w:b/>
          <w:highlight w:val="yellow"/>
          <w:u w:val="single"/>
        </w:rPr>
        <w:t>Socialist historians have for generations hidden the contributions and success of the black community in America. This has cost us our pride in our past, taken our appreciation for the present, and left us with a lack of vision for our future</w:t>
      </w:r>
      <w:r>
        <w:rPr>
          <w:b/>
          <w:u w:val="single"/>
        </w:rPr>
        <w:t>.</w:t>
      </w:r>
      <w:r>
        <w:t xml:space="preserve"> The message from our past great black generations is simple: </w:t>
      </w:r>
      <w:r>
        <w:rPr>
          <w:b/>
          <w:highlight w:val="yellow"/>
          <w:u w:val="single"/>
        </w:rPr>
        <w:t>Character cannot be bought and will never allow itself to be diminished by bribery</w:t>
      </w:r>
      <w:r>
        <w:rPr>
          <w:b/>
          <w:u w:val="single"/>
        </w:rPr>
        <w:t>.</w:t>
      </w:r>
      <w:r>
        <w:t xml:space="preserve"> Grandpa Silas’s life expectancy was 36. Mine is almost 76. According to a recent report from the Centers for Disease Control and Prevention, by living past 65, my life expectancy may be longer than whites of the same age. Which I guess is </w:t>
      </w:r>
      <w:proofErr w:type="gramStart"/>
      <w:r>
        <w:t>good, if</w:t>
      </w:r>
      <w:proofErr w:type="gramEnd"/>
      <w:r>
        <w:t xml:space="preserve"> reparations advocates are going to make me spend grandpa’s money.</w:t>
      </w:r>
    </w:p>
    <w:p w14:paraId="635D09E5" w14:textId="77777777" w:rsidR="00934A26" w:rsidRDefault="00934A26" w:rsidP="00934A26">
      <w:pPr>
        <w:pStyle w:val="Heading4"/>
      </w:pPr>
      <w:bookmarkStart w:id="31" w:name="_umu9xyvwlyua" w:colFirst="0" w:colLast="0"/>
      <w:bookmarkEnd w:id="31"/>
      <w:r>
        <w:t>Reparations Won't Work</w:t>
      </w:r>
    </w:p>
    <w:p w14:paraId="03518098" w14:textId="77777777" w:rsidR="00934A26" w:rsidRDefault="00934A26" w:rsidP="00934A26">
      <w:pPr>
        <w:rPr>
          <w:b/>
          <w:highlight w:val="yellow"/>
          <w:u w:val="single"/>
        </w:rPr>
      </w:pPr>
      <w:r>
        <w:rPr>
          <w:sz w:val="26"/>
          <w:szCs w:val="26"/>
        </w:rPr>
        <w:t>Smith 14 [Kyle Smith, "Why Reparations Wouldn't Work", June 19 2014, Forbes,</w:t>
      </w:r>
      <w:hyperlink r:id="rId25">
        <w:r>
          <w:rPr>
            <w:sz w:val="26"/>
            <w:szCs w:val="26"/>
          </w:rPr>
          <w:t xml:space="preserve"> </w:t>
        </w:r>
      </w:hyperlink>
      <w:hyperlink r:id="rId26">
        <w:r>
          <w:rPr>
            <w:color w:val="1155CC"/>
            <w:u w:val="single"/>
          </w:rPr>
          <w:t>https://www.forbes.com/sites/kylesmith/2014/06/19/why-reparations-wouldnt-work/?sh=906ad9053946</w:t>
        </w:r>
      </w:hyperlink>
      <w:r>
        <w:rPr>
          <w:sz w:val="26"/>
          <w:szCs w:val="26"/>
        </w:rPr>
        <w:t xml:space="preserve">]                    </w:t>
      </w:r>
      <w:r>
        <w:rPr>
          <w:sz w:val="26"/>
          <w:szCs w:val="26"/>
        </w:rPr>
        <w:tab/>
        <w:t xml:space="preserve">       </w:t>
      </w:r>
      <w:r>
        <w:t xml:space="preserve">There is much talks about </w:t>
      </w:r>
      <w:r>
        <w:rPr>
          <w:b/>
          <w:highlight w:val="yellow"/>
          <w:u w:val="single"/>
        </w:rPr>
        <w:t>reparations payments for black Americans</w:t>
      </w:r>
      <w:r>
        <w:t xml:space="preserve"> these days. Ta-Nehesi Coates’ much-praised article in The Atlantic, “The Case for Reparations,” </w:t>
      </w:r>
      <w:r>
        <w:rPr>
          <w:b/>
          <w:highlight w:val="yellow"/>
          <w:u w:val="single"/>
        </w:rPr>
        <w:t>frames slavery as merely the founding injustice of black American</w:t>
      </w:r>
      <w:r>
        <w:t xml:space="preserve"> life, </w:t>
      </w:r>
      <w:r>
        <w:rPr>
          <w:b/>
          <w:highlight w:val="yellow"/>
          <w:u w:val="single"/>
        </w:rPr>
        <w:t>one that was</w:t>
      </w:r>
      <w:r>
        <w:t xml:space="preserve"> followed by many others and </w:t>
      </w:r>
      <w:r>
        <w:rPr>
          <w:b/>
          <w:highlight w:val="yellow"/>
          <w:u w:val="single"/>
        </w:rPr>
        <w:t>amounted to a catastrophic theft of value from blacks</w:t>
      </w:r>
      <w:r>
        <w:rPr>
          <w:b/>
          <w:u w:val="single"/>
        </w:rPr>
        <w:t xml:space="preserve">. </w:t>
      </w:r>
      <w:r>
        <w:t>No doubt. Yet the case for reparations is tied up in the question of what would happen if black Americans received large lump-sum payments. Let’s put aside the many details that surround how reparations would work and assume that huge payments were indeed made to black Americans. What would happen</w:t>
      </w:r>
      <w:r>
        <w:rPr>
          <w:highlight w:val="yellow"/>
        </w:rPr>
        <w:t>?</w:t>
      </w:r>
      <w:r>
        <w:rPr>
          <w:b/>
          <w:highlight w:val="yellow"/>
          <w:u w:val="single"/>
        </w:rPr>
        <w:t xml:space="preserve"> Reparations</w:t>
      </w:r>
      <w:r>
        <w:rPr>
          <w:b/>
          <w:u w:val="single"/>
        </w:rPr>
        <w:t xml:space="preserve"> </w:t>
      </w:r>
      <w:r>
        <w:t xml:space="preserve">probably </w:t>
      </w:r>
      <w:r>
        <w:rPr>
          <w:b/>
          <w:highlight w:val="yellow"/>
          <w:u w:val="single"/>
        </w:rPr>
        <w:t>wouldn’t accomplish what they’re meant to do</w:t>
      </w:r>
      <w:r>
        <w:t xml:space="preserve">: </w:t>
      </w:r>
      <w:r>
        <w:rPr>
          <w:u w:val="single"/>
        </w:rPr>
        <w:t>Place black Americans on a permanently raised economic plateau, one near that of white Americans.</w:t>
      </w:r>
      <w:r>
        <w:t xml:space="preserve"> Statistics about the economic disparities of these two groups are grim, and shocking: As of 2012, for instance, the median household net worth of white Americans was more than twenty times that of blacks. Median adjusted household income for blacks is only 59 percent of that for whites. </w:t>
      </w:r>
      <w:r>
        <w:rPr>
          <w:b/>
          <w:highlight w:val="yellow"/>
          <w:u w:val="single"/>
        </w:rPr>
        <w:t xml:space="preserve">The reparations </w:t>
      </w:r>
      <w:proofErr w:type="gramStart"/>
      <w:r>
        <w:rPr>
          <w:b/>
          <w:highlight w:val="yellow"/>
          <w:u w:val="single"/>
        </w:rPr>
        <w:t>plans</w:t>
      </w:r>
      <w:proofErr w:type="gramEnd"/>
      <w:r>
        <w:rPr>
          <w:b/>
          <w:highlight w:val="yellow"/>
          <w:u w:val="single"/>
        </w:rPr>
        <w:t xml:space="preserve"> that have been suggested, however, would work a lot like lotteries</w:t>
      </w:r>
      <w:r>
        <w:rPr>
          <w:b/>
          <w:u w:val="single"/>
        </w:rPr>
        <w:t>.</w:t>
      </w:r>
      <w:r>
        <w:t xml:space="preserve"> Coates </w:t>
      </w:r>
      <w:r>
        <w:rPr>
          <w:u w:val="single"/>
        </w:rPr>
        <w:t>suggests a large lump sum distributed to a single generation over a period of "a decade or two."</w:t>
      </w:r>
      <w:r>
        <w:t xml:space="preserve"> Slate’s Jamelle Bouie suggests either a cash boost for existing government social-welfare and infrastructure projects (which might sound too indirect to count as reparations, at least to the average American) </w:t>
      </w:r>
      <w:r>
        <w:rPr>
          <w:u w:val="single"/>
        </w:rPr>
        <w:t xml:space="preserve">or “baby bonds” which black Americans, who have been given low-yield government-guaranteed savings funds at birth, would be able to cash in for perhaps a $60,000 lump sum at age 18. </w:t>
      </w:r>
      <w:proofErr w:type="gramStart"/>
      <w:r>
        <w:t>Both of these</w:t>
      </w:r>
      <w:proofErr w:type="gramEnd"/>
      <w:r>
        <w:t xml:space="preserve"> ideas sound like lotteries. </w:t>
      </w:r>
      <w:r>
        <w:rPr>
          <w:b/>
          <w:highlight w:val="yellow"/>
          <w:u w:val="single"/>
        </w:rPr>
        <w:t>What happens to lottery winners? Do they and their descendants go on to a permanently higher socioeconomic bracket?</w:t>
      </w:r>
      <w:r>
        <w:t xml:space="preserve"> A survey of </w:t>
      </w:r>
      <w:r>
        <w:rPr>
          <w:b/>
          <w:highlight w:val="yellow"/>
          <w:u w:val="single"/>
        </w:rPr>
        <w:t>Florida lottery winners shows that this group is twice as likely to go bankrupt as others</w:t>
      </w:r>
      <w:r>
        <w:rPr>
          <w:b/>
          <w:u w:val="single"/>
        </w:rPr>
        <w:t>.</w:t>
      </w:r>
      <w:r>
        <w:t xml:space="preserve"> The primary difference between winners of large sums and those who won smaller prizes is that the winners of large sums </w:t>
      </w:r>
      <w:proofErr w:type="gramStart"/>
      <w:r>
        <w:t>isn’t</w:t>
      </w:r>
      <w:proofErr w:type="gramEnd"/>
      <w:r>
        <w:t xml:space="preserve"> in bankruptcy rates but in timing: big winners took a bit longer to go bust. Lottery winners (contrary to myth) are </w:t>
      </w:r>
      <w:proofErr w:type="gramStart"/>
      <w:r>
        <w:t>actually older</w:t>
      </w:r>
      <w:proofErr w:type="gramEnd"/>
      <w:r>
        <w:t xml:space="preserve"> and more affluent than the typical American, but The Wall Street Journal summarized the research as follows: </w:t>
      </w:r>
      <w:r>
        <w:rPr>
          <w:b/>
          <w:u w:val="single"/>
        </w:rPr>
        <w:t>“</w:t>
      </w:r>
      <w:r>
        <w:rPr>
          <w:b/>
          <w:highlight w:val="yellow"/>
          <w:u w:val="single"/>
        </w:rPr>
        <w:t>Sudden wealth only exaggerates your current situation. If you’re unhappy, bad with money</w:t>
      </w:r>
      <w:r>
        <w:t xml:space="preserve"> and surrounded by people you don’t trust</w:t>
      </w:r>
      <w:r>
        <w:rPr>
          <w:highlight w:val="yellow"/>
        </w:rPr>
        <w:t xml:space="preserve">, </w:t>
      </w:r>
      <w:r>
        <w:rPr>
          <w:b/>
          <w:highlight w:val="yellow"/>
          <w:u w:val="single"/>
        </w:rPr>
        <w:t>money will make those problems worse.</w:t>
      </w:r>
      <w:r>
        <w:rPr>
          <w:b/>
          <w:u w:val="single"/>
        </w:rPr>
        <w:t xml:space="preserve"> </w:t>
      </w:r>
      <w:r>
        <w:t xml:space="preserve">If you’re fulfilled, careful with money and enjoy a life of strong relationships, the lottery could make those strengths better.” Today’s lotteries are too new to tell us much about what happens to the descendants of lottery winners, but history suggests that </w:t>
      </w:r>
      <w:r>
        <w:rPr>
          <w:b/>
          <w:highlight w:val="yellow"/>
          <w:u w:val="single"/>
        </w:rPr>
        <w:t>if reparations are meant to lift the economic status of American blacks who are poor, they will fail.</w:t>
      </w:r>
      <w:r>
        <w:rPr>
          <w:b/>
          <w:u w:val="single"/>
        </w:rPr>
        <w:t xml:space="preserve"> </w:t>
      </w:r>
      <w:r>
        <w:t xml:space="preserve">Economists often cite the study of </w:t>
      </w:r>
      <w:r>
        <w:rPr>
          <w:b/>
          <w:highlight w:val="yellow"/>
          <w:u w:val="single"/>
        </w:rPr>
        <w:t>the Georgia land lottery of 1832, in which hugely valuable</w:t>
      </w:r>
      <w:r>
        <w:t xml:space="preserve"> parcels of </w:t>
      </w:r>
      <w:r>
        <w:rPr>
          <w:b/>
          <w:highlight w:val="yellow"/>
          <w:u w:val="single"/>
        </w:rPr>
        <w:t>land were distributed randomly. What happened to the descendants of these fortunate few? Are they the richest families in Georgia? No.</w:t>
      </w:r>
      <w:r>
        <w:t xml:space="preserve"> A paper by economists Hoyt Bleakley and Joseph Ferrie traced the results of the Georgia land lottery down the generations. </w:t>
      </w:r>
      <w:r>
        <w:rPr>
          <w:u w:val="single"/>
        </w:rPr>
        <w:t>They found that, “one generation after the distribution of the Georgia land, sons of winners have no better adult outcomes (wealth, income, literacy) than the sons of non-winners, and winners’ grandchildren do not have higher literacy or school attendance than non-winners’ grandchildren.”</w:t>
      </w:r>
      <w:r>
        <w:rPr>
          <w:b/>
          <w:u w:val="single"/>
        </w:rPr>
        <w:t xml:space="preserve"> </w:t>
      </w:r>
      <w:r>
        <w:t xml:space="preserve">Bleakley believed that a large sum of literal capital was, across generations, less relevant than human capital in the building of wealth: </w:t>
      </w:r>
      <w:r>
        <w:rPr>
          <w:b/>
          <w:highlight w:val="yellow"/>
          <w:u w:val="single"/>
        </w:rPr>
        <w:t>“We see a really huge change in the wealth of the individuals, but we don’t see any difference in human capital,”</w:t>
      </w:r>
      <w:r>
        <w:t xml:space="preserve"> he noted. “We don’t see that the children are going to school more.”</w:t>
      </w:r>
      <w:r>
        <w:rPr>
          <w:b/>
          <w:u w:val="single"/>
        </w:rPr>
        <w:t xml:space="preserve"> </w:t>
      </w:r>
      <w:r>
        <w:t xml:space="preserve">Investing preferences would also play a major role in the capital accumulation that might follow reparations payments. A 1999 paper by economists Yaw A. Badua, Kenneth N. Daniels and Daniel P. </w:t>
      </w:r>
      <w:proofErr w:type="spellStart"/>
      <w:r>
        <w:t>Salandro</w:t>
      </w:r>
      <w:proofErr w:type="spellEnd"/>
      <w:r>
        <w:t xml:space="preserve"> found that </w:t>
      </w:r>
      <w:r>
        <w:rPr>
          <w:b/>
          <w:highlight w:val="yellow"/>
          <w:u w:val="single"/>
        </w:rPr>
        <w:t>black investors are more risk-averse and focused on safety than white</w:t>
      </w:r>
      <w:r>
        <w:rPr>
          <w:b/>
          <w:u w:val="single"/>
        </w:rPr>
        <w:t xml:space="preserve"> investors</w:t>
      </w:r>
      <w:r>
        <w:t xml:space="preserve">, and perhaps consequently place a higher percentage of their assets in property than do whites. They predicted that </w:t>
      </w:r>
      <w:r>
        <w:rPr>
          <w:b/>
          <w:highlight w:val="yellow"/>
          <w:u w:val="single"/>
        </w:rPr>
        <w:t>these preferences would cause an increase in the wealth gap between whites and blacks.</w:t>
      </w:r>
    </w:p>
    <w:p w14:paraId="68BEF7FF" w14:textId="77777777" w:rsidR="00934A26" w:rsidRDefault="00934A26" w:rsidP="00934A26">
      <w:pPr>
        <w:spacing w:before="240" w:after="240"/>
      </w:pPr>
      <w:r>
        <w:t xml:space="preserve"> </w:t>
      </w:r>
    </w:p>
    <w:p w14:paraId="013CD500" w14:textId="77777777" w:rsidR="00934A26" w:rsidRDefault="00934A26" w:rsidP="00934A26">
      <w:pPr>
        <w:pStyle w:val="Heading3"/>
      </w:pPr>
      <w:bookmarkStart w:id="32" w:name="_ilbwie9x7fcc" w:colFirst="0" w:colLast="0"/>
      <w:bookmarkEnd w:id="32"/>
      <w:r>
        <w:t>Wealth Tax Bad/Won’t Work</w:t>
      </w:r>
    </w:p>
    <w:p w14:paraId="15C3FF93" w14:textId="77777777" w:rsidR="00934A26" w:rsidRDefault="00934A26" w:rsidP="00934A26">
      <w:pPr>
        <w:pStyle w:val="Heading4"/>
      </w:pPr>
      <w:bookmarkStart w:id="33" w:name="_u4g73l265crc" w:colFirst="0" w:colLast="0"/>
      <w:bookmarkEnd w:id="33"/>
      <w:r>
        <w:t>A wealth tax will have negative effects on the economy</w:t>
      </w:r>
    </w:p>
    <w:p w14:paraId="1B306214" w14:textId="77777777" w:rsidR="00934A26" w:rsidRDefault="00934A26" w:rsidP="00934A26">
      <w:pPr>
        <w:spacing w:before="240" w:after="240"/>
        <w:rPr>
          <w:b/>
          <w:highlight w:val="yellow"/>
          <w:u w:val="single"/>
        </w:rPr>
      </w:pPr>
      <w:r>
        <w:rPr>
          <w:b/>
          <w:sz w:val="26"/>
          <w:szCs w:val="26"/>
        </w:rPr>
        <w:t xml:space="preserve">Epstein 1/24 </w:t>
      </w:r>
      <w:r>
        <w:rPr>
          <w:sz w:val="16"/>
          <w:szCs w:val="16"/>
        </w:rPr>
        <w:t>(Richard Epstein writes about constitutional and economical subjects, “The Wealth Tax is a Poor Idea,” 1-24-23, https://www.hoover.org/research/wealth-tax-poor-idea#:~:text=Think%20of%20the%20wealth%20tax,one%20may%20take%20multiple%20years)[MO]</w:t>
      </w:r>
      <w:r>
        <w:rPr>
          <w:sz w:val="16"/>
          <w:szCs w:val="16"/>
        </w:rPr>
        <w:br/>
        <w:t xml:space="preserve"> The wealth tax stands in sharp contrast to this long-standing practice. Generally, rich people have diverse holdings because they have the resources to cultivate them. Many such assets, like artwork or fractional interests in a family corporation, are nearly impossible to value, impossible to sell, or both. The nonrecognition rules thus keep them out of the tax system. Today, however, we have an estate tax that requires individuals to include in their gross estate </w:t>
      </w:r>
      <w:proofErr w:type="gramStart"/>
      <w:r>
        <w:rPr>
          <w:sz w:val="16"/>
          <w:szCs w:val="16"/>
        </w:rPr>
        <w:t>all of</w:t>
      </w:r>
      <w:proofErr w:type="gramEnd"/>
      <w:r>
        <w:rPr>
          <w:sz w:val="16"/>
          <w:szCs w:val="16"/>
        </w:rPr>
        <w:t xml:space="preserve"> these difficult-to-value items, which often makes it impossible to settle a tax dispute on large estates in less than several years. </w:t>
      </w:r>
      <w:r>
        <w:rPr>
          <w:b/>
          <w:highlight w:val="yellow"/>
          <w:u w:val="single"/>
        </w:rPr>
        <w:t xml:space="preserve">Think of the wealth tax as if it were an estate tax imposed on an annual basis, but with the added logistical headache of being impossible to calculate in year two until the tax liability for year one has been established, and that establishing the tax for year one may take multiple years. These administrative burdens pile up in individual cases, </w:t>
      </w:r>
      <w:proofErr w:type="gramStart"/>
      <w:r>
        <w:rPr>
          <w:b/>
          <w:highlight w:val="yellow"/>
          <w:u w:val="single"/>
        </w:rPr>
        <w:t>and they become larger</w:t>
      </w:r>
      <w:proofErr w:type="gramEnd"/>
      <w:r>
        <w:rPr>
          <w:b/>
          <w:highlight w:val="yellow"/>
          <w:u w:val="single"/>
        </w:rPr>
        <w:t xml:space="preserve"> the wider the net is extended around the asset base.</w:t>
      </w:r>
    </w:p>
    <w:p w14:paraId="2A2F56AC" w14:textId="77777777" w:rsidR="00934A26" w:rsidRDefault="00934A26" w:rsidP="00934A26">
      <w:pPr>
        <w:spacing w:after="520"/>
        <w:rPr>
          <w:b/>
          <w:highlight w:val="yellow"/>
          <w:u w:val="single"/>
        </w:rPr>
      </w:pPr>
      <w:r>
        <w:t xml:space="preserve">At this point, the acute tradeoff becomes clear: </w:t>
      </w:r>
      <w:r>
        <w:rPr>
          <w:b/>
          <w:highlight w:val="yellow"/>
          <w:u w:val="single"/>
        </w:rPr>
        <w:t>the only reliable asset class for wealth-taxation purposes is publicly traded stocks and bonds, which</w:t>
      </w:r>
      <w:r>
        <w:t xml:space="preserve"> of course can </w:t>
      </w:r>
      <w:r>
        <w:rPr>
          <w:b/>
          <w:highlight w:val="yellow"/>
          <w:u w:val="single"/>
        </w:rPr>
        <w:t>decline rapidly</w:t>
      </w:r>
      <w:r>
        <w:t xml:space="preserve"> in value </w:t>
      </w:r>
      <w:r>
        <w:rPr>
          <w:b/>
          <w:highlight w:val="yellow"/>
          <w:u w:val="single"/>
        </w:rPr>
        <w:t>after the tax is imposed</w:t>
      </w:r>
      <w:r>
        <w:t xml:space="preserve">, </w:t>
      </w:r>
      <w:r>
        <w:rPr>
          <w:sz w:val="16"/>
          <w:szCs w:val="16"/>
        </w:rPr>
        <w:t>but also before it is collected. (Think of the position of Elon Musk and others in the class of 2022.) Necessarily</w:t>
      </w:r>
      <w:r>
        <w:t xml:space="preserve">, </w:t>
      </w:r>
      <w:r>
        <w:rPr>
          <w:b/>
          <w:highlight w:val="yellow"/>
          <w:u w:val="single"/>
        </w:rPr>
        <w:t>that type of tax will miss the portion of their wealth that they hold in unlisted and illiquid assets, and thus will not satisfy progressives for whom depriving the rich of wealth is every bit as important as providing additional income to the poor.  National wealth taxes face this difficulty, which poses an even greater challenge for a state wealth tax, with its more limited territorial reach.</w:t>
      </w:r>
    </w:p>
    <w:p w14:paraId="751CC58F" w14:textId="77777777" w:rsidR="00934A26" w:rsidRDefault="00934A26" w:rsidP="00934A26">
      <w:pPr>
        <w:spacing w:after="520"/>
        <w:rPr>
          <w:b/>
          <w:highlight w:val="yellow"/>
          <w:u w:val="single"/>
        </w:rPr>
      </w:pPr>
      <w:r>
        <w:rPr>
          <w:b/>
          <w:highlight w:val="yellow"/>
          <w:u w:val="single"/>
        </w:rPr>
        <w:t>The revenue collected will fall short of expectations. Worse, the tax will damage the economy</w:t>
      </w:r>
      <w:r>
        <w:t xml:space="preserve">. </w:t>
      </w:r>
      <w:r>
        <w:rPr>
          <w:sz w:val="16"/>
          <w:szCs w:val="16"/>
        </w:rPr>
        <w:t>Today’s ablest entrepreneurs will be forced to devote their time to defending their fortunes against the predation by the one or more states that lay claim to their wealth. Wealth creation and income from other sources will both fall as administrative expenses and high-stakes litigation rise</w:t>
      </w:r>
      <w:r>
        <w:rPr>
          <w:b/>
          <w:highlight w:val="yellow"/>
          <w:u w:val="single"/>
        </w:rPr>
        <w:t>. An overall decline in social wealth will likely lead to a reduction of investment and wages and consequently to a lower standard of living and a loss of tax revenues from other sources.</w:t>
      </w:r>
    </w:p>
    <w:p w14:paraId="6BD3E290" w14:textId="77777777" w:rsidR="00934A26" w:rsidRDefault="00934A26" w:rsidP="00934A26">
      <w:pPr>
        <w:pStyle w:val="Heading4"/>
      </w:pPr>
      <w:bookmarkStart w:id="34" w:name="_mv5k0rwo41ec" w:colFirst="0" w:colLast="0"/>
      <w:bookmarkEnd w:id="27"/>
      <w:bookmarkEnd w:id="34"/>
      <w:r>
        <w:t>Wealth taxes are not effective and almost impossible to implement</w:t>
      </w:r>
    </w:p>
    <w:p w14:paraId="3AA7AE37" w14:textId="77777777" w:rsidR="00934A26" w:rsidRDefault="00934A26" w:rsidP="00934A26">
      <w:pPr>
        <w:spacing w:before="240" w:after="240"/>
      </w:pPr>
      <w:r>
        <w:rPr>
          <w:b/>
          <w:sz w:val="26"/>
          <w:szCs w:val="26"/>
        </w:rPr>
        <w:t xml:space="preserve">Schrager 2/2 </w:t>
      </w:r>
      <w:r>
        <w:t>(Allison Schrager is a Bloomberg Opinion columnist on economics, “Wealth Taxes Have Always Been a Terrible Idea,” 2-2-23, https://www.washingtonpost.com/business/wealth-taxes-have-always-been-a-terrible-idea/2023/02/02/f6a63b1e-a2ea-11ed-8b47-9863fda8e494_story.html)[MO]</w:t>
      </w:r>
    </w:p>
    <w:p w14:paraId="4DD35037" w14:textId="77777777" w:rsidR="00934A26" w:rsidRDefault="00934A26" w:rsidP="00934A26">
      <w:pPr>
        <w:spacing w:after="0"/>
      </w:pPr>
      <w:r>
        <w:t xml:space="preserve">But even if you don’t think such things are important, the </w:t>
      </w:r>
      <w:r>
        <w:rPr>
          <w:b/>
          <w:highlight w:val="yellow"/>
          <w:u w:val="single"/>
        </w:rPr>
        <w:t>wealth tax bills are a bad idea because they’ll be impossible to implement</w:t>
      </w:r>
      <w:r>
        <w:t xml:space="preserve"> effectively. They may not even be constitutional. But they’re certainly impractical. Income is relatively easy to measure: Your employer sends you a regular paycheck that can be documented and has an objective value.</w:t>
      </w:r>
    </w:p>
    <w:p w14:paraId="3EB93ED3" w14:textId="77777777" w:rsidR="00934A26" w:rsidRDefault="00934A26" w:rsidP="00934A26">
      <w:pPr>
        <w:spacing w:after="0"/>
        <w:rPr>
          <w:b/>
          <w:highlight w:val="yellow"/>
          <w:u w:val="single"/>
        </w:rPr>
      </w:pPr>
      <w:r>
        <w:rPr>
          <w:b/>
          <w:highlight w:val="yellow"/>
          <w:u w:val="single"/>
        </w:rPr>
        <w:t>Overall wealth, and unrealized capital</w:t>
      </w:r>
      <w:r>
        <w:t xml:space="preserve"> gains in particular, </w:t>
      </w:r>
      <w:r>
        <w:rPr>
          <w:b/>
          <w:highlight w:val="yellow"/>
          <w:u w:val="single"/>
        </w:rPr>
        <w:t>are</w:t>
      </w:r>
      <w:r>
        <w:t xml:space="preserve"> much </w:t>
      </w:r>
      <w:r>
        <w:rPr>
          <w:b/>
          <w:highlight w:val="yellow"/>
          <w:u w:val="single"/>
        </w:rPr>
        <w:t>hard</w:t>
      </w:r>
      <w:r>
        <w:rPr>
          <w:u w:val="single"/>
        </w:rPr>
        <w:t>er</w:t>
      </w:r>
      <w:r>
        <w:t xml:space="preserve"> to measure. On what day do you assess the tax liability? What if asset values fall between when the tax is </w:t>
      </w:r>
      <w:proofErr w:type="gramStart"/>
      <w:r>
        <w:t>assessed</w:t>
      </w:r>
      <w:proofErr w:type="gramEnd"/>
      <w:r>
        <w:t xml:space="preserve"> and the tax bill is due? </w:t>
      </w:r>
      <w:r>
        <w:rPr>
          <w:b/>
          <w:highlight w:val="yellow"/>
          <w:u w:val="single"/>
        </w:rPr>
        <w:t>If the result of such a tax is that people sell their stocks and bonds around the same time each year to pay their tax bills and just generally lower the return on investments, it can depress asset values for everyone, not just the wealthy.</w:t>
      </w:r>
    </w:p>
    <w:p w14:paraId="63ABED42" w14:textId="77777777" w:rsidR="00934A26" w:rsidRDefault="00934A26" w:rsidP="00934A26">
      <w:pPr>
        <w:spacing w:before="240" w:after="240"/>
      </w:pPr>
      <w:r>
        <w:t xml:space="preserve"> </w:t>
      </w:r>
    </w:p>
    <w:p w14:paraId="55B9D730" w14:textId="77777777" w:rsidR="00934A26" w:rsidRDefault="00934A26" w:rsidP="00934A26">
      <w:pPr>
        <w:pStyle w:val="Heading4"/>
      </w:pPr>
      <w:bookmarkStart w:id="35" w:name="_uyif7dpktuq8" w:colFirst="0" w:colLast="0"/>
      <w:bookmarkEnd w:id="35"/>
      <w:r>
        <w:t>Wealth taxes hurt those it’s supposed to help</w:t>
      </w:r>
    </w:p>
    <w:p w14:paraId="558140F3" w14:textId="77777777" w:rsidR="00934A26" w:rsidRDefault="00934A26" w:rsidP="00934A26">
      <w:pPr>
        <w:spacing w:before="240" w:after="240"/>
        <w:rPr>
          <w:sz w:val="16"/>
          <w:szCs w:val="16"/>
        </w:rPr>
      </w:pPr>
      <w:r>
        <w:rPr>
          <w:b/>
          <w:sz w:val="26"/>
          <w:szCs w:val="26"/>
        </w:rPr>
        <w:t xml:space="preserve">PRI 22 </w:t>
      </w:r>
      <w:r>
        <w:rPr>
          <w:sz w:val="16"/>
          <w:szCs w:val="16"/>
        </w:rPr>
        <w:t>(Pacific Research Institute is an organization whose mission is to advance free-market policy solutions, “Wealth Taxes are Economic Failures,” 3-11-22, https://www.pacificresearch.org/wealth-taxes-are-economic-failures)[MO]</w:t>
      </w:r>
    </w:p>
    <w:p w14:paraId="5AA5956C" w14:textId="77777777" w:rsidR="00934A26" w:rsidRDefault="00934A26" w:rsidP="00934A26">
      <w:pPr>
        <w:shd w:val="clear" w:color="auto" w:fill="FFFFFF"/>
        <w:spacing w:after="280"/>
        <w:rPr>
          <w:sz w:val="21"/>
          <w:szCs w:val="21"/>
        </w:rPr>
      </w:pPr>
      <w:r>
        <w:rPr>
          <w:sz w:val="21"/>
          <w:szCs w:val="21"/>
        </w:rPr>
        <w:t>By design</w:t>
      </w:r>
      <w:r>
        <w:rPr>
          <w:b/>
          <w:sz w:val="21"/>
          <w:szCs w:val="21"/>
          <w:highlight w:val="yellow"/>
          <w:u w:val="single"/>
        </w:rPr>
        <w:t>, the wealth tax will further increase</w:t>
      </w:r>
      <w:r>
        <w:rPr>
          <w:sz w:val="21"/>
          <w:szCs w:val="21"/>
        </w:rPr>
        <w:t xml:space="preserve"> this </w:t>
      </w:r>
      <w:r>
        <w:rPr>
          <w:b/>
          <w:sz w:val="21"/>
          <w:szCs w:val="21"/>
          <w:highlight w:val="yellow"/>
          <w:u w:val="single"/>
        </w:rPr>
        <w:t>tax burden</w:t>
      </w:r>
      <w:r>
        <w:rPr>
          <w:sz w:val="21"/>
          <w:szCs w:val="21"/>
        </w:rPr>
        <w:t xml:space="preserve">. </w:t>
      </w:r>
      <w:r>
        <w:rPr>
          <w:b/>
          <w:sz w:val="21"/>
          <w:szCs w:val="21"/>
          <w:highlight w:val="yellow"/>
          <w:u w:val="single"/>
        </w:rPr>
        <w:t>Should the affluent abandon California because of the</w:t>
      </w:r>
      <w:r>
        <w:rPr>
          <w:sz w:val="21"/>
          <w:szCs w:val="21"/>
        </w:rPr>
        <w:t xml:space="preserve"> greater </w:t>
      </w:r>
      <w:r>
        <w:rPr>
          <w:b/>
          <w:sz w:val="21"/>
          <w:szCs w:val="21"/>
          <w:highlight w:val="yellow"/>
          <w:u w:val="single"/>
        </w:rPr>
        <w:t>drain on their assets – and history shows this will happen – they will take with them the dollars needed to fund</w:t>
      </w:r>
      <w:r>
        <w:rPr>
          <w:sz w:val="21"/>
          <w:szCs w:val="21"/>
        </w:rPr>
        <w:t xml:space="preserve"> schools, public safety, health care, and other </w:t>
      </w:r>
      <w:r>
        <w:rPr>
          <w:b/>
          <w:sz w:val="21"/>
          <w:szCs w:val="21"/>
          <w:highlight w:val="yellow"/>
          <w:u w:val="single"/>
        </w:rPr>
        <w:t>public services</w:t>
      </w:r>
      <w:r>
        <w:rPr>
          <w:sz w:val="21"/>
          <w:szCs w:val="21"/>
        </w:rPr>
        <w:t xml:space="preserve"> utilized by Californians. Investment in the state economy, which creates jobs and wealth across all classes, should also decline.</w:t>
      </w:r>
    </w:p>
    <w:p w14:paraId="1D6246B3" w14:textId="77777777" w:rsidR="00934A26" w:rsidRDefault="00934A26" w:rsidP="00934A26">
      <w:pPr>
        <w:shd w:val="clear" w:color="auto" w:fill="FFFFFF"/>
        <w:spacing w:after="280"/>
        <w:rPr>
          <w:b/>
          <w:sz w:val="21"/>
          <w:szCs w:val="21"/>
          <w:u w:val="single"/>
        </w:rPr>
      </w:pPr>
      <w:r>
        <w:rPr>
          <w:sz w:val="21"/>
          <w:szCs w:val="21"/>
        </w:rPr>
        <w:t xml:space="preserve">This won’t hurt the moneyed residents who leave. They will be fine. </w:t>
      </w:r>
      <w:r>
        <w:rPr>
          <w:b/>
          <w:sz w:val="21"/>
          <w:szCs w:val="21"/>
          <w:highlight w:val="yellow"/>
          <w:u w:val="single"/>
        </w:rPr>
        <w:t>The damage will be felt in the lower and middle classes</w:t>
      </w:r>
      <w:r>
        <w:rPr>
          <w:b/>
          <w:sz w:val="21"/>
          <w:szCs w:val="21"/>
          <w:u w:val="single"/>
        </w:rPr>
        <w:t>.</w:t>
      </w:r>
    </w:p>
    <w:p w14:paraId="5E3EFB2C" w14:textId="77777777" w:rsidR="00934A26" w:rsidRDefault="00934A26" w:rsidP="00934A26">
      <w:pPr>
        <w:shd w:val="clear" w:color="auto" w:fill="FFFFFF"/>
        <w:spacing w:after="280"/>
        <w:rPr>
          <w:b/>
          <w:sz w:val="21"/>
          <w:szCs w:val="21"/>
          <w:highlight w:val="yellow"/>
          <w:u w:val="single"/>
        </w:rPr>
      </w:pPr>
      <w:r>
        <w:rPr>
          <w:sz w:val="21"/>
          <w:szCs w:val="21"/>
        </w:rPr>
        <w:t xml:space="preserve">Simply put, confiscatory tax rates are economically destructive. As we documented in </w:t>
      </w:r>
      <w:hyperlink r:id="rId27">
        <w:r>
          <w:rPr>
            <w:sz w:val="21"/>
            <w:szCs w:val="21"/>
          </w:rPr>
          <w:t>our study</w:t>
        </w:r>
      </w:hyperlink>
      <w:r>
        <w:rPr>
          <w:sz w:val="21"/>
          <w:szCs w:val="21"/>
        </w:rPr>
        <w:t xml:space="preserve"> on California’s outmigration problem, the outflow of people, businesses, and wealth from the state is troublingly large and accelerating. It is why for the first time in history California lost representation in Congress. </w:t>
      </w:r>
      <w:r>
        <w:rPr>
          <w:b/>
          <w:sz w:val="21"/>
          <w:szCs w:val="21"/>
          <w:highlight w:val="yellow"/>
          <w:u w:val="single"/>
        </w:rPr>
        <w:t xml:space="preserve">A massive tax hike on the rich would further incentivize them to leave, costing </w:t>
      </w:r>
      <w:r>
        <w:rPr>
          <w:sz w:val="21"/>
          <w:szCs w:val="21"/>
          <w:u w:val="single"/>
        </w:rPr>
        <w:t>California</w:t>
      </w:r>
      <w:r>
        <w:rPr>
          <w:b/>
          <w:sz w:val="21"/>
          <w:szCs w:val="21"/>
          <w:u w:val="single"/>
        </w:rPr>
        <w:t xml:space="preserve"> </w:t>
      </w:r>
      <w:r>
        <w:rPr>
          <w:b/>
          <w:sz w:val="21"/>
          <w:szCs w:val="21"/>
          <w:highlight w:val="yellow"/>
          <w:u w:val="single"/>
        </w:rPr>
        <w:t>billions in revenues.</w:t>
      </w:r>
    </w:p>
    <w:p w14:paraId="31369F07" w14:textId="77777777" w:rsidR="00934A26" w:rsidRDefault="00934A26" w:rsidP="00934A26">
      <w:pPr>
        <w:pStyle w:val="Heading3"/>
      </w:pPr>
      <w:bookmarkStart w:id="36" w:name="_oz4bwa15tu97" w:colFirst="0" w:colLast="0"/>
      <w:bookmarkEnd w:id="36"/>
      <w:r>
        <w:t>Universal Ethics Bad/Impossible</w:t>
      </w:r>
    </w:p>
    <w:p w14:paraId="177F936E" w14:textId="77777777" w:rsidR="00934A26" w:rsidRDefault="00934A26" w:rsidP="00934A26">
      <w:pPr>
        <w:pStyle w:val="Heading4"/>
      </w:pPr>
      <w:bookmarkStart w:id="37" w:name="_aezjmmqcdv2p" w:colFirst="0" w:colLast="0"/>
      <w:bookmarkEnd w:id="37"/>
      <w:r>
        <w:t>Universal ethics are illogical</w:t>
      </w:r>
    </w:p>
    <w:p w14:paraId="1447AC2B" w14:textId="77777777" w:rsidR="00934A26" w:rsidRDefault="00934A26" w:rsidP="00934A26">
      <w:pPr>
        <w:rPr>
          <w:sz w:val="16"/>
          <w:szCs w:val="16"/>
        </w:rPr>
      </w:pPr>
      <w:r>
        <w:rPr>
          <w:b/>
          <w:sz w:val="26"/>
          <w:szCs w:val="26"/>
        </w:rPr>
        <w:t>Abun et al. 22</w:t>
      </w:r>
      <w:r>
        <w:t xml:space="preserve"> </w:t>
      </w:r>
      <w:r>
        <w:rPr>
          <w:sz w:val="16"/>
          <w:szCs w:val="16"/>
        </w:rPr>
        <w:t>(Damianus Abun is a professor at Divine Word College of Laoag, Margarita A. Galat is a senior instructor at Divine Word College of Laoag, Stephen G. Guzon is an instructor from Divine Word College of Laoag, “A Critical Review of Moral Relativism, Universalism, and the Teaching of the Catholic Church on Catholic Morality,” 11-26-22,</w:t>
      </w:r>
      <w:r>
        <w:t xml:space="preserve"> </w:t>
      </w:r>
      <w:r>
        <w:rPr>
          <w:sz w:val="16"/>
          <w:szCs w:val="16"/>
        </w:rPr>
        <w:t>https://papers.ssrn.com/sol3/papers.cfm?abstract_id=4294591#:~:text=No%20society%20is%20considered%20better,been%20existing%20a%20long%20time.)[MO})</w:t>
      </w:r>
    </w:p>
    <w:p w14:paraId="1CA4B2DB" w14:textId="77777777" w:rsidR="00934A26" w:rsidRDefault="00934A26" w:rsidP="00934A26">
      <w:pPr>
        <w:spacing w:before="240" w:after="240"/>
        <w:rPr>
          <w:sz w:val="16"/>
          <w:szCs w:val="16"/>
        </w:rPr>
      </w:pPr>
      <w:r>
        <w:rPr>
          <w:sz w:val="16"/>
          <w:szCs w:val="16"/>
        </w:rPr>
        <w:t>However</w:t>
      </w:r>
      <w:r>
        <w:rPr>
          <w:sz w:val="16"/>
          <w:szCs w:val="16"/>
          <w:u w:val="single"/>
        </w:rPr>
        <w:t xml:space="preserve">, it has always been criticized that </w:t>
      </w:r>
      <w:r>
        <w:rPr>
          <w:b/>
          <w:highlight w:val="yellow"/>
          <w:u w:val="single"/>
        </w:rPr>
        <w:t>universalist morality does not give</w:t>
      </w:r>
      <w:r>
        <w:rPr>
          <w:sz w:val="16"/>
          <w:szCs w:val="16"/>
          <w:u w:val="single"/>
        </w:rPr>
        <w:t xml:space="preserve"> moral </w:t>
      </w:r>
      <w:r>
        <w:rPr>
          <w:b/>
          <w:highlight w:val="yellow"/>
          <w:u w:val="single"/>
        </w:rPr>
        <w:t>agents the freedom to exercise</w:t>
      </w:r>
      <w:r>
        <w:rPr>
          <w:sz w:val="16"/>
          <w:szCs w:val="16"/>
          <w:highlight w:val="yellow"/>
          <w:u w:val="single"/>
        </w:rPr>
        <w:t xml:space="preserve"> </w:t>
      </w:r>
      <w:r>
        <w:rPr>
          <w:b/>
          <w:u w:val="single"/>
        </w:rPr>
        <w:t xml:space="preserve">moral </w:t>
      </w:r>
      <w:r>
        <w:rPr>
          <w:b/>
          <w:highlight w:val="yellow"/>
          <w:u w:val="single"/>
        </w:rPr>
        <w:t>judgment</w:t>
      </w:r>
      <w:r>
        <w:rPr>
          <w:sz w:val="16"/>
          <w:szCs w:val="16"/>
        </w:rPr>
        <w:t xml:space="preserve">. It disregards the cultural values that have </w:t>
      </w:r>
      <w:proofErr w:type="gramStart"/>
      <w:r>
        <w:rPr>
          <w:sz w:val="16"/>
          <w:szCs w:val="16"/>
        </w:rPr>
        <w:t>been existing</w:t>
      </w:r>
      <w:proofErr w:type="gramEnd"/>
      <w:r>
        <w:rPr>
          <w:sz w:val="16"/>
          <w:szCs w:val="16"/>
        </w:rPr>
        <w:t xml:space="preserve"> a long time. Some have argued </w:t>
      </w:r>
      <w:r>
        <w:rPr>
          <w:b/>
          <w:highlight w:val="yellow"/>
          <w:u w:val="single"/>
        </w:rPr>
        <w:t>that without free will, the universe is deterministic and morally uninteresting. If all moral choices and behavior are determined by outside forces, there can be no need for any person to ponder morality</w:t>
      </w:r>
      <w:r>
        <w:rPr>
          <w:sz w:val="16"/>
          <w:szCs w:val="16"/>
        </w:rPr>
        <w:t xml:space="preserve"> (LaFollette, 1991). The main concern is absolute </w:t>
      </w:r>
      <w:proofErr w:type="gramStart"/>
      <w:r>
        <w:rPr>
          <w:sz w:val="16"/>
          <w:szCs w:val="16"/>
        </w:rPr>
        <w:t>morals</w:t>
      </w:r>
      <w:proofErr w:type="gramEnd"/>
      <w:r>
        <w:rPr>
          <w:sz w:val="16"/>
          <w:szCs w:val="16"/>
        </w:rPr>
        <w:t xml:space="preserve"> and their sources are subject to human interpretations.</w:t>
      </w:r>
      <w:r>
        <w:t xml:space="preserve"> </w:t>
      </w:r>
      <w:r>
        <w:rPr>
          <w:u w:val="single"/>
        </w:rPr>
        <w:t>It is emphasized that</w:t>
      </w:r>
      <w:r>
        <w:t xml:space="preserve"> </w:t>
      </w:r>
      <w:r>
        <w:rPr>
          <w:b/>
          <w:highlight w:val="yellow"/>
          <w:u w:val="single"/>
        </w:rPr>
        <w:t>for morals to be truly absolute, they would have a universally unquestioned source, interpretation, and authority</w:t>
      </w:r>
      <w:r>
        <w:rPr>
          <w:sz w:val="16"/>
          <w:szCs w:val="16"/>
        </w:rPr>
        <w:t>. Thus, the critics say,</w:t>
      </w:r>
      <w:r>
        <w:t xml:space="preserve"> </w:t>
      </w:r>
      <w:r>
        <w:rPr>
          <w:b/>
          <w:highlight w:val="yellow"/>
          <w:u w:val="single"/>
        </w:rPr>
        <w:t>there is no conceivable source of such morals; there will never be universal agreement on what those morals are</w:t>
      </w:r>
      <w:r>
        <w:rPr>
          <w:sz w:val="16"/>
          <w:szCs w:val="16"/>
        </w:rPr>
        <w:t>. However, Catholic Church has the answer. It has the authority to pronounce and interpret moral issues affecting human life through its magisterium.</w:t>
      </w:r>
    </w:p>
    <w:p w14:paraId="756E4F1A" w14:textId="77777777" w:rsidR="00934A26" w:rsidRDefault="00934A26" w:rsidP="00934A26"/>
    <w:p w14:paraId="23DD8698" w14:textId="77777777" w:rsidR="00A61DF9" w:rsidRDefault="00A61DF9"/>
    <w:sectPr w:rsidR="00A61DF9">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var(--font-1)">
    <w:altName w:val="Cambria"/>
    <w:panose1 w:val="00000000000000000000"/>
    <w:charset w:val="00"/>
    <w:family w:val="roman"/>
    <w:notTrueType/>
    <w:pitch w:val="default"/>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98453"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260FC"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CD4BB"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B962C"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D2C82"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90154"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83318977">
    <w:abstractNumId w:val="13"/>
  </w:num>
  <w:num w:numId="2" w16cid:durableId="998774387">
    <w:abstractNumId w:val="9"/>
  </w:num>
  <w:num w:numId="3" w16cid:durableId="13074133">
    <w:abstractNumId w:val="7"/>
  </w:num>
  <w:num w:numId="4" w16cid:durableId="359209885">
    <w:abstractNumId w:val="6"/>
  </w:num>
  <w:num w:numId="5" w16cid:durableId="2086535307">
    <w:abstractNumId w:val="5"/>
  </w:num>
  <w:num w:numId="6" w16cid:durableId="228158437">
    <w:abstractNumId w:val="4"/>
  </w:num>
  <w:num w:numId="7" w16cid:durableId="1989164764">
    <w:abstractNumId w:val="8"/>
  </w:num>
  <w:num w:numId="8" w16cid:durableId="844244796">
    <w:abstractNumId w:val="3"/>
  </w:num>
  <w:num w:numId="9" w16cid:durableId="1963068583">
    <w:abstractNumId w:val="2"/>
  </w:num>
  <w:num w:numId="10" w16cid:durableId="507255557">
    <w:abstractNumId w:val="1"/>
  </w:num>
  <w:num w:numId="11" w16cid:durableId="1449085344">
    <w:abstractNumId w:val="0"/>
  </w:num>
  <w:num w:numId="12" w16cid:durableId="925572959">
    <w:abstractNumId w:val="12"/>
  </w:num>
  <w:num w:numId="13" w16cid:durableId="902104101">
    <w:abstractNumId w:val="11"/>
  </w:num>
  <w:num w:numId="14" w16cid:durableId="9283922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A26"/>
    <w:rsid w:val="004B06B4"/>
    <w:rsid w:val="00934A26"/>
    <w:rsid w:val="00A61D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96A9E"/>
  <w15:chartTrackingRefBased/>
  <w15:docId w15:val="{570BD7C7-6CF8-456F-940A-C5CDF3F24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4A26"/>
    <w:rPr>
      <w:rFonts w:ascii="Calibri" w:hAnsi="Calibri" w:cs="Calibri"/>
      <w:kern w:val="0"/>
      <w14:ligatures w14:val="none"/>
    </w:rPr>
  </w:style>
  <w:style w:type="paragraph" w:styleId="Heading1">
    <w:name w:val="heading 1"/>
    <w:aliases w:val="Pocket"/>
    <w:basedOn w:val="Normal"/>
    <w:next w:val="Normal"/>
    <w:link w:val="Heading1Char"/>
    <w:qFormat/>
    <w:rsid w:val="00934A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34A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34A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934A2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34A2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4A26"/>
    <w:pPr>
      <w:keepNext/>
      <w:keepLines/>
      <w:spacing w:before="200" w:after="40"/>
      <w:outlineLvl w:val="5"/>
    </w:pPr>
    <w:rPr>
      <w:b/>
      <w:sz w:val="20"/>
      <w:szCs w:val="20"/>
    </w:rPr>
  </w:style>
  <w:style w:type="character" w:default="1" w:styleId="DefaultParagraphFont">
    <w:name w:val="Default Paragraph Font"/>
    <w:uiPriority w:val="1"/>
    <w:semiHidden/>
    <w:unhideWhenUsed/>
    <w:rsid w:val="00934A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4A26"/>
  </w:style>
  <w:style w:type="character" w:customStyle="1" w:styleId="Heading1Char">
    <w:name w:val="Heading 1 Char"/>
    <w:aliases w:val="Pocket Char"/>
    <w:basedOn w:val="DefaultParagraphFont"/>
    <w:link w:val="Heading1"/>
    <w:rsid w:val="00934A2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34A2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934A26"/>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
    <w:basedOn w:val="DefaultParagraphFont"/>
    <w:link w:val="Heading4"/>
    <w:uiPriority w:val="3"/>
    <w:rsid w:val="00934A26"/>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934A26"/>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934A26"/>
    <w:rPr>
      <w:rFonts w:ascii="Calibri" w:hAnsi="Calibri" w:cs="Calibri"/>
      <w:b/>
      <w:kern w:val="0"/>
      <w:sz w:val="20"/>
      <w:szCs w:val="20"/>
      <w14:ligatures w14:val="none"/>
    </w:rPr>
  </w:style>
  <w:style w:type="paragraph" w:styleId="Title">
    <w:name w:val="Title"/>
    <w:basedOn w:val="Normal"/>
    <w:next w:val="Normal"/>
    <w:link w:val="TitleChar"/>
    <w:uiPriority w:val="10"/>
    <w:qFormat/>
    <w:rsid w:val="00934A26"/>
    <w:pPr>
      <w:keepNext/>
      <w:keepLines/>
      <w:spacing w:before="480" w:after="120"/>
    </w:pPr>
    <w:rPr>
      <w:b/>
      <w:sz w:val="72"/>
      <w:szCs w:val="72"/>
    </w:rPr>
  </w:style>
  <w:style w:type="character" w:customStyle="1" w:styleId="TitleChar">
    <w:name w:val="Title Char"/>
    <w:basedOn w:val="DefaultParagraphFont"/>
    <w:link w:val="Title"/>
    <w:uiPriority w:val="10"/>
    <w:rsid w:val="00934A26"/>
    <w:rPr>
      <w:rFonts w:ascii="Calibri" w:hAnsi="Calibri" w:cs="Calibri"/>
      <w:b/>
      <w:kern w:val="0"/>
      <w:sz w:val="72"/>
      <w:szCs w:val="72"/>
      <w14:ligatures w14:val="none"/>
    </w:rPr>
  </w:style>
  <w:style w:type="paragraph" w:styleId="Subtitle">
    <w:name w:val="Subtitle"/>
    <w:basedOn w:val="Normal"/>
    <w:next w:val="Normal"/>
    <w:link w:val="SubtitleChar"/>
    <w:uiPriority w:val="11"/>
    <w:qFormat/>
    <w:rsid w:val="00934A2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934A26"/>
    <w:rPr>
      <w:rFonts w:ascii="Georgia" w:eastAsia="Georgia" w:hAnsi="Georgia" w:cs="Georgia"/>
      <w:i/>
      <w:color w:val="666666"/>
      <w:kern w:val="0"/>
      <w:sz w:val="48"/>
      <w:szCs w:val="48"/>
      <w14:ligatures w14:val="none"/>
    </w:rPr>
  </w:style>
  <w:style w:type="character" w:styleId="Emphasis">
    <w:name w:val="Emphasis"/>
    <w:basedOn w:val="DefaultParagraphFont"/>
    <w:uiPriority w:val="8"/>
    <w:qFormat/>
    <w:rsid w:val="00934A2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34A26"/>
    <w:rPr>
      <w:color w:val="auto"/>
      <w:u w:val="none"/>
    </w:rPr>
  </w:style>
  <w:style w:type="character" w:customStyle="1" w:styleId="Style13ptBold">
    <w:name w:val="Style 13 pt Bold"/>
    <w:aliases w:val="Cite"/>
    <w:basedOn w:val="DefaultParagraphFont"/>
    <w:uiPriority w:val="6"/>
    <w:qFormat/>
    <w:rsid w:val="00934A26"/>
    <w:rPr>
      <w:b/>
      <w:bCs/>
      <w:sz w:val="26"/>
      <w:u w:val="none"/>
    </w:rPr>
  </w:style>
  <w:style w:type="character" w:customStyle="1" w:styleId="StyleUnderline">
    <w:name w:val="Style Underline"/>
    <w:aliases w:val="Underline"/>
    <w:basedOn w:val="DefaultParagraphFont"/>
    <w:uiPriority w:val="7"/>
    <w:qFormat/>
    <w:rsid w:val="00934A26"/>
    <w:rPr>
      <w:b w:val="0"/>
      <w:sz w:val="22"/>
      <w:u w:val="single"/>
    </w:rPr>
  </w:style>
  <w:style w:type="character" w:styleId="Strong">
    <w:name w:val="Strong"/>
    <w:basedOn w:val="DefaultParagraphFont"/>
    <w:uiPriority w:val="22"/>
    <w:qFormat/>
    <w:rsid w:val="00934A26"/>
    <w:rPr>
      <w:b/>
      <w:bCs/>
    </w:rPr>
  </w:style>
  <w:style w:type="character" w:styleId="BookTitle">
    <w:name w:val="Book Title"/>
    <w:basedOn w:val="DefaultParagraphFont"/>
    <w:uiPriority w:val="33"/>
    <w:qFormat/>
    <w:rsid w:val="00934A26"/>
    <w:rPr>
      <w:b/>
      <w:bCs/>
      <w:i/>
      <w:iCs/>
      <w:spacing w:val="5"/>
    </w:rPr>
  </w:style>
  <w:style w:type="numbering" w:styleId="111111">
    <w:name w:val="Outline List 2"/>
    <w:basedOn w:val="NoList"/>
    <w:uiPriority w:val="99"/>
    <w:semiHidden/>
    <w:unhideWhenUsed/>
    <w:rsid w:val="00934A26"/>
  </w:style>
  <w:style w:type="paragraph" w:styleId="Header">
    <w:name w:val="header"/>
    <w:basedOn w:val="Normal"/>
    <w:link w:val="HeaderChar"/>
    <w:uiPriority w:val="99"/>
    <w:semiHidden/>
    <w:rsid w:val="00934A2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34A26"/>
    <w:rPr>
      <w:rFonts w:ascii="Calibri" w:hAnsi="Calibri" w:cs="Calibri"/>
      <w:kern w:val="0"/>
      <w14:ligatures w14:val="none"/>
    </w:rPr>
  </w:style>
  <w:style w:type="paragraph" w:styleId="Footer">
    <w:name w:val="footer"/>
    <w:basedOn w:val="Normal"/>
    <w:link w:val="FooterChar"/>
    <w:uiPriority w:val="99"/>
    <w:semiHidden/>
    <w:rsid w:val="00934A2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34A26"/>
    <w:rPr>
      <w:rFonts w:ascii="Calibri" w:hAnsi="Calibri" w:cs="Calibri"/>
      <w:kern w:val="0"/>
      <w14:ligatures w14:val="none"/>
    </w:rPr>
  </w:style>
  <w:style w:type="paragraph" w:styleId="BodyText">
    <w:name w:val="Body Text"/>
    <w:basedOn w:val="Normal"/>
    <w:link w:val="BodyTextChar"/>
    <w:uiPriority w:val="99"/>
    <w:semiHidden/>
    <w:unhideWhenUsed/>
    <w:rsid w:val="00934A26"/>
    <w:pPr>
      <w:spacing w:after="120"/>
    </w:pPr>
  </w:style>
  <w:style w:type="character" w:customStyle="1" w:styleId="BodyTextChar">
    <w:name w:val="Body Text Char"/>
    <w:basedOn w:val="DefaultParagraphFont"/>
    <w:link w:val="BodyText"/>
    <w:uiPriority w:val="99"/>
    <w:semiHidden/>
    <w:rsid w:val="00934A26"/>
    <w:rPr>
      <w:rFonts w:ascii="Calibri" w:hAnsi="Calibri" w:cs="Calibri"/>
      <w:kern w:val="0"/>
      <w14:ligatures w14:val="none"/>
    </w:rPr>
  </w:style>
  <w:style w:type="paragraph" w:styleId="NoSpacing">
    <w:name w:val="No Spacing"/>
    <w:link w:val="NoSpacingChar"/>
    <w:uiPriority w:val="99"/>
    <w:unhideWhenUsed/>
    <w:qFormat/>
    <w:rsid w:val="00934A26"/>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934A26"/>
    <w:rPr>
      <w:rFonts w:ascii="Calibri" w:hAnsi="Calibri" w:cs="Calibri"/>
      <w:kern w:val="0"/>
      <w14:ligatures w14:val="none"/>
    </w:rPr>
  </w:style>
  <w:style w:type="character" w:styleId="Hyperlink">
    <w:name w:val="Hyperlink"/>
    <w:basedOn w:val="DefaultParagraphFont"/>
    <w:uiPriority w:val="99"/>
    <w:unhideWhenUsed/>
    <w:rsid w:val="00934A26"/>
    <w:rPr>
      <w:color w:val="0563C1" w:themeColor="hyperlink"/>
      <w:u w:val="single"/>
    </w:rPr>
  </w:style>
  <w:style w:type="character" w:styleId="UnresolvedMention">
    <w:name w:val="Unresolved Mention"/>
    <w:basedOn w:val="DefaultParagraphFont"/>
    <w:uiPriority w:val="99"/>
    <w:semiHidden/>
    <w:unhideWhenUsed/>
    <w:rsid w:val="00934A26"/>
    <w:rPr>
      <w:color w:val="605E5C"/>
      <w:shd w:val="clear" w:color="auto" w:fill="E1DFDD"/>
    </w:rPr>
  </w:style>
  <w:style w:type="paragraph" w:customStyle="1" w:styleId="paragraph">
    <w:name w:val="paragraph"/>
    <w:basedOn w:val="Normal"/>
    <w:rsid w:val="00934A2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934A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kenhancement">
    <w:name w:val="linkenhancement"/>
    <w:basedOn w:val="DefaultParagraphFont"/>
    <w:rsid w:val="00934A26"/>
  </w:style>
  <w:style w:type="paragraph" w:customStyle="1" w:styleId="gntarbp">
    <w:name w:val="gnt_ar_b_p"/>
    <w:basedOn w:val="Normal"/>
    <w:rsid w:val="00934A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934A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23/02/07/business/economy/us-trade-deficit.html" TargetMode="External"/><Relationship Id="rId18" Type="http://schemas.openxmlformats.org/officeDocument/2006/relationships/hyperlink" Target="https://www.usatoday.com/story/news/nation/2021/06/15/juneteenth-2021-history-holiday-how-celebrate/7633328002/" TargetMode="External"/><Relationship Id="rId26" Type="http://schemas.openxmlformats.org/officeDocument/2006/relationships/hyperlink" Target="https://www.forbes.com/sites/kylesmith/2014/06/19/why-reparations-wouldnt-work/?sh=906ad9053946" TargetMode="External"/><Relationship Id="rId3" Type="http://schemas.openxmlformats.org/officeDocument/2006/relationships/settings" Target="settings.xml"/><Relationship Id="rId21" Type="http://schemas.openxmlformats.org/officeDocument/2006/relationships/hyperlink" Target="https://www.nytimes.com/2019/06/19/us/politics/slavery-reparations-hearing.html" TargetMode="External"/><Relationship Id="rId34" Type="http://schemas.openxmlformats.org/officeDocument/2006/relationships/fontTable" Target="fontTable.xml"/><Relationship Id="rId7" Type="http://schemas.openxmlformats.org/officeDocument/2006/relationships/hyperlink" Target="https://www.researchgate.net/profile/Nathan-Moyo/publication/353417674_Decolonial_cosmopolitan_citizenship_for_a_post-COVID-19_world_Towards_a_reimagined_convivial_planetary_re-existence/links/60fb14a60c2bfa282af89779/Decolonial-cosmopolitan-citizenship-for-a-post-COVID-19-world-Towards-a-reimagined-convivial-planetary-re-existence.pdf" TargetMode="External"/><Relationship Id="rId12" Type="http://schemas.openxmlformats.org/officeDocument/2006/relationships/hyperlink" Target="https://clcouncil.org/reports/americas-carbon-advantage.pdf" TargetMode="External"/><Relationship Id="rId17" Type="http://schemas.openxmlformats.org/officeDocument/2006/relationships/hyperlink" Target="https://www.usatoday.com/story/news/politics/2021/04/14/house-committee-hold-historic-vote-study-slave-reparations/7210967002/" TargetMode="External"/><Relationship Id="rId25" Type="http://schemas.openxmlformats.org/officeDocument/2006/relationships/hyperlink" Target="https://www.forbes.com/sites/kylesmith/2014/06/19/why-reparations-wouldnt-work/?sh=906ad9053946"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apnews.com/article/reparations-slavery-new-york-commission-4f3eef7de52e149f64432dd929720b79" TargetMode="External"/><Relationship Id="rId20" Type="http://schemas.openxmlformats.org/officeDocument/2006/relationships/hyperlink" Target="https://www.nytimes.com/spotlight/race"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hyperlink" Target="https://journals.sagepub.com/doi/pdf/10.7227/IJS.19.1.2" TargetMode="External"/><Relationship Id="rId11" Type="http://schemas.openxmlformats.org/officeDocument/2006/relationships/hyperlink" Target="https://clcouncil.org/reports/americas-carbon-advantage.pdf" TargetMode="External"/><Relationship Id="rId24" Type="http://schemas.openxmlformats.org/officeDocument/2006/relationships/hyperlink" Target="https://brianhamilton.org/news/universal-basic-income-is-just-a-band-aid-on-a-much-bigger-problem/" TargetMode="External"/><Relationship Id="rId32" Type="http://schemas.openxmlformats.org/officeDocument/2006/relationships/header" Target="header3.xml"/><Relationship Id="rId5" Type="http://schemas.openxmlformats.org/officeDocument/2006/relationships/hyperlink" Target="https://journals.sagepub.com/doi/pdf/10.7227/IJS.19.1.2" TargetMode="External"/><Relationship Id="rId15" Type="http://schemas.openxmlformats.org/officeDocument/2006/relationships/hyperlink" Target="https://www.stpaul.gov/department/city-council/reparations-legislative-advisory-committee" TargetMode="External"/><Relationship Id="rId23" Type="http://schemas.openxmlformats.org/officeDocument/2006/relationships/hyperlink" Target="https://brianhamilton.org/news/universal-basic-income-is-just-a-band-aid-on-a-much-bigger-problem/" TargetMode="External"/><Relationship Id="rId28" Type="http://schemas.openxmlformats.org/officeDocument/2006/relationships/header" Target="header1.xml"/><Relationship Id="rId10" Type="http://schemas.openxmlformats.org/officeDocument/2006/relationships/hyperlink" Target="https://www.forbes.com/sites/arielcohen/2023/03/15/bipartisan-carbon-border-adjustment-mechanisma-political-unicorn/?sh=7f449d668dfc" TargetMode="External"/><Relationship Id="rId19" Type="http://schemas.openxmlformats.org/officeDocument/2006/relationships/hyperlink" Target="https://www.nytimes.com/spotlight/race"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forbes.com/sites/arielcohen/2023/03/15/bipartisan-carbon-border-adjustment-mechanisma-political-unicorn/?sh=7f449d668dfc" TargetMode="External"/><Relationship Id="rId14" Type="http://schemas.openxmlformats.org/officeDocument/2006/relationships/hyperlink" Target="https://www.nytimes.com/2023/02/07/business/economy/us-trade-deficit.html" TargetMode="External"/><Relationship Id="rId22" Type="http://schemas.openxmlformats.org/officeDocument/2006/relationships/hyperlink" Target="https://www.nytimes.com/spotlight/race" TargetMode="External"/><Relationship Id="rId27" Type="http://schemas.openxmlformats.org/officeDocument/2006/relationships/hyperlink" Target="https://www.pacificresearch.org/wp-content/uploads/2021/09/CA-Migration_F_web.pdf"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s://www.researchgate.net/profile/Nathan-Moyo/publication/353417674_Decolonial_cosmopolitan_citizenship_for_a_post-COVID-19_world_Towards_a_reimagined_convivial_planetary_re-existence/links/60fb14a60c2bfa282af89779/Decolonial-cosmopolitan-citizenship-for-a-post-COVID-19-world-Towards-a-reimagined-convivial-planetary-re-existenc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24175</Words>
  <Characters>137801</Characters>
  <Application>Microsoft Office Word</Application>
  <DocSecurity>0</DocSecurity>
  <Lines>1148</Lines>
  <Paragraphs>323</Paragraphs>
  <ScaleCrop>false</ScaleCrop>
  <Company/>
  <LinksUpToDate>false</LinksUpToDate>
  <CharactersWithSpaces>161653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Feinstein, Lindsay J</dc:creator>
  <cp:keywords/>
  <dc:description/>
  <cp:lastModifiedBy>Feinstein, Lindsay J</cp:lastModifiedBy>
  <cp:revision>1</cp:revision>
  <dcterms:created xsi:type="dcterms:W3CDTF">2023-08-08T01:11:00Z</dcterms:created>
  <dcterms:modified xsi:type="dcterms:W3CDTF">2023-08-08T01:15:00Z</dcterms:modified>
</cp:coreProperties>
</file>