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45A60" w14:textId="6F995CA6" w:rsidR="005919F1" w:rsidRDefault="005919F1" w:rsidP="005919F1">
      <w:pPr>
        <w:pStyle w:val="Heading1"/>
      </w:pPr>
      <w:r>
        <w:t>Beam Adv CP</w:t>
      </w:r>
    </w:p>
    <w:p w14:paraId="36E7B66D" w14:textId="089C3BF6" w:rsidR="00773B26" w:rsidRPr="00773B26" w:rsidRDefault="00773B26" w:rsidP="00773B26">
      <w:pPr>
        <w:pStyle w:val="Heading1"/>
      </w:pPr>
      <w:r>
        <w:lastRenderedPageBreak/>
        <w:t>1NC</w:t>
      </w:r>
    </w:p>
    <w:p w14:paraId="0F841680" w14:textId="7FA11A67" w:rsidR="005919F1" w:rsidRDefault="00773B26" w:rsidP="005919F1">
      <w:pPr>
        <w:pStyle w:val="Heading2"/>
      </w:pPr>
      <w:r>
        <w:lastRenderedPageBreak/>
        <w:t>Shell</w:t>
      </w:r>
    </w:p>
    <w:p w14:paraId="39DBFC28" w14:textId="207D2C2F" w:rsidR="005919F1" w:rsidRDefault="005919F1" w:rsidP="005919F1">
      <w:pPr>
        <w:pStyle w:val="Heading4"/>
      </w:pPr>
      <w:r>
        <w:t>Text: The U</w:t>
      </w:r>
      <w:r w:rsidR="00773B26">
        <w:t xml:space="preserve">nited States </w:t>
      </w:r>
      <w:r w:rsidR="006B3C36">
        <w:t>Department of Defense</w:t>
      </w:r>
      <w:r>
        <w:t xml:space="preserve"> should substantially increase its investment in power beaming technology</w:t>
      </w:r>
      <w:r w:rsidR="00773B26">
        <w:t xml:space="preserve"> and infrastructure in the United States</w:t>
      </w:r>
      <w:r>
        <w:t>.</w:t>
      </w:r>
    </w:p>
    <w:p w14:paraId="18F1E9F1" w14:textId="6319687A" w:rsidR="005919F1" w:rsidRDefault="005919F1" w:rsidP="005919F1">
      <w:pPr>
        <w:pStyle w:val="Heading4"/>
      </w:pPr>
      <w:r>
        <w:t>Energy beaming solves climate change, spurs private sector tech investment, and ensures US military readiness</w:t>
      </w:r>
    </w:p>
    <w:p w14:paraId="3BB517F5" w14:textId="37292F16" w:rsidR="00654128" w:rsidRPr="00654128" w:rsidRDefault="00654128" w:rsidP="00654128">
      <w:pPr>
        <w:rPr>
          <w:rStyle w:val="Style13ptBold"/>
        </w:rPr>
      </w:pPr>
      <w:r w:rsidRPr="00654128">
        <w:rPr>
          <w:rStyle w:val="Style13ptBold"/>
        </w:rPr>
        <w:t>MIT Technology Review Insights 2022</w:t>
      </w:r>
    </w:p>
    <w:p w14:paraId="5EAF6776" w14:textId="67E96A35" w:rsidR="005919F1" w:rsidRPr="005919F1" w:rsidRDefault="005919F1" w:rsidP="005919F1">
      <w:pPr>
        <w:rPr>
          <w:sz w:val="18"/>
          <w:szCs w:val="18"/>
        </w:rPr>
      </w:pPr>
      <w:r w:rsidRPr="00B505A0">
        <w:rPr>
          <w:sz w:val="18"/>
          <w:szCs w:val="18"/>
        </w:rPr>
        <w:t>[</w:t>
      </w:r>
      <w:r>
        <w:rPr>
          <w:sz w:val="18"/>
          <w:szCs w:val="18"/>
        </w:rPr>
        <w:t>MIT Technology Review Insights</w:t>
      </w:r>
      <w:r w:rsidRPr="00B505A0">
        <w:rPr>
          <w:sz w:val="18"/>
          <w:szCs w:val="18"/>
        </w:rPr>
        <w:t>, “</w:t>
      </w:r>
      <w:r w:rsidRPr="00E24915">
        <w:rPr>
          <w:sz w:val="18"/>
          <w:szCs w:val="18"/>
        </w:rPr>
        <w:t>Power beaming comes of age</w:t>
      </w:r>
      <w:r w:rsidRPr="00B505A0">
        <w:rPr>
          <w:sz w:val="18"/>
          <w:szCs w:val="18"/>
        </w:rPr>
        <w:t xml:space="preserve">,” </w:t>
      </w:r>
      <w:r>
        <w:rPr>
          <w:sz w:val="18"/>
          <w:szCs w:val="18"/>
        </w:rPr>
        <w:t>MIT</w:t>
      </w:r>
      <w:r w:rsidRPr="00B505A0">
        <w:rPr>
          <w:sz w:val="18"/>
          <w:szCs w:val="18"/>
        </w:rPr>
        <w:t xml:space="preserve">, </w:t>
      </w:r>
      <w:r>
        <w:rPr>
          <w:sz w:val="18"/>
          <w:szCs w:val="18"/>
        </w:rPr>
        <w:t>9</w:t>
      </w:r>
      <w:r w:rsidRPr="00B505A0">
        <w:rPr>
          <w:sz w:val="18"/>
          <w:szCs w:val="18"/>
        </w:rPr>
        <w:t>—</w:t>
      </w:r>
      <w:r>
        <w:rPr>
          <w:sz w:val="18"/>
          <w:szCs w:val="18"/>
        </w:rPr>
        <w:t>6</w:t>
      </w:r>
      <w:r w:rsidRPr="00B505A0">
        <w:rPr>
          <w:sz w:val="18"/>
          <w:szCs w:val="18"/>
        </w:rPr>
        <w:t>—</w:t>
      </w:r>
      <w:r w:rsidRPr="008D0581">
        <w:t xml:space="preserve"> </w:t>
      </w:r>
      <w:r w:rsidRPr="008D0581">
        <w:rPr>
          <w:sz w:val="18"/>
          <w:szCs w:val="18"/>
        </w:rPr>
        <w:t>https://www.technologyreview.com/2022/10/06/1060650/power-beaming-comes-of-age/</w:t>
      </w:r>
      <w:r w:rsidRPr="00B505A0">
        <w:rPr>
          <w:sz w:val="18"/>
          <w:szCs w:val="18"/>
        </w:rPr>
        <w:t>, accessed 7-</w:t>
      </w:r>
      <w:r>
        <w:rPr>
          <w:sz w:val="18"/>
          <w:szCs w:val="18"/>
        </w:rPr>
        <w:t>2</w:t>
      </w:r>
      <w:r w:rsidRPr="00B505A0">
        <w:rPr>
          <w:sz w:val="18"/>
          <w:szCs w:val="18"/>
        </w:rPr>
        <w:t>-23 MR]</w:t>
      </w:r>
    </w:p>
    <w:p w14:paraId="64A56084" w14:textId="70F5F435" w:rsidR="005919F1" w:rsidRPr="00773B26" w:rsidRDefault="005919F1" w:rsidP="005919F1">
      <w:pPr>
        <w:rPr>
          <w:rStyle w:val="StyleUnderline"/>
        </w:rPr>
      </w:pPr>
      <w:r w:rsidRPr="005919F1">
        <w:t xml:space="preserve">Power beaming has long been a dream of engineers and innovators. Defined as the point-to-point transfer of electrical energy by a directed electromagnetic beam, the idea originated from Serbian-American physicist Nikola Tesla at the turn of the 20th century. After decades of alternating between optimism and abandonment, </w:t>
      </w:r>
      <w:r w:rsidRPr="00773B26">
        <w:rPr>
          <w:rStyle w:val="StyleUnderline"/>
        </w:rPr>
        <w:t>power beaming is finally becoming a reality, thanks to research led by space and military agencies, and increasing attention from startups and the private sector.</w:t>
      </w:r>
    </w:p>
    <w:p w14:paraId="523E304A" w14:textId="52314CE0" w:rsidR="005919F1" w:rsidRPr="00773B26" w:rsidRDefault="00773B26" w:rsidP="005919F1">
      <w:pPr>
        <w:rPr>
          <w:rStyle w:val="StyleUnderline"/>
        </w:rPr>
      </w:pPr>
      <w:r w:rsidRPr="00773B26">
        <w:rPr>
          <w:rStyle w:val="StyleUnderline"/>
        </w:rPr>
        <w:t>Three main factors have accelerated its development. Sectors that were once beyond the reach of private enterprises—such as satellites, the low-earth orbit economy, and drones—are becoming viable businesses. Enterprises face increasing pressure to offer radical energy solutions to achieve net-zero emissions.</w:t>
      </w:r>
    </w:p>
    <w:p w14:paraId="0125F4D6" w14:textId="0D6C7DCF" w:rsidR="00773B26" w:rsidRPr="00773B26" w:rsidRDefault="00773B26" w:rsidP="00773B26">
      <w:pPr>
        <w:rPr>
          <w:rStyle w:val="StyleUnderline"/>
        </w:rPr>
      </w:pPr>
      <w:r w:rsidRPr="00773B26">
        <w:rPr>
          <w:rStyle w:val="StyleUnderline"/>
        </w:rPr>
        <w:t>The global need for power to provide ubiquitous connectivity through 5G, 6G, and smart infrastructure is rising. This report explains the prospects of power beaming; its economic, human, and environmental implications; and the challenges of making the technology reliable, effective, wide-ranging, and secure.</w:t>
      </w:r>
    </w:p>
    <w:p w14:paraId="72CA7A61" w14:textId="77777777" w:rsidR="00773B26" w:rsidRDefault="00773B26" w:rsidP="00773B26">
      <w:r>
        <w:t>The following are the report’s key findings:</w:t>
      </w:r>
    </w:p>
    <w:p w14:paraId="5F7BDCBD" w14:textId="5CC5C629" w:rsidR="00773B26" w:rsidRDefault="00773B26" w:rsidP="00773B26">
      <w:r>
        <w:t>Lasers and microwaves offer distinct approaches to power beaming, each with benefits and drawbacks. While microwave-based power beaming has a more established track record thanks to lower cost of equipment, laser-based approaches are showing promise, backed by an increasing flurry of successful trials and pilots. Laser-based beaming has high-impact prospects for powering equipment in remote sites, the low-earth orbit economy, electric transportation, and underwater applications. Lasers’ chief advantage is the narrow concentration of beams, which enables smaller trans- mission and receiver installations. On the other hand, their disadvantage is the disturbance caused by atmospheric conditions and human interruption, although there are ongoing efforts to tackle these deficits.</w:t>
      </w:r>
    </w:p>
    <w:p w14:paraId="2AB39B72" w14:textId="720DFA0E" w:rsidR="00773B26" w:rsidRDefault="00773B26" w:rsidP="00773B26">
      <w:r w:rsidRPr="00773B26">
        <w:rPr>
          <w:rStyle w:val="StyleUnderline"/>
        </w:rPr>
        <w:t>Power beaming could quicken energy decarbonization, boost internet connectivity, and enable post-disaster response</w:t>
      </w:r>
      <w:r>
        <w:t xml:space="preserve">. Climate change is spurring investment in power beaming, which can support more radical approaches to energy transition. </w:t>
      </w:r>
      <w:r w:rsidRPr="00773B26">
        <w:rPr>
          <w:rStyle w:val="StyleUnderline"/>
        </w:rPr>
        <w:t xml:space="preserve">Due to solar energy’s continuous availability, beaming it directly from space to Earth offers superior conversion compared to land-based solar panels when averaged over time. </w:t>
      </w:r>
      <w:r>
        <w:t>Electric transportation—from trains to planes or drones—benefits from power beaming by avoiding the disruption and costs caused by cabling, wiring, or recharge landings.</w:t>
      </w:r>
    </w:p>
    <w:p w14:paraId="2BD895CE" w14:textId="1D3EEB4A" w:rsidR="00773B26" w:rsidRDefault="00773B26" w:rsidP="00773B26">
      <w:r w:rsidRPr="00773B26">
        <w:rPr>
          <w:rStyle w:val="StyleUnderline"/>
        </w:rPr>
        <w:t>Beaming could also transfer power from remote renewables sites such as offshore wind farms. Other areas where power beaming could revolutionize energy solutions include refueling space missions and satellites, 5G provision, and post-disaster humanitarian response</w:t>
      </w:r>
      <w:r>
        <w:t xml:space="preserve"> in remote regions or areas where </w:t>
      </w:r>
      <w:r>
        <w:lastRenderedPageBreak/>
        <w:t xml:space="preserve">networks have collapsed due to extreme weather events, whose frequency will be increased by climate change. In the short term, as efficiencies continue to improve, </w:t>
      </w:r>
      <w:r w:rsidRPr="00773B26">
        <w:rPr>
          <w:rStyle w:val="StyleUnderline"/>
        </w:rPr>
        <w:t>power beaming has the capacity to reduce the number of wasted batteries, especially in low-power, across-the- room applications</w:t>
      </w:r>
      <w:r>
        <w:t>.</w:t>
      </w:r>
    </w:p>
    <w:p w14:paraId="4C7E1ABF" w14:textId="4FAF0747" w:rsidR="005919F1" w:rsidRDefault="00773B26" w:rsidP="00773B26">
      <w:pPr>
        <w:rPr>
          <w:rStyle w:val="StyleUnderline"/>
        </w:rPr>
      </w:pPr>
      <w:r>
        <w:t>Public engagement and education are crucial to support the uptake of power beaming. Lasers and microwaves may conjure images of death rays and unanticipated health risks. Public backlash against 5G shows the importance of education and information about the safety of new, “invisible” technologies. Based on decades of research, power beaming via both microwaves and lasers has been shown to be safe. The public is comfortable living amidst invisible forces like wi-fi and wireless data transfer</w:t>
      </w:r>
      <w:r w:rsidRPr="00773B26">
        <w:rPr>
          <w:rStyle w:val="StyleUnderline"/>
        </w:rPr>
        <w:t>; power beaming is simply the newest chapter.</w:t>
      </w:r>
    </w:p>
    <w:p w14:paraId="5A274D3A" w14:textId="569DBCA6" w:rsidR="00773B26" w:rsidRDefault="00773B26" w:rsidP="00773B26">
      <w:pPr>
        <w:pStyle w:val="Heading1"/>
      </w:pPr>
      <w:r>
        <w:lastRenderedPageBreak/>
        <w:t>2NC</w:t>
      </w:r>
    </w:p>
    <w:p w14:paraId="795455C8" w14:textId="4DDF7DD4" w:rsidR="00773B26" w:rsidRDefault="00773B26" w:rsidP="00773B26">
      <w:pPr>
        <w:pStyle w:val="Heading2"/>
      </w:pPr>
      <w:r>
        <w:lastRenderedPageBreak/>
        <w:t>OV</w:t>
      </w:r>
    </w:p>
    <w:p w14:paraId="2FD411DD" w14:textId="76B25027" w:rsidR="00773B26" w:rsidRDefault="00773B26" w:rsidP="00773B26">
      <w:pPr>
        <w:pStyle w:val="Heading3"/>
      </w:pPr>
      <w:r>
        <w:lastRenderedPageBreak/>
        <w:t>Generic Solvency</w:t>
      </w:r>
    </w:p>
    <w:p w14:paraId="652755F7" w14:textId="52DE901E" w:rsidR="00773B26" w:rsidRPr="00773B26" w:rsidRDefault="00773B26" w:rsidP="00773B26">
      <w:pPr>
        <w:pStyle w:val="Heading4"/>
      </w:pPr>
      <w:r>
        <w:t>The counterplan solves the key internal link to the economy and climate by eliminating carbon emissions and democratizing the availability of green energy in the United States by substantially investing in beam energy technology and infrastructure.</w:t>
      </w:r>
    </w:p>
    <w:p w14:paraId="1BBB1491" w14:textId="77777777" w:rsidR="00773B26" w:rsidRDefault="00773B26" w:rsidP="00773B26">
      <w:pPr>
        <w:pStyle w:val="Heading3"/>
      </w:pPr>
      <w:r>
        <w:lastRenderedPageBreak/>
        <w:t>CC Module</w:t>
      </w:r>
    </w:p>
    <w:p w14:paraId="5FDA17DB" w14:textId="45B317FF" w:rsidR="0005050F" w:rsidRDefault="0005050F" w:rsidP="0005050F">
      <w:pPr>
        <w:pStyle w:val="Heading4"/>
      </w:pPr>
      <w:r>
        <w:t>Power beaming solves emissions and allows for an effective transition to renewables</w:t>
      </w:r>
    </w:p>
    <w:p w14:paraId="4D67FCDF" w14:textId="58EFE1C8" w:rsidR="0005050F" w:rsidRPr="0005050F" w:rsidRDefault="0005050F" w:rsidP="0005050F">
      <w:proofErr w:type="spellStart"/>
      <w:r w:rsidRPr="0005050F">
        <w:rPr>
          <w:rStyle w:val="Style13ptBold"/>
        </w:rPr>
        <w:t>Pultarova</w:t>
      </w:r>
      <w:proofErr w:type="spellEnd"/>
      <w:r w:rsidRPr="0005050F">
        <w:rPr>
          <w:rStyle w:val="Style13ptBold"/>
        </w:rPr>
        <w:t xml:space="preserve">, </w:t>
      </w:r>
      <w:r>
        <w:rPr>
          <w:rStyle w:val="Style13ptBold"/>
        </w:rPr>
        <w:t>Senior Writer for Space.com</w:t>
      </w:r>
      <w:r w:rsidRPr="0005050F">
        <w:rPr>
          <w:rStyle w:val="Style13ptBold"/>
        </w:rPr>
        <w:t>, 2022</w:t>
      </w:r>
      <w:r>
        <w:t xml:space="preserve"> (Tereza, </w:t>
      </w:r>
      <w:r w:rsidRPr="0005050F">
        <w:t xml:space="preserve">London-based science and technology </w:t>
      </w:r>
      <w:proofErr w:type="gramStart"/>
      <w:r w:rsidRPr="0005050F">
        <w:t xml:space="preserve">journalist </w:t>
      </w:r>
      <w:r>
        <w:t>,</w:t>
      </w:r>
      <w:proofErr w:type="gramEnd"/>
      <w:r>
        <w:t xml:space="preserve"> </w:t>
      </w:r>
      <w:r w:rsidRPr="0005050F">
        <w:t>Space-based solar power could really work, experiment shows</w:t>
      </w:r>
      <w:r>
        <w:t xml:space="preserve">, 11-17-22, space.com, </w:t>
      </w:r>
      <w:r w:rsidRPr="0005050F">
        <w:t>https://www.space.com/airbus-space-solar-power-test</w:t>
      </w:r>
      <w:r w:rsidR="00654128" w:rsidRPr="00654128">
        <w:t xml:space="preserve"> </w:t>
      </w:r>
      <w:r w:rsidR="00654128">
        <w:t>accessed: 07-02-23)-TL</w:t>
      </w:r>
    </w:p>
    <w:p w14:paraId="22A3CB94" w14:textId="0273CED4" w:rsidR="0005050F" w:rsidRDefault="0005050F" w:rsidP="0005050F">
      <w:r w:rsidRPr="0005050F">
        <w:rPr>
          <w:rStyle w:val="StyleUnderline"/>
        </w:rPr>
        <w:t xml:space="preserve">Space-based solar power could also help wean the world off fossil fuels and contribute to a </w:t>
      </w:r>
      <w:proofErr w:type="gramStart"/>
      <w:r w:rsidRPr="0005050F">
        <w:rPr>
          <w:rStyle w:val="StyleUnderline"/>
        </w:rPr>
        <w:t>zero carbon</w:t>
      </w:r>
      <w:proofErr w:type="gramEnd"/>
      <w:r w:rsidRPr="0005050F">
        <w:rPr>
          <w:rStyle w:val="StyleUnderline"/>
        </w:rPr>
        <w:t xml:space="preserve"> future</w:t>
      </w:r>
      <w:r>
        <w:t xml:space="preserve"> in line with calls of the international climate science community. Scientists believe that in order to prevent the planet from warming on average by more than 1.5 degrees Celsius (2.7 degrees Fahrenheit), the global economy would have to be fully decarbonized by 2050. However, this goal is still not within reach, according to a recent United Nations report on climate change. </w:t>
      </w:r>
    </w:p>
    <w:p w14:paraId="388FFCF9" w14:textId="5F66B67D" w:rsidR="0005050F" w:rsidRDefault="0005050F" w:rsidP="0005050F">
      <w:r>
        <w:t>"</w:t>
      </w:r>
      <w:r w:rsidRPr="0005050F">
        <w:rPr>
          <w:rStyle w:val="StyleUnderline"/>
        </w:rPr>
        <w:t>Power beaming technologies would enable the creation of new energy networks in the sky and could help solve the energy problem</w:t>
      </w:r>
      <w:r>
        <w:t xml:space="preserve">," </w:t>
      </w:r>
      <w:proofErr w:type="spellStart"/>
      <w:r>
        <w:t>Coste</w:t>
      </w:r>
      <w:proofErr w:type="spellEnd"/>
      <w:r>
        <w:t xml:space="preserve"> said. "They </w:t>
      </w:r>
      <w:r w:rsidRPr="0005050F">
        <w:rPr>
          <w:rStyle w:val="StyleUnderline"/>
        </w:rPr>
        <w:t>would enable countries to fully control and distribute their energy where needed, independently."</w:t>
      </w:r>
    </w:p>
    <w:p w14:paraId="2689F70F" w14:textId="42876627" w:rsidR="0005050F" w:rsidRDefault="0005050F" w:rsidP="0005050F">
      <w:r w:rsidRPr="0005050F">
        <w:rPr>
          <w:rStyle w:val="StyleUnderline"/>
        </w:rPr>
        <w:t>Solar power energy generation is much more efficient in space than on Earth's surface</w:t>
      </w:r>
      <w:r>
        <w:t xml:space="preserve">, where clouds and the day-night cycle prevent achieving maximum illumination. In fact, solar radiation is 50% more intense in space, where no air stands in the way of the rays. However, the technology is not without its drawbacks. </w:t>
      </w:r>
    </w:p>
    <w:p w14:paraId="13D28E3D" w14:textId="5CC667C2" w:rsidR="0005050F" w:rsidRDefault="0005050F" w:rsidP="0005050F">
      <w:r>
        <w:t xml:space="preserve">"If satellites were to collect the sunlight, they would need to measure about 2 kilometers [1.2 miles] across to achieve the same power level as a nuclear power plant," </w:t>
      </w:r>
      <w:proofErr w:type="spellStart"/>
      <w:r>
        <w:t>Thueux</w:t>
      </w:r>
      <w:proofErr w:type="spellEnd"/>
      <w:r>
        <w:t xml:space="preserve"> said. </w:t>
      </w:r>
    </w:p>
    <w:p w14:paraId="275C1E69" w14:textId="2DEF9F7E" w:rsidR="0005050F" w:rsidRDefault="0005050F" w:rsidP="0005050F">
      <w:r>
        <w:t xml:space="preserve">And nothing of that size has ever flown in space. The largest space-borne structure ever assembled in orbit is the International Space Station, which is about the size of a football field. </w:t>
      </w:r>
    </w:p>
    <w:p w14:paraId="7D2C6FBA" w14:textId="4852DCDB" w:rsidR="0005050F" w:rsidRPr="003205AC" w:rsidRDefault="0005050F" w:rsidP="0005050F">
      <w:pPr>
        <w:rPr>
          <w:u w:val="single"/>
        </w:rPr>
      </w:pPr>
      <w:proofErr w:type="spellStart"/>
      <w:r>
        <w:t>Coste</w:t>
      </w:r>
      <w:proofErr w:type="spellEnd"/>
      <w:r>
        <w:t xml:space="preserve"> said that the </w:t>
      </w:r>
      <w:r w:rsidRPr="0005050F">
        <w:rPr>
          <w:rStyle w:val="StyleUnderline"/>
        </w:rPr>
        <w:t>microwave beams that carry harvested solar energy "can be designed to prevent harm" to technology as well as living creatures</w:t>
      </w:r>
      <w:r>
        <w:t xml:space="preserve">. He sees further advantages of the system in its ability to </w:t>
      </w:r>
      <w:r w:rsidRPr="0005050F">
        <w:rPr>
          <w:rStyle w:val="StyleUnderline"/>
        </w:rPr>
        <w:t xml:space="preserve">distribute power all over the world without the need for any further ground-based infrastructure. </w:t>
      </w:r>
    </w:p>
    <w:p w14:paraId="0A9B8160" w14:textId="2CC72177" w:rsidR="0005050F" w:rsidRPr="0005050F" w:rsidRDefault="0005050F" w:rsidP="0005050F">
      <w:r>
        <w:t>"</w:t>
      </w:r>
      <w:r w:rsidRPr="0005050F">
        <w:rPr>
          <w:rStyle w:val="StyleUnderline"/>
        </w:rPr>
        <w:t>There is no need for complex and costly ground infrastructure, power plants, pipelines or cables</w:t>
      </w:r>
      <w:r>
        <w:t xml:space="preserve">, for example, to distribute the electricity on Earth," </w:t>
      </w:r>
      <w:proofErr w:type="spellStart"/>
      <w:r>
        <w:t>Coste</w:t>
      </w:r>
      <w:proofErr w:type="spellEnd"/>
      <w:r>
        <w:t xml:space="preserve"> said. "</w:t>
      </w:r>
      <w:r w:rsidRPr="0005050F">
        <w:rPr>
          <w:rStyle w:val="StyleUnderline"/>
        </w:rPr>
        <w:t>That, too, is done by power beaming</w:t>
      </w:r>
      <w:r>
        <w:t>."</w:t>
      </w:r>
    </w:p>
    <w:p w14:paraId="30F340AB" w14:textId="5B82999E" w:rsidR="00773B26" w:rsidRDefault="00773B26" w:rsidP="00773B26">
      <w:pPr>
        <w:pStyle w:val="Heading3"/>
      </w:pPr>
      <w:r>
        <w:lastRenderedPageBreak/>
        <w:t>Tech Invest Module</w:t>
      </w:r>
    </w:p>
    <w:p w14:paraId="2FFAC1E4" w14:textId="347E55C8" w:rsidR="003205AC" w:rsidRDefault="003205AC" w:rsidP="003205AC">
      <w:pPr>
        <w:pStyle w:val="Heading4"/>
      </w:pPr>
      <w:r>
        <w:t>Energy beaming will compliment and spur on investment in other renewables – strengthening tech development and ensuring a transition to a green economy</w:t>
      </w:r>
    </w:p>
    <w:p w14:paraId="6AD6260B" w14:textId="1489A35C" w:rsidR="003205AC" w:rsidRDefault="003205AC" w:rsidP="003205AC">
      <w:r w:rsidRPr="00654128">
        <w:rPr>
          <w:rStyle w:val="Style13ptBold"/>
        </w:rPr>
        <w:t>European Space Agency 2022</w:t>
      </w:r>
      <w:r>
        <w:t xml:space="preserve"> (</w:t>
      </w:r>
      <w:r w:rsidR="00654128" w:rsidRPr="00654128">
        <w:t>FAQ: Frequently Asked Questions on Space-Based Solar Power</w:t>
      </w:r>
      <w:r w:rsidR="00654128">
        <w:t xml:space="preserve">, 09-23-22, </w:t>
      </w:r>
      <w:hyperlink r:id="rId6" w:history="1">
        <w:r w:rsidR="00654128" w:rsidRPr="00FD487A">
          <w:rPr>
            <w:rStyle w:val="Hyperlink"/>
          </w:rPr>
          <w:t>https://www.esa.int/Enabling_Support/Space_Engineering_Technology/SOLARIS/FAQ_Frequently_Asked_Questions_on_Space-Based_Solar_Power</w:t>
        </w:r>
      </w:hyperlink>
      <w:r w:rsidR="00654128">
        <w:t xml:space="preserve"> accessed: 07-02-23)-TL</w:t>
      </w:r>
    </w:p>
    <w:p w14:paraId="6223FF88" w14:textId="05B5A3CE" w:rsidR="003205AC" w:rsidRDefault="003205AC" w:rsidP="003205AC">
      <w:r>
        <w:t>How can SBSP be competitive with terrestrial renewables (e.g., solar, wind), when the cost of renewables is falling rapidly and given the typically high costs of launch and space hardware?</w:t>
      </w:r>
    </w:p>
    <w:p w14:paraId="4250BE63" w14:textId="1A0EFFAA" w:rsidR="003205AC" w:rsidRPr="00654128" w:rsidRDefault="003205AC" w:rsidP="003205AC">
      <w:pPr>
        <w:rPr>
          <w:rStyle w:val="StyleUnderline"/>
        </w:rPr>
      </w:pPr>
      <w:r>
        <w:t xml:space="preserve">This question is at the heart of the two cost benefit studies commissioned by ESA, the results of which are available online in full. These studies assessed </w:t>
      </w:r>
      <w:r w:rsidRPr="00654128">
        <w:rPr>
          <w:rStyle w:val="StyleUnderline"/>
        </w:rPr>
        <w:t xml:space="preserve">the economic and technical benefits of investing in the enabling technologies needed to </w:t>
      </w:r>
      <w:proofErr w:type="spellStart"/>
      <w:r w:rsidRPr="00654128">
        <w:rPr>
          <w:rStyle w:val="StyleUnderline"/>
        </w:rPr>
        <w:t>realise</w:t>
      </w:r>
      <w:proofErr w:type="spellEnd"/>
      <w:r w:rsidRPr="00654128">
        <w:rPr>
          <w:rStyle w:val="StyleUnderline"/>
        </w:rPr>
        <w:t xml:space="preserve"> large scale SBSP scenarios, and compared them to other energy sources</w:t>
      </w:r>
      <w:r>
        <w:t xml:space="preserve">, taking into consideration future market needs and technology forecasts.  They </w:t>
      </w:r>
      <w:r w:rsidRPr="00654128">
        <w:rPr>
          <w:rStyle w:val="StyleUnderline"/>
        </w:rPr>
        <w:t xml:space="preserve">conclude that due to the nature of the electricity provided by SBSP (“baseload” power), SBSP </w:t>
      </w:r>
      <w:proofErr w:type="gramStart"/>
      <w:r w:rsidRPr="00654128">
        <w:rPr>
          <w:rStyle w:val="StyleUnderline"/>
        </w:rPr>
        <w:t>doesn’t</w:t>
      </w:r>
      <w:proofErr w:type="gramEnd"/>
      <w:r w:rsidRPr="00654128">
        <w:rPr>
          <w:rStyle w:val="StyleUnderline"/>
        </w:rPr>
        <w:t xml:space="preserve"> compete with intermittent renewables, but rather could serve a complementary role to terrestrial intermittent renewables, helping to provide stability and reliability to the grid.</w:t>
      </w:r>
      <w:r>
        <w:t xml:space="preserve"> It therefore needs to be compared to other baseload sources like nuclear, carbon and gas with carbon capture technology or very large-scale deployment of storage solutions. The studies conclude based on the current available information that </w:t>
      </w:r>
      <w:r w:rsidRPr="00654128">
        <w:rPr>
          <w:rStyle w:val="StyleUnderline"/>
        </w:rPr>
        <w:t xml:space="preserve">SBSP could contribute to a future diverse CO2 neutral energy mix that has a high proportion of intermittent renewables, despite being more expensive than them. </w:t>
      </w:r>
      <w:r>
        <w:t xml:space="preserve">The IEA Net Zero 2050 roadmap demonstrates clearly that </w:t>
      </w:r>
      <w:r w:rsidRPr="00654128">
        <w:rPr>
          <w:rStyle w:val="StyleUnderline"/>
        </w:rPr>
        <w:t>terrestrial wind and solar needs to expand rapidly, but even with the hoped-for availability by then of new storage solutions, the energy mix in 2050 still foresees some significant capacity from baseload and dispatchable sources to provide flexibility and reliability.</w:t>
      </w:r>
    </w:p>
    <w:p w14:paraId="501046B1" w14:textId="623F42CB" w:rsidR="00E832BD" w:rsidRDefault="00E832BD" w:rsidP="00E832BD">
      <w:pPr>
        <w:pStyle w:val="Heading3"/>
      </w:pPr>
      <w:r>
        <w:lastRenderedPageBreak/>
        <w:t>Avoids Politics</w:t>
      </w:r>
    </w:p>
    <w:p w14:paraId="6BA4043A" w14:textId="4CC869AC" w:rsidR="00AF2457" w:rsidRPr="00AF2457" w:rsidRDefault="00AF2457" w:rsidP="00AF2457">
      <w:pPr>
        <w:pStyle w:val="Heading4"/>
      </w:pPr>
      <w:bookmarkStart w:id="0" w:name="_Toc173082060"/>
      <w:r w:rsidRPr="00AF2457">
        <w:t>SSP has massive support in Congress among all special interest groups, lobbyists, and the military</w:t>
      </w:r>
      <w:bookmarkEnd w:id="0"/>
      <w:r w:rsidRPr="00AF2457">
        <w:t xml:space="preserve">  </w:t>
      </w:r>
    </w:p>
    <w:p w14:paraId="0E431C96" w14:textId="67736BD2" w:rsidR="00AF2457" w:rsidRPr="00AF2457" w:rsidRDefault="00AF2457" w:rsidP="00AF2457">
      <w:r w:rsidRPr="00AF2457">
        <w:rPr>
          <w:rStyle w:val="Style13ptBold"/>
        </w:rPr>
        <w:t>National Security Space Office</w:t>
      </w:r>
      <w:r>
        <w:rPr>
          <w:rStyle w:val="Style13ptBold"/>
        </w:rPr>
        <w:t>,</w:t>
      </w:r>
      <w:r w:rsidRPr="00AF2457">
        <w:rPr>
          <w:rStyle w:val="Style13ptBold"/>
        </w:rPr>
        <w:t xml:space="preserve"> DoD department for space security</w:t>
      </w:r>
      <w:r>
        <w:rPr>
          <w:rStyle w:val="Style13ptBold"/>
        </w:rPr>
        <w:t xml:space="preserve"> (</w:t>
      </w:r>
      <w:r w:rsidRPr="00AF2457">
        <w:t>NSSO</w:t>
      </w:r>
      <w:r>
        <w:t xml:space="preserve">, Space‐Based Solar Power </w:t>
      </w:r>
      <w:proofErr w:type="gramStart"/>
      <w:r>
        <w:t>As</w:t>
      </w:r>
      <w:proofErr w:type="gramEnd"/>
      <w:r>
        <w:t xml:space="preserve"> an Opportunity for Strategic Security</w:t>
      </w:r>
      <w:r w:rsidRPr="00AF2457">
        <w:t xml:space="preserve"> 10/10/07</w:t>
      </w:r>
      <w:r>
        <w:t xml:space="preserve">, </w:t>
      </w:r>
      <w:r w:rsidRPr="00AF2457">
        <w:t>https://space.nss.org/wp-content/uploads/Space-Based-Solar-Power-Opportunity-for-Strategic-Security-assessment.pdf</w:t>
      </w:r>
      <w:r>
        <w:t>)-TL</w:t>
      </w:r>
    </w:p>
    <w:p w14:paraId="58024F2B" w14:textId="784263A0" w:rsidR="00AF2457" w:rsidRPr="00AF2457" w:rsidRDefault="00AF2457" w:rsidP="00AF2457">
      <w:pPr>
        <w:rPr>
          <w:u w:val="single"/>
        </w:rPr>
      </w:pPr>
      <w:r w:rsidRPr="001C10EE">
        <w:rPr>
          <w:szCs w:val="20"/>
        </w:rPr>
        <w:t xml:space="preserve">The SBSP Study Group found that </w:t>
      </w:r>
      <w:r w:rsidRPr="00AF2457">
        <w:rPr>
          <w:rStyle w:val="StyleUnderline"/>
        </w:rPr>
        <w:t>SBSP</w:t>
      </w:r>
      <w:r w:rsidRPr="001C10EE">
        <w:rPr>
          <w:szCs w:val="20"/>
        </w:rPr>
        <w:t xml:space="preserve"> is an idea that appears to </w:t>
      </w:r>
      <w:r w:rsidRPr="00AF2457">
        <w:rPr>
          <w:rStyle w:val="StyleUnderline"/>
        </w:rPr>
        <w:t xml:space="preserve">generate significant interest and support across a broad variety of sectors. </w:t>
      </w:r>
      <w:r w:rsidRPr="001C10EE">
        <w:t>Compared to other ideas either for space exploration or alternative energy, Space</w:t>
      </w:r>
      <w:r w:rsidRPr="001C10EE">
        <w:rPr>
          <w:rFonts w:ascii="Cambria Math" w:hAnsi="Cambria Math" w:cs="Cambria Math"/>
        </w:rPr>
        <w:t>‐</w:t>
      </w:r>
      <w:r w:rsidRPr="001C10EE">
        <w:t>Based Solar Power is presently not a publicly well</w:t>
      </w:r>
      <w:r w:rsidRPr="001C10EE">
        <w:rPr>
          <w:rFonts w:ascii="Cambria Math" w:hAnsi="Cambria Math" w:cs="Cambria Math"/>
        </w:rPr>
        <w:t>‐</w:t>
      </w:r>
      <w:r w:rsidRPr="001C10EE">
        <w:t xml:space="preserve">known idea, in part because it has no organizational advocate within government, and has not received any substantial funding or public attention for a significant period of time. Nevertheless, </w:t>
      </w:r>
      <w:r w:rsidRPr="001C10EE">
        <w:rPr>
          <w:u w:val="single"/>
        </w:rPr>
        <w:t xml:space="preserve">DoD </w:t>
      </w:r>
      <w:r w:rsidRPr="00AF2457">
        <w:rPr>
          <w:rStyle w:val="StyleUnderline"/>
        </w:rPr>
        <w:t>review team leaders were virtually overwhelmed by the interest in Space‐Based Solar Power</w:t>
      </w:r>
      <w:r w:rsidRPr="001C10EE">
        <w:rPr>
          <w:u w:val="single"/>
        </w:rPr>
        <w:t xml:space="preserve"> </w:t>
      </w:r>
      <w:r w:rsidRPr="001C10EE">
        <w:t>that they discovered. What began as a small e</w:t>
      </w:r>
      <w:r w:rsidRPr="001C10EE">
        <w:rPr>
          <w:rFonts w:ascii="Cambria Math" w:hAnsi="Cambria Math" w:cs="Cambria Math"/>
        </w:rPr>
        <w:t>‐</w:t>
      </w:r>
      <w:r w:rsidRPr="001C10EE">
        <w:t>mail group became unmanageable as the social network &amp; map</w:t>
      </w:r>
      <w:r w:rsidRPr="001C10EE">
        <w:rPr>
          <w:rFonts w:ascii="Cambria Math" w:hAnsi="Cambria Math" w:cs="Cambria Math"/>
        </w:rPr>
        <w:t>‐</w:t>
      </w:r>
      <w:r w:rsidRPr="001C10EE">
        <w:t>of</w:t>
      </w:r>
      <w:r w:rsidRPr="001C10EE">
        <w:rPr>
          <w:rFonts w:ascii="Cambria Math" w:hAnsi="Cambria Math" w:cs="Cambria Math"/>
        </w:rPr>
        <w:t>‐</w:t>
      </w:r>
      <w:r w:rsidRPr="001C10EE">
        <w:t>expertise expanded and word spread. To cope, study leaders were forced to move to an on</w:t>
      </w:r>
      <w:r w:rsidRPr="001C10EE">
        <w:rPr>
          <w:rFonts w:ascii="Cambria Math" w:hAnsi="Cambria Math" w:cs="Cambria Math"/>
        </w:rPr>
        <w:t>‐</w:t>
      </w:r>
      <w:r w:rsidRPr="001C10EE">
        <w:t>line collaborative group with nearly daily requests for new account access, ultimately growing to over 170 aerospace and policy experts all contributing pro</w:t>
      </w:r>
      <w:r w:rsidRPr="001C10EE">
        <w:rPr>
          <w:rFonts w:ascii="Cambria Math" w:hAnsi="Cambria Math" w:cs="Cambria Math"/>
        </w:rPr>
        <w:t>‐</w:t>
      </w:r>
      <w:r w:rsidRPr="001C10EE">
        <w:t>bono. This group became so large, and the need to more closely examine certain questions so acute, that the group had to be split into four additional groups. As word spread and enthusiasm grew in the space advocacy community, study leaders were invited to further expand to an open web log in collaboration with the Space Frontier Foundation. The amount of media interest was substantial. Activity was so intense that total e</w:t>
      </w:r>
      <w:r w:rsidRPr="001C10EE">
        <w:rPr>
          <w:rFonts w:ascii="Cambria Math" w:hAnsi="Cambria Math" w:cs="Cambria Math"/>
        </w:rPr>
        <w:t>‐</w:t>
      </w:r>
      <w:r w:rsidRPr="001C10EE">
        <w:t>mail traffic for the study leads could be as high as 200 SBSP</w:t>
      </w:r>
      <w:r w:rsidRPr="001C10EE">
        <w:rPr>
          <w:rFonts w:ascii="Cambria Math" w:hAnsi="Cambria Math" w:cs="Cambria Math"/>
        </w:rPr>
        <w:t>‐</w:t>
      </w:r>
      <w:r w:rsidRPr="001C10EE">
        <w:t>related e</w:t>
      </w:r>
      <w:r w:rsidRPr="001C10EE">
        <w:rPr>
          <w:rFonts w:ascii="Cambria Math" w:hAnsi="Cambria Math" w:cs="Cambria Math"/>
        </w:rPr>
        <w:t>‐</w:t>
      </w:r>
      <w:r w:rsidRPr="001C10EE">
        <w:t xml:space="preserve">mails a day, and the sources of interest were very </w:t>
      </w:r>
      <w:proofErr w:type="spellStart"/>
      <w:proofErr w:type="gramStart"/>
      <w:r w:rsidRPr="001C10EE">
        <w:t>diverse.</w:t>
      </w:r>
      <w:r w:rsidRPr="00AF2457">
        <w:rPr>
          <w:rStyle w:val="StyleUnderline"/>
        </w:rPr>
        <w:t>USAF</w:t>
      </w:r>
      <w:proofErr w:type="spellEnd"/>
      <w:proofErr w:type="gramEnd"/>
      <w:r w:rsidRPr="00AF2457">
        <w:rPr>
          <w:rStyle w:val="StyleUnderline"/>
        </w:rPr>
        <w:t xml:space="preserve"> Security Forces, and installations personnel</w:t>
      </w:r>
      <w:r w:rsidRPr="001C10EE">
        <w:t>, all of which have an interest in clean, low environmental</w:t>
      </w:r>
      <w:r w:rsidRPr="001C10EE">
        <w:rPr>
          <w:rFonts w:ascii="Cambria Math" w:hAnsi="Cambria Math" w:cs="Cambria Math"/>
        </w:rPr>
        <w:t>‐</w:t>
      </w:r>
      <w:r w:rsidRPr="001C10EE">
        <w:t xml:space="preserve">impact energy sources, and especially sources that are agile without a long, vulnerable, and continuing logistics chain. There was </w:t>
      </w:r>
      <w:r w:rsidRPr="00AF2457">
        <w:rPr>
          <w:rStyle w:val="StyleUnderline"/>
        </w:rPr>
        <w:t>clear interest from both traditional “big aerospace,” and the entrepreneurial space community</w:t>
      </w:r>
      <w:r w:rsidRPr="001C10EE">
        <w:t xml:space="preserve">. Individuals from each of the major American aerospace companies participated and contributed. The subject was an agenda item for the Space Resources Roundtable, a dedicated industry group. Study leaders were made aware of significant and serious discussions between aerospace companies and several major energy and construction companies both in and outside of United States. As the study progressed the study team was invited to brief in various policy circles and think tanks, including the Marshall Institute, the Center for the Study of the Presidency, the Energy Consensus Group, the National Defense Industry Association, the Defense Science Board, the Department of Commerce’s Office of Commercial Space, and the Office of Science and Technology Policy (OSTP). </w:t>
      </w:r>
      <w:r w:rsidRPr="00AF2457">
        <w:rPr>
          <w:rStyle w:val="StyleUnderline"/>
        </w:rPr>
        <w:t>Interest in the idea was exceptionally strong in the space advocacy community, particularly in the Space Frontier Foundation (SFF), National Space Society (NSS), Space Development Steering Committee, and Aerospace Technology Working Group (ATWG),</w:t>
      </w:r>
      <w:r w:rsidRPr="001C10EE">
        <w:t xml:space="preserve"> all of which hosted or participated in events related to this subject during the study period.</w:t>
      </w:r>
    </w:p>
    <w:p w14:paraId="7E528E92" w14:textId="5CF99ED3" w:rsidR="00E832BD" w:rsidRDefault="00E832BD" w:rsidP="00E832BD">
      <w:pPr>
        <w:pStyle w:val="Heading3"/>
      </w:pPr>
      <w:r>
        <w:lastRenderedPageBreak/>
        <w:t>Avoids Econ DA</w:t>
      </w:r>
    </w:p>
    <w:p w14:paraId="3EA183CB" w14:textId="091FD93C" w:rsidR="0029324D" w:rsidRDefault="0029324D" w:rsidP="0029324D">
      <w:pPr>
        <w:pStyle w:val="Heading4"/>
      </w:pPr>
      <w:r>
        <w:t>Now is the core economic moment for energy beaming to fix the economy</w:t>
      </w:r>
    </w:p>
    <w:p w14:paraId="3DC884DD" w14:textId="67853349" w:rsidR="0029324D" w:rsidRDefault="0029324D" w:rsidP="0029324D">
      <w:r w:rsidRPr="0029324D">
        <w:rPr>
          <w:rStyle w:val="Style13ptBold"/>
        </w:rPr>
        <w:t>Harrison, vice president of operations and director of defense technology programs at the American Foreign Policy Council, 2023</w:t>
      </w:r>
      <w:r>
        <w:t xml:space="preserve"> (Richard, </w:t>
      </w:r>
      <w:r w:rsidRPr="0029324D">
        <w:t>US can’t afford to dawdle on investing in space-based solar power</w:t>
      </w:r>
      <w:r>
        <w:t xml:space="preserve">, 01-26-23, </w:t>
      </w:r>
      <w:hyperlink r:id="rId7" w:history="1">
        <w:r w:rsidRPr="00FD487A">
          <w:rPr>
            <w:rStyle w:val="Hyperlink"/>
          </w:rPr>
          <w:t>https://thehill.com/opinion/technology/3831460-us-cant-afford-to-dawdle-on-investing-in-space-based-solar-power/</w:t>
        </w:r>
      </w:hyperlink>
      <w:r>
        <w:t xml:space="preserve"> accessed 07-02-23)-TL</w:t>
      </w:r>
    </w:p>
    <w:p w14:paraId="00BB7E1F" w14:textId="4D10A860" w:rsidR="00BE57B8" w:rsidRDefault="00BE57B8" w:rsidP="00BE57B8">
      <w:r>
        <w:t>Is a limitless source of green energy within reach? With unrelenting global reliance on fossil fuels, a worsening climate, and growing dependency on (often-unreliable) renewables, the world desperately needs a solution.</w:t>
      </w:r>
    </w:p>
    <w:p w14:paraId="041E31B5" w14:textId="18429311" w:rsidR="00BE57B8" w:rsidRPr="00BE57B8" w:rsidRDefault="00BE57B8" w:rsidP="00BE57B8">
      <w:pPr>
        <w:rPr>
          <w:rStyle w:val="StyleUnderline"/>
        </w:rPr>
      </w:pPr>
      <w:r>
        <w:t xml:space="preserve">Scientists in the U.S. appeared to come close to one with a recent breakthrough in fusion technology. Unfortunately, while a positive technological advancement, several decades of development are still necessary before fusion becomes a commercially viable energy alternative. </w:t>
      </w:r>
      <w:r w:rsidRPr="00BE57B8">
        <w:rPr>
          <w:rStyle w:val="StyleUnderline"/>
        </w:rPr>
        <w:t>Yet there may be another way to alleviate our energy dilemma — and soon. The answer lies in space-based solar power (SSP).</w:t>
      </w:r>
    </w:p>
    <w:p w14:paraId="791DDDE1" w14:textId="1D09B3C7" w:rsidR="00BE57B8" w:rsidRPr="00BE57B8" w:rsidRDefault="00BE57B8" w:rsidP="00BE57B8">
      <w:pPr>
        <w:rPr>
          <w:rStyle w:val="StyleUnderline"/>
        </w:rPr>
      </w:pPr>
      <w:r w:rsidRPr="00BE57B8">
        <w:rPr>
          <w:rStyle w:val="StyleUnderline"/>
        </w:rPr>
        <w:t>The premise is simple. Traditional terrestrial solar power is a suboptimal source of energy because it is inhibited by the Earth’s atmosphere and unavailable at nighttime. By contrast, by placing large solar energy collecting satellites in space and transmitting energy via microwave beams down to rectifying antennas on Earth, it would be possible to obtain power 24 hours a day, 7 days a week.</w:t>
      </w:r>
    </w:p>
    <w:p w14:paraId="71386778" w14:textId="39CD88E6" w:rsidR="00BE57B8" w:rsidRDefault="00BE57B8" w:rsidP="00BE57B8">
      <w:r>
        <w:t>This may sound like science fiction, but the idea has been around for decades. SSP as a concept was first formally proposed way back in 1968. Fast forward more than half-a-century, and today most of the technology needed to accomplish this esoteric feat is readily available.</w:t>
      </w:r>
    </w:p>
    <w:p w14:paraId="706FD860" w14:textId="2A487C19" w:rsidR="00BE57B8" w:rsidRDefault="00BE57B8" w:rsidP="00BE57B8">
      <w:r>
        <w:t xml:space="preserve">Domestically, </w:t>
      </w:r>
      <w:r w:rsidRPr="00BE57B8">
        <w:rPr>
          <w:rStyle w:val="StyleUnderline"/>
        </w:rPr>
        <w:t>the U.S. military is at the forefront of pioneering SSP component technology and developing a proof of concept</w:t>
      </w:r>
      <w:r>
        <w:t>. In April of 2022, the Naval Research Laboratory (NRL) conducted a successful terrestrial microwave power beaming test to demonstrate the feasibility of electrical energy transmission. The following month, the NRL launched the Photovoltaic Radio-frequency Antenna Module (PRAM) to test capturing sunlight and converting it to microwaves on board the secretive X-37B orbital space plane. Meanwhile, the Air Force Research Laboratory is investing in the Space Solar Power Incremental Demonstrations and Research Project (SSPIDR), which will culminate in a demonstration of solar energy collection in space, conversion to microwave energy, and power beaming down to Earth in 2025.</w:t>
      </w:r>
    </w:p>
    <w:p w14:paraId="03ECA366" w14:textId="2ABCDBC9" w:rsidR="00BE57B8" w:rsidRPr="00BE57B8" w:rsidRDefault="00BE57B8" w:rsidP="00BE57B8">
      <w:r w:rsidRPr="00BE57B8">
        <w:rPr>
          <w:rStyle w:val="StyleUnderline"/>
        </w:rPr>
        <w:t>The economic potential is enormous. A constellation of commercial SSP satellites could produce cost-competitive clean energy, serve as a complement to renewable sources, and help phase out fossil fuel use. All of which would lead to strengthened U.S. economic security</w:t>
      </w:r>
      <w:r w:rsidRPr="00BE57B8">
        <w:t>.</w:t>
      </w:r>
    </w:p>
    <w:p w14:paraId="7FFC6F6A" w14:textId="08F499CC" w:rsidR="00BE57B8" w:rsidRDefault="00BE57B8" w:rsidP="00BE57B8">
      <w:r>
        <w:t>American national security would benefit greatly as well. With satellites able to collect energy and beam it to anywhere on the globe, the U.S. military would be able to provide energy to forward operating bases and conflict zones without worrying about adversaries cutting off vulnerable energy supply lines. SSP could similarly power America’s drones to carry out persistent surveillance, since costly and time-consuming refueling would be rendered unnecessary.</w:t>
      </w:r>
    </w:p>
    <w:p w14:paraId="68B1CBCC" w14:textId="761B1B56" w:rsidR="00BE57B8" w:rsidRDefault="00BE57B8" w:rsidP="00BE57B8">
      <w:r>
        <w:t xml:space="preserve">Some in the private sector have begun to recognize SSP’s potential. For instance, a decade after it received a generous donation to support SSP initiatives, </w:t>
      </w:r>
      <w:proofErr w:type="spellStart"/>
      <w:r>
        <w:t>CalTech</w:t>
      </w:r>
      <w:proofErr w:type="spellEnd"/>
      <w:r>
        <w:t xml:space="preserve"> just launched a Space Solar Power </w:t>
      </w:r>
      <w:r>
        <w:lastRenderedPageBreak/>
        <w:t xml:space="preserve">Demonstrator (SSPD) to evaluate multiple energy collection and transfer technologies. At least three U.S. startups are developing the tech as well, and one U.S. design is also being considered as a model for development by the European Space Agency (ESA). </w:t>
      </w:r>
    </w:p>
    <w:p w14:paraId="5BCB6A59" w14:textId="4CA52221" w:rsidR="00BE57B8" w:rsidRDefault="00BE57B8" w:rsidP="00BE57B8">
      <w:r>
        <w:t xml:space="preserve">But that interest </w:t>
      </w:r>
      <w:proofErr w:type="gramStart"/>
      <w:r>
        <w:t>isn’t</w:t>
      </w:r>
      <w:proofErr w:type="gramEnd"/>
      <w:r>
        <w:t xml:space="preserve"> matched in the U.S. government — at least not yet.</w:t>
      </w:r>
    </w:p>
    <w:p w14:paraId="2D69EB40" w14:textId="321AE3E2" w:rsidR="00BE57B8" w:rsidRDefault="00BE57B8" w:rsidP="00BE57B8">
      <w:r>
        <w:t>While the U.S. military is investing in SSP, and the private sector is now beginning to experiment with the concept, there is — as yet — no concerted government-led effort to develop a commercially viable SSP architecture.</w:t>
      </w:r>
    </w:p>
    <w:p w14:paraId="76AE73A3" w14:textId="0F9DC1A7" w:rsidR="00BE57B8" w:rsidRDefault="00BE57B8" w:rsidP="00BE57B8">
      <w:r>
        <w:t>Why the failure to launch? Historically, the concept of SSP has not been without its detractors, due to a variety of flaws, from photovoltaic inefficiency to prohibitive launch costs. But times have changed, and dramatic improvements in technology have yielded new possibilities. In just one example, the advent of reusable rockets has reduced launch costs by roughly 95 percent over the last two decades — and more savings are on the horizon, with SpaceX’s reusable Starship waiting in the wings. Moreover, the feasibility of SSP is now on solid ground, with more and more policy institutes and foreign governmental entities advocating for SSP deployment.</w:t>
      </w:r>
    </w:p>
    <w:p w14:paraId="4AD734A8" w14:textId="5370208E" w:rsidR="00BE57B8" w:rsidRPr="00BE57B8" w:rsidRDefault="00BE57B8" w:rsidP="00BE57B8">
      <w:pPr>
        <w:rPr>
          <w:rStyle w:val="StyleUnderline"/>
        </w:rPr>
      </w:pPr>
      <w:r w:rsidRPr="00BE57B8">
        <w:rPr>
          <w:rStyle w:val="StyleUnderline"/>
        </w:rPr>
        <w:t>The most prohibitive cost</w:t>
      </w:r>
      <w:r>
        <w:t xml:space="preserve">, however, </w:t>
      </w:r>
      <w:r w:rsidRPr="00BE57B8">
        <w:rPr>
          <w:rStyle w:val="StyleUnderline"/>
        </w:rPr>
        <w:t>might be in not acting on the promise of SSP.</w:t>
      </w:r>
    </w:p>
    <w:p w14:paraId="0F4C4705" w14:textId="093F10B2" w:rsidR="00BE57B8" w:rsidRPr="00BE57B8" w:rsidRDefault="00BE57B8" w:rsidP="00BE57B8">
      <w:pPr>
        <w:rPr>
          <w:rStyle w:val="StyleUnderline"/>
        </w:rPr>
      </w:pPr>
      <w:r w:rsidRPr="00BE57B8">
        <w:rPr>
          <w:rStyle w:val="StyleUnderline"/>
        </w:rPr>
        <w:t>America’s allies and adversaries are all forging ahead with plans to have SSP power their electric grids</w:t>
      </w:r>
      <w:r>
        <w:t xml:space="preserve">. The European Space Agency has developed an activity plan for 2025; Japan has plans for an SSP demonstration in 2025, and the UK has set up a Space Energy Initiative (SEI). But </w:t>
      </w:r>
      <w:r w:rsidRPr="00BE57B8">
        <w:rPr>
          <w:rStyle w:val="StyleUnderline"/>
        </w:rPr>
        <w:t>the biggest worry is China, which is currently the leader in the SSP space sector. Beijing has already constructed a massive power receiving station, is planning SSP experiments on their new Tiangong space station, has laid the groundwork for a high voltage space-to-ground test in 2028, and has laid out plans for an SSP operational capacity equivalent to a nuclear power plant by 2050.</w:t>
      </w:r>
    </w:p>
    <w:p w14:paraId="3C415F10" w14:textId="19CA8438" w:rsidR="00BE57B8" w:rsidRDefault="00BE57B8" w:rsidP="00BE57B8">
      <w:r>
        <w:t>Recent years have given the world a glimpse at the true face of Xi Jinping’s China, with its gross human rights abuses, flouting of global norms, and growing international belligerence. If the PRC manages to become the world’s leading supplier of cheap, clean energy as well, the consequences would be massive — and the power Beijing would gain over global commerce and diplomacy would expand exponentially.</w:t>
      </w:r>
    </w:p>
    <w:p w14:paraId="32E8BC5C" w14:textId="77777777" w:rsidR="00BE57B8" w:rsidRPr="00BE57B8" w:rsidRDefault="00BE57B8" w:rsidP="00BE57B8">
      <w:pPr>
        <w:rPr>
          <w:rStyle w:val="StyleUnderline"/>
        </w:rPr>
      </w:pPr>
      <w:r w:rsidRPr="00BE57B8">
        <w:rPr>
          <w:rStyle w:val="StyleUnderline"/>
        </w:rPr>
        <w:t>You might stop banking crises and bailouts, but not bank failures</w:t>
      </w:r>
    </w:p>
    <w:p w14:paraId="258EDD35" w14:textId="77777777" w:rsidR="00BE57B8" w:rsidRDefault="00BE57B8" w:rsidP="00BE57B8">
      <w:r>
        <w:t>Building clean: Permitting reform we can all agree on</w:t>
      </w:r>
    </w:p>
    <w:p w14:paraId="5B662FD4" w14:textId="4C7AB04E" w:rsidR="00BE57B8" w:rsidRPr="00BE57B8" w:rsidRDefault="00BE57B8" w:rsidP="00BE57B8">
      <w:pPr>
        <w:rPr>
          <w:rStyle w:val="StyleUnderline"/>
        </w:rPr>
      </w:pPr>
      <w:r w:rsidRPr="00BE57B8">
        <w:rPr>
          <w:rStyle w:val="StyleUnderline"/>
        </w:rPr>
        <w:t xml:space="preserve">To avoid such a dystopian future, the U.S. government needs to start investing in space-based solar power now. And in the process, we can help address the climate issue, as well as bolster both U.S. economic and national security. </w:t>
      </w:r>
    </w:p>
    <w:p w14:paraId="604022AB" w14:textId="7A45BF0A" w:rsidR="00BE57B8" w:rsidRPr="00BE57B8" w:rsidRDefault="00BE57B8" w:rsidP="00BE57B8">
      <w:pPr>
        <w:rPr>
          <w:rStyle w:val="StyleUnderline"/>
        </w:rPr>
      </w:pPr>
      <w:proofErr w:type="gramStart"/>
      <w:r w:rsidRPr="00BE57B8">
        <w:rPr>
          <w:rStyle w:val="StyleUnderline"/>
        </w:rPr>
        <w:t>There’s</w:t>
      </w:r>
      <w:proofErr w:type="gramEnd"/>
      <w:r w:rsidRPr="00BE57B8">
        <w:rPr>
          <w:rStyle w:val="StyleUnderline"/>
        </w:rPr>
        <w:t xml:space="preserve"> not a moment to waste.</w:t>
      </w:r>
    </w:p>
    <w:p w14:paraId="3F69DD11" w14:textId="18B47F03" w:rsidR="00E832BD" w:rsidRDefault="00E832BD" w:rsidP="00E832BD">
      <w:pPr>
        <w:pStyle w:val="Heading3"/>
      </w:pPr>
      <w:r>
        <w:lastRenderedPageBreak/>
        <w:t>Avoids Inflation DA</w:t>
      </w:r>
    </w:p>
    <w:p w14:paraId="68DC0D48" w14:textId="45FA1252" w:rsidR="00493716" w:rsidRDefault="00493716" w:rsidP="00493716">
      <w:pPr>
        <w:pStyle w:val="Heading4"/>
      </w:pPr>
      <w:r>
        <w:t>Massively expanding solar energy solves inflation</w:t>
      </w:r>
    </w:p>
    <w:p w14:paraId="446B6EAD" w14:textId="7827C80F" w:rsidR="00891CAE" w:rsidRPr="00891CAE" w:rsidRDefault="00891CAE" w:rsidP="00891CAE">
      <w:r w:rsidRPr="00891CAE">
        <w:rPr>
          <w:rStyle w:val="Style13ptBold"/>
        </w:rPr>
        <w:t>Energy Economics 2022</w:t>
      </w:r>
      <w:r>
        <w:t xml:space="preserve"> (Energy Economics is a solar research, development, and design firm that s</w:t>
      </w:r>
      <w:r w:rsidRPr="00891CAE">
        <w:t>uccessfully designed, installed, and commissioned over 400 top-of-the-line systems across British Columbia.</w:t>
      </w:r>
      <w:r>
        <w:t xml:space="preserve">, SOLAR SYSTEMS IN BRITISH COLUMBIA IS SOLAR ENERGY THE SECRET HEDGE AGAINST INFLATION?, 10-07-22, </w:t>
      </w:r>
      <w:hyperlink r:id="rId8" w:history="1">
        <w:r w:rsidRPr="00FD487A">
          <w:rPr>
            <w:rStyle w:val="Hyperlink"/>
          </w:rPr>
          <w:t>https://energyeconomicssolar.ca/is-solar-energy-the-secret-hedge-against-inflation/</w:t>
        </w:r>
      </w:hyperlink>
      <w:r>
        <w:t xml:space="preserve"> accessed 07-02-23)-TL</w:t>
      </w:r>
    </w:p>
    <w:p w14:paraId="385F27F2" w14:textId="77777777" w:rsidR="00493716" w:rsidRDefault="00493716" w:rsidP="00493716">
      <w:r>
        <w:t>IS SOLAR ENERGY THE SECRET HEDGE AGAINST INFLATION?</w:t>
      </w:r>
    </w:p>
    <w:p w14:paraId="60F28FBE" w14:textId="19F16F2F" w:rsidR="00493716" w:rsidRDefault="00493716" w:rsidP="00493716">
      <w:r w:rsidRPr="00891CAE">
        <w:rPr>
          <w:rStyle w:val="StyleUnderline"/>
        </w:rPr>
        <w:t>Inflation has been in the news a lot recently.</w:t>
      </w:r>
      <w:r>
        <w:t xml:space="preserve"> And for good reason – </w:t>
      </w:r>
      <w:proofErr w:type="gramStart"/>
      <w:r>
        <w:t>it’s</w:t>
      </w:r>
      <w:proofErr w:type="gramEnd"/>
      <w:r>
        <w:t xml:space="preserve"> affecting everyday Canadians in a very real way. Gas prices are rising, food costs are increasing, and wages </w:t>
      </w:r>
      <w:proofErr w:type="gramStart"/>
      <w:r>
        <w:t>aren’t</w:t>
      </w:r>
      <w:proofErr w:type="gramEnd"/>
      <w:r>
        <w:t xml:space="preserve"> keeping up. This is putting a huge strain on budgets all across the country and creating market uncertainty.  Market uncertainty equals risk and risk affects investments.  Combined with the impact of COVID on worldwide supply chains and the crisis in Ukraine, home security and cost certainty has never been more top of mind.</w:t>
      </w:r>
    </w:p>
    <w:p w14:paraId="7FE04FC1" w14:textId="401FAB0A" w:rsidR="00493716" w:rsidRDefault="00493716" w:rsidP="00493716">
      <w:r>
        <w:t>At Energy Economics, we believe energy is one of the most essential currencies in our world today.  The majority of our clients are concerned with the future cost of energy, its’ sustainability, as well as its dependability and security.  Producing your own renewable energy on your rooftop can hedge against this market uncertainty while reducing reliance on grid power and adding to your financial independence.</w:t>
      </w:r>
    </w:p>
    <w:p w14:paraId="5B6093DA" w14:textId="77777777" w:rsidR="00493716" w:rsidRDefault="00493716" w:rsidP="00493716">
      <w:r>
        <w:t xml:space="preserve"> WHAT IS INFLATION AND HOW DOES IT AFFECT OUR EVERYDAY LIVES?</w:t>
      </w:r>
    </w:p>
    <w:p w14:paraId="74AFE6F0" w14:textId="6DCF2DDF" w:rsidR="00493716" w:rsidRDefault="00493716" w:rsidP="00493716">
      <w:r>
        <w:t xml:space="preserve">Inflation is a rise in the general level of prices for goods and services. It occurs when the value of money falls due to an increase in the amount of money available in the economy.  Rising prices put a strain on our economy as a whole, causing market instability and eroding the purchasing power of money over time. Inflation risk is particularly relevant if you own cash or debt investments like bonds. </w:t>
      </w:r>
    </w:p>
    <w:p w14:paraId="5567DFDA" w14:textId="6C149CC5" w:rsidR="00493716" w:rsidRDefault="00493716" w:rsidP="00493716">
      <w:r w:rsidRPr="00891CAE">
        <w:rPr>
          <w:rStyle w:val="StyleUnderline"/>
        </w:rPr>
        <w:t>Utility bills are a big part of the rising cost of living</w:t>
      </w:r>
      <w:r>
        <w:t xml:space="preserve"> in British Columbia. </w:t>
      </w:r>
      <w:r w:rsidRPr="00891CAE">
        <w:rPr>
          <w:rStyle w:val="StyleUnderline"/>
        </w:rPr>
        <w:t>With record low winter temperatures and summer heat waves becoming more common, we are using more energy than ever before</w:t>
      </w:r>
      <w:r>
        <w:t>. And as the demand for power increases, so do our utility bills. $800 electricity bills are shocking.</w:t>
      </w:r>
    </w:p>
    <w:p w14:paraId="0D0380EB" w14:textId="77777777" w:rsidR="00493716" w:rsidRDefault="00493716" w:rsidP="00493716">
      <w:r>
        <w:t xml:space="preserve"> THE ELECTRIFICATION OF EVERYTHING</w:t>
      </w:r>
    </w:p>
    <w:p w14:paraId="689EB553" w14:textId="651B86F0" w:rsidR="00493716" w:rsidRDefault="00493716" w:rsidP="00493716">
      <w:r>
        <w:t>Our world is increasingly electric. Demand for electricity is growing because we are becoming more interested in electric vehicles, electronic gadgets are increasingly common in our lives, and we spend more time at home (home offices). From homes to cars, we are electrifying everything.</w:t>
      </w:r>
    </w:p>
    <w:p w14:paraId="62B2AD39" w14:textId="4A597648" w:rsidR="00493716" w:rsidRDefault="00493716" w:rsidP="00493716">
      <w:r>
        <w:t>This increasing demand for electricity is exacerbated by extreme climate events.  Last year (2021) BC Hydro experienced record-breaking demand for electricity in both summer and winter, a trend that is expected to continue.  On June 28, 2021 BC Hydro broke its all-time summer peak demand record at 8,568 megawatts – breaking the previous record by 600 megawatts – the equivalent of turning on 600,000 portable air conditioners.</w:t>
      </w:r>
    </w:p>
    <w:p w14:paraId="1FDCAC90" w14:textId="77777777" w:rsidR="00493716" w:rsidRDefault="00493716" w:rsidP="00493716">
      <w:r>
        <w:t>HOW IS SOLAR PART OF THE SOLUTION?</w:t>
      </w:r>
    </w:p>
    <w:p w14:paraId="50E6685D" w14:textId="70320793" w:rsidR="00493716" w:rsidRPr="00891CAE" w:rsidRDefault="00493716" w:rsidP="00493716">
      <w:pPr>
        <w:rPr>
          <w:u w:val="single"/>
        </w:rPr>
      </w:pPr>
      <w:r w:rsidRPr="00891CAE">
        <w:rPr>
          <w:rStyle w:val="StyleUnderline"/>
        </w:rPr>
        <w:lastRenderedPageBreak/>
        <w:t>There is a silver lining to this situation: solar energy. Solar energy is a fantastic hedge against inflation because it offers stable, long-term cost certaint</w:t>
      </w:r>
      <w:r>
        <w:t xml:space="preserve">y. What it produces – energy – has value.  Solar energy is a productive asset that replaces a liability (your utility bill).  </w:t>
      </w:r>
      <w:r w:rsidRPr="00891CAE">
        <w:rPr>
          <w:rStyle w:val="StyleUnderline"/>
        </w:rPr>
        <w:t>By producing your own energy, you reduce your reliance on the grid as well as hedge against fluctuating utility prices.  With solar, you can lock in your utility rate for 25 years or more, insulating yourself from future price hikes.</w:t>
      </w:r>
    </w:p>
    <w:p w14:paraId="2E79279F" w14:textId="77777777" w:rsidR="00891CAE" w:rsidRDefault="00493716" w:rsidP="00493716">
      <w:pPr>
        <w:rPr>
          <w:u w:val="single"/>
        </w:rPr>
      </w:pPr>
      <w:r>
        <w:t xml:space="preserve">Solar PV systems are a great example of a hard asset and something that will likely increase in value with greater inflation and financial market volatility. A solar system consists of tangible property and uses free energy from the sun to create a valuable resource. </w:t>
      </w:r>
      <w:r w:rsidRPr="00891CAE">
        <w:rPr>
          <w:rStyle w:val="StyleUnderline"/>
        </w:rPr>
        <w:t>As electricity prices go up, the value of the solar asset appreciates too!</w:t>
      </w:r>
    </w:p>
    <w:p w14:paraId="564044A1" w14:textId="78F1D2D4" w:rsidR="00493716" w:rsidRPr="00891CAE" w:rsidRDefault="00493716" w:rsidP="00493716">
      <w:pPr>
        <w:rPr>
          <w:u w:val="single"/>
        </w:rPr>
      </w:pPr>
      <w:r>
        <w:t xml:space="preserve">If </w:t>
      </w:r>
      <w:proofErr w:type="gramStart"/>
      <w:r>
        <w:t>you’re</w:t>
      </w:r>
      <w:proofErr w:type="gramEnd"/>
      <w:r>
        <w:t xml:space="preserve"> looking for ways to protect yourself from inflation, solar should be at the top of your list!</w:t>
      </w:r>
    </w:p>
    <w:p w14:paraId="5B72FC81" w14:textId="7780F35C" w:rsidR="00493716" w:rsidRDefault="00493716" w:rsidP="00493716">
      <w:r>
        <w:t>HOW DO YOU CALCULATE THE RETURN ON INVESTMENT FOR A SOLAR ENERGY SYSTEM?</w:t>
      </w:r>
    </w:p>
    <w:p w14:paraId="756A35BF" w14:textId="38E65613" w:rsidR="00493716" w:rsidRDefault="00493716" w:rsidP="00493716">
      <w:r>
        <w:t xml:space="preserve">When calculating the return on investment for a solar energy system, </w:t>
      </w:r>
      <w:proofErr w:type="gramStart"/>
      <w:r>
        <w:t>you’ll</w:t>
      </w:r>
      <w:proofErr w:type="gramEnd"/>
      <w:r>
        <w:t xml:space="preserve"> need to take into account a few factors: the price of the system, the amount of electricity it will produce over its’ lifetime (25+ years), and the cost of electricity from your utility, factoring in annual rate increases.</w:t>
      </w:r>
    </w:p>
    <w:p w14:paraId="4789BED5" w14:textId="3DB737D9" w:rsidR="00493716" w:rsidRPr="00891CAE" w:rsidRDefault="00493716" w:rsidP="00493716">
      <w:pPr>
        <w:rPr>
          <w:rStyle w:val="StyleUnderline"/>
        </w:rPr>
      </w:pPr>
      <w:r>
        <w:t xml:space="preserve">The website www.energyhub.org calculates the average residential cost of electricity in British Columbia at $0.126 per kWh, or $126 per month, assuming an average monthly usage of 1,000 kWh. Both BC Hydro and Fortis utilize a tiered billing system for residential rates. Tier 1 is far lower than residential tier 2 rates. For BC Hydro clients, tier 2 is 50% higher than tier 1. </w:t>
      </w:r>
      <w:r w:rsidRPr="00891CAE">
        <w:rPr>
          <w:rStyle w:val="StyleUnderline"/>
        </w:rPr>
        <w:t>This means that homeowners who use a lot of electricity enjoy a greater ROI on a solar PV system, because the solar panels offset the energy being billed in the tier 2 first.</w:t>
      </w:r>
    </w:p>
    <w:p w14:paraId="3D7BDB18" w14:textId="66F41ADB" w:rsidR="00493716" w:rsidRPr="00891CAE" w:rsidRDefault="00493716" w:rsidP="00493716">
      <w:pPr>
        <w:rPr>
          <w:u w:val="single"/>
        </w:rPr>
      </w:pPr>
      <w:r w:rsidRPr="00891CAE">
        <w:rPr>
          <w:rStyle w:val="StyleUnderline"/>
        </w:rPr>
        <w:t>For example, if your electrical bill was $200 a month on average, and you hired us to install a 5-kW solar PV system, you could earn 12-14% on your money for the next 25+ years.</w:t>
      </w:r>
    </w:p>
    <w:p w14:paraId="1CE3F174" w14:textId="539102FB" w:rsidR="00493716" w:rsidRDefault="00493716" w:rsidP="00493716">
      <w:r>
        <w:t>*Disclaimer:  Several factors including Tilt, orientation, latitude, and the local climate affect performance.  As well, install costs are impacted by the type of roof material, the electrical requirements and other factors.</w:t>
      </w:r>
    </w:p>
    <w:p w14:paraId="1A952DED" w14:textId="77777777" w:rsidR="00493716" w:rsidRDefault="00493716" w:rsidP="00493716">
      <w:r>
        <w:t>WHY WAITING TO GO SOLAR HAS A COST</w:t>
      </w:r>
    </w:p>
    <w:p w14:paraId="3C5A58D6" w14:textId="2DA67C1C" w:rsidR="00493716" w:rsidRDefault="00493716" w:rsidP="00493716">
      <w:r w:rsidRPr="00891CAE">
        <w:rPr>
          <w:rStyle w:val="StyleUnderline"/>
        </w:rPr>
        <w:t>As inflation rises and global events cause market uncertainty, electricity prices may start to rise rapidly in the near future.  Keep in mind that the entire electrical system is heavily tied to commodities</w:t>
      </w:r>
      <w:r>
        <w:t>. These include steel, copper, aluminum, and the fuels that traditional power plants require. These commodities must be mined and transported to create energy.  That means the cost of solar equipment, which has plummeted over the past decade is rising. We have already seen prices rising over the last 6 months.</w:t>
      </w:r>
    </w:p>
    <w:p w14:paraId="62C7C21A" w14:textId="79AE4553" w:rsidR="00493716" w:rsidRDefault="00493716" w:rsidP="00493716">
      <w:r>
        <w:t xml:space="preserve">The good news is – there are Federal grants out right now to help offset the capital cost of a solar PV system. There has never been a better time to install solar in British Columbia then now.  “The best time to plant a tree was 20-years ago, the </w:t>
      </w:r>
      <w:proofErr w:type="gramStart"/>
      <w:r>
        <w:t>second best</w:t>
      </w:r>
      <w:proofErr w:type="gramEnd"/>
      <w:r>
        <w:t xml:space="preserve"> time is now”.</w:t>
      </w:r>
    </w:p>
    <w:p w14:paraId="24C03513" w14:textId="246E486C" w:rsidR="00493716" w:rsidRPr="00493716" w:rsidRDefault="00493716" w:rsidP="00493716">
      <w:r w:rsidRPr="00891CAE">
        <w:rPr>
          <w:rStyle w:val="StyleUnderline"/>
        </w:rPr>
        <w:t>Solar energy is a sustainable and renewable resource that can be used to generate electricity.  By hedging against inflation with solar energy, we can take some control back into our own hands and ensure our financial security for the future</w:t>
      </w:r>
      <w:r>
        <w:t xml:space="preserve">. Solar is not only a great investment, </w:t>
      </w:r>
      <w:proofErr w:type="gramStart"/>
      <w:r>
        <w:t>it’s</w:t>
      </w:r>
      <w:proofErr w:type="gramEnd"/>
      <w:r>
        <w:t xml:space="preserve"> an important step in creating a more sustainable future for everyone.</w:t>
      </w:r>
    </w:p>
    <w:p w14:paraId="4A52F97F" w14:textId="66A837A4" w:rsidR="00E832BD" w:rsidRDefault="00E832BD" w:rsidP="00E832BD">
      <w:pPr>
        <w:pStyle w:val="Heading3"/>
      </w:pPr>
      <w:r>
        <w:lastRenderedPageBreak/>
        <w:t>Avoids Federalism DA</w:t>
      </w:r>
    </w:p>
    <w:p w14:paraId="4E49CEE9" w14:textId="17547A07" w:rsidR="006B3C36" w:rsidRPr="006B3C36" w:rsidRDefault="006B3C36" w:rsidP="006B3C36">
      <w:pPr>
        <w:pStyle w:val="Heading4"/>
      </w:pPr>
      <w:r>
        <w:t>Only done on federal land like military bases, national parks, and other places owned and managed by the Bureau of Land Management which means federalism is not impacted since states are not responsible for and have no jurisdiction on those lands.</w:t>
      </w:r>
    </w:p>
    <w:p w14:paraId="01AA41F3" w14:textId="73B197F7" w:rsidR="00773B26" w:rsidRDefault="00773B26" w:rsidP="00773B26">
      <w:pPr>
        <w:pStyle w:val="Heading2"/>
      </w:pPr>
      <w:r>
        <w:lastRenderedPageBreak/>
        <w:t>AT: Perms</w:t>
      </w:r>
    </w:p>
    <w:p w14:paraId="0025A9C4" w14:textId="23F5A0D0" w:rsidR="00E832BD" w:rsidRDefault="00E832BD" w:rsidP="00E832BD">
      <w:pPr>
        <w:pStyle w:val="Heading3"/>
      </w:pPr>
      <w:r>
        <w:lastRenderedPageBreak/>
        <w:t>PDB</w:t>
      </w:r>
      <w:r w:rsidR="00E44C41">
        <w:t xml:space="preserve"> Links to NB</w:t>
      </w:r>
    </w:p>
    <w:p w14:paraId="750BB01D" w14:textId="18FFEE9C" w:rsidR="00485A83" w:rsidRDefault="00485A83" w:rsidP="00485A83">
      <w:pPr>
        <w:pStyle w:val="Heading4"/>
      </w:pPr>
      <w:r>
        <w:t>The permutation links to [INSERT EXTERNAL DA] because it still includes the plan which causes the permutation to:</w:t>
      </w:r>
    </w:p>
    <w:p w14:paraId="4DBE7B57" w14:textId="303B4DEC" w:rsidR="00485A83" w:rsidRDefault="00485A83" w:rsidP="00D47796">
      <w:pPr>
        <w:pStyle w:val="Heading4"/>
      </w:pPr>
      <w:r w:rsidRPr="00D47796">
        <w:t>If PTX DA –</w:t>
      </w:r>
      <w:r>
        <w:t xml:space="preserve"> be perceived as an extreme spending request from the Biden administration angering Republicans who dislike both climate policies and </w:t>
      </w:r>
      <w:r w:rsidR="00D47796">
        <w:t xml:space="preserve">social policies. The counterplan uses the DOD so Biden </w:t>
      </w:r>
      <w:proofErr w:type="gramStart"/>
      <w:r w:rsidR="00D47796">
        <w:t>doesn’t</w:t>
      </w:r>
      <w:proofErr w:type="gramEnd"/>
      <w:r w:rsidR="00D47796">
        <w:t xml:space="preserve"> get the blame.</w:t>
      </w:r>
      <w:r>
        <w:t xml:space="preserve"> </w:t>
      </w:r>
    </w:p>
    <w:p w14:paraId="22142035" w14:textId="76F44479" w:rsidR="00485A83" w:rsidRDefault="00485A83" w:rsidP="00D47796">
      <w:pPr>
        <w:pStyle w:val="Heading4"/>
      </w:pPr>
      <w:r>
        <w:t>If Econ/Inflation DA</w:t>
      </w:r>
      <w:r w:rsidR="00D47796">
        <w:t xml:space="preserve"> – The negative effect of the plan would overcome the positive economic benefit that the counterplan would induce by overtaxing businesses, discouraging innovation, and preventing long-term effective green growth.</w:t>
      </w:r>
    </w:p>
    <w:p w14:paraId="19CDCFCC" w14:textId="3164490B" w:rsidR="00485A83" w:rsidRPr="00485A83" w:rsidRDefault="00485A83" w:rsidP="00D47796">
      <w:pPr>
        <w:pStyle w:val="Heading4"/>
      </w:pPr>
      <w:r>
        <w:t xml:space="preserve">If Federalism DA </w:t>
      </w:r>
      <w:r w:rsidR="00D47796">
        <w:t>– The permutation still has the federal government impose new social programs on states which upsets the balance of power and stymies state innovation.</w:t>
      </w:r>
    </w:p>
    <w:p w14:paraId="61248135" w14:textId="457C56B6" w:rsidR="00E832BD" w:rsidRDefault="00E832BD" w:rsidP="00E832BD">
      <w:pPr>
        <w:pStyle w:val="Heading3"/>
      </w:pPr>
      <w:r>
        <w:lastRenderedPageBreak/>
        <w:t>PDCP</w:t>
      </w:r>
      <w:r w:rsidR="00DB4577">
        <w:t xml:space="preserve"> vs GND</w:t>
      </w:r>
    </w:p>
    <w:p w14:paraId="5EB1149C" w14:textId="2D3DFE21" w:rsidR="00E24278" w:rsidRDefault="00DB4577" w:rsidP="00DB4577">
      <w:pPr>
        <w:pStyle w:val="Heading4"/>
      </w:pPr>
      <w:r>
        <w:t>Functional competition: The counterplan is</w:t>
      </w:r>
      <w:r w:rsidR="00F816B8">
        <w:t xml:space="preserve"> functionally</w:t>
      </w:r>
      <w:r>
        <w:t xml:space="preserve"> plan-minus. Any DA to the FJG is a net benefit to the CP.</w:t>
      </w:r>
    </w:p>
    <w:p w14:paraId="53B9B206" w14:textId="07518588" w:rsidR="00DB4577" w:rsidRPr="00DB4577" w:rsidRDefault="00DB4577" w:rsidP="00DB4577">
      <w:r w:rsidRPr="00DB4577">
        <w:rPr>
          <w:rStyle w:val="Style13ptBold"/>
        </w:rPr>
        <w:t xml:space="preserve">D’Souza, former news editor at Investopedia., </w:t>
      </w:r>
      <w:r>
        <w:t xml:space="preserve">2022 (Deborah, </w:t>
      </w:r>
      <w:r w:rsidRPr="00DB4577">
        <w:t>Understanding the Green New Deal &amp; What's in the Climate Proposal</w:t>
      </w:r>
      <w:r>
        <w:t xml:space="preserve">, 05-28-22, </w:t>
      </w:r>
      <w:hyperlink r:id="rId9" w:history="1">
        <w:r w:rsidRPr="00FD487A">
          <w:rPr>
            <w:rStyle w:val="Hyperlink"/>
          </w:rPr>
          <w:t>https://www.investopedia.com/the-green-new-deal-explained-4588463</w:t>
        </w:r>
      </w:hyperlink>
      <w:r>
        <w:t>, accessed: 07-2-23)-TL</w:t>
      </w:r>
    </w:p>
    <w:p w14:paraId="63EBB24D" w14:textId="1AF5644B" w:rsidR="00DB4577" w:rsidRPr="00DB4577" w:rsidRDefault="00DB4577" w:rsidP="00DB4577">
      <w:pPr>
        <w:rPr>
          <w:u w:val="single"/>
        </w:rPr>
      </w:pPr>
      <w:r w:rsidRPr="00DB4577">
        <w:rPr>
          <w:rStyle w:val="StyleUnderline"/>
        </w:rPr>
        <w:t>The Green New Deal</w:t>
      </w:r>
      <w:r>
        <w:t xml:space="preserve"> also calls for the creation of millions of jobs to provide a job guarantee to all Americans, along with access to nature, clean air and water, healthy food, a sustainable environment, and community resiliency. These </w:t>
      </w:r>
      <w:r w:rsidRPr="00DB4577">
        <w:rPr>
          <w:rStyle w:val="StyleUnderline"/>
        </w:rPr>
        <w:t>goals are to be accomplished through the following actions on the part of the federal government:</w:t>
      </w:r>
    </w:p>
    <w:p w14:paraId="6424135B" w14:textId="77777777" w:rsidR="00DB4577" w:rsidRDefault="00DB4577" w:rsidP="00DB4577">
      <w:r>
        <w:t xml:space="preserve">Providing investments and </w:t>
      </w:r>
      <w:r w:rsidRPr="00DB4577">
        <w:rPr>
          <w:rStyle w:val="StyleUnderline"/>
        </w:rPr>
        <w:t>leveraging funding to help communities affected by climate change</w:t>
      </w:r>
      <w:r>
        <w:t xml:space="preserve"> </w:t>
      </w:r>
    </w:p>
    <w:p w14:paraId="57076CAA" w14:textId="77777777" w:rsidR="00DB4577" w:rsidRDefault="00DB4577" w:rsidP="00DB4577">
      <w:r w:rsidRPr="00DB4577">
        <w:rPr>
          <w:rStyle w:val="StyleUnderline"/>
        </w:rPr>
        <w:t>Repairing and upgrading existing infrastructure to withstand extreme weather</w:t>
      </w:r>
      <w:r>
        <w:t xml:space="preserve"> and ensuring all bills related to infrastructure in Congress address climate change</w:t>
      </w:r>
    </w:p>
    <w:p w14:paraId="52E09118" w14:textId="77777777" w:rsidR="00DB4577" w:rsidRPr="00DB4577" w:rsidRDefault="00DB4577" w:rsidP="00DB4577">
      <w:pPr>
        <w:rPr>
          <w:rStyle w:val="StyleUnderline"/>
        </w:rPr>
      </w:pPr>
      <w:r w:rsidRPr="00DB4577">
        <w:rPr>
          <w:rStyle w:val="StyleUnderline"/>
        </w:rPr>
        <w:t>Investing in renewable power sources</w:t>
      </w:r>
    </w:p>
    <w:p w14:paraId="0C2B2FAC" w14:textId="77777777" w:rsidR="00DB4577" w:rsidRPr="00DB4577" w:rsidRDefault="00DB4577" w:rsidP="00DB4577">
      <w:pPr>
        <w:rPr>
          <w:rStyle w:val="StyleUnderline"/>
        </w:rPr>
      </w:pPr>
      <w:r>
        <w:t xml:space="preserve">Investing in manufacturing and industry to </w:t>
      </w:r>
      <w:r w:rsidRPr="00DB4577">
        <w:rPr>
          <w:rStyle w:val="StyleUnderline"/>
        </w:rPr>
        <w:t>spur growth in the use of clean energy</w:t>
      </w:r>
    </w:p>
    <w:p w14:paraId="6FD086D0" w14:textId="77777777" w:rsidR="00DB4577" w:rsidRDefault="00DB4577" w:rsidP="00DB4577">
      <w:r w:rsidRPr="00DB4577">
        <w:rPr>
          <w:rStyle w:val="StyleUnderline"/>
        </w:rPr>
        <w:t>Building or upgrading to energy-efficient, distributed, and smart power grids</w:t>
      </w:r>
      <w:r>
        <w:t xml:space="preserve"> that provide affordable electricity</w:t>
      </w:r>
    </w:p>
    <w:p w14:paraId="2DD0D5A5" w14:textId="77777777" w:rsidR="00DB4577" w:rsidRDefault="00DB4577" w:rsidP="00DB4577">
      <w:r w:rsidRPr="00DB4577">
        <w:rPr>
          <w:rStyle w:val="StyleUnderline"/>
        </w:rPr>
        <w:t>Upgrading all existing buildings and building new ones</w:t>
      </w:r>
      <w:r>
        <w:t xml:space="preserve"> so that they achieve maximum energy efficiency, water efficiency, safety, affordability, comfort, and durability.</w:t>
      </w:r>
    </w:p>
    <w:p w14:paraId="3FA0ECFD" w14:textId="77777777" w:rsidR="00DB4577" w:rsidRPr="00DB4577" w:rsidRDefault="00DB4577" w:rsidP="00DB4577">
      <w:pPr>
        <w:rPr>
          <w:rStyle w:val="StyleUnderline"/>
        </w:rPr>
      </w:pPr>
      <w:r>
        <w:t xml:space="preserve">Supporting family farming, investing in sustainable farming, and </w:t>
      </w:r>
      <w:r w:rsidRPr="00DB4577">
        <w:rPr>
          <w:rStyle w:val="StyleUnderline"/>
        </w:rPr>
        <w:t>building a more sustainable and equitable food system</w:t>
      </w:r>
    </w:p>
    <w:p w14:paraId="1BB07BC8" w14:textId="77777777" w:rsidR="00DB4577" w:rsidRDefault="00DB4577" w:rsidP="00DB4577">
      <w:r w:rsidRPr="00DB4577">
        <w:rPr>
          <w:rStyle w:val="StyleUnderline"/>
        </w:rPr>
        <w:t>Investing in transportation systems,</w:t>
      </w:r>
      <w:r>
        <w:t xml:space="preserve"> namely zero-emission vehicle infrastructure and manufacturing, public transit, and high-speed rail</w:t>
      </w:r>
    </w:p>
    <w:p w14:paraId="5C896146" w14:textId="77777777" w:rsidR="00DB4577" w:rsidRDefault="00DB4577" w:rsidP="00DB4577">
      <w:r w:rsidRPr="00DB4577">
        <w:rPr>
          <w:rStyle w:val="StyleUnderline"/>
        </w:rPr>
        <w:t>Restoring ecosystems</w:t>
      </w:r>
      <w:r>
        <w:t xml:space="preserve"> through land preservation, afforestation, and science-based projects </w:t>
      </w:r>
    </w:p>
    <w:p w14:paraId="1D65AE6C" w14:textId="77777777" w:rsidR="00DB4577" w:rsidRDefault="00DB4577" w:rsidP="00DB4577">
      <w:r w:rsidRPr="00DB4577">
        <w:rPr>
          <w:rStyle w:val="StyleUnderline"/>
        </w:rPr>
        <w:t>Cleaning up existing hazardous waste</w:t>
      </w:r>
      <w:r>
        <w:t xml:space="preserve"> and abandoned sites</w:t>
      </w:r>
    </w:p>
    <w:p w14:paraId="60E11F9A" w14:textId="77777777" w:rsidR="00DB4577" w:rsidRPr="00DB4577" w:rsidRDefault="00DB4577" w:rsidP="00DB4577">
      <w:pPr>
        <w:rPr>
          <w:rStyle w:val="StyleUnderline"/>
        </w:rPr>
      </w:pPr>
      <w:r w:rsidRPr="00DB4577">
        <w:rPr>
          <w:rStyle w:val="StyleUnderline"/>
        </w:rPr>
        <w:t>Identifying unknown sources of pollution and emissions</w:t>
      </w:r>
    </w:p>
    <w:p w14:paraId="378643E4" w14:textId="77777777" w:rsidR="00DB4577" w:rsidRDefault="00DB4577" w:rsidP="00DB4577">
      <w:r w:rsidRPr="00DB4577">
        <w:rPr>
          <w:rStyle w:val="StyleUnderline"/>
        </w:rPr>
        <w:t xml:space="preserve">Working with the international community </w:t>
      </w:r>
      <w:r>
        <w:t>on solutions and helping them achieve Green New Deals13</w:t>
      </w:r>
    </w:p>
    <w:p w14:paraId="26BC58BA" w14:textId="14FBF481" w:rsidR="00DB4577" w:rsidRDefault="00DB4577" w:rsidP="00DB4577">
      <w:pPr>
        <w:pStyle w:val="Heading4"/>
      </w:pPr>
      <w:r>
        <w:t xml:space="preserve">Textual Competition: </w:t>
      </w:r>
      <w:r w:rsidR="00204E4B">
        <w:t>The Green New Deal is a collective noun and the plan PIC’s out of it</w:t>
      </w:r>
      <w:r w:rsidR="008F7601">
        <w:t xml:space="preserve"> by on</w:t>
      </w:r>
      <w:r w:rsidR="00F816B8">
        <w:t>l</w:t>
      </w:r>
      <w:r w:rsidR="008F7601">
        <w:t>y doing a singular form of renewables investment</w:t>
      </w:r>
      <w:r w:rsidR="00F816B8">
        <w:t>.</w:t>
      </w:r>
    </w:p>
    <w:p w14:paraId="716DA0FF" w14:textId="414E40E3" w:rsidR="00204E4B" w:rsidRPr="00204E4B" w:rsidRDefault="00204E4B" w:rsidP="00204E4B">
      <w:proofErr w:type="spellStart"/>
      <w:r w:rsidRPr="00204E4B">
        <w:rPr>
          <w:rStyle w:val="Style13ptBold"/>
        </w:rPr>
        <w:t>Scribbr</w:t>
      </w:r>
      <w:proofErr w:type="spellEnd"/>
      <w:r w:rsidRPr="00204E4B">
        <w:rPr>
          <w:rStyle w:val="Style13ptBold"/>
        </w:rPr>
        <w:t xml:space="preserve"> 2022</w:t>
      </w:r>
      <w:r>
        <w:t xml:space="preserve"> (Service website </w:t>
      </w:r>
      <w:r w:rsidRPr="00204E4B">
        <w:t>owned by the US-American education platform, Course Hero Inc. Course Hero offers a suite of learning resources and tools to help anyone learn more deeply, more effectively, and affordably throughout the arc of their career.</w:t>
      </w:r>
      <w:r>
        <w:t xml:space="preserve">, </w:t>
      </w:r>
      <w:r w:rsidRPr="00204E4B">
        <w:t>What Is a Noun? | Definition, Types &amp; Examples</w:t>
      </w:r>
      <w:r>
        <w:t xml:space="preserve">, </w:t>
      </w:r>
      <w:hyperlink r:id="rId10" w:history="1">
        <w:r w:rsidRPr="00FD487A">
          <w:rPr>
            <w:rStyle w:val="Hyperlink"/>
          </w:rPr>
          <w:t>https://www.scribbr.com/category/nouns-and-pronouns/</w:t>
        </w:r>
      </w:hyperlink>
      <w:r>
        <w:t xml:space="preserve"> accessed 07-02-23)-TL</w:t>
      </w:r>
    </w:p>
    <w:p w14:paraId="6299C1BC" w14:textId="77777777" w:rsidR="00204E4B" w:rsidRDefault="00204E4B" w:rsidP="00204E4B">
      <w:r>
        <w:t>Collective nouns</w:t>
      </w:r>
    </w:p>
    <w:p w14:paraId="02374C29" w14:textId="721C17C8" w:rsidR="00204E4B" w:rsidRDefault="00204E4B" w:rsidP="00204E4B">
      <w:r>
        <w:lastRenderedPageBreak/>
        <w:t xml:space="preserve">A collective noun is a word used to refer to a group of people or things, such as “team,” “band,” or “herd.” </w:t>
      </w:r>
      <w:r w:rsidRPr="00204E4B">
        <w:rPr>
          <w:rStyle w:val="StyleUnderline"/>
        </w:rPr>
        <w:t>A collective noun can also be a proper noun—for example, the name of a specific company or band.</w:t>
      </w:r>
    </w:p>
    <w:p w14:paraId="0053C028" w14:textId="3AC95343" w:rsidR="00204E4B" w:rsidRDefault="00204E4B" w:rsidP="00204E4B">
      <w:r w:rsidRPr="00204E4B">
        <w:rPr>
          <w:rStyle w:val="StyleUnderline"/>
        </w:rPr>
        <w:t xml:space="preserve">A collective noun may appear to be singular (e.g., “team”) or plural (e.g., “The Beatles”) in form, and </w:t>
      </w:r>
      <w:proofErr w:type="gramStart"/>
      <w:r w:rsidRPr="00204E4B">
        <w:rPr>
          <w:rStyle w:val="StyleUnderline"/>
        </w:rPr>
        <w:t>there’s</w:t>
      </w:r>
      <w:proofErr w:type="gramEnd"/>
      <w:r w:rsidRPr="00204E4B">
        <w:rPr>
          <w:rStyle w:val="StyleUnderline"/>
        </w:rPr>
        <w:t xml:space="preserve"> some disagreement about whether they should be treated grammatically as singular or plural.</w:t>
      </w:r>
      <w:r>
        <w:t xml:space="preserve"> The following applies for US vs. UK English.</w:t>
      </w:r>
    </w:p>
    <w:p w14:paraId="27FF7947" w14:textId="77777777" w:rsidR="00204E4B" w:rsidRDefault="00204E4B" w:rsidP="00204E4B">
      <w:r>
        <w:t xml:space="preserve">In US English, </w:t>
      </w:r>
      <w:proofErr w:type="gramStart"/>
      <w:r>
        <w:t>it’s</w:t>
      </w:r>
      <w:proofErr w:type="gramEnd"/>
      <w:r>
        <w:t xml:space="preserve"> standard to treat collective nouns as singular, regardless of whether they look plural or not.</w:t>
      </w:r>
    </w:p>
    <w:p w14:paraId="0EDC5BDC" w14:textId="77777777" w:rsidR="00204E4B" w:rsidRDefault="00204E4B" w:rsidP="00204E4B">
      <w:r>
        <w:t xml:space="preserve">In UK English, the same words may be treated as plural or singular depending on the context—for example, treated as plural when </w:t>
      </w:r>
      <w:proofErr w:type="gramStart"/>
      <w:r>
        <w:t>you’re</w:t>
      </w:r>
      <w:proofErr w:type="gramEnd"/>
      <w:r>
        <w:t xml:space="preserve"> emphasizing the individual members of the group, singular when you’re emphasizing the overall collective.</w:t>
      </w:r>
    </w:p>
    <w:p w14:paraId="36BCB83A" w14:textId="77777777" w:rsidR="00204E4B" w:rsidRDefault="00204E4B" w:rsidP="00204E4B">
      <w:r>
        <w:t>Examples: Collective nouns (US English)</w:t>
      </w:r>
    </w:p>
    <w:p w14:paraId="00F4507B" w14:textId="77777777" w:rsidR="00204E4B" w:rsidRDefault="00204E4B" w:rsidP="00204E4B">
      <w:r>
        <w:t>The whole team is really excited to meet you!</w:t>
      </w:r>
    </w:p>
    <w:p w14:paraId="63E979B6" w14:textId="588BF1B4" w:rsidR="00204E4B" w:rsidRDefault="00204E4B" w:rsidP="00204E4B">
      <w:r>
        <w:t xml:space="preserve">A gaggle of geese is the most threatening thing </w:t>
      </w:r>
      <w:proofErr w:type="gramStart"/>
      <w:r>
        <w:t>you’re</w:t>
      </w:r>
      <w:proofErr w:type="gramEnd"/>
      <w:r>
        <w:t xml:space="preserve"> likely to encounter at the park.</w:t>
      </w:r>
    </w:p>
    <w:p w14:paraId="2AD570AD" w14:textId="0EEF2BBD" w:rsidR="00204E4B" w:rsidRPr="00204E4B" w:rsidRDefault="00204E4B" w:rsidP="00204E4B">
      <w:r>
        <w:t>My favorite band is Fleetwood Mac, but Talking Heads is pretty good, too.</w:t>
      </w:r>
    </w:p>
    <w:p w14:paraId="013A50B8" w14:textId="629CC4E2" w:rsidR="00773B26" w:rsidRDefault="00AF2457" w:rsidP="00773B26">
      <w:pPr>
        <w:pStyle w:val="Heading2"/>
      </w:pPr>
      <w:r>
        <w:lastRenderedPageBreak/>
        <w:t>Additional Impact Modules</w:t>
      </w:r>
    </w:p>
    <w:p w14:paraId="66179A77" w14:textId="3A6429CB" w:rsidR="00773B26" w:rsidRPr="00773B26" w:rsidRDefault="00E774AE" w:rsidP="00E774AE">
      <w:pPr>
        <w:pStyle w:val="Heading3"/>
      </w:pPr>
      <w:r>
        <w:lastRenderedPageBreak/>
        <w:t>2NC Readiness Extn</w:t>
      </w:r>
    </w:p>
    <w:p w14:paraId="72AC5E7E" w14:textId="5076F3C1" w:rsidR="009B5EF5" w:rsidRPr="009B5EF5" w:rsidRDefault="00634BC4" w:rsidP="009B5EF5">
      <w:pPr>
        <w:pStyle w:val="Heading4"/>
      </w:pPr>
      <w:r>
        <w:t>The military needs to focus on tackling climate change</w:t>
      </w:r>
      <w:r w:rsidR="009B5EF5" w:rsidRPr="009B5EF5">
        <w:t>.</w:t>
      </w:r>
    </w:p>
    <w:p w14:paraId="59B1F5D8" w14:textId="77777777" w:rsidR="009B5EF5" w:rsidRPr="00E774AE" w:rsidRDefault="009B5EF5" w:rsidP="00E774AE">
      <w:pPr>
        <w:rPr>
          <w:rStyle w:val="Style13ptBold"/>
        </w:rPr>
      </w:pPr>
      <w:r w:rsidRPr="00E774AE">
        <w:rPr>
          <w:rStyle w:val="Style13ptBold"/>
        </w:rPr>
        <w:t>Saxena, Sacred Heart Degree College, Department of Botany, ‘23</w:t>
      </w:r>
    </w:p>
    <w:p w14:paraId="1B3132DE" w14:textId="3B62E9BE" w:rsidR="009B5EF5" w:rsidRPr="00630217" w:rsidRDefault="009B5EF5" w:rsidP="009B5EF5">
      <w:pPr>
        <w:rPr>
          <w:sz w:val="18"/>
          <w:szCs w:val="18"/>
        </w:rPr>
      </w:pPr>
      <w:r w:rsidRPr="00630217">
        <w:t>[</w:t>
      </w:r>
      <w:r w:rsidRPr="00630217">
        <w:rPr>
          <w:sz w:val="18"/>
          <w:szCs w:val="18"/>
        </w:rPr>
        <w:t>Anuj Saxena, “</w:t>
      </w:r>
      <w:r w:rsidRPr="009B5EF5">
        <w:rPr>
          <w:sz w:val="18"/>
          <w:szCs w:val="18"/>
        </w:rPr>
        <w:t>Deteriorating Environmental Quality with Special Reference to War and Its Impact on Climate Change</w:t>
      </w:r>
      <w:r w:rsidRPr="00630217">
        <w:rPr>
          <w:sz w:val="18"/>
          <w:szCs w:val="18"/>
        </w:rPr>
        <w:t xml:space="preserve">,” </w:t>
      </w:r>
      <w:r>
        <w:rPr>
          <w:sz w:val="18"/>
          <w:szCs w:val="18"/>
        </w:rPr>
        <w:t>NLM</w:t>
      </w:r>
      <w:r w:rsidRPr="00630217">
        <w:rPr>
          <w:sz w:val="18"/>
          <w:szCs w:val="18"/>
        </w:rPr>
        <w:t>, 3—</w:t>
      </w:r>
      <w:r>
        <w:rPr>
          <w:sz w:val="18"/>
          <w:szCs w:val="18"/>
        </w:rPr>
        <w:t>21</w:t>
      </w:r>
      <w:r w:rsidRPr="00630217">
        <w:rPr>
          <w:sz w:val="18"/>
          <w:szCs w:val="18"/>
        </w:rPr>
        <w:t>—23</w:t>
      </w:r>
      <w:r w:rsidRPr="009B5EF5">
        <w:t xml:space="preserve"> </w:t>
      </w:r>
      <w:hyperlink r:id="rId11" w:history="1">
        <w:r w:rsidR="00E342E9" w:rsidRPr="008C085B">
          <w:rPr>
            <w:rStyle w:val="Hyperlink"/>
            <w:sz w:val="18"/>
            <w:szCs w:val="18"/>
          </w:rPr>
          <w:t>https://www</w:t>
        </w:r>
      </w:hyperlink>
      <w:r w:rsidRPr="009B5EF5">
        <w:rPr>
          <w:sz w:val="18"/>
          <w:szCs w:val="18"/>
        </w:rPr>
        <w:t>.ncbi.nlm.nih.gov/pmc/articles/PMC10200009/#</w:t>
      </w:r>
      <w:r w:rsidRPr="00630217">
        <w:rPr>
          <w:sz w:val="18"/>
          <w:szCs w:val="18"/>
        </w:rPr>
        <w:t xml:space="preserve">, accessed </w:t>
      </w:r>
      <w:r>
        <w:rPr>
          <w:sz w:val="18"/>
          <w:szCs w:val="18"/>
        </w:rPr>
        <w:t>7</w:t>
      </w:r>
      <w:r w:rsidRPr="00630217">
        <w:rPr>
          <w:sz w:val="18"/>
          <w:szCs w:val="18"/>
        </w:rPr>
        <w:t>-</w:t>
      </w:r>
      <w:r>
        <w:rPr>
          <w:sz w:val="18"/>
          <w:szCs w:val="18"/>
        </w:rPr>
        <w:t>1</w:t>
      </w:r>
      <w:r w:rsidRPr="00630217">
        <w:rPr>
          <w:sz w:val="18"/>
          <w:szCs w:val="18"/>
        </w:rPr>
        <w:t>-23</w:t>
      </w:r>
      <w:r>
        <w:rPr>
          <w:sz w:val="18"/>
          <w:szCs w:val="18"/>
        </w:rPr>
        <w:t xml:space="preserve"> MR</w:t>
      </w:r>
      <w:r w:rsidRPr="00630217">
        <w:rPr>
          <w:sz w:val="18"/>
          <w:szCs w:val="18"/>
        </w:rPr>
        <w:t>]</w:t>
      </w:r>
    </w:p>
    <w:p w14:paraId="605DD014" w14:textId="6984F956" w:rsidR="00630217" w:rsidRPr="00630217" w:rsidRDefault="00630217" w:rsidP="00630217">
      <w:pPr>
        <w:rPr>
          <w:u w:val="single"/>
        </w:rPr>
      </w:pPr>
      <w:r w:rsidRPr="00E342E9">
        <w:rPr>
          <w:u w:val="single"/>
        </w:rPr>
        <w:t>Instead of engaging ourselves in military war, we must fight a war against, malnutrition, climate change, rising atmospheric temperature and sea level, environmental pollution, deforestation, desertification, terrorism, depleting human values, so that earth can become an ideal place to live for future generation with high life expectancy.</w:t>
      </w:r>
    </w:p>
    <w:p w14:paraId="5CADF7A3" w14:textId="280A5DC0" w:rsidR="00E342E9" w:rsidRPr="009B5EF5" w:rsidRDefault="00E342E9" w:rsidP="00E342E9">
      <w:pPr>
        <w:pStyle w:val="Heading4"/>
      </w:pPr>
      <w:r>
        <w:br/>
      </w:r>
      <w:r w:rsidR="0053159A">
        <w:t xml:space="preserve">The military has the </w:t>
      </w:r>
      <w:r w:rsidR="00ED0AA6">
        <w:t>capabilities to tackle climate change via energy beaming</w:t>
      </w:r>
      <w:r w:rsidRPr="009B5EF5">
        <w:t>.</w:t>
      </w:r>
    </w:p>
    <w:p w14:paraId="19020B59" w14:textId="4BE55883" w:rsidR="00E342E9" w:rsidRPr="00E774AE" w:rsidRDefault="00FD03E8" w:rsidP="00E774AE">
      <w:pPr>
        <w:rPr>
          <w:rStyle w:val="Style13ptBold"/>
        </w:rPr>
      </w:pPr>
      <w:proofErr w:type="spellStart"/>
      <w:r w:rsidRPr="00E774AE">
        <w:rPr>
          <w:rStyle w:val="Style13ptBold"/>
        </w:rPr>
        <w:t>Vergun</w:t>
      </w:r>
      <w:proofErr w:type="spellEnd"/>
      <w:r w:rsidR="00E342E9" w:rsidRPr="00E774AE">
        <w:rPr>
          <w:rStyle w:val="Style13ptBold"/>
        </w:rPr>
        <w:t xml:space="preserve">, </w:t>
      </w:r>
      <w:r w:rsidR="000363A4" w:rsidRPr="00E774AE">
        <w:rPr>
          <w:rStyle w:val="Style13ptBold"/>
        </w:rPr>
        <w:t>Department of Defense, Associate Editor</w:t>
      </w:r>
      <w:r w:rsidR="00E342E9" w:rsidRPr="00E774AE">
        <w:rPr>
          <w:rStyle w:val="Style13ptBold"/>
        </w:rPr>
        <w:t>, ‘23</w:t>
      </w:r>
    </w:p>
    <w:p w14:paraId="7E7A14B8" w14:textId="26DB5A7B" w:rsidR="00E342E9" w:rsidRPr="00B505A0" w:rsidRDefault="00E342E9" w:rsidP="00B505A0">
      <w:pPr>
        <w:rPr>
          <w:sz w:val="18"/>
          <w:szCs w:val="18"/>
        </w:rPr>
      </w:pPr>
      <w:r w:rsidRPr="00B505A0">
        <w:rPr>
          <w:sz w:val="18"/>
          <w:szCs w:val="18"/>
        </w:rPr>
        <w:t>[</w:t>
      </w:r>
      <w:r w:rsidR="00FD03E8" w:rsidRPr="00B505A0">
        <w:rPr>
          <w:sz w:val="18"/>
          <w:szCs w:val="18"/>
        </w:rPr>
        <w:t>David</w:t>
      </w:r>
      <w:r w:rsidRPr="00B505A0">
        <w:rPr>
          <w:sz w:val="18"/>
          <w:szCs w:val="18"/>
        </w:rPr>
        <w:t xml:space="preserve"> </w:t>
      </w:r>
      <w:proofErr w:type="spellStart"/>
      <w:r w:rsidR="00FD03E8" w:rsidRPr="00B505A0">
        <w:rPr>
          <w:sz w:val="18"/>
          <w:szCs w:val="18"/>
        </w:rPr>
        <w:t>Vergun</w:t>
      </w:r>
      <w:proofErr w:type="spellEnd"/>
      <w:r w:rsidRPr="00B505A0">
        <w:rPr>
          <w:sz w:val="18"/>
          <w:szCs w:val="18"/>
        </w:rPr>
        <w:t>, “</w:t>
      </w:r>
      <w:r w:rsidR="00B505A0" w:rsidRPr="00B505A0">
        <w:rPr>
          <w:sz w:val="18"/>
          <w:szCs w:val="18"/>
        </w:rPr>
        <w:t>Official Describes Steps DOD Taking for Energy, Environmental Resilience</w:t>
      </w:r>
      <w:r w:rsidRPr="00B505A0">
        <w:rPr>
          <w:sz w:val="18"/>
          <w:szCs w:val="18"/>
        </w:rPr>
        <w:t xml:space="preserve">,” </w:t>
      </w:r>
      <w:r w:rsidR="00E50315">
        <w:rPr>
          <w:sz w:val="18"/>
          <w:szCs w:val="18"/>
        </w:rPr>
        <w:t>US Department of Defense</w:t>
      </w:r>
      <w:r w:rsidRPr="00B505A0">
        <w:rPr>
          <w:sz w:val="18"/>
          <w:szCs w:val="18"/>
        </w:rPr>
        <w:t xml:space="preserve">, </w:t>
      </w:r>
      <w:r w:rsidR="00B505A0">
        <w:rPr>
          <w:sz w:val="18"/>
          <w:szCs w:val="18"/>
        </w:rPr>
        <w:t>4</w:t>
      </w:r>
      <w:r w:rsidRPr="00B505A0">
        <w:rPr>
          <w:sz w:val="18"/>
          <w:szCs w:val="18"/>
        </w:rPr>
        <w:t xml:space="preserve">—21—23 </w:t>
      </w:r>
      <w:r w:rsidR="00E323E1" w:rsidRPr="00E323E1">
        <w:rPr>
          <w:sz w:val="18"/>
          <w:szCs w:val="18"/>
        </w:rPr>
        <w:t>https://www.defense.gov/News/News-Stories/Article/Article/3365277/official-describes-steps-dod-taking-for-energy-environmental-resilience/</w:t>
      </w:r>
      <w:r w:rsidRPr="00B505A0">
        <w:rPr>
          <w:sz w:val="18"/>
          <w:szCs w:val="18"/>
        </w:rPr>
        <w:t>, accessed 7-</w:t>
      </w:r>
      <w:r w:rsidR="00E323E1">
        <w:rPr>
          <w:sz w:val="18"/>
          <w:szCs w:val="18"/>
        </w:rPr>
        <w:t>2</w:t>
      </w:r>
      <w:r w:rsidRPr="00B505A0">
        <w:rPr>
          <w:sz w:val="18"/>
          <w:szCs w:val="18"/>
        </w:rPr>
        <w:t>-23 MR]</w:t>
      </w:r>
    </w:p>
    <w:p w14:paraId="029A0E91" w14:textId="23669360" w:rsidR="009D1D2A" w:rsidRDefault="00D0452B" w:rsidP="00D0452B">
      <w:pPr>
        <w:rPr>
          <w:u w:val="single"/>
        </w:rPr>
      </w:pPr>
      <w:r w:rsidRPr="003C2AC3">
        <w:rPr>
          <w:u w:val="single"/>
        </w:rPr>
        <w:t>DOD is the leader on power beaming technology</w:t>
      </w:r>
      <w:r w:rsidRPr="00D0452B">
        <w:t>, he said "</w:t>
      </w:r>
      <w:r w:rsidRPr="003C2AC3">
        <w:rPr>
          <w:u w:val="single"/>
        </w:rPr>
        <w:t>Because of the investments that we've made, NASA and the Department of Energy are now racing to match and improve on our work to develop this revolutionary means of distributing energy</w:t>
      </w:r>
      <w:r w:rsidRPr="00D0452B">
        <w:t xml:space="preserve">," Owens said. </w:t>
      </w:r>
      <w:r w:rsidRPr="003C2AC3">
        <w:rPr>
          <w:u w:val="single"/>
        </w:rPr>
        <w:t>Power beaming technology could significantly reduce greenhouse gas emissions, and lead to space-based solar power, global energy distribution networks for humanitarian response and national defense, he said</w:t>
      </w:r>
    </w:p>
    <w:p w14:paraId="38E93E05" w14:textId="5823B034" w:rsidR="00F968DA" w:rsidRDefault="00F968DA" w:rsidP="00F968DA">
      <w:pPr>
        <w:pStyle w:val="Heading3"/>
      </w:pPr>
      <w:r>
        <w:lastRenderedPageBreak/>
        <w:t>2NC China Module</w:t>
      </w:r>
    </w:p>
    <w:p w14:paraId="60CD0665" w14:textId="37AE37C2" w:rsidR="00F968DA" w:rsidRDefault="00F968DA" w:rsidP="00F968DA">
      <w:pPr>
        <w:pStyle w:val="Heading4"/>
      </w:pPr>
      <w:r>
        <w:t>Counterplan is key to preventing China tech leadership</w:t>
      </w:r>
    </w:p>
    <w:p w14:paraId="7BFEEEA5" w14:textId="34A94889" w:rsidR="00F968DA" w:rsidRPr="00F968DA" w:rsidRDefault="00F968DA" w:rsidP="00F968DA">
      <w:r w:rsidRPr="0029324D">
        <w:rPr>
          <w:rStyle w:val="Style13ptBold"/>
        </w:rPr>
        <w:t>Harrison, vice president of operations and director of defense technology programs at the American Foreign Policy Council, 2023</w:t>
      </w:r>
      <w:r>
        <w:t xml:space="preserve"> (Richard, </w:t>
      </w:r>
      <w:r w:rsidRPr="0029324D">
        <w:t>US can’t afford to dawdle on investing in space-based solar power</w:t>
      </w:r>
      <w:r>
        <w:t xml:space="preserve">, 01-26-23, </w:t>
      </w:r>
      <w:hyperlink r:id="rId12" w:history="1">
        <w:r w:rsidRPr="00FD487A">
          <w:rPr>
            <w:rStyle w:val="Hyperlink"/>
          </w:rPr>
          <w:t>https://thehill.com/opinion/technology/3831460-us-cant-afford-to-dawdle-on-investing-in-space-based-solar-power/</w:t>
        </w:r>
      </w:hyperlink>
      <w:r>
        <w:t xml:space="preserve"> accessed 07-02-23)-TL</w:t>
      </w:r>
    </w:p>
    <w:p w14:paraId="1E6A98CD" w14:textId="77777777" w:rsidR="00F968DA" w:rsidRDefault="00F968DA" w:rsidP="00F968DA">
      <w:r>
        <w:t>American national security would benefit greatly as well. With satellites able to collect energy and beam it to anywhere on the globe, the U.S. military would be able to provide energy to forward operating bases and conflict zones without worrying about adversaries cutting off vulnerable energy supply lines. SSP could similarly power America’s drones to carry out persistent surveillance, since costly and time-consuming refueling would be rendered unnecessary.</w:t>
      </w:r>
    </w:p>
    <w:p w14:paraId="7A74AA04" w14:textId="77777777" w:rsidR="00F968DA" w:rsidRDefault="00F968DA" w:rsidP="00F968DA">
      <w:r>
        <w:t xml:space="preserve">Some in the private sector have begun to recognize SSP’s potential. For instance, a decade after it received a generous donation to support SSP initiatives, </w:t>
      </w:r>
      <w:proofErr w:type="spellStart"/>
      <w:r>
        <w:t>CalTech</w:t>
      </w:r>
      <w:proofErr w:type="spellEnd"/>
      <w:r>
        <w:t xml:space="preserve"> just launched a Space Solar Power Demonstrator (SSPD) to evaluate multiple energy collection and transfer technologies. At least three U.S. startups are developing the tech as well, and one U.S. design is also being considered as a model for development by the European Space Agency (ESA). </w:t>
      </w:r>
    </w:p>
    <w:p w14:paraId="68AB4879" w14:textId="77777777" w:rsidR="00F968DA" w:rsidRDefault="00F968DA" w:rsidP="00F968DA">
      <w:r>
        <w:t xml:space="preserve">But that interest </w:t>
      </w:r>
      <w:proofErr w:type="gramStart"/>
      <w:r>
        <w:t>isn’t</w:t>
      </w:r>
      <w:proofErr w:type="gramEnd"/>
      <w:r>
        <w:t xml:space="preserve"> matched in the U.S. government — at least not yet.</w:t>
      </w:r>
    </w:p>
    <w:p w14:paraId="0E082EE4" w14:textId="77777777" w:rsidR="00F968DA" w:rsidRDefault="00F968DA" w:rsidP="00F968DA">
      <w:r>
        <w:t>While the U.S. military is investing in SSP, and the private sector is now beginning to experiment with the concept, there is — as yet — no concerted government-led effort to develop a commercially viable SSP architecture.</w:t>
      </w:r>
    </w:p>
    <w:p w14:paraId="6AFB87A4" w14:textId="77777777" w:rsidR="00F968DA" w:rsidRDefault="00F968DA" w:rsidP="00F968DA">
      <w:r>
        <w:t>Why the failure to launch? Historically, the concept of SSP has not been without its detractors, due to a variety of flaws, from photovoltaic inefficiency to prohibitive launch costs. But times have changed, and dramatic improvements in technology have yielded new possibilities. In just one example, the advent of reusable rockets has reduced launch costs by roughly 95 percent over the last two decades — and more savings are on the horizon, with SpaceX’s reusable Starship waiting in the wings. Moreover, the feasibility of SSP is now on solid ground, with more and more policy institutes and foreign governmental entities advocating for SSP deployment.</w:t>
      </w:r>
    </w:p>
    <w:p w14:paraId="4E8F7BDD" w14:textId="77777777" w:rsidR="00F968DA" w:rsidRPr="00BE57B8" w:rsidRDefault="00F968DA" w:rsidP="00F968DA">
      <w:pPr>
        <w:rPr>
          <w:rStyle w:val="StyleUnderline"/>
        </w:rPr>
      </w:pPr>
      <w:r w:rsidRPr="00BE57B8">
        <w:rPr>
          <w:rStyle w:val="StyleUnderline"/>
        </w:rPr>
        <w:t>The most prohibitive cost</w:t>
      </w:r>
      <w:r>
        <w:t xml:space="preserve">, however, </w:t>
      </w:r>
      <w:r w:rsidRPr="00BE57B8">
        <w:rPr>
          <w:rStyle w:val="StyleUnderline"/>
        </w:rPr>
        <w:t>might be in not acting on the promise of SSP.</w:t>
      </w:r>
    </w:p>
    <w:p w14:paraId="718FACAB" w14:textId="77777777" w:rsidR="00F968DA" w:rsidRPr="00BE57B8" w:rsidRDefault="00F968DA" w:rsidP="00F968DA">
      <w:pPr>
        <w:rPr>
          <w:rStyle w:val="StyleUnderline"/>
        </w:rPr>
      </w:pPr>
      <w:r w:rsidRPr="00BE57B8">
        <w:rPr>
          <w:rStyle w:val="StyleUnderline"/>
        </w:rPr>
        <w:t>America’s allies and adversaries are all forging ahead with plans to have SSP power their electric grids</w:t>
      </w:r>
      <w:r>
        <w:t xml:space="preserve">. The European Space Agency has developed an activity plan for 2025; Japan has plans for an SSP demonstration in 2025, and the UK has set up a Space Energy Initiative (SEI). But </w:t>
      </w:r>
      <w:r w:rsidRPr="00BE57B8">
        <w:rPr>
          <w:rStyle w:val="StyleUnderline"/>
        </w:rPr>
        <w:t>the biggest worry is China, which is currently the leader in the SSP space sector. Beijing has already constructed a massive power receiving station, is planning SSP experiments on their new Tiangong space station, has laid the groundwork for a high voltage space-to-ground test in 2028, and has laid out plans for an SSP operational capacity equivalent to a nuclear power plant by 2050.</w:t>
      </w:r>
    </w:p>
    <w:p w14:paraId="2FDFFEBA" w14:textId="77777777" w:rsidR="00F968DA" w:rsidRDefault="00F968DA" w:rsidP="00F968DA">
      <w:r>
        <w:t>Recent years have given the world a glimpse at the true face of Xi Jinping’s China, with its gross human rights abuses, flouting of global norms, and growing international belligerence. If the PRC manages to become the world’s leading supplier of cheap, clean energy as well, the consequences would be massive — and the power Beijing would gain over global commerce and diplomacy would expand exponentially.</w:t>
      </w:r>
    </w:p>
    <w:p w14:paraId="3F3C00E9" w14:textId="77777777" w:rsidR="00F968DA" w:rsidRPr="00BE57B8" w:rsidRDefault="00F968DA" w:rsidP="00F968DA">
      <w:pPr>
        <w:rPr>
          <w:rStyle w:val="StyleUnderline"/>
        </w:rPr>
      </w:pPr>
      <w:r w:rsidRPr="00BE57B8">
        <w:rPr>
          <w:rStyle w:val="StyleUnderline"/>
        </w:rPr>
        <w:lastRenderedPageBreak/>
        <w:t>You might stop banking crises and bailouts, but not bank failures</w:t>
      </w:r>
    </w:p>
    <w:p w14:paraId="7BFBAE3A" w14:textId="77777777" w:rsidR="00F968DA" w:rsidRDefault="00F968DA" w:rsidP="00F968DA">
      <w:r>
        <w:t>Building clean: Permitting reform we can all agree on</w:t>
      </w:r>
    </w:p>
    <w:p w14:paraId="0157E122" w14:textId="77777777" w:rsidR="00F968DA" w:rsidRPr="00BE57B8" w:rsidRDefault="00F968DA" w:rsidP="00F968DA">
      <w:pPr>
        <w:rPr>
          <w:rStyle w:val="StyleUnderline"/>
        </w:rPr>
      </w:pPr>
      <w:r w:rsidRPr="00BE57B8">
        <w:rPr>
          <w:rStyle w:val="StyleUnderline"/>
        </w:rPr>
        <w:t xml:space="preserve">To avoid such a dystopian future, the U.S. government needs to start investing in space-based solar power now. And in the process, we can help address the climate issue, as well as bolster both U.S. economic and national security. </w:t>
      </w:r>
    </w:p>
    <w:p w14:paraId="236484C9" w14:textId="77777777" w:rsidR="00F968DA" w:rsidRPr="00BE57B8" w:rsidRDefault="00F968DA" w:rsidP="00F968DA">
      <w:pPr>
        <w:rPr>
          <w:rStyle w:val="StyleUnderline"/>
        </w:rPr>
      </w:pPr>
      <w:proofErr w:type="gramStart"/>
      <w:r w:rsidRPr="00BE57B8">
        <w:rPr>
          <w:rStyle w:val="StyleUnderline"/>
        </w:rPr>
        <w:t>There’s</w:t>
      </w:r>
      <w:proofErr w:type="gramEnd"/>
      <w:r w:rsidRPr="00BE57B8">
        <w:rPr>
          <w:rStyle w:val="StyleUnderline"/>
        </w:rPr>
        <w:t xml:space="preserve"> not a moment to waste.</w:t>
      </w:r>
    </w:p>
    <w:p w14:paraId="0E44C831" w14:textId="55B25A10" w:rsidR="00F968DA" w:rsidRPr="00F968DA" w:rsidRDefault="00F968DA" w:rsidP="00F968DA">
      <w:pPr>
        <w:pStyle w:val="Heading4"/>
      </w:pPr>
      <w:r>
        <w:t xml:space="preserve">INSERT US-CHINA TECH RACE </w:t>
      </w:r>
      <w:proofErr w:type="gramStart"/>
      <w:r>
        <w:t>BAD !</w:t>
      </w:r>
      <w:proofErr w:type="gramEnd"/>
      <w:r>
        <w:t xml:space="preserve"> CARD</w:t>
      </w:r>
      <w:r w:rsidR="00CB46E0">
        <w:t xml:space="preserve"> FROM UBI 1AC</w:t>
      </w:r>
    </w:p>
    <w:p w14:paraId="4FF933AD" w14:textId="40860863" w:rsidR="00630217" w:rsidRDefault="00773B26" w:rsidP="00773B26">
      <w:pPr>
        <w:pStyle w:val="Heading2"/>
      </w:pPr>
      <w:r>
        <w:lastRenderedPageBreak/>
        <w:t>AT:</w:t>
      </w:r>
    </w:p>
    <w:p w14:paraId="1461ECEC" w14:textId="3B5AB6A8" w:rsidR="00773B26" w:rsidRDefault="00773B26" w:rsidP="00773B26">
      <w:pPr>
        <w:pStyle w:val="Heading3"/>
      </w:pPr>
      <w:r>
        <w:lastRenderedPageBreak/>
        <w:t>Energy Beaming Dangerous</w:t>
      </w:r>
      <w:r w:rsidR="00654128">
        <w:t>/</w:t>
      </w:r>
      <w:proofErr w:type="spellStart"/>
      <w:r w:rsidR="00654128">
        <w:t>Miscalc</w:t>
      </w:r>
      <w:proofErr w:type="spellEnd"/>
    </w:p>
    <w:p w14:paraId="5739FEF2" w14:textId="1F2F1511" w:rsidR="00654128" w:rsidRDefault="00654128" w:rsidP="00654128">
      <w:pPr>
        <w:pStyle w:val="Heading4"/>
      </w:pPr>
      <w:r>
        <w:t>Energy beaming is safe and could not create scenarios for conflict—data proves</w:t>
      </w:r>
    </w:p>
    <w:p w14:paraId="5EEC5A36" w14:textId="2FDE171C" w:rsidR="00654128" w:rsidRPr="00654128" w:rsidRDefault="00654128" w:rsidP="00654128">
      <w:r w:rsidRPr="00654128">
        <w:rPr>
          <w:rStyle w:val="Style13ptBold"/>
        </w:rPr>
        <w:t>European Space Agency 2022</w:t>
      </w:r>
      <w:r>
        <w:t xml:space="preserve"> (</w:t>
      </w:r>
      <w:r w:rsidRPr="00654128">
        <w:t>FAQ: Frequently Asked Questions on Space-Based Solar Power</w:t>
      </w:r>
      <w:r>
        <w:t xml:space="preserve">, 09-23-22, </w:t>
      </w:r>
      <w:hyperlink r:id="rId13" w:history="1">
        <w:r w:rsidRPr="00FD487A">
          <w:rPr>
            <w:rStyle w:val="Hyperlink"/>
          </w:rPr>
          <w:t>https://www.esa.int/Enabling_Support/Space_Engineering_Technology/SOLARIS/FAQ_Frequently_Asked_Questions_on_Space-Based_Solar_Power</w:t>
        </w:r>
      </w:hyperlink>
      <w:r>
        <w:t xml:space="preserve"> accessed: 07-02-23)-TL</w:t>
      </w:r>
    </w:p>
    <w:p w14:paraId="46DDF447" w14:textId="6C47DF60" w:rsidR="00654128" w:rsidRPr="00654128" w:rsidRDefault="00654128" w:rsidP="00654128">
      <w:pPr>
        <w:rPr>
          <w:u w:val="single"/>
        </w:rPr>
      </w:pPr>
      <w:r w:rsidRPr="00654128">
        <w:rPr>
          <w:rStyle w:val="StyleUnderline"/>
        </w:rPr>
        <w:t>Would the beam be safe?</w:t>
      </w:r>
    </w:p>
    <w:p w14:paraId="7DFD0600" w14:textId="4A62BD4C" w:rsidR="00654128" w:rsidRPr="00654128" w:rsidRDefault="00654128" w:rsidP="00654128">
      <w:pPr>
        <w:rPr>
          <w:u w:val="single"/>
        </w:rPr>
      </w:pPr>
      <w:r>
        <w:t xml:space="preserve">Most </w:t>
      </w:r>
      <w:r w:rsidRPr="00654128">
        <w:rPr>
          <w:rStyle w:val="StyleUnderline"/>
        </w:rPr>
        <w:t>SBSP system architectures use microwave frequencies</w:t>
      </w:r>
      <w:r>
        <w:t xml:space="preserve"> to achieve wireless power transfer back to Earth. Microwaves operate at a frequency that is too low for cellular stimulation, </w:t>
      </w:r>
      <w:r w:rsidRPr="00654128">
        <w:rPr>
          <w:rStyle w:val="StyleUnderline"/>
        </w:rPr>
        <w:t>meaning it is non-</w:t>
      </w:r>
      <w:proofErr w:type="spellStart"/>
      <w:r w:rsidRPr="00654128">
        <w:rPr>
          <w:rStyle w:val="StyleUnderline"/>
        </w:rPr>
        <w:t>ionising</w:t>
      </w:r>
      <w:proofErr w:type="spellEnd"/>
      <w:r>
        <w:t xml:space="preserve"> and energy absorption and subsequent tissue heating is the major mechanism for interaction with living things. Microwaves are widely used in technology today; applications using low power density microwaves are operating all around us, </w:t>
      </w:r>
      <w:r w:rsidRPr="00654128">
        <w:rPr>
          <w:rStyle w:val="StyleUnderline"/>
        </w:rPr>
        <w:t>like mobile networks or wi-fi</w:t>
      </w:r>
      <w:r>
        <w:t>, other technologies use much higher powers, like microwave ovens. The European Commission’s Scientific Committee on Emerging and Newly Identified Health Risks concluded that “</w:t>
      </w:r>
      <w:r w:rsidRPr="00654128">
        <w:rPr>
          <w:rStyle w:val="StyleUnderline"/>
        </w:rPr>
        <w:t>the results of current scientific research show that there are no evident adverse health effects [of EMF exposure] if exposure remains below the levels recommended by the EU legislation”.</w:t>
      </w:r>
    </w:p>
    <w:p w14:paraId="10750C2D" w14:textId="31E57268" w:rsidR="00654128" w:rsidRPr="00654128" w:rsidRDefault="00654128" w:rsidP="00654128">
      <w:pPr>
        <w:rPr>
          <w:u w:val="single"/>
        </w:rPr>
      </w:pPr>
      <w:r>
        <w:t xml:space="preserve">Current SBSP designs have a maximum power density in the </w:t>
      </w:r>
      <w:proofErr w:type="spellStart"/>
      <w:r>
        <w:t>centre</w:t>
      </w:r>
      <w:proofErr w:type="spellEnd"/>
      <w:r>
        <w:t xml:space="preserve"> of the beam of approximately 250 W/m2 (as a reference point you would encounter 1000 W/m2 from the sun when standing at the equator of the Earth at noon). The power density would drop significantly towards the outside of the beam, reaching below 10 W/m2 at the beam edge. </w:t>
      </w:r>
      <w:r w:rsidRPr="00654128">
        <w:rPr>
          <w:rStyle w:val="StyleUnderline"/>
        </w:rPr>
        <w:t>The EU sets the safe exposure limit to microwaves at 50 W/m2; while access to the central beam region in the ground rectenna station would be restricted (just as access is restricted to most industrial energy facilities), the outer region of the beam is likely to be safely used for dual purpose, such as crop production.</w:t>
      </w:r>
    </w:p>
    <w:p w14:paraId="7A5F2409" w14:textId="005E04A9" w:rsidR="00654128" w:rsidRDefault="00654128" w:rsidP="00654128">
      <w:r>
        <w:t xml:space="preserve">Even though </w:t>
      </w:r>
      <w:r w:rsidRPr="00654128">
        <w:rPr>
          <w:rStyle w:val="StyleUnderline"/>
        </w:rPr>
        <w:t>the power densities being discussed are relatively low and would not exceed safe human exposure limits in the areas surrounding the ground station</w:t>
      </w:r>
      <w:r>
        <w:t xml:space="preserve">, studying any potential health risks is obviously of upmost importance and would be addressed early in the SOLARIS preparatory </w:t>
      </w:r>
      <w:proofErr w:type="spellStart"/>
      <w:r>
        <w:t>programme</w:t>
      </w:r>
      <w:proofErr w:type="spellEnd"/>
      <w:r>
        <w:t xml:space="preserve">. Further, the impact of SBSP on fauna and flora </w:t>
      </w:r>
      <w:proofErr w:type="spellStart"/>
      <w:r>
        <w:t>localised</w:t>
      </w:r>
      <w:proofErr w:type="spellEnd"/>
      <w:r>
        <w:t xml:space="preserve"> around the ground station, or avian species passing through the beam, would also be examined in depth.</w:t>
      </w:r>
    </w:p>
    <w:p w14:paraId="3ECCCCF6" w14:textId="1C515A8A" w:rsidR="00654128" w:rsidRPr="00654128" w:rsidRDefault="00654128" w:rsidP="00654128">
      <w:pPr>
        <w:rPr>
          <w:rStyle w:val="StyleUnderline"/>
        </w:rPr>
      </w:pPr>
      <w:r w:rsidRPr="00654128">
        <w:rPr>
          <w:rStyle w:val="StyleUnderline"/>
        </w:rPr>
        <w:t xml:space="preserve">Would the beam be dangerous if it </w:t>
      </w:r>
      <w:proofErr w:type="gramStart"/>
      <w:r w:rsidRPr="00654128">
        <w:rPr>
          <w:rStyle w:val="StyleUnderline"/>
        </w:rPr>
        <w:t>wasn’t</w:t>
      </w:r>
      <w:proofErr w:type="gramEnd"/>
      <w:r w:rsidRPr="00654128">
        <w:rPr>
          <w:rStyle w:val="StyleUnderline"/>
        </w:rPr>
        <w:t xml:space="preserve"> pointing at the right place on Earth?</w:t>
      </w:r>
    </w:p>
    <w:p w14:paraId="7B145E30" w14:textId="51DFE1F7" w:rsidR="00654128" w:rsidRPr="00654128" w:rsidRDefault="00654128" w:rsidP="00654128">
      <w:pPr>
        <w:rPr>
          <w:rStyle w:val="StyleUnderline"/>
        </w:rPr>
      </w:pPr>
      <w:r w:rsidRPr="00654128">
        <w:rPr>
          <w:rStyle w:val="StyleUnderline"/>
        </w:rPr>
        <w:t xml:space="preserve">The system would be designed in a way that by design the peak power density could not exceed </w:t>
      </w:r>
      <w:proofErr w:type="gramStart"/>
      <w:r w:rsidRPr="00654128">
        <w:rPr>
          <w:rStyle w:val="StyleUnderline"/>
        </w:rPr>
        <w:t>levels  at</w:t>
      </w:r>
      <w:proofErr w:type="gramEnd"/>
      <w:r w:rsidRPr="00654128">
        <w:rPr>
          <w:rStyle w:val="StyleUnderline"/>
        </w:rPr>
        <w:t xml:space="preserve"> which it could be a threat to property or living beings</w:t>
      </w:r>
      <w:r>
        <w:t xml:space="preserve">. Regardless, </w:t>
      </w:r>
      <w:r w:rsidRPr="00654128">
        <w:rPr>
          <w:rStyle w:val="StyleUnderline"/>
        </w:rPr>
        <w:t>redundant safeguards would be in place to prevent misalignment of the beam and ensure the power is shut off when not aligned correctly with the ground station</w:t>
      </w:r>
      <w:r>
        <w:t xml:space="preserve">, for example interlocked pilot beams from the ground station to the satellite would allow for precise steering and control. </w:t>
      </w:r>
      <w:r w:rsidRPr="00654128">
        <w:rPr>
          <w:rStyle w:val="StyleUnderline"/>
        </w:rPr>
        <w:t xml:space="preserve">As with any large infrastructure project, multiple layers of </w:t>
      </w:r>
      <w:proofErr w:type="spellStart"/>
      <w:r w:rsidRPr="00654128">
        <w:rPr>
          <w:rStyle w:val="StyleUnderline"/>
        </w:rPr>
        <w:t>defence</w:t>
      </w:r>
      <w:proofErr w:type="spellEnd"/>
      <w:r w:rsidRPr="00654128">
        <w:rPr>
          <w:rStyle w:val="StyleUnderline"/>
        </w:rPr>
        <w:t xml:space="preserve"> and automated responses would be in place to prevent any harmful external attack.</w:t>
      </w:r>
    </w:p>
    <w:p w14:paraId="056BE2C4" w14:textId="6F469451" w:rsidR="004F107B" w:rsidRDefault="004F107B" w:rsidP="00773B26">
      <w:pPr>
        <w:pStyle w:val="Heading3"/>
      </w:pPr>
      <w:r>
        <w:lastRenderedPageBreak/>
        <w:t>Launches DA</w:t>
      </w:r>
    </w:p>
    <w:p w14:paraId="61465C47" w14:textId="2898FB63" w:rsidR="00420732" w:rsidRDefault="00420732" w:rsidP="00420732">
      <w:pPr>
        <w:pStyle w:val="Heading4"/>
      </w:pPr>
      <w:r w:rsidRPr="00420732">
        <w:t>NANOTECH SOLVES THE IMPACT</w:t>
      </w:r>
      <w:r>
        <w:t xml:space="preserve"> </w:t>
      </w:r>
    </w:p>
    <w:p w14:paraId="360BB916" w14:textId="0FF0C089" w:rsidR="00420732" w:rsidRPr="00420732" w:rsidRDefault="00420732" w:rsidP="00420732">
      <w:r w:rsidRPr="00420732">
        <w:rPr>
          <w:rStyle w:val="Style13ptBold"/>
        </w:rPr>
        <w:t>WANG (</w:t>
      </w:r>
      <w:proofErr w:type="spellStart"/>
      <w:r w:rsidRPr="00420732">
        <w:rPr>
          <w:rStyle w:val="Style13ptBold"/>
        </w:rPr>
        <w:t>nqa</w:t>
      </w:r>
      <w:proofErr w:type="spellEnd"/>
      <w:r w:rsidRPr="00420732">
        <w:rPr>
          <w:rStyle w:val="Style13ptBold"/>
        </w:rPr>
        <w:t>) ‘02</w:t>
      </w:r>
      <w:r>
        <w:t xml:space="preserve"> </w:t>
      </w:r>
      <w:r w:rsidRPr="00420732">
        <w:t>[Sinclair T., Toward Environmental Sustainability Via Emerging Molecular Nanotechnology,</w:t>
      </w:r>
      <w:r>
        <w:t xml:space="preserve"> </w:t>
      </w:r>
      <w:hyperlink r:id="rId14" w:history="1">
        <w:r w:rsidRPr="00420732">
          <w:rPr>
            <w:rStyle w:val="Hyperlink"/>
          </w:rPr>
          <w:t>http://www.tainano.com/TOWARD%20REAL%20SUSTAINABILITY%20BY%20NANOTECHNOLOGY.htm</w:t>
        </w:r>
      </w:hyperlink>
      <w:r w:rsidRPr="00420732">
        <w:t>]</w:t>
      </w:r>
    </w:p>
    <w:p w14:paraId="7026D385" w14:textId="1F8BE2C8" w:rsidR="00420732" w:rsidRPr="00420732" w:rsidRDefault="00420732" w:rsidP="00420732">
      <w:pPr>
        <w:rPr>
          <w:u w:val="single"/>
        </w:rPr>
      </w:pPr>
      <w:r w:rsidRPr="00B71137">
        <w:t xml:space="preserve">Since 18th century industrial revolution till 20th century information age, we have accumulated a grave environmental liability (8,9) that result in several potentially harmful problems. </w:t>
      </w:r>
      <w:r w:rsidRPr="00DB6EC5">
        <w:rPr>
          <w:u w:val="single"/>
        </w:rPr>
        <w:t xml:space="preserve">Among them the most notorious are acid rain, global warming, ozone layer depletion, contaminated water and soil, and large piles of nuclear waste. Due to technological and economical limitations, we can only deal with the most threatening by transferring it to less threatening, “out of sight, out of mind” is the general adopted philosophy. MNT now first time in human history offers us the capability to </w:t>
      </w:r>
      <w:proofErr w:type="spellStart"/>
      <w:r w:rsidRPr="00DB6EC5">
        <w:rPr>
          <w:u w:val="single"/>
        </w:rPr>
        <w:t>payoff</w:t>
      </w:r>
      <w:proofErr w:type="spellEnd"/>
      <w:r w:rsidRPr="00DB6EC5">
        <w:rPr>
          <w:u w:val="single"/>
        </w:rPr>
        <w:t xml:space="preserve"> the accumulated debt and return nature to its pristine state.</w:t>
      </w:r>
    </w:p>
    <w:p w14:paraId="1C8D79F3" w14:textId="49CD6C3A" w:rsidR="00420732" w:rsidRPr="00420732" w:rsidRDefault="00420732" w:rsidP="00420732">
      <w:pPr>
        <w:pStyle w:val="Heading4"/>
      </w:pPr>
      <w:r>
        <w:t>The hole is shrinking and has been for 20 years</w:t>
      </w:r>
    </w:p>
    <w:p w14:paraId="4E505B6F" w14:textId="6997D513" w:rsidR="00420732" w:rsidRPr="00420732" w:rsidRDefault="00420732" w:rsidP="00420732">
      <w:r w:rsidRPr="00420732">
        <w:rPr>
          <w:rStyle w:val="Style13ptBold"/>
        </w:rPr>
        <w:t>THE INDEPENDENT SPECTATOR (</w:t>
      </w:r>
      <w:proofErr w:type="spellStart"/>
      <w:proofErr w:type="gramStart"/>
      <w:r w:rsidRPr="00420732">
        <w:rPr>
          <w:rStyle w:val="Style13ptBold"/>
        </w:rPr>
        <w:t>nqa</w:t>
      </w:r>
      <w:proofErr w:type="spellEnd"/>
      <w:r w:rsidRPr="00420732">
        <w:rPr>
          <w:rStyle w:val="Style13ptBold"/>
        </w:rPr>
        <w:t xml:space="preserve"> )</w:t>
      </w:r>
      <w:proofErr w:type="gramEnd"/>
      <w:r w:rsidRPr="00420732">
        <w:rPr>
          <w:rStyle w:val="Style13ptBold"/>
        </w:rPr>
        <w:t xml:space="preserve"> 9/18/02</w:t>
      </w:r>
      <w:r>
        <w:t xml:space="preserve"> </w:t>
      </w:r>
      <w:r w:rsidRPr="00420732">
        <w:t>[staff, http://news.independent.co.uk/world/ environment/</w:t>
      </w:r>
      <w:proofErr w:type="spellStart"/>
      <w:r w:rsidRPr="00420732">
        <w:t>story.jsp?story</w:t>
      </w:r>
      <w:proofErr w:type="spellEnd"/>
      <w:r w:rsidRPr="00420732">
        <w:t>=334375]</w:t>
      </w:r>
    </w:p>
    <w:p w14:paraId="0A665CB6" w14:textId="5487C3F5" w:rsidR="00420732" w:rsidRPr="00B71137" w:rsidRDefault="00420732" w:rsidP="00420732">
      <w:pPr>
        <w:pStyle w:val="CardText"/>
        <w:ind w:left="0"/>
      </w:pPr>
      <w:r w:rsidRPr="00420732">
        <w:rPr>
          <w:rStyle w:val="StyleUnderline"/>
        </w:rPr>
        <w:t>The hole in the ozone layer over Antarctica is about to start shrinking and will close by 2050</w:t>
      </w:r>
      <w:r w:rsidRPr="00B71137">
        <w:t xml:space="preserve">, Australian researchers say. Government scientists at Cap Grim in Tasmania said </w:t>
      </w:r>
      <w:r w:rsidRPr="00420732">
        <w:rPr>
          <w:rStyle w:val="StyleUnderline"/>
        </w:rPr>
        <w:t>scientific data showed the level of ozone-depleting chlorine in the atmosphere was declining</w:t>
      </w:r>
      <w:r w:rsidRPr="00B71137">
        <w:t xml:space="preserve"> because of the ban on the use of chlorofluorocarbons (CFCs) in fridges and air conditioners, agreed under the Montreal Protocol in 1987.</w:t>
      </w:r>
    </w:p>
    <w:p w14:paraId="736C7752" w14:textId="711A38BD" w:rsidR="00420732" w:rsidRDefault="00420732" w:rsidP="00420732">
      <w:pPr>
        <w:pStyle w:val="Heading4"/>
      </w:pPr>
      <w:r>
        <w:t>No ozone hole in the northern hemisphere</w:t>
      </w:r>
    </w:p>
    <w:p w14:paraId="16983E6C" w14:textId="4B8BD5A3" w:rsidR="00420732" w:rsidRPr="00420732" w:rsidRDefault="00420732" w:rsidP="00420732">
      <w:r w:rsidRPr="00420732">
        <w:rPr>
          <w:rStyle w:val="Style13ptBold"/>
        </w:rPr>
        <w:t>EASTERBROOK (journalist) ‘95</w:t>
      </w:r>
      <w:r>
        <w:t xml:space="preserve"> </w:t>
      </w:r>
      <w:r w:rsidRPr="00420732">
        <w:t>[Gregg, A Moment on the Earth, p. 528-529]</w:t>
      </w:r>
    </w:p>
    <w:p w14:paraId="5164E26B" w14:textId="677BDD17" w:rsidR="00662C2C" w:rsidRPr="00662C2C" w:rsidRDefault="00420732" w:rsidP="00662C2C">
      <w:r w:rsidRPr="00420732">
        <w:rPr>
          <w:rStyle w:val="StyleUnderline"/>
        </w:rPr>
        <w:t>The NASA announcement and Senate emergency action made inter-</w:t>
      </w:r>
      <w:r w:rsidRPr="00420732">
        <w:rPr>
          <w:rStyle w:val="StyleUnderline"/>
        </w:rPr>
        <w:t xml:space="preserve"> </w:t>
      </w:r>
      <w:r w:rsidRPr="00420732">
        <w:rPr>
          <w:rStyle w:val="StyleUnderline"/>
        </w:rPr>
        <w:t xml:space="preserve">national headlines. </w:t>
      </w:r>
      <w:r w:rsidRPr="00420732">
        <w:t>Greenpeace bought full-page newspaper ads that</w:t>
      </w:r>
      <w:r>
        <w:t xml:space="preserve"> </w:t>
      </w:r>
      <w:r w:rsidRPr="00420732">
        <w:t>announced, "Normal life could be interrupted for generations. In some</w:t>
      </w:r>
      <w:r>
        <w:t xml:space="preserve"> </w:t>
      </w:r>
      <w:r w:rsidRPr="00420732">
        <w:t>places it could be dangerous ever to go outside." Press reports, political</w:t>
      </w:r>
      <w:r>
        <w:t xml:space="preserve"> </w:t>
      </w:r>
      <w:r w:rsidRPr="00420732">
        <w:t xml:space="preserve">speeches, and environmental </w:t>
      </w:r>
      <w:r w:rsidRPr="00420732">
        <w:rPr>
          <w:rStyle w:val="StyleUnderline"/>
        </w:rPr>
        <w:t>commentary began to routinely refer to</w:t>
      </w:r>
      <w:r w:rsidRPr="00420732">
        <w:rPr>
          <w:rStyle w:val="StyleUnderline"/>
        </w:rPr>
        <w:t xml:space="preserve"> </w:t>
      </w:r>
      <w:r w:rsidRPr="00420732">
        <w:rPr>
          <w:rStyle w:val="StyleUnderline"/>
        </w:rPr>
        <w:t>ozone depletion</w:t>
      </w:r>
      <w:r w:rsidRPr="00420732">
        <w:t xml:space="preserve"> above the Northern Hemisphere as a proven </w:t>
      </w:r>
      <w:proofErr w:type="spellStart"/>
      <w:r w:rsidRPr="00420732">
        <w:t>apoca-lypse</w:t>
      </w:r>
      <w:proofErr w:type="spellEnd"/>
      <w:r w:rsidRPr="00420732">
        <w:t>. The standard refrain became that the ozone layer was not only in</w:t>
      </w:r>
      <w:r>
        <w:t xml:space="preserve"> </w:t>
      </w:r>
      <w:r w:rsidRPr="00420732">
        <w:t xml:space="preserve">decline but "vanishing." For </w:t>
      </w:r>
      <w:proofErr w:type="gramStart"/>
      <w:r w:rsidRPr="00420732">
        <w:t>instance</w:t>
      </w:r>
      <w:proofErr w:type="gramEnd"/>
      <w:r w:rsidRPr="00420732">
        <w:t xml:space="preserve"> when a space shuttle bearing</w:t>
      </w:r>
      <w:r>
        <w:t xml:space="preserve"> </w:t>
      </w:r>
      <w:r w:rsidRPr="00420732">
        <w:t>instruments to measure ozone was launched in April 1993, CBS News</w:t>
      </w:r>
      <w:r>
        <w:t xml:space="preserve"> </w:t>
      </w:r>
      <w:r w:rsidRPr="00420732">
        <w:t>said the flight would research "the vanishing ozone layer" causing</w:t>
      </w:r>
      <w:r>
        <w:t xml:space="preserve"> </w:t>
      </w:r>
      <w:r w:rsidRPr="00420732">
        <w:t>"worldwide environmental problems."</w:t>
      </w:r>
      <w:r>
        <w:t xml:space="preserve"> </w:t>
      </w:r>
      <w:r w:rsidRPr="00420732">
        <w:rPr>
          <w:rStyle w:val="StyleUnderline"/>
        </w:rPr>
        <w:t>One problem with all this: Except for the quotations, dates, and the</w:t>
      </w:r>
      <w:r w:rsidRPr="00420732">
        <w:rPr>
          <w:rStyle w:val="StyleUnderline"/>
        </w:rPr>
        <w:t xml:space="preserve"> </w:t>
      </w:r>
      <w:r w:rsidRPr="00420732">
        <w:rPr>
          <w:rStyle w:val="StyleUnderline"/>
        </w:rPr>
        <w:t>margin of the Senate vote, nothing in the above paragraphs turned out</w:t>
      </w:r>
      <w:r w:rsidRPr="00420732">
        <w:rPr>
          <w:rStyle w:val="StyleUnderline"/>
        </w:rPr>
        <w:t xml:space="preserve"> </w:t>
      </w:r>
      <w:r w:rsidRPr="00420732">
        <w:rPr>
          <w:rStyle w:val="StyleUnderline"/>
        </w:rPr>
        <w:t>to be true. No Northern Hemisphere ozone hole has ever been detected,</w:t>
      </w:r>
      <w:r w:rsidRPr="00420732">
        <w:rPr>
          <w:rStyle w:val="StyleUnderline"/>
        </w:rPr>
        <w:t xml:space="preserve"> </w:t>
      </w:r>
      <w:r w:rsidRPr="00420732">
        <w:rPr>
          <w:rStyle w:val="StyleUnderline"/>
        </w:rPr>
        <w:t>and far from "vanishing" the ozone layer has in the worst-case analysis</w:t>
      </w:r>
      <w:r w:rsidRPr="00420732">
        <w:rPr>
          <w:rStyle w:val="StyleUnderline"/>
        </w:rPr>
        <w:t xml:space="preserve"> </w:t>
      </w:r>
      <w:r w:rsidRPr="00420732">
        <w:rPr>
          <w:rStyle w:val="StyleUnderline"/>
        </w:rPr>
        <w:t>declined only by a few percent</w:t>
      </w:r>
      <w:r w:rsidRPr="00420732">
        <w:t>.</w:t>
      </w:r>
    </w:p>
    <w:p w14:paraId="23DBCE41" w14:textId="01FDECA3" w:rsidR="00773B26" w:rsidRDefault="00E24278" w:rsidP="00773B26">
      <w:pPr>
        <w:pStyle w:val="Heading3"/>
      </w:pPr>
      <w:r>
        <w:lastRenderedPageBreak/>
        <w:t xml:space="preserve">Debris </w:t>
      </w:r>
      <w:r w:rsidR="00773B26">
        <w:t>DA</w:t>
      </w:r>
    </w:p>
    <w:p w14:paraId="5998C97F" w14:textId="1FF1AA26" w:rsidR="00E24278" w:rsidRDefault="00E24278" w:rsidP="00E24278">
      <w:pPr>
        <w:pStyle w:val="Heading4"/>
      </w:pPr>
      <w:r>
        <w:t>All satellites are being built to account for debris and prevent damage and disruption</w:t>
      </w:r>
    </w:p>
    <w:p w14:paraId="543D8B4C" w14:textId="1271B48F" w:rsidR="00E24278" w:rsidRPr="00E24278" w:rsidRDefault="00E24278" w:rsidP="00E24278">
      <w:r w:rsidRPr="00654128">
        <w:rPr>
          <w:rStyle w:val="Style13ptBold"/>
        </w:rPr>
        <w:t>European Space Agency 2022</w:t>
      </w:r>
      <w:r>
        <w:t xml:space="preserve"> (</w:t>
      </w:r>
      <w:r w:rsidRPr="00654128">
        <w:t>FAQ: Frequently Asked Questions on Space-Based Solar Power</w:t>
      </w:r>
      <w:r>
        <w:t xml:space="preserve">, 09-23-22, </w:t>
      </w:r>
      <w:hyperlink r:id="rId15" w:history="1">
        <w:r w:rsidRPr="00FD487A">
          <w:rPr>
            <w:rStyle w:val="Hyperlink"/>
          </w:rPr>
          <w:t>https://www.esa.int/Enabling_Support/Space_Engineering_Technology/SOLARIS/FAQ_Frequently_Asked_Questions_on_Space-Based_Solar_Power</w:t>
        </w:r>
      </w:hyperlink>
      <w:r>
        <w:t xml:space="preserve"> accessed: 07-02-23)-TL</w:t>
      </w:r>
    </w:p>
    <w:p w14:paraId="71A8A95B" w14:textId="40E6D485" w:rsidR="00E24278" w:rsidRDefault="00E24278" w:rsidP="00E24278">
      <w:r>
        <w:t>Will SBSP be affected by or contribute to the issue of space debris?</w:t>
      </w:r>
    </w:p>
    <w:p w14:paraId="4027EFAC" w14:textId="2F288799" w:rsidR="00E24278" w:rsidRDefault="00E24278" w:rsidP="00E24278">
      <w:r>
        <w:t xml:space="preserve">Solar Power Satellites, given their size, would be at risk of an increased frequency of interactions with </w:t>
      </w:r>
      <w:r w:rsidRPr="00E24278">
        <w:rPr>
          <w:rStyle w:val="StyleUnderline"/>
        </w:rPr>
        <w:t>orbital debris</w:t>
      </w:r>
      <w:r>
        <w:t xml:space="preserve"> (though this </w:t>
      </w:r>
      <w:r w:rsidRPr="00E24278">
        <w:rPr>
          <w:rStyle w:val="StyleUnderline"/>
        </w:rPr>
        <w:t>is much reduced in GEO compared to lower orbits</w:t>
      </w:r>
      <w:r>
        <w:t xml:space="preserve">) and micrometeoroids. </w:t>
      </w:r>
      <w:r w:rsidRPr="00E24278">
        <w:rPr>
          <w:rStyle w:val="StyleUnderline"/>
        </w:rPr>
        <w:t>Strategies for how to deal with this (as well as other environmental hazards such as solar flares) will need to be investigated</w:t>
      </w:r>
      <w:r>
        <w:t xml:space="preserve"> during future phases of study.</w:t>
      </w:r>
    </w:p>
    <w:p w14:paraId="04CA9B61" w14:textId="57227007" w:rsidR="00E24278" w:rsidRPr="00E24278" w:rsidRDefault="00E24278" w:rsidP="00E24278">
      <w:r>
        <w:t xml:space="preserve">The European Space Agency has its own ESA Policy on </w:t>
      </w:r>
      <w:r w:rsidRPr="00E24278">
        <w:rPr>
          <w:rStyle w:val="StyleUnderline"/>
        </w:rPr>
        <w:t>Space Debris Mitigation, projects with the UN Space Sustainability Guidelines</w:t>
      </w:r>
      <w:r>
        <w:t xml:space="preserve"> and ESA’s Space Debris Mitigation requirements. To</w:t>
      </w:r>
      <w:r w:rsidRPr="00E24278">
        <w:rPr>
          <w:rStyle w:val="StyleUnderline"/>
        </w:rPr>
        <w:t xml:space="preserve"> ensure</w:t>
      </w:r>
      <w:r>
        <w:t xml:space="preserve"> ESA leads by example on the topic of </w:t>
      </w:r>
      <w:r w:rsidRPr="00E24278">
        <w:rPr>
          <w:rStyle w:val="StyleUnderline"/>
        </w:rPr>
        <w:t>space sustainability</w:t>
      </w:r>
      <w:r>
        <w:t xml:space="preserve">, Director General Josef </w:t>
      </w:r>
      <w:proofErr w:type="spellStart"/>
      <w:r>
        <w:t>Aschbacher</w:t>
      </w:r>
      <w:proofErr w:type="spellEnd"/>
      <w:r>
        <w:t xml:space="preserve"> is proposing a Zero Debris approach for ESA missions, to be implemented by 2030. This Zero Debris Approach </w:t>
      </w:r>
      <w:r w:rsidRPr="00E24278">
        <w:rPr>
          <w:rStyle w:val="StyleUnderline"/>
        </w:rPr>
        <w:t>entails a more sustainable strategy for space operations and End of Life, boosting the disposal success rate from the protected regions and encouraging removal actions in the case of failed disposal.</w:t>
      </w:r>
      <w:r>
        <w:t xml:space="preserve"> European large system integrators are also seeing Management of End of Life as one of the main drivers for the evolution of their platforms.  </w:t>
      </w:r>
    </w:p>
    <w:p w14:paraId="375BEAB3" w14:textId="70307CCB" w:rsidR="00E24915" w:rsidRDefault="00877C75" w:rsidP="00877C75">
      <w:pPr>
        <w:pStyle w:val="Heading1"/>
      </w:pPr>
      <w:r>
        <w:lastRenderedPageBreak/>
        <w:t>AFF Answers</w:t>
      </w:r>
    </w:p>
    <w:p w14:paraId="70EA6497" w14:textId="264EF538" w:rsidR="005108FE" w:rsidRDefault="005108FE" w:rsidP="00662C2C">
      <w:pPr>
        <w:pStyle w:val="Heading3"/>
      </w:pPr>
      <w:r>
        <w:lastRenderedPageBreak/>
        <w:t>Launches DA</w:t>
      </w:r>
    </w:p>
    <w:p w14:paraId="6B21DB0E" w14:textId="4A19CC02" w:rsidR="005108FE" w:rsidRPr="005108FE" w:rsidRDefault="005108FE" w:rsidP="005108FE">
      <w:pPr>
        <w:pStyle w:val="Heading4"/>
      </w:pPr>
      <w:r>
        <w:t xml:space="preserve">Energy Beaming </w:t>
      </w:r>
      <w:r w:rsidRPr="005108FE">
        <w:t xml:space="preserve">would require 10,000 launches </w:t>
      </w:r>
    </w:p>
    <w:p w14:paraId="0CDD9F00" w14:textId="77777777" w:rsidR="005108FE" w:rsidRPr="005108FE" w:rsidRDefault="005108FE" w:rsidP="005108FE">
      <w:r w:rsidRPr="005108FE">
        <w:rPr>
          <w:rStyle w:val="Style13ptBold"/>
        </w:rPr>
        <w:t>National Research Council et al 81</w:t>
      </w:r>
      <w:r w:rsidRPr="005108FE">
        <w:t xml:space="preserve"> (Electric Power </w:t>
      </w:r>
      <w:proofErr w:type="gramStart"/>
      <w:r w:rsidRPr="005108FE">
        <w:t>From</w:t>
      </w:r>
      <w:proofErr w:type="gramEnd"/>
      <w:r w:rsidRPr="005108FE">
        <w:t xml:space="preserve"> Orbit: A Critique of a Satellite Power System, 6, 6-25-11, AH)</w:t>
      </w:r>
    </w:p>
    <w:p w14:paraId="2C39E668" w14:textId="3E2230B9" w:rsidR="005108FE" w:rsidRDefault="005108FE" w:rsidP="005108FE">
      <w:r w:rsidRPr="00566488">
        <w:t>The construction of the</w:t>
      </w:r>
      <w:r w:rsidRPr="005108FE">
        <w:rPr>
          <w:rStyle w:val="StyleUnderline"/>
        </w:rPr>
        <w:t xml:space="preserve"> SPS satellites would require the development of a complex system of space transportation</w:t>
      </w:r>
      <w:r w:rsidRPr="00566488">
        <w:t xml:space="preserve">, both for materials and for space workers. The first stage of transportation, from earth to LEO, would require the development of a heavy lift launch vehicle (HLLV) that would be reusable. The reference system postulates the development of an HLLV capable of carrying about 400 metric tons. Since these vehicles would have to carry about 4 million metric tons of materials from earth to LEO over a period of 30 years, </w:t>
      </w:r>
      <w:r w:rsidRPr="005108FE">
        <w:rPr>
          <w:rStyle w:val="StyleUnderline"/>
        </w:rPr>
        <w:t>it would be necessary to construct a fleet of 40 to 50 HLLVs to make more than 10,000flights</w:t>
      </w:r>
      <w:r w:rsidRPr="00566488">
        <w:t>, an average of more than one HLLV launch per day.</w:t>
      </w:r>
    </w:p>
    <w:p w14:paraId="4448E5CB" w14:textId="77777777" w:rsidR="005108FE" w:rsidRPr="005108FE" w:rsidRDefault="005108FE" w:rsidP="005108FE">
      <w:pPr>
        <w:pStyle w:val="Heading4"/>
      </w:pPr>
      <w:r w:rsidRPr="005108FE">
        <w:t xml:space="preserve">Increased space launches </w:t>
      </w:r>
      <w:proofErr w:type="gramStart"/>
      <w:r w:rsidRPr="005108FE">
        <w:t>risks</w:t>
      </w:r>
      <w:proofErr w:type="gramEnd"/>
      <w:r w:rsidRPr="005108FE">
        <w:t xml:space="preserve"> massive ozone destruction</w:t>
      </w:r>
    </w:p>
    <w:p w14:paraId="3BA4778F" w14:textId="77777777" w:rsidR="005108FE" w:rsidRPr="005108FE" w:rsidRDefault="005108FE" w:rsidP="005108FE">
      <w:r w:rsidRPr="005108FE">
        <w:rPr>
          <w:rStyle w:val="Style13ptBold"/>
        </w:rPr>
        <w:t>UCSUSA 2</w:t>
      </w:r>
      <w:r w:rsidRPr="005108FE">
        <w:t xml:space="preserve"> (Union of Concerned Scientists, 10-24, http://www.ucsusa.org/global_environment /archive/</w:t>
      </w:r>
      <w:proofErr w:type="spellStart"/>
      <w:r w:rsidRPr="005108FE">
        <w:t>page.cfm?pageID</w:t>
      </w:r>
      <w:proofErr w:type="spellEnd"/>
      <w:r w:rsidRPr="005108FE">
        <w:t>=551, 6-25-11, AH)</w:t>
      </w:r>
    </w:p>
    <w:p w14:paraId="16FFC73B" w14:textId="243EF0E2" w:rsidR="005108FE" w:rsidRPr="005108FE" w:rsidRDefault="005108FE" w:rsidP="005108FE">
      <w:r w:rsidRPr="00566488">
        <w:t xml:space="preserve">The solid rocket strap-on motors used in the most powerful </w:t>
      </w:r>
      <w:r w:rsidRPr="005108FE">
        <w:rPr>
          <w:rStyle w:val="StyleUnderline"/>
        </w:rPr>
        <w:t>space launch systems</w:t>
      </w:r>
      <w:r w:rsidRPr="00566488">
        <w:t xml:space="preserve"> -- the US space shuttle and the Titan IV, as well as the European Ariane V -- </w:t>
      </w:r>
      <w:r w:rsidRPr="005108FE">
        <w:rPr>
          <w:rStyle w:val="StyleUnderline"/>
        </w:rPr>
        <w:t>produce copious amounts of HCl and possibly other reactive chlorine-containing exhaust products</w:t>
      </w:r>
      <w:r w:rsidRPr="00566488">
        <w:t xml:space="preserve">. </w:t>
      </w:r>
      <w:r w:rsidRPr="005108FE">
        <w:rPr>
          <w:rStyle w:val="StyleUnderline"/>
        </w:rPr>
        <w:t>Since these strap-on motors burn well into the stratosphere, a significant fraction of their exhaust gases is deposited there. The plume from each launch causes a</w:t>
      </w:r>
      <w:r w:rsidRPr="00566488">
        <w:t xml:space="preserve"> temporary "mini" </w:t>
      </w:r>
      <w:r w:rsidRPr="005108FE">
        <w:rPr>
          <w:rStyle w:val="StyleUnderline"/>
        </w:rPr>
        <w:t>ozone hole</w:t>
      </w:r>
      <w:r w:rsidRPr="00566488">
        <w:t xml:space="preserve">, although since space launch trajectories are slant paths, the ozone depletion is not stacked up over a single surface point. Current launch levels are so low that the stratospheric chlorine injected by space launches is only a few tenths of a percent of that due to halocarbon decomposition. But </w:t>
      </w:r>
      <w:r w:rsidRPr="005108FE">
        <w:rPr>
          <w:rStyle w:val="StyleUnderline"/>
        </w:rPr>
        <w:t>if more frequent space launches occur in the future, care should be taken</w:t>
      </w:r>
      <w:r w:rsidRPr="00566488">
        <w:t xml:space="preserve"> to design more stratospherically benign rocket propulsion systems for both US and foreign launch systems.</w:t>
      </w:r>
    </w:p>
    <w:p w14:paraId="6D8ACF2A" w14:textId="77777777" w:rsidR="005108FE" w:rsidRPr="005108FE" w:rsidRDefault="005108FE" w:rsidP="005108FE">
      <w:pPr>
        <w:pStyle w:val="Heading4"/>
      </w:pPr>
      <w:r w:rsidRPr="005108FE">
        <w:t>Ozone destruction causes extinction</w:t>
      </w:r>
    </w:p>
    <w:p w14:paraId="013A68F6" w14:textId="77777777" w:rsidR="005108FE" w:rsidRPr="005108FE" w:rsidRDefault="005108FE" w:rsidP="005108FE">
      <w:r w:rsidRPr="005108FE">
        <w:rPr>
          <w:rStyle w:val="Style13ptBold"/>
        </w:rPr>
        <w:t>Goodwin et al 1</w:t>
      </w:r>
      <w:r w:rsidRPr="005108FE">
        <w:t xml:space="preserve"> (Anna, University of Bristol, http://www.priweb.org/ed/ICTHOL/ICTHOLrp /82rp.htm, 6-25-11, AH) </w:t>
      </w:r>
    </w:p>
    <w:p w14:paraId="38D94BA8" w14:textId="77777777" w:rsidR="005108FE" w:rsidRDefault="005108FE" w:rsidP="005108FE">
      <w:r w:rsidRPr="005108FE">
        <w:rPr>
          <w:rStyle w:val="StyleUnderline"/>
        </w:rPr>
        <w:t>The Permian-Triassic boundary extinction was the largest extinction the world has ever experienced. About 90 percent of all species vanished in this mass extinction   250 million years ago</w:t>
      </w:r>
      <w:r>
        <w:rPr>
          <w:sz w:val="16"/>
        </w:rPr>
        <w:t xml:space="preserve">. Approximately 85% of all marine species and 70% of all terrestrial species went extinct in less than one million years. By studying the species which became extinct at this time, the rate at which they became extinct, and the regions of the Earth in which the greatest extinction </w:t>
      </w:r>
      <w:proofErr w:type="gramStart"/>
      <w:r>
        <w:rPr>
          <w:sz w:val="16"/>
        </w:rPr>
        <w:t>occurred ,hypotheses</w:t>
      </w:r>
      <w:proofErr w:type="gramEnd"/>
      <w:r>
        <w:rPr>
          <w:sz w:val="16"/>
        </w:rPr>
        <w:t xml:space="preserve"> about possible methods for the cause of extinction have been devised. There are many theories which have been developed to understand this historic mass extinction. One theory is the formation of a super-continent which caused a reduction of shallow continental shelves. Such a reduction in oceanic continental shelves would result in ecological competition for space, perhaps acting as an agent for extinction. However, although this is a viable theory, the formation of Pangaea and the ensuing destruction of the continental shelves occurred in the early and middle Permian, and mass extinction did not occur until the late Permian Impact from an extraterrestrial object is a common theory for the explanation of this extinction. The collision </w:t>
      </w:r>
      <w:proofErr w:type="gramStart"/>
      <w:r>
        <w:rPr>
          <w:sz w:val="16"/>
        </w:rPr>
        <w:t>wasn't</w:t>
      </w:r>
      <w:proofErr w:type="gramEnd"/>
      <w:r>
        <w:rPr>
          <w:sz w:val="16"/>
        </w:rPr>
        <w:t xml:space="preserve"> directly responsible for the extinction but rather triggered a series of events, such as massive volcanism and changes in ocean oxygen, sea level and climate. Those in turn led to species extinction on a wholesale level. The collision would either weaken or kill much of the life that thrived during this time.</w:t>
      </w:r>
      <w:r>
        <w:t xml:space="preserve"> </w:t>
      </w:r>
      <w:r w:rsidRPr="005108FE">
        <w:rPr>
          <w:rStyle w:val="StyleUnderline"/>
        </w:rPr>
        <w:t>Dust clouds and CO2 in the atmosphere would have caused major climate changes for the species and make it unsuitable for them to thrive</w:t>
      </w:r>
      <w:r>
        <w:t xml:space="preserve">. </w:t>
      </w:r>
      <w:r w:rsidRPr="005108FE">
        <w:rPr>
          <w:rStyle w:val="StyleUnderline"/>
        </w:rPr>
        <w:t>Evidence of increased levels of atmospheric levels of CO2 exists in the fossil record</w:t>
      </w:r>
      <w:r>
        <w:t xml:space="preserve">. </w:t>
      </w:r>
      <w:r>
        <w:rPr>
          <w:sz w:val="16"/>
        </w:rPr>
        <w:t xml:space="preserve">Glaciation is also a viable theory. Simultaneous glaciation events on the north and south poles could have caused rapid warming and severe climatic fluctuations. Intemperate zones, there is evidence of significant cooling and drying in the sedimentological record, shown by thick sequences of dune sands and </w:t>
      </w:r>
      <w:r>
        <w:rPr>
          <w:sz w:val="16"/>
        </w:rPr>
        <w:lastRenderedPageBreak/>
        <w:t xml:space="preserve">evaporites, while in the polar zones, glaciation was prominent. This caused severe climatic fluctuations around the globe, and is found by sediment record to be representative of when the Permian mass extinction occurred. Another theory is volcanism. Basaltic lava eruptions in Siberia were large and sent a quantity of sulphates into the atmosphere. Evidence in China supports that these volcanic eruptions may have been silica-rich, and thus explosive, a factor that would have produced large ash clouds around the world. The combination of sulphates in the atmosphere and the ejection of ash clouds may have lowered global climatic conditions. The age of the lava flows has also been dated to the interval in which the Permian mass extinction occurred. Other than changes in atmospheric carbon, </w:t>
      </w:r>
      <w:proofErr w:type="gramStart"/>
      <w:r>
        <w:rPr>
          <w:sz w:val="16"/>
        </w:rPr>
        <w:t>No</w:t>
      </w:r>
      <w:proofErr w:type="gramEnd"/>
      <w:r>
        <w:rPr>
          <w:sz w:val="16"/>
        </w:rPr>
        <w:t xml:space="preserve"> other evidence exists for this theory. Scientists are working to precisely date volcanic ash from Permian fossil reefs in Texas and China. This will provide a kind of timeline for the extinction to build a global database of extinction for the Permian Age, which species died, where they died and when they died. This too will help him determine the timing of the extinction in more detail and highlight gaps in the fossil record that may be distorting </w:t>
      </w:r>
      <w:proofErr w:type="spellStart"/>
      <w:r>
        <w:rPr>
          <w:sz w:val="16"/>
        </w:rPr>
        <w:t>palaeontologists'</w:t>
      </w:r>
      <w:proofErr w:type="spellEnd"/>
      <w:r>
        <w:rPr>
          <w:sz w:val="16"/>
        </w:rPr>
        <w:t xml:space="preserve"> understanding of when various organisms went extinct and how rapidly they did so. </w:t>
      </w:r>
      <w:proofErr w:type="gramStart"/>
      <w:r>
        <w:rPr>
          <w:sz w:val="16"/>
        </w:rPr>
        <w:t>Lastly ,</w:t>
      </w:r>
      <w:proofErr w:type="gramEnd"/>
      <w:r>
        <w:rPr>
          <w:sz w:val="16"/>
        </w:rPr>
        <w:t xml:space="preserve"> a new theory has been proposed - the Supernova explosion.   A supernova occurring 30 light years away from earth would release enough gamma radiation to destroy the ozone layer for several years. Subsequent</w:t>
      </w:r>
      <w:r>
        <w:t xml:space="preserve"> </w:t>
      </w:r>
      <w:r w:rsidRPr="005108FE">
        <w:rPr>
          <w:rStyle w:val="StyleUnderline"/>
        </w:rPr>
        <w:t>exposure to direct ultra-violet radiation would weaken or kill nearly all existing species</w:t>
      </w:r>
      <w:r>
        <w:t xml:space="preserve">.   </w:t>
      </w:r>
      <w:r>
        <w:rPr>
          <w:sz w:val="16"/>
        </w:rPr>
        <w:t xml:space="preserve">Only those living deep in the ocean will be </w:t>
      </w:r>
      <w:proofErr w:type="gramStart"/>
      <w:r>
        <w:rPr>
          <w:sz w:val="16"/>
        </w:rPr>
        <w:t>secured .</w:t>
      </w:r>
      <w:proofErr w:type="gramEnd"/>
      <w:r>
        <w:rPr>
          <w:sz w:val="16"/>
        </w:rPr>
        <w:t xml:space="preserve"> Sediments contain records or short-term ozone destruction-</w:t>
      </w:r>
      <w:proofErr w:type="spellStart"/>
      <w:r>
        <w:rPr>
          <w:sz w:val="16"/>
        </w:rPr>
        <w:t>largeamounts</w:t>
      </w:r>
      <w:proofErr w:type="spellEnd"/>
      <w:r>
        <w:rPr>
          <w:sz w:val="16"/>
        </w:rPr>
        <w:t xml:space="preserve"> of NOx gasses and C14 plus “global and atmospheric cooling.”</w:t>
      </w:r>
      <w:r>
        <w:t xml:space="preserve"> </w:t>
      </w:r>
      <w:r w:rsidRPr="005108FE">
        <w:rPr>
          <w:rStyle w:val="StyleUnderline"/>
        </w:rPr>
        <w:t>With sufficient destruction of the ozone layer, these problems could cause widespread destruction of life</w:t>
      </w:r>
      <w:r>
        <w:t>.</w:t>
      </w:r>
    </w:p>
    <w:p w14:paraId="20F1070B" w14:textId="38E8C8AC" w:rsidR="005108FE" w:rsidRPr="00410B57" w:rsidRDefault="005108FE" w:rsidP="005108FE">
      <w:pPr>
        <w:pStyle w:val="Heading3"/>
      </w:pPr>
      <w:r w:rsidRPr="005108FE">
        <w:lastRenderedPageBreak/>
        <w:br w:type="page"/>
      </w:r>
      <w:r>
        <w:lastRenderedPageBreak/>
        <w:t>Readiness DA</w:t>
      </w:r>
    </w:p>
    <w:p w14:paraId="59A7F122" w14:textId="77777777" w:rsidR="005108FE" w:rsidRPr="005108FE" w:rsidRDefault="005108FE" w:rsidP="005108FE">
      <w:pPr>
        <w:pStyle w:val="Heading4"/>
      </w:pPr>
      <w:r w:rsidRPr="005108FE">
        <w:t>Plan causes breakdown in military communication - SPS interferes with radio communication on frequencies used mainly by the military.</w:t>
      </w:r>
    </w:p>
    <w:p w14:paraId="1ADA91C7" w14:textId="77777777" w:rsidR="005108FE" w:rsidRPr="00177807" w:rsidRDefault="005108FE" w:rsidP="005108FE">
      <w:proofErr w:type="spellStart"/>
      <w:r w:rsidRPr="005108FE">
        <w:rPr>
          <w:rStyle w:val="Style13ptBold"/>
        </w:rPr>
        <w:t>Laracy</w:t>
      </w:r>
      <w:proofErr w:type="spellEnd"/>
      <w:r w:rsidRPr="005108FE">
        <w:rPr>
          <w:rStyle w:val="Style13ptBold"/>
        </w:rPr>
        <w:t xml:space="preserve"> et al. 7</w:t>
      </w:r>
      <w:r>
        <w:t xml:space="preserve"> </w:t>
      </w:r>
      <w:r w:rsidRPr="00507102">
        <w:rPr>
          <w:sz w:val="16"/>
          <w:szCs w:val="16"/>
        </w:rPr>
        <w:t xml:space="preserve">(Joseph, Complex Systems Research Laboratory MIT, Damien Baldor, Lean Aerospace Initiative </w:t>
      </w:r>
      <w:proofErr w:type="gramStart"/>
      <w:r w:rsidRPr="00507102">
        <w:rPr>
          <w:sz w:val="16"/>
          <w:szCs w:val="16"/>
        </w:rPr>
        <w:t>MIT,  Danielle</w:t>
      </w:r>
      <w:proofErr w:type="gramEnd"/>
      <w:r w:rsidRPr="00507102">
        <w:rPr>
          <w:sz w:val="16"/>
          <w:szCs w:val="16"/>
        </w:rPr>
        <w:t xml:space="preserve"> Adams,  Aeronautics/Astronautics &amp; Technology &amp; Policy Program MIT, &amp; Annalisa Weigel Asst. Prof @ MIT, http://lean.mit.edu/docman/view-document-details/1702-solar-power-satellites-historical-perspectives-with-a-look-to-the-future.html AQB)</w:t>
      </w:r>
    </w:p>
    <w:p w14:paraId="6A0F2C3B" w14:textId="534B9E66" w:rsidR="005108FE" w:rsidRPr="005108FE" w:rsidRDefault="005108FE" w:rsidP="005108FE">
      <w:r>
        <w:t xml:space="preserve">Atmospheric side effects were a large concern. The most sensitive issues dealt with the ionosphere, a layer between 50 and 400 km from the Earth’s surface. </w:t>
      </w:r>
      <w:r w:rsidRPr="005108FE">
        <w:rPr>
          <w:rStyle w:val="StyleUnderline"/>
        </w:rPr>
        <w:t xml:space="preserve">Concerns arose regarding the ability of the microwave power beam from the SPS to heat the ionosphere sufficiently to alter its electron density. This would harm communication systems that depend on dense electron regions. </w:t>
      </w:r>
      <w:r>
        <w:t xml:space="preserve">This could also lead to undesirable scattering in the microwave beam path. </w:t>
      </w:r>
      <w:r w:rsidRPr="005108FE">
        <w:rPr>
          <w:rStyle w:val="StyleUnderline"/>
        </w:rPr>
        <w:t>The rocket effluents from the SPS launches could also interact with the ionosphere to reduce electron density. Another fear was that weather could be altered in the troposphere due to the exhaust of frequent launches.</w:t>
      </w:r>
      <w:r>
        <w:t xml:space="preserve"> This is an area of large uncertainty.30 </w:t>
      </w:r>
      <w:r w:rsidRPr="005108FE">
        <w:rPr>
          <w:rStyle w:val="StyleUnderline"/>
        </w:rPr>
        <w:t>A major concern about the SPS design was its potential for interference with other electronic systems.</w:t>
      </w:r>
      <w:r w:rsidRPr="00177807">
        <w:t xml:space="preserve"> As mentioned in the CDEP Final Program review, </w:t>
      </w:r>
      <w:r w:rsidRPr="005108FE">
        <w:rPr>
          <w:rStyle w:val="StyleUnderline"/>
        </w:rPr>
        <w:t>“Electromagnetic systems likely to experience SPS interference would include military systems, public communications, radar, aircraft communications, public utility and transportation system communications, other satellites, and radio and optical astronomy</w:t>
      </w:r>
      <w:r w:rsidRPr="00177807">
        <w:t xml:space="preserve">.”31 Such a long and varied list clearly puts this issue into the realm of a serious social problem. In particular, military systems close to the transmitter or receiver would be threatened. Also, </w:t>
      </w:r>
      <w:r w:rsidRPr="005108FE">
        <w:rPr>
          <w:rStyle w:val="StyleUnderline"/>
        </w:rPr>
        <w:t xml:space="preserve">radio and optical astronomy would be very difficult with an SPS system in place. For radio astronomy, Earth based systems close to receiving antenna sites would be affected by interference. </w:t>
      </w:r>
      <w:r>
        <w:t xml:space="preserve">Meanwhile, optical astronomy would be limited because the SPS would create light pollution.32 </w:t>
      </w:r>
    </w:p>
    <w:p w14:paraId="6320B1D7" w14:textId="6159F652" w:rsidR="005108FE" w:rsidRPr="005108FE" w:rsidRDefault="005108FE" w:rsidP="005108FE">
      <w:pPr>
        <w:pStyle w:val="Heading4"/>
      </w:pPr>
      <w:r w:rsidRPr="005108FE">
        <w:t>Concise radio control and GPS are key to military command and readiness</w:t>
      </w:r>
      <w:r>
        <w:t>-turns hegemony</w:t>
      </w:r>
      <w:r w:rsidRPr="005108FE">
        <w:t>.</w:t>
      </w:r>
    </w:p>
    <w:p w14:paraId="78538036" w14:textId="77777777" w:rsidR="005108FE" w:rsidRPr="00766D03" w:rsidRDefault="005108FE" w:rsidP="005108FE">
      <w:pPr>
        <w:rPr>
          <w:sz w:val="16"/>
          <w:szCs w:val="16"/>
        </w:rPr>
      </w:pPr>
      <w:r w:rsidRPr="005108FE">
        <w:rPr>
          <w:rStyle w:val="Style13ptBold"/>
        </w:rPr>
        <w:t>Sherman 99</w:t>
      </w:r>
      <w:r>
        <w:t xml:space="preserve"> </w:t>
      </w:r>
      <w:r w:rsidRPr="00766D03">
        <w:rPr>
          <w:sz w:val="16"/>
          <w:szCs w:val="16"/>
        </w:rPr>
        <w:t>(Robert, Federation of American Scientists, http://www.fas.org/spp/military/docops/afwa/U2.htm AQB)</w:t>
      </w:r>
    </w:p>
    <w:p w14:paraId="366A822B" w14:textId="77777777" w:rsidR="005108FE" w:rsidRDefault="005108FE" w:rsidP="005108FE">
      <w:r w:rsidRPr="005108FE">
        <w:rPr>
          <w:rStyle w:val="StyleUnderline"/>
        </w:rPr>
        <w:t>The desire to go to higher frequencies was caused by the need for longer range, higher capacity circuits</w:t>
      </w:r>
      <w:r>
        <w:t xml:space="preserve">. Until HF came about, transatlantic communication was by cable or mail. Cable systems were very limited in capacity and sending messages was extremely expensive; mail was rather slow. With HF radio, transatlantic communication became faster, had greater capacity, and was less expensive. </w:t>
      </w:r>
      <w:r w:rsidRPr="005108FE">
        <w:rPr>
          <w:rStyle w:val="StyleUnderline"/>
        </w:rPr>
        <w:t>From this point in history to the present, radio technology increased dramatically</w:t>
      </w:r>
      <w:r>
        <w:t xml:space="preserve">. World War II had a profound impact on the use of the radio-frequency spectrum. </w:t>
      </w:r>
      <w:r w:rsidRPr="005108FE">
        <w:rPr>
          <w:rStyle w:val="StyleUnderline"/>
        </w:rPr>
        <w:t>Military leaders realized higher capacity communications were needed. Naturally, the solution was to go to even higher frequency bands</w:t>
      </w:r>
      <w:r>
        <w:t xml:space="preserve">. During the early part of the war, a system called radar was developed. The development of components and equipment to operate at the higher radar frequencies led to the development of higher frequency radio systems. </w:t>
      </w:r>
      <w:r w:rsidRPr="005108FE">
        <w:rPr>
          <w:rStyle w:val="StyleUnderline"/>
        </w:rPr>
        <w:t xml:space="preserve"> Developments during the war led to the development of very high frequency</w:t>
      </w:r>
      <w:r>
        <w:t xml:space="preserve"> (VHF) and ultrahigh frequency (UHF) </w:t>
      </w:r>
      <w:r w:rsidRPr="005108FE">
        <w:rPr>
          <w:rStyle w:val="StyleUnderline"/>
        </w:rPr>
        <w:t>radio systems. Along with these systems came the idea of line-of-sight</w:t>
      </w:r>
      <w:r>
        <w:t xml:space="preserve"> (LOS) </w:t>
      </w:r>
      <w:r w:rsidRPr="005108FE">
        <w:rPr>
          <w:rStyle w:val="StyleUnderline"/>
        </w:rPr>
        <w:t>microwave and tropospheric</w:t>
      </w:r>
      <w:r>
        <w:t xml:space="preserve"> (TROPO) </w:t>
      </w:r>
      <w:r w:rsidRPr="005108FE">
        <w:rPr>
          <w:rStyle w:val="StyleUnderline"/>
        </w:rPr>
        <w:t>scatter systems</w:t>
      </w:r>
      <w:r>
        <w:t xml:space="preserve">. Unfortunately, it was found that using these higher frequency bands caused the distance range to be shorter than with HF. </w:t>
      </w:r>
      <w:proofErr w:type="gramStart"/>
      <w:r>
        <w:t>So</w:t>
      </w:r>
      <w:proofErr w:type="gramEnd"/>
      <w:r>
        <w:t xml:space="preserve"> until the late 1950s, long-range radio communication had to remain in the HF band, even with its limitations.  </w:t>
      </w:r>
      <w:r w:rsidRPr="005108FE">
        <w:rPr>
          <w:rStyle w:val="StyleUnderline"/>
        </w:rPr>
        <w:t xml:space="preserve">With the advent of the space program, radio engineers realized they could now get long-range communications at the higher frequencies by using satellites as radio relay stations. Thus came the development of </w:t>
      </w:r>
      <w:r w:rsidRPr="005108FE">
        <w:rPr>
          <w:rStyle w:val="StyleUnderline"/>
        </w:rPr>
        <w:lastRenderedPageBreak/>
        <w:t>satellite communications systems.</w:t>
      </w:r>
      <w:r>
        <w:t xml:space="preserve"> Today, practically all of our long-range communication goes through satellite links. </w:t>
      </w:r>
      <w:r w:rsidRPr="005108FE">
        <w:rPr>
          <w:rStyle w:val="StyleUnderline"/>
        </w:rPr>
        <w:t>Since the first communications satellite was placed in orbit, satellites have been thought of as "the" communications system. However, as seen from a military viewpoint, satellite systems and most other radio systems have some weaknesses.</w:t>
      </w:r>
      <w:r>
        <w:t xml:space="preserve">  Because higher frequency systems have weaknesses associated with their method of radio-wave propagation, lower frequency systems are taking on more importance. Studies and experiments have indicated that if there is a nuclear blast, most</w:t>
      </w:r>
      <w:r>
        <w:rPr>
          <w:rFonts w:ascii="Arial Unicode MS" w:hAnsi="Arial Unicode MS" w:cs="Arial Unicode MS"/>
        </w:rPr>
        <w:t xml:space="preserve"> </w:t>
      </w:r>
      <w:r>
        <w:t>if not all</w:t>
      </w:r>
      <w:r>
        <w:rPr>
          <w:rFonts w:ascii="Arial Unicode MS" w:hAnsi="Arial Unicode MS" w:cs="Arial Unicode MS"/>
        </w:rPr>
        <w:t xml:space="preserve"> </w:t>
      </w:r>
      <w:r>
        <w:t>of our higher frequency systems would be adversely affected</w:t>
      </w:r>
      <w:r w:rsidRPr="005108FE">
        <w:rPr>
          <w:rStyle w:val="StyleUnderline"/>
        </w:rPr>
        <w:t>. Since the military always requires communications, low frequency (LF), very low frequency (VLF), and extremely low frequency (ELF) communications systems have been undergoing development since the early 1960s.</w:t>
      </w:r>
      <w:r>
        <w:t xml:space="preserve"> </w:t>
      </w:r>
    </w:p>
    <w:p w14:paraId="5A14E132" w14:textId="58B6C6BA" w:rsidR="005108FE" w:rsidRPr="005108FE" w:rsidRDefault="005108FE" w:rsidP="005108FE">
      <w:pPr>
        <w:pStyle w:val="Heading3"/>
      </w:pPr>
      <w:r w:rsidRPr="005108FE">
        <w:lastRenderedPageBreak/>
        <w:br w:type="page"/>
      </w:r>
      <w:proofErr w:type="gramStart"/>
      <w:r>
        <w:lastRenderedPageBreak/>
        <w:t>Can’t</w:t>
      </w:r>
      <w:proofErr w:type="gramEnd"/>
      <w:r>
        <w:t xml:space="preserve"> Solve Warming</w:t>
      </w:r>
    </w:p>
    <w:p w14:paraId="6E1014ED" w14:textId="77777777" w:rsidR="005108FE" w:rsidRPr="005108FE" w:rsidRDefault="005108FE" w:rsidP="005108FE">
      <w:pPr>
        <w:pStyle w:val="Heading4"/>
      </w:pPr>
      <w:r w:rsidRPr="005108FE">
        <w:t xml:space="preserve">SPS can’t solve climate change—pollution from now until implementation in 2030 could still threaten the environment, status quo </w:t>
      </w:r>
      <w:proofErr w:type="gramStart"/>
      <w:r w:rsidRPr="005108FE">
        <w:t>solve</w:t>
      </w:r>
      <w:proofErr w:type="gramEnd"/>
      <w:r w:rsidRPr="005108FE">
        <w:t xml:space="preserve"> best</w:t>
      </w:r>
    </w:p>
    <w:p w14:paraId="79FFB929" w14:textId="77777777" w:rsidR="005108FE" w:rsidRPr="00B872FA" w:rsidRDefault="005108FE" w:rsidP="005108FE">
      <w:r w:rsidRPr="005108FE">
        <w:rPr>
          <w:rStyle w:val="Style13ptBold"/>
        </w:rPr>
        <w:t>Collins et al 4</w:t>
      </w:r>
      <w:r>
        <w:t xml:space="preserve"> (Patrick, </w:t>
      </w:r>
      <w:r w:rsidRPr="00440795">
        <w:t xml:space="preserve">co-founder of </w:t>
      </w:r>
      <w:r w:rsidRPr="00927087">
        <w:t xml:space="preserve">Space Future Consulting, 4th International Conference on Solar </w:t>
      </w:r>
      <w:proofErr w:type="gramStart"/>
      <w:r w:rsidRPr="00927087">
        <w:t>Power,  Space</w:t>
      </w:r>
      <w:proofErr w:type="gramEnd"/>
      <w:r w:rsidRPr="00927087">
        <w:t xml:space="preserve">, July, </w:t>
      </w:r>
      <w:hyperlink r:id="rId16" w:history="1">
        <w:r w:rsidRPr="00927087">
          <w:t>http://adsabs.harvard.edu/full/2004ESASP.567...29Z</w:t>
        </w:r>
      </w:hyperlink>
      <w:r w:rsidRPr="00927087">
        <w:t>, accessed</w:t>
      </w:r>
      <w:r>
        <w:t xml:space="preserve"> 6-26-11, CH)</w:t>
      </w:r>
    </w:p>
    <w:p w14:paraId="7659EAC9" w14:textId="503534FF" w:rsidR="005108FE" w:rsidRDefault="005108FE" w:rsidP="005108FE">
      <w:r w:rsidRPr="005108FE">
        <w:rPr>
          <w:rStyle w:val="StyleUnderline"/>
        </w:rPr>
        <w:t>Even when assuming that the development and installation of space-based solar power systems proceeds as planned, there is still the time risk</w:t>
      </w:r>
      <w:r w:rsidRPr="00F03275">
        <w:rPr>
          <w:sz w:val="16"/>
        </w:rPr>
        <w:t xml:space="preserve">. SPS may - aside others - well be a solution to ease the burden of human energy consumption on the environment. Yet. potential benefits from SPS require a long lead-time at inherently higher risks due to its technical state-of-the-art. </w:t>
      </w:r>
      <w:r w:rsidRPr="005108FE">
        <w:rPr>
          <w:rStyle w:val="StyleUnderline"/>
        </w:rPr>
        <w:t>There are two resulting risk pathways: the risk of omission and the risk of misdirected investment.</w:t>
      </w:r>
      <w:r w:rsidRPr="00F03275">
        <w:rPr>
          <w:sz w:val="16"/>
        </w:rPr>
        <w:t xml:space="preserve"> Either society decides to proceed on a business-as-usual basis until 2030 when SPS is finally up and running - then </w:t>
      </w:r>
      <w:r w:rsidRPr="005108FE">
        <w:rPr>
          <w:rStyle w:val="StyleUnderline"/>
        </w:rPr>
        <w:t>there is the risk of facilitating climate change, air pollution etc.; or society decides to facilitate investments in terrestrial renewable energies and energy savings in order to environmentally benefit as fast as possible</w:t>
      </w:r>
      <w:r w:rsidRPr="00F03275">
        <w:rPr>
          <w:sz w:val="16"/>
        </w:rPr>
        <w:t xml:space="preserve"> - then the risk is that there is no longer a market demand for SPS. </w:t>
      </w:r>
    </w:p>
    <w:p w14:paraId="255578EF" w14:textId="445A243A" w:rsidR="005108FE" w:rsidRPr="005108FE" w:rsidRDefault="005108FE" w:rsidP="005108FE">
      <w:pPr>
        <w:pStyle w:val="Heading3"/>
      </w:pPr>
      <w:r>
        <w:lastRenderedPageBreak/>
        <w:t>Energy Beaming Fails</w:t>
      </w:r>
    </w:p>
    <w:p w14:paraId="5B0D425D" w14:textId="77777777" w:rsidR="005108FE" w:rsidRPr="005108FE" w:rsidRDefault="005108FE" w:rsidP="005108FE">
      <w:pPr>
        <w:pStyle w:val="Heading4"/>
      </w:pPr>
      <w:r w:rsidRPr="005108FE">
        <w:t xml:space="preserve">Not even the military is capable of effectively and timely producing SPS- we are at least 40 years away and have made access to space extremely expensive. </w:t>
      </w:r>
    </w:p>
    <w:p w14:paraId="7331BEC9" w14:textId="7E49C099" w:rsidR="005108FE" w:rsidRPr="00EE7CEA" w:rsidRDefault="005108FE" w:rsidP="005108FE">
      <w:r w:rsidRPr="005108FE">
        <w:rPr>
          <w:rStyle w:val="Style13ptBold"/>
        </w:rPr>
        <w:t>Day, American space historian and policy analyst and served as an investigator for the Columbia Accident Investigation Board, 8</w:t>
      </w:r>
      <w:r w:rsidRPr="005108FE">
        <w:rPr>
          <w:rStyle w:val="Style13ptBold"/>
        </w:rPr>
        <w:t xml:space="preserve"> </w:t>
      </w:r>
      <w:r w:rsidRPr="00EE7CEA">
        <w:t xml:space="preserve">[Dwayne A., 6-9-8, Space Review, “Knights in Shining Armor” </w:t>
      </w:r>
      <w:hyperlink r:id="rId17" w:history="1">
        <w:r w:rsidRPr="00EE7CEA">
          <w:t>http://www.thespacereview.com/article/1147/1</w:t>
        </w:r>
      </w:hyperlink>
      <w:r w:rsidRPr="00EE7CEA">
        <w:t>, accessed 6-30-11]</w:t>
      </w:r>
    </w:p>
    <w:p w14:paraId="4BB6C403" w14:textId="1496EDE7" w:rsidR="005108FE" w:rsidRPr="005108FE" w:rsidRDefault="005108FE" w:rsidP="005108FE">
      <w:r w:rsidRPr="005108FE">
        <w:rPr>
          <w:rStyle w:val="StyleUnderline"/>
        </w:rPr>
        <w:t>The NSSO study is remarkably sensible and even-handed and states that we are nowhere near developing practical SSP and that it is not a viable solution for even the military’s limited requirements. It states that the technology to implement space solar power does not currently exist… and is unlikely to exist for the next forty years. Substantial technology development must occur before it is even feasible. Furthermore, the report makes clear that the key technology requirement is cheap access to space, which no longer seems as achievable as it did three decades ago</w:t>
      </w:r>
      <w:r w:rsidRPr="00EE7CEA">
        <w:t xml:space="preserve"> (perhaps why SSP advocates tend to skip this part of the discussion and hope others solve it for them). The activists have ignored the message and fallen in love with the messenger</w:t>
      </w:r>
    </w:p>
    <w:p w14:paraId="3D8A78C3" w14:textId="77777777" w:rsidR="005108FE" w:rsidRPr="005108FE" w:rsidRDefault="005108FE" w:rsidP="005108FE">
      <w:pPr>
        <w:pStyle w:val="Heading4"/>
      </w:pPr>
      <w:r w:rsidRPr="005108FE">
        <w:t>High probability of launch failures—tech not solved</w:t>
      </w:r>
    </w:p>
    <w:p w14:paraId="0447AA3C" w14:textId="77777777" w:rsidR="005108FE" w:rsidRPr="008A0BCD" w:rsidRDefault="005108FE" w:rsidP="005108FE">
      <w:r w:rsidRPr="005108FE">
        <w:rPr>
          <w:rStyle w:val="Style13ptBold"/>
        </w:rPr>
        <w:t xml:space="preserve">Collins &amp; </w:t>
      </w:r>
      <w:proofErr w:type="spellStart"/>
      <w:r w:rsidRPr="005108FE">
        <w:rPr>
          <w:rStyle w:val="Style13ptBold"/>
        </w:rPr>
        <w:t>Matsuoko</w:t>
      </w:r>
      <w:proofErr w:type="spellEnd"/>
      <w:r w:rsidRPr="005108FE">
        <w:rPr>
          <w:rStyle w:val="Style13ptBold"/>
        </w:rPr>
        <w:t xml:space="preserve"> 4</w:t>
      </w:r>
      <w:r w:rsidRPr="005108FE">
        <w:t xml:space="preserve"> </w:t>
      </w:r>
      <w:r>
        <w:t xml:space="preserve">(Patrick and </w:t>
      </w:r>
      <w:proofErr w:type="gramStart"/>
      <w:r>
        <w:t xml:space="preserve">Hideo, </w:t>
      </w:r>
      <w:r w:rsidRPr="008F03B3">
        <w:t xml:space="preserve"> </w:t>
      </w:r>
      <w:r w:rsidRPr="00927087">
        <w:t>co</w:t>
      </w:r>
      <w:proofErr w:type="gramEnd"/>
      <w:r w:rsidRPr="00927087">
        <w:t xml:space="preserve">-founder of Space Future Consulting and Prof </w:t>
      </w:r>
      <w:proofErr w:type="spellStart"/>
      <w:r w:rsidRPr="00927087">
        <w:t>Teikyo</w:t>
      </w:r>
      <w:proofErr w:type="spellEnd"/>
      <w:r w:rsidRPr="00927087">
        <w:t xml:space="preserve"> Heisei University</w:t>
      </w:r>
      <w:r w:rsidRPr="008F03B3">
        <w:t xml:space="preserve">, </w:t>
      </w:r>
      <w:r>
        <w:t xml:space="preserve">Int. Conf. on Solar Power From Space, Dec, </w:t>
      </w:r>
      <w:r w:rsidRPr="00B54230">
        <w:t xml:space="preserve">http://articles.adsabs.harvard.edu//full/2004ESASP.567..213M/0000213.000.html </w:t>
      </w:r>
      <w:r w:rsidRPr="008F03B3">
        <w:t>accessed 6-26-11,</w:t>
      </w:r>
      <w:r>
        <w:t xml:space="preserve"> CH)</w:t>
      </w:r>
    </w:p>
    <w:p w14:paraId="43478A26" w14:textId="7F6303D5" w:rsidR="005108FE" w:rsidRPr="005108FE" w:rsidRDefault="005108FE" w:rsidP="005108FE">
      <w:pPr>
        <w:rPr>
          <w:b/>
        </w:rPr>
      </w:pPr>
      <w:r w:rsidRPr="000C5A68">
        <w:rPr>
          <w:sz w:val="16"/>
        </w:rPr>
        <w:t xml:space="preserve">Work by the engineers designing the SPS 2000 system has led to the assessment that </w:t>
      </w:r>
      <w:r w:rsidRPr="005108FE">
        <w:rPr>
          <w:rStyle w:val="StyleUnderline"/>
        </w:rPr>
        <w:t xml:space="preserve">the project's largest risk is </w:t>
      </w:r>
      <w:r w:rsidRPr="000C5A68">
        <w:rPr>
          <w:sz w:val="16"/>
        </w:rPr>
        <w:t xml:space="preserve">the technical risk arising from </w:t>
      </w:r>
      <w:r w:rsidRPr="005108FE">
        <w:rPr>
          <w:rStyle w:val="StyleUnderline"/>
        </w:rPr>
        <w:t>relying on 100% automatic deployment of the satellite</w:t>
      </w:r>
      <w:r w:rsidRPr="000C5A68">
        <w:rPr>
          <w:sz w:val="16"/>
        </w:rPr>
        <w:t xml:space="preserve">. Since </w:t>
      </w:r>
      <w:r w:rsidRPr="005108FE">
        <w:rPr>
          <w:rStyle w:val="StyleUnderline"/>
        </w:rPr>
        <w:t xml:space="preserve">it is not uncommon even today for satellites to suffer a failure in the deployment of an antenna or solar panel, the probability of a problem arising with the automatic deployment of a </w:t>
      </w:r>
      <w:proofErr w:type="gramStart"/>
      <w:r w:rsidRPr="005108FE">
        <w:rPr>
          <w:rStyle w:val="StyleUnderline"/>
        </w:rPr>
        <w:t>200 ton</w:t>
      </w:r>
      <w:proofErr w:type="gramEnd"/>
      <w:r w:rsidRPr="005108FE">
        <w:rPr>
          <w:rStyle w:val="StyleUnderline"/>
        </w:rPr>
        <w:t xml:space="preserve"> satellite</w:t>
      </w:r>
      <w:r w:rsidRPr="000C5A68">
        <w:rPr>
          <w:sz w:val="16"/>
        </w:rPr>
        <w:t xml:space="preserve"> some 300 </w:t>
      </w:r>
      <w:proofErr w:type="spellStart"/>
      <w:r w:rsidRPr="000C5A68">
        <w:rPr>
          <w:sz w:val="16"/>
        </w:rPr>
        <w:t>metres</w:t>
      </w:r>
      <w:proofErr w:type="spellEnd"/>
      <w:r w:rsidRPr="000C5A68">
        <w:rPr>
          <w:sz w:val="16"/>
        </w:rPr>
        <w:t xml:space="preserve"> in dimensions, and comprising several different payloads which are to dock autonomously, </w:t>
      </w:r>
      <w:r w:rsidRPr="005108FE">
        <w:rPr>
          <w:rStyle w:val="StyleUnderline"/>
        </w:rPr>
        <w:t>must be assessed as much highe</w:t>
      </w:r>
      <w:r w:rsidRPr="000C5A68">
        <w:rPr>
          <w:sz w:val="16"/>
        </w:rPr>
        <w:t xml:space="preserve">r. Indeed, </w:t>
      </w:r>
      <w:r w:rsidRPr="005108FE">
        <w:rPr>
          <w:rStyle w:val="StyleUnderline"/>
        </w:rPr>
        <w:t>unless this risk can be reduced very substantially, it seems unlikely that this project could be selected for funding as such.</w:t>
      </w:r>
    </w:p>
    <w:p w14:paraId="2A8B9FC9" w14:textId="77777777" w:rsidR="005108FE" w:rsidRPr="005108FE" w:rsidRDefault="005108FE" w:rsidP="005108FE">
      <w:pPr>
        <w:pStyle w:val="Heading4"/>
      </w:pPr>
      <w:r w:rsidRPr="005108FE">
        <w:t>Space structures take decades to build</w:t>
      </w:r>
    </w:p>
    <w:p w14:paraId="497D9C8A" w14:textId="77777777" w:rsidR="005108FE" w:rsidRDefault="005108FE" w:rsidP="005108FE">
      <w:proofErr w:type="spellStart"/>
      <w:r w:rsidRPr="005108FE">
        <w:rPr>
          <w:rStyle w:val="Style13ptBold"/>
        </w:rPr>
        <w:t>Vasile</w:t>
      </w:r>
      <w:proofErr w:type="spellEnd"/>
      <w:r w:rsidRPr="005108FE">
        <w:rPr>
          <w:rStyle w:val="Style13ptBold"/>
        </w:rPr>
        <w:t xml:space="preserve"> 9</w:t>
      </w:r>
      <w:r>
        <w:t xml:space="preserve"> (</w:t>
      </w:r>
      <w:proofErr w:type="spellStart"/>
      <w:r>
        <w:t>Massimilanto</w:t>
      </w:r>
      <w:proofErr w:type="spellEnd"/>
      <w:r>
        <w:t xml:space="preserve">, </w:t>
      </w:r>
      <w:proofErr w:type="spellStart"/>
      <w:r>
        <w:t>engineering@U</w:t>
      </w:r>
      <w:proofErr w:type="spellEnd"/>
      <w:r>
        <w:t xml:space="preserve"> of Glasgow, October 21, </w:t>
      </w:r>
      <w:hyperlink r:id="rId18" w:history="1">
        <w:r>
          <w:rPr>
            <w:rStyle w:val="Hyperlink"/>
          </w:rPr>
          <w:t>http://www.esa.int/gsp/ACT/doc/POW/ACT-RPR-NRG-0910-LS-1StepsTowardsSPS-MicrogravityExperiments(s).pdf</w:t>
        </w:r>
      </w:hyperlink>
      <w:r>
        <w:t>, accessed: 26 June 2011, JT)</w:t>
      </w:r>
    </w:p>
    <w:p w14:paraId="72EB2EA6" w14:textId="77777777" w:rsidR="005108FE" w:rsidRDefault="005108FE" w:rsidP="005108FE">
      <w:r w:rsidRPr="005108FE">
        <w:rPr>
          <w:rStyle w:val="StyleUnderline"/>
        </w:rPr>
        <w:t>All structures larger than the internal dimension of launcher fairings need to follow some sort of deployment or assembly process</w:t>
      </w:r>
      <w:r>
        <w:rPr>
          <w:sz w:val="16"/>
        </w:rPr>
        <w:t xml:space="preserve"> in space. This can range </w:t>
      </w:r>
      <w:proofErr w:type="spellStart"/>
      <w:r>
        <w:rPr>
          <w:sz w:val="16"/>
        </w:rPr>
        <w:t>form</w:t>
      </w:r>
      <w:proofErr w:type="spellEnd"/>
      <w:r>
        <w:rPr>
          <w:sz w:val="16"/>
        </w:rPr>
        <w:t xml:space="preserve"> the most common and probably best studied process of deploying solar panels, to formation flying and docking and human/robotic assisted assembly of separately launched modules. </w:t>
      </w:r>
      <w:r w:rsidRPr="005108FE">
        <w:rPr>
          <w:rStyle w:val="StyleUnderline"/>
        </w:rPr>
        <w:t>For</w:t>
      </w:r>
      <w:r>
        <w:rPr>
          <w:sz w:val="16"/>
        </w:rPr>
        <w:t xml:space="preserve"> very </w:t>
      </w:r>
      <w:r w:rsidRPr="005108FE">
        <w:rPr>
          <w:rStyle w:val="StyleUnderline"/>
        </w:rPr>
        <w:t>large</w:t>
      </w:r>
      <w:r>
        <w:rPr>
          <w:sz w:val="16"/>
        </w:rPr>
        <w:t xml:space="preserve">, in-homogenous and very complex </w:t>
      </w:r>
      <w:r w:rsidRPr="005108FE">
        <w:rPr>
          <w:rStyle w:val="StyleUnderline"/>
        </w:rPr>
        <w:t>structures such as the space stations MIR and ISS</w:t>
      </w:r>
      <w:r>
        <w:rPr>
          <w:sz w:val="16"/>
        </w:rPr>
        <w:t xml:space="preserve">, </w:t>
      </w:r>
      <w:r w:rsidRPr="005108FE">
        <w:rPr>
          <w:rStyle w:val="StyleUnderline"/>
        </w:rPr>
        <w:t>astronauts have proven to still be unrivalled</w:t>
      </w:r>
      <w:r>
        <w:rPr>
          <w:sz w:val="16"/>
        </w:rPr>
        <w:t xml:space="preserve"> due to human flexibility and ingenuity. </w:t>
      </w:r>
      <w:r w:rsidRPr="005108FE">
        <w:rPr>
          <w:rStyle w:val="StyleUnderline"/>
        </w:rPr>
        <w:t>Human presence</w:t>
      </w:r>
      <w:r>
        <w:rPr>
          <w:sz w:val="16"/>
        </w:rPr>
        <w:t xml:space="preserve"> however </w:t>
      </w:r>
      <w:r w:rsidRPr="005108FE">
        <w:rPr>
          <w:rStyle w:val="StyleUnderline"/>
        </w:rPr>
        <w:t>requires much higher safety standards</w:t>
      </w:r>
      <w:r>
        <w:rPr>
          <w:sz w:val="16"/>
        </w:rPr>
        <w:t xml:space="preserve"> and mission complexity. Due to the limited and costly access of humans to space, </w:t>
      </w:r>
      <w:r w:rsidRPr="005108FE">
        <w:rPr>
          <w:rStyle w:val="StyleUnderline"/>
        </w:rPr>
        <w:t>the construction of space stations lasts</w:t>
      </w:r>
      <w:r>
        <w:rPr>
          <w:sz w:val="16"/>
        </w:rPr>
        <w:t xml:space="preserve"> usually </w:t>
      </w:r>
      <w:r w:rsidRPr="005108FE">
        <w:rPr>
          <w:rStyle w:val="StyleUnderline"/>
        </w:rPr>
        <w:t>many years</w:t>
      </w:r>
      <w:r>
        <w:rPr>
          <w:sz w:val="16"/>
        </w:rPr>
        <w:t xml:space="preserve">. </w:t>
      </w:r>
      <w:r w:rsidRPr="005108FE">
        <w:rPr>
          <w:rStyle w:val="StyleUnderline"/>
        </w:rPr>
        <w:t>The construction of</w:t>
      </w:r>
      <w:r>
        <w:rPr>
          <w:sz w:val="16"/>
        </w:rPr>
        <w:t xml:space="preserve"> space station </w:t>
      </w:r>
      <w:r w:rsidRPr="005108FE">
        <w:rPr>
          <w:rStyle w:val="StyleUnderline"/>
        </w:rPr>
        <w:t>MIR lasted over ten years</w:t>
      </w:r>
      <w:r>
        <w:rPr>
          <w:sz w:val="16"/>
        </w:rPr>
        <w:t xml:space="preserve">: The construction of the International Space Station has started in 1998, is currently about 80% completed but will be fully assembled only in 2011 according to current plans. It will then have a mass in excel of 400 metric tons, compared to the 125 tons of space station MIR. </w:t>
      </w:r>
      <w:r w:rsidRPr="005108FE">
        <w:rPr>
          <w:rStyle w:val="StyleUnderline"/>
        </w:rPr>
        <w:t>Even if augmented by the use of robotic assistants, this approach is tedious, expensive and lengthy</w:t>
      </w:r>
      <w:r>
        <w:rPr>
          <w:sz w:val="16"/>
        </w:rPr>
        <w:t xml:space="preserve"> and represents a serious barrier to space applications that require or would benefit from very large structures.</w:t>
      </w:r>
    </w:p>
    <w:p w14:paraId="64101A6D" w14:textId="1C2567DD" w:rsidR="005108FE" w:rsidRPr="005108FE" w:rsidRDefault="005108FE" w:rsidP="005108FE">
      <w:pPr>
        <w:pStyle w:val="Heading3"/>
      </w:pPr>
      <w:r w:rsidRPr="005108FE">
        <w:lastRenderedPageBreak/>
        <w:br w:type="page"/>
      </w:r>
      <w:r>
        <w:lastRenderedPageBreak/>
        <w:t>Links 2 Econ</w:t>
      </w:r>
      <w:r w:rsidRPr="005108FE">
        <w:t xml:space="preserve"> DA</w:t>
      </w:r>
    </w:p>
    <w:p w14:paraId="58D2B90A" w14:textId="77777777" w:rsidR="005108FE" w:rsidRPr="005108FE" w:rsidRDefault="005108FE" w:rsidP="005108FE">
      <w:pPr>
        <w:pStyle w:val="Heading4"/>
      </w:pPr>
      <w:r w:rsidRPr="005108FE">
        <w:t>Cooperation is more expensive – public sector requires at least 24% extra capital to account for risk</w:t>
      </w:r>
    </w:p>
    <w:p w14:paraId="27118EA0" w14:textId="77777777" w:rsidR="005108FE" w:rsidRPr="005108FE" w:rsidRDefault="005108FE" w:rsidP="005108FE">
      <w:r w:rsidRPr="005108FE">
        <w:rPr>
          <w:rStyle w:val="Style13ptBold"/>
        </w:rPr>
        <w:t>Hall 8</w:t>
      </w:r>
      <w:r w:rsidRPr="005108FE">
        <w:t xml:space="preserve"> (David, Director @ Public Services International Research Unit, Business Scholl @ U of Greenwich, www.psiru.org/reports/2008-11-PPPs-crit.doc)JFS [note: PPP is public private partnership]</w:t>
      </w:r>
    </w:p>
    <w:p w14:paraId="7EA092A8" w14:textId="222E9004" w:rsidR="005108FE" w:rsidRPr="005108FE" w:rsidRDefault="005108FE" w:rsidP="005108FE">
      <w:r w:rsidRPr="00EE7509">
        <w:t xml:space="preserve">But </w:t>
      </w:r>
      <w:r w:rsidRPr="005108FE">
        <w:rPr>
          <w:rStyle w:val="StyleUnderline"/>
        </w:rPr>
        <w:t>the</w:t>
      </w:r>
      <w:r w:rsidRPr="00EE7509">
        <w:t xml:space="preserve"> construction </w:t>
      </w:r>
      <w:r w:rsidRPr="005108FE">
        <w:rPr>
          <w:rStyle w:val="StyleUnderline"/>
        </w:rPr>
        <w:t>element of PPP projects is much more expensive</w:t>
      </w:r>
      <w:r w:rsidRPr="00EE7509">
        <w:t xml:space="preserve">. An EIB report compared the cost of PPP road projects across Europe with conventionally procured road projects, and found that the </w:t>
      </w:r>
      <w:r w:rsidRPr="005108FE">
        <w:rPr>
          <w:rStyle w:val="StyleUnderline"/>
        </w:rPr>
        <w:t>PPPs were on average 24% more expensive than</w:t>
      </w:r>
      <w:r w:rsidRPr="00EE7509">
        <w:t xml:space="preserve"> the </w:t>
      </w:r>
      <w:r w:rsidRPr="005108FE">
        <w:rPr>
          <w:rStyle w:val="StyleUnderline"/>
        </w:rPr>
        <w:t>public sector roads</w:t>
      </w:r>
      <w:r w:rsidRPr="00EE7509">
        <w:t xml:space="preserve">. 72 In 2007 </w:t>
      </w:r>
      <w:r w:rsidRPr="005108FE">
        <w:rPr>
          <w:rStyle w:val="StyleUnderline"/>
        </w:rPr>
        <w:t>the</w:t>
      </w:r>
      <w:r w:rsidRPr="00EE7509">
        <w:t xml:space="preserve"> Polish </w:t>
      </w:r>
      <w:r w:rsidRPr="005108FE">
        <w:rPr>
          <w:rStyle w:val="StyleUnderline"/>
        </w:rPr>
        <w:t>government cancelled a motorway PPP for exactly this reason</w:t>
      </w:r>
      <w:r w:rsidRPr="00EE7509">
        <w:t xml:space="preserve">: they </w:t>
      </w:r>
      <w:proofErr w:type="spellStart"/>
      <w:r w:rsidRPr="00EE7509">
        <w:t>realised</w:t>
      </w:r>
      <w:proofErr w:type="spellEnd"/>
      <w:r w:rsidRPr="00EE7509">
        <w:t xml:space="preserve"> that the A1 Motorway from Grudziadz-Torun could be built for about €5.6m. per </w:t>
      </w:r>
      <w:proofErr w:type="spellStart"/>
      <w:r w:rsidRPr="00EE7509">
        <w:t>kilometre</w:t>
      </w:r>
      <w:proofErr w:type="spellEnd"/>
      <w:r w:rsidRPr="00EE7509">
        <w:t xml:space="preserve"> using conventional procurement, compared with €7.4m. per km. using the PPP. 73 The EIB report also notes that this premium of 24% is about the same as estimates of cost overruns on public procurement projects, and so </w:t>
      </w:r>
      <w:r w:rsidRPr="005108FE">
        <w:rPr>
          <w:rStyle w:val="StyleUnderline"/>
        </w:rPr>
        <w:t>the extra cost of PPP projects reflects the payment required by the contractor to accept construction risk.</w:t>
      </w:r>
      <w:r w:rsidRPr="00EE7509">
        <w:t xml:space="preserve"> </w:t>
      </w:r>
    </w:p>
    <w:p w14:paraId="71272C5E" w14:textId="3AD6756E" w:rsidR="005108FE" w:rsidRPr="005108FE" w:rsidRDefault="005108FE" w:rsidP="005108FE">
      <w:pPr>
        <w:pStyle w:val="Heading4"/>
      </w:pPr>
      <w:r>
        <w:t xml:space="preserve">Energy beaming cost </w:t>
      </w:r>
      <w:r w:rsidRPr="005108FE">
        <w:t>is currently 110 billion</w:t>
      </w:r>
    </w:p>
    <w:p w14:paraId="06DDFD60" w14:textId="77777777" w:rsidR="005108FE" w:rsidRPr="005108FE" w:rsidRDefault="005108FE" w:rsidP="005108FE">
      <w:proofErr w:type="spellStart"/>
      <w:r w:rsidRPr="005108FE">
        <w:rPr>
          <w:rStyle w:val="Style13ptBold"/>
        </w:rPr>
        <w:t>Cyranoski</w:t>
      </w:r>
      <w:proofErr w:type="spellEnd"/>
      <w:r w:rsidRPr="005108FE">
        <w:rPr>
          <w:rStyle w:val="Style13ptBold"/>
        </w:rPr>
        <w:t xml:space="preserve"> 9</w:t>
      </w:r>
      <w:r w:rsidRPr="005108FE">
        <w:t xml:space="preserve"> (David, Asia-Pacific Correspondent, Nature, Vol. 462, </w:t>
      </w:r>
      <w:proofErr w:type="spellStart"/>
      <w:r w:rsidRPr="005108FE">
        <w:t>Iss</w:t>
      </w:r>
      <w:proofErr w:type="spellEnd"/>
      <w:r w:rsidRPr="005108FE">
        <w:t xml:space="preserve">. 7272, </w:t>
      </w:r>
      <w:proofErr w:type="spellStart"/>
      <w:r w:rsidRPr="005108FE">
        <w:t>pg</w:t>
      </w:r>
      <w:proofErr w:type="spellEnd"/>
      <w:r w:rsidRPr="005108FE">
        <w:t xml:space="preserve"> 398-99, </w:t>
      </w:r>
      <w:proofErr w:type="gramStart"/>
      <w:r w:rsidRPr="005108FE">
        <w:t>ProQuest)JFS</w:t>
      </w:r>
      <w:proofErr w:type="gramEnd"/>
    </w:p>
    <w:p w14:paraId="0D4DFCA8" w14:textId="77777777" w:rsidR="005108FE" w:rsidRPr="005108FE" w:rsidRDefault="005108FE" w:rsidP="005108FE">
      <w:pPr>
        <w:rPr>
          <w:rStyle w:val="StyleUnderline"/>
        </w:rPr>
      </w:pPr>
      <w:r w:rsidRPr="005108FE">
        <w:rPr>
          <w:rStyle w:val="StyleUnderline"/>
        </w:rPr>
        <w:t>The goal is to make satellites for under</w:t>
      </w:r>
      <w:r w:rsidRPr="00B15D5B">
        <w:t xml:space="preserve"> ¥1 trillion (US</w:t>
      </w:r>
      <w:r w:rsidRPr="005108FE">
        <w:rPr>
          <w:rStyle w:val="StyleUnderline"/>
        </w:rPr>
        <w:t>$11 billion</w:t>
      </w:r>
      <w:r w:rsidRPr="00B15D5B">
        <w:t xml:space="preserve">) </w:t>
      </w:r>
      <w:r w:rsidRPr="005108FE">
        <w:rPr>
          <w:rStyle w:val="StyleUnderline"/>
        </w:rPr>
        <w:t>each</w:t>
      </w:r>
      <w:r w:rsidRPr="00B15D5B">
        <w:t xml:space="preserve">; </w:t>
      </w:r>
      <w:r w:rsidRPr="005108FE">
        <w:rPr>
          <w:rStyle w:val="StyleUnderline"/>
        </w:rPr>
        <w:t>it currently costs 100 times that.</w:t>
      </w:r>
      <w:r w:rsidRPr="00B15D5B">
        <w:t xml:space="preserve"> "It's exciting, but </w:t>
      </w:r>
      <w:r w:rsidRPr="005108FE">
        <w:rPr>
          <w:rStyle w:val="StyleUnderline"/>
        </w:rPr>
        <w:t>there are many problems to overcome</w:t>
      </w:r>
      <w:r w:rsidRPr="00B15D5B">
        <w:t xml:space="preserve">," says Naoki Shinohara of Kyoto University. For one thing, transmission efficiency must rise to 75%, he says; the airship experiment achieved just 40% efficiency, although the technology it uses differs from what a satellite would use. </w:t>
      </w:r>
      <w:r w:rsidRPr="005108FE">
        <w:rPr>
          <w:rStyle w:val="StyleUnderline"/>
        </w:rPr>
        <w:t>Rocket launches will also need to be cut to a hundredth of their current cost</w:t>
      </w:r>
      <w:r w:rsidRPr="00B15D5B">
        <w:t xml:space="preserve">; options such as reusable rockets are being considered, according to Susumu Sasaki of the Japan Aerospace Exploration Agency (JAXA). At this month's meeting, Tokyo University's </w:t>
      </w:r>
      <w:proofErr w:type="spellStart"/>
      <w:r w:rsidRPr="00B15D5B">
        <w:t>Kimiya</w:t>
      </w:r>
      <w:proofErr w:type="spellEnd"/>
      <w:r w:rsidRPr="00B15D5B">
        <w:t xml:space="preserve"> </w:t>
      </w:r>
      <w:proofErr w:type="spellStart"/>
      <w:r w:rsidRPr="00B15D5B">
        <w:t>Komurasaki</w:t>
      </w:r>
      <w:proofErr w:type="spellEnd"/>
      <w:r w:rsidRPr="00B15D5B">
        <w:t xml:space="preserve"> discussed how a remote microwave source could power rockets. That would reduce the amount of propellant they need to carry and, in theory, mean that rockets used to build a solar-power satellite could carry more antennas and solar cells. </w:t>
      </w:r>
      <w:r w:rsidRPr="005108FE">
        <w:rPr>
          <w:rStyle w:val="StyleUnderline"/>
        </w:rPr>
        <w:t>Matsumoto estimates that it will take</w:t>
      </w:r>
      <w:r w:rsidRPr="00B15D5B">
        <w:t xml:space="preserve"> ¥2 billion to </w:t>
      </w:r>
      <w:r w:rsidRPr="005108FE">
        <w:rPr>
          <w:rStyle w:val="StyleUnderline"/>
        </w:rPr>
        <w:t>¥3 billion to demonstrate solar-power satellite technology on the ground, and</w:t>
      </w:r>
      <w:r w:rsidRPr="00B15D5B">
        <w:t xml:space="preserve"> ¥10 billion to </w:t>
      </w:r>
      <w:r w:rsidRPr="005108FE">
        <w:rPr>
          <w:rStyle w:val="StyleUnderline"/>
        </w:rPr>
        <w:t>¥50 billion to demonstrate it in orbit.</w:t>
      </w:r>
    </w:p>
    <w:p w14:paraId="03E27607" w14:textId="2352261E" w:rsidR="005108FE" w:rsidRPr="005108FE" w:rsidRDefault="005108FE" w:rsidP="005108FE">
      <w:pPr>
        <w:pStyle w:val="Heading3"/>
      </w:pPr>
      <w:r w:rsidRPr="005108FE">
        <w:lastRenderedPageBreak/>
        <w:br w:type="page"/>
      </w:r>
      <w:r>
        <w:lastRenderedPageBreak/>
        <w:t xml:space="preserve">Links 2 </w:t>
      </w:r>
      <w:r w:rsidRPr="005108FE">
        <w:t>P</w:t>
      </w:r>
      <w:r w:rsidR="00CB46E0">
        <w:t>TX</w:t>
      </w:r>
      <w:r w:rsidRPr="005108FE">
        <w:t xml:space="preserve"> DA</w:t>
      </w:r>
    </w:p>
    <w:p w14:paraId="21D6987A" w14:textId="2DE18C79" w:rsidR="005108FE" w:rsidRPr="005108FE" w:rsidRDefault="005108FE" w:rsidP="005108FE">
      <w:pPr>
        <w:pStyle w:val="Heading4"/>
      </w:pPr>
      <w:r w:rsidRPr="005108FE">
        <w:t>SPS is</w:t>
      </w:r>
      <w:r w:rsidRPr="005108FE">
        <w:t xml:space="preserve"> politically unpopular – coal and oil lobby </w:t>
      </w:r>
      <w:proofErr w:type="gramStart"/>
      <w:r w:rsidRPr="005108FE">
        <w:t>ensures</w:t>
      </w:r>
      <w:proofErr w:type="gramEnd"/>
      <w:r w:rsidRPr="005108FE">
        <w:t xml:space="preserve"> backlash</w:t>
      </w:r>
    </w:p>
    <w:p w14:paraId="30E20AB2" w14:textId="04753DA5" w:rsidR="005108FE" w:rsidRPr="00EE7CEA" w:rsidRDefault="005108FE" w:rsidP="005108FE">
      <w:r w:rsidRPr="00CB46E0">
        <w:rPr>
          <w:rStyle w:val="Style13ptBold"/>
        </w:rPr>
        <w:t>G</w:t>
      </w:r>
      <w:r w:rsidRPr="005108FE">
        <w:rPr>
          <w:rStyle w:val="Style13ptBold"/>
        </w:rPr>
        <w:t>laser, mechanical engineer and former president of the International Solar Energy Society, 8</w:t>
      </w:r>
      <w:r>
        <w:t xml:space="preserve"> </w:t>
      </w:r>
      <w:r w:rsidRPr="00EE7CEA">
        <w:t>[Interview with Dr. Peter Glaser, by William Ledbetter, past president of the NSS of North Texas,</w:t>
      </w:r>
      <w:r>
        <w:t xml:space="preserve"> </w:t>
      </w:r>
      <w:r w:rsidRPr="00EE7CEA">
        <w:t xml:space="preserve">Spring 08, Ad Astra, “Space Based Solar Power” </w:t>
      </w:r>
      <w:hyperlink r:id="rId19" w:history="1">
        <w:r w:rsidRPr="00EE7CEA">
          <w:rPr>
            <w:rStyle w:val="Hyperlink"/>
          </w:rPr>
          <w:t>http://www.nss.org/adastra/AdAstra-SBSP-2008.pdf</w:t>
        </w:r>
      </w:hyperlink>
      <w:r w:rsidRPr="00EE7CEA">
        <w:t>, accessed 7-4-11]</w:t>
      </w:r>
    </w:p>
    <w:p w14:paraId="6AC1129F" w14:textId="77777777" w:rsidR="005108FE" w:rsidRPr="00EE7CEA" w:rsidRDefault="005108FE" w:rsidP="005108FE">
      <w:r w:rsidRPr="00EE7CEA">
        <w:t xml:space="preserve">AD ASTRA: In light of the growing demand for dwindling hydrocarbons and the dangerous increases of greenhouse gases, </w:t>
      </w:r>
      <w:r w:rsidRPr="005108FE">
        <w:rPr>
          <w:rStyle w:val="StyleUnderline"/>
        </w:rPr>
        <w:t>do you think that the world is now primed to seriously consider space-based power systems? GLASER: No, because people can still get gas for their cars too easily. Those in the top levels of science and government know what is coming, but the average man on the street will not care unless it impacts his wallet. That is the biggest problem</w:t>
      </w:r>
      <w:r w:rsidRPr="00EE7CEA">
        <w:t xml:space="preserve">. The basic approach is unchanged from my initial concept. </w:t>
      </w:r>
      <w:r w:rsidRPr="005108FE">
        <w:rPr>
          <w:rStyle w:val="StyleUnderline"/>
        </w:rPr>
        <w:t>We could have built this system 30 years ago</w:t>
      </w:r>
      <w:r w:rsidRPr="00EE7CEA">
        <w:t xml:space="preserve">. The technology just keeps getting better. The design and implementation </w:t>
      </w:r>
      <w:proofErr w:type="gramStart"/>
      <w:r w:rsidRPr="00EE7CEA">
        <w:t>is</w:t>
      </w:r>
      <w:proofErr w:type="gramEnd"/>
      <w:r w:rsidRPr="00EE7CEA">
        <w:t xml:space="preserve"> a small problem compared to the much larger obstacle of getting people to understand the potential benefits. Building such a system could provide cheap and limitless power for the entire planet, yet </w:t>
      </w:r>
      <w:r w:rsidRPr="005108FE">
        <w:rPr>
          <w:rStyle w:val="StyleUnderline"/>
        </w:rPr>
        <w:t xml:space="preserve">instead of trying to find a way to make it work, most people shrug it off as being too expensive or too difficult. </w:t>
      </w:r>
      <w:proofErr w:type="gramStart"/>
      <w:r w:rsidRPr="005108FE">
        <w:rPr>
          <w:rStyle w:val="StyleUnderline"/>
        </w:rPr>
        <w:t>Of course</w:t>
      </w:r>
      <w:proofErr w:type="gramEnd"/>
      <w:r w:rsidRPr="005108FE">
        <w:rPr>
          <w:rStyle w:val="StyleUnderline"/>
        </w:rPr>
        <w:t xml:space="preserve"> existing energy providers will fight, too. It only makes sense that coal and oil lobbies will continue to find plenty of reasons for our representatives in Congress to reject limitless energy from the sun.</w:t>
      </w:r>
    </w:p>
    <w:p w14:paraId="047A6D27" w14:textId="080259A8" w:rsidR="00E774AE" w:rsidRPr="005108FE" w:rsidRDefault="005108FE" w:rsidP="005108FE">
      <w:pPr>
        <w:pStyle w:val="Heading3"/>
      </w:pPr>
      <w:r w:rsidRPr="005108FE">
        <w:lastRenderedPageBreak/>
        <w:br w:type="page"/>
      </w:r>
    </w:p>
    <w:p w14:paraId="55C524D1" w14:textId="77777777" w:rsidR="00B0487B" w:rsidRPr="00B55AD5" w:rsidRDefault="00B0487B" w:rsidP="00B55AD5"/>
    <w:sectPr w:rsidR="00B0487B"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CC"/>
    <w:family w:val="roman"/>
    <w:pitch w:val="variable"/>
    <w:sig w:usb0="E10103FF" w:usb1="430125FF" w:usb2="01010101" w:usb3="01010101" w:csb0="0101019F" w:csb1="01010101"/>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8F647AE"/>
    <w:lvl w:ilvl="0">
      <w:numFmt w:val="decimal"/>
      <w:lvlText w:val="*"/>
      <w:lvlJc w:val="left"/>
    </w:lvl>
  </w:abstractNum>
  <w:abstractNum w:abstractNumId="11" w15:restartNumberingAfterBreak="0">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5" w15:restartNumberingAfterBreak="0">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20" w15:restartNumberingAfterBreak="0">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4" w15:restartNumberingAfterBreak="0">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6" w15:restartNumberingAfterBreak="0">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8" w15:restartNumberingAfterBreak="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29" w15:restartNumberingAfterBreak="0">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0" w15:restartNumberingAfterBreak="0">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1" w15:restartNumberingAfterBreak="0">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2" w15:restartNumberingAfterBreak="0">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3" w15:restartNumberingAfterBreak="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1196177">
    <w:abstractNumId w:val="9"/>
  </w:num>
  <w:num w:numId="2" w16cid:durableId="2146505702">
    <w:abstractNumId w:val="7"/>
  </w:num>
  <w:num w:numId="3" w16cid:durableId="1653748776">
    <w:abstractNumId w:val="6"/>
  </w:num>
  <w:num w:numId="4" w16cid:durableId="1583949530">
    <w:abstractNumId w:val="5"/>
  </w:num>
  <w:num w:numId="5" w16cid:durableId="332609329">
    <w:abstractNumId w:val="4"/>
  </w:num>
  <w:num w:numId="6" w16cid:durableId="1619138929">
    <w:abstractNumId w:val="8"/>
  </w:num>
  <w:num w:numId="7" w16cid:durableId="1275746662">
    <w:abstractNumId w:val="3"/>
  </w:num>
  <w:num w:numId="8" w16cid:durableId="1925071165">
    <w:abstractNumId w:val="2"/>
  </w:num>
  <w:num w:numId="9" w16cid:durableId="1673411375">
    <w:abstractNumId w:val="1"/>
  </w:num>
  <w:num w:numId="10" w16cid:durableId="282541549">
    <w:abstractNumId w:val="0"/>
  </w:num>
  <w:num w:numId="11" w16cid:durableId="1238831582">
    <w:abstractNumId w:val="22"/>
  </w:num>
  <w:num w:numId="12" w16cid:durableId="765225203">
    <w:abstractNumId w:val="17"/>
  </w:num>
  <w:num w:numId="13" w16cid:durableId="1984118659">
    <w:abstractNumId w:val="16"/>
  </w:num>
  <w:num w:numId="14" w16cid:durableId="1063678680">
    <w:abstractNumId w:val="13"/>
  </w:num>
  <w:num w:numId="15" w16cid:durableId="1739017401">
    <w:abstractNumId w:val="33"/>
  </w:num>
  <w:num w:numId="16" w16cid:durableId="561141589">
    <w:abstractNumId w:val="18"/>
  </w:num>
  <w:num w:numId="17" w16cid:durableId="582647696">
    <w:abstractNumId w:val="12"/>
  </w:num>
  <w:num w:numId="18" w16cid:durableId="136655614">
    <w:abstractNumId w:val="21"/>
  </w:num>
  <w:num w:numId="19" w16cid:durableId="67532695">
    <w:abstractNumId w:val="11"/>
  </w:num>
  <w:num w:numId="20" w16cid:durableId="560218730">
    <w:abstractNumId w:val="15"/>
  </w:num>
  <w:num w:numId="21" w16cid:durableId="657734576">
    <w:abstractNumId w:val="29"/>
  </w:num>
  <w:num w:numId="22" w16cid:durableId="177549568">
    <w:abstractNumId w:val="26"/>
  </w:num>
  <w:num w:numId="23" w16cid:durableId="467817610">
    <w:abstractNumId w:val="28"/>
  </w:num>
  <w:num w:numId="24" w16cid:durableId="79720669">
    <w:abstractNumId w:val="23"/>
  </w:num>
  <w:num w:numId="25" w16cid:durableId="547649493">
    <w:abstractNumId w:val="30"/>
  </w:num>
  <w:num w:numId="26" w16cid:durableId="1897549191">
    <w:abstractNumId w:val="24"/>
  </w:num>
  <w:num w:numId="27" w16cid:durableId="23019890">
    <w:abstractNumId w:val="31"/>
  </w:num>
  <w:num w:numId="28" w16cid:durableId="1780642653">
    <w:abstractNumId w:val="19"/>
  </w:num>
  <w:num w:numId="29" w16cid:durableId="216744021">
    <w:abstractNumId w:val="25"/>
  </w:num>
  <w:num w:numId="30" w16cid:durableId="1046835591">
    <w:abstractNumId w:val="32"/>
  </w:num>
  <w:num w:numId="31" w16cid:durableId="352923935">
    <w:abstractNumId w:val="27"/>
  </w:num>
  <w:num w:numId="32" w16cid:durableId="794100932">
    <w:abstractNumId w:val="20"/>
  </w:num>
  <w:num w:numId="33" w16cid:durableId="200351019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4" w16cid:durableId="21048392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9"/>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760AA4"/>
    <w:rsid w:val="000139A3"/>
    <w:rsid w:val="00027BC9"/>
    <w:rsid w:val="000363A4"/>
    <w:rsid w:val="0005050F"/>
    <w:rsid w:val="00100833"/>
    <w:rsid w:val="00104529"/>
    <w:rsid w:val="00105942"/>
    <w:rsid w:val="00144A4C"/>
    <w:rsid w:val="00165139"/>
    <w:rsid w:val="00176AB0"/>
    <w:rsid w:val="00177B7D"/>
    <w:rsid w:val="0018322D"/>
    <w:rsid w:val="001B5776"/>
    <w:rsid w:val="001E527A"/>
    <w:rsid w:val="001F78CE"/>
    <w:rsid w:val="00204E4B"/>
    <w:rsid w:val="00251FC7"/>
    <w:rsid w:val="002855A7"/>
    <w:rsid w:val="0029324D"/>
    <w:rsid w:val="002B146A"/>
    <w:rsid w:val="002B5E17"/>
    <w:rsid w:val="00315690"/>
    <w:rsid w:val="00316B75"/>
    <w:rsid w:val="003205AC"/>
    <w:rsid w:val="00325646"/>
    <w:rsid w:val="003460F2"/>
    <w:rsid w:val="00362A93"/>
    <w:rsid w:val="0038158C"/>
    <w:rsid w:val="003902BA"/>
    <w:rsid w:val="003A09E2"/>
    <w:rsid w:val="003C2AC3"/>
    <w:rsid w:val="00407037"/>
    <w:rsid w:val="00420732"/>
    <w:rsid w:val="004605D6"/>
    <w:rsid w:val="00485A83"/>
    <w:rsid w:val="00493716"/>
    <w:rsid w:val="004C60E8"/>
    <w:rsid w:val="004E3579"/>
    <w:rsid w:val="004E728B"/>
    <w:rsid w:val="004F107B"/>
    <w:rsid w:val="004F39E0"/>
    <w:rsid w:val="005108FE"/>
    <w:rsid w:val="0053159A"/>
    <w:rsid w:val="00537BD5"/>
    <w:rsid w:val="00577DFE"/>
    <w:rsid w:val="005919F1"/>
    <w:rsid w:val="005D2912"/>
    <w:rsid w:val="006065BD"/>
    <w:rsid w:val="00630217"/>
    <w:rsid w:val="00634BC4"/>
    <w:rsid w:val="00645FA9"/>
    <w:rsid w:val="00647866"/>
    <w:rsid w:val="00654128"/>
    <w:rsid w:val="00662C2C"/>
    <w:rsid w:val="00665003"/>
    <w:rsid w:val="006A2AD0"/>
    <w:rsid w:val="006B3C36"/>
    <w:rsid w:val="006C2375"/>
    <w:rsid w:val="006D4ECC"/>
    <w:rsid w:val="00710CBB"/>
    <w:rsid w:val="00722258"/>
    <w:rsid w:val="007243E5"/>
    <w:rsid w:val="00730011"/>
    <w:rsid w:val="00760AA4"/>
    <w:rsid w:val="00766EA0"/>
    <w:rsid w:val="00773B26"/>
    <w:rsid w:val="007A2226"/>
    <w:rsid w:val="007F5B66"/>
    <w:rsid w:val="00823A1C"/>
    <w:rsid w:val="00845B9D"/>
    <w:rsid w:val="00860984"/>
    <w:rsid w:val="00877C75"/>
    <w:rsid w:val="00891CAE"/>
    <w:rsid w:val="008B3ECB"/>
    <w:rsid w:val="008B4E85"/>
    <w:rsid w:val="008C1B2E"/>
    <w:rsid w:val="008D0581"/>
    <w:rsid w:val="008F7601"/>
    <w:rsid w:val="0091627E"/>
    <w:rsid w:val="0097032B"/>
    <w:rsid w:val="00992DF3"/>
    <w:rsid w:val="009B5EF5"/>
    <w:rsid w:val="009D1D2A"/>
    <w:rsid w:val="009D2EAD"/>
    <w:rsid w:val="009D54B2"/>
    <w:rsid w:val="009E1922"/>
    <w:rsid w:val="009F7ED2"/>
    <w:rsid w:val="00A93661"/>
    <w:rsid w:val="00A95652"/>
    <w:rsid w:val="00AC0AB8"/>
    <w:rsid w:val="00AF2457"/>
    <w:rsid w:val="00B0487B"/>
    <w:rsid w:val="00B33C6D"/>
    <w:rsid w:val="00B4508F"/>
    <w:rsid w:val="00B505A0"/>
    <w:rsid w:val="00B55AD5"/>
    <w:rsid w:val="00B60B58"/>
    <w:rsid w:val="00B76848"/>
    <w:rsid w:val="00B8057C"/>
    <w:rsid w:val="00BD6238"/>
    <w:rsid w:val="00BE57B8"/>
    <w:rsid w:val="00BF593B"/>
    <w:rsid w:val="00BF773A"/>
    <w:rsid w:val="00BF7E81"/>
    <w:rsid w:val="00C01086"/>
    <w:rsid w:val="00C13773"/>
    <w:rsid w:val="00C17CC8"/>
    <w:rsid w:val="00C83417"/>
    <w:rsid w:val="00C86FA4"/>
    <w:rsid w:val="00C9604F"/>
    <w:rsid w:val="00CA19AA"/>
    <w:rsid w:val="00CB46E0"/>
    <w:rsid w:val="00CC5298"/>
    <w:rsid w:val="00CD736E"/>
    <w:rsid w:val="00CD798D"/>
    <w:rsid w:val="00CE161E"/>
    <w:rsid w:val="00CF59A8"/>
    <w:rsid w:val="00D0452B"/>
    <w:rsid w:val="00D325A9"/>
    <w:rsid w:val="00D36A8A"/>
    <w:rsid w:val="00D47796"/>
    <w:rsid w:val="00D61409"/>
    <w:rsid w:val="00D6691E"/>
    <w:rsid w:val="00D71170"/>
    <w:rsid w:val="00DA25D4"/>
    <w:rsid w:val="00DA6538"/>
    <w:rsid w:val="00DB4577"/>
    <w:rsid w:val="00E036EB"/>
    <w:rsid w:val="00E15E75"/>
    <w:rsid w:val="00E21239"/>
    <w:rsid w:val="00E24278"/>
    <w:rsid w:val="00E24915"/>
    <w:rsid w:val="00E323E1"/>
    <w:rsid w:val="00E342E9"/>
    <w:rsid w:val="00E44C41"/>
    <w:rsid w:val="00E50315"/>
    <w:rsid w:val="00E5262C"/>
    <w:rsid w:val="00E774AE"/>
    <w:rsid w:val="00E832BD"/>
    <w:rsid w:val="00EC7DC4"/>
    <w:rsid w:val="00ED0AA6"/>
    <w:rsid w:val="00ED30CF"/>
    <w:rsid w:val="00F176EF"/>
    <w:rsid w:val="00F45E10"/>
    <w:rsid w:val="00F6364A"/>
    <w:rsid w:val="00F816B8"/>
    <w:rsid w:val="00F87D7B"/>
    <w:rsid w:val="00F9113A"/>
    <w:rsid w:val="00F968DA"/>
    <w:rsid w:val="00FD03E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DC141"/>
  <w15:chartTrackingRefBased/>
  <w15:docId w15:val="{C20879F9-41F9-4CD2-BFFF-E6ADE866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7C75"/>
    <w:rPr>
      <w:rFonts w:ascii="Calibri" w:hAnsi="Calibri" w:cs="Calibri"/>
    </w:rPr>
  </w:style>
  <w:style w:type="paragraph" w:styleId="Heading1">
    <w:name w:val="heading 1"/>
    <w:aliases w:val="Pocket"/>
    <w:basedOn w:val="Normal"/>
    <w:next w:val="Normal"/>
    <w:link w:val="Heading1Char"/>
    <w:qFormat/>
    <w:rsid w:val="00877C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qFormat/>
    <w:rsid w:val="00877C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qFormat/>
    <w:rsid w:val="00877C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qFormat/>
    <w:rsid w:val="00877C7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7C7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77C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rsid w:val="00877C75"/>
  </w:style>
  <w:style w:type="character" w:customStyle="1" w:styleId="Heading1Char">
    <w:name w:val="Heading 1 Char"/>
    <w:aliases w:val="Pocket Char"/>
    <w:basedOn w:val="DefaultParagraphFont"/>
    <w:link w:val="Heading1"/>
    <w:rsid w:val="00877C7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rsid w:val="00877C7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rsid w:val="00877C75"/>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rsid w:val="00877C75"/>
    <w:rPr>
      <w:rFonts w:ascii="Calibri" w:eastAsiaTheme="majorEastAsia" w:hAnsi="Calibri" w:cstheme="majorBidi"/>
      <w:b/>
      <w:iCs/>
      <w:sz w:val="26"/>
    </w:rPr>
  </w:style>
  <w:style w:type="character" w:styleId="Emphasis">
    <w:name w:val="Emphasis"/>
    <w:basedOn w:val="DefaultParagraphFont"/>
    <w:uiPriority w:val="8"/>
    <w:qFormat/>
    <w:rsid w:val="00877C7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7C75"/>
    <w:rPr>
      <w:b/>
      <w:bCs/>
      <w:sz w:val="26"/>
      <w:u w:val="none"/>
    </w:rPr>
  </w:style>
  <w:style w:type="character" w:customStyle="1" w:styleId="StyleUnderline">
    <w:name w:val="Style Underline"/>
    <w:aliases w:val="Underline"/>
    <w:basedOn w:val="DefaultParagraphFont"/>
    <w:uiPriority w:val="7"/>
    <w:qFormat/>
    <w:rsid w:val="00877C75"/>
    <w:rPr>
      <w:b w:val="0"/>
      <w:sz w:val="22"/>
      <w:u w:val="single"/>
    </w:rPr>
  </w:style>
  <w:style w:type="character" w:styleId="Hyperlink">
    <w:name w:val="Hyperlink"/>
    <w:basedOn w:val="DefaultParagraphFont"/>
    <w:uiPriority w:val="99"/>
    <w:unhideWhenUsed/>
    <w:rsid w:val="00877C75"/>
    <w:rPr>
      <w:color w:val="0563C1" w:themeColor="hyperlink"/>
      <w:u w:val="single"/>
    </w:rPr>
  </w:style>
  <w:style w:type="character" w:styleId="FollowedHyperlink">
    <w:name w:val="FollowedHyperlink"/>
    <w:basedOn w:val="DefaultParagraphFont"/>
    <w:uiPriority w:val="99"/>
    <w:semiHidden/>
    <w:unhideWhenUsed/>
    <w:rsid w:val="00877C75"/>
    <w:rPr>
      <w:color w:val="auto"/>
      <w:u w:val="none"/>
    </w:rPr>
  </w:style>
  <w:style w:type="paragraph" w:styleId="NormalWeb">
    <w:name w:val="Normal (Web)"/>
    <w:basedOn w:val="Normal"/>
    <w:unhideWhenUsed/>
    <w:rsid w:val="00760AA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77C75"/>
    <w:rPr>
      <w:color w:val="605E5C"/>
      <w:shd w:val="clear" w:color="auto" w:fill="E1DFDD"/>
    </w:rPr>
  </w:style>
  <w:style w:type="character" w:styleId="Strong">
    <w:name w:val="Strong"/>
    <w:basedOn w:val="DefaultParagraphFont"/>
    <w:uiPriority w:val="22"/>
    <w:qFormat/>
    <w:rsid w:val="00877C75"/>
    <w:rPr>
      <w:b/>
      <w:bCs/>
    </w:rPr>
  </w:style>
  <w:style w:type="character" w:customStyle="1" w:styleId="Heading5Char">
    <w:name w:val="Heading 5 Char"/>
    <w:basedOn w:val="DefaultParagraphFont"/>
    <w:link w:val="Heading5"/>
    <w:uiPriority w:val="9"/>
    <w:semiHidden/>
    <w:rsid w:val="00877C75"/>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877C75"/>
    <w:rPr>
      <w:b/>
      <w:bCs/>
      <w:i/>
      <w:iCs/>
      <w:spacing w:val="5"/>
    </w:rPr>
  </w:style>
  <w:style w:type="numbering" w:styleId="111111">
    <w:name w:val="Outline List 2"/>
    <w:basedOn w:val="NoList"/>
    <w:uiPriority w:val="99"/>
    <w:semiHidden/>
    <w:unhideWhenUsed/>
    <w:rsid w:val="00877C75"/>
  </w:style>
  <w:style w:type="paragraph" w:styleId="Header">
    <w:name w:val="header"/>
    <w:basedOn w:val="Normal"/>
    <w:link w:val="HeaderChar"/>
    <w:rsid w:val="00877C75"/>
    <w:pPr>
      <w:tabs>
        <w:tab w:val="center" w:pos="4680"/>
        <w:tab w:val="right" w:pos="9360"/>
      </w:tabs>
      <w:spacing w:after="0" w:line="240" w:lineRule="auto"/>
    </w:pPr>
  </w:style>
  <w:style w:type="character" w:customStyle="1" w:styleId="HeaderChar">
    <w:name w:val="Header Char"/>
    <w:basedOn w:val="DefaultParagraphFont"/>
    <w:link w:val="Header"/>
    <w:rsid w:val="00877C75"/>
    <w:rPr>
      <w:rFonts w:ascii="Calibri" w:hAnsi="Calibri" w:cs="Calibri"/>
    </w:rPr>
  </w:style>
  <w:style w:type="paragraph" w:styleId="Footer">
    <w:name w:val="footer"/>
    <w:basedOn w:val="Normal"/>
    <w:link w:val="FooterChar"/>
    <w:rsid w:val="00877C75"/>
    <w:pPr>
      <w:tabs>
        <w:tab w:val="center" w:pos="4680"/>
        <w:tab w:val="right" w:pos="9360"/>
      </w:tabs>
      <w:spacing w:after="0" w:line="240" w:lineRule="auto"/>
    </w:pPr>
  </w:style>
  <w:style w:type="character" w:customStyle="1" w:styleId="FooterChar">
    <w:name w:val="Footer Char"/>
    <w:basedOn w:val="DefaultParagraphFont"/>
    <w:link w:val="Footer"/>
    <w:rsid w:val="00877C75"/>
    <w:rPr>
      <w:rFonts w:ascii="Calibri" w:hAnsi="Calibri" w:cs="Calibri"/>
    </w:rPr>
  </w:style>
  <w:style w:type="paragraph" w:styleId="BodyText">
    <w:name w:val="Body Text"/>
    <w:basedOn w:val="Normal"/>
    <w:link w:val="BodyTextChar"/>
    <w:uiPriority w:val="99"/>
    <w:semiHidden/>
    <w:unhideWhenUsed/>
    <w:rsid w:val="00877C75"/>
    <w:pPr>
      <w:spacing w:after="120"/>
    </w:pPr>
  </w:style>
  <w:style w:type="character" w:customStyle="1" w:styleId="BodyTextChar">
    <w:name w:val="Body Text Char"/>
    <w:basedOn w:val="DefaultParagraphFont"/>
    <w:link w:val="BodyText"/>
    <w:uiPriority w:val="99"/>
    <w:semiHidden/>
    <w:rsid w:val="00877C75"/>
    <w:rPr>
      <w:rFonts w:ascii="Calibri" w:hAnsi="Calibri" w:cs="Calibri"/>
    </w:rPr>
  </w:style>
  <w:style w:type="paragraph" w:styleId="NoSpacing">
    <w:name w:val="No Spacing"/>
    <w:link w:val="NoSpacingChar"/>
    <w:uiPriority w:val="99"/>
    <w:semiHidden/>
    <w:unhideWhenUsed/>
    <w:qFormat/>
    <w:rsid w:val="00877C7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77C75"/>
    <w:rPr>
      <w:rFonts w:ascii="Calibri" w:hAnsi="Calibri" w:cs="Calibri"/>
    </w:rPr>
  </w:style>
  <w:style w:type="paragraph" w:customStyle="1" w:styleId="Nothing">
    <w:name w:val="Nothing"/>
    <w:rsid w:val="00AF2457"/>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AF2457"/>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AF2457"/>
    <w:rPr>
      <w:rFonts w:ascii="Times New Roman" w:hAnsi="Times New Roman"/>
      <w:sz w:val="20"/>
      <w:u w:val="thick"/>
    </w:rPr>
  </w:style>
  <w:style w:type="character" w:customStyle="1" w:styleId="Author-Date">
    <w:name w:val="Author-Date"/>
    <w:rsid w:val="00AF2457"/>
    <w:rPr>
      <w:b/>
      <w:sz w:val="24"/>
    </w:rPr>
  </w:style>
  <w:style w:type="paragraph" w:customStyle="1" w:styleId="Tags">
    <w:name w:val="Tags"/>
    <w:next w:val="Nothing"/>
    <w:rsid w:val="00AF2457"/>
    <w:pPr>
      <w:widowControl w:val="0"/>
      <w:spacing w:after="0" w:line="240" w:lineRule="auto"/>
      <w:outlineLvl w:val="1"/>
    </w:pPr>
    <w:rPr>
      <w:rFonts w:ascii="Times New Roman" w:eastAsia="Times New Roman" w:hAnsi="Times New Roman" w:cs="Times New Roman"/>
      <w:b/>
      <w:sz w:val="24"/>
      <w:szCs w:val="24"/>
    </w:rPr>
  </w:style>
  <w:style w:type="character" w:customStyle="1" w:styleId="CardsChar">
    <w:name w:val="Cards Char"/>
    <w:link w:val="Cards"/>
    <w:rsid w:val="00AF2457"/>
    <w:rPr>
      <w:rFonts w:ascii="Times New Roman" w:eastAsia="Times New Roman" w:hAnsi="Times New Roman" w:cs="Times New Roman"/>
      <w:sz w:val="20"/>
      <w:szCs w:val="24"/>
    </w:rPr>
  </w:style>
  <w:style w:type="character" w:styleId="PageNumber">
    <w:name w:val="page number"/>
    <w:basedOn w:val="DefaultParagraphFont"/>
    <w:rsid w:val="005108FE"/>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c"/>
    <w:qFormat/>
    <w:rsid w:val="005108FE"/>
    <w:rPr>
      <w:rFonts w:ascii="Times New Roman" w:hAnsi="Times New Roman"/>
      <w:b/>
      <w:sz w:val="24"/>
    </w:rPr>
  </w:style>
  <w:style w:type="paragraph" w:customStyle="1" w:styleId="tag">
    <w:name w:val="tag"/>
    <w:basedOn w:val="Normal"/>
    <w:next w:val="Normal"/>
    <w:qFormat/>
    <w:rsid w:val="005108FE"/>
    <w:pPr>
      <w:spacing w:after="0" w:line="240" w:lineRule="auto"/>
    </w:pPr>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5108FE"/>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5108FE"/>
    <w:rPr>
      <w:rFonts w:ascii="Times New Roman" w:eastAsia="Times New Roman" w:hAnsi="Times New Roman" w:cs="Times New Roman"/>
      <w:sz w:val="20"/>
      <w:szCs w:val="20"/>
    </w:rPr>
  </w:style>
  <w:style w:type="character" w:customStyle="1" w:styleId="underline">
    <w:name w:val="underline"/>
    <w:qFormat/>
    <w:rsid w:val="005108FE"/>
    <w:rPr>
      <w:b/>
      <w:u w:val="single"/>
    </w:rPr>
  </w:style>
  <w:style w:type="paragraph" w:customStyle="1" w:styleId="BlockTitle2">
    <w:name w:val="Block Title2"/>
    <w:basedOn w:val="Normal"/>
    <w:next w:val="Normal"/>
    <w:rsid w:val="005108FE"/>
    <w:pPr>
      <w:spacing w:after="240" w:line="240" w:lineRule="auto"/>
      <w:jc w:val="center"/>
    </w:pPr>
    <w:rPr>
      <w:rFonts w:ascii="Times New Roman" w:eastAsia="Times New Roman" w:hAnsi="Times New Roman" w:cs="Times New Roman"/>
      <w:b/>
      <w:sz w:val="32"/>
      <w:szCs w:val="20"/>
      <w:u w:val="single"/>
    </w:rPr>
  </w:style>
  <w:style w:type="paragraph" w:styleId="DocumentMap">
    <w:name w:val="Document Map"/>
    <w:basedOn w:val="Normal"/>
    <w:link w:val="DocumentMapChar"/>
    <w:rsid w:val="005108FE"/>
    <w:pPr>
      <w:shd w:val="clear" w:color="auto" w:fill="000080"/>
      <w:spacing w:after="0" w:line="240" w:lineRule="auto"/>
    </w:pPr>
    <w:rPr>
      <w:rFonts w:ascii="Tahoma" w:eastAsia="Times New Roman" w:hAnsi="Tahoma" w:cs="Tahoma"/>
      <w:sz w:val="16"/>
      <w:szCs w:val="20"/>
    </w:rPr>
  </w:style>
  <w:style w:type="character" w:customStyle="1" w:styleId="DocumentMapChar">
    <w:name w:val="Document Map Char"/>
    <w:basedOn w:val="DefaultParagraphFont"/>
    <w:link w:val="DocumentMap"/>
    <w:rsid w:val="005108FE"/>
    <w:rPr>
      <w:rFonts w:ascii="Tahoma" w:eastAsia="Times New Roman" w:hAnsi="Tahoma" w:cs="Tahoma"/>
      <w:sz w:val="16"/>
      <w:szCs w:val="20"/>
      <w:shd w:val="clear" w:color="auto" w:fill="000080"/>
    </w:rPr>
  </w:style>
  <w:style w:type="paragraph" w:customStyle="1" w:styleId="BlockTitle">
    <w:name w:val="Block Title"/>
    <w:basedOn w:val="Heading1"/>
    <w:next w:val="Normal"/>
    <w:link w:val="BlockTitleChar"/>
    <w:rsid w:val="005108FE"/>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aliases w:val="Heading 1 Char1 Char,ALEX Char,Heading Char Char"/>
    <w:link w:val="BlockTitle"/>
    <w:rsid w:val="005108FE"/>
    <w:rPr>
      <w:rFonts w:ascii="Times New Roman" w:eastAsia="Times New Roman" w:hAnsi="Times New Roman" w:cs="Arial"/>
      <w:b/>
      <w:bCs/>
      <w:kern w:val="32"/>
      <w:sz w:val="32"/>
      <w:szCs w:val="32"/>
      <w:u w:val="single"/>
    </w:rPr>
  </w:style>
  <w:style w:type="paragraph" w:styleId="TOC1">
    <w:name w:val="toc 1"/>
    <w:basedOn w:val="Normal"/>
    <w:next w:val="Normal"/>
    <w:autoRedefine/>
    <w:semiHidden/>
    <w:rsid w:val="005108FE"/>
    <w:pPr>
      <w:spacing w:before="120" w:after="120" w:line="240" w:lineRule="auto"/>
    </w:pPr>
    <w:rPr>
      <w:rFonts w:ascii="Times New Roman" w:eastAsia="Times New Roman" w:hAnsi="Times New Roman" w:cs="Times New Roman"/>
      <w:b/>
      <w:sz w:val="24"/>
      <w:szCs w:val="20"/>
      <w:u w:val="single"/>
    </w:rPr>
  </w:style>
  <w:style w:type="paragraph" w:styleId="TOC2">
    <w:name w:val="toc 2"/>
    <w:basedOn w:val="Normal"/>
    <w:next w:val="Normal"/>
    <w:autoRedefine/>
    <w:semiHidden/>
    <w:rsid w:val="005108FE"/>
    <w:pPr>
      <w:spacing w:after="0" w:line="240" w:lineRule="auto"/>
      <w:ind w:left="200"/>
    </w:pPr>
    <w:rPr>
      <w:rFonts w:ascii="Times New Roman" w:eastAsia="Times New Roman" w:hAnsi="Times New Roman" w:cs="Times New Roman"/>
      <w:sz w:val="20"/>
      <w:szCs w:val="20"/>
    </w:rPr>
  </w:style>
  <w:style w:type="paragraph" w:styleId="TOC3">
    <w:name w:val="toc 3"/>
    <w:basedOn w:val="Normal"/>
    <w:next w:val="Normal"/>
    <w:autoRedefine/>
    <w:semiHidden/>
    <w:rsid w:val="005108FE"/>
    <w:pPr>
      <w:spacing w:after="0" w:line="240" w:lineRule="auto"/>
      <w:ind w:left="400"/>
    </w:pPr>
    <w:rPr>
      <w:rFonts w:ascii="Times New Roman" w:eastAsia="Times New Roman" w:hAnsi="Times New Roman" w:cs="Times New Roman"/>
      <w:sz w:val="20"/>
      <w:szCs w:val="20"/>
    </w:rPr>
  </w:style>
  <w:style w:type="paragraph" w:styleId="TOC4">
    <w:name w:val="toc 4"/>
    <w:basedOn w:val="Normal"/>
    <w:next w:val="Normal"/>
    <w:autoRedefine/>
    <w:semiHidden/>
    <w:rsid w:val="005108FE"/>
    <w:pPr>
      <w:spacing w:after="0" w:line="240" w:lineRule="auto"/>
      <w:ind w:left="600"/>
    </w:pPr>
    <w:rPr>
      <w:rFonts w:ascii="Times New Roman" w:eastAsia="Times New Roman" w:hAnsi="Times New Roman" w:cs="Times New Roman"/>
      <w:sz w:val="20"/>
      <w:szCs w:val="20"/>
    </w:rPr>
  </w:style>
  <w:style w:type="paragraph" w:styleId="TOC5">
    <w:name w:val="toc 5"/>
    <w:basedOn w:val="Normal"/>
    <w:next w:val="Normal"/>
    <w:autoRedefine/>
    <w:semiHidden/>
    <w:rsid w:val="005108FE"/>
    <w:pPr>
      <w:spacing w:after="0" w:line="240" w:lineRule="auto"/>
      <w:ind w:left="800"/>
    </w:pPr>
    <w:rPr>
      <w:rFonts w:ascii="Times New Roman" w:eastAsia="Times New Roman" w:hAnsi="Times New Roman" w:cs="Times New Roman"/>
      <w:sz w:val="20"/>
      <w:szCs w:val="20"/>
    </w:rPr>
  </w:style>
  <w:style w:type="paragraph" w:styleId="TOC6">
    <w:name w:val="toc 6"/>
    <w:basedOn w:val="Normal"/>
    <w:next w:val="Normal"/>
    <w:autoRedefine/>
    <w:semiHidden/>
    <w:rsid w:val="005108FE"/>
    <w:pPr>
      <w:spacing w:after="0" w:line="240" w:lineRule="auto"/>
      <w:ind w:left="1000"/>
    </w:pPr>
    <w:rPr>
      <w:rFonts w:ascii="Times New Roman" w:eastAsia="Times New Roman" w:hAnsi="Times New Roman" w:cs="Times New Roman"/>
      <w:sz w:val="20"/>
      <w:szCs w:val="20"/>
    </w:rPr>
  </w:style>
  <w:style w:type="paragraph" w:styleId="TOC7">
    <w:name w:val="toc 7"/>
    <w:basedOn w:val="Normal"/>
    <w:next w:val="Normal"/>
    <w:autoRedefine/>
    <w:semiHidden/>
    <w:rsid w:val="005108FE"/>
    <w:pPr>
      <w:spacing w:after="0" w:line="240" w:lineRule="auto"/>
      <w:ind w:left="1200"/>
    </w:pPr>
    <w:rPr>
      <w:rFonts w:ascii="Times New Roman" w:eastAsia="Times New Roman" w:hAnsi="Times New Roman" w:cs="Times New Roman"/>
      <w:sz w:val="20"/>
      <w:szCs w:val="20"/>
    </w:rPr>
  </w:style>
  <w:style w:type="paragraph" w:styleId="TOC8">
    <w:name w:val="toc 8"/>
    <w:basedOn w:val="Normal"/>
    <w:next w:val="Normal"/>
    <w:autoRedefine/>
    <w:semiHidden/>
    <w:rsid w:val="005108FE"/>
    <w:pPr>
      <w:spacing w:after="0" w:line="240" w:lineRule="auto"/>
      <w:ind w:left="1400"/>
    </w:pPr>
    <w:rPr>
      <w:rFonts w:ascii="Times New Roman" w:eastAsia="Times New Roman" w:hAnsi="Times New Roman" w:cs="Times New Roman"/>
      <w:sz w:val="20"/>
      <w:szCs w:val="20"/>
    </w:rPr>
  </w:style>
  <w:style w:type="paragraph" w:styleId="TOC9">
    <w:name w:val="toc 9"/>
    <w:basedOn w:val="Normal"/>
    <w:next w:val="Normal"/>
    <w:autoRedefine/>
    <w:semiHidden/>
    <w:rsid w:val="005108FE"/>
    <w:pPr>
      <w:spacing w:after="0" w:line="240" w:lineRule="auto"/>
      <w:ind w:left="1600"/>
    </w:pPr>
    <w:rPr>
      <w:rFonts w:ascii="Times New Roman" w:eastAsia="Times New Roman" w:hAnsi="Times New Roman" w:cs="Times New Roman"/>
      <w:sz w:val="20"/>
      <w:szCs w:val="20"/>
    </w:rPr>
  </w:style>
  <w:style w:type="paragraph" w:customStyle="1" w:styleId="TxBrp1">
    <w:name w:val="TxBr_p1"/>
    <w:basedOn w:val="Normal"/>
    <w:rsid w:val="005108FE"/>
    <w:pPr>
      <w:tabs>
        <w:tab w:val="left" w:pos="204"/>
      </w:tabs>
      <w:autoSpaceDE w:val="0"/>
      <w:autoSpaceDN w:val="0"/>
      <w:adjustRightInd w:val="0"/>
      <w:spacing w:after="0" w:line="272" w:lineRule="atLeast"/>
      <w:jc w:val="both"/>
    </w:pPr>
    <w:rPr>
      <w:rFonts w:ascii="Times New Roman" w:eastAsia="Times New Roman" w:hAnsi="Times New Roman" w:cs="Times New Roman"/>
      <w:sz w:val="24"/>
      <w:szCs w:val="24"/>
    </w:rPr>
  </w:style>
  <w:style w:type="paragraph" w:customStyle="1" w:styleId="fullstory">
    <w:name w:val="fullstory"/>
    <w:basedOn w:val="Normal"/>
    <w:rsid w:val="005108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mphasis2">
    <w:name w:val="Emphasis2"/>
    <w:rsid w:val="005108FE"/>
    <w:rPr>
      <w:rFonts w:ascii="Franklin Gothic Heavy" w:hAnsi="Franklin Gothic Heavy"/>
      <w:iCs/>
      <w:u w:val="single"/>
    </w:rPr>
  </w:style>
  <w:style w:type="character" w:customStyle="1" w:styleId="standardcontent">
    <w:name w:val="standardcontent"/>
    <w:basedOn w:val="DefaultParagraphFont"/>
    <w:rsid w:val="005108FE"/>
  </w:style>
  <w:style w:type="paragraph" w:customStyle="1" w:styleId="hat">
    <w:name w:val="hat"/>
    <w:basedOn w:val="Normal"/>
    <w:next w:val="Normal"/>
    <w:rsid w:val="005108FE"/>
    <w:pPr>
      <w:spacing w:before="240" w:after="240" w:line="240" w:lineRule="auto"/>
      <w:jc w:val="center"/>
      <w:outlineLvl w:val="0"/>
    </w:pPr>
    <w:rPr>
      <w:rFonts w:ascii="Times New Roman" w:eastAsia="Times New Roman" w:hAnsi="Times New Roman" w:cs="Arial"/>
      <w:b/>
      <w:bCs/>
      <w:sz w:val="32"/>
      <w:szCs w:val="24"/>
      <w:u w:val="single"/>
    </w:rPr>
  </w:style>
  <w:style w:type="character" w:customStyle="1" w:styleId="storyby">
    <w:name w:val="storyby"/>
    <w:basedOn w:val="DefaultParagraphFont"/>
    <w:rsid w:val="005108FE"/>
  </w:style>
  <w:style w:type="character" w:styleId="CommentReference">
    <w:name w:val="annotation reference"/>
    <w:rsid w:val="005108FE"/>
    <w:rPr>
      <w:sz w:val="18"/>
      <w:szCs w:val="18"/>
    </w:rPr>
  </w:style>
  <w:style w:type="paragraph" w:styleId="CommentText">
    <w:name w:val="annotation text"/>
    <w:basedOn w:val="Normal"/>
    <w:link w:val="CommentTextChar"/>
    <w:rsid w:val="005108FE"/>
    <w:pPr>
      <w:spacing w:after="0" w:line="240" w:lineRule="auto"/>
    </w:pPr>
    <w:rPr>
      <w:rFonts w:ascii="Times New Roman" w:eastAsia="Times New Roman" w:hAnsi="Times New Roman" w:cs="Times New Roman"/>
      <w:sz w:val="24"/>
      <w:szCs w:val="24"/>
    </w:rPr>
  </w:style>
  <w:style w:type="character" w:customStyle="1" w:styleId="CommentTextChar">
    <w:name w:val="Comment Text Char"/>
    <w:basedOn w:val="DefaultParagraphFont"/>
    <w:link w:val="CommentText"/>
    <w:rsid w:val="005108F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108FE"/>
    <w:pPr>
      <w:spacing w:after="0" w:line="240" w:lineRule="auto"/>
    </w:pPr>
    <w:rPr>
      <w:rFonts w:ascii="Lucida Grande" w:eastAsia="Times New Roman" w:hAnsi="Lucida Grande" w:cs="Lucida Grande"/>
      <w:sz w:val="18"/>
      <w:szCs w:val="18"/>
    </w:rPr>
  </w:style>
  <w:style w:type="character" w:customStyle="1" w:styleId="BalloonTextChar">
    <w:name w:val="Balloon Text Char"/>
    <w:basedOn w:val="DefaultParagraphFont"/>
    <w:link w:val="BalloonText"/>
    <w:uiPriority w:val="99"/>
    <w:semiHidden/>
    <w:rsid w:val="005108FE"/>
    <w:rPr>
      <w:rFonts w:ascii="Lucida Grande" w:eastAsia="Times New Roman" w:hAnsi="Lucida Grande" w:cs="Lucida Grande"/>
      <w:sz w:val="18"/>
      <w:szCs w:val="18"/>
    </w:rPr>
  </w:style>
  <w:style w:type="paragraph" w:customStyle="1" w:styleId="CardText">
    <w:name w:val="Card Text"/>
    <w:basedOn w:val="Normal"/>
    <w:autoRedefine/>
    <w:rsid w:val="00420732"/>
    <w:pPr>
      <w:spacing w:after="0" w:line="240" w:lineRule="auto"/>
      <w:ind w:left="1728" w:right="1728"/>
    </w:pPr>
    <w:rPr>
      <w:rFonts w:ascii="Arial" w:eastAsia="Times New Roman" w:hAnsi="Arial" w:cs="Times New Roman"/>
      <w:sz w:val="18"/>
      <w:szCs w:val="24"/>
    </w:rPr>
  </w:style>
  <w:style w:type="paragraph" w:customStyle="1" w:styleId="boldcite">
    <w:name w:val="bold cite"/>
    <w:basedOn w:val="Heading1"/>
    <w:link w:val="boldciteChar"/>
    <w:rsid w:val="00420732"/>
    <w:pPr>
      <w:keepLines w:val="0"/>
      <w:pageBreakBefore w:val="0"/>
      <w:pBdr>
        <w:top w:val="none" w:sz="0" w:space="0" w:color="auto"/>
        <w:left w:val="none" w:sz="0" w:space="0" w:color="auto"/>
        <w:bottom w:val="none" w:sz="0" w:space="0" w:color="auto"/>
        <w:right w:val="none" w:sz="0" w:space="0" w:color="auto"/>
      </w:pBdr>
      <w:spacing w:before="0" w:line="240" w:lineRule="auto"/>
      <w:ind w:left="1728" w:right="1728"/>
      <w:jc w:val="left"/>
      <w:outlineLvl w:val="9"/>
    </w:pPr>
    <w:rPr>
      <w:rFonts w:ascii="Arial" w:hAnsi="Arial" w:cs="Arial"/>
      <w:bCs/>
      <w:color w:val="2E74B5" w:themeColor="accent1" w:themeShade="BF"/>
      <w:kern w:val="32"/>
      <w:sz w:val="24"/>
      <w:szCs w:val="24"/>
    </w:rPr>
  </w:style>
  <w:style w:type="character" w:customStyle="1" w:styleId="boldciteChar">
    <w:name w:val="bold cite Char"/>
    <w:basedOn w:val="Heading1Char"/>
    <w:link w:val="boldcite"/>
    <w:rsid w:val="00420732"/>
    <w:rPr>
      <w:rFonts w:ascii="Arial" w:eastAsiaTheme="majorEastAsia" w:hAnsi="Arial" w:cs="Arial"/>
      <w:b/>
      <w:bCs/>
      <w:color w:val="2E74B5" w:themeColor="accent1" w:themeShade="BF"/>
      <w:kern w:val="32"/>
      <w:sz w:val="24"/>
      <w:szCs w:val="24"/>
    </w:rPr>
  </w:style>
  <w:style w:type="paragraph" w:styleId="ListParagraph">
    <w:name w:val="List Paragraph"/>
    <w:basedOn w:val="Normal"/>
    <w:uiPriority w:val="99"/>
    <w:unhideWhenUsed/>
    <w:qFormat/>
    <w:rsid w:val="004207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722838">
      <w:bodyDiv w:val="1"/>
      <w:marLeft w:val="0"/>
      <w:marRight w:val="0"/>
      <w:marTop w:val="0"/>
      <w:marBottom w:val="0"/>
      <w:divBdr>
        <w:top w:val="none" w:sz="0" w:space="0" w:color="auto"/>
        <w:left w:val="none" w:sz="0" w:space="0" w:color="auto"/>
        <w:bottom w:val="none" w:sz="0" w:space="0" w:color="auto"/>
        <w:right w:val="none" w:sz="0" w:space="0" w:color="auto"/>
      </w:divBdr>
    </w:div>
    <w:div w:id="307132109">
      <w:bodyDiv w:val="1"/>
      <w:marLeft w:val="0"/>
      <w:marRight w:val="0"/>
      <w:marTop w:val="0"/>
      <w:marBottom w:val="0"/>
      <w:divBdr>
        <w:top w:val="none" w:sz="0" w:space="0" w:color="auto"/>
        <w:left w:val="none" w:sz="0" w:space="0" w:color="auto"/>
        <w:bottom w:val="none" w:sz="0" w:space="0" w:color="auto"/>
        <w:right w:val="none" w:sz="0" w:space="0" w:color="auto"/>
      </w:divBdr>
    </w:div>
    <w:div w:id="892152606">
      <w:bodyDiv w:val="1"/>
      <w:marLeft w:val="0"/>
      <w:marRight w:val="0"/>
      <w:marTop w:val="0"/>
      <w:marBottom w:val="0"/>
      <w:divBdr>
        <w:top w:val="none" w:sz="0" w:space="0" w:color="auto"/>
        <w:left w:val="none" w:sz="0" w:space="0" w:color="auto"/>
        <w:bottom w:val="none" w:sz="0" w:space="0" w:color="auto"/>
        <w:right w:val="none" w:sz="0" w:space="0" w:color="auto"/>
      </w:divBdr>
    </w:div>
    <w:div w:id="1197935284">
      <w:bodyDiv w:val="1"/>
      <w:marLeft w:val="0"/>
      <w:marRight w:val="0"/>
      <w:marTop w:val="0"/>
      <w:marBottom w:val="0"/>
      <w:divBdr>
        <w:top w:val="none" w:sz="0" w:space="0" w:color="auto"/>
        <w:left w:val="none" w:sz="0" w:space="0" w:color="auto"/>
        <w:bottom w:val="none" w:sz="0" w:space="0" w:color="auto"/>
        <w:right w:val="none" w:sz="0" w:space="0" w:color="auto"/>
      </w:divBdr>
    </w:div>
    <w:div w:id="1321957835">
      <w:bodyDiv w:val="1"/>
      <w:marLeft w:val="0"/>
      <w:marRight w:val="0"/>
      <w:marTop w:val="0"/>
      <w:marBottom w:val="0"/>
      <w:divBdr>
        <w:top w:val="none" w:sz="0" w:space="0" w:color="auto"/>
        <w:left w:val="none" w:sz="0" w:space="0" w:color="auto"/>
        <w:bottom w:val="none" w:sz="0" w:space="0" w:color="auto"/>
        <w:right w:val="none" w:sz="0" w:space="0" w:color="auto"/>
      </w:divBdr>
    </w:div>
    <w:div w:id="1437093461">
      <w:bodyDiv w:val="1"/>
      <w:marLeft w:val="0"/>
      <w:marRight w:val="0"/>
      <w:marTop w:val="0"/>
      <w:marBottom w:val="0"/>
      <w:divBdr>
        <w:top w:val="none" w:sz="0" w:space="0" w:color="auto"/>
        <w:left w:val="none" w:sz="0" w:space="0" w:color="auto"/>
        <w:bottom w:val="none" w:sz="0" w:space="0" w:color="auto"/>
        <w:right w:val="none" w:sz="0" w:space="0" w:color="auto"/>
      </w:divBdr>
    </w:div>
    <w:div w:id="1750928272">
      <w:bodyDiv w:val="1"/>
      <w:marLeft w:val="0"/>
      <w:marRight w:val="0"/>
      <w:marTop w:val="0"/>
      <w:marBottom w:val="0"/>
      <w:divBdr>
        <w:top w:val="none" w:sz="0" w:space="0" w:color="auto"/>
        <w:left w:val="none" w:sz="0" w:space="0" w:color="auto"/>
        <w:bottom w:val="none" w:sz="0" w:space="0" w:color="auto"/>
        <w:right w:val="none" w:sz="0" w:space="0" w:color="auto"/>
      </w:divBdr>
    </w:div>
    <w:div w:id="1846163252">
      <w:bodyDiv w:val="1"/>
      <w:marLeft w:val="0"/>
      <w:marRight w:val="0"/>
      <w:marTop w:val="0"/>
      <w:marBottom w:val="0"/>
      <w:divBdr>
        <w:top w:val="none" w:sz="0" w:space="0" w:color="auto"/>
        <w:left w:val="none" w:sz="0" w:space="0" w:color="auto"/>
        <w:bottom w:val="none" w:sz="0" w:space="0" w:color="auto"/>
        <w:right w:val="none" w:sz="0" w:space="0" w:color="auto"/>
      </w:divBdr>
    </w:div>
    <w:div w:id="1869247404">
      <w:bodyDiv w:val="1"/>
      <w:marLeft w:val="0"/>
      <w:marRight w:val="0"/>
      <w:marTop w:val="0"/>
      <w:marBottom w:val="0"/>
      <w:divBdr>
        <w:top w:val="none" w:sz="0" w:space="0" w:color="auto"/>
        <w:left w:val="none" w:sz="0" w:space="0" w:color="auto"/>
        <w:bottom w:val="none" w:sz="0" w:space="0" w:color="auto"/>
        <w:right w:val="none" w:sz="0" w:space="0" w:color="auto"/>
      </w:divBdr>
      <w:divsChild>
        <w:div w:id="237911344">
          <w:marLeft w:val="0"/>
          <w:marRight w:val="0"/>
          <w:marTop w:val="0"/>
          <w:marBottom w:val="0"/>
          <w:divBdr>
            <w:top w:val="none" w:sz="0" w:space="0" w:color="auto"/>
            <w:left w:val="none" w:sz="0" w:space="0" w:color="auto"/>
            <w:bottom w:val="none" w:sz="0" w:space="0" w:color="auto"/>
            <w:right w:val="none" w:sz="0" w:space="0" w:color="auto"/>
          </w:divBdr>
          <w:divsChild>
            <w:div w:id="1540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rgyeconomicssolar.ca/is-solar-energy-the-secret-hedge-against-inflation/" TargetMode="External"/><Relationship Id="rId13" Type="http://schemas.openxmlformats.org/officeDocument/2006/relationships/hyperlink" Target="https://www.esa.int/Enabling_Support/Space_Engineering_Technology/SOLARIS/FAQ_Frequently_Asked_Questions_on_Space-Based_Solar_Power" TargetMode="External"/><Relationship Id="rId18" Type="http://schemas.openxmlformats.org/officeDocument/2006/relationships/hyperlink" Target="http://www.esa.int/gsp/ACT/doc/POW/ACT-RPR-NRG-0910-LS-1StepsTowardsSPS-MicrogravityExperiments(s).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thehill.com/opinion/technology/3831460-us-cant-afford-to-dawdle-on-investing-in-space-based-solar-power/" TargetMode="External"/><Relationship Id="rId12" Type="http://schemas.openxmlformats.org/officeDocument/2006/relationships/hyperlink" Target="https://thehill.com/opinion/technology/3831460-us-cant-afford-to-dawdle-on-investing-in-space-based-solar-power/" TargetMode="External"/><Relationship Id="rId17" Type="http://schemas.openxmlformats.org/officeDocument/2006/relationships/hyperlink" Target="http://www.thespacereview.com/article/1147/1" TargetMode="External"/><Relationship Id="rId2" Type="http://schemas.openxmlformats.org/officeDocument/2006/relationships/numbering" Target="numbering.xml"/><Relationship Id="rId16" Type="http://schemas.openxmlformats.org/officeDocument/2006/relationships/hyperlink" Target="http://adsabs.harvard.edu/full/2004ESASP.567...29Z"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esa.int/Enabling_Support/Space_Engineering_Technology/SOLARIS/FAQ_Frequently_Asked_Questions_on_Space-Based_Solar_Power" TargetMode="External"/><Relationship Id="rId11" Type="http://schemas.openxmlformats.org/officeDocument/2006/relationships/hyperlink" Target="https://www" TargetMode="External"/><Relationship Id="rId5" Type="http://schemas.openxmlformats.org/officeDocument/2006/relationships/webSettings" Target="webSettings.xml"/><Relationship Id="rId15" Type="http://schemas.openxmlformats.org/officeDocument/2006/relationships/hyperlink" Target="https://www.esa.int/Enabling_Support/Space_Engineering_Technology/SOLARIS/FAQ_Frequently_Asked_Questions_on_Space-Based_Solar_Power" TargetMode="External"/><Relationship Id="rId10" Type="http://schemas.openxmlformats.org/officeDocument/2006/relationships/hyperlink" Target="https://www.scribbr.com/category/nouns-and-pronouns/" TargetMode="External"/><Relationship Id="rId19" Type="http://schemas.openxmlformats.org/officeDocument/2006/relationships/hyperlink" Target="http://www.nss.org/adastra/AdAstra-SBSP-2008.pdf" TargetMode="External"/><Relationship Id="rId4" Type="http://schemas.openxmlformats.org/officeDocument/2006/relationships/settings" Target="settings.xml"/><Relationship Id="rId9" Type="http://schemas.openxmlformats.org/officeDocument/2006/relationships/hyperlink" Target="https://www.investopedia.com/the-green-new-deal-explained-4588463" TargetMode="External"/><Relationship Id="rId14" Type="http://schemas.openxmlformats.org/officeDocument/2006/relationships/hyperlink" Target="http://www.tainano.com/TOWARD%20REAL%20SUSTAINABILITY%20BY%20NANOTECHNOLOGY.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imothy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72</TotalTime>
  <Pages>42</Pages>
  <Words>9413</Words>
  <Characters>53655</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 rokes</dc:creator>
  <cp:keywords>5.1.1</cp:keywords>
  <dc:description/>
  <cp:lastModifiedBy>Microsoft Office User</cp:lastModifiedBy>
  <cp:revision>23</cp:revision>
  <dcterms:created xsi:type="dcterms:W3CDTF">2023-07-02T21:34:00Z</dcterms:created>
  <dcterms:modified xsi:type="dcterms:W3CDTF">2023-07-13T22:44:00Z</dcterms:modified>
</cp:coreProperties>
</file>