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7AA5A1" w14:textId="45A6275A" w:rsidR="005D388F" w:rsidRDefault="006F688A" w:rsidP="006F688A">
      <w:pPr>
        <w:pStyle w:val="Heading1"/>
      </w:pPr>
      <w:r>
        <w:t>States Counterplan Core---GDS 23</w:t>
      </w:r>
    </w:p>
    <w:p w14:paraId="531B1D3A" w14:textId="28152BDD" w:rsidR="00CE6EF5" w:rsidRDefault="00CE6EF5" w:rsidP="00CE6EF5">
      <w:r>
        <w:t>Resolved: The United States federal government should substantially increase fiscal redistribution in the United States by adopting a federal jobs guarantee, expanding Social Security, and/or providing a basic income.</w:t>
      </w:r>
    </w:p>
    <w:p w14:paraId="495893A3" w14:textId="5EFAB5BE" w:rsidR="00CE6EF5" w:rsidRPr="00CE6EF5" w:rsidRDefault="00CE6EF5" w:rsidP="00CE6EF5"/>
    <w:p w14:paraId="73E2DB16" w14:textId="77777777" w:rsidR="00182D7C" w:rsidRDefault="00182D7C" w:rsidP="00182D7C">
      <w:pPr>
        <w:pStyle w:val="Heading2"/>
      </w:pPr>
      <w:r>
        <w:t>Basic Income</w:t>
      </w:r>
    </w:p>
    <w:p w14:paraId="60FBD2CD" w14:textId="77777777" w:rsidR="00182D7C" w:rsidRDefault="00182D7C" w:rsidP="00182D7C">
      <w:pPr>
        <w:pStyle w:val="Heading3"/>
      </w:pPr>
      <w:r>
        <w:t xml:space="preserve">1NC---States CP---Basic Income </w:t>
      </w:r>
    </w:p>
    <w:p w14:paraId="37D2ED65" w14:textId="77777777" w:rsidR="00182D7C" w:rsidRDefault="00182D7C" w:rsidP="00182D7C">
      <w:pPr>
        <w:pStyle w:val="Heading4"/>
      </w:pPr>
      <w:r>
        <w:t>Text: The 50 states and relevant territories should &lt;&lt;&lt;provide a basic income&gt;&gt;&gt;.</w:t>
      </w:r>
    </w:p>
    <w:p w14:paraId="31EA1D40" w14:textId="77777777" w:rsidR="00182D7C" w:rsidRPr="002952EB" w:rsidRDefault="00182D7C" w:rsidP="00182D7C"/>
    <w:p w14:paraId="7D70E6C1" w14:textId="77777777" w:rsidR="00182D7C" w:rsidRPr="007F0D99" w:rsidRDefault="00182D7C" w:rsidP="00182D7C">
      <w:pPr>
        <w:pStyle w:val="Heading4"/>
        <w:rPr>
          <w:bCs/>
        </w:rPr>
      </w:pPr>
      <w:r>
        <w:t xml:space="preserve">State level basic-income programs </w:t>
      </w:r>
      <w:r>
        <w:rPr>
          <w:u w:val="single"/>
        </w:rPr>
        <w:t>solve</w:t>
      </w:r>
      <w:r>
        <w:t xml:space="preserve"> and </w:t>
      </w:r>
      <w:r>
        <w:rPr>
          <w:u w:val="single"/>
        </w:rPr>
        <w:t>avoid</w:t>
      </w:r>
      <w:r>
        <w:t xml:space="preserve"> </w:t>
      </w:r>
      <w:r>
        <w:rPr>
          <w:u w:val="single"/>
        </w:rPr>
        <w:t>politics.</w:t>
      </w:r>
      <w:r>
        <w:rPr>
          <w:b w:val="0"/>
          <w:bCs/>
        </w:rPr>
        <w:t xml:space="preserve"> And the fed follows on!</w:t>
      </w:r>
      <w:r>
        <w:rPr>
          <w:u w:val="single"/>
        </w:rPr>
        <w:t xml:space="preserve"> </w:t>
      </w:r>
    </w:p>
    <w:p w14:paraId="6F517764" w14:textId="77777777" w:rsidR="00182D7C" w:rsidRDefault="00182D7C" w:rsidP="00182D7C">
      <w:r w:rsidRPr="006A2E78">
        <w:rPr>
          <w:rStyle w:val="Style13ptBold"/>
        </w:rPr>
        <w:t>Howard 18</w:t>
      </w:r>
      <w:r>
        <w:t xml:space="preserve"> – Professor of Philosophy at the University of Maine. PhD, Boston University. M.A., Boston University. B.A., University of Chicago. </w:t>
      </w:r>
    </w:p>
    <w:p w14:paraId="235E2C25" w14:textId="77777777" w:rsidR="00182D7C" w:rsidRPr="006A2E78" w:rsidRDefault="00182D7C" w:rsidP="00182D7C">
      <w:r>
        <w:t>Michael W. Howard, “Universal Basic Income: Policy Options at National, State, and Local Levels,” Maine Policy Review vol. 27.2, 2018, https://digitalcommons.library.umaine.edu/cgi/viewcontent.cgi?article=1816&amp;context=mpr</w:t>
      </w:r>
    </w:p>
    <w:p w14:paraId="6ED041CF" w14:textId="77777777" w:rsidR="00182D7C" w:rsidRPr="006A2E78" w:rsidRDefault="00182D7C" w:rsidP="00182D7C">
      <w:pPr>
        <w:rPr>
          <w:sz w:val="16"/>
        </w:rPr>
      </w:pPr>
      <w:r w:rsidRPr="006A2E78">
        <w:rPr>
          <w:u w:val="single"/>
        </w:rPr>
        <w:t xml:space="preserve">Are basic-income policy proposals relevant at the </w:t>
      </w:r>
      <w:r w:rsidRPr="00020472">
        <w:rPr>
          <w:rStyle w:val="Emphasis"/>
        </w:rPr>
        <w:t>state</w:t>
      </w:r>
      <w:r w:rsidRPr="006A2E78">
        <w:rPr>
          <w:u w:val="single"/>
        </w:rPr>
        <w:t xml:space="preserve"> or </w:t>
      </w:r>
      <w:r w:rsidRPr="00020472">
        <w:rPr>
          <w:rStyle w:val="Emphasis"/>
        </w:rPr>
        <w:t>local level</w:t>
      </w:r>
      <w:r w:rsidRPr="006A2E78">
        <w:rPr>
          <w:u w:val="single"/>
        </w:rPr>
        <w:t>?</w:t>
      </w:r>
      <w:r w:rsidRPr="006A2E78">
        <w:rPr>
          <w:sz w:val="16"/>
        </w:rPr>
        <w:t xml:space="preserve"> </w:t>
      </w:r>
      <w:r w:rsidRPr="006A2E78">
        <w:rPr>
          <w:u w:val="single"/>
        </w:rPr>
        <w:t xml:space="preserve">Alaska’s Permanent Fund Dividend illustrates how states can create dividends from </w:t>
      </w:r>
      <w:r w:rsidRPr="00020472">
        <w:rPr>
          <w:rStyle w:val="Emphasis"/>
        </w:rPr>
        <w:t>sovereign wealth funds</w:t>
      </w:r>
      <w:r w:rsidRPr="006A2E78">
        <w:rPr>
          <w:sz w:val="16"/>
        </w:rPr>
        <w:t xml:space="preserve">, </w:t>
      </w:r>
      <w:r w:rsidRPr="006A2E78">
        <w:rPr>
          <w:u w:val="single"/>
        </w:rPr>
        <w:t>or</w:t>
      </w:r>
      <w:r w:rsidRPr="006A2E78">
        <w:rPr>
          <w:sz w:val="16"/>
        </w:rPr>
        <w:t xml:space="preserve"> more directly from </w:t>
      </w:r>
      <w:r w:rsidRPr="00020472">
        <w:rPr>
          <w:rStyle w:val="Emphasis"/>
        </w:rPr>
        <w:t>taxation</w:t>
      </w:r>
      <w:r w:rsidRPr="006A2E78">
        <w:rPr>
          <w:u w:val="single"/>
        </w:rPr>
        <w:t xml:space="preserve"> of</w:t>
      </w:r>
      <w:r w:rsidRPr="006A2E78">
        <w:rPr>
          <w:sz w:val="16"/>
        </w:rPr>
        <w:t xml:space="preserve"> the use of </w:t>
      </w:r>
      <w:r w:rsidRPr="006A2E78">
        <w:rPr>
          <w:u w:val="single"/>
        </w:rPr>
        <w:t>common assets</w:t>
      </w:r>
      <w:r w:rsidRPr="006A2E78">
        <w:rPr>
          <w:sz w:val="16"/>
        </w:rPr>
        <w:t xml:space="preserve">. But what about resource-poor states like Maine? Gary Flomenhaft (2012) calculated that </w:t>
      </w:r>
      <w:r w:rsidRPr="006A2E78">
        <w:rPr>
          <w:u w:val="single"/>
        </w:rPr>
        <w:t>even Vermont</w:t>
      </w:r>
      <w:r w:rsidRPr="006A2E78">
        <w:rPr>
          <w:sz w:val="16"/>
        </w:rPr>
        <w:t xml:space="preserve">, also </w:t>
      </w:r>
      <w:r w:rsidRPr="006A2E78">
        <w:rPr>
          <w:u w:val="single"/>
        </w:rPr>
        <w:t>a resource-poor state</w:t>
      </w:r>
      <w:r w:rsidRPr="006A2E78">
        <w:rPr>
          <w:sz w:val="16"/>
        </w:rPr>
        <w:t xml:space="preserve">, </w:t>
      </w:r>
      <w:r w:rsidRPr="006A2E78">
        <w:rPr>
          <w:u w:val="single"/>
        </w:rPr>
        <w:t>has enough</w:t>
      </w:r>
      <w:r w:rsidRPr="006A2E78">
        <w:rPr>
          <w:sz w:val="16"/>
        </w:rPr>
        <w:t xml:space="preserve"> resources </w:t>
      </w:r>
      <w:r w:rsidRPr="006A2E78">
        <w:rPr>
          <w:u w:val="single"/>
        </w:rPr>
        <w:t>that</w:t>
      </w:r>
      <w:r w:rsidRPr="006A2E78">
        <w:rPr>
          <w:sz w:val="16"/>
        </w:rPr>
        <w:t xml:space="preserve">, if all the rents were taxed, and the revenue distributed as dividends, </w:t>
      </w:r>
      <w:r w:rsidRPr="006A2E78">
        <w:rPr>
          <w:u w:val="single"/>
        </w:rPr>
        <w:t>every citizen could receive between $1,900 and over $10,000 annually</w:t>
      </w:r>
      <w:r w:rsidRPr="006A2E78">
        <w:rPr>
          <w:sz w:val="16"/>
        </w:rPr>
        <w:t xml:space="preserve">. Of course, clawing back these resources after having turned them over to private companies would face major political challenges. </w:t>
      </w:r>
    </w:p>
    <w:p w14:paraId="46798F25" w14:textId="77777777" w:rsidR="00182D7C" w:rsidRPr="006A2E78" w:rsidRDefault="00182D7C" w:rsidP="00182D7C">
      <w:pPr>
        <w:rPr>
          <w:sz w:val="16"/>
        </w:rPr>
      </w:pPr>
      <w:r w:rsidRPr="006A2E78">
        <w:rPr>
          <w:u w:val="single"/>
        </w:rPr>
        <w:t>A more modest, partial basic income could be created at the state level in several ways</w:t>
      </w:r>
      <w:r w:rsidRPr="006A2E78">
        <w:rPr>
          <w:sz w:val="16"/>
        </w:rPr>
        <w:t xml:space="preserve">. </w:t>
      </w:r>
      <w:r w:rsidRPr="006A2E78">
        <w:rPr>
          <w:u w:val="single"/>
        </w:rPr>
        <w:t xml:space="preserve">A </w:t>
      </w:r>
      <w:r w:rsidRPr="00020472">
        <w:rPr>
          <w:rStyle w:val="Emphasis"/>
        </w:rPr>
        <w:t>state-level carbon tax</w:t>
      </w:r>
      <w:r w:rsidRPr="006A2E78">
        <w:rPr>
          <w:sz w:val="16"/>
        </w:rPr>
        <w:t xml:space="preserve">, desirable as a way to reduce fossil-fuel emissions, could yield a significant universal dividend, and the dividend would rectify an otherwise regressive and unpopular consumption tax. A carbon tax with progressive tax reductions has been implemented successfully in British Columbia (Durning and Bauman 2014). </w:t>
      </w:r>
    </w:p>
    <w:p w14:paraId="40755C7A" w14:textId="77777777" w:rsidR="00182D7C" w:rsidRPr="006A2E78" w:rsidRDefault="00182D7C" w:rsidP="00182D7C">
      <w:pPr>
        <w:rPr>
          <w:sz w:val="16"/>
        </w:rPr>
      </w:pPr>
      <w:r w:rsidRPr="006A2E78">
        <w:rPr>
          <w:u w:val="single"/>
        </w:rPr>
        <w:t xml:space="preserve">The </w:t>
      </w:r>
      <w:r w:rsidRPr="00020472">
        <w:rPr>
          <w:rStyle w:val="Emphasis"/>
        </w:rPr>
        <w:t>earned income tax credit</w:t>
      </w:r>
      <w:r w:rsidRPr="006A2E78">
        <w:rPr>
          <w:sz w:val="16"/>
        </w:rPr>
        <w:t xml:space="preserve">, which exists at the state as well as the federal level, </w:t>
      </w:r>
      <w:r w:rsidRPr="006A2E78">
        <w:rPr>
          <w:u w:val="single"/>
        </w:rPr>
        <w:t xml:space="preserve">could be made </w:t>
      </w:r>
      <w:r w:rsidRPr="00020472">
        <w:rPr>
          <w:rStyle w:val="Emphasis"/>
        </w:rPr>
        <w:t>refundable</w:t>
      </w:r>
      <w:r w:rsidRPr="006A2E78">
        <w:rPr>
          <w:sz w:val="16"/>
        </w:rPr>
        <w:t xml:space="preserve">. That is, </w:t>
      </w:r>
      <w:r w:rsidRPr="006A2E78">
        <w:rPr>
          <w:u w:val="single"/>
        </w:rPr>
        <w:t>those without earned income would receive a credit</w:t>
      </w:r>
      <w:r w:rsidRPr="006A2E78">
        <w:rPr>
          <w:sz w:val="16"/>
        </w:rPr>
        <w:t xml:space="preserve">, increasing their income when it falls below a minimum. It is unlikely that refundable tax credits or carbon taxes at the state level could be large enough to adequately address either the environmental requirements or the income needs, but </w:t>
      </w:r>
      <w:r w:rsidRPr="006A2E78">
        <w:rPr>
          <w:u w:val="single"/>
        </w:rPr>
        <w:t xml:space="preserve">policies at the </w:t>
      </w:r>
      <w:r w:rsidRPr="00020472">
        <w:rPr>
          <w:rStyle w:val="Emphasis"/>
        </w:rPr>
        <w:t>state</w:t>
      </w:r>
      <w:r w:rsidRPr="006A2E78">
        <w:rPr>
          <w:u w:val="single"/>
        </w:rPr>
        <w:t xml:space="preserve"> level can </w:t>
      </w:r>
      <w:r w:rsidRPr="00020472">
        <w:rPr>
          <w:rStyle w:val="Emphasis"/>
        </w:rPr>
        <w:t>pave the way</w:t>
      </w:r>
      <w:r w:rsidRPr="006A2E78">
        <w:rPr>
          <w:u w:val="single"/>
        </w:rPr>
        <w:t xml:space="preserve"> for more </w:t>
      </w:r>
      <w:r w:rsidRPr="00020472">
        <w:rPr>
          <w:rStyle w:val="Emphasis"/>
        </w:rPr>
        <w:t>adequate policies</w:t>
      </w:r>
      <w:r w:rsidRPr="006A2E78">
        <w:rPr>
          <w:u w:val="single"/>
        </w:rPr>
        <w:t xml:space="preserve"> at the </w:t>
      </w:r>
      <w:r w:rsidRPr="00020472">
        <w:rPr>
          <w:rStyle w:val="Emphasis"/>
        </w:rPr>
        <w:t>federal</w:t>
      </w:r>
      <w:r w:rsidRPr="006A2E78">
        <w:rPr>
          <w:u w:val="single"/>
        </w:rPr>
        <w:t xml:space="preserve"> level</w:t>
      </w:r>
      <w:r w:rsidRPr="006A2E78">
        <w:rPr>
          <w:sz w:val="16"/>
        </w:rPr>
        <w:t xml:space="preserve">, when the political environment there becomes more favorable. </w:t>
      </w:r>
    </w:p>
    <w:p w14:paraId="71698C95" w14:textId="77777777" w:rsidR="00182D7C" w:rsidRPr="006A2E78" w:rsidRDefault="00182D7C" w:rsidP="00182D7C">
      <w:pPr>
        <w:rPr>
          <w:sz w:val="16"/>
        </w:rPr>
      </w:pPr>
      <w:r w:rsidRPr="006A2E78">
        <w:rPr>
          <w:u w:val="single"/>
        </w:rPr>
        <w:t>Other policies</w:t>
      </w:r>
      <w:r w:rsidRPr="006A2E78">
        <w:rPr>
          <w:sz w:val="16"/>
        </w:rPr>
        <w:t xml:space="preserve"> that </w:t>
      </w:r>
      <w:r w:rsidRPr="006A2E78">
        <w:rPr>
          <w:u w:val="single"/>
        </w:rPr>
        <w:t>could</w:t>
      </w:r>
      <w:r w:rsidRPr="006A2E78">
        <w:rPr>
          <w:sz w:val="16"/>
        </w:rPr>
        <w:t xml:space="preserve"> </w:t>
      </w:r>
      <w:r w:rsidRPr="006A2E78">
        <w:rPr>
          <w:u w:val="single"/>
        </w:rPr>
        <w:t>be</w:t>
      </w:r>
      <w:r w:rsidRPr="006A2E78">
        <w:rPr>
          <w:sz w:val="16"/>
        </w:rPr>
        <w:t xml:space="preserve"> introduced at the state level are </w:t>
      </w:r>
      <w:r w:rsidRPr="006A2E78">
        <w:rPr>
          <w:u w:val="single"/>
        </w:rPr>
        <w:t xml:space="preserve">a </w:t>
      </w:r>
      <w:r w:rsidRPr="00020472">
        <w:rPr>
          <w:rStyle w:val="Emphasis"/>
        </w:rPr>
        <w:t>universal child allowance</w:t>
      </w:r>
      <w:r w:rsidRPr="006A2E78">
        <w:rPr>
          <w:u w:val="single"/>
        </w:rPr>
        <w:t xml:space="preserve"> or a </w:t>
      </w:r>
      <w:r w:rsidRPr="00020472">
        <w:rPr>
          <w:rStyle w:val="Emphasis"/>
        </w:rPr>
        <w:t>refundable child tax credit</w:t>
      </w:r>
      <w:r w:rsidRPr="006A2E78">
        <w:rPr>
          <w:sz w:val="16"/>
        </w:rPr>
        <w:t xml:space="preserve">. Universal child allowances are minimum incomes that go to all children regardless of means or behavioral conditions. </w:t>
      </w:r>
    </w:p>
    <w:p w14:paraId="79432F47" w14:textId="77777777" w:rsidR="00182D7C" w:rsidRPr="006A2E78" w:rsidRDefault="00182D7C" w:rsidP="00182D7C">
      <w:pPr>
        <w:rPr>
          <w:sz w:val="16"/>
        </w:rPr>
      </w:pPr>
      <w:r w:rsidRPr="006A2E78">
        <w:rPr>
          <w:sz w:val="16"/>
        </w:rPr>
        <w:t xml:space="preserve">Lastly, </w:t>
      </w:r>
      <w:r w:rsidRPr="006A2E78">
        <w:rPr>
          <w:u w:val="single"/>
        </w:rPr>
        <w:t>at the municipal or state level, pilot projects</w:t>
      </w:r>
      <w:r w:rsidRPr="006A2E78">
        <w:rPr>
          <w:sz w:val="16"/>
        </w:rPr>
        <w:t xml:space="preserve"> such as those discussed earlier </w:t>
      </w:r>
      <w:r w:rsidRPr="006A2E78">
        <w:rPr>
          <w:u w:val="single"/>
        </w:rPr>
        <w:t>can generate public discussion</w:t>
      </w:r>
      <w:r w:rsidRPr="006A2E78">
        <w:rPr>
          <w:sz w:val="16"/>
        </w:rPr>
        <w:t xml:space="preserve"> of minimum-income policies and empirical evidence to inform policy making. Any Maine city, particularly with grant support, could launch similar experiments.</w:t>
      </w:r>
    </w:p>
    <w:p w14:paraId="2179C070" w14:textId="77777777" w:rsidR="00182D7C" w:rsidRDefault="00182D7C" w:rsidP="00182D7C">
      <w:pPr>
        <w:rPr>
          <w:sz w:val="16"/>
        </w:rPr>
      </w:pPr>
    </w:p>
    <w:p w14:paraId="56D85616" w14:textId="77777777" w:rsidR="00182D7C" w:rsidRDefault="00182D7C" w:rsidP="00182D7C">
      <w:pPr>
        <w:rPr>
          <w:sz w:val="16"/>
        </w:rPr>
      </w:pPr>
    </w:p>
    <w:p w14:paraId="446B7C2F" w14:textId="77777777" w:rsidR="00182D7C" w:rsidRDefault="00182D7C" w:rsidP="00182D7C">
      <w:pPr>
        <w:pStyle w:val="Heading3"/>
      </w:pPr>
      <w:r>
        <w:t xml:space="preserve">2NC---Follow On </w:t>
      </w:r>
    </w:p>
    <w:p w14:paraId="6A87EA04" w14:textId="77777777" w:rsidR="00182D7C" w:rsidRPr="002952EB" w:rsidRDefault="00182D7C" w:rsidP="00182D7C">
      <w:pPr>
        <w:pStyle w:val="Heading4"/>
        <w:rPr>
          <w:rStyle w:val="Style13ptBold"/>
        </w:rPr>
      </w:pPr>
      <w:r>
        <w:rPr>
          <w:rStyle w:val="Style13ptBold"/>
          <w:b/>
          <w:bCs w:val="0"/>
        </w:rPr>
        <w:t xml:space="preserve">Yes, follow on! </w:t>
      </w:r>
      <w:r>
        <w:rPr>
          <w:rStyle w:val="Style13ptBold"/>
        </w:rPr>
        <w:t xml:space="preserve">State programs build momentum for federal adoption. </w:t>
      </w:r>
    </w:p>
    <w:p w14:paraId="7B299E93" w14:textId="77777777" w:rsidR="00182D7C" w:rsidRPr="00A96CA7" w:rsidRDefault="00182D7C" w:rsidP="00182D7C">
      <w:r w:rsidRPr="00A96CA7">
        <w:rPr>
          <w:rStyle w:val="Style13ptBold"/>
        </w:rPr>
        <w:t>Downey et al 22</w:t>
      </w:r>
      <w:r>
        <w:t xml:space="preserve"> – Staff Attorney for the Legal Impact Network at the Shriver Center.</w:t>
      </w:r>
    </w:p>
    <w:p w14:paraId="06B568AA" w14:textId="77777777" w:rsidR="00182D7C" w:rsidRPr="00E8082F" w:rsidRDefault="00182D7C" w:rsidP="00182D7C">
      <w:r>
        <w:t xml:space="preserve">Nolan Downey, Jeremy Rosen, Marie Claire Tran-Leung, Michelle Nicolet, Emily Coffey, </w:t>
      </w:r>
      <w:r w:rsidRPr="00A96CA7">
        <w:t xml:space="preserve">Marcus Samuel, Dina Kostrow, Gabriela Camargo Martins, Michael Conti, Andrea Diaz, Pedro </w:t>
      </w:r>
      <w:r>
        <w:t>Morillas, and Madeline Neighly, “Guaranteed Income: States Lead the Way in Reimagining the Social Safety Net,” Shriver Center on Poverty Law Economic Security Project, April 2022, https://economicsecurityproject.org/resource/states-lead/</w:t>
      </w:r>
    </w:p>
    <w:p w14:paraId="787CED96" w14:textId="77777777" w:rsidR="00182D7C" w:rsidRPr="00610E31" w:rsidRDefault="00182D7C" w:rsidP="00182D7C">
      <w:pPr>
        <w:rPr>
          <w:sz w:val="16"/>
        </w:rPr>
      </w:pPr>
      <w:r w:rsidRPr="00610E31">
        <w:rPr>
          <w:u w:val="single"/>
        </w:rPr>
        <w:t xml:space="preserve">The legacy of so-called “welfare reform” and decades of disinvestment have resulted in a social safety net that </w:t>
      </w:r>
      <w:r w:rsidRPr="00610E31">
        <w:rPr>
          <w:sz w:val="16"/>
        </w:rPr>
        <w:t xml:space="preserve">perpetuates racism and </w:t>
      </w:r>
      <w:r w:rsidRPr="00610E31">
        <w:rPr>
          <w:u w:val="single"/>
        </w:rPr>
        <w:t>is</w:t>
      </w:r>
      <w:r w:rsidRPr="00610E31">
        <w:rPr>
          <w:sz w:val="16"/>
        </w:rPr>
        <w:t xml:space="preserve"> </w:t>
      </w:r>
      <w:r w:rsidRPr="00610E31">
        <w:rPr>
          <w:u w:val="single"/>
        </w:rPr>
        <w:t>fundamentally incapable of allowing people to meet their basic needs</w:t>
      </w:r>
      <w:r w:rsidRPr="00610E31">
        <w:rPr>
          <w:sz w:val="16"/>
        </w:rPr>
        <w:t xml:space="preserve"> and live with dignity. It is time to boldly reimagine the social safety net, eliminate deep poverty and provide stability to middle income households by implementing a guaranteed income. Ultimately, a federal program should be vigorously pursued, but </w:t>
      </w:r>
      <w:r w:rsidRPr="00610E31">
        <w:rPr>
          <w:u w:val="single"/>
        </w:rPr>
        <w:t xml:space="preserve">a </w:t>
      </w:r>
      <w:r w:rsidRPr="00972172">
        <w:rPr>
          <w:rStyle w:val="Emphasis"/>
        </w:rPr>
        <w:t>mass movement</w:t>
      </w:r>
      <w:r w:rsidRPr="00610E31">
        <w:rPr>
          <w:u w:val="single"/>
        </w:rPr>
        <w:t xml:space="preserve"> needs to be built to overcome </w:t>
      </w:r>
      <w:r w:rsidRPr="00972172">
        <w:rPr>
          <w:rStyle w:val="Emphasis"/>
        </w:rPr>
        <w:t>gridlock</w:t>
      </w:r>
      <w:r w:rsidRPr="00610E31">
        <w:rPr>
          <w:u w:val="single"/>
        </w:rPr>
        <w:t xml:space="preserve"> at the </w:t>
      </w:r>
      <w:r w:rsidRPr="00972172">
        <w:rPr>
          <w:rStyle w:val="Emphasis"/>
        </w:rPr>
        <w:t>federal</w:t>
      </w:r>
      <w:r w:rsidRPr="00610E31">
        <w:rPr>
          <w:u w:val="single"/>
        </w:rPr>
        <w:t xml:space="preserve"> level</w:t>
      </w:r>
      <w:r w:rsidRPr="00610E31">
        <w:rPr>
          <w:sz w:val="16"/>
        </w:rPr>
        <w:t xml:space="preserve">. </w:t>
      </w:r>
      <w:r w:rsidRPr="00610E31">
        <w:rPr>
          <w:u w:val="single"/>
        </w:rPr>
        <w:t xml:space="preserve">States have a </w:t>
      </w:r>
      <w:r w:rsidRPr="00610E31">
        <w:rPr>
          <w:rStyle w:val="Emphasis"/>
        </w:rPr>
        <w:t>vital</w:t>
      </w:r>
      <w:r w:rsidRPr="00610E31">
        <w:rPr>
          <w:u w:val="single"/>
        </w:rPr>
        <w:t xml:space="preserve"> </w:t>
      </w:r>
      <w:r w:rsidRPr="00610E31">
        <w:rPr>
          <w:rStyle w:val="Emphasis"/>
        </w:rPr>
        <w:t>role to play</w:t>
      </w:r>
      <w:r w:rsidRPr="00610E31">
        <w:rPr>
          <w:u w:val="single"/>
        </w:rPr>
        <w:t xml:space="preserve"> as leaders in building public policy.</w:t>
      </w:r>
      <w:r w:rsidRPr="00610E31">
        <w:rPr>
          <w:sz w:val="16"/>
        </w:rPr>
        <w:t xml:space="preserve"> </w:t>
      </w:r>
      <w:r w:rsidRPr="00610E31">
        <w:rPr>
          <w:u w:val="single"/>
        </w:rPr>
        <w:t>Through creation of state-level guaranteed income programs funded through equitably raised revenue</w:t>
      </w:r>
      <w:r w:rsidRPr="00610E31">
        <w:rPr>
          <w:sz w:val="16"/>
        </w:rPr>
        <w:t xml:space="preserve">, </w:t>
      </w:r>
      <w:r w:rsidRPr="00610E31">
        <w:rPr>
          <w:u w:val="single"/>
        </w:rPr>
        <w:t>states can</w:t>
      </w:r>
      <w:r w:rsidRPr="00610E31">
        <w:rPr>
          <w:sz w:val="16"/>
        </w:rPr>
        <w:t xml:space="preserve"> progress toward economic justice for their lowest-income residents regardless of employment status, </w:t>
      </w:r>
      <w:r w:rsidRPr="00972172">
        <w:rPr>
          <w:rStyle w:val="Emphasis"/>
        </w:rPr>
        <w:t>supplement</w:t>
      </w:r>
      <w:r w:rsidRPr="00610E31">
        <w:rPr>
          <w:u w:val="single"/>
        </w:rPr>
        <w:t xml:space="preserve"> the existing safety net</w:t>
      </w:r>
      <w:r w:rsidRPr="00610E31">
        <w:rPr>
          <w:sz w:val="16"/>
        </w:rPr>
        <w:t xml:space="preserve">, </w:t>
      </w:r>
      <w:r w:rsidRPr="00610E31">
        <w:rPr>
          <w:u w:val="single"/>
        </w:rPr>
        <w:t xml:space="preserve">and </w:t>
      </w:r>
      <w:r w:rsidRPr="00972172">
        <w:rPr>
          <w:rStyle w:val="Emphasis"/>
        </w:rPr>
        <w:t>build</w:t>
      </w:r>
      <w:r w:rsidRPr="00610E31">
        <w:rPr>
          <w:sz w:val="16"/>
        </w:rPr>
        <w:t xml:space="preserve"> necessary </w:t>
      </w:r>
      <w:r w:rsidRPr="00972172">
        <w:rPr>
          <w:rStyle w:val="Emphasis"/>
        </w:rPr>
        <w:t>momentum</w:t>
      </w:r>
      <w:r w:rsidRPr="00610E31">
        <w:rPr>
          <w:u w:val="single"/>
        </w:rPr>
        <w:t xml:space="preserve"> toward a </w:t>
      </w:r>
      <w:r w:rsidRPr="00972172">
        <w:rPr>
          <w:rStyle w:val="Emphasis"/>
        </w:rPr>
        <w:t>federal program</w:t>
      </w:r>
      <w:r w:rsidRPr="00610E31">
        <w:rPr>
          <w:sz w:val="16"/>
        </w:rPr>
        <w:t xml:space="preserve"> needed to meet current and coming economic challenges. </w:t>
      </w:r>
    </w:p>
    <w:p w14:paraId="6BB39DA8" w14:textId="77777777" w:rsidR="00182D7C" w:rsidRPr="00610E31" w:rsidRDefault="00182D7C" w:rsidP="00182D7C">
      <w:pPr>
        <w:rPr>
          <w:sz w:val="16"/>
        </w:rPr>
      </w:pPr>
    </w:p>
    <w:p w14:paraId="64B43422" w14:textId="77777777" w:rsidR="00182D7C" w:rsidRPr="00610E31" w:rsidRDefault="00182D7C" w:rsidP="00182D7C">
      <w:pPr>
        <w:rPr>
          <w:sz w:val="16"/>
        </w:rPr>
      </w:pPr>
    </w:p>
    <w:p w14:paraId="7040F12A" w14:textId="77777777" w:rsidR="00182D7C" w:rsidRDefault="00182D7C" w:rsidP="00182D7C">
      <w:pPr>
        <w:pStyle w:val="Heading3"/>
      </w:pPr>
      <w:r>
        <w:t>2NC---Solves---Info</w:t>
      </w:r>
    </w:p>
    <w:p w14:paraId="0670B8EB" w14:textId="77777777" w:rsidR="00182D7C" w:rsidRDefault="00182D7C" w:rsidP="00182D7C">
      <w:pPr>
        <w:pStyle w:val="Heading4"/>
      </w:pPr>
      <w:r>
        <w:t xml:space="preserve">Cooperation with existing agencies solves resources and info sharing. </w:t>
      </w:r>
    </w:p>
    <w:p w14:paraId="2D72CF23" w14:textId="77777777" w:rsidR="00182D7C" w:rsidRPr="00A96CA7" w:rsidRDefault="00182D7C" w:rsidP="00182D7C">
      <w:r w:rsidRPr="00A96CA7">
        <w:rPr>
          <w:rStyle w:val="Style13ptBold"/>
        </w:rPr>
        <w:t>Downey et al 22</w:t>
      </w:r>
      <w:r>
        <w:t xml:space="preserve"> – Staff Attorney for the Legal Impact Network at the Shriver Center.</w:t>
      </w:r>
    </w:p>
    <w:p w14:paraId="28813B4C" w14:textId="77777777" w:rsidR="00182D7C" w:rsidRPr="00E8082F" w:rsidRDefault="00182D7C" w:rsidP="00182D7C">
      <w:r>
        <w:t xml:space="preserve">Nolan Downey, Jeremy Rosen, Marie Claire Tran-Leung, Michelle Nicolet, Emily Coffey, </w:t>
      </w:r>
      <w:r w:rsidRPr="00A96CA7">
        <w:t xml:space="preserve">Marcus Samuel, Dina Kostrow, Gabriela Camargo Martins, Michael Conti, Andrea Diaz, Pedro </w:t>
      </w:r>
      <w:r>
        <w:t>Morillas, and Madeline Neighly, “Guaranteed Income: States Lead the Way in Reimagining the Social Safety Net,” Shriver Center on Poverty Law Economic Security Project, April 2022, https://economicsecurityproject.org/resource/states-lead/</w:t>
      </w:r>
    </w:p>
    <w:p w14:paraId="00CC9453" w14:textId="77777777" w:rsidR="00182D7C" w:rsidRPr="004D76F8" w:rsidRDefault="00182D7C" w:rsidP="00182D7C">
      <w:pPr>
        <w:rPr>
          <w:sz w:val="16"/>
        </w:rPr>
      </w:pPr>
      <w:r w:rsidRPr="004D76F8">
        <w:rPr>
          <w:sz w:val="16"/>
        </w:rPr>
        <w:t>Building a New Program</w:t>
      </w:r>
    </w:p>
    <w:p w14:paraId="4362F318" w14:textId="77777777" w:rsidR="00182D7C" w:rsidRPr="004D76F8" w:rsidRDefault="00182D7C" w:rsidP="00182D7C">
      <w:pPr>
        <w:rPr>
          <w:sz w:val="16"/>
        </w:rPr>
      </w:pPr>
      <w:r w:rsidRPr="004D76F8">
        <w:rPr>
          <w:u w:val="single"/>
        </w:rPr>
        <w:t>States can</w:t>
      </w:r>
      <w:r w:rsidRPr="004D76F8">
        <w:rPr>
          <w:sz w:val="16"/>
        </w:rPr>
        <w:t xml:space="preserve"> also </w:t>
      </w:r>
      <w:r w:rsidRPr="006C3F56">
        <w:rPr>
          <w:rStyle w:val="Emphasis"/>
        </w:rPr>
        <w:t>lean on</w:t>
      </w:r>
      <w:r w:rsidRPr="004D76F8">
        <w:rPr>
          <w:sz w:val="16"/>
        </w:rPr>
        <w:t xml:space="preserve"> their </w:t>
      </w:r>
      <w:r w:rsidRPr="006C3F56">
        <w:rPr>
          <w:rStyle w:val="Emphasis"/>
        </w:rPr>
        <w:t>existing</w:t>
      </w:r>
      <w:r w:rsidRPr="004D76F8">
        <w:rPr>
          <w:u w:val="single"/>
        </w:rPr>
        <w:t xml:space="preserve"> benefits-granting </w:t>
      </w:r>
      <w:r w:rsidRPr="006C3F56">
        <w:rPr>
          <w:rStyle w:val="Emphasis"/>
        </w:rPr>
        <w:t>agencies</w:t>
      </w:r>
      <w:r w:rsidRPr="004D76F8">
        <w:rPr>
          <w:u w:val="single"/>
        </w:rPr>
        <w:t xml:space="preserve"> to administer a guaranteed income alongside other core means-tested programs</w:t>
      </w:r>
      <w:r w:rsidRPr="004D76F8">
        <w:rPr>
          <w:sz w:val="16"/>
        </w:rPr>
        <w:t xml:space="preserve"> like SNAP, TANF, and Medicaid. For example, </w:t>
      </w:r>
      <w:r w:rsidRPr="004D76F8">
        <w:rPr>
          <w:u w:val="single"/>
        </w:rPr>
        <w:t>in California, the Department of Social Services</w:t>
      </w:r>
      <w:r w:rsidRPr="004D76F8">
        <w:rPr>
          <w:sz w:val="16"/>
        </w:rPr>
        <w:t xml:space="preserve"> (“Department”) </w:t>
      </w:r>
      <w:r w:rsidRPr="004D76F8">
        <w:rPr>
          <w:u w:val="single"/>
        </w:rPr>
        <w:t>is funding new guaranteed income programs created by units of local government and other eligible entities</w:t>
      </w:r>
      <w:r w:rsidRPr="004D76F8">
        <w:rPr>
          <w:sz w:val="16"/>
        </w:rPr>
        <w:t>.52 In 2021, th</w:t>
      </w:r>
      <w:r w:rsidRPr="004D76F8">
        <w:rPr>
          <w:u w:val="single"/>
        </w:rPr>
        <w:t>e California state legislature added $35 million to the state budget</w:t>
      </w:r>
      <w:r w:rsidRPr="004D76F8">
        <w:rPr>
          <w:sz w:val="16"/>
        </w:rPr>
        <w:t xml:space="preserve"> to fund guaranteed income demonstrations over the next 5 years, prioritizing funds to pregnant mothers and youth aging out of the extended foster care system at or after age 21.53</w:t>
      </w:r>
    </w:p>
    <w:p w14:paraId="4614A960" w14:textId="77777777" w:rsidR="00182D7C" w:rsidRPr="004D76F8" w:rsidRDefault="00182D7C" w:rsidP="00182D7C">
      <w:pPr>
        <w:rPr>
          <w:sz w:val="16"/>
        </w:rPr>
      </w:pPr>
      <w:r w:rsidRPr="004D76F8">
        <w:rPr>
          <w:u w:val="single"/>
        </w:rPr>
        <w:t>The Department will accept applications from entities seeking to create a program</w:t>
      </w:r>
      <w:r w:rsidRPr="004D76F8">
        <w:rPr>
          <w:sz w:val="16"/>
        </w:rPr>
        <w:t xml:space="preserve">, and will work with stakeholders to create program methodologies, select mechanisms for payment distribution, and establish a process by which recipients can receive counseling on the impacts of receiving a guaranteed income on other benefits. </w:t>
      </w:r>
    </w:p>
    <w:p w14:paraId="21B29C06" w14:textId="77777777" w:rsidR="00182D7C" w:rsidRPr="004D76F8" w:rsidRDefault="00182D7C" w:rsidP="00182D7C">
      <w:pPr>
        <w:rPr>
          <w:u w:val="single"/>
        </w:rPr>
      </w:pPr>
      <w:r w:rsidRPr="004D76F8">
        <w:rPr>
          <w:sz w:val="16"/>
        </w:rPr>
        <w:t xml:space="preserve">Unlike the majority of states, </w:t>
      </w:r>
      <w:r w:rsidRPr="004D76F8">
        <w:rPr>
          <w:u w:val="single"/>
        </w:rPr>
        <w:t xml:space="preserve">California utilizes a </w:t>
      </w:r>
      <w:r w:rsidRPr="006C3F56">
        <w:rPr>
          <w:rStyle w:val="Emphasis"/>
        </w:rPr>
        <w:t>county-based benefits system</w:t>
      </w:r>
      <w:r w:rsidRPr="004D76F8">
        <w:rPr>
          <w:u w:val="single"/>
        </w:rPr>
        <w:t xml:space="preserve"> that delegates administration of programs</w:t>
      </w:r>
      <w:r w:rsidRPr="004D76F8">
        <w:rPr>
          <w:sz w:val="16"/>
        </w:rPr>
        <w:t xml:space="preserve"> like CalFresh (SNAP), CalWORKS (TANF), and Medi-Cal (Medicaid) </w:t>
      </w:r>
      <w:r w:rsidRPr="004D76F8">
        <w:rPr>
          <w:u w:val="single"/>
        </w:rPr>
        <w:t>to county governments</w:t>
      </w:r>
      <w:r w:rsidRPr="004D76F8">
        <w:rPr>
          <w:sz w:val="16"/>
        </w:rPr>
        <w:t xml:space="preserve">. With this benefits administration structure, therefore, it is consistent for California to lean on counties as units of local government to create guaranteed income programs subject to approval by the state. However, </w:t>
      </w:r>
      <w:r w:rsidRPr="004D76F8">
        <w:rPr>
          <w:u w:val="single"/>
        </w:rPr>
        <w:t xml:space="preserve">states who utilize state-based benefits administration could use a similar method of creating a new state-level guaranteed income program and </w:t>
      </w:r>
      <w:r w:rsidRPr="006C3F56">
        <w:rPr>
          <w:rStyle w:val="Emphasis"/>
        </w:rPr>
        <w:t>administering</w:t>
      </w:r>
      <w:r w:rsidRPr="004D76F8">
        <w:rPr>
          <w:u w:val="single"/>
        </w:rPr>
        <w:t xml:space="preserve"> it through </w:t>
      </w:r>
      <w:r w:rsidRPr="006C3F56">
        <w:rPr>
          <w:rStyle w:val="Emphasis"/>
        </w:rPr>
        <w:t>state-run local offices</w:t>
      </w:r>
      <w:r w:rsidRPr="004D76F8">
        <w:rPr>
          <w:u w:val="single"/>
        </w:rPr>
        <w:t xml:space="preserve"> that </w:t>
      </w:r>
      <w:r w:rsidRPr="006C3F56">
        <w:rPr>
          <w:rStyle w:val="Emphasis"/>
        </w:rPr>
        <w:t>already oversee</w:t>
      </w:r>
      <w:r w:rsidRPr="004D76F8">
        <w:rPr>
          <w:u w:val="single"/>
        </w:rPr>
        <w:t xml:space="preserve"> SNAP, TANF, and Medicaid.</w:t>
      </w:r>
    </w:p>
    <w:p w14:paraId="5C1844FB" w14:textId="77777777" w:rsidR="00182D7C" w:rsidRDefault="00182D7C" w:rsidP="00182D7C">
      <w:pPr>
        <w:rPr>
          <w:sz w:val="16"/>
        </w:rPr>
      </w:pPr>
      <w:r w:rsidRPr="004D76F8">
        <w:rPr>
          <w:sz w:val="16"/>
        </w:rPr>
        <w:t xml:space="preserve">A </w:t>
      </w:r>
      <w:r w:rsidRPr="004D76F8">
        <w:rPr>
          <w:u w:val="single"/>
        </w:rPr>
        <w:t>potential advantage of creating a new guaranteed income program</w:t>
      </w:r>
      <w:r w:rsidRPr="004D76F8">
        <w:rPr>
          <w:sz w:val="16"/>
        </w:rPr>
        <w:t xml:space="preserve"> administered by traditional benefits granting agencies </w:t>
      </w:r>
      <w:r w:rsidRPr="004D76F8">
        <w:rPr>
          <w:u w:val="single"/>
        </w:rPr>
        <w:t>is</w:t>
      </w:r>
      <w:r w:rsidRPr="004D76F8">
        <w:rPr>
          <w:sz w:val="16"/>
        </w:rPr>
        <w:t xml:space="preserve"> the potential for </w:t>
      </w:r>
      <w:r w:rsidRPr="006C3F56">
        <w:rPr>
          <w:rStyle w:val="Emphasis"/>
        </w:rPr>
        <w:t>information</w:t>
      </w:r>
      <w:r w:rsidRPr="004D76F8">
        <w:rPr>
          <w:u w:val="single"/>
        </w:rPr>
        <w:t xml:space="preserve"> </w:t>
      </w:r>
      <w:r w:rsidRPr="006C3F56">
        <w:rPr>
          <w:rStyle w:val="Emphasis"/>
        </w:rPr>
        <w:t>sharing</w:t>
      </w:r>
      <w:r w:rsidRPr="004D76F8">
        <w:rPr>
          <w:sz w:val="16"/>
        </w:rPr>
        <w:t xml:space="preserve">. Because a guaranteed income is targeted based on income level, some data showing an applicant’s income will be necessary to assess eligibility. For many no- and-low-income households who may be accessing benefits, the agency may already have information needed to assess eligibility for a guaranteed income and could adopt a system of “categorical” or “express lane” eligibility – where participation in one means-tested program verifies income eligibility for guaranteed income, and makes application processing easier.54 A new guaranteed income program could also be integrated into combined applications for benefits, allowing applicants’ eligibility for multiple programs to be assessed at once. Lastly, </w:t>
      </w:r>
      <w:r w:rsidRPr="004D76F8">
        <w:rPr>
          <w:u w:val="single"/>
        </w:rPr>
        <w:t xml:space="preserve">benefits granting agencies may be better positioned to </w:t>
      </w:r>
      <w:r w:rsidRPr="006C3F56">
        <w:rPr>
          <w:rStyle w:val="Emphasis"/>
        </w:rPr>
        <w:t>assess</w:t>
      </w:r>
      <w:r w:rsidRPr="004D76F8">
        <w:rPr>
          <w:u w:val="single"/>
        </w:rPr>
        <w:t xml:space="preserve"> and </w:t>
      </w:r>
      <w:r w:rsidRPr="006C3F56">
        <w:rPr>
          <w:rStyle w:val="Emphasis"/>
        </w:rPr>
        <w:t>relay</w:t>
      </w:r>
      <w:r w:rsidRPr="004D76F8">
        <w:rPr>
          <w:u w:val="single"/>
        </w:rPr>
        <w:t xml:space="preserve"> the </w:t>
      </w:r>
      <w:r w:rsidRPr="006C3F56">
        <w:rPr>
          <w:rStyle w:val="Emphasis"/>
        </w:rPr>
        <w:t>potential consequences</w:t>
      </w:r>
      <w:r w:rsidRPr="004D76F8">
        <w:rPr>
          <w:u w:val="single"/>
        </w:rPr>
        <w:t xml:space="preserve"> of guaranteed income receipt on other benefits</w:t>
      </w:r>
      <w:r w:rsidRPr="004D76F8">
        <w:rPr>
          <w:sz w:val="16"/>
        </w:rPr>
        <w:t>.</w:t>
      </w:r>
    </w:p>
    <w:p w14:paraId="2A1B30DE" w14:textId="77777777" w:rsidR="00182D7C" w:rsidRPr="004D76F8" w:rsidRDefault="00182D7C" w:rsidP="00182D7C">
      <w:pPr>
        <w:rPr>
          <w:sz w:val="16"/>
        </w:rPr>
      </w:pPr>
    </w:p>
    <w:p w14:paraId="44DB060E" w14:textId="77777777" w:rsidR="00182D7C" w:rsidRDefault="00182D7C" w:rsidP="00182D7C">
      <w:pPr>
        <w:pStyle w:val="Heading3"/>
      </w:pPr>
      <w:r>
        <w:t>Funding Mech---Expand EITC</w:t>
      </w:r>
    </w:p>
    <w:p w14:paraId="2184329C" w14:textId="77777777" w:rsidR="00182D7C" w:rsidRDefault="00182D7C" w:rsidP="00182D7C">
      <w:pPr>
        <w:pStyle w:val="Heading4"/>
      </w:pPr>
      <w:r>
        <w:t>States should expand the State Earned Income Tax Credit.</w:t>
      </w:r>
    </w:p>
    <w:p w14:paraId="6796573F" w14:textId="77777777" w:rsidR="00182D7C" w:rsidRPr="00A96CA7" w:rsidRDefault="00182D7C" w:rsidP="00182D7C">
      <w:r w:rsidRPr="00A96CA7">
        <w:rPr>
          <w:rStyle w:val="Style13ptBold"/>
        </w:rPr>
        <w:t>Downey et al 22</w:t>
      </w:r>
      <w:r>
        <w:t xml:space="preserve"> – Staff Attorney for the Legal Impact Network at the Shriver Center.</w:t>
      </w:r>
    </w:p>
    <w:p w14:paraId="0D9DFE28" w14:textId="77777777" w:rsidR="00182D7C" w:rsidRPr="00E8082F" w:rsidRDefault="00182D7C" w:rsidP="00182D7C">
      <w:r>
        <w:t xml:space="preserve">Nolan Downey, Jeremy Rosen, Marie Claire Tran-Leung, Michelle Nicolet, Emily Coffey, </w:t>
      </w:r>
      <w:r w:rsidRPr="00A96CA7">
        <w:t xml:space="preserve">Marcus Samuel, Dina Kostrow, Gabriela Camargo Martins, Michael Conti, Andrea Diaz, Pedro </w:t>
      </w:r>
      <w:r>
        <w:t>Morillas, and Madeline Neighly, “Guaranteed Income: States Lead the Way in Reimagining the Social Safety Net,” Shriver Center on Poverty Law Economic Security Project, April 2022, https://economicsecurityproject.org/resource/states-lead/</w:t>
      </w:r>
    </w:p>
    <w:p w14:paraId="012BF816" w14:textId="77777777" w:rsidR="00182D7C" w:rsidRPr="005B33B0" w:rsidRDefault="00182D7C" w:rsidP="00182D7C">
      <w:pPr>
        <w:rPr>
          <w:sz w:val="16"/>
        </w:rPr>
      </w:pPr>
      <w:r w:rsidRPr="005B33B0">
        <w:rPr>
          <w:sz w:val="16"/>
        </w:rPr>
        <w:t>Expanding State Earned Income Tax Credit</w:t>
      </w:r>
    </w:p>
    <w:p w14:paraId="0ED91646" w14:textId="77777777" w:rsidR="00182D7C" w:rsidRPr="005B33B0" w:rsidRDefault="00182D7C" w:rsidP="00182D7C">
      <w:pPr>
        <w:rPr>
          <w:sz w:val="16"/>
        </w:rPr>
      </w:pPr>
      <w:r w:rsidRPr="005B33B0">
        <w:rPr>
          <w:sz w:val="16"/>
        </w:rPr>
        <w:t>The federal Earned Income Tax Credit (</w:t>
      </w:r>
      <w:r w:rsidRPr="005B33B0">
        <w:rPr>
          <w:u w:val="single"/>
        </w:rPr>
        <w:t>EITC</w:t>
      </w:r>
      <w:r w:rsidRPr="005B33B0">
        <w:rPr>
          <w:sz w:val="16"/>
        </w:rPr>
        <w:t xml:space="preserve">) </w:t>
      </w:r>
      <w:r w:rsidRPr="005B33B0">
        <w:rPr>
          <w:u w:val="single"/>
        </w:rPr>
        <w:t>is a refundable tax credit for working families</w:t>
      </w:r>
      <w:r w:rsidRPr="005B33B0">
        <w:rPr>
          <w:sz w:val="16"/>
        </w:rPr>
        <w:t xml:space="preserve"> created in 1975 by the Ford Administration. Its aim was </w:t>
      </w:r>
      <w:r w:rsidRPr="005B33B0">
        <w:rPr>
          <w:u w:val="single"/>
        </w:rPr>
        <w:t>to shield low-wage workers from</w:t>
      </w:r>
      <w:r w:rsidRPr="005B33B0">
        <w:rPr>
          <w:sz w:val="16"/>
        </w:rPr>
        <w:t xml:space="preserve"> the </w:t>
      </w:r>
      <w:r w:rsidRPr="005B33B0">
        <w:rPr>
          <w:u w:val="single"/>
        </w:rPr>
        <w:t>regressive effects of rising payroll taxes</w:t>
      </w:r>
      <w:r w:rsidRPr="005B33B0">
        <w:rPr>
          <w:sz w:val="16"/>
        </w:rPr>
        <w:t xml:space="preserve"> </w:t>
      </w:r>
      <w:r w:rsidRPr="005B33B0">
        <w:rPr>
          <w:u w:val="single"/>
        </w:rPr>
        <w:t>and</w:t>
      </w:r>
      <w:r w:rsidRPr="005B33B0">
        <w:rPr>
          <w:sz w:val="16"/>
        </w:rPr>
        <w:t xml:space="preserve"> to </w:t>
      </w:r>
      <w:r w:rsidRPr="005B33B0">
        <w:rPr>
          <w:u w:val="single"/>
        </w:rPr>
        <w:t>provide an additional income boost</w:t>
      </w:r>
      <w:r w:rsidRPr="005B33B0">
        <w:rPr>
          <w:sz w:val="16"/>
        </w:rPr>
        <w:t xml:space="preserve"> for workers near or below the poverty line.43 While the majority of an individual’s EITC comes from their federal tax return, thirty states, the District of Columbia, and a few municipalities44 have established their own EITCs to supplement the federal credit.45 </w:t>
      </w:r>
    </w:p>
    <w:p w14:paraId="39382A56" w14:textId="77777777" w:rsidR="00182D7C" w:rsidRPr="005B33B0" w:rsidRDefault="00182D7C" w:rsidP="00182D7C">
      <w:pPr>
        <w:rPr>
          <w:sz w:val="16"/>
        </w:rPr>
      </w:pPr>
      <w:r w:rsidRPr="005B33B0">
        <w:rPr>
          <w:sz w:val="16"/>
        </w:rPr>
        <w:t xml:space="preserve">Similar to the recently expanded federal Child Tax Credit, </w:t>
      </w:r>
      <w:r w:rsidRPr="005B33B0">
        <w:rPr>
          <w:u w:val="single"/>
        </w:rPr>
        <w:t>what distinguishes the federal EITC</w:t>
      </w:r>
      <w:r w:rsidRPr="005B33B0">
        <w:rPr>
          <w:sz w:val="16"/>
        </w:rPr>
        <w:t xml:space="preserve"> from many other credits in the tax code </w:t>
      </w:r>
      <w:r w:rsidRPr="005B33B0">
        <w:rPr>
          <w:u w:val="single"/>
        </w:rPr>
        <w:t>is its ”</w:t>
      </w:r>
      <w:r w:rsidRPr="005B33B0">
        <w:rPr>
          <w:rStyle w:val="Emphasis"/>
        </w:rPr>
        <w:t>refundability</w:t>
      </w:r>
      <w:r w:rsidRPr="005B33B0">
        <w:rPr>
          <w:sz w:val="16"/>
        </w:rPr>
        <w:t xml:space="preserve">,” meaning </w:t>
      </w:r>
      <w:r w:rsidRPr="005B33B0">
        <w:rPr>
          <w:u w:val="single"/>
        </w:rPr>
        <w:t>the full amount of the credit is given to low-income workers as cash</w:t>
      </w:r>
      <w:r w:rsidRPr="005B33B0">
        <w:rPr>
          <w:sz w:val="16"/>
        </w:rPr>
        <w:t xml:space="preserve">, </w:t>
      </w:r>
      <w:r w:rsidRPr="005B33B0">
        <w:rPr>
          <w:u w:val="single"/>
        </w:rPr>
        <w:t>rather than merely reducing their tax liability.</w:t>
      </w:r>
      <w:r w:rsidRPr="005B33B0">
        <w:rPr>
          <w:sz w:val="16"/>
        </w:rPr>
        <w:t xml:space="preserve"> In 2018, the federal EITC lifted roughly 5.6 million people out of poverty, including about 3 million children. </w:t>
      </w:r>
      <w:r w:rsidRPr="005B33B0">
        <w:rPr>
          <w:u w:val="single"/>
        </w:rPr>
        <w:t xml:space="preserve">A state approach that </w:t>
      </w:r>
      <w:r w:rsidRPr="005B33B0">
        <w:rPr>
          <w:rStyle w:val="Emphasis"/>
        </w:rPr>
        <w:t>modifies</w:t>
      </w:r>
      <w:r w:rsidRPr="005B33B0">
        <w:rPr>
          <w:u w:val="single"/>
        </w:rPr>
        <w:t xml:space="preserve"> and </w:t>
      </w:r>
      <w:r w:rsidRPr="005B33B0">
        <w:rPr>
          <w:rStyle w:val="Emphasis"/>
        </w:rPr>
        <w:t>bolsters</w:t>
      </w:r>
      <w:r w:rsidRPr="005B33B0">
        <w:rPr>
          <w:u w:val="single"/>
        </w:rPr>
        <w:t xml:space="preserve"> a state EITC to achieve a functional guaranteed income</w:t>
      </w:r>
      <w:r w:rsidRPr="005B33B0">
        <w:rPr>
          <w:sz w:val="16"/>
        </w:rPr>
        <w:t xml:space="preserve"> for low-income people </w:t>
      </w:r>
      <w:r w:rsidRPr="005B33B0">
        <w:rPr>
          <w:u w:val="single"/>
        </w:rPr>
        <w:t>is</w:t>
      </w:r>
      <w:r w:rsidRPr="005B33B0">
        <w:rPr>
          <w:sz w:val="16"/>
        </w:rPr>
        <w:t xml:space="preserve"> an </w:t>
      </w:r>
      <w:r w:rsidRPr="005B33B0">
        <w:rPr>
          <w:rStyle w:val="Emphasis"/>
        </w:rPr>
        <w:t>attractive</w:t>
      </w:r>
      <w:r w:rsidRPr="005B33B0">
        <w:rPr>
          <w:sz w:val="16"/>
        </w:rPr>
        <w:t xml:space="preserve"> proposition </w:t>
      </w:r>
      <w:r w:rsidRPr="005B33B0">
        <w:rPr>
          <w:u w:val="single"/>
        </w:rPr>
        <w:t>because it</w:t>
      </w:r>
      <w:r w:rsidRPr="005B33B0">
        <w:rPr>
          <w:sz w:val="16"/>
        </w:rPr>
        <w:t xml:space="preserve"> both </w:t>
      </w:r>
      <w:r w:rsidRPr="005B33B0">
        <w:rPr>
          <w:u w:val="single"/>
        </w:rPr>
        <w:t xml:space="preserve">comes with an </w:t>
      </w:r>
      <w:r w:rsidRPr="005B33B0">
        <w:rPr>
          <w:rStyle w:val="Emphasis"/>
        </w:rPr>
        <w:t>existing mechanism</w:t>
      </w:r>
      <w:r w:rsidRPr="005B33B0">
        <w:rPr>
          <w:u w:val="single"/>
        </w:rPr>
        <w:t xml:space="preserve"> to get payments to recipients</w:t>
      </w:r>
      <w:r w:rsidRPr="005B33B0">
        <w:rPr>
          <w:sz w:val="16"/>
        </w:rPr>
        <w:t xml:space="preserve">, </w:t>
      </w:r>
      <w:r w:rsidRPr="005B33B0">
        <w:rPr>
          <w:u w:val="single"/>
        </w:rPr>
        <w:t xml:space="preserve">and those payments have a </w:t>
      </w:r>
      <w:r w:rsidRPr="005B33B0">
        <w:rPr>
          <w:rStyle w:val="Emphasis"/>
        </w:rPr>
        <w:t>stronger basis for exemption</w:t>
      </w:r>
      <w:r w:rsidRPr="005B33B0">
        <w:rPr>
          <w:sz w:val="16"/>
        </w:rPr>
        <w:t xml:space="preserve"> from consideration as income in other benefits programs</w:t>
      </w:r>
    </w:p>
    <w:p w14:paraId="3ABCFF58" w14:textId="77777777" w:rsidR="00182D7C" w:rsidRPr="005B33B0" w:rsidRDefault="00182D7C" w:rsidP="00182D7C">
      <w:pPr>
        <w:rPr>
          <w:sz w:val="16"/>
        </w:rPr>
      </w:pPr>
      <w:r w:rsidRPr="005B33B0">
        <w:rPr>
          <w:sz w:val="16"/>
        </w:rPr>
        <w:t>like SNAP and TANF.</w:t>
      </w:r>
    </w:p>
    <w:p w14:paraId="7F9CA9E2" w14:textId="77777777" w:rsidR="00182D7C" w:rsidRPr="005B33B0" w:rsidRDefault="00182D7C" w:rsidP="00182D7C">
      <w:pPr>
        <w:rPr>
          <w:sz w:val="16"/>
        </w:rPr>
      </w:pPr>
      <w:r w:rsidRPr="005B33B0">
        <w:rPr>
          <w:sz w:val="16"/>
        </w:rPr>
        <w:t xml:space="preserve">Unfortunately, </w:t>
      </w:r>
      <w:r w:rsidRPr="005B33B0">
        <w:rPr>
          <w:u w:val="single"/>
        </w:rPr>
        <w:t>the current federal EITC framework does not provide the full credit to households that do not meet the minimum threshold of earnings</w:t>
      </w:r>
      <w:r w:rsidRPr="005B33B0">
        <w:rPr>
          <w:sz w:val="16"/>
        </w:rPr>
        <w:t xml:space="preserve"> to qualify, excluding the lowest wage earning and non-wage earning households. Additionally, </w:t>
      </w:r>
      <w:r w:rsidRPr="005B33B0">
        <w:rPr>
          <w:u w:val="single"/>
        </w:rPr>
        <w:t>some groups</w:t>
      </w:r>
      <w:r w:rsidRPr="005B33B0">
        <w:rPr>
          <w:sz w:val="16"/>
        </w:rPr>
        <w:t xml:space="preserve"> like unpaid caregivers and domestic workers, as well as immigrants who file taxes with an Individual Tax ID number </w:t>
      </w:r>
      <w:r w:rsidRPr="005B33B0">
        <w:rPr>
          <w:u w:val="single"/>
        </w:rPr>
        <w:t>are not able to access these valuable credits</w:t>
      </w:r>
      <w:r w:rsidRPr="005B33B0">
        <w:rPr>
          <w:sz w:val="16"/>
        </w:rPr>
        <w:t xml:space="preserve">. </w:t>
      </w:r>
      <w:r w:rsidRPr="005B33B0">
        <w:rPr>
          <w:u w:val="single"/>
        </w:rPr>
        <w:t>A</w:t>
      </w:r>
      <w:r w:rsidRPr="005B33B0">
        <w:rPr>
          <w:sz w:val="16"/>
        </w:rPr>
        <w:t xml:space="preserve"> </w:t>
      </w:r>
      <w:r w:rsidRPr="005B33B0">
        <w:rPr>
          <w:u w:val="single"/>
        </w:rPr>
        <w:t>state could create an efficient avenue</w:t>
      </w:r>
      <w:r w:rsidRPr="005B33B0">
        <w:rPr>
          <w:sz w:val="16"/>
        </w:rPr>
        <w:t xml:space="preserve"> to a functional guaranteed income </w:t>
      </w:r>
      <w:r w:rsidRPr="005B33B0">
        <w:rPr>
          <w:u w:val="single"/>
        </w:rPr>
        <w:t xml:space="preserve">for a large swath of a state’s population by </w:t>
      </w:r>
      <w:r w:rsidRPr="005B33B0">
        <w:rPr>
          <w:rStyle w:val="Emphasis"/>
        </w:rPr>
        <w:t>enacting reforms</w:t>
      </w:r>
      <w:r w:rsidRPr="005B33B0">
        <w:rPr>
          <w:u w:val="single"/>
        </w:rPr>
        <w:t xml:space="preserve"> to the state EITC that:</w:t>
      </w:r>
    </w:p>
    <w:p w14:paraId="382E37EA" w14:textId="77777777" w:rsidR="00182D7C" w:rsidRPr="005B33B0" w:rsidRDefault="00182D7C" w:rsidP="00182D7C">
      <w:pPr>
        <w:rPr>
          <w:sz w:val="16"/>
        </w:rPr>
      </w:pPr>
      <w:r w:rsidRPr="005B33B0">
        <w:rPr>
          <w:u w:val="single"/>
        </w:rPr>
        <w:t xml:space="preserve">Is </w:t>
      </w:r>
      <w:r w:rsidRPr="005B33B0">
        <w:rPr>
          <w:rStyle w:val="Emphasis"/>
        </w:rPr>
        <w:t>fully refundable</w:t>
      </w:r>
      <w:r w:rsidRPr="005B33B0">
        <w:rPr>
          <w:sz w:val="16"/>
        </w:rPr>
        <w:t xml:space="preserve">, ensuring that extremely low- and no-income families are eligible, </w:t>
      </w:r>
    </w:p>
    <w:p w14:paraId="6023ECBD" w14:textId="77777777" w:rsidR="00182D7C" w:rsidRPr="005B33B0" w:rsidRDefault="00182D7C" w:rsidP="00182D7C">
      <w:pPr>
        <w:rPr>
          <w:sz w:val="16"/>
        </w:rPr>
      </w:pPr>
      <w:r w:rsidRPr="005B33B0">
        <w:rPr>
          <w:rStyle w:val="Emphasis"/>
        </w:rPr>
        <w:t>Expands</w:t>
      </w:r>
      <w:r w:rsidRPr="005B33B0">
        <w:rPr>
          <w:u w:val="single"/>
        </w:rPr>
        <w:t xml:space="preserve"> the state’s federal </w:t>
      </w:r>
      <w:r w:rsidRPr="005B33B0">
        <w:rPr>
          <w:rStyle w:val="Emphasis"/>
        </w:rPr>
        <w:t>match rate</w:t>
      </w:r>
      <w:r w:rsidRPr="005B33B0">
        <w:rPr>
          <w:sz w:val="16"/>
        </w:rPr>
        <w:t xml:space="preserve"> to provide recipients with greater support, </w:t>
      </w:r>
    </w:p>
    <w:p w14:paraId="5D3DFB9B" w14:textId="77777777" w:rsidR="00182D7C" w:rsidRPr="005B33B0" w:rsidRDefault="00182D7C" w:rsidP="00182D7C">
      <w:pPr>
        <w:rPr>
          <w:sz w:val="16"/>
        </w:rPr>
      </w:pPr>
      <w:r w:rsidRPr="005B33B0">
        <w:rPr>
          <w:rStyle w:val="Emphasis"/>
        </w:rPr>
        <w:t>Raises</w:t>
      </w:r>
      <w:r w:rsidRPr="005B33B0">
        <w:rPr>
          <w:u w:val="single"/>
        </w:rPr>
        <w:t xml:space="preserve"> income </w:t>
      </w:r>
      <w:r w:rsidRPr="005B33B0">
        <w:rPr>
          <w:rStyle w:val="Emphasis"/>
        </w:rPr>
        <w:t>eligibility thresholds</w:t>
      </w:r>
      <w:r w:rsidRPr="005B33B0">
        <w:rPr>
          <w:sz w:val="16"/>
        </w:rPr>
        <w:t xml:space="preserve"> to extend eligibility to some middle-income earners, and </w:t>
      </w:r>
    </w:p>
    <w:p w14:paraId="2DEA4732" w14:textId="77777777" w:rsidR="00182D7C" w:rsidRDefault="00182D7C" w:rsidP="00182D7C">
      <w:pPr>
        <w:rPr>
          <w:sz w:val="16"/>
        </w:rPr>
      </w:pPr>
      <w:r w:rsidRPr="005B33B0">
        <w:rPr>
          <w:rStyle w:val="Emphasis"/>
        </w:rPr>
        <w:t>Provide</w:t>
      </w:r>
      <w:r w:rsidRPr="005B33B0">
        <w:rPr>
          <w:u w:val="single"/>
        </w:rPr>
        <w:t xml:space="preserve"> access to </w:t>
      </w:r>
      <w:r w:rsidRPr="005B33B0">
        <w:rPr>
          <w:rStyle w:val="Emphasis"/>
        </w:rPr>
        <w:t>immigrants</w:t>
      </w:r>
      <w:r w:rsidRPr="005B33B0">
        <w:rPr>
          <w:sz w:val="16"/>
        </w:rPr>
        <w:t xml:space="preserve"> </w:t>
      </w:r>
      <w:r w:rsidRPr="005B33B0">
        <w:rPr>
          <w:u w:val="single"/>
        </w:rPr>
        <w:t>and other</w:t>
      </w:r>
      <w:r w:rsidRPr="005B33B0">
        <w:rPr>
          <w:sz w:val="16"/>
        </w:rPr>
        <w:t xml:space="preserve"> previously </w:t>
      </w:r>
      <w:r w:rsidRPr="005B33B0">
        <w:rPr>
          <w:rStyle w:val="Emphasis"/>
        </w:rPr>
        <w:t>excluded groups</w:t>
      </w:r>
      <w:r w:rsidRPr="005B33B0">
        <w:rPr>
          <w:sz w:val="16"/>
        </w:rPr>
        <w:t>.46</w:t>
      </w:r>
    </w:p>
    <w:p w14:paraId="0FBA137F" w14:textId="77777777" w:rsidR="00182D7C" w:rsidRPr="005B33B0" w:rsidRDefault="00182D7C" w:rsidP="00182D7C">
      <w:pPr>
        <w:rPr>
          <w:sz w:val="16"/>
        </w:rPr>
      </w:pPr>
    </w:p>
    <w:p w14:paraId="708AA9CE" w14:textId="77777777" w:rsidR="00182D7C" w:rsidRDefault="00182D7C" w:rsidP="00182D7C">
      <w:pPr>
        <w:pStyle w:val="Heading3"/>
      </w:pPr>
      <w:r>
        <w:t>Funding Mech---Sovereign Wealth Funds</w:t>
      </w:r>
    </w:p>
    <w:p w14:paraId="12A1264B" w14:textId="77777777" w:rsidR="00182D7C" w:rsidRDefault="00182D7C" w:rsidP="00182D7C">
      <w:pPr>
        <w:pStyle w:val="Heading4"/>
      </w:pPr>
      <w:r>
        <w:t>States can fund through dividends from sovereign wealth funds.</w:t>
      </w:r>
    </w:p>
    <w:p w14:paraId="4B46D8CC" w14:textId="77777777" w:rsidR="00182D7C" w:rsidRPr="00A96CA7" w:rsidRDefault="00182D7C" w:rsidP="00182D7C">
      <w:r w:rsidRPr="00A96CA7">
        <w:rPr>
          <w:rStyle w:val="Style13ptBold"/>
        </w:rPr>
        <w:t>Downey et al 22</w:t>
      </w:r>
      <w:r>
        <w:t xml:space="preserve"> – Staff Attorney for the Legal Impact Network at the Shriver Center.</w:t>
      </w:r>
    </w:p>
    <w:p w14:paraId="77F7E3DF" w14:textId="77777777" w:rsidR="00182D7C" w:rsidRPr="00E8082F" w:rsidRDefault="00182D7C" w:rsidP="00182D7C">
      <w:r>
        <w:t xml:space="preserve">Nolan Downey, Jeremy Rosen, Marie Claire Tran-Leung, Michelle Nicolet, Emily Coffey, </w:t>
      </w:r>
      <w:r w:rsidRPr="00A96CA7">
        <w:t xml:space="preserve">Marcus Samuel, Dina Kostrow, Gabriela Camargo Martins, Michael Conti, Andrea Diaz, Pedro </w:t>
      </w:r>
      <w:r>
        <w:t>Morillas, and Madeline Neighly, “Guaranteed Income: States Lead the Way in Reimagining the Social Safety Net,” Shriver Center on Poverty Law Economic Security Project, April 2022, https://economicsecurityproject.org/resource/states-lead/</w:t>
      </w:r>
    </w:p>
    <w:p w14:paraId="7BEDD313" w14:textId="77777777" w:rsidR="00182D7C" w:rsidRPr="00717B46" w:rsidRDefault="00182D7C" w:rsidP="00182D7C">
      <w:pPr>
        <w:rPr>
          <w:sz w:val="16"/>
        </w:rPr>
      </w:pPr>
      <w:r w:rsidRPr="00717B46">
        <w:rPr>
          <w:sz w:val="16"/>
        </w:rPr>
        <w:t>Dividend from an Invested Public Fund</w:t>
      </w:r>
    </w:p>
    <w:p w14:paraId="6DC783D9" w14:textId="77777777" w:rsidR="00182D7C" w:rsidRPr="00717B46" w:rsidRDefault="00182D7C" w:rsidP="00182D7C">
      <w:pPr>
        <w:rPr>
          <w:sz w:val="16"/>
        </w:rPr>
      </w:pPr>
      <w:r w:rsidRPr="00717B46">
        <w:rPr>
          <w:u w:val="single"/>
        </w:rPr>
        <w:t>Another model for</w:t>
      </w:r>
      <w:r w:rsidRPr="00717B46">
        <w:rPr>
          <w:sz w:val="16"/>
        </w:rPr>
        <w:t xml:space="preserve"> statewide </w:t>
      </w:r>
      <w:r w:rsidRPr="00717B46">
        <w:rPr>
          <w:u w:val="single"/>
        </w:rPr>
        <w:t>implementation</w:t>
      </w:r>
      <w:r w:rsidRPr="00717B46">
        <w:rPr>
          <w:sz w:val="16"/>
        </w:rPr>
        <w:t xml:space="preserve"> of a guaranteed income </w:t>
      </w:r>
      <w:r w:rsidRPr="00717B46">
        <w:rPr>
          <w:u w:val="single"/>
        </w:rPr>
        <w:t>would be declaring periodic dividends</w:t>
      </w:r>
      <w:r w:rsidRPr="00717B46">
        <w:rPr>
          <w:sz w:val="16"/>
        </w:rPr>
        <w:t xml:space="preserve"> from a state government managed sovereign wealth fund. </w:t>
      </w:r>
      <w:r w:rsidRPr="00717B46">
        <w:rPr>
          <w:u w:val="single"/>
        </w:rPr>
        <w:t>One prominent example is the annual dividend from Alaska’s Permanent Fund.</w:t>
      </w:r>
      <w:r w:rsidRPr="00717B46">
        <w:rPr>
          <w:sz w:val="16"/>
        </w:rPr>
        <w:t xml:space="preserve"> </w:t>
      </w:r>
      <w:r w:rsidRPr="00717B46">
        <w:rPr>
          <w:u w:val="single"/>
        </w:rPr>
        <w:t>After oil was discovered</w:t>
      </w:r>
      <w:r w:rsidRPr="00717B46">
        <w:rPr>
          <w:sz w:val="16"/>
        </w:rPr>
        <w:t xml:space="preserve"> in Alaska in the 1960’s, </w:t>
      </w:r>
      <w:r w:rsidRPr="00717B46">
        <w:rPr>
          <w:u w:val="single"/>
        </w:rPr>
        <w:t>the Prudhoe Bay Oil and Gas lease sale</w:t>
      </w:r>
      <w:r w:rsidRPr="00717B46">
        <w:rPr>
          <w:sz w:val="16"/>
        </w:rPr>
        <w:t xml:space="preserve"> in 1969 </w:t>
      </w:r>
      <w:r w:rsidRPr="00717B46">
        <w:rPr>
          <w:u w:val="single"/>
        </w:rPr>
        <w:t>brought in $900 million in state revenue</w:t>
      </w:r>
      <w:r w:rsidRPr="00717B46">
        <w:rPr>
          <w:sz w:val="16"/>
        </w:rPr>
        <w:t xml:space="preserve">.47 Following the completion of the Trans Alaska Pipeline in 1974, the state grappled with how to invest its anticipated oil royalties. </w:t>
      </w:r>
      <w:r w:rsidRPr="00717B46">
        <w:rPr>
          <w:u w:val="single"/>
        </w:rPr>
        <w:t>In 1976, Alaska residents voted to</w:t>
      </w:r>
      <w:r w:rsidRPr="00717B46">
        <w:rPr>
          <w:sz w:val="16"/>
        </w:rPr>
        <w:t xml:space="preserve"> amend the state’s constitution to </w:t>
      </w:r>
      <w:r w:rsidRPr="00717B46">
        <w:rPr>
          <w:u w:val="single"/>
        </w:rPr>
        <w:t>allow the</w:t>
      </w:r>
      <w:r w:rsidRPr="00717B46">
        <w:rPr>
          <w:sz w:val="16"/>
        </w:rPr>
        <w:t xml:space="preserve"> creation of the </w:t>
      </w:r>
      <w:r w:rsidRPr="00717B46">
        <w:rPr>
          <w:u w:val="single"/>
        </w:rPr>
        <w:t>Alaska Permanent Fund</w:t>
      </w:r>
      <w:r w:rsidRPr="00717B46">
        <w:rPr>
          <w:sz w:val="16"/>
        </w:rPr>
        <w:t xml:space="preserve">, in which at least 25 percent of all the state’s oil revenue would be placed.48 The following year, the Fund began with an initial deposit of $734,000. In 1980, a state law created the Alaska Permanent Fund Corporation to invest and manage the fund while also creating the Permanent Fund Dividend Program which has paid Alaskans an average of $1600 annually.49 Since 1980, the fund has grown exponentially from its initial investment with a 2021 value of nearly $82 billion.50 Administered by the state’s Department of Revenue, every year each Alaskan submits an application, largely to verify their residence in the state, and then receives a check in an amount determined by the state legislature based, in part, on the performance of the fund’s investments. Although </w:t>
      </w:r>
      <w:r w:rsidRPr="00717B46">
        <w:rPr>
          <w:u w:val="single"/>
        </w:rPr>
        <w:t>the Permanent Fund Dividend is distributed to Alaska residents regardless of their wealth or income</w:t>
      </w:r>
      <w:r w:rsidRPr="00717B46">
        <w:rPr>
          <w:sz w:val="16"/>
        </w:rPr>
        <w:t xml:space="preserve">, </w:t>
      </w:r>
      <w:r w:rsidRPr="00717B46">
        <w:rPr>
          <w:u w:val="single"/>
        </w:rPr>
        <w:t>other states could</w:t>
      </w:r>
      <w:r w:rsidRPr="00717B46">
        <w:rPr>
          <w:sz w:val="16"/>
        </w:rPr>
        <w:t xml:space="preserve"> conceivably </w:t>
      </w:r>
      <w:r w:rsidRPr="00717B46">
        <w:rPr>
          <w:u w:val="single"/>
        </w:rPr>
        <w:t>embrace a guaranteed income model over a universal model and create income and wealth thresholds</w:t>
      </w:r>
      <w:r w:rsidRPr="00717B46">
        <w:rPr>
          <w:sz w:val="16"/>
        </w:rPr>
        <w:t xml:space="preserve"> for determining eligibility for dividend payment.</w:t>
      </w:r>
    </w:p>
    <w:p w14:paraId="1A1A1717" w14:textId="77777777" w:rsidR="00182D7C" w:rsidRPr="00717B46" w:rsidRDefault="00182D7C" w:rsidP="00182D7C">
      <w:pPr>
        <w:rPr>
          <w:sz w:val="16"/>
        </w:rPr>
      </w:pPr>
      <w:r w:rsidRPr="00717B46">
        <w:rPr>
          <w:u w:val="single"/>
        </w:rPr>
        <w:t>A number of states have sovereign wealth funds</w:t>
      </w:r>
      <w:r w:rsidRPr="00717B46">
        <w:rPr>
          <w:sz w:val="16"/>
        </w:rPr>
        <w:t xml:space="preserve"> like the Alaska Permanent Fund that originated from natural resource revenue or public land holdings. </w:t>
      </w:r>
      <w:r w:rsidRPr="00717B46">
        <w:rPr>
          <w:u w:val="single"/>
        </w:rPr>
        <w:t>Texas, New Mexico, Wyoming, North Dakota, Alabama, Utah, Oregon, Louisiana, and Montana, all have funds</w:t>
      </w:r>
      <w:r w:rsidRPr="00717B46">
        <w:rPr>
          <w:sz w:val="16"/>
        </w:rPr>
        <w:t xml:space="preserve">, most of which are used to fund public education. </w:t>
      </w:r>
      <w:r w:rsidRPr="00717B46">
        <w:rPr>
          <w:u w:val="single"/>
        </w:rPr>
        <w:t>States could establish funds like these to grow wealth for the purpose of a state-level guaranteed income.</w:t>
      </w:r>
      <w:r w:rsidRPr="00717B46">
        <w:rPr>
          <w:sz w:val="16"/>
        </w:rPr>
        <w:t xml:space="preserve"> </w:t>
      </w:r>
    </w:p>
    <w:p w14:paraId="75F49F8D" w14:textId="77777777" w:rsidR="00182D7C" w:rsidRDefault="00182D7C" w:rsidP="00182D7C">
      <w:pPr>
        <w:rPr>
          <w:u w:val="single"/>
        </w:rPr>
      </w:pPr>
      <w:r w:rsidRPr="00717B46">
        <w:rPr>
          <w:sz w:val="16"/>
        </w:rPr>
        <w:t xml:space="preserve">While most current models began with investment of revenue from natural resources, </w:t>
      </w:r>
      <w:r w:rsidRPr="00717B46">
        <w:rPr>
          <w:u w:val="single"/>
        </w:rPr>
        <w:t>annual investments into a state fund could also be powered by equitably raised tax revenue.</w:t>
      </w:r>
    </w:p>
    <w:p w14:paraId="4499C807" w14:textId="77777777" w:rsidR="00182D7C" w:rsidRPr="00717B46" w:rsidRDefault="00182D7C" w:rsidP="00182D7C">
      <w:pPr>
        <w:rPr>
          <w:u w:val="single"/>
        </w:rPr>
      </w:pPr>
    </w:p>
    <w:p w14:paraId="21E21F28" w14:textId="2BD9B8B7" w:rsidR="00CE6EF5" w:rsidRDefault="00CE6EF5" w:rsidP="00CE6EF5">
      <w:pPr>
        <w:pStyle w:val="Heading2"/>
      </w:pPr>
      <w:r>
        <w:t>Jobs Guarantee</w:t>
      </w:r>
    </w:p>
    <w:p w14:paraId="50154351" w14:textId="27C2EBF2" w:rsidR="00B86C4D" w:rsidRDefault="00B86C4D" w:rsidP="00B86C4D">
      <w:pPr>
        <w:pStyle w:val="Heading3"/>
      </w:pPr>
      <w:r>
        <w:t xml:space="preserve">1NC---States CP---Jobs Guarantee </w:t>
      </w:r>
    </w:p>
    <w:p w14:paraId="3829C8B2" w14:textId="4FC18C3B" w:rsidR="00B86C4D" w:rsidRDefault="002F1BA1" w:rsidP="00B86C4D">
      <w:pPr>
        <w:pStyle w:val="Heading4"/>
      </w:pPr>
      <w:r>
        <w:t xml:space="preserve">Text: The 50 states and relevant territories should &lt;&lt;&lt;plan&gt;&gt;&gt;. </w:t>
      </w:r>
    </w:p>
    <w:p w14:paraId="202D1824" w14:textId="77777777" w:rsidR="002F1BA1" w:rsidRDefault="002F1BA1" w:rsidP="002F1BA1"/>
    <w:p w14:paraId="182AD4D4" w14:textId="3CBC7760" w:rsidR="002F1BA1" w:rsidRPr="002F1BA1" w:rsidRDefault="002F1BA1" w:rsidP="002F1BA1">
      <w:pPr>
        <w:pStyle w:val="Heading4"/>
      </w:pPr>
      <w:r>
        <w:t>That solves</w:t>
      </w:r>
      <w:r w:rsidR="00E67FD9">
        <w:t>.</w:t>
      </w:r>
    </w:p>
    <w:p w14:paraId="2A2B31E7" w14:textId="7A54D949" w:rsidR="009E3169" w:rsidRDefault="009E3169" w:rsidP="009E3169">
      <w:r w:rsidRPr="006D4FDB">
        <w:rPr>
          <w:rStyle w:val="Style13ptBold"/>
        </w:rPr>
        <w:t>Galli 22</w:t>
      </w:r>
      <w:r>
        <w:t xml:space="preserve"> – </w:t>
      </w:r>
      <w:r w:rsidR="008113E1">
        <w:t>Bachelor’s</w:t>
      </w:r>
      <w:r>
        <w:t xml:space="preserve"> Degree in Political Science from Binghamton University. Worked as a Legislative Assistant in the New York State Assembly and Senior Assistant in the New York State Senate. </w:t>
      </w:r>
    </w:p>
    <w:p w14:paraId="3AD165B6" w14:textId="3C62996C" w:rsidR="009E3169" w:rsidRDefault="009E3169" w:rsidP="009E3169">
      <w:r>
        <w:t>Anthony Galli, “NIT vs. UBI vs. Jobs Guarantee,” Medium, February 24, 2022, https://anthonygalli.medium.com/nit-vs-ubi-vs-job-guarantee-a08f25a14d83</w:t>
      </w:r>
    </w:p>
    <w:p w14:paraId="31AB7A0B" w14:textId="0D6B3550" w:rsidR="00B86C4D" w:rsidRPr="0022226F" w:rsidRDefault="00B86C4D" w:rsidP="00B86C4D">
      <w:pPr>
        <w:rPr>
          <w:sz w:val="16"/>
        </w:rPr>
      </w:pPr>
      <w:r w:rsidRPr="0022226F">
        <w:rPr>
          <w:sz w:val="16"/>
        </w:rPr>
        <w:t xml:space="preserve">First, </w:t>
      </w:r>
      <w:r w:rsidRPr="006D4FDB">
        <w:rPr>
          <w:rStyle w:val="Emphasis"/>
        </w:rPr>
        <w:t>a job guarantee should only exist at the state-level</w:t>
      </w:r>
      <w:r w:rsidRPr="0022226F">
        <w:rPr>
          <w:sz w:val="16"/>
        </w:rPr>
        <w:t xml:space="preserve">. Unlike the federal government, </w:t>
      </w:r>
      <w:r w:rsidRPr="006D4FDB">
        <w:rPr>
          <w:u w:val="single"/>
        </w:rPr>
        <w:t>states cannot print their own money, most of them have Balanced Budget Amendments,</w:t>
      </w:r>
      <w:r w:rsidRPr="0022226F">
        <w:rPr>
          <w:sz w:val="16"/>
        </w:rPr>
        <w:t xml:space="preserve"> and </w:t>
      </w:r>
      <w:r w:rsidRPr="006D4FDB">
        <w:rPr>
          <w:u w:val="single"/>
        </w:rPr>
        <w:t>if they screw up due to bad fiscal policies it’ll affect a smaller portion of the US population</w:t>
      </w:r>
      <w:r w:rsidRPr="0022226F">
        <w:rPr>
          <w:sz w:val="16"/>
        </w:rPr>
        <w:t xml:space="preserve"> where people can then move more easily between states rather than countries.</w:t>
      </w:r>
    </w:p>
    <w:p w14:paraId="23CA8BEA" w14:textId="77777777" w:rsidR="00B86C4D" w:rsidRPr="006D4FDB" w:rsidRDefault="00B86C4D" w:rsidP="00B86C4D">
      <w:pPr>
        <w:rPr>
          <w:u w:val="single"/>
        </w:rPr>
      </w:pPr>
      <w:r w:rsidRPr="0022226F">
        <w:rPr>
          <w:sz w:val="16"/>
        </w:rPr>
        <w:t xml:space="preserve">How my job guarantee would work is </w:t>
      </w:r>
      <w:r w:rsidRPr="006D4FDB">
        <w:rPr>
          <w:u w:val="single"/>
        </w:rPr>
        <w:t>a state resident</w:t>
      </w:r>
      <w:r w:rsidRPr="0022226F">
        <w:rPr>
          <w:sz w:val="16"/>
        </w:rPr>
        <w:t xml:space="preserve"> (must live in state for 2+ years) </w:t>
      </w:r>
      <w:r w:rsidRPr="006D4FDB">
        <w:rPr>
          <w:u w:val="single"/>
        </w:rPr>
        <w:t>could go to a local employment office where they’d be offered a wide array of public and private jobs.</w:t>
      </w:r>
    </w:p>
    <w:p w14:paraId="0AE75706" w14:textId="64E90864" w:rsidR="00B86C4D" w:rsidRPr="0022226F" w:rsidRDefault="00B86C4D" w:rsidP="00B86C4D">
      <w:pPr>
        <w:rPr>
          <w:sz w:val="16"/>
        </w:rPr>
      </w:pPr>
      <w:r w:rsidRPr="006D4FDB">
        <w:rPr>
          <w:u w:val="single"/>
        </w:rPr>
        <w:t>If they want a job where their qualifications are too low then the office can help them sign up for DEESA</w:t>
      </w:r>
      <w:r w:rsidRPr="0022226F">
        <w:rPr>
          <w:sz w:val="16"/>
        </w:rPr>
        <w:t xml:space="preserve"> (Degree-by-Examination + Education Savings Account).</w:t>
      </w:r>
    </w:p>
    <w:p w14:paraId="21D61DA1" w14:textId="77777777" w:rsidR="00B86C4D" w:rsidRPr="006D4FDB" w:rsidRDefault="00B86C4D" w:rsidP="00B86C4D">
      <w:pPr>
        <w:rPr>
          <w:u w:val="single"/>
        </w:rPr>
      </w:pPr>
      <w:r w:rsidRPr="0022226F">
        <w:rPr>
          <w:sz w:val="16"/>
        </w:rPr>
        <w:t xml:space="preserve">But </w:t>
      </w:r>
      <w:r w:rsidRPr="006D4FDB">
        <w:rPr>
          <w:u w:val="single"/>
        </w:rPr>
        <w:t xml:space="preserve">at the very least an applicant would be able to get </w:t>
      </w:r>
      <w:r w:rsidRPr="002F1BA1">
        <w:rPr>
          <w:rStyle w:val="Emphasis"/>
        </w:rPr>
        <w:t>one of these three jobs</w:t>
      </w:r>
      <w:r w:rsidRPr="006D4FDB">
        <w:rPr>
          <w:u w:val="single"/>
        </w:rPr>
        <w:t>:</w:t>
      </w:r>
    </w:p>
    <w:p w14:paraId="645F3C68" w14:textId="77777777" w:rsidR="00B86C4D" w:rsidRPr="0022226F" w:rsidRDefault="00B86C4D" w:rsidP="00B86C4D">
      <w:pPr>
        <w:rPr>
          <w:sz w:val="16"/>
        </w:rPr>
      </w:pPr>
      <w:r w:rsidRPr="006D4FDB">
        <w:rPr>
          <w:u w:val="single"/>
        </w:rPr>
        <w:t>Beautifier</w:t>
      </w:r>
      <w:r w:rsidRPr="0022226F">
        <w:rPr>
          <w:sz w:val="16"/>
        </w:rPr>
        <w:t>: Sweep the streets, pick up trash, paint places (including art murals for the more skilled), and landscape.</w:t>
      </w:r>
    </w:p>
    <w:p w14:paraId="39414333" w14:textId="77777777" w:rsidR="00B86C4D" w:rsidRPr="0022226F" w:rsidRDefault="00B86C4D" w:rsidP="00B86C4D">
      <w:pPr>
        <w:rPr>
          <w:sz w:val="16"/>
        </w:rPr>
      </w:pPr>
      <w:r w:rsidRPr="006D4FDB">
        <w:rPr>
          <w:u w:val="single"/>
        </w:rPr>
        <w:t>Manufacturer</w:t>
      </w:r>
      <w:r w:rsidRPr="0022226F">
        <w:rPr>
          <w:sz w:val="16"/>
        </w:rPr>
        <w:t>: Make clothes, bicycles, and/or furniture. Even if it operates at a loss it’s still better than paying people to do nothing. What products are there shortages in? What products could the state possibly make a profit from? State prisoners would have the opportunity to do this work too.</w:t>
      </w:r>
    </w:p>
    <w:p w14:paraId="70F6EE0D" w14:textId="77777777" w:rsidR="00B86C4D" w:rsidRPr="0022226F" w:rsidRDefault="00B86C4D" w:rsidP="00B86C4D">
      <w:pPr>
        <w:rPr>
          <w:sz w:val="16"/>
        </w:rPr>
      </w:pPr>
      <w:r w:rsidRPr="006D4FDB">
        <w:rPr>
          <w:u w:val="single"/>
        </w:rPr>
        <w:t>Security</w:t>
      </w:r>
      <w:r w:rsidRPr="0022226F">
        <w:rPr>
          <w:sz w:val="16"/>
        </w:rPr>
        <w:t xml:space="preserve"> (no criminal record + high school diploma): They’d have body cameras and be stationed at parks, parking lots, high crime areas, schools, etc. As you approach city centers, a parking security attendant could park your car for you so you don’t have to waste time looking for a spot.</w:t>
      </w:r>
    </w:p>
    <w:p w14:paraId="5ADB10C5" w14:textId="77777777" w:rsidR="00B86C4D" w:rsidRPr="0022226F" w:rsidRDefault="00B86C4D" w:rsidP="00B86C4D">
      <w:pPr>
        <w:rPr>
          <w:sz w:val="16"/>
        </w:rPr>
      </w:pPr>
      <w:r w:rsidRPr="006D4FDB">
        <w:rPr>
          <w:u w:val="single"/>
        </w:rPr>
        <w:t>If a worker is fired they can reapply after 30 days</w:t>
      </w:r>
      <w:r w:rsidRPr="0022226F">
        <w:rPr>
          <w:sz w:val="16"/>
        </w:rPr>
        <w:t>. If they keep getting fired then eventually as part of their training they’d be required to attend mental health counseling and/or rehab.</w:t>
      </w:r>
    </w:p>
    <w:p w14:paraId="26002026" w14:textId="77777777" w:rsidR="00B86C4D" w:rsidRPr="0022226F" w:rsidRDefault="00B86C4D" w:rsidP="00B86C4D">
      <w:pPr>
        <w:rPr>
          <w:sz w:val="16"/>
        </w:rPr>
      </w:pPr>
      <w:r w:rsidRPr="0022226F">
        <w:rPr>
          <w:sz w:val="16"/>
        </w:rPr>
        <w:t>My central concern for a Job Guarantee is if too many residents become state workers because they could then vote to perpetually increase their wages, and therefore taxes, which would eventually crowd out the state’s free market.</w:t>
      </w:r>
    </w:p>
    <w:p w14:paraId="17094530" w14:textId="138FC452" w:rsidR="00B86C4D" w:rsidRPr="0022226F" w:rsidRDefault="00B86C4D" w:rsidP="00B86C4D">
      <w:pPr>
        <w:rPr>
          <w:u w:val="single"/>
        </w:rPr>
      </w:pPr>
      <w:r w:rsidRPr="0022226F">
        <w:rPr>
          <w:sz w:val="16"/>
        </w:rPr>
        <w:t xml:space="preserve">For one, </w:t>
      </w:r>
      <w:r w:rsidRPr="0022226F">
        <w:rPr>
          <w:u w:val="single"/>
        </w:rPr>
        <w:t>the guaranthree™ should be paid the same wage where the wage would be tied to whatever is 30% lower than the state’s average hourly earnings.</w:t>
      </w:r>
      <w:r w:rsidRPr="0022226F">
        <w:rPr>
          <w:sz w:val="16"/>
        </w:rPr>
        <w:t xml:space="preserve"> For example, in December 2021, the average hourly earnings of all employees in the United States was $11.17. If guaranthree™ was to be implemented in the average US state then the wage would be $7.81. Simplicity trumps complexity. </w:t>
      </w:r>
      <w:r w:rsidRPr="0022226F">
        <w:rPr>
          <w:u w:val="single"/>
        </w:rPr>
        <w:t>By tying the wage below average hourly earnings it takes the decision out of the hands of politicians and keeps it low enough so as to not drain the labor market.</w:t>
      </w:r>
    </w:p>
    <w:p w14:paraId="395B6C5A" w14:textId="77777777" w:rsidR="00182D7C" w:rsidRDefault="00182D7C" w:rsidP="00182D7C">
      <w:pPr>
        <w:pStyle w:val="Heading2"/>
      </w:pPr>
      <w:r>
        <w:t>Single-Payer</w:t>
      </w:r>
    </w:p>
    <w:p w14:paraId="6CD1D559" w14:textId="649A1FA0" w:rsidR="004A387B" w:rsidRDefault="004A387B" w:rsidP="004A387B">
      <w:pPr>
        <w:pStyle w:val="Heading3"/>
      </w:pPr>
      <w:r>
        <w:t xml:space="preserve">1NC---States CP---Single-Payer </w:t>
      </w:r>
    </w:p>
    <w:p w14:paraId="48F2A8EC" w14:textId="77777777" w:rsidR="004A387B" w:rsidRDefault="004A387B" w:rsidP="004A387B">
      <w:pPr>
        <w:pStyle w:val="Heading4"/>
      </w:pPr>
      <w:r>
        <w:t>Text: The 50 states and relevant territories should &lt;&lt;&lt;plan&gt;&gt;&gt;.</w:t>
      </w:r>
    </w:p>
    <w:p w14:paraId="20474DAA" w14:textId="77777777" w:rsidR="004A387B" w:rsidRPr="00DC5543" w:rsidRDefault="004A387B" w:rsidP="004A387B"/>
    <w:p w14:paraId="6A7B23C2" w14:textId="77777777" w:rsidR="004A387B" w:rsidRDefault="004A387B" w:rsidP="004A387B">
      <w:pPr>
        <w:pStyle w:val="Heading4"/>
      </w:pPr>
      <w:r>
        <w:t xml:space="preserve">The counterplan solves, avoids politics, and spills up. </w:t>
      </w:r>
    </w:p>
    <w:p w14:paraId="1117C1BD" w14:textId="77777777" w:rsidR="004A387B" w:rsidRPr="00EB1922" w:rsidRDefault="004A387B" w:rsidP="004A387B">
      <w:r w:rsidRPr="00EB1922">
        <w:rPr>
          <w:rStyle w:val="Style13ptBold"/>
        </w:rPr>
        <w:t>Bloche 09</w:t>
      </w:r>
      <w:r>
        <w:t xml:space="preserve"> – Carmack Waterhouse Professor of Health Law, Policy, and Ethics; Co-Director, Georgetown-Johns Hopkins Joint Program in Law and Public Health; B.A., Columbia, J.D., Yale, M.D., Yale</w:t>
      </w:r>
    </w:p>
    <w:p w14:paraId="57703797" w14:textId="77777777" w:rsidR="004A387B" w:rsidRPr="003A7738" w:rsidRDefault="004A387B" w:rsidP="004A387B">
      <w:r>
        <w:t xml:space="preserve">Maxwell Gregg Bloche, “The Emergent Logic of Health Law,” </w:t>
      </w:r>
      <w:r>
        <w:rPr>
          <w:i/>
          <w:iCs/>
        </w:rPr>
        <w:t>Georgetown University Law Center</w:t>
      </w:r>
      <w:r>
        <w:t xml:space="preserve">, 82 S. Cal. L. Rev. 389-480, 2009, </w:t>
      </w:r>
      <w:r w:rsidRPr="00EB1922">
        <w:t>https://scholarship.law.georgetown.edu/facpub/363/</w:t>
      </w:r>
    </w:p>
    <w:p w14:paraId="07118416" w14:textId="77777777" w:rsidR="004A387B" w:rsidRPr="003A7738" w:rsidRDefault="004A387B" w:rsidP="004A387B">
      <w:pPr>
        <w:rPr>
          <w:sz w:val="16"/>
        </w:rPr>
      </w:pPr>
      <w:r w:rsidRPr="003A7738">
        <w:rPr>
          <w:u w:val="single"/>
        </w:rPr>
        <w:t xml:space="preserve">States have seized the </w:t>
      </w:r>
      <w:r w:rsidRPr="003A7738">
        <w:rPr>
          <w:rStyle w:val="Emphasis"/>
        </w:rPr>
        <w:t>initiative</w:t>
      </w:r>
      <w:r w:rsidRPr="003A7738">
        <w:rPr>
          <w:u w:val="single"/>
        </w:rPr>
        <w:t xml:space="preserve"> on the health reform front</w:t>
      </w:r>
      <w:r w:rsidRPr="003A7738">
        <w:rPr>
          <w:sz w:val="16"/>
        </w:rPr>
        <w:t xml:space="preserve">, and </w:t>
      </w:r>
      <w:r w:rsidRPr="003A7738">
        <w:rPr>
          <w:rStyle w:val="Emphasis"/>
        </w:rPr>
        <w:t>creative</w:t>
      </w:r>
      <w:r w:rsidRPr="003A7738">
        <w:rPr>
          <w:u w:val="single"/>
        </w:rPr>
        <w:t xml:space="preserve">, </w:t>
      </w:r>
      <w:r w:rsidRPr="003A7738">
        <w:rPr>
          <w:rStyle w:val="Emphasis"/>
        </w:rPr>
        <w:t>bipartisan</w:t>
      </w:r>
      <w:r w:rsidRPr="003A7738">
        <w:rPr>
          <w:u w:val="single"/>
        </w:rPr>
        <w:t xml:space="preserve"> </w:t>
      </w:r>
      <w:r w:rsidRPr="003A7738">
        <w:rPr>
          <w:rStyle w:val="Emphasis"/>
        </w:rPr>
        <w:t>ideas</w:t>
      </w:r>
      <w:r w:rsidRPr="003A7738">
        <w:rPr>
          <w:u w:val="single"/>
        </w:rPr>
        <w:t xml:space="preserve"> about how they might expand coverage have spread virally.</w:t>
      </w:r>
      <w:r w:rsidRPr="003A7738">
        <w:rPr>
          <w:sz w:val="16"/>
        </w:rPr>
        <w:t xml:space="preserve">167 From a conventional health reform perspective, the prospect of fifty different insurance schemes is anathema: a single, national system (whether market oriented or government administered) is essential to avoid Byzantine bureaucratic and legal complexity.168 But </w:t>
      </w:r>
      <w:r w:rsidRPr="003A7738">
        <w:rPr>
          <w:u w:val="single"/>
        </w:rPr>
        <w:t xml:space="preserve">from an </w:t>
      </w:r>
      <w:r w:rsidRPr="003A7738">
        <w:rPr>
          <w:rStyle w:val="Emphasis"/>
        </w:rPr>
        <w:t>emergent</w:t>
      </w:r>
      <w:r w:rsidRPr="003A7738">
        <w:rPr>
          <w:u w:val="single"/>
        </w:rPr>
        <w:t xml:space="preserve"> </w:t>
      </w:r>
      <w:r w:rsidRPr="003A7738">
        <w:rPr>
          <w:rStyle w:val="Emphasis"/>
        </w:rPr>
        <w:t>systems</w:t>
      </w:r>
      <w:r w:rsidRPr="003A7738">
        <w:rPr>
          <w:u w:val="single"/>
        </w:rPr>
        <w:t xml:space="preserve"> vantage point</w:t>
      </w:r>
      <w:r w:rsidRPr="003A7738">
        <w:rPr>
          <w:sz w:val="16"/>
        </w:rPr>
        <w:t xml:space="preserve">—a perspective that focuses on </w:t>
      </w:r>
      <w:r w:rsidRPr="003A7738">
        <w:rPr>
          <w:u w:val="single"/>
        </w:rPr>
        <w:t>evolutionary possibilities</w:t>
      </w:r>
      <w:r w:rsidRPr="003A7738">
        <w:rPr>
          <w:sz w:val="16"/>
        </w:rPr>
        <w:t>—</w:t>
      </w:r>
      <w:r w:rsidRPr="003A7738">
        <w:rPr>
          <w:u w:val="single"/>
        </w:rPr>
        <w:t xml:space="preserve">the state-by-state route is </w:t>
      </w:r>
      <w:r w:rsidRPr="003A7738">
        <w:rPr>
          <w:rStyle w:val="Emphasis"/>
        </w:rPr>
        <w:t>worth</w:t>
      </w:r>
      <w:r w:rsidRPr="003A7738">
        <w:rPr>
          <w:u w:val="single"/>
        </w:rPr>
        <w:t xml:space="preserve"> </w:t>
      </w:r>
      <w:r w:rsidRPr="003A7738">
        <w:rPr>
          <w:rStyle w:val="Emphasis"/>
        </w:rPr>
        <w:t>encouraging</w:t>
      </w:r>
      <w:r w:rsidRPr="003A7738">
        <w:rPr>
          <w:sz w:val="16"/>
        </w:rPr>
        <w:t xml:space="preserve">. Ongoing </w:t>
      </w:r>
      <w:r w:rsidRPr="003A7738">
        <w:rPr>
          <w:u w:val="single"/>
        </w:rPr>
        <w:t>ideological and interest group gridlock at the federal level has stymied reform</w:t>
      </w:r>
      <w:r w:rsidRPr="003A7738">
        <w:rPr>
          <w:sz w:val="16"/>
        </w:rPr>
        <w:t xml:space="preserve"> at the national level. </w:t>
      </w:r>
      <w:r w:rsidRPr="003A7738">
        <w:rPr>
          <w:rStyle w:val="Emphasis"/>
        </w:rPr>
        <w:t>State-by-state progress</w:t>
      </w:r>
      <w:r w:rsidRPr="003A7738">
        <w:rPr>
          <w:u w:val="single"/>
        </w:rPr>
        <w:t xml:space="preserve"> could </w:t>
      </w:r>
      <w:r w:rsidRPr="003A7738">
        <w:rPr>
          <w:rStyle w:val="Emphasis"/>
        </w:rPr>
        <w:t>build momentum</w:t>
      </w:r>
      <w:r w:rsidRPr="003A7738">
        <w:rPr>
          <w:u w:val="single"/>
        </w:rPr>
        <w:t xml:space="preserve"> toward nationwide insistence</w:t>
      </w:r>
      <w:r w:rsidRPr="003A7738">
        <w:rPr>
          <w:sz w:val="16"/>
        </w:rPr>
        <w:t xml:space="preserve"> on universal coverage, so long as high-visibility state initiatives are seen as successes worth propagating.169 </w:t>
      </w:r>
      <w:r w:rsidRPr="003A7738">
        <w:rPr>
          <w:u w:val="single"/>
        </w:rPr>
        <w:t>Similarities in design are likely to result from the propagation of successful state models</w:t>
      </w:r>
      <w:r w:rsidRPr="003A7738">
        <w:rPr>
          <w:sz w:val="16"/>
        </w:rPr>
        <w:t xml:space="preserve"> along informal networks of influence;170 this would ease administrative burdens. But if </w:t>
      </w:r>
      <w:r w:rsidRPr="003A7738">
        <w:rPr>
          <w:u w:val="single"/>
        </w:rPr>
        <w:t>large employers or health plans</w:t>
      </w:r>
      <w:r w:rsidRPr="003A7738">
        <w:rPr>
          <w:sz w:val="16"/>
        </w:rPr>
        <w:t xml:space="preserve"> become concerned about the balkanization of legal and regulatory requirements, they </w:t>
      </w:r>
      <w:r w:rsidRPr="003A7738">
        <w:rPr>
          <w:u w:val="single"/>
        </w:rPr>
        <w:t>could press Congress and the White House for federalization</w:t>
      </w:r>
      <w:r w:rsidRPr="003A7738">
        <w:rPr>
          <w:sz w:val="16"/>
        </w:rPr>
        <w:t xml:space="preserve"> of the emerging universal coverage scheme. </w:t>
      </w:r>
      <w:r w:rsidRPr="003A7738">
        <w:rPr>
          <w:u w:val="single"/>
        </w:rPr>
        <w:t>They might well succeed</w:t>
      </w:r>
      <w:r w:rsidRPr="003A7738">
        <w:rPr>
          <w:sz w:val="16"/>
        </w:rPr>
        <w:t xml:space="preserve">, demonstrating the power of feedback mechanisms to transform health policy and law in circuitous fashion171—and </w:t>
      </w:r>
      <w:r w:rsidRPr="003A7738">
        <w:rPr>
          <w:u w:val="single"/>
        </w:rPr>
        <w:t>locking in a national commitment</w:t>
      </w:r>
      <w:r w:rsidRPr="003A7738">
        <w:rPr>
          <w:sz w:val="16"/>
        </w:rPr>
        <w:t xml:space="preserve"> to medical coverage for all. </w:t>
      </w:r>
    </w:p>
    <w:p w14:paraId="4604E681" w14:textId="77777777" w:rsidR="004A387B" w:rsidRPr="003A7738" w:rsidRDefault="004A387B" w:rsidP="004A387B">
      <w:pPr>
        <w:rPr>
          <w:sz w:val="16"/>
        </w:rPr>
      </w:pPr>
      <w:r w:rsidRPr="003A7738">
        <w:rPr>
          <w:u w:val="single"/>
        </w:rPr>
        <w:t>Support for state initiatives</w:t>
      </w:r>
      <w:r w:rsidRPr="003A7738">
        <w:rPr>
          <w:sz w:val="16"/>
        </w:rPr>
        <w:t xml:space="preserve"> thus </w:t>
      </w:r>
      <w:r w:rsidRPr="003A7738">
        <w:rPr>
          <w:u w:val="single"/>
        </w:rPr>
        <w:t>constitutes a wise gamble</w:t>
      </w:r>
      <w:r w:rsidRPr="003A7738">
        <w:rPr>
          <w:sz w:val="16"/>
        </w:rPr>
        <w:t xml:space="preserve"> from an emergent systems perspective. It carries no guarantee that the country will embrace any particular model for expanding coverage;172 </w:t>
      </w:r>
      <w:r w:rsidRPr="003A7738">
        <w:rPr>
          <w:u w:val="single"/>
        </w:rPr>
        <w:t xml:space="preserve">states will decide, </w:t>
      </w:r>
      <w:r w:rsidRPr="00026E1C">
        <w:rPr>
          <w:rStyle w:val="Emphasis"/>
        </w:rPr>
        <w:t>case</w:t>
      </w:r>
      <w:r w:rsidRPr="003A7738">
        <w:rPr>
          <w:u w:val="single"/>
        </w:rPr>
        <w:t xml:space="preserve"> by </w:t>
      </w:r>
      <w:r w:rsidRPr="00026E1C">
        <w:rPr>
          <w:rStyle w:val="Emphasis"/>
        </w:rPr>
        <w:t>case</w:t>
      </w:r>
      <w:r w:rsidRPr="003A7738">
        <w:rPr>
          <w:sz w:val="16"/>
        </w:rPr>
        <w:t xml:space="preserve">, and more likely than not, </w:t>
      </w:r>
      <w:r w:rsidRPr="003A7738">
        <w:rPr>
          <w:u w:val="single"/>
        </w:rPr>
        <w:t xml:space="preserve">one or a few </w:t>
      </w:r>
      <w:r w:rsidRPr="00026E1C">
        <w:rPr>
          <w:rStyle w:val="Emphasis"/>
        </w:rPr>
        <w:t>prevailing</w:t>
      </w:r>
      <w:r w:rsidRPr="003A7738">
        <w:rPr>
          <w:u w:val="single"/>
        </w:rPr>
        <w:t xml:space="preserve"> </w:t>
      </w:r>
      <w:r w:rsidRPr="00026E1C">
        <w:rPr>
          <w:rStyle w:val="Emphasis"/>
        </w:rPr>
        <w:t>models</w:t>
      </w:r>
      <w:r w:rsidRPr="003A7738">
        <w:rPr>
          <w:u w:val="single"/>
        </w:rPr>
        <w:t xml:space="preserve"> will emerge.</w:t>
      </w:r>
      <w:r w:rsidRPr="003A7738">
        <w:rPr>
          <w:sz w:val="16"/>
        </w:rPr>
        <w:t xml:space="preserve"> Nor must it lead, in the end, to state governance of health insurance coverage. Congress and the White House could respond to state initiatives by imposing an overarching federal scheme. Were this to happen, state reforms would still have served a vital purpose as steps in the evolution of universal coverage. </w:t>
      </w:r>
    </w:p>
    <w:p w14:paraId="450BCAA4" w14:textId="77777777" w:rsidR="004A387B" w:rsidRPr="003A7738" w:rsidRDefault="004A387B" w:rsidP="004A387B">
      <w:pPr>
        <w:rPr>
          <w:sz w:val="16"/>
        </w:rPr>
      </w:pPr>
      <w:r w:rsidRPr="003A7738">
        <w:rPr>
          <w:u w:val="single"/>
        </w:rPr>
        <w:t xml:space="preserve">This rationale favors legislative revision of ERISA to clear the way for </w:t>
      </w:r>
      <w:r w:rsidRPr="00026E1C">
        <w:rPr>
          <w:rStyle w:val="Emphasis"/>
        </w:rPr>
        <w:t>state experimentation</w:t>
      </w:r>
      <w:r w:rsidRPr="003A7738">
        <w:rPr>
          <w:sz w:val="16"/>
        </w:rPr>
        <w:t xml:space="preserve">,173 and, in the meanwhile, this rationale supports judicial construction of ERISA to minimize preemption of state initiatives.174 There is ample doctrinal space for such a judicial reading. The Supreme Court has said, in a case involving state regulation of hospital charges for the purpose of expanding coverage, that ERISA’s preemptive provisions are to be read narrowly when they infringe on traditional state power over health matters.175 To be sure, there is lower court precedent to the contrary,176 but </w:t>
      </w:r>
      <w:r w:rsidRPr="003A7738">
        <w:rPr>
          <w:u w:val="single"/>
        </w:rPr>
        <w:t>the accretion of state reform initiatives would put pressure on judges not to stymie legislators’ wills when neither Supreme Court precedent nor the plain language of ERISA requires it</w:t>
      </w:r>
      <w:r w:rsidRPr="003A7738">
        <w:rPr>
          <w:sz w:val="16"/>
        </w:rPr>
        <w:t>.</w:t>
      </w:r>
    </w:p>
    <w:p w14:paraId="7069BF01" w14:textId="77777777" w:rsidR="004A387B" w:rsidRPr="00FE5AE6" w:rsidRDefault="004A387B" w:rsidP="004A387B"/>
    <w:p w14:paraId="38A2D0E8" w14:textId="050D04D1" w:rsidR="004A387B" w:rsidRDefault="004A387B" w:rsidP="004A387B">
      <w:pPr>
        <w:pStyle w:val="Heading3"/>
      </w:pPr>
      <w:r>
        <w:t>2NC---Follow On</w:t>
      </w:r>
    </w:p>
    <w:p w14:paraId="6535FCF9" w14:textId="77777777" w:rsidR="00380768" w:rsidRDefault="00380768" w:rsidP="00380768">
      <w:pPr>
        <w:pStyle w:val="Heading4"/>
      </w:pPr>
      <w:r w:rsidRPr="00416E14">
        <w:rPr>
          <w:u w:val="single"/>
        </w:rPr>
        <w:t>State</w:t>
      </w:r>
      <w:r>
        <w:t>-</w:t>
      </w:r>
      <w:r w:rsidRPr="00416E14">
        <w:rPr>
          <w:u w:val="single"/>
        </w:rPr>
        <w:t>level</w:t>
      </w:r>
      <w:r>
        <w:t xml:space="preserve"> single payer </w:t>
      </w:r>
      <w:r w:rsidRPr="00266E8D">
        <w:rPr>
          <w:u w:val="single"/>
        </w:rPr>
        <w:t>spills</w:t>
      </w:r>
      <w:r>
        <w:t xml:space="preserve"> </w:t>
      </w:r>
      <w:r w:rsidRPr="00266E8D">
        <w:rPr>
          <w:u w:val="single"/>
        </w:rPr>
        <w:t>up</w:t>
      </w:r>
      <w:r>
        <w:t xml:space="preserve">. </w:t>
      </w:r>
    </w:p>
    <w:p w14:paraId="6336B937" w14:textId="77777777" w:rsidR="00380768" w:rsidRDefault="00380768" w:rsidP="00380768">
      <w:r w:rsidRPr="00266E8D">
        <w:rPr>
          <w:rStyle w:val="Style13ptBold"/>
        </w:rPr>
        <w:t>Friedman et al 21</w:t>
      </w:r>
      <w:r>
        <w:t xml:space="preserve"> – professor of economics at the University of Massachusetts at Amherst.</w:t>
      </w:r>
    </w:p>
    <w:p w14:paraId="456C6E3D" w14:textId="77777777" w:rsidR="00380768" w:rsidRPr="00B82437" w:rsidRDefault="00380768" w:rsidP="00380768">
      <w:r>
        <w:t>Gerald Friedman, Stephanie Attar, and</w:t>
      </w:r>
      <w:r w:rsidRPr="006D1700">
        <w:t xml:space="preserve"> </w:t>
      </w:r>
      <w:r>
        <w:t>Casey Buchholz, “The State Road to Universal Single-Payer Health Care,” Jacobin, 10-15-2021, https://jacobin.com/2021/10/state-federal-medicare-for-all-single-payer-health-care</w:t>
      </w:r>
    </w:p>
    <w:p w14:paraId="6BCDEC47" w14:textId="77777777" w:rsidR="00380768" w:rsidRPr="00B82437" w:rsidRDefault="00380768" w:rsidP="00380768">
      <w:pPr>
        <w:rPr>
          <w:sz w:val="16"/>
        </w:rPr>
      </w:pPr>
      <w:r w:rsidRPr="00B82437">
        <w:rPr>
          <w:sz w:val="16"/>
        </w:rPr>
        <w:t xml:space="preserve">In other words, </w:t>
      </w:r>
      <w:r w:rsidRPr="00C425D8">
        <w:rPr>
          <w:u w:val="single"/>
        </w:rPr>
        <w:t xml:space="preserve">state politics can </w:t>
      </w:r>
      <w:r w:rsidRPr="00A5742C">
        <w:rPr>
          <w:rStyle w:val="Emphasis"/>
        </w:rPr>
        <w:t>expand</w:t>
      </w:r>
      <w:r w:rsidRPr="00C425D8">
        <w:rPr>
          <w:u w:val="single"/>
        </w:rPr>
        <w:t xml:space="preserve"> our </w:t>
      </w:r>
      <w:r w:rsidRPr="00A5742C">
        <w:rPr>
          <w:rStyle w:val="Emphasis"/>
        </w:rPr>
        <w:t>political imagination</w:t>
      </w:r>
      <w:r w:rsidRPr="00C425D8">
        <w:rPr>
          <w:u w:val="single"/>
        </w:rPr>
        <w:t xml:space="preserve"> by demonstrating what is </w:t>
      </w:r>
      <w:r w:rsidRPr="00A5742C">
        <w:rPr>
          <w:rStyle w:val="Emphasis"/>
        </w:rPr>
        <w:t>feasible</w:t>
      </w:r>
      <w:r w:rsidRPr="00C425D8">
        <w:rPr>
          <w:u w:val="single"/>
        </w:rPr>
        <w:t xml:space="preserve">, and therefore </w:t>
      </w:r>
      <w:r w:rsidRPr="00A5742C">
        <w:rPr>
          <w:rStyle w:val="Emphasis"/>
        </w:rPr>
        <w:t>desirable</w:t>
      </w:r>
      <w:r w:rsidRPr="00C425D8">
        <w:rPr>
          <w:u w:val="single"/>
        </w:rPr>
        <w:t xml:space="preserve">, on a </w:t>
      </w:r>
      <w:r w:rsidRPr="00A5742C">
        <w:rPr>
          <w:rStyle w:val="Emphasis"/>
        </w:rPr>
        <w:t>national</w:t>
      </w:r>
      <w:r w:rsidRPr="00C425D8">
        <w:rPr>
          <w:u w:val="single"/>
        </w:rPr>
        <w:t xml:space="preserve"> </w:t>
      </w:r>
      <w:r w:rsidRPr="00A5742C">
        <w:rPr>
          <w:rStyle w:val="Emphasis"/>
        </w:rPr>
        <w:t>level</w:t>
      </w:r>
      <w:r w:rsidRPr="00B82437">
        <w:rPr>
          <w:sz w:val="16"/>
        </w:rPr>
        <w:t>, and can provide incentives for political actors to mobilize to achieve them.</w:t>
      </w:r>
    </w:p>
    <w:p w14:paraId="55EE62FE" w14:textId="77777777" w:rsidR="00380768" w:rsidRPr="00B82437" w:rsidRDefault="00380768" w:rsidP="00380768">
      <w:pPr>
        <w:rPr>
          <w:sz w:val="16"/>
        </w:rPr>
      </w:pPr>
      <w:r w:rsidRPr="00B82437">
        <w:rPr>
          <w:sz w:val="16"/>
        </w:rPr>
        <w:t xml:space="preserve">Arguably </w:t>
      </w:r>
      <w:r w:rsidRPr="00CD76AC">
        <w:rPr>
          <w:u w:val="single"/>
        </w:rPr>
        <w:t>the most important example</w:t>
      </w:r>
      <w:r w:rsidRPr="00B82437">
        <w:rPr>
          <w:sz w:val="16"/>
        </w:rPr>
        <w:t xml:space="preserve"> for Medicare for All activists </w:t>
      </w:r>
      <w:r w:rsidRPr="00CD76AC">
        <w:rPr>
          <w:u w:val="single"/>
        </w:rPr>
        <w:t>to learn from is</w:t>
      </w:r>
      <w:r w:rsidRPr="00B82437">
        <w:rPr>
          <w:sz w:val="16"/>
        </w:rPr>
        <w:t xml:space="preserve"> the history of </w:t>
      </w:r>
      <w:r w:rsidRPr="00CD76AC">
        <w:rPr>
          <w:u w:val="single"/>
        </w:rPr>
        <w:t>single-payer health care in Canada</w:t>
      </w:r>
      <w:r w:rsidRPr="00B82437">
        <w:rPr>
          <w:sz w:val="16"/>
        </w:rPr>
        <w:t xml:space="preserve">. In 1947, </w:t>
      </w:r>
      <w:r w:rsidRPr="001E28B9">
        <w:rPr>
          <w:u w:val="single"/>
        </w:rPr>
        <w:t>the province of Saskatchewan pioneered</w:t>
      </w:r>
      <w:r w:rsidRPr="00B82437">
        <w:rPr>
          <w:sz w:val="16"/>
        </w:rPr>
        <w:t xml:space="preserve"> the implementation of a </w:t>
      </w:r>
      <w:r w:rsidRPr="001E28B9">
        <w:rPr>
          <w:u w:val="single"/>
        </w:rPr>
        <w:t>universal health care</w:t>
      </w:r>
      <w:r w:rsidRPr="00B82437">
        <w:rPr>
          <w:sz w:val="16"/>
        </w:rPr>
        <w:t xml:space="preserve"> system </w:t>
      </w:r>
      <w:r w:rsidRPr="001E28B9">
        <w:rPr>
          <w:u w:val="single"/>
        </w:rPr>
        <w:t>over</w:t>
      </w:r>
      <w:r w:rsidRPr="00B82437">
        <w:rPr>
          <w:sz w:val="16"/>
        </w:rPr>
        <w:t xml:space="preserve"> the </w:t>
      </w:r>
      <w:r w:rsidRPr="001E28B9">
        <w:rPr>
          <w:u w:val="single"/>
        </w:rPr>
        <w:t>fierce opposition</w:t>
      </w:r>
      <w:r w:rsidRPr="00B82437">
        <w:rPr>
          <w:sz w:val="16"/>
        </w:rPr>
        <w:t xml:space="preserve"> of the medical industry, many doctors, and right-wing coalitions, in a landscape that very much mirrors the contemporary polarization in the United States. </w:t>
      </w:r>
      <w:r w:rsidRPr="001E28B9">
        <w:rPr>
          <w:u w:val="single"/>
        </w:rPr>
        <w:t xml:space="preserve">The </w:t>
      </w:r>
      <w:r w:rsidRPr="00A5742C">
        <w:rPr>
          <w:rStyle w:val="Emphasis"/>
        </w:rPr>
        <w:t>successes</w:t>
      </w:r>
      <w:r w:rsidRPr="00B82437">
        <w:rPr>
          <w:sz w:val="16"/>
        </w:rPr>
        <w:t xml:space="preserve"> of Saskatchewan’s single-payer system, </w:t>
      </w:r>
      <w:r w:rsidRPr="001E28B9">
        <w:rPr>
          <w:u w:val="single"/>
        </w:rPr>
        <w:t>which included lower costs, higher-quality care, and expanded access to care</w:t>
      </w:r>
      <w:r w:rsidRPr="00B82437">
        <w:rPr>
          <w:sz w:val="16"/>
        </w:rPr>
        <w:t xml:space="preserve">, </w:t>
      </w:r>
      <w:r w:rsidRPr="001E28B9">
        <w:rPr>
          <w:u w:val="single"/>
        </w:rPr>
        <w:t>were</w:t>
      </w:r>
      <w:r w:rsidRPr="00B82437">
        <w:rPr>
          <w:sz w:val="16"/>
        </w:rPr>
        <w:t xml:space="preserve"> </w:t>
      </w:r>
      <w:r w:rsidRPr="001E28B9">
        <w:rPr>
          <w:u w:val="single"/>
        </w:rPr>
        <w:t>praised</w:t>
      </w:r>
      <w:r w:rsidRPr="00B82437">
        <w:rPr>
          <w:sz w:val="16"/>
        </w:rPr>
        <w:t xml:space="preserve"> by activists around the country, including “labor and farm organizations, consumer groups, community associations and many churches.”</w:t>
      </w:r>
    </w:p>
    <w:p w14:paraId="35588636" w14:textId="77777777" w:rsidR="00380768" w:rsidRPr="00B82437" w:rsidRDefault="00380768" w:rsidP="00380768">
      <w:pPr>
        <w:rPr>
          <w:sz w:val="16"/>
        </w:rPr>
      </w:pPr>
      <w:r w:rsidRPr="00B82437">
        <w:rPr>
          <w:sz w:val="16"/>
        </w:rPr>
        <w:t xml:space="preserve">Finding that Saskatchewan’s system was superior in every way to Canada’s prevailing private health insurance scheme, </w:t>
      </w:r>
      <w:r w:rsidRPr="001E28B9">
        <w:rPr>
          <w:u w:val="single"/>
        </w:rPr>
        <w:t>national figures formed the political coalitions that they would need to pass a national universal health care plan that emulated Saskatchewan’s</w:t>
      </w:r>
      <w:r w:rsidRPr="00B82437">
        <w:rPr>
          <w:sz w:val="16"/>
        </w:rPr>
        <w:t xml:space="preserve"> on December 8, 1966 — less than two decades after the latter’s enactment.</w:t>
      </w:r>
    </w:p>
    <w:p w14:paraId="20219A97" w14:textId="77777777" w:rsidR="00380768" w:rsidRPr="00B82437" w:rsidRDefault="00380768" w:rsidP="00380768">
      <w:pPr>
        <w:rPr>
          <w:sz w:val="16"/>
        </w:rPr>
      </w:pPr>
      <w:r w:rsidRPr="00B82437">
        <w:rPr>
          <w:sz w:val="16"/>
        </w:rPr>
        <w:t xml:space="preserve">Looking to the United States, we can be optimistic about how </w:t>
      </w:r>
      <w:r w:rsidRPr="00A5742C">
        <w:rPr>
          <w:rStyle w:val="Emphasis"/>
        </w:rPr>
        <w:t>state-level single-payer</w:t>
      </w:r>
      <w:r w:rsidRPr="00A5742C">
        <w:rPr>
          <w:u w:val="single"/>
        </w:rPr>
        <w:t xml:space="preserve"> action can provide the </w:t>
      </w:r>
      <w:r w:rsidRPr="00A5742C">
        <w:rPr>
          <w:rStyle w:val="Emphasis"/>
        </w:rPr>
        <w:t>same impetus</w:t>
      </w:r>
      <w:r w:rsidRPr="00A5742C">
        <w:rPr>
          <w:u w:val="single"/>
        </w:rPr>
        <w:t xml:space="preserve"> to national adoption that it did in Canada</w:t>
      </w:r>
      <w:r w:rsidRPr="00B82437">
        <w:rPr>
          <w:sz w:val="16"/>
        </w:rPr>
        <w:t xml:space="preserve">. In several of the most important historical cases of health care reform in the United States, </w:t>
      </w:r>
      <w:r w:rsidRPr="00880BE7">
        <w:rPr>
          <w:u w:val="single"/>
        </w:rPr>
        <w:t>state action served as a template for broader national policies, shaped public opinion</w:t>
      </w:r>
      <w:r w:rsidRPr="00B82437">
        <w:rPr>
          <w:sz w:val="16"/>
        </w:rPr>
        <w:t xml:space="preserve"> in the direction of expansion, </w:t>
      </w:r>
      <w:r w:rsidRPr="00880BE7">
        <w:rPr>
          <w:u w:val="single"/>
        </w:rPr>
        <w:t>and created an environment in which opposition to reform was politically untenable.</w:t>
      </w:r>
      <w:r w:rsidRPr="00B82437">
        <w:rPr>
          <w:sz w:val="16"/>
        </w:rPr>
        <w:t xml:space="preserve"> These include the federal-state Kerr-Mills program, which served as a template for the creation of a national Medicaid system, the passage of Medicaid in 1965, and the ongoing expansion of Medicaid as part of the Patient Protection and Affordable Care Act (ACA).</w:t>
      </w:r>
    </w:p>
    <w:p w14:paraId="44344595" w14:textId="77777777" w:rsidR="00380768" w:rsidRPr="00B82437" w:rsidRDefault="00380768" w:rsidP="00380768">
      <w:pPr>
        <w:rPr>
          <w:sz w:val="16"/>
        </w:rPr>
      </w:pPr>
      <w:r w:rsidRPr="00B82437">
        <w:rPr>
          <w:sz w:val="16"/>
        </w:rPr>
        <w:t>Passed in 1960, the Kerr-Mills Act was a state-federal grant-in-aid program that created the Medical Assistance for the Aged program, which ultimately served as the foundation upon which Medicare and Medicaid were enacted in 1965. States were given matching grants from the federal government to provide services to the medically indigent over age sixty-five, but otherwise were given discretion in means-testing and the “generosity” of benefits, including hospitalization, home care, prescribed drugs, and dental care.</w:t>
      </w:r>
    </w:p>
    <w:p w14:paraId="245E3DD9" w14:textId="77777777" w:rsidR="00380768" w:rsidRPr="00B82437" w:rsidRDefault="00380768" w:rsidP="00380768">
      <w:pPr>
        <w:rPr>
          <w:sz w:val="16"/>
        </w:rPr>
      </w:pPr>
      <w:r w:rsidRPr="00B82437">
        <w:rPr>
          <w:sz w:val="16"/>
        </w:rPr>
        <w:t>The patchwork system meant that the number of elderly people benefitting from Kerr-Mills fell short of the legislation’s original ambitions. Nevertheless, the program’s shortcomings developed public opinion and institutional capacity leading to enactment of standardized means-tested assistance (Medicaid) and universal health care for the elderly (Medicare).</w:t>
      </w:r>
    </w:p>
    <w:p w14:paraId="4E7763B4" w14:textId="77777777" w:rsidR="00380768" w:rsidRPr="00B82437" w:rsidRDefault="00380768" w:rsidP="00380768">
      <w:pPr>
        <w:rPr>
          <w:sz w:val="16"/>
        </w:rPr>
      </w:pPr>
      <w:r w:rsidRPr="00B82437">
        <w:rPr>
          <w:sz w:val="16"/>
        </w:rPr>
        <w:t>Kerr-Mills represented the first time that the federal government worked with states to provide services to the low-income elderly who needed assistance paying for medical services. The expansion of payments to states for health services helped shift public opinion towards expanded access, rendering opposition to it politically untenable.</w:t>
      </w:r>
    </w:p>
    <w:p w14:paraId="5538E13B" w14:textId="77777777" w:rsidR="00380768" w:rsidRPr="00B82437" w:rsidRDefault="00380768" w:rsidP="00380768">
      <w:pPr>
        <w:rPr>
          <w:sz w:val="16"/>
        </w:rPr>
      </w:pPr>
      <w:r w:rsidRPr="00B82437">
        <w:rPr>
          <w:sz w:val="16"/>
        </w:rPr>
        <w:t>In the 1964 presidential election, for example, Barry Goldwater’s opposition to federal involvement in health care ultimately cost him at the polls. Robert Ball, former head of the Social Security Administration, noted:</w:t>
      </w:r>
    </w:p>
    <w:p w14:paraId="02258368" w14:textId="77777777" w:rsidR="00380768" w:rsidRPr="00B82437" w:rsidRDefault="00380768" w:rsidP="00380768">
      <w:pPr>
        <w:rPr>
          <w:sz w:val="16"/>
        </w:rPr>
      </w:pPr>
      <w:r w:rsidRPr="00B82437">
        <w:rPr>
          <w:sz w:val="16"/>
        </w:rPr>
        <w:t xml:space="preserve">What history shows us, </w:t>
      </w:r>
      <w:r w:rsidRPr="00982D00">
        <w:rPr>
          <w:u w:val="single"/>
        </w:rPr>
        <w:t>if you have a category of programs on a means-tested basis, it really helps you get</w:t>
      </w:r>
      <w:r w:rsidRPr="00B82437">
        <w:rPr>
          <w:sz w:val="16"/>
        </w:rPr>
        <w:t xml:space="preserve"> [</w:t>
      </w:r>
      <w:r w:rsidRPr="00982D00">
        <w:rPr>
          <w:u w:val="single"/>
        </w:rPr>
        <w:t>universal and comprehensive</w:t>
      </w:r>
      <w:r w:rsidRPr="00B82437">
        <w:rPr>
          <w:sz w:val="16"/>
        </w:rPr>
        <w:t xml:space="preserve">] social </w:t>
      </w:r>
      <w:r w:rsidRPr="00982D00">
        <w:rPr>
          <w:u w:val="single"/>
        </w:rPr>
        <w:t>insurance later on</w:t>
      </w:r>
      <w:r w:rsidRPr="00B82437">
        <w:rPr>
          <w:sz w:val="16"/>
        </w:rPr>
        <w:t>, rather than be a final solution that people point to and say, “Well you don’t need social insurance because we already have a means-tested program.” It doesn’t work that way. People are not satisfied with a means-tested program and they will want to reduce the assistance cost by social insurance.</w:t>
      </w:r>
    </w:p>
    <w:p w14:paraId="742EE0A1" w14:textId="77777777" w:rsidR="00380768" w:rsidRPr="00B82437" w:rsidRDefault="00380768" w:rsidP="00380768">
      <w:pPr>
        <w:rPr>
          <w:sz w:val="16"/>
        </w:rPr>
      </w:pPr>
      <w:r w:rsidRPr="00B82437">
        <w:rPr>
          <w:sz w:val="16"/>
        </w:rPr>
        <w:t>The experience of Medicaid expansion recalls the development of welfare policy described by Theda Skocpol in her book Protecting Soldiers and Mothers: The Political Origins of Social Policy in the United States. Skocpol demonstrates how welfare policies developed along trajectories set by established institutions devoted to a certain course of action. Following established practice, policymakers continue a certain trajectory with ever-enhanced authority and confidence. This institutional inertia was a driving force behind states’ decisions to opt into Medicaid and its expansion.</w:t>
      </w:r>
      <w:r w:rsidRPr="00982D00">
        <w:rPr>
          <w:u w:val="single"/>
        </w:rPr>
        <w:t xml:space="preserve"> A </w:t>
      </w:r>
      <w:r w:rsidRPr="00982D00">
        <w:rPr>
          <w:rStyle w:val="Emphasis"/>
        </w:rPr>
        <w:t>statewide</w:t>
      </w:r>
      <w:r w:rsidRPr="00982D00">
        <w:rPr>
          <w:u w:val="single"/>
        </w:rPr>
        <w:t xml:space="preserve"> </w:t>
      </w:r>
      <w:r w:rsidRPr="00982D00">
        <w:rPr>
          <w:rStyle w:val="Emphasis"/>
        </w:rPr>
        <w:t>single-payer</w:t>
      </w:r>
      <w:r w:rsidRPr="00982D00">
        <w:rPr>
          <w:u w:val="single"/>
        </w:rPr>
        <w:t xml:space="preserve"> system could serve this same </w:t>
      </w:r>
      <w:r w:rsidRPr="00982D00">
        <w:rPr>
          <w:rStyle w:val="Emphasis"/>
        </w:rPr>
        <w:t>demonstrative</w:t>
      </w:r>
      <w:r w:rsidRPr="00982D00">
        <w:rPr>
          <w:u w:val="single"/>
        </w:rPr>
        <w:t xml:space="preserve"> function.</w:t>
      </w:r>
    </w:p>
    <w:p w14:paraId="456C7501" w14:textId="77777777" w:rsidR="00380768" w:rsidRDefault="00380768" w:rsidP="00380768">
      <w:pPr>
        <w:rPr>
          <w:sz w:val="16"/>
        </w:rPr>
      </w:pPr>
      <w:r w:rsidRPr="00B82437">
        <w:rPr>
          <w:sz w:val="16"/>
        </w:rPr>
        <w:t xml:space="preserve">In short, </w:t>
      </w:r>
      <w:r w:rsidRPr="00B82437">
        <w:rPr>
          <w:rStyle w:val="Emphasis"/>
        </w:rPr>
        <w:t>small-scale policy innovations</w:t>
      </w:r>
      <w:r w:rsidRPr="00B82437">
        <w:rPr>
          <w:u w:val="single"/>
        </w:rPr>
        <w:t xml:space="preserve"> can kickstart </w:t>
      </w:r>
      <w:r w:rsidRPr="00B82437">
        <w:rPr>
          <w:rStyle w:val="Emphasis"/>
        </w:rPr>
        <w:t>widespread adoption</w:t>
      </w:r>
      <w:r w:rsidRPr="00B82437">
        <w:rPr>
          <w:u w:val="single"/>
        </w:rPr>
        <w:t xml:space="preserve"> on a national level</w:t>
      </w:r>
      <w:r w:rsidRPr="00B82437">
        <w:rPr>
          <w:sz w:val="16"/>
        </w:rPr>
        <w:t xml:space="preserve">. </w:t>
      </w:r>
      <w:r w:rsidRPr="00B82437">
        <w:rPr>
          <w:u w:val="single"/>
        </w:rPr>
        <w:t>Enacting a single-payer system on the state level could overcome the legislative and political hurdles that currently impede its implementation on a national level</w:t>
      </w:r>
      <w:r w:rsidRPr="00B82437">
        <w:rPr>
          <w:sz w:val="16"/>
        </w:rPr>
        <w:t>.</w:t>
      </w:r>
    </w:p>
    <w:p w14:paraId="4191B567" w14:textId="77777777" w:rsidR="00761250" w:rsidRPr="00B82437" w:rsidRDefault="00761250" w:rsidP="00380768">
      <w:pPr>
        <w:rPr>
          <w:sz w:val="16"/>
        </w:rPr>
      </w:pPr>
    </w:p>
    <w:p w14:paraId="4B0CB2AD" w14:textId="04F7A195" w:rsidR="00761250" w:rsidRDefault="00D60270" w:rsidP="00761250">
      <w:pPr>
        <w:pStyle w:val="Heading4"/>
        <w:rPr>
          <w:b w:val="0"/>
          <w:bCs/>
        </w:rPr>
      </w:pPr>
      <w:r>
        <w:t xml:space="preserve">Empirics prove </w:t>
      </w:r>
      <w:r>
        <w:rPr>
          <w:b w:val="0"/>
          <w:bCs/>
        </w:rPr>
        <w:t>(and, no ACA pre-emption!)</w:t>
      </w:r>
    </w:p>
    <w:p w14:paraId="3F24CCDF" w14:textId="65B04570" w:rsidR="00D60270" w:rsidRDefault="00D60270" w:rsidP="00D60270">
      <w:r w:rsidRPr="00D60270">
        <w:rPr>
          <w:rStyle w:val="Style13ptBold"/>
        </w:rPr>
        <w:t>Madison 14</w:t>
      </w:r>
      <w:r>
        <w:t xml:space="preserve"> – Professor of Law and Health Sciences, Northeastern University School of Law. B.A., University of California, Berkeley. J.D., Yale University. PhD, Stanford University. </w:t>
      </w:r>
    </w:p>
    <w:p w14:paraId="01C49964" w14:textId="2DC4498A" w:rsidR="00D60270" w:rsidRPr="00D60270" w:rsidRDefault="00D60270" w:rsidP="00D60270">
      <w:r>
        <w:t>Kristin Madison, “Building a Better Laboratory: The Federal Role in Promoting Health System Experimentation,” Pepperdine Law Review, Vol. 41, No. 4, 04-15-2014, https://digitalcommons.pepperdine.edu/plr/vol41/iss4/2/</w:t>
      </w:r>
    </w:p>
    <w:p w14:paraId="7A803ED3" w14:textId="77777777" w:rsidR="00761250" w:rsidRPr="004D70CB" w:rsidRDefault="00761250" w:rsidP="00761250">
      <w:pPr>
        <w:rPr>
          <w:sz w:val="16"/>
        </w:rPr>
      </w:pPr>
      <w:r w:rsidRPr="004D70CB">
        <w:rPr>
          <w:u w:val="single"/>
        </w:rPr>
        <w:t>Scholars have devoted considerable effort to analyzing the roles of state and federal governments in the development and diffusion of health care policy</w:t>
      </w:r>
      <w:r w:rsidRPr="004D70CB">
        <w:rPr>
          <w:sz w:val="16"/>
        </w:rPr>
        <w:t xml:space="preserve">.15 Much of this literature refers to and amplifies upon the Brandeis state-as-policy-laboratory metaphor,16 but the meanings that scholars attach to the metaphor vary. Michael Sparer and Lawrence Brown identify four “images” of state policy laboratories: </w:t>
      </w:r>
    </w:p>
    <w:p w14:paraId="1C18D7C2" w14:textId="29EC3319" w:rsidR="00761250" w:rsidRPr="004D70CB" w:rsidRDefault="00761250" w:rsidP="00761250">
      <w:pPr>
        <w:rPr>
          <w:sz w:val="16"/>
        </w:rPr>
      </w:pPr>
      <w:r w:rsidRPr="004D70CB">
        <w:rPr>
          <w:sz w:val="16"/>
        </w:rPr>
        <w:t>The first image is state officials and policy analysts working together to test theoretical policy hypotheses. The second is the image of states looking at and learning from other states, and adapting imported ideas to their own conditions. The third image pictures federal officials adopting national reforms that have been pioneered and tested in the states. The fourth, and most “lab-like,” image is that of social scientists studying state policy initiatives, evaluating programs, and suggesting improvements.17</w:t>
      </w:r>
    </w:p>
    <w:p w14:paraId="39140E4F" w14:textId="73511A90" w:rsidR="00761250" w:rsidRPr="004D70CB" w:rsidRDefault="00761250" w:rsidP="00761250">
      <w:pPr>
        <w:rPr>
          <w:sz w:val="16"/>
        </w:rPr>
      </w:pPr>
      <w:r w:rsidRPr="004D70CB">
        <w:rPr>
          <w:sz w:val="16"/>
        </w:rPr>
        <w:t xml:space="preserve">These four images capture several different ways that </w:t>
      </w:r>
      <w:r w:rsidRPr="004D70CB">
        <w:rPr>
          <w:rStyle w:val="Emphasis"/>
        </w:rPr>
        <w:t>states</w:t>
      </w:r>
      <w:r w:rsidRPr="004D70CB">
        <w:rPr>
          <w:sz w:val="16"/>
        </w:rPr>
        <w:t xml:space="preserve"> might be said to </w:t>
      </w:r>
      <w:r w:rsidRPr="004D70CB">
        <w:rPr>
          <w:rStyle w:val="Emphasis"/>
        </w:rPr>
        <w:t>function</w:t>
      </w:r>
      <w:r w:rsidRPr="004D70CB">
        <w:rPr>
          <w:u w:val="single"/>
        </w:rPr>
        <w:t xml:space="preserve"> as </w:t>
      </w:r>
      <w:r w:rsidRPr="004D70CB">
        <w:rPr>
          <w:rStyle w:val="Emphasis"/>
        </w:rPr>
        <w:t>laboratories</w:t>
      </w:r>
      <w:r w:rsidRPr="004D70CB">
        <w:rPr>
          <w:sz w:val="16"/>
        </w:rPr>
        <w:t xml:space="preserve">. First, they share a presumption that at least one state is willing and able to adopt an innovative policy. </w:t>
      </w:r>
      <w:r w:rsidRPr="004D70CB">
        <w:rPr>
          <w:u w:val="single"/>
        </w:rPr>
        <w:t>States cannot serve as laboratories unless some are mavericks</w:t>
      </w:r>
      <w:r w:rsidRPr="004D70CB">
        <w:rPr>
          <w:sz w:val="16"/>
        </w:rPr>
        <w:t xml:space="preserve">. Second, all four images include references to testing or evaluation processes of some sort, and the first and fourth images highlight these processes. Finally, the second and third images focus on policy transmission. </w:t>
      </w:r>
      <w:r w:rsidRPr="004D70CB">
        <w:rPr>
          <w:u w:val="single"/>
        </w:rPr>
        <w:t>When one state adopts a new policy that appears to achieve some success,</w:t>
      </w:r>
      <w:r w:rsidRPr="004D70CB">
        <w:rPr>
          <w:sz w:val="16"/>
        </w:rPr>
        <w:t xml:space="preserve"> </w:t>
      </w:r>
      <w:r w:rsidRPr="004D70CB">
        <w:rPr>
          <w:u w:val="single"/>
        </w:rPr>
        <w:t xml:space="preserve">its </w:t>
      </w:r>
      <w:r w:rsidRPr="004D70CB">
        <w:rPr>
          <w:rStyle w:val="Emphasis"/>
        </w:rPr>
        <w:t>model</w:t>
      </w:r>
      <w:r w:rsidRPr="004D70CB">
        <w:rPr>
          <w:u w:val="single"/>
        </w:rPr>
        <w:t xml:space="preserve"> will be</w:t>
      </w:r>
      <w:r w:rsidRPr="004D70CB">
        <w:rPr>
          <w:sz w:val="16"/>
        </w:rPr>
        <w:t xml:space="preserve"> studied and may be </w:t>
      </w:r>
      <w:r w:rsidRPr="004D70CB">
        <w:rPr>
          <w:rStyle w:val="Emphasis"/>
        </w:rPr>
        <w:t>replicated</w:t>
      </w:r>
      <w:r w:rsidRPr="004D70CB">
        <w:rPr>
          <w:u w:val="single"/>
        </w:rPr>
        <w:t xml:space="preserve"> by other states as well as </w:t>
      </w:r>
      <w:r w:rsidRPr="004D70CB">
        <w:rPr>
          <w:rStyle w:val="Emphasis"/>
        </w:rPr>
        <w:t>by the federal government</w:t>
      </w:r>
      <w:r w:rsidR="004D70CB">
        <w:rPr>
          <w:u w:val="single"/>
        </w:rPr>
        <w:t>.</w:t>
      </w:r>
    </w:p>
    <w:p w14:paraId="2BDEA9DF" w14:textId="0974F6A2" w:rsidR="00761250" w:rsidRPr="004D70CB" w:rsidRDefault="00761250" w:rsidP="00761250">
      <w:pPr>
        <w:rPr>
          <w:sz w:val="16"/>
        </w:rPr>
      </w:pPr>
      <w:r w:rsidRPr="004D70CB">
        <w:rPr>
          <w:sz w:val="16"/>
        </w:rPr>
        <w:t xml:space="preserve">States clearly have the potential to serve all of these functions. </w:t>
      </w:r>
      <w:r w:rsidRPr="004D70CB">
        <w:rPr>
          <w:u w:val="single"/>
        </w:rPr>
        <w:t xml:space="preserve">States frequently </w:t>
      </w:r>
      <w:r w:rsidRPr="004D70CB">
        <w:rPr>
          <w:rStyle w:val="Emphasis"/>
        </w:rPr>
        <w:t>adopt</w:t>
      </w:r>
      <w:r w:rsidRPr="004D70CB">
        <w:rPr>
          <w:u w:val="single"/>
        </w:rPr>
        <w:t xml:space="preserve"> </w:t>
      </w:r>
      <w:r w:rsidRPr="004D70CB">
        <w:rPr>
          <w:rStyle w:val="Emphasis"/>
        </w:rPr>
        <w:t>innovative</w:t>
      </w:r>
      <w:r w:rsidRPr="004D70CB">
        <w:rPr>
          <w:u w:val="single"/>
        </w:rPr>
        <w:t xml:space="preserve"> </w:t>
      </w:r>
      <w:r w:rsidRPr="004D70CB">
        <w:rPr>
          <w:rStyle w:val="Emphasis"/>
        </w:rPr>
        <w:t>policies</w:t>
      </w:r>
      <w:r w:rsidRPr="004D70CB">
        <w:rPr>
          <w:sz w:val="16"/>
        </w:rPr>
        <w:t xml:space="preserve">; these policies are often assessed in some way and then </w:t>
      </w:r>
      <w:r w:rsidRPr="004D70CB">
        <w:rPr>
          <w:u w:val="single"/>
        </w:rPr>
        <w:t>replicated at the state or federal level</w:t>
      </w:r>
      <w:r w:rsidRPr="004D70CB">
        <w:rPr>
          <w:sz w:val="16"/>
        </w:rPr>
        <w:t xml:space="preserve">. </w:t>
      </w:r>
      <w:r w:rsidRPr="004D70CB">
        <w:rPr>
          <w:rStyle w:val="Emphasis"/>
        </w:rPr>
        <w:t>Managed care regulations</w:t>
      </w:r>
      <w:r w:rsidRPr="004D70CB">
        <w:rPr>
          <w:u w:val="single"/>
        </w:rPr>
        <w:t xml:space="preserve">, for example, </w:t>
      </w:r>
      <w:r w:rsidRPr="004D70CB">
        <w:rPr>
          <w:rStyle w:val="Emphasis"/>
        </w:rPr>
        <w:t>spread quickly</w:t>
      </w:r>
      <w:r w:rsidRPr="004D70CB">
        <w:rPr>
          <w:u w:val="single"/>
        </w:rPr>
        <w:t xml:space="preserve"> from state to state.</w:t>
      </w:r>
      <w:r w:rsidRPr="004D70CB">
        <w:rPr>
          <w:sz w:val="16"/>
        </w:rPr>
        <w:t xml:space="preserve">18 </w:t>
      </w:r>
      <w:r w:rsidRPr="004D70CB">
        <w:rPr>
          <w:u w:val="single"/>
        </w:rPr>
        <w:t>Key</w:t>
      </w:r>
      <w:r w:rsidRPr="004D70CB">
        <w:rPr>
          <w:sz w:val="16"/>
        </w:rPr>
        <w:t xml:space="preserve"> health</w:t>
      </w:r>
      <w:r w:rsidR="004D70CB" w:rsidRPr="004D70CB">
        <w:rPr>
          <w:sz w:val="16"/>
        </w:rPr>
        <w:t xml:space="preserve"> </w:t>
      </w:r>
      <w:r w:rsidRPr="004D70CB">
        <w:rPr>
          <w:sz w:val="16"/>
        </w:rPr>
        <w:t xml:space="preserve">related </w:t>
      </w:r>
      <w:r w:rsidRPr="004D70CB">
        <w:rPr>
          <w:u w:val="single"/>
        </w:rPr>
        <w:t>parts of</w:t>
      </w:r>
      <w:r w:rsidRPr="004D70CB">
        <w:rPr>
          <w:sz w:val="16"/>
        </w:rPr>
        <w:t xml:space="preserve"> the federal statutes </w:t>
      </w:r>
      <w:r w:rsidRPr="004D70CB">
        <w:rPr>
          <w:rStyle w:val="Emphasis"/>
        </w:rPr>
        <w:t>COBRA</w:t>
      </w:r>
      <w:r w:rsidRPr="004D70CB">
        <w:rPr>
          <w:sz w:val="16"/>
        </w:rPr>
        <w:t xml:space="preserve">19 </w:t>
      </w:r>
      <w:r w:rsidRPr="004D70CB">
        <w:rPr>
          <w:u w:val="single"/>
        </w:rPr>
        <w:t xml:space="preserve">and </w:t>
      </w:r>
      <w:r w:rsidRPr="004D70CB">
        <w:rPr>
          <w:rStyle w:val="Emphasis"/>
        </w:rPr>
        <w:t>HIPAA</w:t>
      </w:r>
      <w:r w:rsidRPr="004D70CB">
        <w:rPr>
          <w:sz w:val="16"/>
        </w:rPr>
        <w:t xml:space="preserve">20 </w:t>
      </w:r>
      <w:r w:rsidRPr="004D70CB">
        <w:rPr>
          <w:u w:val="single"/>
        </w:rPr>
        <w:t>can be traced to state initiatives</w:t>
      </w:r>
      <w:r w:rsidRPr="004D70CB">
        <w:rPr>
          <w:sz w:val="16"/>
        </w:rPr>
        <w:t xml:space="preserve">, </w:t>
      </w:r>
      <w:r w:rsidRPr="004D70CB">
        <w:rPr>
          <w:u w:val="single"/>
        </w:rPr>
        <w:t xml:space="preserve">as can the </w:t>
      </w:r>
      <w:r w:rsidRPr="004D70CB">
        <w:rPr>
          <w:rStyle w:val="Emphasis"/>
        </w:rPr>
        <w:t>federal Medigap</w:t>
      </w:r>
      <w:r w:rsidRPr="004D70CB">
        <w:rPr>
          <w:u w:val="single"/>
        </w:rPr>
        <w:t xml:space="preserve"> program</w:t>
      </w:r>
      <w:r w:rsidRPr="004D70CB">
        <w:rPr>
          <w:sz w:val="16"/>
        </w:rPr>
        <w:t xml:space="preserve">21 and the federal diagnosis-related group hospital payment method.22 In fact, </w:t>
      </w:r>
      <w:r w:rsidRPr="004D70CB">
        <w:rPr>
          <w:u w:val="single"/>
        </w:rPr>
        <w:t>the ACA can be traced to a state program</w:t>
      </w:r>
      <w:r w:rsidRPr="004D70CB">
        <w:rPr>
          <w:sz w:val="16"/>
        </w:rPr>
        <w:t xml:space="preserve">: </w:t>
      </w:r>
      <w:r w:rsidRPr="004D70CB">
        <w:rPr>
          <w:u w:val="single"/>
        </w:rPr>
        <w:t>Massachusetts</w:t>
      </w:r>
      <w:r w:rsidRPr="004D70CB">
        <w:rPr>
          <w:sz w:val="16"/>
        </w:rPr>
        <w:t xml:space="preserve"> </w:t>
      </w:r>
      <w:r w:rsidRPr="004D70CB">
        <w:rPr>
          <w:u w:val="single"/>
        </w:rPr>
        <w:t>provided a model</w:t>
      </w:r>
      <w:r w:rsidRPr="004D70CB">
        <w:rPr>
          <w:sz w:val="16"/>
        </w:rPr>
        <w:t xml:space="preserve"> for the ACA’s state-based exchanges as well as for its individual mandate.23</w:t>
      </w:r>
    </w:p>
    <w:p w14:paraId="5E24AB3E" w14:textId="6C434235" w:rsidR="00761250" w:rsidRPr="004D70CB" w:rsidRDefault="00761250" w:rsidP="00761250">
      <w:pPr>
        <w:rPr>
          <w:sz w:val="16"/>
        </w:rPr>
      </w:pPr>
      <w:r w:rsidRPr="004D70CB">
        <w:rPr>
          <w:u w:val="single"/>
        </w:rPr>
        <w:t>The ACA allows state laboratories to</w:t>
      </w:r>
      <w:r w:rsidRPr="004D70CB">
        <w:rPr>
          <w:sz w:val="16"/>
        </w:rPr>
        <w:t xml:space="preserve"> continue to </w:t>
      </w:r>
      <w:r w:rsidRPr="004D70CB">
        <w:rPr>
          <w:u w:val="single"/>
        </w:rPr>
        <w:t>operate</w:t>
      </w:r>
      <w:r w:rsidRPr="004D70CB">
        <w:rPr>
          <w:sz w:val="16"/>
        </w:rPr>
        <w:t xml:space="preserve"> in this way. </w:t>
      </w:r>
      <w:r w:rsidRPr="004D70CB">
        <w:rPr>
          <w:u w:val="single"/>
        </w:rPr>
        <w:t>While it imposes numerous mandates</w:t>
      </w:r>
      <w:r w:rsidRPr="004D70CB">
        <w:rPr>
          <w:sz w:val="16"/>
        </w:rPr>
        <w:t xml:space="preserve">,24 </w:t>
      </w:r>
      <w:r w:rsidRPr="004D70CB">
        <w:rPr>
          <w:u w:val="single"/>
        </w:rPr>
        <w:t>it offers</w:t>
      </w:r>
      <w:r w:rsidRPr="004D70CB">
        <w:rPr>
          <w:sz w:val="16"/>
        </w:rPr>
        <w:t xml:space="preserve"> states the </w:t>
      </w:r>
      <w:r w:rsidRPr="004D70CB">
        <w:rPr>
          <w:u w:val="single"/>
        </w:rPr>
        <w:t>flexibility</w:t>
      </w:r>
      <w:r w:rsidRPr="004D70CB">
        <w:rPr>
          <w:sz w:val="16"/>
        </w:rPr>
        <w:t xml:space="preserve"> </w:t>
      </w:r>
      <w:r w:rsidRPr="004D70CB">
        <w:rPr>
          <w:u w:val="single"/>
        </w:rPr>
        <w:t xml:space="preserve">necessary for </w:t>
      </w:r>
      <w:r w:rsidRPr="004D70CB">
        <w:rPr>
          <w:rStyle w:val="Emphasis"/>
        </w:rPr>
        <w:t>experimentation</w:t>
      </w:r>
      <w:r w:rsidRPr="004D70CB">
        <w:rPr>
          <w:sz w:val="16"/>
        </w:rPr>
        <w:t xml:space="preserve">.25 Rather than creating a single national insurance program, </w:t>
      </w:r>
      <w:r w:rsidRPr="004D70CB">
        <w:rPr>
          <w:u w:val="single"/>
        </w:rPr>
        <w:t>it relies on states to implement policies and programs that will facilitate access to insurance coverage</w:t>
      </w:r>
      <w:r w:rsidRPr="004D70CB">
        <w:rPr>
          <w:sz w:val="16"/>
        </w:rPr>
        <w:t xml:space="preserve">.26 The ACA increases coverage for low-income individuals by retaining and expanding upon existing Medicaid programs, which are operated by the states under federal guidelines.27 </w:t>
      </w:r>
      <w:r w:rsidRPr="004D70CB">
        <w:rPr>
          <w:u w:val="single"/>
        </w:rPr>
        <w:t>It permits states to design and operate the exchanges through which federal subsidies will flow to individual purchasers of insurance packages</w:t>
      </w:r>
      <w:r w:rsidRPr="004D70CB">
        <w:rPr>
          <w:sz w:val="16"/>
        </w:rPr>
        <w:t>.28 The federal government has now also turned to states to identify the essential health benefits that must be included in individual and small group insurance products.29 Rather than specify the content of each of the ACA’s ten mandated categories of health benefits through federal regulation,30 the Department of Health and Human Services (HHS) has allowed states to define essential health benefits based on “benchmark” insurance plans offered within the state.31 For each of these examples, the ACA and its associated federal regulations will impose some limits on what states can do, but states will be permitted to adopt innovative policies within these limits.</w:t>
      </w:r>
    </w:p>
    <w:p w14:paraId="60544266" w14:textId="77F58E24" w:rsidR="00761250" w:rsidRPr="004D70CB" w:rsidRDefault="00761250" w:rsidP="00761250">
      <w:pPr>
        <w:rPr>
          <w:sz w:val="16"/>
        </w:rPr>
      </w:pPr>
      <w:r w:rsidRPr="004D70CB">
        <w:rPr>
          <w:u w:val="single"/>
        </w:rPr>
        <w:t>The ACA also allows for some state experiments through waivers</w:t>
      </w:r>
      <w:r w:rsidRPr="004D70CB">
        <w:rPr>
          <w:sz w:val="16"/>
        </w:rPr>
        <w:t xml:space="preserve">.32 </w:t>
      </w:r>
      <w:r w:rsidRPr="004D70CB">
        <w:rPr>
          <w:u w:val="single"/>
        </w:rPr>
        <w:t>Waivers</w:t>
      </w:r>
      <w:r w:rsidRPr="004D70CB">
        <w:rPr>
          <w:sz w:val="16"/>
        </w:rPr>
        <w:t xml:space="preserve"> facilitate innovation by </w:t>
      </w:r>
      <w:r w:rsidRPr="004D70CB">
        <w:rPr>
          <w:u w:val="single"/>
        </w:rPr>
        <w:t>free</w:t>
      </w:r>
      <w:r w:rsidRPr="004D70CB">
        <w:rPr>
          <w:sz w:val="16"/>
        </w:rPr>
        <w:t xml:space="preserve">ing interested </w:t>
      </w:r>
      <w:r w:rsidRPr="004D70CB">
        <w:rPr>
          <w:u w:val="single"/>
        </w:rPr>
        <w:t>states</w:t>
      </w:r>
      <w:r w:rsidRPr="004D70CB">
        <w:rPr>
          <w:sz w:val="16"/>
        </w:rPr>
        <w:t xml:space="preserve"> from otherwise applicable statutory or regulatory requirements, </w:t>
      </w:r>
      <w:r w:rsidRPr="004D70CB">
        <w:rPr>
          <w:u w:val="single"/>
        </w:rPr>
        <w:t>allowing them to try different policy approaches.</w:t>
      </w:r>
      <w:r w:rsidRPr="004D70CB">
        <w:rPr>
          <w:sz w:val="16"/>
        </w:rPr>
        <w:t xml:space="preserve"> Some waivers are issued for reasons that have little to do with promoting experimentation,33 but others are more clearly directed at allowing regulated entities to pursue innovations that would otherwise run afoul of statutory or regulatory constraints.34 The ACA takes this route when it allows states to seek broad waivers of requirements related to the operation of state health benefit exchanges as long as they meet certain minimum coverage requirements consistent with the ACA and do not increase the federal deficit.35 It is not clear how many states will take advantage of such </w:t>
      </w:r>
      <w:r w:rsidRPr="004D70CB">
        <w:rPr>
          <w:u w:val="single"/>
        </w:rPr>
        <w:t>a waiver</w:t>
      </w:r>
      <w:r w:rsidRPr="004D70CB">
        <w:rPr>
          <w:sz w:val="16"/>
        </w:rPr>
        <w:t xml:space="preserve">, but it is one that </w:t>
      </w:r>
      <w:r w:rsidRPr="004D70CB">
        <w:rPr>
          <w:u w:val="single"/>
        </w:rPr>
        <w:t>could support future experimentation</w:t>
      </w:r>
      <w:r w:rsidRPr="004D70CB">
        <w:rPr>
          <w:sz w:val="16"/>
        </w:rPr>
        <w:t>.36</w:t>
      </w:r>
    </w:p>
    <w:p w14:paraId="2E138D90" w14:textId="6BE36ADE" w:rsidR="00761250" w:rsidRDefault="00761250" w:rsidP="00761250">
      <w:pPr>
        <w:rPr>
          <w:u w:val="single"/>
        </w:rPr>
      </w:pPr>
      <w:r w:rsidRPr="004D70CB">
        <w:rPr>
          <w:sz w:val="16"/>
        </w:rPr>
        <w:t xml:space="preserve">These are just a few of the many ways in which states continue to have a role in shaping health policy and health care delivery under the ACA. The motivation for preserving state flexibility may or may not include a desire to promote the development, evaluation, and diffusion of health system innovations. The reasons that the ACA and other federal programs are designed to accommodate state flexibility are undoubtedly both numerous and varied, reflecting historical, practical, and political factors. Ultimately, however, regardless of its justifications, </w:t>
      </w:r>
      <w:r w:rsidRPr="004D70CB">
        <w:rPr>
          <w:u w:val="single"/>
        </w:rPr>
        <w:t>the ACA’s reliance on state involvement in policy implementation leaves room for states to experiment and learn from one another’s successes and failures.</w:t>
      </w:r>
    </w:p>
    <w:p w14:paraId="38D589FE" w14:textId="77777777" w:rsidR="00D923CC" w:rsidRPr="004D70CB" w:rsidRDefault="00D923CC" w:rsidP="00761250">
      <w:pPr>
        <w:rPr>
          <w:u w:val="single"/>
        </w:rPr>
      </w:pPr>
    </w:p>
    <w:p w14:paraId="1BF564BD" w14:textId="77777777" w:rsidR="004A387B" w:rsidRDefault="004A387B" w:rsidP="004A387B">
      <w:pPr>
        <w:pStyle w:val="Heading4"/>
      </w:pPr>
      <w:r>
        <w:t xml:space="preserve">It only takes </w:t>
      </w:r>
      <w:r>
        <w:rPr>
          <w:u w:val="single"/>
        </w:rPr>
        <w:t>one</w:t>
      </w:r>
      <w:r>
        <w:t xml:space="preserve"> </w:t>
      </w:r>
      <w:r>
        <w:rPr>
          <w:u w:val="single"/>
        </w:rPr>
        <w:t>state</w:t>
      </w:r>
      <w:r>
        <w:t>!</w:t>
      </w:r>
    </w:p>
    <w:p w14:paraId="3FF090CA" w14:textId="6B1D06C6" w:rsidR="00C27FB8" w:rsidRPr="00C27FB8" w:rsidRDefault="00C27FB8" w:rsidP="00C27FB8">
      <w:r w:rsidRPr="001C6048">
        <w:rPr>
          <w:rStyle w:val="Style13ptBold"/>
        </w:rPr>
        <w:t>Tolbert 17</w:t>
      </w:r>
      <w:r>
        <w:t xml:space="preserve"> – Founder and CEO of Bernard Health. J.D., Vanderbilt. M.B.A., Vanderbilt.  </w:t>
      </w:r>
    </w:p>
    <w:p w14:paraId="431A1951" w14:textId="1C39E8C5" w:rsidR="00D923CC" w:rsidRDefault="00C27FB8" w:rsidP="00D923CC">
      <w:r>
        <w:t xml:space="preserve">Alex Tolbert, “Single Payer Healthcare – Will States Lead the Way?” Huffington Post, 06-26-2017, </w:t>
      </w:r>
      <w:r w:rsidR="00D923CC" w:rsidRPr="00D923CC">
        <w:t xml:space="preserve">https://www.huffpost.com/entry/single-payer-healthcarewill-states-lead-the-way_b_5951046be4b0c85b96c65b0b </w:t>
      </w:r>
    </w:p>
    <w:p w14:paraId="73E3084E" w14:textId="11674DA3" w:rsidR="00D923CC" w:rsidRPr="00D923CC" w:rsidRDefault="00D923CC" w:rsidP="00D923CC">
      <w:pPr>
        <w:rPr>
          <w:sz w:val="16"/>
        </w:rPr>
      </w:pPr>
      <w:r w:rsidRPr="00D923CC">
        <w:rPr>
          <w:sz w:val="16"/>
        </w:rPr>
        <w:t xml:space="preserve">That said, </w:t>
      </w:r>
      <w:r w:rsidRPr="00D923CC">
        <w:rPr>
          <w:u w:val="single"/>
        </w:rPr>
        <w:t>plenty of challenges remain</w:t>
      </w:r>
      <w:r w:rsidRPr="00D923CC">
        <w:rPr>
          <w:sz w:val="16"/>
        </w:rPr>
        <w:t xml:space="preserve">. </w:t>
      </w:r>
      <w:r w:rsidRPr="00D923CC">
        <w:rPr>
          <w:u w:val="single"/>
        </w:rPr>
        <w:t>Funding</w:t>
      </w:r>
      <w:r w:rsidRPr="00D923CC">
        <w:rPr>
          <w:sz w:val="16"/>
        </w:rPr>
        <w:t xml:space="preserve"> is always an issue, </w:t>
      </w:r>
      <w:r w:rsidRPr="00D923CC">
        <w:rPr>
          <w:u w:val="single"/>
        </w:rPr>
        <w:t>and rising taxes is a turnoff</w:t>
      </w:r>
      <w:r w:rsidRPr="00D923CC">
        <w:rPr>
          <w:sz w:val="16"/>
        </w:rPr>
        <w:t xml:space="preserve"> to many consumers. Other consumers disagree with the premise that a government-run system would be an improvement on a privately-based one.</w:t>
      </w:r>
    </w:p>
    <w:p w14:paraId="6E279A56" w14:textId="2A7DC2CE" w:rsidR="004A387B" w:rsidRPr="00D923CC" w:rsidRDefault="00D923CC" w:rsidP="00D923CC">
      <w:pPr>
        <w:rPr>
          <w:sz w:val="16"/>
        </w:rPr>
      </w:pPr>
      <w:r w:rsidRPr="00D923CC">
        <w:rPr>
          <w:u w:val="single"/>
        </w:rPr>
        <w:t xml:space="preserve">But </w:t>
      </w:r>
      <w:r w:rsidRPr="00D923CC">
        <w:rPr>
          <w:rStyle w:val="Emphasis"/>
        </w:rPr>
        <w:t>despite</w:t>
      </w:r>
      <w:r w:rsidRPr="00D923CC">
        <w:rPr>
          <w:u w:val="single"/>
        </w:rPr>
        <w:t xml:space="preserve"> the </w:t>
      </w:r>
      <w:r w:rsidRPr="00D923CC">
        <w:rPr>
          <w:rStyle w:val="Emphasis"/>
        </w:rPr>
        <w:t>challenges</w:t>
      </w:r>
      <w:r w:rsidRPr="00D923CC">
        <w:rPr>
          <w:sz w:val="16"/>
        </w:rPr>
        <w:t xml:space="preserve">, </w:t>
      </w:r>
      <w:r w:rsidRPr="00D923CC">
        <w:rPr>
          <w:u w:val="single"/>
        </w:rPr>
        <w:t xml:space="preserve">it could take </w:t>
      </w:r>
      <w:r w:rsidRPr="00D923CC">
        <w:rPr>
          <w:rStyle w:val="Emphasis"/>
        </w:rPr>
        <w:t>just one success story</w:t>
      </w:r>
      <w:r w:rsidRPr="00D923CC">
        <w:rPr>
          <w:sz w:val="16"/>
        </w:rPr>
        <w:t xml:space="preserve">. </w:t>
      </w:r>
      <w:r w:rsidRPr="00D923CC">
        <w:rPr>
          <w:u w:val="single"/>
        </w:rPr>
        <w:t xml:space="preserve">If </w:t>
      </w:r>
      <w:r w:rsidRPr="00D923CC">
        <w:rPr>
          <w:rStyle w:val="Emphasis"/>
        </w:rPr>
        <w:t>one state</w:t>
      </w:r>
      <w:r w:rsidRPr="00D923CC">
        <w:rPr>
          <w:u w:val="single"/>
        </w:rPr>
        <w:t xml:space="preserve"> is able to develop a </w:t>
      </w:r>
      <w:r w:rsidRPr="00D923CC">
        <w:rPr>
          <w:rStyle w:val="Emphasis"/>
        </w:rPr>
        <w:t>working</w:t>
      </w:r>
      <w:r w:rsidRPr="00D923CC">
        <w:rPr>
          <w:u w:val="single"/>
        </w:rPr>
        <w:t xml:space="preserve"> universal health care </w:t>
      </w:r>
      <w:r w:rsidRPr="00D923CC">
        <w:rPr>
          <w:rStyle w:val="Emphasis"/>
        </w:rPr>
        <w:t>plan</w:t>
      </w:r>
      <w:r w:rsidRPr="00D923CC">
        <w:rPr>
          <w:u w:val="single"/>
        </w:rPr>
        <w:t>, consumers</w:t>
      </w:r>
      <w:r w:rsidRPr="00D923CC">
        <w:rPr>
          <w:sz w:val="16"/>
        </w:rPr>
        <w:t xml:space="preserve"> across the country </w:t>
      </w:r>
      <w:r w:rsidRPr="00D923CC">
        <w:rPr>
          <w:u w:val="single"/>
        </w:rPr>
        <w:t xml:space="preserve">could </w:t>
      </w:r>
      <w:r w:rsidRPr="00D923CC">
        <w:rPr>
          <w:rStyle w:val="Emphasis"/>
        </w:rPr>
        <w:t>warm</w:t>
      </w:r>
      <w:r w:rsidRPr="00D923CC">
        <w:rPr>
          <w:u w:val="single"/>
        </w:rPr>
        <w:t xml:space="preserve"> </w:t>
      </w:r>
      <w:r w:rsidRPr="00D923CC">
        <w:rPr>
          <w:rStyle w:val="Emphasis"/>
        </w:rPr>
        <w:t>up</w:t>
      </w:r>
      <w:r w:rsidRPr="00D923CC">
        <w:rPr>
          <w:sz w:val="16"/>
        </w:rPr>
        <w:t xml:space="preserve"> to the idea.</w:t>
      </w:r>
    </w:p>
    <w:p w14:paraId="0DCCA1F9" w14:textId="77777777" w:rsidR="00767500" w:rsidRDefault="00767500" w:rsidP="00767500">
      <w:pPr>
        <w:pStyle w:val="Heading3"/>
      </w:pPr>
      <w:r>
        <w:t xml:space="preserve">2NC---NB---Politics </w:t>
      </w:r>
    </w:p>
    <w:p w14:paraId="7E6E8726" w14:textId="77777777" w:rsidR="00767500" w:rsidRDefault="00767500" w:rsidP="00767500">
      <w:pPr>
        <w:pStyle w:val="Heading4"/>
      </w:pPr>
      <w:r>
        <w:t xml:space="preserve">Only state action </w:t>
      </w:r>
      <w:r>
        <w:rPr>
          <w:u w:val="single"/>
        </w:rPr>
        <w:t>alone</w:t>
      </w:r>
      <w:r>
        <w:t xml:space="preserve"> avoids politics.</w:t>
      </w:r>
    </w:p>
    <w:p w14:paraId="7143B7C2" w14:textId="77777777" w:rsidR="00767500" w:rsidRDefault="00767500" w:rsidP="00767500">
      <w:r w:rsidRPr="00290662">
        <w:rPr>
          <w:rStyle w:val="Style13ptBold"/>
        </w:rPr>
        <w:t>Beilenson 10</w:t>
      </w:r>
      <w:r>
        <w:t xml:space="preserve"> –</w:t>
      </w:r>
      <w:r>
        <w:rPr>
          <w:rStyle w:val="Style13ptBold"/>
        </w:rPr>
        <w:t xml:space="preserve"> </w:t>
      </w:r>
      <w:r>
        <w:t>M.D., CEO and President of the Evergreen Health Cooperative</w:t>
      </w:r>
    </w:p>
    <w:p w14:paraId="4DED9087" w14:textId="77777777" w:rsidR="00767500" w:rsidRPr="00290662" w:rsidRDefault="00767500" w:rsidP="00767500">
      <w:r>
        <w:t>Peter Beilenson, “Let the States Lead,” Baltimore Sun, 01-31-2010, http://articles.baltimoresun.com/2010-01-31/news/bal-op.health31_1_</w:t>
      </w:r>
      <w:r w:rsidRPr="00290662">
        <w:t>national-health-care-reform-health-status-hospital-and-emergency-room</w:t>
      </w:r>
    </w:p>
    <w:p w14:paraId="2DCE590B" w14:textId="77777777" w:rsidR="00767500" w:rsidRPr="000B39B9" w:rsidRDefault="00767500" w:rsidP="00767500">
      <w:pPr>
        <w:rPr>
          <w:rStyle w:val="Emphasis"/>
        </w:rPr>
      </w:pPr>
      <w:r w:rsidRPr="00290662">
        <w:rPr>
          <w:rStyle w:val="StyleUnderline"/>
        </w:rPr>
        <w:t>An additional benefit of reforming health care at the state level first is simply</w:t>
      </w:r>
      <w:r w:rsidRPr="00290662">
        <w:rPr>
          <w:sz w:val="12"/>
        </w:rPr>
        <w:t xml:space="preserve"> </w:t>
      </w:r>
      <w:r w:rsidRPr="00290662">
        <w:rPr>
          <w:rStyle w:val="Emphasis"/>
        </w:rPr>
        <w:t>getting the debate out of Washington</w:t>
      </w:r>
      <w:r w:rsidRPr="00290662">
        <w:rPr>
          <w:sz w:val="12"/>
        </w:rPr>
        <w:t xml:space="preserve">, </w:t>
      </w:r>
      <w:r w:rsidRPr="00290662">
        <w:rPr>
          <w:rStyle w:val="StyleUnderline"/>
        </w:rPr>
        <w:t>where</w:t>
      </w:r>
      <w:r w:rsidRPr="00290662">
        <w:rPr>
          <w:sz w:val="12"/>
        </w:rPr>
        <w:t xml:space="preserve"> </w:t>
      </w:r>
      <w:r w:rsidRPr="00290662">
        <w:rPr>
          <w:rStyle w:val="Emphasis"/>
        </w:rPr>
        <w:t>any good-faith effort</w:t>
      </w:r>
      <w:r w:rsidRPr="00290662">
        <w:rPr>
          <w:sz w:val="12"/>
        </w:rPr>
        <w:t xml:space="preserve"> </w:t>
      </w:r>
      <w:r w:rsidRPr="00290662">
        <w:rPr>
          <w:rStyle w:val="StyleUnderline"/>
        </w:rPr>
        <w:t>at figuring out what works</w:t>
      </w:r>
      <w:r w:rsidRPr="00290662">
        <w:rPr>
          <w:sz w:val="12"/>
        </w:rPr>
        <w:t xml:space="preserve"> for everyday Americans </w:t>
      </w:r>
      <w:r w:rsidRPr="00290662">
        <w:rPr>
          <w:rStyle w:val="StyleUnderline"/>
        </w:rPr>
        <w:t>is</w:t>
      </w:r>
      <w:r w:rsidRPr="00290662">
        <w:rPr>
          <w:sz w:val="12"/>
        </w:rPr>
        <w:t xml:space="preserve"> </w:t>
      </w:r>
      <w:r w:rsidRPr="00290662">
        <w:rPr>
          <w:rStyle w:val="Emphasis"/>
        </w:rPr>
        <w:t>completely overwhelmed by partisan firefights</w:t>
      </w:r>
      <w:r w:rsidRPr="00290662">
        <w:rPr>
          <w:sz w:val="12"/>
        </w:rPr>
        <w:t xml:space="preserve">. </w:t>
      </w:r>
      <w:r w:rsidRPr="00290662">
        <w:rPr>
          <w:rStyle w:val="StyleUnderline"/>
        </w:rPr>
        <w:t xml:space="preserve">In contrast, </w:t>
      </w:r>
      <w:r w:rsidRPr="00290662">
        <w:rPr>
          <w:rStyle w:val="Emphasis"/>
        </w:rPr>
        <w:t>at the state level</w:t>
      </w:r>
      <w:r w:rsidRPr="00290662">
        <w:rPr>
          <w:sz w:val="12"/>
        </w:rPr>
        <w:t xml:space="preserve">, </w:t>
      </w:r>
      <w:r w:rsidRPr="00290662">
        <w:rPr>
          <w:rStyle w:val="Emphasis"/>
        </w:rPr>
        <w:t>the partisan gridlock and rule by lobbyists is less entrenched</w:t>
      </w:r>
      <w:r w:rsidRPr="00290662">
        <w:rPr>
          <w:sz w:val="12"/>
        </w:rPr>
        <w:t xml:space="preserve">, </w:t>
      </w:r>
      <w:r w:rsidRPr="00290662">
        <w:rPr>
          <w:rStyle w:val="StyleUnderline"/>
        </w:rPr>
        <w:t>and the</w:t>
      </w:r>
      <w:r w:rsidRPr="00290662">
        <w:rPr>
          <w:sz w:val="12"/>
        </w:rPr>
        <w:t xml:space="preserve"> </w:t>
      </w:r>
      <w:r w:rsidRPr="00290662">
        <w:rPr>
          <w:rStyle w:val="Emphasis"/>
        </w:rPr>
        <w:t>media glare</w:t>
      </w:r>
      <w:r w:rsidRPr="00290662">
        <w:rPr>
          <w:sz w:val="12"/>
        </w:rPr>
        <w:t xml:space="preserve"> </w:t>
      </w:r>
      <w:r w:rsidRPr="00290662">
        <w:rPr>
          <w:rStyle w:val="StyleUnderline"/>
        </w:rPr>
        <w:t>that brings out</w:t>
      </w:r>
      <w:r w:rsidRPr="00290662">
        <w:rPr>
          <w:sz w:val="12"/>
        </w:rPr>
        <w:t xml:space="preserve"> excess </w:t>
      </w:r>
      <w:r w:rsidRPr="00290662">
        <w:rPr>
          <w:rStyle w:val="Emphasis"/>
        </w:rPr>
        <w:t>partisanship</w:t>
      </w:r>
      <w:r w:rsidRPr="00290662">
        <w:rPr>
          <w:sz w:val="12"/>
        </w:rPr>
        <w:t xml:space="preserve"> </w:t>
      </w:r>
      <w:r w:rsidRPr="00290662">
        <w:rPr>
          <w:rStyle w:val="Emphasis"/>
        </w:rPr>
        <w:t>is less extreme</w:t>
      </w:r>
      <w:r w:rsidRPr="00290662">
        <w:rPr>
          <w:sz w:val="12"/>
        </w:rPr>
        <w:t xml:space="preserve">. </w:t>
      </w:r>
      <w:r w:rsidRPr="00290662">
        <w:rPr>
          <w:rStyle w:val="StyleUnderline"/>
        </w:rPr>
        <w:t xml:space="preserve">Instead of imagining what a proposal might mean, we could see and </w:t>
      </w:r>
      <w:r w:rsidRPr="00290662">
        <w:rPr>
          <w:rStyle w:val="Emphasis"/>
        </w:rPr>
        <w:t>weigh results</w:t>
      </w:r>
      <w:r w:rsidRPr="00290662">
        <w:rPr>
          <w:sz w:val="12"/>
        </w:rPr>
        <w:t xml:space="preserve">, as we've done with Healthy Howard; </w:t>
      </w:r>
      <w:r w:rsidRPr="00290662">
        <w:rPr>
          <w:rStyle w:val="Emphasis"/>
        </w:rPr>
        <w:t>the country could then follow the lead of "pioneer" states, saving money and time in the process</w:t>
      </w:r>
      <w:r w:rsidRPr="00290662">
        <w:rPr>
          <w:sz w:val="12"/>
        </w:rPr>
        <w:t>. Maryland</w:t>
      </w:r>
      <w:r w:rsidRPr="000B39B9">
        <w:rPr>
          <w:sz w:val="12"/>
        </w:rPr>
        <w:t xml:space="preserve"> is well-positioned to be among those chosen.</w:t>
      </w:r>
    </w:p>
    <w:p w14:paraId="603AD835" w14:textId="77777777" w:rsidR="00767500" w:rsidRPr="003E3767" w:rsidRDefault="00767500" w:rsidP="00767500"/>
    <w:p w14:paraId="4C854198" w14:textId="77777777" w:rsidR="00767500" w:rsidRPr="001D505F" w:rsidRDefault="00767500" w:rsidP="00767500">
      <w:pPr>
        <w:pStyle w:val="Heading4"/>
        <w:rPr>
          <w:b w:val="0"/>
          <w:bCs/>
        </w:rPr>
      </w:pPr>
      <w:r>
        <w:t xml:space="preserve">State-level single payers avoids politics </w:t>
      </w:r>
      <w:r>
        <w:rPr>
          <w:b w:val="0"/>
          <w:bCs/>
        </w:rPr>
        <w:t>– closer proximity to public opinion and avoids legislative gridlock.</w:t>
      </w:r>
    </w:p>
    <w:p w14:paraId="2F3243FA" w14:textId="77777777" w:rsidR="00767500" w:rsidRPr="001D505F" w:rsidRDefault="00767500" w:rsidP="00767500">
      <w:r w:rsidRPr="00593BB1">
        <w:rPr>
          <w:rStyle w:val="Style13ptBold"/>
        </w:rPr>
        <w:t>Palmquist 17</w:t>
      </w:r>
      <w:r>
        <w:t xml:space="preserve"> – Campaign Manager at the National Economic and Social Rights Initiative. NESRI supports the Campaign for a Healthy </w:t>
      </w:r>
      <w:r w:rsidRPr="001D505F">
        <w:t>California, the Vermont Workers’ Center, and Migrant Justice.</w:t>
      </w:r>
    </w:p>
    <w:p w14:paraId="3666ACE8" w14:textId="77777777" w:rsidR="00767500" w:rsidRPr="001D505F" w:rsidRDefault="00767500" w:rsidP="00767500">
      <w:r w:rsidRPr="001D505F">
        <w:t>Ben Palmquist, “From Coast to Coast,” Jacobin Magazine, 06-17-17, https://www.jacobinmag.com/2017/06/medicare-for-all-single-payer-healthcare-bernie-sanders-california</w:t>
      </w:r>
    </w:p>
    <w:p w14:paraId="1C040704" w14:textId="77777777" w:rsidR="00767500" w:rsidRDefault="00767500" w:rsidP="00767500">
      <w:r w:rsidRPr="001D505F">
        <w:rPr>
          <w:sz w:val="12"/>
        </w:rPr>
        <w:t xml:space="preserve">The Congressional Budget Office has scored Republicans’ American Health Care Act, and the picture is bleak. </w:t>
      </w:r>
      <w:r w:rsidRPr="001D505F">
        <w:rPr>
          <w:rStyle w:val="StyleUnderline"/>
        </w:rPr>
        <w:t>If the House bill passes the Senate, it would take health insurance away from twenty-three million</w:t>
      </w:r>
      <w:r w:rsidRPr="001D505F">
        <w:rPr>
          <w:sz w:val="12"/>
        </w:rPr>
        <w:t xml:space="preserve"> people, reduce others’ coverage, and further raise premiums and out-of-pocket costs on older people and those with more medical needs. These attacks, which target poorer, older, and sicker people and women with almost surgical precision, would fall on tens of millions of people are already in a dire situation. Nearly thirty million people are uninsured, tens of millions more have insurance but still can’t afford needed care, health-care costs are rising unabated, crushing medical debt is forcing people out of their homes, and tens of thousands of people die every year because the insurance system denies them lifesaving care. The root of all of these problems is the private insurance system, which by design prioritizes insurance companies’ profits over human lives. </w:t>
      </w:r>
      <w:r w:rsidRPr="001D505F">
        <w:rPr>
          <w:rStyle w:val="StyleUnderline"/>
        </w:rPr>
        <w:t xml:space="preserve">Moving to a </w:t>
      </w:r>
      <w:r w:rsidRPr="001D505F">
        <w:rPr>
          <w:rStyle w:val="Emphasis"/>
        </w:rPr>
        <w:t>national, publicly financed, single-payer insurance system</w:t>
      </w:r>
      <w:r w:rsidRPr="001D505F">
        <w:rPr>
          <w:sz w:val="12"/>
        </w:rPr>
        <w:t xml:space="preserve"> </w:t>
      </w:r>
      <w:r w:rsidRPr="001D505F">
        <w:rPr>
          <w:rStyle w:val="StyleUnderline"/>
        </w:rPr>
        <w:t xml:space="preserve">would, in one fell swoop, </w:t>
      </w:r>
      <w:r w:rsidRPr="001D505F">
        <w:rPr>
          <w:rStyle w:val="Emphasis"/>
        </w:rPr>
        <w:t>solve all of this</w:t>
      </w:r>
      <w:r w:rsidRPr="001D505F">
        <w:rPr>
          <w:rStyle w:val="StyleUnderline"/>
        </w:rPr>
        <w:t>. Yet</w:t>
      </w:r>
      <w:r w:rsidRPr="001D505F">
        <w:rPr>
          <w:sz w:val="12"/>
        </w:rPr>
        <w:t xml:space="preserve"> since the days of Harry Truman, </w:t>
      </w:r>
      <w:r w:rsidRPr="001D505F">
        <w:rPr>
          <w:rStyle w:val="StyleUnderline"/>
        </w:rPr>
        <w:t xml:space="preserve">no one has been able to </w:t>
      </w:r>
      <w:r w:rsidRPr="001D505F">
        <w:rPr>
          <w:rStyle w:val="Emphasis"/>
        </w:rPr>
        <w:t>muster the power to overcome</w:t>
      </w:r>
      <w:r w:rsidRPr="001D505F">
        <w:rPr>
          <w:rStyle w:val="StyleUnderline"/>
        </w:rPr>
        <w:t xml:space="preserve"> the </w:t>
      </w:r>
      <w:r w:rsidRPr="001D505F">
        <w:rPr>
          <w:rStyle w:val="Emphasis"/>
        </w:rPr>
        <w:t>opposition</w:t>
      </w:r>
      <w:r w:rsidRPr="001D505F">
        <w:rPr>
          <w:sz w:val="12"/>
        </w:rPr>
        <w:t xml:space="preserve"> of the insurance industry. Leaders like Congressman John Conyers and Senator Bernie Sanders who back universal health care are the exceptions that prove the rule: market-fundamentalist ideologies, lobbyists, and campaign donors still hold tremendous sway over both parties in Washington. Winning universal health care will take a mass people’s movement, and building a movement means joining together with others where we live and work. </w:t>
      </w:r>
      <w:r w:rsidRPr="001D505F">
        <w:rPr>
          <w:rStyle w:val="StyleUnderline"/>
        </w:rPr>
        <w:t xml:space="preserve">The road to universal, publicly financed health care thus </w:t>
      </w:r>
      <w:r w:rsidRPr="001D505F">
        <w:rPr>
          <w:rStyle w:val="Emphasis"/>
        </w:rPr>
        <w:t>runs through the states</w:t>
      </w:r>
      <w:r w:rsidRPr="001D505F">
        <w:rPr>
          <w:sz w:val="12"/>
        </w:rPr>
        <w:t xml:space="preserve">. And no state is better positioned to lead than California. States' Golden Opportunity </w:t>
      </w:r>
      <w:r w:rsidRPr="001D505F">
        <w:rPr>
          <w:rStyle w:val="StyleUnderline"/>
        </w:rPr>
        <w:t>States have a</w:t>
      </w:r>
      <w:r w:rsidRPr="001D505F">
        <w:rPr>
          <w:sz w:val="12"/>
        </w:rPr>
        <w:t xml:space="preserve"> </w:t>
      </w:r>
      <w:r w:rsidRPr="001D505F">
        <w:rPr>
          <w:rStyle w:val="Emphasis"/>
        </w:rPr>
        <w:t>moral obligation</w:t>
      </w:r>
      <w:r w:rsidRPr="001D505F">
        <w:rPr>
          <w:sz w:val="12"/>
        </w:rPr>
        <w:t xml:space="preserve"> </w:t>
      </w:r>
      <w:r w:rsidRPr="001D505F">
        <w:rPr>
          <w:rStyle w:val="StyleUnderline"/>
        </w:rPr>
        <w:t>as well as a</w:t>
      </w:r>
      <w:r w:rsidRPr="001D505F">
        <w:rPr>
          <w:sz w:val="12"/>
        </w:rPr>
        <w:t xml:space="preserve"> </w:t>
      </w:r>
      <w:r w:rsidRPr="001D505F">
        <w:rPr>
          <w:rStyle w:val="Emphasis"/>
        </w:rPr>
        <w:t>keen economic interest</w:t>
      </w:r>
      <w:r w:rsidRPr="001D505F">
        <w:rPr>
          <w:sz w:val="12"/>
        </w:rPr>
        <w:t xml:space="preserve"> </w:t>
      </w:r>
      <w:r w:rsidRPr="001D505F">
        <w:rPr>
          <w:rStyle w:val="StyleUnderline"/>
        </w:rPr>
        <w:t xml:space="preserve">in improving public health and arresting the insane </w:t>
      </w:r>
      <w:r w:rsidRPr="001D505F">
        <w:rPr>
          <w:rStyle w:val="Emphasis"/>
        </w:rPr>
        <w:t>run-up in prices</w:t>
      </w:r>
      <w:r w:rsidRPr="001D505F">
        <w:rPr>
          <w:sz w:val="12"/>
        </w:rPr>
        <w:t xml:space="preserve"> </w:t>
      </w:r>
      <w:r w:rsidRPr="001D505F">
        <w:rPr>
          <w:rStyle w:val="StyleUnderline"/>
        </w:rPr>
        <w:t>that insurance, drug, and hospital corporations charge to residents, employers, and state governments</w:t>
      </w:r>
      <w:r w:rsidRPr="001D505F">
        <w:rPr>
          <w:sz w:val="12"/>
        </w:rPr>
        <w:t xml:space="preserve">. Now, </w:t>
      </w:r>
      <w:r w:rsidRPr="001D505F">
        <w:rPr>
          <w:rStyle w:val="StyleUnderline"/>
        </w:rPr>
        <w:t>with widespread anger at soaring costs, Congress’s anti-health rampage, and a growing desire for government involvement in health care,</w:t>
      </w:r>
      <w:r w:rsidRPr="001D505F">
        <w:rPr>
          <w:sz w:val="12"/>
        </w:rPr>
        <w:t xml:space="preserve"> </w:t>
      </w:r>
      <w:r w:rsidRPr="001D505F">
        <w:rPr>
          <w:rStyle w:val="Emphasis"/>
        </w:rPr>
        <w:t>the moment is ripe</w:t>
      </w:r>
      <w:r w:rsidRPr="001D505F">
        <w:rPr>
          <w:sz w:val="12"/>
        </w:rPr>
        <w:t xml:space="preserve"> </w:t>
      </w:r>
      <w:r w:rsidRPr="001D505F">
        <w:rPr>
          <w:rStyle w:val="StyleUnderline"/>
        </w:rPr>
        <w:t>to build a</w:t>
      </w:r>
      <w:r w:rsidRPr="001D505F">
        <w:rPr>
          <w:sz w:val="12"/>
        </w:rPr>
        <w:t xml:space="preserve"> </w:t>
      </w:r>
      <w:r w:rsidRPr="001D505F">
        <w:rPr>
          <w:rStyle w:val="Emphasis"/>
        </w:rPr>
        <w:t>new</w:t>
      </w:r>
      <w:r w:rsidRPr="001D505F">
        <w:rPr>
          <w:sz w:val="12"/>
        </w:rPr>
        <w:t xml:space="preserve"> popular </w:t>
      </w:r>
      <w:r w:rsidRPr="001D505F">
        <w:rPr>
          <w:rStyle w:val="Emphasis"/>
        </w:rPr>
        <w:t>consensus</w:t>
      </w:r>
      <w:r w:rsidRPr="001D505F">
        <w:rPr>
          <w:sz w:val="12"/>
        </w:rPr>
        <w:t xml:space="preserve"> </w:t>
      </w:r>
      <w:r w:rsidRPr="001D505F">
        <w:rPr>
          <w:rStyle w:val="StyleUnderline"/>
        </w:rPr>
        <w:t>around universal health care</w:t>
      </w:r>
      <w:r w:rsidRPr="001D505F">
        <w:rPr>
          <w:sz w:val="12"/>
        </w:rPr>
        <w:t xml:space="preserve"> as a cornerstone for a just and healthy society. Just about every state has an active and organized grassroots campaign for universal health care. New Yorkers just passed a bill through the assembly and are gaining ground in the senate, and both Vermont and Colorado have come close to creating universal, publicly financed health care in recent years. Yet California’s political alignment and scale make it unique. Democratic officials hold supermajorities in both houses as well as the governor’s mansion, and are eager to portray themselves as the vanguard of the resistance to Trump. The powerful Healthy California campaign, which is leading the state’s fight for universal health care, has 150 coalition members who together boast four million members. And with its enormous economy and tax base, shifting health-care financing from private premiums to public taxes is an easier lift for California than for smaller states. Now, with the Healthy California Act, which passed the state senate on June 2, the Golden State has a chance to prove itself. But victory is hardly assured: the insurance industry and its allies are hugely powerful, and nowhere has the Democratic Party yet taken a stand for human health over the interests of its corporate donors. To succeed, Californians must overcome two pivotal challenges that have defeated every attempt at universal health care in recent years. They must protect against the opposition’s attempts to divide their coalition, and they must overcome and supplant anti-tax, anti-government rhetoric with a fundamentally different vision. Inclusion and Exclusion The question of who is included and who is excluded has always shaped American health-care policy. In our patchwork insurance system, whether or not we get care depends on our employment status, immigration status, parental status, pregnancy, relationship status, military service, place of residence, age, income, and our particular medical needs. Tens of millions of us don’t make the cut. The beauty and power of universal health care is precisely that it includes everybody, yet if the recent universal health-care campaigns in Colorado and Vermont are any guide, Californians should expect the corporate opposition — and perhaps even elements of the Democratic Party — to raise questions about exclusion in order to fracture and divide their health-care coalition. This past November, Colorado voters resoundingly voted down Amendment 69, a ballot measure that would have created a statewide universal, publicly financed health-care system called ColoradoCare. One of the industry opposition’s key tactics was to raise concerns over whether the initiative would cover reproductive care. Colorado’s constitution bans public funding for abortions, and because Amendment 69 did not explicitly override the prohibition, opponents argued the ban would stand, prohibiting ColoradoCare from providing comprehensive reproductive health care. In other words, the opposition used abortion not to mobilize the anti-choice right, but to fracture and divide the Left, and they succeeded. NARAL publicly opposed the initiative, and their perverse framing of ColoradoCare as anti-women’s health caught the Yes campaign flat-footed. It also gave weak-kneed Democratic officials an excuse to oppose ColoradoCare, which they did in droves. Had women’s and reproductive justice organizations, including organizations representing and led by women of color, immigrant women, working class women, and LGBTQ people, been a key part of developing ColoradoCare, things could have been different. Those organizations would have made sure that reproductive health was protected by the amendment, and Colorado could have had a real chance at building a winning coalition. In contrast, the Vermont Workers’ Center’s “Healthcare Is a Human Right” campaign offers California and other states a model for how to inoculate against divide-and-conquer tactics. In 2011, Vermont became the first — and, as yet, only — state to pass a bill for universal, publicly financed health care. Though Vermont’s Act 48 critically neglected to include tax financing to make the proposed system a reality, it remains on the books and is, to this day, the biggest victory for universal health care the United States has yet achieved. But the law was thrown into jeopardy just days before it passed when a pair of senators, a Democrat and a Republican, introduced an amendment that would have stripped undocumented immigrants out of the bill. Fortunately organizers had prepared for this moment and were ready. Working closely with their allies at immigrant rights organization Migrant Justice, the Vermont Workers’ Center held a huge rally at the State House, packed committee hearings, and got the Democratic senator to back down. The sponsors withdrew their amendment, and Act 48 went on to pass with language that included all Vermont residents regardless of their immigration status. The lessons from these tales are clear. Californians must unite around a clear, unflinching commitment to include absolutely all care and all residents. Just as importantly, Californians must back up that commitment by ensuring that communities who are commonly excluded from care have a leading role in the campaign and reshaping the health care system. So far, all signs in California point in the right direction. The language of the Healthy California Act is unequivocal in its inclusion of all residents regardless of immigration status, and the law guarantees access to truly comprehensive care. Senator Ricardo Lara, a staunch advocate for immigrant rights, is co-sponsoring the bill, and the Healthy California campaign is modeling a commitment to universal inclusions through both its messaging and its membership. Nevertheless, </w:t>
      </w:r>
      <w:r w:rsidRPr="001D505F">
        <w:rPr>
          <w:rStyle w:val="StyleUnderline"/>
        </w:rPr>
        <w:t>other states’ experiences suggest that it is only a matter of time before opponents attempt to water down California’s law</w:t>
      </w:r>
      <w:r w:rsidRPr="001D505F">
        <w:rPr>
          <w:sz w:val="12"/>
        </w:rPr>
        <w:t xml:space="preserve"> and divide its coalition. Breitbart is already beating its xenophobic drum against the bill, and more subtle ploys are already emerging that aim to pit medical professionals and people with employer-sponsored insurance against the rest of the state. </w:t>
      </w:r>
      <w:r w:rsidRPr="001D505F">
        <w:rPr>
          <w:rStyle w:val="StyleUnderline"/>
        </w:rPr>
        <w:t xml:space="preserve">Californians must </w:t>
      </w:r>
      <w:r w:rsidRPr="001D505F">
        <w:rPr>
          <w:rStyle w:val="Emphasis"/>
        </w:rPr>
        <w:t>reject these</w:t>
      </w:r>
      <w:r w:rsidRPr="001D505F">
        <w:rPr>
          <w:sz w:val="12"/>
        </w:rPr>
        <w:t xml:space="preserve"> divisive </w:t>
      </w:r>
      <w:r w:rsidRPr="001D505F">
        <w:rPr>
          <w:rStyle w:val="Emphasis"/>
        </w:rPr>
        <w:t>narratives</w:t>
      </w:r>
      <w:r w:rsidRPr="001D505F">
        <w:rPr>
          <w:sz w:val="12"/>
        </w:rPr>
        <w:t xml:space="preserve">. </w:t>
      </w:r>
      <w:r w:rsidRPr="001D505F">
        <w:rPr>
          <w:rStyle w:val="StyleUnderline"/>
        </w:rPr>
        <w:t xml:space="preserve">They must make clear to legislators that there is </w:t>
      </w:r>
      <w:r w:rsidRPr="001D505F">
        <w:rPr>
          <w:rStyle w:val="Emphasis"/>
        </w:rPr>
        <w:t>zero room for exclusion</w:t>
      </w:r>
      <w:r w:rsidRPr="001D505F">
        <w:rPr>
          <w:sz w:val="12"/>
        </w:rPr>
        <w:t xml:space="preserve">. Reclaiming the Public Narrative The second key challenge to realizing universal health care is anti-tax, anti-government rhetoric. This ideology, which is deeply racialized in American politics, has profoundly shaped both parties’ agendas and constrained the entire political discourse for decades. By strategically peddling a pro-market, anti-government agenda through think tanks, media companies, and politicians for their own gain, billionaires like the Koch brothers have masterfully controlled what is deemed politically possible or even worthy of conversation. Economists from UMass Amherst estimate that Healthy California would provide comprehensive care to everyone in the state for less money than residents, employers, and the state pay now, but California’s business and political elites are already framing universal health care as a tax increase. The mainstream media, which is largely funded by ads placed by those same business elites, is playing right along. Reporters and editorial boards have selectively focused on the shift of health-care spending into the public budget while downplaying or entirely ignoring the elimination of private premiums and deductibles, the incredible potential to meet unmet human health needs, and the ability to do all this for a smaller share of the state’s GDP, 15 percent, than the 19 percent of GDP the United States already spends on health care. Again, </w:t>
      </w:r>
      <w:r w:rsidRPr="001D505F">
        <w:rPr>
          <w:rStyle w:val="StyleUnderline"/>
        </w:rPr>
        <w:t xml:space="preserve">Colorado and Vermont offer </w:t>
      </w:r>
      <w:r w:rsidRPr="001D505F">
        <w:rPr>
          <w:rStyle w:val="Emphasis"/>
        </w:rPr>
        <w:t>crucial lessons</w:t>
      </w:r>
      <w:r w:rsidRPr="001D505F">
        <w:rPr>
          <w:sz w:val="12"/>
        </w:rPr>
        <w:t xml:space="preserve">. In Colorado, the corporate opposition campaign ran ads and used public messengers to frame ColoradoCare as a $25 billion tax hike and as interference by politicians and government bureaucrats in people’s lives. They were wildly successful. In Vermont, Governor Peter Shumlin signed Act 48, but then three years later turned around and used anti-tax austerity framing to justify not following through on public financing. Ignoring the high health-care costs that employers, families, individuals, and the public already pay as well as the urging of over one hundred economists, his own financing plan (which would have saved the bottom 93 percent of families money), and an even more progressive financing plan from the Vermont Workers’ Center and the National Economic and Social Rights Initiative, Shumlin said that public financing was “not affordable at this time.” Shumlin used </w:t>
      </w:r>
      <w:r w:rsidRPr="001D505F">
        <w:rPr>
          <w:rStyle w:val="StyleUnderline"/>
        </w:rPr>
        <w:t>the logic of austerity to justify</w:t>
      </w:r>
      <w:r w:rsidRPr="001D505F">
        <w:rPr>
          <w:sz w:val="12"/>
        </w:rPr>
        <w:t xml:space="preserve"> his </w:t>
      </w:r>
      <w:r w:rsidRPr="001D505F">
        <w:rPr>
          <w:rStyle w:val="StyleUnderline"/>
        </w:rPr>
        <w:t>opposition</w:t>
      </w:r>
      <w:r w:rsidRPr="001D505F">
        <w:rPr>
          <w:sz w:val="12"/>
        </w:rPr>
        <w:t xml:space="preserve"> to the proposal, rhetoric we will continue to hear both Democrats and Republicans use to justify their opposition to such plans. But there are signs its stranglehold </w:t>
      </w:r>
      <w:r w:rsidRPr="001D505F">
        <w:rPr>
          <w:rStyle w:val="StyleUnderline"/>
        </w:rPr>
        <w:t>is</w:t>
      </w:r>
      <w:r w:rsidRPr="001D505F">
        <w:rPr>
          <w:sz w:val="12"/>
        </w:rPr>
        <w:t xml:space="preserve"> </w:t>
      </w:r>
      <w:r w:rsidRPr="001D505F">
        <w:rPr>
          <w:rStyle w:val="Emphasis"/>
        </w:rPr>
        <w:t>loosening</w:t>
      </w:r>
      <w:r w:rsidRPr="001D505F">
        <w:rPr>
          <w:sz w:val="12"/>
        </w:rPr>
        <w:t xml:space="preserve">. Bernie Sanders’s success in the primaries, growing popular support for socialism, and, in its own perverse way, the election of Donald Trump all reveal a widespread desire for a more active public role in shaping the economic and social life of the country. To be sure, there are deep divides over who should benefit from public action and redistribution. But while this discord presents a challenge to struggles for justice, it also presents a tremendous opportunity. The solution is not to shy away from tough conversations about taxes and the role of government, but to lean into them. Health care offers the perfect opportunity to upend the neoliberal market-fundamentalist ideology that has long dominated American politics. </w:t>
      </w:r>
      <w:r w:rsidRPr="001D505F">
        <w:rPr>
          <w:rStyle w:val="StyleUnderline"/>
        </w:rPr>
        <w:t xml:space="preserve">People are turning out to town halls in droves and demanding </w:t>
      </w:r>
      <w:r w:rsidRPr="001D505F">
        <w:rPr>
          <w:rStyle w:val="Emphasis"/>
        </w:rPr>
        <w:t>more public involvement in health care</w:t>
      </w:r>
      <w:r w:rsidRPr="001D505F">
        <w:rPr>
          <w:sz w:val="12"/>
        </w:rPr>
        <w:t xml:space="preserve">, not less. </w:t>
      </w:r>
      <w:r w:rsidRPr="001D505F">
        <w:rPr>
          <w:rStyle w:val="Emphasis"/>
        </w:rPr>
        <w:t>Polls</w:t>
      </w:r>
      <w:r w:rsidRPr="001D505F">
        <w:rPr>
          <w:sz w:val="12"/>
        </w:rPr>
        <w:t xml:space="preserve"> </w:t>
      </w:r>
      <w:r w:rsidRPr="001D505F">
        <w:rPr>
          <w:rStyle w:val="StyleUnderline"/>
        </w:rPr>
        <w:t>consistently show that a large majority of people recognize that government has an obligation to make sure that everyone can get care,</w:t>
      </w:r>
      <w:r w:rsidRPr="001D505F">
        <w:rPr>
          <w:sz w:val="12"/>
        </w:rPr>
        <w:t xml:space="preserve"> Bernie Sanders’s call for “Medicare for All” helped make him the most popular politician in the country, and the insurance and drug industries have approval ratings even lower than Donald Trump. </w:t>
      </w:r>
      <w:r w:rsidRPr="001D505F">
        <w:rPr>
          <w:rStyle w:val="StyleUnderline"/>
        </w:rPr>
        <w:t xml:space="preserve">The public is </w:t>
      </w:r>
      <w:r w:rsidRPr="001D505F">
        <w:rPr>
          <w:rStyle w:val="Emphasis"/>
        </w:rPr>
        <w:t xml:space="preserve">way ahead of both parties. </w:t>
      </w:r>
      <w:r w:rsidRPr="001D505F">
        <w:rPr>
          <w:sz w:val="12"/>
        </w:rPr>
        <w:t>The Healthy California campaign has concrete ways for Californians, and the rest of us, to get involved. We can reveal the failures of the private insurance system by sharing our stories. We can call our legislators to ask them to support the Healthy California Act and to stand against the exclusion of</w:t>
      </w:r>
      <w:r w:rsidRPr="00FD038E">
        <w:rPr>
          <w:sz w:val="12"/>
        </w:rPr>
        <w:t xml:space="preserve"> anyone in the state; we can donate money to the Healthy California campaign and to movement organizations where we live; we can go to a local meeting together, join a lobby day in Sacramento, or pool donations to Healthy California. In California, we all have a tremendous opportunity to win universal health care, but the future hinges on what we do now.</w:t>
      </w:r>
    </w:p>
    <w:p w14:paraId="618DE9E9" w14:textId="77777777" w:rsidR="00767500" w:rsidRDefault="00767500" w:rsidP="00767500"/>
    <w:p w14:paraId="0058CDA8" w14:textId="77777777" w:rsidR="004A387B" w:rsidRDefault="004A387B" w:rsidP="004A387B">
      <w:pPr>
        <w:pStyle w:val="Heading3"/>
      </w:pPr>
      <w:r>
        <w:t>2NC---Solves---General</w:t>
      </w:r>
    </w:p>
    <w:p w14:paraId="69D66126" w14:textId="72276A63" w:rsidR="004A387B" w:rsidRDefault="004A387B" w:rsidP="004A387B">
      <w:pPr>
        <w:pStyle w:val="Heading4"/>
      </w:pPr>
      <w:r>
        <w:t xml:space="preserve">State action encourages </w:t>
      </w:r>
      <w:r w:rsidRPr="00302B38">
        <w:rPr>
          <w:u w:val="single"/>
        </w:rPr>
        <w:t>innovation</w:t>
      </w:r>
      <w:r>
        <w:t xml:space="preserve">, </w:t>
      </w:r>
      <w:r w:rsidRPr="00302B38">
        <w:rPr>
          <w:u w:val="single"/>
        </w:rPr>
        <w:t>experimentation</w:t>
      </w:r>
      <w:r>
        <w:t xml:space="preserve">, and </w:t>
      </w:r>
      <w:r w:rsidRPr="00302B38">
        <w:rPr>
          <w:u w:val="single"/>
        </w:rPr>
        <w:t>better reforms</w:t>
      </w:r>
      <w:r w:rsidR="00593BB1">
        <w:t>. T</w:t>
      </w:r>
      <w:r>
        <w:t xml:space="preserve">he plan’s </w:t>
      </w:r>
      <w:r w:rsidRPr="00302B38">
        <w:rPr>
          <w:u w:val="single"/>
        </w:rPr>
        <w:t>unnecessary</w:t>
      </w:r>
      <w:r>
        <w:t xml:space="preserve"> and </w:t>
      </w:r>
      <w:r w:rsidRPr="00302B38">
        <w:rPr>
          <w:u w:val="single"/>
        </w:rPr>
        <w:t>intrusive</w:t>
      </w:r>
      <w:r>
        <w:t>.</w:t>
      </w:r>
    </w:p>
    <w:p w14:paraId="4F60E281" w14:textId="790974FB" w:rsidR="00E757C3" w:rsidRPr="00E757C3" w:rsidRDefault="00E757C3" w:rsidP="00E757C3">
      <w:r w:rsidRPr="009D44D3">
        <w:rPr>
          <w:rStyle w:val="Style13ptBold"/>
        </w:rPr>
        <w:t>Bagley 17</w:t>
      </w:r>
      <w:r>
        <w:t xml:space="preserve"> – Professor of Law, University of Michigan Law School. Former attorney with the appellate staff in the Civil Division at the US Department of Justice. </w:t>
      </w:r>
    </w:p>
    <w:p w14:paraId="0058C175" w14:textId="7C60484C" w:rsidR="00E757C3" w:rsidRPr="00E757C3" w:rsidRDefault="00E757C3" w:rsidP="00E757C3">
      <w:r>
        <w:t>Nicholas Bagley, “Federalism and the End of Obamacare,” Yale Law Journal Vol. 127, 04-24-2017, http://www.yalelawjournal.org/forum/federalism-and-the-end-of-obamacare</w:t>
      </w:r>
    </w:p>
    <w:p w14:paraId="0E0066FF" w14:textId="77777777" w:rsidR="004A387B" w:rsidRDefault="004A387B" w:rsidP="004A387B">
      <w:pPr>
        <w:rPr>
          <w:rStyle w:val="Emphasis"/>
        </w:rPr>
      </w:pPr>
      <w:r w:rsidRPr="00302B38">
        <w:rPr>
          <w:sz w:val="10"/>
        </w:rPr>
        <w:t xml:space="preserve">The election of Donald Trump and an ascendant Republican majority in Congress may mean the end of the Affordable Care Act (ACA), better known as Obamacare.1 As of this writing, Republican efforts to repeal and replace the ACA have become mired in an intraparty fight between hardliners who favor outright repeal and moderates concerned about ripping insurance away from millions of people. </w:t>
      </w:r>
      <w:r w:rsidRPr="003F4BBE">
        <w:rPr>
          <w:sz w:val="10"/>
        </w:rPr>
        <w:t xml:space="preserve">But talks among Republicans continue, and the political situation remains fluid. Only time will tell. </w:t>
      </w:r>
      <w:r w:rsidRPr="003F4BBE">
        <w:rPr>
          <w:rStyle w:val="StyleUnderline"/>
        </w:rPr>
        <w:t>As the debate over health reform continues to rage</w:t>
      </w:r>
      <w:r w:rsidRPr="003F4BBE">
        <w:rPr>
          <w:sz w:val="10"/>
        </w:rPr>
        <w:t xml:space="preserve">, </w:t>
      </w:r>
      <w:r w:rsidRPr="003F4BBE">
        <w:rPr>
          <w:rStyle w:val="StyleUnderline"/>
        </w:rPr>
        <w:t>one question that is likely to emerge</w:t>
      </w:r>
      <w:r w:rsidRPr="003F4BBE">
        <w:rPr>
          <w:sz w:val="10"/>
        </w:rPr>
        <w:t>—indeed, it has already emerged—</w:t>
      </w:r>
      <w:r w:rsidRPr="003F4BBE">
        <w:rPr>
          <w:rStyle w:val="StyleUnderline"/>
        </w:rPr>
        <w:t>is why national reform</w:t>
      </w:r>
      <w:r w:rsidRPr="003F4BBE">
        <w:rPr>
          <w:sz w:val="10"/>
        </w:rPr>
        <w:t xml:space="preserve"> </w:t>
      </w:r>
      <w:r w:rsidRPr="003F4BBE">
        <w:rPr>
          <w:rStyle w:val="Emphasis"/>
        </w:rPr>
        <w:t>was ever thought necessary in the first place.</w:t>
      </w:r>
      <w:r w:rsidRPr="003F4BBE">
        <w:rPr>
          <w:sz w:val="10"/>
        </w:rPr>
        <w:t xml:space="preserve"> </w:t>
      </w:r>
      <w:r w:rsidRPr="003F4BBE">
        <w:rPr>
          <w:rStyle w:val="StyleUnderline"/>
        </w:rPr>
        <w:t>At the</w:t>
      </w:r>
      <w:r w:rsidRPr="003F4BBE">
        <w:rPr>
          <w:sz w:val="10"/>
        </w:rPr>
        <w:t xml:space="preserve"> </w:t>
      </w:r>
      <w:r w:rsidRPr="003F4BBE">
        <w:rPr>
          <w:rStyle w:val="Emphasis"/>
        </w:rPr>
        <w:t>core</w:t>
      </w:r>
      <w:r w:rsidRPr="003F4BBE">
        <w:rPr>
          <w:sz w:val="10"/>
        </w:rPr>
        <w:t xml:space="preserve"> </w:t>
      </w:r>
      <w:r w:rsidRPr="003F4BBE">
        <w:rPr>
          <w:rStyle w:val="StyleUnderline"/>
        </w:rPr>
        <w:t>of our federal system is the principle that the states</w:t>
      </w:r>
      <w:r w:rsidRPr="003F4BBE">
        <w:rPr>
          <w:sz w:val="10"/>
        </w:rPr>
        <w:t xml:space="preserve"> </w:t>
      </w:r>
      <w:r w:rsidRPr="003F4BBE">
        <w:rPr>
          <w:rStyle w:val="Emphasis"/>
        </w:rPr>
        <w:t>should take the lead</w:t>
      </w:r>
      <w:r w:rsidRPr="003F4BBE">
        <w:rPr>
          <w:sz w:val="10"/>
        </w:rPr>
        <w:t xml:space="preserve"> </w:t>
      </w:r>
      <w:r w:rsidRPr="003F4BBE">
        <w:rPr>
          <w:rStyle w:val="Emphasis"/>
        </w:rPr>
        <w:t>unless</w:t>
      </w:r>
      <w:r w:rsidRPr="003F4BBE">
        <w:rPr>
          <w:rStyle w:val="StyleUnderline"/>
        </w:rPr>
        <w:t xml:space="preserve"> there is a </w:t>
      </w:r>
      <w:r w:rsidRPr="003F4BBE">
        <w:rPr>
          <w:rStyle w:val="Emphasis"/>
        </w:rPr>
        <w:t>need</w:t>
      </w:r>
      <w:r w:rsidRPr="003F4BBE">
        <w:rPr>
          <w:rStyle w:val="StyleUnderline"/>
        </w:rPr>
        <w:t xml:space="preserve"> for national</w:t>
      </w:r>
      <w:r w:rsidRPr="003F4BBE">
        <w:rPr>
          <w:sz w:val="10"/>
        </w:rPr>
        <w:t xml:space="preserve"> </w:t>
      </w:r>
      <w:r w:rsidRPr="003F4BBE">
        <w:rPr>
          <w:rStyle w:val="StyleUnderline"/>
        </w:rPr>
        <w:t>action</w:t>
      </w:r>
      <w:r w:rsidRPr="003F4BBE">
        <w:rPr>
          <w:sz w:val="10"/>
        </w:rPr>
        <w:t xml:space="preserve">.2 </w:t>
      </w:r>
      <w:r w:rsidRPr="003F4BBE">
        <w:rPr>
          <w:rStyle w:val="StyleUnderline"/>
        </w:rPr>
        <w:t xml:space="preserve">Federalism is said to foster </w:t>
      </w:r>
      <w:r w:rsidRPr="003F4BBE">
        <w:rPr>
          <w:rStyle w:val="Emphasis"/>
        </w:rPr>
        <w:t>political participation</w:t>
      </w:r>
      <w:r w:rsidRPr="003F4BBE">
        <w:rPr>
          <w:sz w:val="10"/>
        </w:rPr>
        <w:t xml:space="preserve">, </w:t>
      </w:r>
      <w:r w:rsidRPr="003F4BBE">
        <w:rPr>
          <w:rStyle w:val="StyleUnderline"/>
        </w:rPr>
        <w:t>to</w:t>
      </w:r>
      <w:r w:rsidRPr="003F4BBE">
        <w:rPr>
          <w:sz w:val="10"/>
        </w:rPr>
        <w:t xml:space="preserve"> </w:t>
      </w:r>
      <w:r w:rsidRPr="003F4BBE">
        <w:rPr>
          <w:rStyle w:val="StyleUnderline"/>
        </w:rPr>
        <w:t>enable</w:t>
      </w:r>
      <w:r w:rsidRPr="003F4BBE">
        <w:rPr>
          <w:sz w:val="10"/>
        </w:rPr>
        <w:t xml:space="preserve"> </w:t>
      </w:r>
      <w:r w:rsidRPr="003F4BBE">
        <w:rPr>
          <w:rStyle w:val="Emphasis"/>
        </w:rPr>
        <w:t>experimentation</w:t>
      </w:r>
      <w:r w:rsidRPr="003F4BBE">
        <w:rPr>
          <w:sz w:val="10"/>
        </w:rPr>
        <w:t xml:space="preserve">, </w:t>
      </w:r>
      <w:r w:rsidRPr="003F4BBE">
        <w:rPr>
          <w:rStyle w:val="StyleUnderline"/>
        </w:rPr>
        <w:t>and, especially, to allow states to</w:t>
      </w:r>
      <w:r w:rsidRPr="003F4BBE">
        <w:rPr>
          <w:sz w:val="10"/>
        </w:rPr>
        <w:t xml:space="preserve"> </w:t>
      </w:r>
      <w:r w:rsidRPr="003F4BBE">
        <w:rPr>
          <w:rStyle w:val="Emphasis"/>
        </w:rPr>
        <w:t>tailor their laws</w:t>
      </w:r>
      <w:r w:rsidRPr="003F4BBE">
        <w:rPr>
          <w:rStyle w:val="StyleUnderline"/>
        </w:rPr>
        <w:t xml:space="preserve"> to better suit the preferences of their citizens.</w:t>
      </w:r>
      <w:r w:rsidRPr="003F4BBE">
        <w:rPr>
          <w:sz w:val="10"/>
        </w:rPr>
        <w:t xml:space="preserve">3 </w:t>
      </w:r>
      <w:r w:rsidRPr="003F4BBE">
        <w:rPr>
          <w:rStyle w:val="StyleUnderline"/>
        </w:rPr>
        <w:t>Yet the progressive push for universal health coverage has had a</w:t>
      </w:r>
      <w:r w:rsidRPr="003F4BBE">
        <w:rPr>
          <w:sz w:val="10"/>
        </w:rPr>
        <w:t xml:space="preserve"> </w:t>
      </w:r>
      <w:r w:rsidRPr="003F4BBE">
        <w:rPr>
          <w:rStyle w:val="Emphasis"/>
        </w:rPr>
        <w:t>doggedly national focus</w:t>
      </w:r>
      <w:r w:rsidRPr="003F4BBE">
        <w:rPr>
          <w:sz w:val="10"/>
        </w:rPr>
        <w:t xml:space="preserve">. </w:t>
      </w:r>
      <w:r w:rsidRPr="003F4BBE">
        <w:rPr>
          <w:rStyle w:val="StyleUnderline"/>
        </w:rPr>
        <w:t>Even</w:t>
      </w:r>
      <w:r w:rsidRPr="003F4BBE">
        <w:rPr>
          <w:sz w:val="10"/>
        </w:rPr>
        <w:t xml:space="preserve"> </w:t>
      </w:r>
      <w:r w:rsidRPr="003F4BBE">
        <w:rPr>
          <w:rStyle w:val="StyleUnderline"/>
        </w:rPr>
        <w:t>Republican</w:t>
      </w:r>
      <w:r w:rsidRPr="003F4BBE">
        <w:rPr>
          <w:sz w:val="10"/>
        </w:rPr>
        <w:t xml:space="preserve"> repeal-and-replace </w:t>
      </w:r>
      <w:r w:rsidRPr="003F4BBE">
        <w:rPr>
          <w:rStyle w:val="StyleUnderline"/>
        </w:rPr>
        <w:t>proposals</w:t>
      </w:r>
      <w:r w:rsidRPr="003F4BBE">
        <w:rPr>
          <w:sz w:val="10"/>
        </w:rPr>
        <w:t xml:space="preserve"> </w:t>
      </w:r>
      <w:r w:rsidRPr="003F4BBE">
        <w:rPr>
          <w:rStyle w:val="StyleUnderline"/>
        </w:rPr>
        <w:t>stop</w:t>
      </w:r>
      <w:r w:rsidRPr="003F4BBE">
        <w:rPr>
          <w:sz w:val="10"/>
        </w:rPr>
        <w:t xml:space="preserve"> well </w:t>
      </w:r>
      <w:r w:rsidRPr="003F4BBE">
        <w:rPr>
          <w:rStyle w:val="StyleUnderline"/>
        </w:rPr>
        <w:t>short</w:t>
      </w:r>
      <w:r w:rsidRPr="003F4BBE">
        <w:rPr>
          <w:sz w:val="10"/>
        </w:rPr>
        <w:t xml:space="preserve"> </w:t>
      </w:r>
      <w:r w:rsidRPr="003F4BBE">
        <w:rPr>
          <w:rStyle w:val="StyleUnderline"/>
        </w:rPr>
        <w:t>of a total devolution to the states.</w:t>
      </w:r>
      <w:r w:rsidRPr="003F4BBE">
        <w:rPr>
          <w:sz w:val="10"/>
        </w:rPr>
        <w:t xml:space="preserve"> Why? Purely as a strategic matter, </w:t>
      </w:r>
      <w:r w:rsidRPr="003F4BBE">
        <w:rPr>
          <w:rStyle w:val="StyleUnderline"/>
        </w:rPr>
        <w:t xml:space="preserve">the emphasis on federal law </w:t>
      </w:r>
      <w:r w:rsidRPr="003F4BBE">
        <w:rPr>
          <w:rStyle w:val="Emphasis"/>
        </w:rPr>
        <w:t>needs some defense</w:t>
      </w:r>
      <w:r w:rsidRPr="003F4BBE">
        <w:rPr>
          <w:sz w:val="10"/>
        </w:rPr>
        <w:t xml:space="preserve">. By way of comparison, consider same-sex marriage. When Massachusetts eliminated its prohibition on same-sex marriage in 2003, advocates did not turn immediately to the Supreme Court. They built the groundwork for a national strategy by winning in state courts and state ballot boxes. By the time the Supreme Court decided Obergefell v. Hodges,4 thirty-seven states allowed same-sex marriage, most through judicial decisions but eleven through referendums or legislation.5 Contrast that to universal health care coverage, where the score was a lopsided forty-eight to two, with only the deep-blue states of Massachusetts and Hawaii offering near-universal coverage.6 Perhaps the states’ collective failure to achieve near-universal coverage indicated the shallowness of public support for health reform. Perhaps the progressive commitment to a national solution was premature. </w:t>
      </w:r>
      <w:r w:rsidRPr="003F4BBE">
        <w:rPr>
          <w:rStyle w:val="StyleUnderline"/>
        </w:rPr>
        <w:t>This federalism narrative has taken hold among health reform’s opponents</w:t>
      </w:r>
      <w:r w:rsidRPr="003F4BBE">
        <w:rPr>
          <w:sz w:val="10"/>
        </w:rPr>
        <w:t xml:space="preserve">. </w:t>
      </w:r>
      <w:r w:rsidRPr="003F4BBE">
        <w:rPr>
          <w:rStyle w:val="StyleUnderline"/>
        </w:rPr>
        <w:t xml:space="preserve">It was the </w:t>
      </w:r>
      <w:r w:rsidRPr="003F4BBE">
        <w:rPr>
          <w:rStyle w:val="Emphasis"/>
        </w:rPr>
        <w:t>cornerstone</w:t>
      </w:r>
      <w:r w:rsidRPr="003F4BBE">
        <w:rPr>
          <w:sz w:val="10"/>
        </w:rPr>
        <w:t xml:space="preserve"> </w:t>
      </w:r>
      <w:r w:rsidRPr="003F4BBE">
        <w:rPr>
          <w:rStyle w:val="StyleUnderline"/>
        </w:rPr>
        <w:t>of the two constitutional challenges in</w:t>
      </w:r>
      <w:r w:rsidRPr="003F4BBE">
        <w:rPr>
          <w:sz w:val="10"/>
        </w:rPr>
        <w:t xml:space="preserve"> National Federation of Independent Business v. </w:t>
      </w:r>
      <w:r w:rsidRPr="003F4BBE">
        <w:rPr>
          <w:rStyle w:val="Emphasis"/>
        </w:rPr>
        <w:t>Sebelius</w:t>
      </w:r>
      <w:r w:rsidRPr="003F4BBE">
        <w:rPr>
          <w:sz w:val="10"/>
        </w:rPr>
        <w:t xml:space="preserve">: </w:t>
      </w:r>
      <w:r w:rsidRPr="003F4BBE">
        <w:rPr>
          <w:rStyle w:val="StyleUnderline"/>
        </w:rPr>
        <w:t>petitioners argued both that the federal government</w:t>
      </w:r>
      <w:r w:rsidRPr="003F4BBE">
        <w:rPr>
          <w:sz w:val="10"/>
        </w:rPr>
        <w:t xml:space="preserve"> </w:t>
      </w:r>
      <w:r w:rsidRPr="003F4BBE">
        <w:rPr>
          <w:rStyle w:val="Emphasis"/>
        </w:rPr>
        <w:t>lacked the power</w:t>
      </w:r>
      <w:r w:rsidRPr="003F4BBE">
        <w:rPr>
          <w:sz w:val="10"/>
        </w:rPr>
        <w:t xml:space="preserve"> </w:t>
      </w:r>
      <w:r w:rsidRPr="003F4BBE">
        <w:rPr>
          <w:rStyle w:val="StyleUnderline"/>
        </w:rPr>
        <w:t>to adopt an individual mandate and that the states were being</w:t>
      </w:r>
      <w:r w:rsidRPr="003F4BBE">
        <w:rPr>
          <w:sz w:val="10"/>
        </w:rPr>
        <w:t xml:space="preserve"> </w:t>
      </w:r>
      <w:r w:rsidRPr="003F4BBE">
        <w:rPr>
          <w:rStyle w:val="Emphasis"/>
        </w:rPr>
        <w:t>unconstitutionally coerced</w:t>
      </w:r>
      <w:r w:rsidRPr="003F4BBE">
        <w:rPr>
          <w:sz w:val="10"/>
        </w:rPr>
        <w:t xml:space="preserve"> </w:t>
      </w:r>
      <w:r w:rsidRPr="003F4BBE">
        <w:rPr>
          <w:rStyle w:val="StyleUnderline"/>
        </w:rPr>
        <w:t>into expanding their Medicaid programs.</w:t>
      </w:r>
      <w:r w:rsidRPr="003F4BBE">
        <w:rPr>
          <w:sz w:val="10"/>
        </w:rPr>
        <w:t xml:space="preserve">7 </w:t>
      </w:r>
      <w:r w:rsidRPr="003F4BBE">
        <w:rPr>
          <w:rStyle w:val="StyleUnderline"/>
        </w:rPr>
        <w:t>It underwrites much of the hostility to the</w:t>
      </w:r>
      <w:r w:rsidRPr="003F4BBE">
        <w:rPr>
          <w:sz w:val="10"/>
        </w:rPr>
        <w:t xml:space="preserve"> “</w:t>
      </w:r>
      <w:r w:rsidRPr="003F4BBE">
        <w:rPr>
          <w:rStyle w:val="Emphasis"/>
        </w:rPr>
        <w:t>federal takeover</w:t>
      </w:r>
      <w:r w:rsidRPr="003F4BBE">
        <w:rPr>
          <w:sz w:val="10"/>
        </w:rPr>
        <w:t xml:space="preserve">” </w:t>
      </w:r>
      <w:r w:rsidRPr="003F4BBE">
        <w:rPr>
          <w:rStyle w:val="StyleUnderline"/>
        </w:rPr>
        <w:t>of the health-care system.</w:t>
      </w:r>
      <w:r w:rsidRPr="003F4BBE">
        <w:rPr>
          <w:sz w:val="10"/>
        </w:rPr>
        <w:t xml:space="preserve"> </w:t>
      </w:r>
      <w:r w:rsidRPr="003F4BBE">
        <w:rPr>
          <w:rStyle w:val="StyleUnderline"/>
        </w:rPr>
        <w:t>And it lends force to</w:t>
      </w:r>
      <w:r w:rsidRPr="003F4BBE">
        <w:rPr>
          <w:sz w:val="10"/>
        </w:rPr>
        <w:t xml:space="preserve"> Republican </w:t>
      </w:r>
      <w:r w:rsidRPr="003F4BBE">
        <w:rPr>
          <w:rStyle w:val="StyleUnderline"/>
        </w:rPr>
        <w:t xml:space="preserve">proposals to </w:t>
      </w:r>
      <w:r w:rsidRPr="003F4BBE">
        <w:rPr>
          <w:rStyle w:val="Emphasis"/>
        </w:rPr>
        <w:t>return power over health reform to the states.</w:t>
      </w:r>
      <w:r w:rsidRPr="003F4BBE">
        <w:rPr>
          <w:sz w:val="10"/>
        </w:rPr>
        <w:t xml:space="preserve"> As Speaker of the House Paul Ryan explains in his blueprint for replacing the ACA, </w:t>
      </w:r>
      <w:r w:rsidRPr="003F4BBE">
        <w:rPr>
          <w:rStyle w:val="StyleUnderline"/>
        </w:rPr>
        <w:t>the states</w:t>
      </w:r>
      <w:r w:rsidRPr="003F4BBE">
        <w:rPr>
          <w:sz w:val="10"/>
        </w:rPr>
        <w:t xml:space="preserve"> “</w:t>
      </w:r>
      <w:r w:rsidRPr="003F4BBE">
        <w:rPr>
          <w:rStyle w:val="StyleUnderline"/>
        </w:rPr>
        <w:t xml:space="preserve">should be </w:t>
      </w:r>
      <w:r w:rsidRPr="003F4BBE">
        <w:rPr>
          <w:rStyle w:val="Emphasis"/>
        </w:rPr>
        <w:t>empowered</w:t>
      </w:r>
      <w:r w:rsidRPr="003F4BBE">
        <w:rPr>
          <w:rStyle w:val="StyleUnderline"/>
        </w:rPr>
        <w:t xml:space="preserve"> to </w:t>
      </w:r>
      <w:r w:rsidRPr="003F4BBE">
        <w:rPr>
          <w:rStyle w:val="Emphasis"/>
        </w:rPr>
        <w:t>make the right tradeoffs</w:t>
      </w:r>
      <w:r w:rsidRPr="003F4BBE">
        <w:rPr>
          <w:sz w:val="10"/>
        </w:rPr>
        <w:t xml:space="preserve"> </w:t>
      </w:r>
      <w:r w:rsidRPr="003F4BBE">
        <w:rPr>
          <w:rStyle w:val="StyleUnderline"/>
        </w:rPr>
        <w:t xml:space="preserve">between consumer protections and individual choice, </w:t>
      </w:r>
      <w:r w:rsidRPr="003F4BBE">
        <w:rPr>
          <w:rStyle w:val="Emphasis"/>
        </w:rPr>
        <w:t>not regulators</w:t>
      </w:r>
      <w:r w:rsidRPr="003F4BBE">
        <w:rPr>
          <w:rStyle w:val="StyleUnderline"/>
        </w:rPr>
        <w:t xml:space="preserve"> in Washington</w:t>
      </w:r>
      <w:r w:rsidRPr="003F4BBE">
        <w:rPr>
          <w:sz w:val="10"/>
        </w:rPr>
        <w:t xml:space="preserve">. </w:t>
      </w:r>
      <w:r w:rsidRPr="003F4BBE">
        <w:rPr>
          <w:rStyle w:val="StyleUnderline"/>
        </w:rPr>
        <w:t>The federal role should be</w:t>
      </w:r>
      <w:r w:rsidRPr="003F4BBE">
        <w:rPr>
          <w:sz w:val="10"/>
        </w:rPr>
        <w:t xml:space="preserve"> </w:t>
      </w:r>
      <w:r w:rsidRPr="003F4BBE">
        <w:rPr>
          <w:rStyle w:val="Emphasis"/>
        </w:rPr>
        <w:t>minimal</w:t>
      </w:r>
      <w:r w:rsidRPr="003F4BBE">
        <w:rPr>
          <w:sz w:val="10"/>
        </w:rPr>
        <w:t xml:space="preserve"> and set a few broadly shared goals, </w:t>
      </w:r>
      <w:r w:rsidRPr="003F4BBE">
        <w:rPr>
          <w:rStyle w:val="StyleUnderline"/>
        </w:rPr>
        <w:t>while</w:t>
      </w:r>
      <w:r w:rsidRPr="003F4BBE">
        <w:rPr>
          <w:sz w:val="10"/>
        </w:rPr>
        <w:t xml:space="preserve"> </w:t>
      </w:r>
      <w:r w:rsidRPr="003F4BBE">
        <w:rPr>
          <w:rStyle w:val="StyleUnderline"/>
        </w:rPr>
        <w:t xml:space="preserve">state governments determine how best to </w:t>
      </w:r>
      <w:r w:rsidRPr="003F4BBE">
        <w:rPr>
          <w:rStyle w:val="Emphasis"/>
        </w:rPr>
        <w:t>implement</w:t>
      </w:r>
      <w:r w:rsidRPr="003F4BBE">
        <w:rPr>
          <w:sz w:val="10"/>
        </w:rPr>
        <w:t xml:space="preserve"> those </w:t>
      </w:r>
      <w:r w:rsidRPr="003F4BBE">
        <w:rPr>
          <w:rStyle w:val="Emphasis"/>
        </w:rPr>
        <w:t>goals</w:t>
      </w:r>
      <w:r w:rsidRPr="003F4BBE">
        <w:rPr>
          <w:rStyle w:val="StyleUnderline"/>
        </w:rPr>
        <w:t xml:space="preserve"> in their own markets.</w:t>
      </w:r>
      <w:r w:rsidRPr="003F4BBE">
        <w:rPr>
          <w:sz w:val="10"/>
        </w:rPr>
        <w:t xml:space="preserve">”8 As with so many paeans to federalism, political opportunism explains much of this state-centric rhetoric. But </w:t>
      </w:r>
      <w:r w:rsidRPr="003F4BBE">
        <w:rPr>
          <w:rStyle w:val="StyleUnderline"/>
        </w:rPr>
        <w:t>there is</w:t>
      </w:r>
      <w:r w:rsidRPr="003F4BBE">
        <w:rPr>
          <w:sz w:val="10"/>
        </w:rPr>
        <w:t xml:space="preserve"> </w:t>
      </w:r>
      <w:r w:rsidRPr="003F4BBE">
        <w:rPr>
          <w:rStyle w:val="Emphasis"/>
        </w:rPr>
        <w:t>much to be said</w:t>
      </w:r>
      <w:r w:rsidRPr="003F4BBE">
        <w:rPr>
          <w:sz w:val="10"/>
        </w:rPr>
        <w:t xml:space="preserve"> </w:t>
      </w:r>
      <w:r w:rsidRPr="003F4BBE">
        <w:rPr>
          <w:rStyle w:val="StyleUnderline"/>
        </w:rPr>
        <w:t>for the argument that the states should take the lead on health reform</w:t>
      </w:r>
      <w:r w:rsidRPr="003F4BBE">
        <w:rPr>
          <w:sz w:val="10"/>
        </w:rPr>
        <w:t>. Jerry Mashaw and Ted Marmor argued as much back in 1996, fresh off the defeat of President Clinton’s health reform bill. “</w:t>
      </w:r>
      <w:r w:rsidRPr="003F4BBE">
        <w:rPr>
          <w:rStyle w:val="StyleUnderline"/>
        </w:rPr>
        <w:t>There is</w:t>
      </w:r>
      <w:r w:rsidRPr="003F4BBE">
        <w:rPr>
          <w:sz w:val="10"/>
        </w:rPr>
        <w:t xml:space="preserve"> </w:t>
      </w:r>
      <w:r w:rsidRPr="003F4BBE">
        <w:rPr>
          <w:rStyle w:val="Emphasis"/>
        </w:rPr>
        <w:t>unlikely</w:t>
      </w:r>
      <w:r w:rsidRPr="003F4BBE">
        <w:rPr>
          <w:sz w:val="10"/>
        </w:rPr>
        <w:t xml:space="preserve"> </w:t>
      </w:r>
      <w:r w:rsidRPr="003F4BBE">
        <w:rPr>
          <w:rStyle w:val="StyleUnderline"/>
        </w:rPr>
        <w:t>to be any</w:t>
      </w:r>
      <w:r w:rsidRPr="003F4BBE">
        <w:rPr>
          <w:sz w:val="10"/>
        </w:rPr>
        <w:t xml:space="preserve"> </w:t>
      </w:r>
      <w:r w:rsidRPr="003F4BBE">
        <w:rPr>
          <w:rStyle w:val="Emphasis"/>
        </w:rPr>
        <w:t>single system</w:t>
      </w:r>
      <w:r w:rsidRPr="003F4BBE">
        <w:rPr>
          <w:sz w:val="10"/>
        </w:rPr>
        <w:t xml:space="preserve"> </w:t>
      </w:r>
      <w:r w:rsidRPr="003F4BBE">
        <w:rPr>
          <w:rStyle w:val="StyleUnderline"/>
        </w:rPr>
        <w:t>that either is or appears</w:t>
      </w:r>
      <w:r w:rsidRPr="003F4BBE">
        <w:rPr>
          <w:sz w:val="10"/>
        </w:rPr>
        <w:t xml:space="preserve"> ‘</w:t>
      </w:r>
      <w:r w:rsidRPr="003F4BBE">
        <w:rPr>
          <w:rStyle w:val="StyleUnderline"/>
        </w:rPr>
        <w:t>best’</w:t>
      </w:r>
      <w:r w:rsidRPr="003F4BBE">
        <w:rPr>
          <w:sz w:val="10"/>
        </w:rPr>
        <w:t xml:space="preserve"> </w:t>
      </w:r>
      <w:r w:rsidRPr="003F4BBE">
        <w:rPr>
          <w:rStyle w:val="StyleUnderline"/>
        </w:rPr>
        <w:t>for the whole of these United States</w:t>
      </w:r>
      <w:r w:rsidRPr="003F4BBE">
        <w:rPr>
          <w:sz w:val="10"/>
        </w:rPr>
        <w:t>,” they argued. “</w:t>
      </w:r>
      <w:r w:rsidRPr="003F4BBE">
        <w:rPr>
          <w:rStyle w:val="Emphasis"/>
        </w:rPr>
        <w:t>Regions</w:t>
      </w:r>
      <w:r w:rsidRPr="003F4BBE">
        <w:rPr>
          <w:sz w:val="10"/>
        </w:rPr>
        <w:t xml:space="preserve">, </w:t>
      </w:r>
      <w:r w:rsidRPr="003F4BBE">
        <w:rPr>
          <w:rStyle w:val="Emphasis"/>
        </w:rPr>
        <w:t>states</w:t>
      </w:r>
      <w:r w:rsidRPr="003F4BBE">
        <w:rPr>
          <w:sz w:val="10"/>
        </w:rPr>
        <w:t xml:space="preserve">, </w:t>
      </w:r>
      <w:r w:rsidRPr="003F4BBE">
        <w:rPr>
          <w:rStyle w:val="StyleUnderline"/>
        </w:rPr>
        <w:t>even</w:t>
      </w:r>
      <w:r w:rsidRPr="003F4BBE">
        <w:rPr>
          <w:sz w:val="10"/>
        </w:rPr>
        <w:t xml:space="preserve"> </w:t>
      </w:r>
      <w:r w:rsidRPr="003F4BBE">
        <w:rPr>
          <w:rStyle w:val="Emphasis"/>
        </w:rPr>
        <w:t>localities</w:t>
      </w:r>
      <w:r w:rsidRPr="003F4BBE">
        <w:rPr>
          <w:sz w:val="10"/>
        </w:rPr>
        <w:t xml:space="preserve">, </w:t>
      </w:r>
      <w:r w:rsidRPr="003F4BBE">
        <w:rPr>
          <w:rStyle w:val="StyleUnderline"/>
        </w:rPr>
        <w:t>differ in their demographic characteristics</w:t>
      </w:r>
      <w:r w:rsidRPr="003F4BBE">
        <w:rPr>
          <w:sz w:val="10"/>
        </w:rPr>
        <w:t xml:space="preserve">, </w:t>
      </w:r>
      <w:r w:rsidRPr="003F4BBE">
        <w:rPr>
          <w:rStyle w:val="StyleUnderline"/>
        </w:rPr>
        <w:t>political cultures, existing styles of medical practice, and appetites for medical services</w:t>
      </w:r>
      <w:r w:rsidRPr="003F4BBE">
        <w:rPr>
          <w:sz w:val="10"/>
        </w:rPr>
        <w:t xml:space="preserve">. </w:t>
      </w:r>
      <w:r w:rsidRPr="003F4BBE">
        <w:rPr>
          <w:rStyle w:val="StyleUnderline"/>
        </w:rPr>
        <w:t>What is both</w:t>
      </w:r>
      <w:r w:rsidRPr="003F4BBE">
        <w:rPr>
          <w:sz w:val="10"/>
        </w:rPr>
        <w:t xml:space="preserve"> </w:t>
      </w:r>
      <w:r w:rsidRPr="003F4BBE">
        <w:rPr>
          <w:rStyle w:val="Emphasis"/>
        </w:rPr>
        <w:t>practical</w:t>
      </w:r>
      <w:r w:rsidRPr="003F4BBE">
        <w:rPr>
          <w:sz w:val="10"/>
        </w:rPr>
        <w:t xml:space="preserve"> </w:t>
      </w:r>
      <w:r w:rsidRPr="003F4BBE">
        <w:rPr>
          <w:rStyle w:val="StyleUnderline"/>
        </w:rPr>
        <w:t>and</w:t>
      </w:r>
      <w:r w:rsidRPr="003F4BBE">
        <w:rPr>
          <w:sz w:val="10"/>
        </w:rPr>
        <w:t xml:space="preserve"> </w:t>
      </w:r>
      <w:r w:rsidRPr="003F4BBE">
        <w:rPr>
          <w:rStyle w:val="Emphasis"/>
        </w:rPr>
        <w:t>desirable</w:t>
      </w:r>
      <w:r w:rsidRPr="003F4BBE">
        <w:rPr>
          <w:sz w:val="10"/>
        </w:rPr>
        <w:t xml:space="preserve"> </w:t>
      </w:r>
      <w:r w:rsidRPr="003F4BBE">
        <w:rPr>
          <w:rStyle w:val="StyleUnderline"/>
        </w:rPr>
        <w:t xml:space="preserve">varies enough to make federalist variation both </w:t>
      </w:r>
      <w:r w:rsidRPr="003F4BBE">
        <w:rPr>
          <w:rStyle w:val="Emphasis"/>
        </w:rPr>
        <w:t>normatively attractive</w:t>
      </w:r>
      <w:r w:rsidRPr="003F4BBE">
        <w:rPr>
          <w:rStyle w:val="StyleUnderline"/>
        </w:rPr>
        <w:t xml:space="preserve"> and </w:t>
      </w:r>
      <w:r w:rsidRPr="003F4BBE">
        <w:rPr>
          <w:rStyle w:val="Emphasis"/>
        </w:rPr>
        <w:t>politically wise</w:t>
      </w:r>
      <w:r w:rsidRPr="003F4BBE">
        <w:rPr>
          <w:sz w:val="10"/>
        </w:rPr>
        <w:t xml:space="preserve"> </w:t>
      </w:r>
      <w:r w:rsidRPr="003F4BBE">
        <w:rPr>
          <w:rStyle w:val="StyleUnderline"/>
        </w:rPr>
        <w:t>as an alternative to national stalemate</w:t>
      </w:r>
      <w:r w:rsidRPr="003F4BBE">
        <w:rPr>
          <w:sz w:val="10"/>
        </w:rPr>
        <w:t xml:space="preserve">.”9 </w:t>
      </w:r>
      <w:r w:rsidRPr="003F4BBE">
        <w:rPr>
          <w:rStyle w:val="StyleUnderline"/>
        </w:rPr>
        <w:t xml:space="preserve">Why not </w:t>
      </w:r>
      <w:r w:rsidRPr="003F4BBE">
        <w:rPr>
          <w:rStyle w:val="Emphasis"/>
        </w:rPr>
        <w:t>let the states</w:t>
      </w:r>
      <w:r w:rsidRPr="003F4BBE">
        <w:rPr>
          <w:rStyle w:val="StyleUnderline"/>
        </w:rPr>
        <w:t xml:space="preserve"> make the hard calls</w:t>
      </w:r>
      <w:r w:rsidRPr="003F4BBE">
        <w:rPr>
          <w:sz w:val="10"/>
        </w:rPr>
        <w:t xml:space="preserve"> about whether and how they want to tax their residents to finance insurance for those who lack coverage by dint of poverty, misfortune, or irresponsibility?</w:t>
      </w:r>
      <w:r w:rsidRPr="003F4BBE">
        <w:rPr>
          <w:rStyle w:val="StyleUnderline"/>
        </w:rPr>
        <w:t xml:space="preserve"> </w:t>
      </w:r>
      <w:r w:rsidRPr="003F4BBE">
        <w:rPr>
          <w:sz w:val="10"/>
        </w:rPr>
        <w:t xml:space="preserve">For those who believe in the functional virtues of devolution, that’s a challenging question—more challenging than the ACA’s supporters generally admit. As I explain in Part I, the traditional arguments in favor of a national solution have little resonance for health reform. </w:t>
      </w:r>
      <w:r w:rsidRPr="003F4BBE">
        <w:rPr>
          <w:rStyle w:val="StyleUnderline"/>
        </w:rPr>
        <w:t>Federal action is</w:t>
      </w:r>
      <w:r w:rsidRPr="003F4BBE">
        <w:rPr>
          <w:sz w:val="10"/>
        </w:rPr>
        <w:t xml:space="preserve"> </w:t>
      </w:r>
      <w:r w:rsidRPr="003F4BBE">
        <w:rPr>
          <w:rStyle w:val="Emphasis"/>
        </w:rPr>
        <w:t>not needed to forestall a race to the bottom</w:t>
      </w:r>
      <w:r w:rsidRPr="003F4BBE">
        <w:rPr>
          <w:sz w:val="10"/>
        </w:rPr>
        <w:t xml:space="preserve">; </w:t>
      </w:r>
      <w:r w:rsidRPr="003F4BBE">
        <w:rPr>
          <w:rStyle w:val="StyleUnderline"/>
        </w:rPr>
        <w:t xml:space="preserve">states that decline to expand coverage impose </w:t>
      </w:r>
      <w:r w:rsidRPr="003F4BBE">
        <w:rPr>
          <w:rStyle w:val="Emphasis"/>
        </w:rPr>
        <w:t>no costs on other states</w:t>
      </w:r>
      <w:r w:rsidRPr="003F4BBE">
        <w:rPr>
          <w:sz w:val="10"/>
        </w:rPr>
        <w:t xml:space="preserve">; </w:t>
      </w:r>
      <w:r w:rsidRPr="003F4BBE">
        <w:rPr>
          <w:rStyle w:val="StyleUnderline"/>
        </w:rPr>
        <w:t>and</w:t>
      </w:r>
      <w:r w:rsidRPr="003F4BBE">
        <w:rPr>
          <w:sz w:val="10"/>
        </w:rPr>
        <w:t xml:space="preserve"> </w:t>
      </w:r>
      <w:r w:rsidRPr="003F4BBE">
        <w:rPr>
          <w:rStyle w:val="StyleUnderline"/>
        </w:rPr>
        <w:t xml:space="preserve">states are </w:t>
      </w:r>
      <w:r w:rsidRPr="003F4BBE">
        <w:rPr>
          <w:rStyle w:val="Emphasis"/>
        </w:rPr>
        <w:t>not afflicted with political pathologies that might justify national intervention.</w:t>
      </w:r>
    </w:p>
    <w:p w14:paraId="407BEAA0" w14:textId="77777777" w:rsidR="004A387B" w:rsidRPr="00302B38" w:rsidRDefault="004A387B" w:rsidP="004A387B">
      <w:pPr>
        <w:rPr>
          <w:rStyle w:val="Emphasis"/>
        </w:rPr>
      </w:pPr>
    </w:p>
    <w:p w14:paraId="6CE4D97C" w14:textId="6D294415" w:rsidR="004A387B" w:rsidRPr="00593BB1" w:rsidRDefault="004A387B" w:rsidP="004A387B">
      <w:pPr>
        <w:pStyle w:val="Heading4"/>
      </w:pPr>
      <w:r>
        <w:t xml:space="preserve">States solve the aff – they’re </w:t>
      </w:r>
      <w:r w:rsidRPr="00EF2075">
        <w:rPr>
          <w:u w:val="single"/>
        </w:rPr>
        <w:t>comparatively better</w:t>
      </w:r>
      <w:r>
        <w:t xml:space="preserve"> at health policy and drive </w:t>
      </w:r>
      <w:r w:rsidRPr="00EF2075">
        <w:rPr>
          <w:u w:val="single"/>
        </w:rPr>
        <w:t>innovation</w:t>
      </w:r>
      <w:r w:rsidR="00593BB1">
        <w:t>.</w:t>
      </w:r>
    </w:p>
    <w:p w14:paraId="74E61544" w14:textId="341F1E06" w:rsidR="00556392" w:rsidRPr="0087627B" w:rsidRDefault="00556392" w:rsidP="00556392">
      <w:r w:rsidRPr="003A2331">
        <w:rPr>
          <w:rStyle w:val="Style13ptBold"/>
        </w:rPr>
        <w:t>Scheppach and Thomasian 14</w:t>
      </w:r>
      <w:r>
        <w:t xml:space="preserve"> – </w:t>
      </w:r>
      <w:r w:rsidRPr="0087627B">
        <w:t xml:space="preserve">Professor of Practice at the Frank Batten School of Leadership and Public Policy and Visiting Fellow for Economic Policy at the Miller Center of Public Affairs, both at the University of Virginia. PhD in Economics from the University of Connecticut; </w:t>
      </w:r>
      <w:r w:rsidR="000F5DCB" w:rsidRPr="0087627B">
        <w:t>Consultant and principal of Black Point Policy Solutions LLC in McLean, Virginia</w:t>
      </w:r>
      <w:r w:rsidR="003A2331" w:rsidRPr="0087627B">
        <w:t xml:space="preserve">. B.S., Georgetown University. </w:t>
      </w:r>
    </w:p>
    <w:p w14:paraId="6D26034D" w14:textId="0700E91C" w:rsidR="00556392" w:rsidRPr="0087627B" w:rsidRDefault="00556392" w:rsidP="00556392">
      <w:r w:rsidRPr="0087627B">
        <w:t>Raymond Scheppach and John Thomasian, “Cracking The Code On Health Care Costs: What The States Can Do,” Health Affairs, 01-07-2014, http://healthaffairs.org/blog/2014/01/07/cracking-the-code-on-health-care-costs-what-the-states-can-do/</w:t>
      </w:r>
    </w:p>
    <w:p w14:paraId="4768FAD3" w14:textId="77777777" w:rsidR="004A387B" w:rsidRDefault="004A387B" w:rsidP="004A387B">
      <w:pPr>
        <w:rPr>
          <w:rStyle w:val="StyleUnderline"/>
        </w:rPr>
      </w:pPr>
      <w:r w:rsidRPr="0087627B">
        <w:rPr>
          <w:rStyle w:val="Emphasis"/>
        </w:rPr>
        <w:t>State governments</w:t>
      </w:r>
      <w:r w:rsidRPr="0087627B">
        <w:rPr>
          <w:sz w:val="12"/>
        </w:rPr>
        <w:t xml:space="preserve"> </w:t>
      </w:r>
      <w:r w:rsidRPr="0087627B">
        <w:rPr>
          <w:rStyle w:val="StyleUnderline"/>
        </w:rPr>
        <w:t xml:space="preserve">have a unique opportunity to </w:t>
      </w:r>
      <w:r w:rsidRPr="0087627B">
        <w:rPr>
          <w:rStyle w:val="Emphasis"/>
        </w:rPr>
        <w:t>transform</w:t>
      </w:r>
      <w:r w:rsidRPr="0087627B">
        <w:rPr>
          <w:rStyle w:val="StyleUnderline"/>
        </w:rPr>
        <w:t xml:space="preserve"> the current health care system</w:t>
      </w:r>
      <w:r w:rsidRPr="0087627B">
        <w:rPr>
          <w:sz w:val="12"/>
        </w:rPr>
        <w:t xml:space="preserve"> </w:t>
      </w:r>
      <w:r w:rsidRPr="0087627B">
        <w:rPr>
          <w:rStyle w:val="StyleUnderline"/>
        </w:rPr>
        <w:t xml:space="preserve">into one that provides </w:t>
      </w:r>
      <w:r w:rsidRPr="0087627B">
        <w:rPr>
          <w:rStyle w:val="Emphasis"/>
        </w:rPr>
        <w:t>higher-quality care</w:t>
      </w:r>
      <w:r w:rsidRPr="0087627B">
        <w:rPr>
          <w:rStyle w:val="StyleUnderline"/>
        </w:rPr>
        <w:t xml:space="preserve"> at </w:t>
      </w:r>
      <w:r w:rsidRPr="0087627B">
        <w:rPr>
          <w:rStyle w:val="Emphasis"/>
        </w:rPr>
        <w:t>lower costs</w:t>
      </w:r>
      <w:r w:rsidRPr="0087627B">
        <w:rPr>
          <w:rStyle w:val="StyleUnderline"/>
        </w:rPr>
        <w:t>.</w:t>
      </w:r>
      <w:r w:rsidRPr="0087627B">
        <w:rPr>
          <w:sz w:val="12"/>
        </w:rPr>
        <w:t xml:space="preserve"> </w:t>
      </w:r>
      <w:r w:rsidRPr="0087627B">
        <w:rPr>
          <w:rStyle w:val="StyleUnderline"/>
        </w:rPr>
        <w:t>The</w:t>
      </w:r>
      <w:r w:rsidRPr="0087627B">
        <w:rPr>
          <w:sz w:val="12"/>
        </w:rPr>
        <w:t xml:space="preserve"> </w:t>
      </w:r>
      <w:r w:rsidRPr="0087627B">
        <w:rPr>
          <w:rStyle w:val="StyleUnderline"/>
        </w:rPr>
        <w:t>State</w:t>
      </w:r>
      <w:r w:rsidRPr="0087627B">
        <w:rPr>
          <w:sz w:val="12"/>
        </w:rPr>
        <w:t xml:space="preserve"> </w:t>
      </w:r>
      <w:r w:rsidRPr="0087627B">
        <w:rPr>
          <w:rStyle w:val="StyleUnderline"/>
        </w:rPr>
        <w:t>Health Care Cost Containment Commission was created to identify how states might use</w:t>
      </w:r>
      <w:r w:rsidRPr="0087627B">
        <w:rPr>
          <w:sz w:val="12"/>
        </w:rPr>
        <w:t xml:space="preserve"> their </w:t>
      </w:r>
      <w:r w:rsidRPr="0087627B">
        <w:rPr>
          <w:rStyle w:val="StyleUnderline"/>
        </w:rPr>
        <w:t>authorities</w:t>
      </w:r>
      <w:r w:rsidRPr="0087627B">
        <w:rPr>
          <w:sz w:val="12"/>
        </w:rPr>
        <w:t xml:space="preserve"> and policy levers </w:t>
      </w:r>
      <w:r w:rsidRPr="0087627B">
        <w:rPr>
          <w:rStyle w:val="StyleUnderline"/>
        </w:rPr>
        <w:t>to guide this transformation</w:t>
      </w:r>
      <w:r w:rsidRPr="0087627B">
        <w:rPr>
          <w:sz w:val="12"/>
        </w:rPr>
        <w:t xml:space="preserve">. </w:t>
      </w:r>
      <w:r w:rsidRPr="0087627B">
        <w:rPr>
          <w:rStyle w:val="StyleUnderline"/>
        </w:rPr>
        <w:t>The members</w:t>
      </w:r>
      <w:r w:rsidRPr="0087627B">
        <w:rPr>
          <w:sz w:val="12"/>
        </w:rPr>
        <w:t xml:space="preserve"> of the Commission, consisting of two former governors and high-level executives from major national health plans, </w:t>
      </w:r>
      <w:r w:rsidRPr="0087627B">
        <w:rPr>
          <w:rStyle w:val="Emphasis"/>
        </w:rPr>
        <w:t>all shared the same conviction</w:t>
      </w:r>
      <w:r w:rsidRPr="0087627B">
        <w:rPr>
          <w:sz w:val="12"/>
        </w:rPr>
        <w:t xml:space="preserve">: </w:t>
      </w:r>
      <w:r w:rsidRPr="0087627B">
        <w:rPr>
          <w:rStyle w:val="StyleUnderline"/>
        </w:rPr>
        <w:t>state governments were</w:t>
      </w:r>
      <w:r w:rsidRPr="0087627B">
        <w:rPr>
          <w:sz w:val="12"/>
        </w:rPr>
        <w:t xml:space="preserve"> </w:t>
      </w:r>
      <w:r w:rsidRPr="0087627B">
        <w:rPr>
          <w:rStyle w:val="Emphasis"/>
        </w:rPr>
        <w:t>much more likely to succeed</w:t>
      </w:r>
      <w:r w:rsidRPr="0087627B">
        <w:rPr>
          <w:sz w:val="12"/>
        </w:rPr>
        <w:t xml:space="preserve"> </w:t>
      </w:r>
      <w:r w:rsidRPr="0087627B">
        <w:rPr>
          <w:rStyle w:val="StyleUnderline"/>
        </w:rPr>
        <w:t>in lowering the growth rate of health care costs than</w:t>
      </w:r>
      <w:r w:rsidRPr="0087627B">
        <w:rPr>
          <w:sz w:val="12"/>
        </w:rPr>
        <w:t xml:space="preserve"> </w:t>
      </w:r>
      <w:r w:rsidRPr="0087627B">
        <w:rPr>
          <w:rStyle w:val="Emphasis"/>
        </w:rPr>
        <w:t>any federal action</w:t>
      </w:r>
      <w:r w:rsidRPr="0087627B">
        <w:rPr>
          <w:sz w:val="12"/>
        </w:rPr>
        <w:t xml:space="preserve"> </w:t>
      </w:r>
      <w:r w:rsidRPr="0087627B">
        <w:rPr>
          <w:rStyle w:val="StyleUnderline"/>
        </w:rPr>
        <w:t>in the next few decades.</w:t>
      </w:r>
      <w:r w:rsidRPr="0087627B">
        <w:rPr>
          <w:sz w:val="12"/>
        </w:rPr>
        <w:t xml:space="preserve"> Moreover, </w:t>
      </w:r>
      <w:r w:rsidRPr="0087627B">
        <w:rPr>
          <w:rStyle w:val="StyleUnderline"/>
        </w:rPr>
        <w:t>the states are</w:t>
      </w:r>
      <w:r w:rsidRPr="0087627B">
        <w:rPr>
          <w:sz w:val="12"/>
        </w:rPr>
        <w:t xml:space="preserve"> </w:t>
      </w:r>
      <w:r w:rsidRPr="0087627B">
        <w:rPr>
          <w:rStyle w:val="Emphasis"/>
        </w:rPr>
        <w:t>well positioned</w:t>
      </w:r>
      <w:r w:rsidRPr="0087627B">
        <w:rPr>
          <w:sz w:val="12"/>
        </w:rPr>
        <w:t xml:space="preserve"> </w:t>
      </w:r>
      <w:r w:rsidRPr="0087627B">
        <w:rPr>
          <w:rStyle w:val="StyleUnderline"/>
        </w:rPr>
        <w:t>to</w:t>
      </w:r>
      <w:r w:rsidRPr="0087627B">
        <w:rPr>
          <w:sz w:val="12"/>
        </w:rPr>
        <w:t xml:space="preserve"> </w:t>
      </w:r>
      <w:r w:rsidRPr="0087627B">
        <w:rPr>
          <w:rStyle w:val="Emphasis"/>
        </w:rPr>
        <w:t>accelerate</w:t>
      </w:r>
      <w:r w:rsidRPr="0087627B">
        <w:rPr>
          <w:sz w:val="12"/>
        </w:rPr>
        <w:t xml:space="preserve"> </w:t>
      </w:r>
      <w:r w:rsidRPr="0087627B">
        <w:rPr>
          <w:rStyle w:val="StyleUnderline"/>
        </w:rPr>
        <w:t xml:space="preserve">the current trend toward </w:t>
      </w:r>
      <w:r w:rsidRPr="0087627B">
        <w:rPr>
          <w:rStyle w:val="Emphasis"/>
        </w:rPr>
        <w:t>integrated, coordinated care organizations</w:t>
      </w:r>
      <w:r w:rsidRPr="0087627B">
        <w:rPr>
          <w:sz w:val="12"/>
        </w:rPr>
        <w:t xml:space="preserve"> </w:t>
      </w:r>
      <w:r w:rsidRPr="0087627B">
        <w:rPr>
          <w:rStyle w:val="StyleUnderline"/>
        </w:rPr>
        <w:t>that are held accountable for meeting cost management</w:t>
      </w:r>
      <w:r w:rsidRPr="0087627B">
        <w:rPr>
          <w:sz w:val="12"/>
        </w:rPr>
        <w:t xml:space="preserve"> </w:t>
      </w:r>
      <w:r w:rsidRPr="0087627B">
        <w:rPr>
          <w:rStyle w:val="StyleUnderline"/>
        </w:rPr>
        <w:t>and</w:t>
      </w:r>
      <w:r w:rsidRPr="0087627B">
        <w:rPr>
          <w:sz w:val="12"/>
        </w:rPr>
        <w:t xml:space="preserve"> </w:t>
      </w:r>
      <w:r w:rsidRPr="0087627B">
        <w:rPr>
          <w:rStyle w:val="StyleUnderline"/>
        </w:rPr>
        <w:t>quality</w:t>
      </w:r>
      <w:r w:rsidRPr="0087627B">
        <w:rPr>
          <w:sz w:val="12"/>
        </w:rPr>
        <w:t xml:space="preserve"> </w:t>
      </w:r>
      <w:r w:rsidRPr="0087627B">
        <w:rPr>
          <w:rStyle w:val="StyleUnderline"/>
        </w:rPr>
        <w:t>goals</w:t>
      </w:r>
      <w:r w:rsidRPr="0087627B">
        <w:rPr>
          <w:sz w:val="12"/>
        </w:rPr>
        <w:t xml:space="preserve">. </w:t>
      </w:r>
      <w:r w:rsidRPr="0087627B">
        <w:rPr>
          <w:rStyle w:val="StyleUnderline"/>
        </w:rPr>
        <w:t>The goal envisioned</w:t>
      </w:r>
      <w:r w:rsidRPr="0087627B">
        <w:rPr>
          <w:sz w:val="12"/>
        </w:rPr>
        <w:t xml:space="preserve"> by the Commission </w:t>
      </w:r>
      <w:r w:rsidRPr="0087627B">
        <w:rPr>
          <w:rStyle w:val="StyleUnderline"/>
        </w:rPr>
        <w:t>is</w:t>
      </w:r>
      <w:r w:rsidRPr="0087627B">
        <w:rPr>
          <w:sz w:val="12"/>
        </w:rPr>
        <w:t xml:space="preserve"> </w:t>
      </w:r>
      <w:r w:rsidRPr="0087627B">
        <w:rPr>
          <w:rStyle w:val="StyleUnderline"/>
        </w:rPr>
        <w:t>straightforward but ambitious</w:t>
      </w:r>
      <w:r w:rsidRPr="0087627B">
        <w:rPr>
          <w:sz w:val="12"/>
        </w:rPr>
        <w:t xml:space="preserve">: </w:t>
      </w:r>
      <w:r w:rsidRPr="0087627B">
        <w:rPr>
          <w:rStyle w:val="StyleUnderline"/>
        </w:rPr>
        <w:t>Replace the nation’s reliance on</w:t>
      </w:r>
      <w:r w:rsidRPr="0087627B">
        <w:rPr>
          <w:sz w:val="12"/>
        </w:rPr>
        <w:t xml:space="preserve"> </w:t>
      </w:r>
      <w:r w:rsidRPr="0087627B">
        <w:rPr>
          <w:rStyle w:val="Emphasis"/>
        </w:rPr>
        <w:t>fragmented</w:t>
      </w:r>
      <w:r w:rsidRPr="0087627B">
        <w:rPr>
          <w:sz w:val="12"/>
        </w:rPr>
        <w:t xml:space="preserve">, fee-for-service </w:t>
      </w:r>
      <w:r w:rsidRPr="0087627B">
        <w:rPr>
          <w:rStyle w:val="StyleUnderline"/>
        </w:rPr>
        <w:t>care with</w:t>
      </w:r>
      <w:r w:rsidRPr="0087627B">
        <w:rPr>
          <w:sz w:val="12"/>
        </w:rPr>
        <w:t xml:space="preserve"> </w:t>
      </w:r>
      <w:r w:rsidRPr="0087627B">
        <w:rPr>
          <w:rStyle w:val="Emphasis"/>
        </w:rPr>
        <w:t>comprehensive</w:t>
      </w:r>
      <w:r w:rsidRPr="0087627B">
        <w:rPr>
          <w:sz w:val="12"/>
        </w:rPr>
        <w:t xml:space="preserve">, </w:t>
      </w:r>
      <w:r w:rsidRPr="0087627B">
        <w:rPr>
          <w:rStyle w:val="Emphasis"/>
        </w:rPr>
        <w:t>coordinated</w:t>
      </w:r>
      <w:r w:rsidRPr="0087627B">
        <w:rPr>
          <w:sz w:val="12"/>
        </w:rPr>
        <w:t xml:space="preserve"> </w:t>
      </w:r>
      <w:r w:rsidRPr="0087627B">
        <w:rPr>
          <w:rStyle w:val="StyleUnderline"/>
        </w:rPr>
        <w:t>care</w:t>
      </w:r>
      <w:r w:rsidRPr="0087627B">
        <w:rPr>
          <w:sz w:val="12"/>
        </w:rPr>
        <w:t xml:space="preserve"> </w:t>
      </w:r>
      <w:r w:rsidRPr="0087627B">
        <w:rPr>
          <w:rStyle w:val="StyleUnderline"/>
        </w:rPr>
        <w:t>using</w:t>
      </w:r>
      <w:r w:rsidRPr="0087627B">
        <w:rPr>
          <w:sz w:val="12"/>
        </w:rPr>
        <w:t xml:space="preserve"> payment </w:t>
      </w:r>
      <w:r w:rsidRPr="0087627B">
        <w:rPr>
          <w:rStyle w:val="StyleUnderline"/>
        </w:rPr>
        <w:t>models</w:t>
      </w:r>
      <w:r w:rsidRPr="0087627B">
        <w:rPr>
          <w:sz w:val="12"/>
        </w:rPr>
        <w:t xml:space="preserve"> </w:t>
      </w:r>
      <w:r w:rsidRPr="0087627B">
        <w:rPr>
          <w:rStyle w:val="StyleUnderline"/>
        </w:rPr>
        <w:t>that hold organizations accountable</w:t>
      </w:r>
      <w:r w:rsidRPr="0087627B">
        <w:rPr>
          <w:sz w:val="12"/>
        </w:rPr>
        <w:t xml:space="preserve"> for cost control and quality gains. Achieving this will take time. There is inertia in the current system and few incentives for changing it. However, </w:t>
      </w:r>
      <w:r w:rsidRPr="0087627B">
        <w:rPr>
          <w:rStyle w:val="StyleUnderline"/>
        </w:rPr>
        <w:t xml:space="preserve">the states are in a </w:t>
      </w:r>
      <w:r w:rsidRPr="0087627B">
        <w:rPr>
          <w:rStyle w:val="Emphasis"/>
        </w:rPr>
        <w:t>strong position</w:t>
      </w:r>
      <w:r w:rsidRPr="0087627B">
        <w:rPr>
          <w:sz w:val="12"/>
        </w:rPr>
        <w:t xml:space="preserve"> to achieve meaningful reforms and create the needed incentives with the support of payers, providers, insurers, and consumers. </w:t>
      </w:r>
      <w:r w:rsidRPr="0087627B">
        <w:rPr>
          <w:rStyle w:val="StyleUnderline"/>
        </w:rPr>
        <w:t>As the nation’s</w:t>
      </w:r>
      <w:r w:rsidRPr="0087627B">
        <w:rPr>
          <w:sz w:val="12"/>
        </w:rPr>
        <w:t xml:space="preserve"> “</w:t>
      </w:r>
      <w:r w:rsidRPr="0087627B">
        <w:rPr>
          <w:rStyle w:val="Emphasis"/>
        </w:rPr>
        <w:t>laboratories of democracy</w:t>
      </w:r>
      <w:r w:rsidRPr="0087627B">
        <w:rPr>
          <w:sz w:val="12"/>
        </w:rPr>
        <w:t xml:space="preserve">,” </w:t>
      </w:r>
      <w:r w:rsidRPr="0087627B">
        <w:rPr>
          <w:rStyle w:val="StyleUnderline"/>
        </w:rPr>
        <w:t>states can serve as a</w:t>
      </w:r>
      <w:r w:rsidRPr="0087627B">
        <w:rPr>
          <w:sz w:val="12"/>
        </w:rPr>
        <w:t xml:space="preserve"> </w:t>
      </w:r>
      <w:r w:rsidRPr="0087627B">
        <w:rPr>
          <w:rStyle w:val="Emphasis"/>
        </w:rPr>
        <w:t>proving ground</w:t>
      </w:r>
      <w:r w:rsidRPr="0087627B">
        <w:rPr>
          <w:sz w:val="12"/>
        </w:rPr>
        <w:t xml:space="preserve"> </w:t>
      </w:r>
      <w:r w:rsidRPr="0087627B">
        <w:rPr>
          <w:rStyle w:val="StyleUnderline"/>
        </w:rPr>
        <w:t>for new approaches that raise the efficiency and value of health care.</w:t>
      </w:r>
    </w:p>
    <w:p w14:paraId="216B5296" w14:textId="77777777" w:rsidR="004A387B" w:rsidRDefault="004A387B" w:rsidP="004A387B">
      <w:pPr>
        <w:rPr>
          <w:rStyle w:val="StyleUnderline"/>
        </w:rPr>
      </w:pPr>
    </w:p>
    <w:p w14:paraId="2D4C077B" w14:textId="3670E72E" w:rsidR="004A387B" w:rsidRDefault="004A387B" w:rsidP="004A387B">
      <w:pPr>
        <w:pStyle w:val="Heading4"/>
      </w:pPr>
      <w:r>
        <w:t>States solve better – allows linkages between grassroots movements and better resistance to industry</w:t>
      </w:r>
      <w:r w:rsidR="00593BB1">
        <w:t>.</w:t>
      </w:r>
    </w:p>
    <w:p w14:paraId="37A8689D" w14:textId="77777777" w:rsidR="00AD3079" w:rsidRPr="00593BB1" w:rsidRDefault="00AD3079" w:rsidP="00AD3079">
      <w:r w:rsidRPr="00593BB1">
        <w:rPr>
          <w:rStyle w:val="Style13ptBold"/>
        </w:rPr>
        <w:t>Palmquist 17</w:t>
      </w:r>
      <w:r>
        <w:t xml:space="preserve"> – Campaign Manager at the National Economic and Social Rights Initiative. NESRI supports the Campaign for a Healthy California, the Vermont Workers’ Center, and Migrant Justice.</w:t>
      </w:r>
    </w:p>
    <w:p w14:paraId="52C23037" w14:textId="77777777" w:rsidR="00AD3079" w:rsidRPr="00593BB1" w:rsidRDefault="00AD3079" w:rsidP="00AD3079">
      <w:r>
        <w:t xml:space="preserve">Ben Palmquist, “From Coast to Coast,” Jacobin Magazine, 06-17-17, </w:t>
      </w:r>
      <w:r w:rsidRPr="00593BB1">
        <w:t>https://www.jacobinmag.com/2017/06/medicare-for-all-single-payer-healthcare-bernie-sanders-californi</w:t>
      </w:r>
      <w:r>
        <w:t>a</w:t>
      </w:r>
    </w:p>
    <w:p w14:paraId="432CAD8D" w14:textId="166CFDB2" w:rsidR="004A387B" w:rsidRPr="00CC0FD4" w:rsidRDefault="004A387B" w:rsidP="004A387B">
      <w:pPr>
        <w:rPr>
          <w:sz w:val="10"/>
        </w:rPr>
      </w:pPr>
      <w:r w:rsidRPr="00CC0FD4">
        <w:rPr>
          <w:sz w:val="10"/>
        </w:rPr>
        <w:t xml:space="preserve">The Congressional Budget Office has </w:t>
      </w:r>
      <w:r w:rsidR="00CC0FD4" w:rsidRPr="00CC0FD4">
        <w:rPr>
          <w:sz w:val="10"/>
        </w:rPr>
        <w:t xml:space="preserve">scored </w:t>
      </w:r>
      <w:r w:rsidRPr="00CC0FD4">
        <w:rPr>
          <w:sz w:val="10"/>
        </w:rPr>
        <w:t xml:space="preserve">Republicans’ American Health Care Act, and the picture is bleak. If the House bill passes the Senate, it would take health insurance away from twenty-three million people, reduce others’ coverage, and further raise premiums and out-of-pocket costs on older people and those with more medical needs. These attacks, which target poorer, older, and sicker people and women with almost surgical precision, would fall on tens of millions of people are already in a dire situation. Nearly thirty million people are uninsured, tens of millions more have insurance but still can’t afford needed care, health-care costs are rising unabated, crushing medical debt is forcing people out of their homes, and </w:t>
      </w:r>
      <w:r w:rsidR="00CC0FD4" w:rsidRPr="00CC0FD4">
        <w:rPr>
          <w:sz w:val="10"/>
        </w:rPr>
        <w:t>tens of thousands of people die every year</w:t>
      </w:r>
      <w:r w:rsidRPr="00CC0FD4">
        <w:rPr>
          <w:sz w:val="10"/>
        </w:rPr>
        <w:t xml:space="preserve"> because the insurance system denies them lifesaving care. The root of all of these problems is the private insurance system, which by design prioritizes insurance companies’ profits over human lives. Moving to a national, publicly financed, single-payer insurance system would, in one fell swoop, solve all of this. Yet </w:t>
      </w:r>
      <w:r w:rsidRPr="00593BB1">
        <w:rPr>
          <w:rStyle w:val="StyleUnderline"/>
        </w:rPr>
        <w:t>since the days of Harry Truman</w:t>
      </w:r>
      <w:r w:rsidRPr="00CC0FD4">
        <w:rPr>
          <w:sz w:val="10"/>
        </w:rPr>
        <w:t xml:space="preserve">, </w:t>
      </w:r>
      <w:r w:rsidRPr="00593BB1">
        <w:rPr>
          <w:rStyle w:val="Emphasis"/>
        </w:rPr>
        <w:t>no one has been able to muster the power to overcome the opposition of the insurance industry.</w:t>
      </w:r>
      <w:r w:rsidRPr="00CC0FD4">
        <w:rPr>
          <w:sz w:val="10"/>
        </w:rPr>
        <w:t xml:space="preserve"> Leaders like Congressman John Conyers and Senator Bernie Sanders who back universal health care are the exceptions that prove the rule: </w:t>
      </w:r>
      <w:r w:rsidRPr="00593BB1">
        <w:rPr>
          <w:rStyle w:val="StyleUnderline"/>
        </w:rPr>
        <w:t xml:space="preserve">market-fundamentalist </w:t>
      </w:r>
      <w:r w:rsidRPr="00593BB1">
        <w:rPr>
          <w:rStyle w:val="Emphasis"/>
        </w:rPr>
        <w:t>ideologies</w:t>
      </w:r>
      <w:r w:rsidRPr="00CC0FD4">
        <w:rPr>
          <w:sz w:val="10"/>
        </w:rPr>
        <w:t xml:space="preserve">, </w:t>
      </w:r>
      <w:r w:rsidRPr="00593BB1">
        <w:rPr>
          <w:rStyle w:val="Emphasis"/>
        </w:rPr>
        <w:t>lobbyists</w:t>
      </w:r>
      <w:r w:rsidRPr="00CC0FD4">
        <w:rPr>
          <w:sz w:val="10"/>
        </w:rPr>
        <w:t xml:space="preserve">, </w:t>
      </w:r>
      <w:r w:rsidRPr="00593BB1">
        <w:rPr>
          <w:rStyle w:val="StyleUnderline"/>
        </w:rPr>
        <w:t>and</w:t>
      </w:r>
      <w:r w:rsidRPr="00CC0FD4">
        <w:rPr>
          <w:sz w:val="10"/>
        </w:rPr>
        <w:t xml:space="preserve"> </w:t>
      </w:r>
      <w:r w:rsidRPr="00593BB1">
        <w:rPr>
          <w:rStyle w:val="Emphasis"/>
        </w:rPr>
        <w:t>campaign donors</w:t>
      </w:r>
      <w:r w:rsidRPr="00CC0FD4">
        <w:rPr>
          <w:sz w:val="10"/>
        </w:rPr>
        <w:t xml:space="preserve"> </w:t>
      </w:r>
      <w:r w:rsidRPr="00593BB1">
        <w:rPr>
          <w:rStyle w:val="StyleUnderline"/>
        </w:rPr>
        <w:t xml:space="preserve">still hold </w:t>
      </w:r>
      <w:r w:rsidRPr="00593BB1">
        <w:rPr>
          <w:rStyle w:val="Emphasis"/>
        </w:rPr>
        <w:t>tremendous sway</w:t>
      </w:r>
      <w:r w:rsidRPr="00593BB1">
        <w:rPr>
          <w:rStyle w:val="StyleUnderline"/>
        </w:rPr>
        <w:t xml:space="preserve"> over both parties in Washington. Winning universal health care will take a </w:t>
      </w:r>
      <w:r w:rsidRPr="00593BB1">
        <w:rPr>
          <w:rStyle w:val="Emphasis"/>
        </w:rPr>
        <w:t>mass people’s movement</w:t>
      </w:r>
      <w:r w:rsidRPr="00CC0FD4">
        <w:rPr>
          <w:sz w:val="10"/>
        </w:rPr>
        <w:t xml:space="preserve">, </w:t>
      </w:r>
      <w:r w:rsidRPr="00593BB1">
        <w:rPr>
          <w:rStyle w:val="StyleUnderline"/>
        </w:rPr>
        <w:t>and building a movement means joining together with others</w:t>
      </w:r>
      <w:r w:rsidRPr="00CC0FD4">
        <w:rPr>
          <w:sz w:val="10"/>
        </w:rPr>
        <w:t xml:space="preserve"> where we live and work. </w:t>
      </w:r>
      <w:r w:rsidRPr="00593BB1">
        <w:rPr>
          <w:rStyle w:val="Emphasis"/>
        </w:rPr>
        <w:t xml:space="preserve">The road to universal, publicly financed health care thus </w:t>
      </w:r>
      <w:hyperlink r:id="rId8" w:history="1">
        <w:r w:rsidRPr="00593BB1">
          <w:rPr>
            <w:rStyle w:val="Emphasis"/>
          </w:rPr>
          <w:t>runs through the states</w:t>
        </w:r>
      </w:hyperlink>
      <w:r w:rsidRPr="00CC0FD4">
        <w:rPr>
          <w:sz w:val="10"/>
        </w:rPr>
        <w:t xml:space="preserve">. And no state is better positioned to lead than California. States' Golden Opportunity States have a moral obligation as well as a keen economic interest in improving public health and arresting the insane run-up in prices that insurance, drug, and hospital corporations charge to residents, employers, and state governments. Now, with widespread anger at soaring costs, Congress’s anti-health rampage, and and a growing desire for government involvement in health care, </w:t>
      </w:r>
      <w:r w:rsidRPr="00593BB1">
        <w:rPr>
          <w:rStyle w:val="StyleUnderline"/>
        </w:rPr>
        <w:t xml:space="preserve">the moment is ripe to build a new popular consensus around universal health care as a cornerstone for a just and healthy society. Just about every state has an </w:t>
      </w:r>
      <w:r w:rsidRPr="00593BB1">
        <w:rPr>
          <w:rStyle w:val="Emphasis"/>
        </w:rPr>
        <w:t>active</w:t>
      </w:r>
      <w:r w:rsidRPr="00593BB1">
        <w:rPr>
          <w:rStyle w:val="StyleUnderline"/>
        </w:rPr>
        <w:t xml:space="preserve"> and </w:t>
      </w:r>
      <w:r w:rsidRPr="00593BB1">
        <w:rPr>
          <w:rStyle w:val="Emphasis"/>
        </w:rPr>
        <w:t>organized</w:t>
      </w:r>
      <w:r w:rsidRPr="00593BB1">
        <w:rPr>
          <w:rStyle w:val="StyleUnderline"/>
        </w:rPr>
        <w:t xml:space="preserve"> grassroots campaign for universal health care.</w:t>
      </w:r>
      <w:r w:rsidRPr="00CC0FD4">
        <w:rPr>
          <w:sz w:val="10"/>
        </w:rPr>
        <w:t xml:space="preserve"> </w:t>
      </w:r>
      <w:r w:rsidRPr="00593BB1">
        <w:rPr>
          <w:rStyle w:val="StyleUnderline"/>
        </w:rPr>
        <w:t>New Yorkers just passed a bill through the assembly</w:t>
      </w:r>
      <w:r w:rsidRPr="00CC0FD4">
        <w:rPr>
          <w:sz w:val="10"/>
        </w:rPr>
        <w:t xml:space="preserve"> and are gaining ground in the senate, </w:t>
      </w:r>
      <w:r w:rsidRPr="00593BB1">
        <w:rPr>
          <w:rStyle w:val="StyleUnderline"/>
        </w:rPr>
        <w:t>and both Vermont and Colorado have come close to creating universal, publicly financed health care</w:t>
      </w:r>
      <w:r w:rsidRPr="00CC0FD4">
        <w:rPr>
          <w:sz w:val="10"/>
        </w:rPr>
        <w:t xml:space="preserve"> in recent years.</w:t>
      </w:r>
    </w:p>
    <w:p w14:paraId="27A5289D" w14:textId="77777777" w:rsidR="00B86C7F" w:rsidRDefault="00B86C7F" w:rsidP="00B86C7F"/>
    <w:p w14:paraId="240ACAB3" w14:textId="6E4D543A" w:rsidR="004A387B" w:rsidRDefault="004A387B" w:rsidP="004A387B">
      <w:pPr>
        <w:pStyle w:val="Heading4"/>
        <w:rPr>
          <w:u w:val="single"/>
        </w:rPr>
      </w:pPr>
      <w:r w:rsidRPr="007D4166">
        <w:t xml:space="preserve">State action solves the case – </w:t>
      </w:r>
      <w:r w:rsidRPr="007D4166">
        <w:rPr>
          <w:u w:val="single"/>
        </w:rPr>
        <w:t>innovation</w:t>
      </w:r>
      <w:r w:rsidRPr="007D4166">
        <w:t xml:space="preserve"> and </w:t>
      </w:r>
      <w:r w:rsidRPr="007D4166">
        <w:rPr>
          <w:u w:val="single"/>
        </w:rPr>
        <w:t>flexibility</w:t>
      </w:r>
    </w:p>
    <w:p w14:paraId="009F2B0A" w14:textId="5CC47EE9" w:rsidR="00584B97" w:rsidRPr="00584B97" w:rsidRDefault="00584B97" w:rsidP="00584B97">
      <w:r w:rsidRPr="00584B97">
        <w:rPr>
          <w:rStyle w:val="Style13ptBold"/>
        </w:rPr>
        <w:t>Martinez 16</w:t>
      </w:r>
      <w:r>
        <w:t xml:space="preserve"> – National Conference of State Legislatures</w:t>
      </w:r>
    </w:p>
    <w:p w14:paraId="443521C8" w14:textId="0943709E" w:rsidR="00584B97" w:rsidRPr="00584B97" w:rsidRDefault="00584B97" w:rsidP="00584B97">
      <w:r>
        <w:t xml:space="preserve">Julia Martinez, “Improving the Health Care System: Seven Strategies,” </w:t>
      </w:r>
      <w:r w:rsidRPr="00584B97">
        <w:t>http://www.ncsl.org/Portals/1/Documents/Health/ImprovingHealthSystemsBrief16.pdf</w:t>
      </w:r>
    </w:p>
    <w:p w14:paraId="6CFCB690" w14:textId="77777777" w:rsidR="004A387B" w:rsidRPr="007D4166" w:rsidRDefault="004A387B" w:rsidP="004A387B">
      <w:pPr>
        <w:rPr>
          <w:rStyle w:val="Emphasis"/>
        </w:rPr>
      </w:pPr>
      <w:r w:rsidRPr="00584B97">
        <w:rPr>
          <w:rStyle w:val="StyleUnderline"/>
        </w:rPr>
        <w:t xml:space="preserve">States continue to </w:t>
      </w:r>
      <w:r w:rsidRPr="00584B97">
        <w:rPr>
          <w:rStyle w:val="Emphasis"/>
        </w:rPr>
        <w:t>innovate</w:t>
      </w:r>
      <w:r w:rsidRPr="00584B97">
        <w:rPr>
          <w:rStyle w:val="StyleUnderline"/>
        </w:rPr>
        <w:t xml:space="preserve"> to </w:t>
      </w:r>
      <w:r w:rsidRPr="00584B97">
        <w:rPr>
          <w:rStyle w:val="Emphasis"/>
        </w:rPr>
        <w:t>improve</w:t>
      </w:r>
      <w:r w:rsidRPr="00584B97">
        <w:rPr>
          <w:rStyle w:val="StyleUnderline"/>
        </w:rPr>
        <w:t xml:space="preserve"> their health systems</w:t>
      </w:r>
      <w:r w:rsidRPr="00584B97">
        <w:rPr>
          <w:sz w:val="12"/>
        </w:rPr>
        <w:t xml:space="preserve">, </w:t>
      </w:r>
      <w:r w:rsidRPr="00584B97">
        <w:rPr>
          <w:rStyle w:val="StyleUnderline"/>
        </w:rPr>
        <w:t>motivated by rising costs, inefficiencies and consumer demands for better care</w:t>
      </w:r>
      <w:r w:rsidRPr="00584B97">
        <w:rPr>
          <w:sz w:val="12"/>
        </w:rPr>
        <w:t xml:space="preserve">. </w:t>
      </w:r>
      <w:r w:rsidRPr="00584B97">
        <w:rPr>
          <w:rStyle w:val="StyleUnderline"/>
        </w:rPr>
        <w:t>States can achieve</w:t>
      </w:r>
      <w:r w:rsidRPr="00584B97">
        <w:rPr>
          <w:sz w:val="12"/>
        </w:rPr>
        <w:t xml:space="preserve"> </w:t>
      </w:r>
      <w:r w:rsidRPr="00584B97">
        <w:rPr>
          <w:rStyle w:val="StyleUnderline"/>
        </w:rPr>
        <w:t>more</w:t>
      </w:r>
      <w:r w:rsidRPr="00584B97">
        <w:rPr>
          <w:sz w:val="12"/>
        </w:rPr>
        <w:t xml:space="preserve"> </w:t>
      </w:r>
      <w:r w:rsidRPr="00584B97">
        <w:rPr>
          <w:rStyle w:val="Emphasis"/>
        </w:rPr>
        <w:t>effective</w:t>
      </w:r>
      <w:r w:rsidRPr="00584B97">
        <w:rPr>
          <w:sz w:val="12"/>
        </w:rPr>
        <w:t xml:space="preserve"> </w:t>
      </w:r>
      <w:r w:rsidRPr="00584B97">
        <w:rPr>
          <w:rStyle w:val="StyleUnderline"/>
        </w:rPr>
        <w:t>and</w:t>
      </w:r>
      <w:r w:rsidRPr="00584B97">
        <w:rPr>
          <w:sz w:val="12"/>
        </w:rPr>
        <w:t xml:space="preserve"> </w:t>
      </w:r>
      <w:r w:rsidRPr="00584B97">
        <w:rPr>
          <w:rStyle w:val="Emphasis"/>
        </w:rPr>
        <w:t>efficient health systems</w:t>
      </w:r>
      <w:r w:rsidRPr="00584B97">
        <w:rPr>
          <w:sz w:val="12"/>
        </w:rPr>
        <w:t xml:space="preserve"> </w:t>
      </w:r>
      <w:r w:rsidRPr="00584B97">
        <w:rPr>
          <w:rStyle w:val="StyleUnderline"/>
        </w:rPr>
        <w:t>by partnering with</w:t>
      </w:r>
      <w:r w:rsidRPr="00584B97">
        <w:rPr>
          <w:sz w:val="12"/>
        </w:rPr>
        <w:t xml:space="preserve"> the federal government, </w:t>
      </w:r>
      <w:r w:rsidRPr="00584B97">
        <w:rPr>
          <w:rStyle w:val="StyleUnderline"/>
        </w:rPr>
        <w:t>businesses, insurance plans, providers and consumers</w:t>
      </w:r>
      <w:r w:rsidRPr="00584B97">
        <w:rPr>
          <w:sz w:val="12"/>
        </w:rPr>
        <w:t xml:space="preserve">. </w:t>
      </w:r>
      <w:r w:rsidRPr="00584B97">
        <w:rPr>
          <w:rStyle w:val="StyleUnderline"/>
        </w:rPr>
        <w:t xml:space="preserve">A common theme for many states remains </w:t>
      </w:r>
      <w:r w:rsidRPr="00584B97">
        <w:rPr>
          <w:rStyle w:val="Emphasis"/>
        </w:rPr>
        <w:t>flexibility</w:t>
      </w:r>
      <w:r w:rsidRPr="00584B97">
        <w:rPr>
          <w:sz w:val="12"/>
        </w:rPr>
        <w:t>—</w:t>
      </w:r>
      <w:r w:rsidRPr="00584B97">
        <w:rPr>
          <w:rStyle w:val="StyleUnderline"/>
        </w:rPr>
        <w:t xml:space="preserve">to go beyond a minimum standard or to make changes </w:t>
      </w:r>
      <w:r w:rsidRPr="00584B97">
        <w:rPr>
          <w:rStyle w:val="Emphasis"/>
        </w:rPr>
        <w:t>voluntarily at their own pace</w:t>
      </w:r>
      <w:r w:rsidRPr="00584B97">
        <w:rPr>
          <w:rStyle w:val="StyleUnderline"/>
        </w:rPr>
        <w:t>.</w:t>
      </w:r>
      <w:r w:rsidRPr="00584B97">
        <w:rPr>
          <w:sz w:val="12"/>
        </w:rPr>
        <w:t xml:space="preserve"> </w:t>
      </w:r>
      <w:r w:rsidRPr="00584B97">
        <w:rPr>
          <w:rStyle w:val="StyleUnderline"/>
        </w:rPr>
        <w:t>The goals for innovations often begin with lofty multiple aims</w:t>
      </w:r>
      <w:r w:rsidRPr="00584B97">
        <w:rPr>
          <w:sz w:val="12"/>
        </w:rPr>
        <w:t xml:space="preserve">: </w:t>
      </w:r>
      <w:r w:rsidRPr="00584B97">
        <w:rPr>
          <w:rStyle w:val="StyleUnderline"/>
        </w:rPr>
        <w:t>improving quality, expanding access and saving money</w:t>
      </w:r>
      <w:r w:rsidRPr="00584B97">
        <w:rPr>
          <w:sz w:val="12"/>
        </w:rPr>
        <w:t xml:space="preserve">. </w:t>
      </w:r>
      <w:r w:rsidRPr="00584B97">
        <w:rPr>
          <w:rStyle w:val="StyleUnderline"/>
        </w:rPr>
        <w:t xml:space="preserve">Health systems will continue to see innovations for years to come, with states helping </w:t>
      </w:r>
      <w:r w:rsidRPr="00584B97">
        <w:rPr>
          <w:rStyle w:val="Emphasis"/>
        </w:rPr>
        <w:t>lead the way</w:t>
      </w:r>
      <w:r w:rsidRPr="00584B97">
        <w:rPr>
          <w:rStyle w:val="StyleUnderline"/>
        </w:rPr>
        <w:t xml:space="preserve"> and </w:t>
      </w:r>
      <w:r w:rsidRPr="00584B97">
        <w:rPr>
          <w:rStyle w:val="Emphasis"/>
        </w:rPr>
        <w:t>learning from each other</w:t>
      </w:r>
      <w:r w:rsidRPr="00584B97">
        <w:rPr>
          <w:sz w:val="12"/>
        </w:rPr>
        <w:t>. “If we want to solve the cost problem, we have to do it by improving performance, by getting more value for every dollar we invest.” -- David Blumenthal, M.D., president, The Commonwealth Fund</w:t>
      </w:r>
    </w:p>
    <w:p w14:paraId="35F4B6A3" w14:textId="77777777" w:rsidR="004A387B" w:rsidRPr="003A3EFD" w:rsidRDefault="004A387B" w:rsidP="004A387B"/>
    <w:p w14:paraId="080F5CAA" w14:textId="77777777" w:rsidR="004A387B" w:rsidRPr="0083528C" w:rsidRDefault="004A387B" w:rsidP="004A387B"/>
    <w:p w14:paraId="5062AA3E" w14:textId="7B696BA3" w:rsidR="004A387B" w:rsidRDefault="004B7AB7" w:rsidP="004A387B">
      <w:pPr>
        <w:pStyle w:val="Heading3"/>
      </w:pPr>
      <w:r>
        <w:t xml:space="preserve">   </w:t>
      </w:r>
      <w:r w:rsidR="004A387B">
        <w:t>AT: ERISA Preemption</w:t>
      </w:r>
    </w:p>
    <w:p w14:paraId="6538E69C" w14:textId="200F8628" w:rsidR="000C3FC1" w:rsidRDefault="000C3FC1" w:rsidP="000C3FC1">
      <w:pPr>
        <w:pStyle w:val="Heading4"/>
      </w:pPr>
      <w:r>
        <w:t xml:space="preserve">The counterplan creates a policy that is accessible to employers. No one would purchase private insurance which means there’s </w:t>
      </w:r>
      <w:r>
        <w:rPr>
          <w:u w:val="single"/>
        </w:rPr>
        <w:t>no</w:t>
      </w:r>
      <w:r>
        <w:t xml:space="preserve"> </w:t>
      </w:r>
      <w:r>
        <w:rPr>
          <w:u w:val="single"/>
        </w:rPr>
        <w:t>violation</w:t>
      </w:r>
      <w:r>
        <w:t xml:space="preserve">! </w:t>
      </w:r>
    </w:p>
    <w:p w14:paraId="4E50411F" w14:textId="7017B173" w:rsidR="00A10E87" w:rsidRDefault="00A10E87" w:rsidP="00A10E87">
      <w:r w:rsidRPr="00A10E87">
        <w:rPr>
          <w:rStyle w:val="Style13ptBold"/>
        </w:rPr>
        <w:t>Colon 17</w:t>
      </w:r>
      <w:r>
        <w:t xml:space="preserve"> – Senior Editor at Gothamist</w:t>
      </w:r>
    </w:p>
    <w:p w14:paraId="11B5DB19" w14:textId="3B4DD639" w:rsidR="00A10E87" w:rsidRDefault="00A10E87" w:rsidP="00A10E87">
      <w:r>
        <w:t xml:space="preserve">David Colon, “Universal Healthcare Looks Increasingly Possible in New York State,” Gothamist, 05-26-2017, </w:t>
      </w:r>
      <w:r w:rsidRPr="00A10E87">
        <w:t>http://gothamist.com/2017/05/26/new_york_healthcare_battle.php</w:t>
      </w:r>
    </w:p>
    <w:p w14:paraId="582C27AC" w14:textId="77777777" w:rsidR="004A387B" w:rsidRDefault="004A387B" w:rsidP="004A387B">
      <w:pPr>
        <w:rPr>
          <w:rStyle w:val="Emphasis"/>
          <w:sz w:val="26"/>
          <w:szCs w:val="26"/>
        </w:rPr>
      </w:pPr>
      <w:r w:rsidRPr="00A10E87">
        <w:rPr>
          <w:sz w:val="12"/>
        </w:rPr>
        <w:t xml:space="preserve">Finally, </w:t>
      </w:r>
      <w:r w:rsidRPr="00A10E87">
        <w:rPr>
          <w:rStyle w:val="StyleUnderline"/>
        </w:rPr>
        <w:t>there are a pair of federalism issues that the state would have to deal with to institute a single payer system</w:t>
      </w:r>
      <w:r w:rsidRPr="00A10E87">
        <w:rPr>
          <w:sz w:val="12"/>
        </w:rPr>
        <w:t xml:space="preserve">. </w:t>
      </w:r>
      <w:r w:rsidRPr="00A10E87">
        <w:rPr>
          <w:rStyle w:val="Emphasis"/>
        </w:rPr>
        <w:t>ERISA</w:t>
      </w:r>
      <w:r w:rsidRPr="00A10E87">
        <w:rPr>
          <w:sz w:val="12"/>
        </w:rPr>
        <w:t xml:space="preserve"> (Employee Retirement Income Security Act), </w:t>
      </w:r>
      <w:r w:rsidRPr="00A10E87">
        <w:rPr>
          <w:rStyle w:val="StyleUnderline"/>
        </w:rPr>
        <w:t>a federal law that originally set certain standards for private pensions</w:t>
      </w:r>
      <w:r w:rsidRPr="00A10E87">
        <w:rPr>
          <w:sz w:val="12"/>
        </w:rPr>
        <w:t xml:space="preserve">, </w:t>
      </w:r>
      <w:r w:rsidRPr="00A10E87">
        <w:rPr>
          <w:rStyle w:val="StyleUnderline"/>
        </w:rPr>
        <w:t>also keeps states from regulating self-insurance plans</w:t>
      </w:r>
      <w:r w:rsidRPr="00A10E87">
        <w:rPr>
          <w:sz w:val="12"/>
        </w:rPr>
        <w:t xml:space="preserve">, or insurance plans in which employers agree to bear the cost of insurance payments. </w:t>
      </w:r>
      <w:r w:rsidRPr="00A10E87">
        <w:rPr>
          <w:rStyle w:val="Emphasis"/>
        </w:rPr>
        <w:t>In theory, that would get in the way</w:t>
      </w:r>
      <w:r w:rsidRPr="00A10E87">
        <w:rPr>
          <w:sz w:val="12"/>
        </w:rPr>
        <w:t xml:space="preserve"> of the legislation's ban on selling insurance. Gottfried told us that </w:t>
      </w:r>
      <w:r w:rsidRPr="00A10E87">
        <w:rPr>
          <w:rStyle w:val="StyleUnderline"/>
        </w:rPr>
        <w:t>while self-insured plans could still exist</w:t>
      </w:r>
      <w:r w:rsidRPr="00A10E87">
        <w:rPr>
          <w:sz w:val="12"/>
        </w:rPr>
        <w:t xml:space="preserve">, </w:t>
      </w:r>
      <w:r w:rsidRPr="00A10E87">
        <w:rPr>
          <w:rStyle w:val="StyleUnderline"/>
        </w:rPr>
        <w:t xml:space="preserve">the NYHA benefits would be </w:t>
      </w:r>
      <w:r w:rsidRPr="00A10E87">
        <w:rPr>
          <w:rStyle w:val="Emphasis"/>
        </w:rPr>
        <w:t>better</w:t>
      </w:r>
      <w:r w:rsidRPr="00A10E87">
        <w:rPr>
          <w:rStyle w:val="StyleUnderline"/>
        </w:rPr>
        <w:t xml:space="preserve"> due to the </w:t>
      </w:r>
      <w:r w:rsidRPr="00A10E87">
        <w:rPr>
          <w:rStyle w:val="Emphasis"/>
        </w:rPr>
        <w:t>lack of deductibles</w:t>
      </w:r>
      <w:r w:rsidRPr="00A10E87">
        <w:rPr>
          <w:sz w:val="12"/>
        </w:rPr>
        <w:t xml:space="preserve">, </w:t>
      </w:r>
      <w:r w:rsidRPr="00A10E87">
        <w:rPr>
          <w:rStyle w:val="Emphasis"/>
        </w:rPr>
        <w:t>co-pays</w:t>
      </w:r>
      <w:r w:rsidRPr="00A10E87">
        <w:rPr>
          <w:sz w:val="12"/>
        </w:rPr>
        <w:t xml:space="preserve"> </w:t>
      </w:r>
      <w:r w:rsidRPr="00A10E87">
        <w:rPr>
          <w:rStyle w:val="StyleUnderline"/>
        </w:rPr>
        <w:t>and</w:t>
      </w:r>
      <w:r w:rsidRPr="00A10E87">
        <w:rPr>
          <w:sz w:val="12"/>
        </w:rPr>
        <w:t xml:space="preserve"> </w:t>
      </w:r>
      <w:r w:rsidRPr="00A10E87">
        <w:rPr>
          <w:rStyle w:val="Emphasis"/>
        </w:rPr>
        <w:t>out-of-network charges</w:t>
      </w:r>
      <w:r w:rsidRPr="00A10E87">
        <w:rPr>
          <w:sz w:val="12"/>
        </w:rPr>
        <w:t xml:space="preserve">. </w:t>
      </w:r>
      <w:r w:rsidRPr="00A10E87">
        <w:rPr>
          <w:rStyle w:val="StyleUnderline"/>
        </w:rPr>
        <w:t xml:space="preserve">Companies also </w:t>
      </w:r>
      <w:r w:rsidRPr="00A10E87">
        <w:rPr>
          <w:rStyle w:val="Emphasis"/>
        </w:rPr>
        <w:t>wouldn't be allowed</w:t>
      </w:r>
      <w:r w:rsidRPr="00A10E87">
        <w:rPr>
          <w:rStyle w:val="StyleUnderline"/>
        </w:rPr>
        <w:t xml:space="preserve"> to pay doctors and hospital systems extra</w:t>
      </w:r>
      <w:r w:rsidRPr="00A10E87">
        <w:rPr>
          <w:sz w:val="12"/>
        </w:rPr>
        <w:t xml:space="preserve"> under the bill. </w:t>
      </w:r>
      <w:r w:rsidRPr="00A10E87">
        <w:rPr>
          <w:rStyle w:val="Emphasis"/>
          <w:sz w:val="26"/>
          <w:szCs w:val="26"/>
        </w:rPr>
        <w:t>Therefore, "there would be no sense in an employer continuing to have a self-insured plan."</w:t>
      </w:r>
    </w:p>
    <w:p w14:paraId="30FAC5A1" w14:textId="77777777" w:rsidR="004A387B" w:rsidRDefault="004A387B" w:rsidP="004A387B">
      <w:pPr>
        <w:rPr>
          <w:rStyle w:val="Emphasis"/>
          <w:sz w:val="26"/>
          <w:szCs w:val="26"/>
        </w:rPr>
      </w:pPr>
    </w:p>
    <w:p w14:paraId="1F7C8AA8" w14:textId="77777777" w:rsidR="004A387B" w:rsidRDefault="004A387B" w:rsidP="004A387B">
      <w:pPr>
        <w:pStyle w:val="Heading4"/>
      </w:pPr>
      <w:r w:rsidRPr="00B42A3B">
        <w:t xml:space="preserve">ERISA only applies to </w:t>
      </w:r>
      <w:r w:rsidRPr="00B42A3B">
        <w:rPr>
          <w:u w:val="single"/>
        </w:rPr>
        <w:t>self-insurance</w:t>
      </w:r>
      <w:r w:rsidRPr="00B42A3B">
        <w:t xml:space="preserve"> plans</w:t>
      </w:r>
      <w:r>
        <w:t>, which the CP would replace.</w:t>
      </w:r>
    </w:p>
    <w:p w14:paraId="07E0085B" w14:textId="77777777" w:rsidR="004A387B" w:rsidRPr="00F13C29" w:rsidRDefault="004A387B" w:rsidP="004A387B">
      <w:r w:rsidRPr="00B42A3B">
        <w:rPr>
          <w:rStyle w:val="Style13ptBold"/>
        </w:rPr>
        <w:t>PNHP 16</w:t>
      </w:r>
      <w:r w:rsidRPr="00B42A3B">
        <w:t xml:space="preserve">, </w:t>
      </w:r>
      <w:r w:rsidRPr="00F13C29">
        <w:t>Physicians for a National Health Program, “Single-Payer FAQ”, http://www.pnhp.org/facts/single-payer-faq#what-is-single-payer</w:t>
      </w:r>
    </w:p>
    <w:p w14:paraId="38AD3CD0" w14:textId="77777777" w:rsidR="004A387B" w:rsidRPr="00F13C29" w:rsidRDefault="004A387B" w:rsidP="004A387B">
      <w:pPr>
        <w:rPr>
          <w:rStyle w:val="StyleUnderline"/>
        </w:rPr>
      </w:pPr>
      <w:r w:rsidRPr="00F13C29">
        <w:rPr>
          <w:rStyle w:val="Emphasis"/>
        </w:rPr>
        <w:t>What about ERISA?</w:t>
      </w:r>
      <w:r w:rsidRPr="00F13C29">
        <w:t xml:space="preserve"> </w:t>
      </w:r>
      <w:r w:rsidRPr="00F13C29">
        <w:rPr>
          <w:rStyle w:val="StyleUnderline"/>
        </w:rPr>
        <w:t>Doesn’t it stand in the way of states implementing universal health care plans?</w:t>
      </w:r>
    </w:p>
    <w:p w14:paraId="6902C26A" w14:textId="77777777" w:rsidR="004A387B" w:rsidRPr="00B42A3B" w:rsidRDefault="004A387B" w:rsidP="004A387B">
      <w:pPr>
        <w:rPr>
          <w:rStyle w:val="Emphasis"/>
        </w:rPr>
      </w:pPr>
      <w:r w:rsidRPr="00F13C29">
        <w:rPr>
          <w:rStyle w:val="Emphasis"/>
        </w:rPr>
        <w:t>No</w:t>
      </w:r>
      <w:r w:rsidRPr="00F13C29">
        <w:rPr>
          <w:sz w:val="14"/>
        </w:rPr>
        <w:t>. </w:t>
      </w:r>
      <w:r w:rsidRPr="00F13C29">
        <w:rPr>
          <w:rStyle w:val="StyleUnderline"/>
        </w:rPr>
        <w:t>ERISA</w:t>
      </w:r>
      <w:r w:rsidRPr="00F13C29">
        <w:rPr>
          <w:sz w:val="14"/>
        </w:rPr>
        <w:t xml:space="preserve"> (the Employees Retirement Income Security Act) </w:t>
      </w:r>
      <w:r w:rsidRPr="00F13C29">
        <w:rPr>
          <w:rStyle w:val="StyleUnderline"/>
        </w:rPr>
        <w:t>prevents a state from requiring that a self-insured employer provide certain benefits</w:t>
      </w:r>
      <w:r w:rsidRPr="00F13C29">
        <w:rPr>
          <w:sz w:val="14"/>
        </w:rPr>
        <w:t xml:space="preserve"> to their employees. </w:t>
      </w:r>
      <w:r w:rsidRPr="00F13C29">
        <w:rPr>
          <w:rStyle w:val="StyleUnderline"/>
        </w:rPr>
        <w:t>However, a single-payer plan would</w:t>
      </w:r>
      <w:r w:rsidRPr="00F13C29">
        <w:rPr>
          <w:sz w:val="14"/>
        </w:rPr>
        <w:t xml:space="preserve"> </w:t>
      </w:r>
      <w:r w:rsidRPr="00F13C29">
        <w:rPr>
          <w:rStyle w:val="Emphasis"/>
        </w:rPr>
        <w:t>not mandate the composition of employer benefit plans</w:t>
      </w:r>
      <w:r w:rsidRPr="00F13C29">
        <w:rPr>
          <w:sz w:val="14"/>
        </w:rPr>
        <w:t xml:space="preserve"> - </w:t>
      </w:r>
      <w:r w:rsidRPr="00F13C29">
        <w:rPr>
          <w:rStyle w:val="StyleUnderline"/>
        </w:rPr>
        <w:t>it would</w:t>
      </w:r>
      <w:r w:rsidRPr="00F13C29">
        <w:rPr>
          <w:sz w:val="14"/>
        </w:rPr>
        <w:t xml:space="preserve"> </w:t>
      </w:r>
      <w:r w:rsidRPr="00F13C29">
        <w:rPr>
          <w:rStyle w:val="Emphasis"/>
        </w:rPr>
        <w:t>replace them</w:t>
      </w:r>
      <w:r w:rsidRPr="00F13C29">
        <w:rPr>
          <w:sz w:val="14"/>
        </w:rPr>
        <w:t xml:space="preserve"> </w:t>
      </w:r>
      <w:r w:rsidRPr="00F13C29">
        <w:rPr>
          <w:rStyle w:val="StyleUnderline"/>
        </w:rPr>
        <w:t xml:space="preserve">with a new system that would essentially be “Medicare for all.” The state would require employers to pay a payroll tax into the health care trust fund, </w:t>
      </w:r>
      <w:r w:rsidRPr="00F13C29">
        <w:rPr>
          <w:rStyle w:val="Emphasis"/>
        </w:rPr>
        <w:t>which is clearly legal.</w:t>
      </w:r>
    </w:p>
    <w:p w14:paraId="29E947F5" w14:textId="77777777" w:rsidR="004A387B" w:rsidRPr="00EB2009" w:rsidRDefault="004A387B" w:rsidP="004A387B">
      <w:pPr>
        <w:rPr>
          <w:rStyle w:val="Emphasis"/>
          <w:sz w:val="26"/>
          <w:szCs w:val="26"/>
        </w:rPr>
      </w:pPr>
    </w:p>
    <w:p w14:paraId="52517520" w14:textId="77777777" w:rsidR="004A387B" w:rsidRDefault="004A387B" w:rsidP="004A387B">
      <w:pPr>
        <w:pStyle w:val="Heading4"/>
      </w:pPr>
      <w:r>
        <w:t xml:space="preserve">And ERISA </w:t>
      </w:r>
      <w:r w:rsidRPr="005777F1">
        <w:rPr>
          <w:u w:val="single"/>
        </w:rPr>
        <w:t>isn’t automatic</w:t>
      </w:r>
      <w:r>
        <w:t xml:space="preserve"> – states are designing plans without exemptions now.</w:t>
      </w:r>
    </w:p>
    <w:p w14:paraId="110D75F5" w14:textId="6BF7DA7F" w:rsidR="00BC6C8E" w:rsidRPr="00BC6C8E" w:rsidRDefault="00BC6C8E" w:rsidP="00BC6C8E">
      <w:r w:rsidRPr="00BC6C8E">
        <w:rPr>
          <w:rStyle w:val="Style13ptBold"/>
        </w:rPr>
        <w:t>Wong 17</w:t>
      </w:r>
      <w:r>
        <w:t xml:space="preserve"> – Executive Director of Retirement Policy at the U.S. Chamber of Commerce</w:t>
      </w:r>
    </w:p>
    <w:p w14:paraId="7FB60428" w14:textId="7EDB05BA" w:rsidR="00BC6C8E" w:rsidRPr="00BC6C8E" w:rsidRDefault="00BC6C8E" w:rsidP="00BC6C8E">
      <w:r>
        <w:t xml:space="preserve">Aliya Wong, “States can help their private </w:t>
      </w:r>
      <w:r w:rsidRPr="00BC6C8E">
        <w:t>employees without depriving them of the protections of ERISA</w:t>
      </w:r>
      <w:r>
        <w:t xml:space="preserve">,” The Hill, 03-30-2017, </w:t>
      </w:r>
      <w:r w:rsidRPr="00BC6C8E">
        <w:t>http://thehill.com/blogs/congress-blog/labor/326451-states-can-help-their-private-employees-without-depriving-them-of</w:t>
      </w:r>
    </w:p>
    <w:p w14:paraId="284716A7" w14:textId="77777777" w:rsidR="004A387B" w:rsidRDefault="004A387B" w:rsidP="004A387B">
      <w:pPr>
        <w:rPr>
          <w:sz w:val="12"/>
        </w:rPr>
      </w:pPr>
      <w:r w:rsidRPr="00BC6C8E">
        <w:rPr>
          <w:sz w:val="12"/>
        </w:rPr>
        <w:t xml:space="preserve">In response to Congressional Review Act (CRA) activity on state-sponsored retirement plans, </w:t>
      </w:r>
      <w:r w:rsidRPr="00BC6C8E">
        <w:rPr>
          <w:rStyle w:val="StyleUnderline"/>
        </w:rPr>
        <w:t xml:space="preserve">there is an outcry that Congress is </w:t>
      </w:r>
      <w:r w:rsidRPr="00BC6C8E">
        <w:rPr>
          <w:rStyle w:val="Emphasis"/>
        </w:rPr>
        <w:t>infringing on states’ rights</w:t>
      </w:r>
      <w:r w:rsidRPr="00BC6C8E">
        <w:rPr>
          <w:rStyle w:val="StyleUnderline"/>
        </w:rPr>
        <w:t xml:space="preserve"> to help their employers and employees save for retirement</w:t>
      </w:r>
      <w:r w:rsidRPr="00BC6C8E">
        <w:rPr>
          <w:sz w:val="12"/>
        </w:rPr>
        <w:t xml:space="preserve">. That could not be further from the truth. Under their authority to regulate interstate commerce, Congress enacted the Employee Retirement Income Security Act (ERISA) to regulate private, employer-provided retirement plans in a uniform manner and to protect employees from fraud and abuse. ERISA imposes a fiduciary obligation on employers to act in the sole interest of the plan participant, only allows reasonable fees, and prohibits self-dealing by the employer. As a matter of federalism, states are prohibited from legislating in contradiction of federal law. </w:t>
      </w:r>
      <w:r w:rsidRPr="00BC6C8E">
        <w:rPr>
          <w:rStyle w:val="StyleUnderline"/>
        </w:rPr>
        <w:t xml:space="preserve">Many states are </w:t>
      </w:r>
      <w:r w:rsidRPr="00BC6C8E">
        <w:rPr>
          <w:rStyle w:val="Emphasis"/>
        </w:rPr>
        <w:t>justifiably interested</w:t>
      </w:r>
      <w:r w:rsidRPr="00BC6C8E">
        <w:rPr>
          <w:rStyle w:val="StyleUnderline"/>
        </w:rPr>
        <w:t xml:space="preserve"> in setting up retirement savings options for their citizens</w:t>
      </w:r>
      <w:r w:rsidRPr="00BC6C8E">
        <w:rPr>
          <w:sz w:val="12"/>
        </w:rPr>
        <w:t xml:space="preserve">, especially those without employer-sponsored retirement plans. </w:t>
      </w:r>
      <w:r w:rsidRPr="00BC6C8E">
        <w:rPr>
          <w:rStyle w:val="StyleUnderline"/>
        </w:rPr>
        <w:t xml:space="preserve">Some states have </w:t>
      </w:r>
      <w:r w:rsidRPr="00BC6C8E">
        <w:rPr>
          <w:rStyle w:val="Emphasis"/>
        </w:rPr>
        <w:t>falsely argued</w:t>
      </w:r>
      <w:r w:rsidRPr="00BC6C8E">
        <w:rPr>
          <w:sz w:val="12"/>
        </w:rPr>
        <w:t xml:space="preserve">, </w:t>
      </w:r>
      <w:r w:rsidRPr="00BC6C8E">
        <w:rPr>
          <w:rStyle w:val="StyleUnderline"/>
        </w:rPr>
        <w:t>however</w:t>
      </w:r>
      <w:r w:rsidRPr="00BC6C8E">
        <w:rPr>
          <w:sz w:val="12"/>
        </w:rPr>
        <w:t xml:space="preserve">, </w:t>
      </w:r>
      <w:r w:rsidRPr="00BC6C8E">
        <w:rPr>
          <w:rStyle w:val="StyleUnderline"/>
        </w:rPr>
        <w:t>that they cannot provide retirement benefit plans for private employees</w:t>
      </w:r>
      <w:r w:rsidRPr="00BC6C8E">
        <w:rPr>
          <w:sz w:val="12"/>
        </w:rPr>
        <w:t xml:space="preserve"> </w:t>
      </w:r>
      <w:r w:rsidRPr="00BC6C8E">
        <w:rPr>
          <w:rStyle w:val="StyleUnderline"/>
        </w:rPr>
        <w:t xml:space="preserve">without an exemption from ERISA. </w:t>
      </w:r>
      <w:r w:rsidRPr="00BC6C8E">
        <w:rPr>
          <w:sz w:val="12"/>
        </w:rPr>
        <w:t xml:space="preserve">Bowing to this argument, the Obama administration’s Department of Labor granted state and municipal governments a waiver from ERISA for government sponsored plans for private sector workers. </w:t>
      </w:r>
      <w:r w:rsidRPr="00BC6C8E">
        <w:rPr>
          <w:rStyle w:val="Emphasis"/>
        </w:rPr>
        <w:t>Contrary to the arguments</w:t>
      </w:r>
      <w:r w:rsidRPr="00BC6C8E">
        <w:rPr>
          <w:sz w:val="12"/>
        </w:rPr>
        <w:t xml:space="preserve"> of some states, </w:t>
      </w:r>
      <w:r w:rsidRPr="00BC6C8E">
        <w:rPr>
          <w:rStyle w:val="StyleUnderline"/>
        </w:rPr>
        <w:t xml:space="preserve">there are several options for states that want to enhance retirement savings </w:t>
      </w:r>
      <w:r w:rsidRPr="00BC6C8E">
        <w:rPr>
          <w:rStyle w:val="Emphasis"/>
        </w:rPr>
        <w:t>without requiring an exemption from ERISA</w:t>
      </w:r>
      <w:r w:rsidRPr="00BC6C8E">
        <w:rPr>
          <w:rStyle w:val="StyleUnderline"/>
        </w:rPr>
        <w:t>.</w:t>
      </w:r>
      <w:r w:rsidRPr="00BC6C8E">
        <w:rPr>
          <w:sz w:val="12"/>
        </w:rPr>
        <w:t xml:space="preserve"> In fact, </w:t>
      </w:r>
      <w:r w:rsidRPr="00BC6C8E">
        <w:rPr>
          <w:rStyle w:val="StyleUnderline"/>
        </w:rPr>
        <w:t>a handful of states</w:t>
      </w:r>
      <w:r w:rsidRPr="00BC6C8E">
        <w:rPr>
          <w:sz w:val="12"/>
        </w:rPr>
        <w:t xml:space="preserve">, </w:t>
      </w:r>
      <w:r w:rsidRPr="00BC6C8E">
        <w:rPr>
          <w:rStyle w:val="StyleUnderline"/>
        </w:rPr>
        <w:t>such as</w:t>
      </w:r>
      <w:r w:rsidRPr="00BC6C8E">
        <w:rPr>
          <w:sz w:val="12"/>
        </w:rPr>
        <w:t xml:space="preserve"> </w:t>
      </w:r>
      <w:r w:rsidRPr="00BC6C8E">
        <w:rPr>
          <w:rStyle w:val="Emphasis"/>
        </w:rPr>
        <w:t>Washington</w:t>
      </w:r>
      <w:r w:rsidRPr="00BC6C8E">
        <w:rPr>
          <w:sz w:val="12"/>
        </w:rPr>
        <w:t xml:space="preserve">, </w:t>
      </w:r>
      <w:r w:rsidRPr="00BC6C8E">
        <w:rPr>
          <w:rStyle w:val="Emphasis"/>
        </w:rPr>
        <w:t>New Jersey</w:t>
      </w:r>
      <w:r w:rsidRPr="00BC6C8E">
        <w:rPr>
          <w:sz w:val="12"/>
        </w:rPr>
        <w:t xml:space="preserve">, </w:t>
      </w:r>
      <w:r w:rsidRPr="00BC6C8E">
        <w:rPr>
          <w:rStyle w:val="StyleUnderline"/>
        </w:rPr>
        <w:t>and</w:t>
      </w:r>
      <w:r w:rsidRPr="00BC6C8E">
        <w:rPr>
          <w:sz w:val="12"/>
        </w:rPr>
        <w:t xml:space="preserve"> </w:t>
      </w:r>
      <w:r w:rsidRPr="00BC6C8E">
        <w:rPr>
          <w:rStyle w:val="Emphasis"/>
        </w:rPr>
        <w:t>Massachusetts</w:t>
      </w:r>
      <w:r w:rsidRPr="00BC6C8E">
        <w:rPr>
          <w:sz w:val="12"/>
        </w:rPr>
        <w:t xml:space="preserve"> </w:t>
      </w:r>
      <w:r w:rsidRPr="00BC6C8E">
        <w:rPr>
          <w:rStyle w:val="StyleUnderline"/>
        </w:rPr>
        <w:t>have enacted programs that provide</w:t>
      </w:r>
      <w:r w:rsidRPr="00BC6C8E">
        <w:rPr>
          <w:sz w:val="12"/>
        </w:rPr>
        <w:t xml:space="preserve"> </w:t>
      </w:r>
      <w:r w:rsidRPr="00BC6C8E">
        <w:rPr>
          <w:rStyle w:val="Emphasis"/>
        </w:rPr>
        <w:t>innovative plans</w:t>
      </w:r>
      <w:r w:rsidRPr="00BC6C8E">
        <w:rPr>
          <w:sz w:val="12"/>
        </w:rPr>
        <w:t xml:space="preserve"> </w:t>
      </w:r>
      <w:r w:rsidRPr="00BC6C8E">
        <w:rPr>
          <w:rStyle w:val="StyleUnderline"/>
        </w:rPr>
        <w:t>for small business employees while adhering to ERISA</w:t>
      </w:r>
      <w:r w:rsidRPr="00BC6C8E">
        <w:rPr>
          <w:sz w:val="12"/>
        </w:rPr>
        <w:t xml:space="preserve">. There are three existing options for state retirement plans that do not require exemptions from the requirements of ERISA: a Marketplace Plan, a Prototype Plan, and a State Multiple Employer Plan. Each of these options makes way for employers and employees to secure retirement savings while still providing ERISA protections. In addition to these options, </w:t>
      </w:r>
      <w:r w:rsidRPr="00BC6C8E">
        <w:rPr>
          <w:rStyle w:val="StyleUnderline"/>
        </w:rPr>
        <w:t xml:space="preserve">states of course </w:t>
      </w:r>
      <w:r w:rsidRPr="00BC6C8E">
        <w:rPr>
          <w:rStyle w:val="Emphasis"/>
        </w:rPr>
        <w:t>remain free</w:t>
      </w:r>
      <w:r w:rsidRPr="00BC6C8E">
        <w:rPr>
          <w:rStyle w:val="StyleUnderline"/>
        </w:rPr>
        <w:t xml:space="preserve"> to set up </w:t>
      </w:r>
      <w:r w:rsidRPr="00BC6C8E">
        <w:rPr>
          <w:rStyle w:val="Emphasis"/>
        </w:rPr>
        <w:t>all kinds</w:t>
      </w:r>
      <w:r w:rsidRPr="00BC6C8E">
        <w:rPr>
          <w:rStyle w:val="StyleUnderline"/>
        </w:rPr>
        <w:t xml:space="preserve"> of retirement systems for their citizens</w:t>
      </w:r>
      <w:r w:rsidRPr="00BC6C8E">
        <w:rPr>
          <w:sz w:val="12"/>
        </w:rPr>
        <w:t xml:space="preserve"> provided</w:t>
      </w:r>
      <w:r w:rsidRPr="005777F1">
        <w:rPr>
          <w:sz w:val="12"/>
        </w:rPr>
        <w:t xml:space="preserve"> they are not linked to mandatory participation by employers.</w:t>
      </w:r>
    </w:p>
    <w:p w14:paraId="4A3CD524" w14:textId="77777777" w:rsidR="004A387B" w:rsidRDefault="004A387B" w:rsidP="004A387B">
      <w:pPr>
        <w:rPr>
          <w:sz w:val="12"/>
        </w:rPr>
      </w:pPr>
    </w:p>
    <w:p w14:paraId="0A5D2648" w14:textId="15ACA008" w:rsidR="00FA3957" w:rsidRPr="00247567" w:rsidRDefault="00FA3957" w:rsidP="00FA3957">
      <w:pPr>
        <w:pStyle w:val="Heading4"/>
      </w:pPr>
      <w:r>
        <w:t xml:space="preserve">But, </w:t>
      </w:r>
      <w:r w:rsidRPr="00E21DCB">
        <w:t>even if they’re right</w:t>
      </w:r>
      <w:r>
        <w:t xml:space="preserve">, the counterplan </w:t>
      </w:r>
      <w:r w:rsidRPr="00247567">
        <w:rPr>
          <w:u w:val="single"/>
        </w:rPr>
        <w:t>still</w:t>
      </w:r>
      <w:r>
        <w:t xml:space="preserve"> solves.</w:t>
      </w:r>
    </w:p>
    <w:p w14:paraId="32925F30" w14:textId="77777777" w:rsidR="00FA3957" w:rsidRDefault="00FA3957" w:rsidP="00FA3957">
      <w:r w:rsidRPr="00266E8D">
        <w:rPr>
          <w:rStyle w:val="Style13ptBold"/>
        </w:rPr>
        <w:t>Friedman et al 21</w:t>
      </w:r>
      <w:r>
        <w:t xml:space="preserve"> – professor of economics at the University of Massachusetts at Amherst.</w:t>
      </w:r>
    </w:p>
    <w:p w14:paraId="345A95C5" w14:textId="77777777" w:rsidR="00FA3957" w:rsidRPr="00B82437" w:rsidRDefault="00FA3957" w:rsidP="00FA3957">
      <w:r>
        <w:t>Gerald Friedman, Stephanie Attar, and</w:t>
      </w:r>
      <w:r w:rsidRPr="006D1700">
        <w:t xml:space="preserve"> </w:t>
      </w:r>
      <w:r>
        <w:t>Casey Buchholz, “The State Road to Universal Single-Payer Health Care,” Jacobin, 10-15-2021, https://jacobin.com/2021/10/state-federal-medicare-for-all-single-payer-health-care</w:t>
      </w:r>
    </w:p>
    <w:p w14:paraId="12307E89" w14:textId="77777777" w:rsidR="00FA3957" w:rsidRPr="00482103" w:rsidRDefault="00FA3957" w:rsidP="00FA3957">
      <w:pPr>
        <w:rPr>
          <w:sz w:val="16"/>
        </w:rPr>
      </w:pPr>
      <w:r w:rsidRPr="00AF642A">
        <w:rPr>
          <w:u w:val="single"/>
        </w:rPr>
        <w:t>Faust</w:t>
      </w:r>
      <w:r w:rsidRPr="00482103">
        <w:rPr>
          <w:sz w:val="16"/>
        </w:rPr>
        <w:t xml:space="preserve"> also </w:t>
      </w:r>
      <w:r w:rsidRPr="00AF642A">
        <w:rPr>
          <w:u w:val="single"/>
        </w:rPr>
        <w:t>warns</w:t>
      </w:r>
      <w:r w:rsidRPr="00482103">
        <w:rPr>
          <w:sz w:val="16"/>
        </w:rPr>
        <w:t>, “</w:t>
      </w:r>
      <w:r w:rsidRPr="00AF642A">
        <w:rPr>
          <w:u w:val="single"/>
        </w:rPr>
        <w:t>Congress would need to</w:t>
      </w:r>
      <w:r w:rsidRPr="00482103">
        <w:rPr>
          <w:sz w:val="16"/>
        </w:rPr>
        <w:t xml:space="preserve"> pass a bill </w:t>
      </w:r>
      <w:r w:rsidRPr="00AF642A">
        <w:rPr>
          <w:u w:val="single"/>
        </w:rPr>
        <w:t>exempt</w:t>
      </w:r>
      <w:r w:rsidRPr="00482103">
        <w:rPr>
          <w:sz w:val="16"/>
        </w:rPr>
        <w:t xml:space="preserve">ing </w:t>
      </w:r>
      <w:r w:rsidRPr="00AF642A">
        <w:rPr>
          <w:u w:val="single"/>
        </w:rPr>
        <w:t>the state from</w:t>
      </w:r>
      <w:r w:rsidRPr="00482103">
        <w:rPr>
          <w:sz w:val="16"/>
        </w:rPr>
        <w:t xml:space="preserve"> the Employment Retirement Income Security Act of 1974 (</w:t>
      </w:r>
      <w:r w:rsidRPr="00AF642A">
        <w:rPr>
          <w:u w:val="single"/>
        </w:rPr>
        <w:t>ERISA</w:t>
      </w:r>
      <w:r w:rsidRPr="00482103">
        <w:rPr>
          <w:sz w:val="16"/>
        </w:rPr>
        <w:t xml:space="preserve">), the federal laws that govern self-insured employer-based plans.” </w:t>
      </w:r>
      <w:r w:rsidRPr="00AF642A">
        <w:rPr>
          <w:u w:val="single"/>
        </w:rPr>
        <w:t>However</w:t>
      </w:r>
      <w:r w:rsidRPr="00482103">
        <w:rPr>
          <w:sz w:val="16"/>
        </w:rPr>
        <w:t xml:space="preserve">, </w:t>
      </w:r>
      <w:r w:rsidRPr="00AF642A">
        <w:rPr>
          <w:u w:val="single"/>
        </w:rPr>
        <w:t xml:space="preserve">there is </w:t>
      </w:r>
      <w:r w:rsidRPr="000C3FC1">
        <w:rPr>
          <w:rStyle w:val="Emphasis"/>
        </w:rPr>
        <w:t>no need</w:t>
      </w:r>
      <w:r w:rsidRPr="00AF642A">
        <w:rPr>
          <w:u w:val="single"/>
        </w:rPr>
        <w:t xml:space="preserve"> to </w:t>
      </w:r>
      <w:r w:rsidRPr="000C3FC1">
        <w:rPr>
          <w:rStyle w:val="Emphasis"/>
        </w:rPr>
        <w:t>compel</w:t>
      </w:r>
      <w:r w:rsidRPr="00AF642A">
        <w:rPr>
          <w:u w:val="single"/>
        </w:rPr>
        <w:t xml:space="preserve"> employer </w:t>
      </w:r>
      <w:r w:rsidRPr="000C3FC1">
        <w:rPr>
          <w:rStyle w:val="Emphasis"/>
        </w:rPr>
        <w:t>participation</w:t>
      </w:r>
      <w:r w:rsidRPr="00482103">
        <w:rPr>
          <w:sz w:val="16"/>
        </w:rPr>
        <w:t xml:space="preserve">. </w:t>
      </w:r>
      <w:r w:rsidRPr="00AF642A">
        <w:rPr>
          <w:u w:val="single"/>
        </w:rPr>
        <w:t xml:space="preserve">States </w:t>
      </w:r>
      <w:r w:rsidRPr="000C3FC1">
        <w:rPr>
          <w:rStyle w:val="Emphasis"/>
        </w:rPr>
        <w:t>do not need</w:t>
      </w:r>
      <w:r w:rsidRPr="00AF642A">
        <w:rPr>
          <w:u w:val="single"/>
        </w:rPr>
        <w:t xml:space="preserve"> to prohibit employers from offering health insurance to workers should they insist on wasting money on a redundant service.</w:t>
      </w:r>
      <w:r w:rsidRPr="00482103">
        <w:rPr>
          <w:sz w:val="16"/>
        </w:rPr>
        <w:t xml:space="preserve"> </w:t>
      </w:r>
      <w:r w:rsidRPr="000C3FC1">
        <w:rPr>
          <w:rStyle w:val="Emphasis"/>
        </w:rPr>
        <w:t>Regardless of what employers do</w:t>
      </w:r>
      <w:r w:rsidRPr="00AF642A">
        <w:rPr>
          <w:u w:val="single"/>
        </w:rPr>
        <w:t>, taxes will be collected to fund the program</w:t>
      </w:r>
      <w:r w:rsidRPr="00482103">
        <w:rPr>
          <w:sz w:val="16"/>
        </w:rPr>
        <w:t xml:space="preserve">, and </w:t>
      </w:r>
      <w:r w:rsidRPr="000C3FC1">
        <w:rPr>
          <w:rStyle w:val="Emphasis"/>
        </w:rPr>
        <w:t>health care</w:t>
      </w:r>
      <w:r w:rsidRPr="00AF642A">
        <w:rPr>
          <w:u w:val="single"/>
        </w:rPr>
        <w:t xml:space="preserve"> will be </w:t>
      </w:r>
      <w:r w:rsidRPr="000C3FC1">
        <w:rPr>
          <w:rStyle w:val="Emphasis"/>
        </w:rPr>
        <w:t>provided</w:t>
      </w:r>
      <w:r w:rsidRPr="00AF642A">
        <w:rPr>
          <w:u w:val="single"/>
        </w:rPr>
        <w:t xml:space="preserve"> </w:t>
      </w:r>
      <w:r w:rsidRPr="000C3FC1">
        <w:rPr>
          <w:rStyle w:val="Emphasis"/>
        </w:rPr>
        <w:t>free</w:t>
      </w:r>
      <w:r w:rsidRPr="00AF642A">
        <w:rPr>
          <w:u w:val="single"/>
        </w:rPr>
        <w:t xml:space="preserve"> at the point of service to all.</w:t>
      </w:r>
      <w:r w:rsidRPr="00482103">
        <w:rPr>
          <w:sz w:val="16"/>
        </w:rPr>
        <w:t xml:space="preserve"> There may be some libertarians who will insist on buying private health insurance, if any company would offer it in a state providing a free alternative. But the number of buyers would be vanishingly small.</w:t>
      </w:r>
    </w:p>
    <w:p w14:paraId="69730AAF" w14:textId="77777777" w:rsidR="00FA3957" w:rsidRDefault="00FA3957" w:rsidP="00FA3957"/>
    <w:p w14:paraId="1AC9A311" w14:textId="64578623" w:rsidR="004A387B" w:rsidRDefault="004B7AB7" w:rsidP="004A387B">
      <w:pPr>
        <w:pStyle w:val="Heading3"/>
      </w:pPr>
      <w:r>
        <w:t xml:space="preserve">   </w:t>
      </w:r>
      <w:r w:rsidR="004A387B">
        <w:t>AT: Race to Bottom</w:t>
      </w:r>
    </w:p>
    <w:p w14:paraId="2EB9E252" w14:textId="796A24C9" w:rsidR="00E21DCB" w:rsidRDefault="00E21DCB" w:rsidP="00E21DCB">
      <w:pPr>
        <w:pStyle w:val="Heading4"/>
      </w:pPr>
      <w:r>
        <w:t xml:space="preserve">Empirically wrong. Spending increases in one state </w:t>
      </w:r>
      <w:r w:rsidRPr="00E21DCB">
        <w:rPr>
          <w:u w:val="single"/>
        </w:rPr>
        <w:t>spills</w:t>
      </w:r>
      <w:r>
        <w:t xml:space="preserve"> </w:t>
      </w:r>
      <w:r w:rsidRPr="00E21DCB">
        <w:rPr>
          <w:u w:val="single"/>
        </w:rPr>
        <w:t>over</w:t>
      </w:r>
      <w:r>
        <w:t xml:space="preserve"> to others. </w:t>
      </w:r>
    </w:p>
    <w:p w14:paraId="00E6F8ED" w14:textId="3EDB9F97" w:rsidR="00E21DCB" w:rsidRPr="00E21DCB" w:rsidRDefault="00E21DCB" w:rsidP="00E21DCB">
      <w:r w:rsidRPr="00B57051">
        <w:rPr>
          <w:rStyle w:val="Style13ptBold"/>
        </w:rPr>
        <w:t>Baicker 05</w:t>
      </w:r>
      <w:r>
        <w:t xml:space="preserve"> – </w:t>
      </w:r>
      <w:r w:rsidRPr="00E21DCB">
        <w:t>Department of Economics, Dartmouth College and NBER</w:t>
      </w:r>
    </w:p>
    <w:p w14:paraId="3815FACB" w14:textId="5AA36B37" w:rsidR="004A387B" w:rsidRPr="00B671DE" w:rsidRDefault="004A387B" w:rsidP="004A387B">
      <w:r>
        <w:t>Kathe</w:t>
      </w:r>
      <w:r w:rsidRPr="00E21DCB">
        <w:t>rine Baicker, “The spillover effects of state spending</w:t>
      </w:r>
      <w:r w:rsidR="00E21DCB">
        <w:t>,</w:t>
      </w:r>
      <w:r w:rsidRPr="00E21DCB">
        <w:t>” Journal of Public Economics 89 (2005) 529 – 544</w:t>
      </w:r>
    </w:p>
    <w:p w14:paraId="3E431BB5" w14:textId="77777777" w:rsidR="004A387B" w:rsidRPr="00B671DE" w:rsidRDefault="004A387B" w:rsidP="004A387B">
      <w:pPr>
        <w:rPr>
          <w:rStyle w:val="Emphasis"/>
        </w:rPr>
      </w:pPr>
      <w:r w:rsidRPr="00E21DCB">
        <w:rPr>
          <w:rStyle w:val="StyleUnderline"/>
        </w:rPr>
        <w:t>This paper estimates the extent to which</w:t>
      </w:r>
      <w:r w:rsidRPr="00E21DCB">
        <w:rPr>
          <w:sz w:val="14"/>
        </w:rPr>
        <w:t xml:space="preserve"> </w:t>
      </w:r>
      <w:r w:rsidRPr="00E21DCB">
        <w:rPr>
          <w:rStyle w:val="StyleUnderline"/>
        </w:rPr>
        <w:t xml:space="preserve">state spending is </w:t>
      </w:r>
      <w:r w:rsidRPr="00E21DCB">
        <w:rPr>
          <w:rStyle w:val="Emphasis"/>
        </w:rPr>
        <w:t>influenced by the spending of neighboring states</w:t>
      </w:r>
      <w:r w:rsidRPr="00E21DCB">
        <w:rPr>
          <w:sz w:val="14"/>
        </w:rPr>
        <w:t xml:space="preserve">, </w:t>
      </w:r>
      <w:r w:rsidRPr="00E21DCB">
        <w:rPr>
          <w:rStyle w:val="StyleUnderline"/>
        </w:rPr>
        <w:t>examining several different metrics of neighborliness</w:t>
      </w:r>
      <w:r w:rsidRPr="00E21DCB">
        <w:rPr>
          <w:sz w:val="14"/>
        </w:rPr>
        <w:t xml:space="preserve"> </w:t>
      </w:r>
      <w:r w:rsidRPr="00E21DCB">
        <w:rPr>
          <w:rStyle w:val="StyleUnderline"/>
        </w:rPr>
        <w:t>in order to better identify the channels for interstate spillovers</w:t>
      </w:r>
      <w:r w:rsidRPr="00E21DCB">
        <w:rPr>
          <w:sz w:val="14"/>
        </w:rPr>
        <w:t xml:space="preserve">. </w:t>
      </w:r>
      <w:r w:rsidRPr="00E21DCB">
        <w:rPr>
          <w:rStyle w:val="StyleUnderline"/>
        </w:rPr>
        <w:t>It</w:t>
      </w:r>
      <w:r w:rsidRPr="00E21DCB">
        <w:rPr>
          <w:sz w:val="14"/>
        </w:rPr>
        <w:t xml:space="preserve"> </w:t>
      </w:r>
      <w:r w:rsidRPr="00E21DCB">
        <w:rPr>
          <w:rStyle w:val="Emphasis"/>
        </w:rPr>
        <w:t>improves on previous studies</w:t>
      </w:r>
      <w:r w:rsidRPr="00E21DCB">
        <w:rPr>
          <w:sz w:val="14"/>
        </w:rPr>
        <w:t xml:space="preserve"> </w:t>
      </w:r>
      <w:r w:rsidRPr="00E21DCB">
        <w:rPr>
          <w:rStyle w:val="StyleUnderline"/>
        </w:rPr>
        <w:t>by taking advantage of exogenous shocks to state medical spending</w:t>
      </w:r>
      <w:r w:rsidRPr="00E21DCB">
        <w:rPr>
          <w:sz w:val="14"/>
        </w:rPr>
        <w:t xml:space="preserve"> to abstract from correlated local conditions and by allowing for spatialautocorrelation. </w:t>
      </w:r>
      <w:r w:rsidRPr="00E21DCB">
        <w:rPr>
          <w:rStyle w:val="StyleUnderline"/>
        </w:rPr>
        <w:t>Focusing on</w:t>
      </w:r>
      <w:r w:rsidRPr="00E21DCB">
        <w:rPr>
          <w:sz w:val="14"/>
        </w:rPr>
        <w:t xml:space="preserve"> mandated </w:t>
      </w:r>
      <w:r w:rsidRPr="00E21DCB">
        <w:rPr>
          <w:rStyle w:val="Emphasis"/>
        </w:rPr>
        <w:t>increases in medical spending</w:t>
      </w:r>
      <w:r w:rsidRPr="00E21DCB">
        <w:rPr>
          <w:sz w:val="14"/>
        </w:rPr>
        <w:t xml:space="preserve">, </w:t>
      </w:r>
      <w:r w:rsidRPr="00E21DCB">
        <w:rPr>
          <w:rStyle w:val="StyleUnderline"/>
        </w:rPr>
        <w:t xml:space="preserve">the analysis shows that </w:t>
      </w:r>
      <w:r w:rsidRPr="00E21DCB">
        <w:rPr>
          <w:rStyle w:val="Emphasis"/>
        </w:rPr>
        <w:t>each dollar of state spending causes spending in neighboring states to increase by almost 90 cents.</w:t>
      </w:r>
      <w:r w:rsidRPr="00E21DCB">
        <w:rPr>
          <w:sz w:val="14"/>
        </w:rPr>
        <w:t xml:space="preserve"> The most predictive measure of neighborliness is the degree of population mobility between states, suggesting that </w:t>
      </w:r>
      <w:r w:rsidRPr="00E21DCB">
        <w:rPr>
          <w:rStyle w:val="StyleUnderline"/>
        </w:rPr>
        <w:t xml:space="preserve">rational concerns about adverse migration may drive the </w:t>
      </w:r>
      <w:r w:rsidRPr="00E21DCB">
        <w:rPr>
          <w:rStyle w:val="Emphasis"/>
        </w:rPr>
        <w:t>interdependence of state spending policy.</w:t>
      </w:r>
    </w:p>
    <w:p w14:paraId="2F8AC00D" w14:textId="77777777" w:rsidR="004A387B" w:rsidRPr="001C7C29" w:rsidRDefault="004A387B" w:rsidP="004A387B"/>
    <w:p w14:paraId="68313CFA" w14:textId="627B2EA9" w:rsidR="00745274" w:rsidRDefault="004B7AB7">
      <w:pPr>
        <w:pStyle w:val="Heading3"/>
      </w:pPr>
      <w:r>
        <w:t xml:space="preserve">   </w:t>
      </w:r>
      <w:r w:rsidR="00745274">
        <w:t xml:space="preserve">AT: Waiver Preemption </w:t>
      </w:r>
    </w:p>
    <w:p w14:paraId="76A67428" w14:textId="77777777" w:rsidR="00745274" w:rsidRDefault="00745274" w:rsidP="00745274">
      <w:pPr>
        <w:pStyle w:val="Heading4"/>
      </w:pPr>
      <w:r>
        <w:t xml:space="preserve">No waiver deficit. Becerra will approve or states can register under part C. </w:t>
      </w:r>
    </w:p>
    <w:p w14:paraId="6AC31C83" w14:textId="77777777" w:rsidR="00745274" w:rsidRDefault="00745274" w:rsidP="00745274">
      <w:r w:rsidRPr="00266E8D">
        <w:rPr>
          <w:rStyle w:val="Style13ptBold"/>
        </w:rPr>
        <w:t>Friedman et al 21</w:t>
      </w:r>
      <w:r>
        <w:t xml:space="preserve"> – professor of economics at the University of Massachusetts at Amherst.</w:t>
      </w:r>
    </w:p>
    <w:p w14:paraId="5A29C2B4" w14:textId="77777777" w:rsidR="00745274" w:rsidRPr="00B82437" w:rsidRDefault="00745274" w:rsidP="00745274">
      <w:r>
        <w:t>Gerald Friedman, Stephanie Attar, and</w:t>
      </w:r>
      <w:r w:rsidRPr="006D1700">
        <w:t xml:space="preserve"> </w:t>
      </w:r>
      <w:r>
        <w:t>Casey Buchholz, “The State Road to Universal Single-Payer Health Care,” Jacobin, 10-15-2021, https://jacobin.com/2021/10/state-federal-medicare-for-all-single-payer-health-care</w:t>
      </w:r>
    </w:p>
    <w:p w14:paraId="0F1F4990" w14:textId="77777777" w:rsidR="00745274" w:rsidRPr="00482103" w:rsidRDefault="00745274" w:rsidP="00745274">
      <w:pPr>
        <w:rPr>
          <w:sz w:val="16"/>
        </w:rPr>
      </w:pPr>
      <w:r w:rsidRPr="00482103">
        <w:rPr>
          <w:sz w:val="16"/>
        </w:rPr>
        <w:t xml:space="preserve">While </w:t>
      </w:r>
      <w:r w:rsidRPr="00E2417B">
        <w:rPr>
          <w:u w:val="single"/>
        </w:rPr>
        <w:t>some critics</w:t>
      </w:r>
      <w:r w:rsidRPr="00482103">
        <w:rPr>
          <w:sz w:val="16"/>
        </w:rPr>
        <w:t xml:space="preserve">, like Tim Faust in Health Justice Now: Single Payer and What Comes Next, </w:t>
      </w:r>
      <w:r w:rsidRPr="00E2417B">
        <w:rPr>
          <w:u w:val="single"/>
        </w:rPr>
        <w:t>argue the need for federal approval poses an insurmountable barrier</w:t>
      </w:r>
      <w:r w:rsidRPr="00482103">
        <w:rPr>
          <w:sz w:val="16"/>
        </w:rPr>
        <w:t xml:space="preserve"> to the success of any state-based single-payer system, </w:t>
      </w:r>
      <w:r w:rsidRPr="00E2417B">
        <w:rPr>
          <w:u w:val="single"/>
        </w:rPr>
        <w:t>the barriers are not as insurmountable as assumed</w:t>
      </w:r>
      <w:r w:rsidRPr="00482103">
        <w:rPr>
          <w:sz w:val="16"/>
        </w:rPr>
        <w:t xml:space="preserve"> to be, and </w:t>
      </w:r>
      <w:r w:rsidRPr="00E2417B">
        <w:rPr>
          <w:u w:val="single"/>
        </w:rPr>
        <w:t>a narrow focus</w:t>
      </w:r>
      <w:r w:rsidRPr="00482103">
        <w:rPr>
          <w:sz w:val="16"/>
        </w:rPr>
        <w:t xml:space="preserve"> on them </w:t>
      </w:r>
      <w:r w:rsidRPr="00E2417B">
        <w:rPr>
          <w:u w:val="single"/>
        </w:rPr>
        <w:t>obscures</w:t>
      </w:r>
      <w:r w:rsidRPr="00482103">
        <w:rPr>
          <w:sz w:val="16"/>
        </w:rPr>
        <w:t xml:space="preserve"> the real </w:t>
      </w:r>
      <w:r w:rsidRPr="00E2417B">
        <w:rPr>
          <w:u w:val="single"/>
        </w:rPr>
        <w:t>benefits</w:t>
      </w:r>
      <w:r w:rsidRPr="00482103">
        <w:rPr>
          <w:sz w:val="16"/>
        </w:rPr>
        <w:t xml:space="preserve"> that would accrue to working-class people under a state-based single-payer system.</w:t>
      </w:r>
    </w:p>
    <w:p w14:paraId="3E55C871" w14:textId="77777777" w:rsidR="00745274" w:rsidRDefault="00745274" w:rsidP="00745274">
      <w:pPr>
        <w:rPr>
          <w:u w:val="single"/>
        </w:rPr>
      </w:pPr>
      <w:r w:rsidRPr="00482103">
        <w:rPr>
          <w:sz w:val="16"/>
        </w:rPr>
        <w:t xml:space="preserve">For instance, Faust’s </w:t>
      </w:r>
      <w:r w:rsidRPr="00AF642A">
        <w:rPr>
          <w:u w:val="single"/>
        </w:rPr>
        <w:t>concern</w:t>
      </w:r>
      <w:r w:rsidRPr="00482103">
        <w:rPr>
          <w:sz w:val="16"/>
        </w:rPr>
        <w:t xml:space="preserve"> that “</w:t>
      </w:r>
      <w:r w:rsidRPr="00AF642A">
        <w:rPr>
          <w:u w:val="single"/>
        </w:rPr>
        <w:t>the executive branch would need to approve</w:t>
      </w:r>
      <w:r w:rsidRPr="00482103">
        <w:rPr>
          <w:sz w:val="16"/>
        </w:rPr>
        <w:t xml:space="preserve"> the state’s Medicaid and Medicare </w:t>
      </w:r>
      <w:r w:rsidRPr="00AF642A">
        <w:rPr>
          <w:u w:val="single"/>
        </w:rPr>
        <w:t>waivers</w:t>
      </w:r>
      <w:r w:rsidRPr="00482103">
        <w:rPr>
          <w:sz w:val="16"/>
        </w:rPr>
        <w:t xml:space="preserve"> to adjust its allocation of federal funds to the state payer” </w:t>
      </w:r>
      <w:r w:rsidRPr="00AF642A">
        <w:rPr>
          <w:rStyle w:val="Emphasis"/>
        </w:rPr>
        <w:t>ignores</w:t>
      </w:r>
      <w:r w:rsidRPr="00AF642A">
        <w:rPr>
          <w:u w:val="single"/>
        </w:rPr>
        <w:t xml:space="preserve"> the </w:t>
      </w:r>
      <w:r w:rsidRPr="00AF642A">
        <w:rPr>
          <w:rStyle w:val="Emphasis"/>
        </w:rPr>
        <w:t>rules</w:t>
      </w:r>
      <w:r w:rsidRPr="00AF642A">
        <w:rPr>
          <w:u w:val="single"/>
        </w:rPr>
        <w:t xml:space="preserve"> governing such waivers</w:t>
      </w:r>
      <w:r w:rsidRPr="00482103">
        <w:rPr>
          <w:sz w:val="16"/>
        </w:rPr>
        <w:t xml:space="preserve">, as a </w:t>
      </w:r>
      <w:r w:rsidRPr="00AF642A">
        <w:rPr>
          <w:u w:val="single"/>
        </w:rPr>
        <w:t xml:space="preserve">state-based single-payer could simply </w:t>
      </w:r>
      <w:r w:rsidRPr="00AF642A">
        <w:rPr>
          <w:rStyle w:val="Emphasis"/>
        </w:rPr>
        <w:t>register</w:t>
      </w:r>
      <w:r w:rsidRPr="00AF642A">
        <w:rPr>
          <w:u w:val="single"/>
        </w:rPr>
        <w:t xml:space="preserve"> under </w:t>
      </w:r>
      <w:r w:rsidRPr="00AF642A">
        <w:rPr>
          <w:rStyle w:val="Emphasis"/>
        </w:rPr>
        <w:t>Medicare Part C</w:t>
      </w:r>
      <w:r w:rsidRPr="00AF642A">
        <w:rPr>
          <w:u w:val="single"/>
        </w:rPr>
        <w:t>.</w:t>
      </w:r>
      <w:r w:rsidRPr="00482103">
        <w:rPr>
          <w:sz w:val="16"/>
        </w:rPr>
        <w:t xml:space="preserve"> </w:t>
      </w:r>
      <w:r w:rsidRPr="00AF642A">
        <w:rPr>
          <w:u w:val="single"/>
        </w:rPr>
        <w:t xml:space="preserve">Under the current </w:t>
      </w:r>
      <w:r w:rsidRPr="00AF642A">
        <w:rPr>
          <w:rStyle w:val="Emphasis"/>
        </w:rPr>
        <w:t>Biden</w:t>
      </w:r>
      <w:r w:rsidRPr="00AF642A">
        <w:rPr>
          <w:u w:val="single"/>
        </w:rPr>
        <w:t xml:space="preserve"> administration, waiver approval may be </w:t>
      </w:r>
      <w:r w:rsidRPr="00AF642A">
        <w:rPr>
          <w:rStyle w:val="Emphasis"/>
        </w:rPr>
        <w:t>less of a concern</w:t>
      </w:r>
      <w:r w:rsidRPr="00482103">
        <w:rPr>
          <w:sz w:val="16"/>
        </w:rPr>
        <w:t xml:space="preserve">. </w:t>
      </w:r>
      <w:r w:rsidRPr="00AF642A">
        <w:rPr>
          <w:u w:val="single"/>
        </w:rPr>
        <w:t xml:space="preserve">Health and Human Services secretary </w:t>
      </w:r>
      <w:r w:rsidRPr="00482103">
        <w:rPr>
          <w:sz w:val="16"/>
        </w:rPr>
        <w:t xml:space="preserve">Xavier </w:t>
      </w:r>
      <w:r w:rsidRPr="00AF642A">
        <w:rPr>
          <w:u w:val="single"/>
        </w:rPr>
        <w:t>Becerra has endorsed single-payer</w:t>
      </w:r>
      <w:r w:rsidRPr="00482103">
        <w:rPr>
          <w:sz w:val="16"/>
        </w:rPr>
        <w:t xml:space="preserve"> healthcare in the past and, while he has cooled on the idea since, </w:t>
      </w:r>
      <w:r w:rsidRPr="00AF642A">
        <w:rPr>
          <w:u w:val="single"/>
        </w:rPr>
        <w:t xml:space="preserve">we may expect that he </w:t>
      </w:r>
      <w:r w:rsidRPr="00AF642A">
        <w:rPr>
          <w:rStyle w:val="Emphasis"/>
        </w:rPr>
        <w:t>will allow</w:t>
      </w:r>
      <w:r w:rsidRPr="00AF642A">
        <w:rPr>
          <w:u w:val="single"/>
        </w:rPr>
        <w:t xml:space="preserve"> states scope to </w:t>
      </w:r>
      <w:r w:rsidRPr="00AF642A">
        <w:rPr>
          <w:rStyle w:val="Emphasis"/>
        </w:rPr>
        <w:t>experiment</w:t>
      </w:r>
      <w:r w:rsidRPr="00AF642A">
        <w:rPr>
          <w:u w:val="single"/>
        </w:rPr>
        <w:t>.</w:t>
      </w:r>
    </w:p>
    <w:p w14:paraId="7BF77A8D" w14:textId="77777777" w:rsidR="00745274" w:rsidRDefault="00745274" w:rsidP="00745274">
      <w:pPr>
        <w:rPr>
          <w:u w:val="single"/>
        </w:rPr>
      </w:pPr>
    </w:p>
    <w:p w14:paraId="4964B4DC" w14:textId="25465EA4" w:rsidR="00CE6EF5" w:rsidRDefault="00CE6EF5" w:rsidP="00CE6EF5">
      <w:pPr>
        <w:pStyle w:val="Heading2"/>
      </w:pPr>
      <w:r>
        <w:t>Social Security</w:t>
      </w:r>
    </w:p>
    <w:p w14:paraId="1F9A65B2" w14:textId="5FF5CBC4" w:rsidR="002347AA" w:rsidRDefault="002347AA" w:rsidP="002347AA">
      <w:pPr>
        <w:pStyle w:val="Heading3"/>
      </w:pPr>
      <w:r>
        <w:t>1NC---States CP---Social Security</w:t>
      </w:r>
    </w:p>
    <w:p w14:paraId="36599153" w14:textId="54B24B49" w:rsidR="002347AA" w:rsidRDefault="003E64B3" w:rsidP="002347AA">
      <w:pPr>
        <w:pStyle w:val="Heading4"/>
      </w:pPr>
      <w:r>
        <w:t xml:space="preserve">Text: </w:t>
      </w:r>
      <w:r w:rsidR="002347AA">
        <w:t>The 50 states and relevant territories should &lt;&lt;&lt;</w:t>
      </w:r>
      <w:r w:rsidR="00BD1BF1">
        <w:t>plan</w:t>
      </w:r>
      <w:r w:rsidR="002347AA">
        <w:t>&gt;&gt;&gt;.</w:t>
      </w:r>
    </w:p>
    <w:p w14:paraId="26BE173A" w14:textId="77777777" w:rsidR="002347AA" w:rsidRPr="002347AA" w:rsidRDefault="002347AA" w:rsidP="002347AA"/>
    <w:p w14:paraId="503856CF" w14:textId="6A835B95" w:rsidR="007461A8" w:rsidRDefault="007461A8" w:rsidP="007461A8">
      <w:pPr>
        <w:pStyle w:val="Heading4"/>
      </w:pPr>
      <w:r>
        <w:t xml:space="preserve">State </w:t>
      </w:r>
      <w:r w:rsidRPr="002347AA">
        <w:rPr>
          <w:u w:val="single"/>
        </w:rPr>
        <w:t>innovation</w:t>
      </w:r>
      <w:r>
        <w:t xml:space="preserve"> </w:t>
      </w:r>
      <w:r w:rsidR="002347AA">
        <w:t>is best</w:t>
      </w:r>
      <w:r>
        <w:t>.</w:t>
      </w:r>
    </w:p>
    <w:p w14:paraId="5EEB2DF0" w14:textId="6917DF44" w:rsidR="00A42BD8" w:rsidRPr="00A42BD8" w:rsidRDefault="00A42BD8" w:rsidP="00A42BD8">
      <w:r w:rsidRPr="00A42BD8">
        <w:rPr>
          <w:rStyle w:val="Style13ptBold"/>
        </w:rPr>
        <w:t>Weaver and Gais 02</w:t>
      </w:r>
      <w:r>
        <w:t xml:space="preserve"> –Professor of Public Policy and Government at Georgetown University; director of the Rockefeller Institute of Government.</w:t>
      </w:r>
    </w:p>
    <w:p w14:paraId="1C671CD1" w14:textId="7FDA1EBC" w:rsidR="007461A8" w:rsidRDefault="00A42BD8" w:rsidP="007461A8">
      <w:r>
        <w:t xml:space="preserve">R. Kent Weaver and Thomas Gais, “State Policy Choices Under Welfare Reform,” </w:t>
      </w:r>
      <w:r>
        <w:rPr>
          <w:i/>
          <w:iCs/>
        </w:rPr>
        <w:t>Brookings</w:t>
      </w:r>
      <w:r>
        <w:t xml:space="preserve">, April 2, 2002, </w:t>
      </w:r>
      <w:hyperlink r:id="rId9" w:history="1">
        <w:r w:rsidR="007461A8" w:rsidRPr="00D10969">
          <w:rPr>
            <w:rStyle w:val="Hyperlink"/>
          </w:rPr>
          <w:t>https://www.brookings.edu/research/state-policy-choices-under-welfare-reform/</w:t>
        </w:r>
      </w:hyperlink>
      <w:r w:rsidR="007461A8" w:rsidRPr="00D10969">
        <w:t> </w:t>
      </w:r>
    </w:p>
    <w:p w14:paraId="338C2796" w14:textId="77777777" w:rsidR="007461A8" w:rsidRPr="007461A8" w:rsidRDefault="007461A8" w:rsidP="007461A8">
      <w:pPr>
        <w:rPr>
          <w:sz w:val="16"/>
        </w:rPr>
      </w:pPr>
      <w:r w:rsidRPr="007461A8">
        <w:rPr>
          <w:sz w:val="16"/>
        </w:rPr>
        <w:t xml:space="preserve">However, the law also created a block grant giving states flexibility in fashioning their own policy and administrative strategies to achieve the goals of the law. </w:t>
      </w:r>
      <w:r w:rsidRPr="007461A8">
        <w:rPr>
          <w:rStyle w:val="Emphasis"/>
        </w:rPr>
        <w:t>State innovation</w:t>
      </w:r>
      <w:r w:rsidRPr="007461A8">
        <w:rPr>
          <w:u w:val="single"/>
        </w:rPr>
        <w:t xml:space="preserve"> and </w:t>
      </w:r>
      <w:r w:rsidRPr="007461A8">
        <w:rPr>
          <w:rStyle w:val="Emphasis"/>
        </w:rPr>
        <w:t>experimentation</w:t>
      </w:r>
      <w:r w:rsidRPr="007461A8">
        <w:rPr>
          <w:u w:val="single"/>
        </w:rPr>
        <w:t xml:space="preserve"> are seen as </w:t>
      </w:r>
      <w:r w:rsidRPr="007461A8">
        <w:rPr>
          <w:rStyle w:val="Emphasis"/>
        </w:rPr>
        <w:t>critical</w:t>
      </w:r>
      <w:r w:rsidRPr="007461A8">
        <w:rPr>
          <w:u w:val="single"/>
        </w:rPr>
        <w:t xml:space="preserve"> ingredients of policy change</w:t>
      </w:r>
      <w:r w:rsidRPr="007461A8">
        <w:rPr>
          <w:sz w:val="16"/>
        </w:rPr>
        <w:t xml:space="preserve">. </w:t>
      </w:r>
      <w:r w:rsidRPr="007461A8">
        <w:rPr>
          <w:u w:val="single"/>
        </w:rPr>
        <w:t>Federal time limits and work requirements apply only to cash assistance funded by</w:t>
      </w:r>
      <w:r w:rsidRPr="007461A8">
        <w:rPr>
          <w:sz w:val="16"/>
        </w:rPr>
        <w:t xml:space="preserve"> the federal block grant, Temporary Assistance to Needy Families (</w:t>
      </w:r>
      <w:r w:rsidRPr="007461A8">
        <w:rPr>
          <w:u w:val="single"/>
        </w:rPr>
        <w:t>TANF</w:t>
      </w:r>
      <w:r w:rsidRPr="007461A8">
        <w:rPr>
          <w:sz w:val="16"/>
        </w:rPr>
        <w:t xml:space="preserve">). </w:t>
      </w:r>
      <w:r w:rsidRPr="007461A8">
        <w:rPr>
          <w:u w:val="single"/>
        </w:rPr>
        <w:t>States can</w:t>
      </w:r>
      <w:r w:rsidRPr="007461A8">
        <w:rPr>
          <w:sz w:val="16"/>
        </w:rPr>
        <w:t xml:space="preserve">, however, </w:t>
      </w:r>
      <w:r w:rsidRPr="002347AA">
        <w:rPr>
          <w:rStyle w:val="Emphasis"/>
        </w:rPr>
        <w:t>devise programs</w:t>
      </w:r>
      <w:r w:rsidRPr="007461A8">
        <w:rPr>
          <w:u w:val="single"/>
        </w:rPr>
        <w:t xml:space="preserve"> without time limits or work requirements when they use </w:t>
      </w:r>
      <w:r w:rsidRPr="002347AA">
        <w:rPr>
          <w:rStyle w:val="Emphasis"/>
        </w:rPr>
        <w:t>their own money</w:t>
      </w:r>
      <w:r w:rsidRPr="007461A8">
        <w:rPr>
          <w:sz w:val="16"/>
        </w:rPr>
        <w:t xml:space="preserve">, spending state funds under TANF’s “maintenance of effort” provision, which requires states to spend 75 percent of the state dollars they spent in 1994. </w:t>
      </w:r>
      <w:r w:rsidRPr="007461A8">
        <w:rPr>
          <w:u w:val="single"/>
        </w:rPr>
        <w:t>States can even use federal TANF funds to provide benefits to low-income families</w:t>
      </w:r>
      <w:r w:rsidRPr="007461A8">
        <w:rPr>
          <w:sz w:val="16"/>
        </w:rPr>
        <w:t xml:space="preserve"> without time limits </w:t>
      </w:r>
      <w:r w:rsidRPr="007461A8">
        <w:rPr>
          <w:u w:val="single"/>
        </w:rPr>
        <w:t>if</w:t>
      </w:r>
      <w:r w:rsidRPr="007461A8">
        <w:rPr>
          <w:sz w:val="16"/>
        </w:rPr>
        <w:t xml:space="preserve"> those </w:t>
      </w:r>
      <w:r w:rsidRPr="007461A8">
        <w:rPr>
          <w:u w:val="single"/>
        </w:rPr>
        <w:t>benefits help pay the costs of working</w:t>
      </w:r>
      <w:r w:rsidRPr="007461A8">
        <w:rPr>
          <w:sz w:val="16"/>
        </w:rPr>
        <w:t xml:space="preserve">, such as child care or transportation. </w:t>
      </w:r>
      <w:r w:rsidRPr="007461A8">
        <w:rPr>
          <w:u w:val="single"/>
        </w:rPr>
        <w:t xml:space="preserve">States can </w:t>
      </w:r>
      <w:r w:rsidRPr="002347AA">
        <w:rPr>
          <w:rStyle w:val="Emphasis"/>
        </w:rPr>
        <w:t>impose stricter</w:t>
      </w:r>
      <w:r w:rsidRPr="007461A8">
        <w:rPr>
          <w:sz w:val="16"/>
        </w:rPr>
        <w:t xml:space="preserve"> work </w:t>
      </w:r>
      <w:r w:rsidRPr="002347AA">
        <w:rPr>
          <w:rStyle w:val="Emphasis"/>
        </w:rPr>
        <w:t>requirements</w:t>
      </w:r>
      <w:r w:rsidRPr="007461A8">
        <w:rPr>
          <w:u w:val="single"/>
        </w:rPr>
        <w:t xml:space="preserve"> or </w:t>
      </w:r>
      <w:r w:rsidRPr="002347AA">
        <w:rPr>
          <w:rStyle w:val="Emphasis"/>
        </w:rPr>
        <w:t>shorter time limits</w:t>
      </w:r>
      <w:r w:rsidRPr="007461A8">
        <w:rPr>
          <w:sz w:val="16"/>
        </w:rPr>
        <w:t xml:space="preserve">. They can </w:t>
      </w:r>
      <w:r w:rsidRPr="002347AA">
        <w:rPr>
          <w:rStyle w:val="Emphasis"/>
        </w:rPr>
        <w:t>change</w:t>
      </w:r>
      <w:r w:rsidRPr="007461A8">
        <w:rPr>
          <w:sz w:val="16"/>
        </w:rPr>
        <w:t xml:space="preserve"> many other </w:t>
      </w:r>
      <w:r w:rsidRPr="002347AA">
        <w:rPr>
          <w:rStyle w:val="Emphasis"/>
        </w:rPr>
        <w:t>eligibility</w:t>
      </w:r>
      <w:r w:rsidRPr="007461A8">
        <w:rPr>
          <w:sz w:val="16"/>
        </w:rPr>
        <w:t xml:space="preserve"> </w:t>
      </w:r>
      <w:r w:rsidRPr="007461A8">
        <w:rPr>
          <w:u w:val="single"/>
        </w:rPr>
        <w:t>requirements for cash assistance</w:t>
      </w:r>
      <w:r w:rsidRPr="007461A8">
        <w:rPr>
          <w:sz w:val="16"/>
        </w:rPr>
        <w:t xml:space="preserve">, including asset and earnings disregards. They </w:t>
      </w:r>
      <w:r w:rsidRPr="007461A8">
        <w:rPr>
          <w:u w:val="single"/>
        </w:rPr>
        <w:t>determine</w:t>
      </w:r>
      <w:r w:rsidRPr="007461A8">
        <w:rPr>
          <w:sz w:val="16"/>
        </w:rPr>
        <w:t xml:space="preserve"> the </w:t>
      </w:r>
      <w:r w:rsidRPr="007461A8">
        <w:rPr>
          <w:u w:val="single"/>
        </w:rPr>
        <w:t>services to be offered</w:t>
      </w:r>
      <w:r w:rsidRPr="007461A8">
        <w:rPr>
          <w:sz w:val="16"/>
        </w:rPr>
        <w:t xml:space="preserve"> to low-income families and define who is eligible for such services. And they have wide discretion over which providers—public or private, secular or religious—carry out their programs.</w:t>
      </w:r>
    </w:p>
    <w:p w14:paraId="3AD6744C" w14:textId="77777777" w:rsidR="007461A8" w:rsidRDefault="007461A8" w:rsidP="007461A8"/>
    <w:p w14:paraId="31D5F24C" w14:textId="6D183E0C" w:rsidR="002347AA" w:rsidRPr="007461A8" w:rsidRDefault="002347AA" w:rsidP="002347AA">
      <w:pPr>
        <w:pStyle w:val="Heading3"/>
      </w:pPr>
      <w:r>
        <w:t>2NC---Solves---AT: Race to Bottom</w:t>
      </w:r>
    </w:p>
    <w:p w14:paraId="5B213327" w14:textId="0C4BEE56" w:rsidR="000E15E0" w:rsidRDefault="000E15E0">
      <w:pPr>
        <w:pStyle w:val="Heading4"/>
      </w:pPr>
      <w:r>
        <w:t>It's empirically successful and no “race to the bottom”</w:t>
      </w:r>
    </w:p>
    <w:p w14:paraId="5E236A26" w14:textId="77777777" w:rsidR="000E15E0" w:rsidRPr="00A42BD8" w:rsidRDefault="000E15E0" w:rsidP="000E15E0">
      <w:r w:rsidRPr="00A42BD8">
        <w:rPr>
          <w:rStyle w:val="Style13ptBold"/>
        </w:rPr>
        <w:t>Weaver and Gais 02</w:t>
      </w:r>
      <w:r>
        <w:t xml:space="preserve"> –Professor of Public Policy and Government at Georgetown University; director of the Rockefeller Institute of Government.</w:t>
      </w:r>
    </w:p>
    <w:p w14:paraId="78BF4E15" w14:textId="0FAC0AA6" w:rsidR="000E15E0" w:rsidRPr="000E15E0" w:rsidRDefault="000E15E0" w:rsidP="000E15E0">
      <w:r>
        <w:t xml:space="preserve">R. Kent Weaver and Thomas Gais, “State Policy Choices Under Welfare Reform,” </w:t>
      </w:r>
      <w:r>
        <w:rPr>
          <w:i/>
          <w:iCs/>
        </w:rPr>
        <w:t>Brookings</w:t>
      </w:r>
      <w:r>
        <w:t xml:space="preserve">, April 2, 2002, </w:t>
      </w:r>
      <w:hyperlink r:id="rId10" w:history="1">
        <w:r w:rsidRPr="00D10969">
          <w:rPr>
            <w:rStyle w:val="Hyperlink"/>
          </w:rPr>
          <w:t>https://www.brookings.edu/research/state-policy-choices-under-welfare-reform/</w:t>
        </w:r>
      </w:hyperlink>
    </w:p>
    <w:p w14:paraId="4839BD2B" w14:textId="77777777" w:rsidR="000E15E0" w:rsidRPr="000E15E0" w:rsidRDefault="000E15E0" w:rsidP="000E15E0">
      <w:pPr>
        <w:rPr>
          <w:sz w:val="14"/>
        </w:rPr>
      </w:pPr>
      <w:r w:rsidRPr="000E15E0">
        <w:rPr>
          <w:u w:val="single"/>
        </w:rPr>
        <w:t>Most states responded to the federal TANF program by endorsing both the employment goal and the means to achieve it</w:t>
      </w:r>
      <w:r w:rsidRPr="000E15E0">
        <w:rPr>
          <w:sz w:val="14"/>
        </w:rPr>
        <w:t xml:space="preserve">, including time limits and work requirements. Perhaps the most surprising finding is the large expansion of eligibility for cash assistance among working families. </w:t>
      </w:r>
      <w:r w:rsidRPr="000E15E0">
        <w:rPr>
          <w:u w:val="single"/>
        </w:rPr>
        <w:t>States increased the rewards of work and lowered barriers to employment by increasing earnings and asset disregards</w:t>
      </w:r>
      <w:r w:rsidRPr="000E15E0">
        <w:rPr>
          <w:sz w:val="14"/>
        </w:rPr>
        <w:t xml:space="preserve">, by </w:t>
      </w:r>
      <w:r w:rsidRPr="000E15E0">
        <w:rPr>
          <w:u w:val="single"/>
        </w:rPr>
        <w:t>eliminating anti-work regulations</w:t>
      </w:r>
      <w:r w:rsidRPr="000E15E0">
        <w:rPr>
          <w:sz w:val="14"/>
        </w:rPr>
        <w:t xml:space="preserve"> aimed at two-parent families, </w:t>
      </w:r>
      <w:r w:rsidRPr="000E15E0">
        <w:rPr>
          <w:u w:val="single"/>
        </w:rPr>
        <w:t>and</w:t>
      </w:r>
      <w:r w:rsidRPr="000E15E0">
        <w:rPr>
          <w:sz w:val="14"/>
        </w:rPr>
        <w:t xml:space="preserve"> by </w:t>
      </w:r>
      <w:r w:rsidRPr="000E15E0">
        <w:rPr>
          <w:u w:val="single"/>
        </w:rPr>
        <w:t>increasing</w:t>
      </w:r>
      <w:r w:rsidRPr="000E15E0">
        <w:rPr>
          <w:sz w:val="14"/>
        </w:rPr>
        <w:t xml:space="preserve"> their </w:t>
      </w:r>
      <w:r w:rsidRPr="000E15E0">
        <w:rPr>
          <w:u w:val="single"/>
        </w:rPr>
        <w:t>funding for child care and other services</w:t>
      </w:r>
      <w:r w:rsidRPr="000E15E0">
        <w:rPr>
          <w:sz w:val="14"/>
        </w:rPr>
        <w:t xml:space="preserve"> that directly support employment.</w:t>
      </w:r>
    </w:p>
    <w:p w14:paraId="0B8B136C" w14:textId="77777777" w:rsidR="000E15E0" w:rsidRPr="000E15E0" w:rsidRDefault="000E15E0" w:rsidP="000E15E0">
      <w:pPr>
        <w:rPr>
          <w:sz w:val="14"/>
        </w:rPr>
      </w:pPr>
      <w:r w:rsidRPr="000E15E0">
        <w:rPr>
          <w:u w:val="single"/>
        </w:rPr>
        <w:t>Expanded access to assistance</w:t>
      </w:r>
      <w:r w:rsidRPr="000E15E0">
        <w:rPr>
          <w:sz w:val="14"/>
        </w:rPr>
        <w:t xml:space="preserve"> for working families </w:t>
      </w:r>
      <w:r w:rsidRPr="000E15E0">
        <w:rPr>
          <w:u w:val="single"/>
        </w:rPr>
        <w:t>was in no way mandated by TANF</w:t>
      </w:r>
      <w:r w:rsidRPr="000E15E0">
        <w:rPr>
          <w:sz w:val="14"/>
        </w:rPr>
        <w:t xml:space="preserve">. </w:t>
      </w:r>
      <w:r w:rsidRPr="000E15E0">
        <w:rPr>
          <w:u w:val="single"/>
        </w:rPr>
        <w:t xml:space="preserve">It emerged out of the </w:t>
      </w:r>
      <w:r w:rsidRPr="000E15E0">
        <w:rPr>
          <w:rStyle w:val="Emphasis"/>
        </w:rPr>
        <w:t>new flexibility</w:t>
      </w:r>
      <w:r w:rsidRPr="000E15E0">
        <w:rPr>
          <w:u w:val="single"/>
        </w:rPr>
        <w:t xml:space="preserve"> accorded to the states</w:t>
      </w:r>
      <w:r w:rsidRPr="000E15E0">
        <w:rPr>
          <w:sz w:val="14"/>
        </w:rPr>
        <w:t>. Some aspects of TANF may have encouraged this tendency, including the block grant funding formula, the performance requirements, and the political popularity of the law’s employment goals. The strong economy may also have been a factor. Although employment levels were not significant in accounting for differences among the states in their earnings disregards, it is still possible that the general prosperity of the late 1990s made policymakers willing to spread benefits to a wider range of working families.</w:t>
      </w:r>
    </w:p>
    <w:p w14:paraId="14F0EF71" w14:textId="7C122173" w:rsidR="000E15E0" w:rsidRPr="000E15E0" w:rsidRDefault="000E15E0" w:rsidP="000E15E0">
      <w:pPr>
        <w:rPr>
          <w:sz w:val="14"/>
        </w:rPr>
      </w:pPr>
      <w:r w:rsidRPr="000E15E0">
        <w:rPr>
          <w:sz w:val="14"/>
        </w:rPr>
        <w:t xml:space="preserve">However, </w:t>
      </w:r>
      <w:r w:rsidRPr="000E15E0">
        <w:rPr>
          <w:u w:val="single"/>
        </w:rPr>
        <w:t>there were important differences among state responses</w:t>
      </w:r>
      <w:r w:rsidRPr="000E15E0">
        <w:rPr>
          <w:sz w:val="14"/>
        </w:rPr>
        <w:t>. States that were politically conservative and those that had large numbers of African Americans on their welfare rolls tended to adopt policies-such as stricter time limits, work requirements, and sanctions—that made assistance less attractive and less widely available. Contrary to the hopes of some welfare reform proponents, the new welfare law does not seem to have dissipated the image of the program as disproportionately aiding minorities, or the negative impact that this image has on support for the program in many states.</w:t>
      </w:r>
    </w:p>
    <w:p w14:paraId="034F99B7" w14:textId="77777777" w:rsidR="000E15E0" w:rsidRPr="000E15E0" w:rsidRDefault="000E15E0" w:rsidP="000E15E0">
      <w:pPr>
        <w:rPr>
          <w:sz w:val="16"/>
        </w:rPr>
      </w:pPr>
      <w:r w:rsidRPr="000E15E0">
        <w:rPr>
          <w:u w:val="single"/>
        </w:rPr>
        <w:t>Several implications flow from this analysis</w:t>
      </w:r>
      <w:r w:rsidRPr="000E15E0">
        <w:rPr>
          <w:sz w:val="14"/>
        </w:rPr>
        <w:t xml:space="preserve">. </w:t>
      </w:r>
      <w:r w:rsidRPr="000E15E0">
        <w:rPr>
          <w:u w:val="single"/>
        </w:rPr>
        <w:t>First</w:t>
      </w:r>
      <w:r w:rsidRPr="000E15E0">
        <w:rPr>
          <w:sz w:val="14"/>
        </w:rPr>
        <w:t xml:space="preserve">, the </w:t>
      </w:r>
      <w:r w:rsidRPr="000E15E0">
        <w:rPr>
          <w:u w:val="single"/>
        </w:rPr>
        <w:t>absence of evidence that a “race to the bottom” in state policy choices is under way</w:t>
      </w:r>
      <w:r w:rsidRPr="000E15E0">
        <w:rPr>
          <w:sz w:val="16"/>
        </w:rPr>
        <w:t xml:space="preserve"> </w:t>
      </w:r>
      <w:r w:rsidRPr="000E15E0">
        <w:rPr>
          <w:u w:val="single"/>
        </w:rPr>
        <w:t>weakens the case for tightening federal limits on the range of state choice</w:t>
      </w:r>
      <w:r w:rsidRPr="000E15E0">
        <w:rPr>
          <w:sz w:val="16"/>
        </w:rPr>
        <w:t>. But it should be noted that the good economic conditions that have existed until recently are those least likely to produce a “race to the bottom.”</w:t>
      </w:r>
    </w:p>
    <w:p w14:paraId="49BCADF7" w14:textId="316E0DE5" w:rsidR="00CC748A" w:rsidRDefault="00CC748A" w:rsidP="000A359D">
      <w:pPr>
        <w:pStyle w:val="Heading1"/>
      </w:pPr>
      <w:r>
        <w:t>Funding Mechanisms</w:t>
      </w:r>
    </w:p>
    <w:p w14:paraId="2707211B" w14:textId="77777777" w:rsidR="005E3D51" w:rsidRDefault="00F6287A" w:rsidP="005E3D51">
      <w:pPr>
        <w:keepNext/>
        <w:keepLines/>
        <w:pageBreakBefore/>
        <w:spacing w:before="480"/>
        <w:jc w:val="center"/>
        <w:outlineLvl w:val="1"/>
        <w:rPr>
          <w:rFonts w:eastAsia="Times New Roman"/>
          <w:b/>
          <w:sz w:val="44"/>
          <w:szCs w:val="26"/>
          <w:u w:val="double"/>
        </w:rPr>
      </w:pPr>
      <w:r>
        <w:rPr>
          <w:rFonts w:eastAsia="Times New Roman"/>
          <w:b/>
          <w:sz w:val="44"/>
          <w:szCs w:val="26"/>
          <w:u w:val="double"/>
        </w:rPr>
        <w:t>Carbon Tax</w:t>
      </w:r>
    </w:p>
    <w:p w14:paraId="51889EB7" w14:textId="69811D67" w:rsidR="00F6287A" w:rsidRPr="005418A0" w:rsidRDefault="00431D5D" w:rsidP="005E3D51">
      <w:pPr>
        <w:pStyle w:val="Heading3"/>
        <w:rPr>
          <w:rFonts w:eastAsia="Times New Roman"/>
        </w:rPr>
      </w:pPr>
      <w:r>
        <w:rPr>
          <w:rFonts w:eastAsia="Times New Roman"/>
        </w:rPr>
        <w:t>1N</w:t>
      </w:r>
      <w:r w:rsidR="00F6287A">
        <w:rPr>
          <w:rFonts w:eastAsia="Times New Roman"/>
        </w:rPr>
        <w:t>C---Carbon Tax</w:t>
      </w:r>
    </w:p>
    <w:p w14:paraId="013DBAEF" w14:textId="770F70B3" w:rsidR="00F6287A" w:rsidRDefault="00345472" w:rsidP="00F6287A">
      <w:pPr>
        <w:pStyle w:val="Heading4"/>
        <w:rPr>
          <w:rFonts w:eastAsia="Times New Roman"/>
        </w:rPr>
      </w:pPr>
      <w:r>
        <w:rPr>
          <w:rFonts w:eastAsia="Times New Roman"/>
        </w:rPr>
        <w:t>--</w:t>
      </w:r>
      <w:r w:rsidR="00F6287A" w:rsidRPr="005418A0">
        <w:rPr>
          <w:rFonts w:eastAsia="Times New Roman"/>
        </w:rPr>
        <w:t>establish a substantial tax on carbon emission</w:t>
      </w:r>
      <w:r w:rsidR="00844F00">
        <w:rPr>
          <w:rFonts w:eastAsia="Times New Roman"/>
        </w:rPr>
        <w:t>s</w:t>
      </w:r>
    </w:p>
    <w:p w14:paraId="38391E3E" w14:textId="77777777" w:rsidR="00F6287A" w:rsidRPr="006E0CC2" w:rsidRDefault="00F6287A" w:rsidP="00F6287A"/>
    <w:p w14:paraId="024A0BF1" w14:textId="7C4989D0" w:rsidR="00F6287A" w:rsidRDefault="00CB0C89" w:rsidP="00F6287A">
      <w:pPr>
        <w:pStyle w:val="Heading4"/>
        <w:rPr>
          <w:rFonts w:eastAsia="Times New Roman"/>
        </w:rPr>
      </w:pPr>
      <w:r>
        <w:rPr>
          <w:rFonts w:eastAsia="Times New Roman"/>
        </w:rPr>
        <w:t xml:space="preserve">Carbon pricing is sufficient. </w:t>
      </w:r>
    </w:p>
    <w:p w14:paraId="706D9309" w14:textId="437C33E3" w:rsidR="00211BE2" w:rsidRDefault="00211BE2" w:rsidP="00211BE2">
      <w:r w:rsidRPr="00D2097F">
        <w:rPr>
          <w:rStyle w:val="Style13ptBold"/>
        </w:rPr>
        <w:t>Morris et al 16</w:t>
      </w:r>
      <w:r>
        <w:t xml:space="preserve"> – </w:t>
      </w:r>
      <w:r w:rsidR="00D2097F">
        <w:t>Former Joseph A. Pechman senior fellow in Economic Studies and policy director for Climate and Energy Economics at the Brookings Institution.</w:t>
      </w:r>
      <w:r w:rsidR="00D2097F" w:rsidRPr="00D2097F">
        <w:t xml:space="preserve"> </w:t>
      </w:r>
      <w:r w:rsidR="00D2097F">
        <w:t>Before her work in Congress, Morris was the lead natural resource economist for the U.S. Treasury Department for nine years.</w:t>
      </w:r>
      <w:r w:rsidR="00D2097F" w:rsidRPr="00D2097F">
        <w:t xml:space="preserve"> </w:t>
      </w:r>
      <w:r w:rsidR="00D2097F">
        <w:t>Ph.D. in Economics from Princeton University, M.S. in Mathematics from the University of Utah, B.A. from Rice University.</w:t>
      </w:r>
    </w:p>
    <w:p w14:paraId="043B979F" w14:textId="07ED7007" w:rsidR="00211BE2" w:rsidRPr="00CB0C89" w:rsidRDefault="00211BE2" w:rsidP="00211BE2">
      <w:r>
        <w:t xml:space="preserve">Adele C. Morris, Yoram Bauman, and David Bookbinder, “State-Level Carbon Taxes: Options and Opportunities for Policymakers,” Brookings, 07-28-2016, </w:t>
      </w:r>
      <w:r w:rsidRPr="00CB0C89">
        <w:t>h</w:t>
      </w:r>
      <w:r w:rsidRPr="00CB0C89">
        <w:rPr>
          <w:rFonts w:eastAsia="Calibri"/>
        </w:rPr>
        <w:t>ttps://www.brookings.edu/wp-content/uploads/2016/07/State-level-carbon-taxes-Options-and-opportunities-for-policymakers.pdf</w:t>
      </w:r>
    </w:p>
    <w:p w14:paraId="657ED4D0" w14:textId="77777777" w:rsidR="00F6287A" w:rsidRPr="00C34C48" w:rsidRDefault="00F6287A" w:rsidP="00C34C48">
      <w:pPr>
        <w:rPr>
          <w:sz w:val="16"/>
        </w:rPr>
      </w:pPr>
      <w:r w:rsidRPr="00C34C48">
        <w:rPr>
          <w:u w:val="single"/>
        </w:rPr>
        <w:t>Some states,</w:t>
      </w:r>
      <w:r w:rsidRPr="00C34C48">
        <w:rPr>
          <w:sz w:val="16"/>
        </w:rPr>
        <w:t xml:space="preserve"> much like the federal government, </w:t>
      </w:r>
      <w:r w:rsidRPr="00C34C48">
        <w:rPr>
          <w:u w:val="single"/>
        </w:rPr>
        <w:t xml:space="preserve">face serious </w:t>
      </w:r>
      <w:r w:rsidRPr="00C34C48">
        <w:rPr>
          <w:rStyle w:val="Emphasis"/>
        </w:rPr>
        <w:t>long-term fiscal challenges</w:t>
      </w:r>
      <w:r w:rsidRPr="00C34C48">
        <w:rPr>
          <w:u w:val="single"/>
        </w:rPr>
        <w:t xml:space="preserve"> and may need to </w:t>
      </w:r>
      <w:r w:rsidRPr="00C34C48">
        <w:rPr>
          <w:rStyle w:val="Emphasis"/>
        </w:rPr>
        <w:t>raise revenue</w:t>
      </w:r>
      <w:r w:rsidRPr="00C34C48">
        <w:rPr>
          <w:sz w:val="16"/>
        </w:rPr>
        <w:t xml:space="preserve">. Some may find a revenue source that can cost-effectively replace more costly subsidies and mandates, as well as achieve compliance with new EPA regulations, to be particularly attractive. </w:t>
      </w:r>
      <w:r w:rsidRPr="00C34C48">
        <w:rPr>
          <w:u w:val="single"/>
        </w:rPr>
        <w:t>Thirty-nine states require the budgets their legislatures pass to be balanced</w:t>
      </w:r>
      <w:r w:rsidRPr="00C34C48">
        <w:rPr>
          <w:sz w:val="16"/>
        </w:rPr>
        <w:t xml:space="preserve">, and </w:t>
      </w:r>
      <w:r w:rsidRPr="00C34C48">
        <w:rPr>
          <w:u w:val="single"/>
        </w:rPr>
        <w:t>they now face looming unfunded pension liabilities, depleted rainy day funds, falling revenue from extractive industries, growing health care and education costs, infrastructure in disrepair, and the accumulated burden of unsustainable budget tactics</w:t>
      </w:r>
      <w:r w:rsidRPr="00C34C48">
        <w:rPr>
          <w:sz w:val="16"/>
        </w:rPr>
        <w:t xml:space="preserve">. 8 Other states without compelling budget pressures may consider a pro-growth tax reform that swaps a carbon tax for revenue sources that more negatively impact economic growth, such as taxes on business activity. Despite all of these potential drivers, and as sensible as most economists believe a carbon fee is, the political headwinds to carbon pricing are undeniable. </w:t>
      </w:r>
      <w:r w:rsidRPr="00C34C48">
        <w:rPr>
          <w:u w:val="single"/>
        </w:rPr>
        <w:t>Some stakeholders are concerned about climate policy of any kind</w:t>
      </w:r>
      <w:r w:rsidRPr="00C34C48">
        <w:rPr>
          <w:sz w:val="16"/>
        </w:rPr>
        <w:t xml:space="preserve">, and </w:t>
      </w:r>
      <w:r w:rsidRPr="00C34C48">
        <w:rPr>
          <w:u w:val="single"/>
        </w:rPr>
        <w:t>others are more worried about the effects of a carbon price per se.</w:t>
      </w:r>
      <w:r w:rsidRPr="00C34C48">
        <w:rPr>
          <w:sz w:val="16"/>
        </w:rPr>
        <w:t xml:space="preserve"> Significant debate surrounds the competitiveness effects of unilateral state action, even while others argue that states must lead in the absence of more comprehensive federal policy. The goal of this paper is less to describe how these myriad political impediments can be overcome—that will vary greatly by state—than to assure policymakers in all states that they can design a carbon tax to fit their fiscal, economic, distributional, and environmental goals. With appropriate consideration of the issues discussed in this paper, </w:t>
      </w:r>
      <w:r w:rsidRPr="00C34C48">
        <w:rPr>
          <w:u w:val="single"/>
        </w:rPr>
        <w:t xml:space="preserve">a </w:t>
      </w:r>
      <w:r w:rsidRPr="00C34C48">
        <w:rPr>
          <w:rStyle w:val="Emphasis"/>
        </w:rPr>
        <w:t>carbon fee</w:t>
      </w:r>
      <w:r w:rsidRPr="00C34C48">
        <w:rPr>
          <w:u w:val="single"/>
        </w:rPr>
        <w:t xml:space="preserve"> offers </w:t>
      </w:r>
      <w:r w:rsidRPr="00C34C48">
        <w:rPr>
          <w:rStyle w:val="Emphasis"/>
        </w:rPr>
        <w:t>state leaders</w:t>
      </w:r>
      <w:r w:rsidRPr="00C34C48">
        <w:rPr>
          <w:u w:val="single"/>
        </w:rPr>
        <w:t xml:space="preserve"> a </w:t>
      </w:r>
      <w:r w:rsidRPr="00C34C48">
        <w:rPr>
          <w:rStyle w:val="Emphasis"/>
        </w:rPr>
        <w:t>responsible</w:t>
      </w:r>
      <w:r w:rsidRPr="00C34C48">
        <w:rPr>
          <w:u w:val="single"/>
        </w:rPr>
        <w:t xml:space="preserve"> way to achieve both </w:t>
      </w:r>
      <w:r w:rsidRPr="00C34C48">
        <w:rPr>
          <w:rStyle w:val="Emphasis"/>
        </w:rPr>
        <w:t>fiscal</w:t>
      </w:r>
      <w:r w:rsidRPr="00C34C48">
        <w:rPr>
          <w:u w:val="single"/>
        </w:rPr>
        <w:t xml:space="preserve"> and </w:t>
      </w:r>
      <w:r w:rsidRPr="00C34C48">
        <w:rPr>
          <w:rStyle w:val="Emphasis"/>
        </w:rPr>
        <w:t>environmental</w:t>
      </w:r>
      <w:r w:rsidRPr="00C34C48">
        <w:rPr>
          <w:u w:val="single"/>
        </w:rPr>
        <w:t xml:space="preserve"> </w:t>
      </w:r>
      <w:r w:rsidRPr="00C34C48">
        <w:rPr>
          <w:rStyle w:val="Emphasis"/>
        </w:rPr>
        <w:t>objectives</w:t>
      </w:r>
      <w:r w:rsidRPr="00C34C48">
        <w:rPr>
          <w:sz w:val="16"/>
        </w:rPr>
        <w:t xml:space="preserve">, </w:t>
      </w:r>
      <w:r w:rsidRPr="00C34C48">
        <w:rPr>
          <w:u w:val="single"/>
        </w:rPr>
        <w:t>whether the underlying motivation derives from a concern about the global climate,</w:t>
      </w:r>
      <w:r w:rsidRPr="00C34C48">
        <w:rPr>
          <w:sz w:val="16"/>
        </w:rPr>
        <w:t xml:space="preserve"> </w:t>
      </w:r>
      <w:r w:rsidRPr="00C34C48">
        <w:rPr>
          <w:u w:val="single"/>
        </w:rPr>
        <w:t>budget needs</w:t>
      </w:r>
      <w:r w:rsidRPr="00C34C48">
        <w:rPr>
          <w:sz w:val="16"/>
        </w:rPr>
        <w:t xml:space="preserve">, </w:t>
      </w:r>
      <w:r w:rsidRPr="00C34C48">
        <w:rPr>
          <w:u w:val="single"/>
        </w:rPr>
        <w:t>federal regulatory requirements</w:t>
      </w:r>
      <w:r w:rsidRPr="00C34C48">
        <w:rPr>
          <w:sz w:val="16"/>
        </w:rPr>
        <w:t xml:space="preserve">, </w:t>
      </w:r>
      <w:r w:rsidRPr="00C34C48">
        <w:rPr>
          <w:u w:val="single"/>
        </w:rPr>
        <w:t>or a combination</w:t>
      </w:r>
      <w:r w:rsidRPr="00C34C48">
        <w:rPr>
          <w:sz w:val="16"/>
        </w:rPr>
        <w:t xml:space="preserve"> thereof.</w:t>
      </w:r>
    </w:p>
    <w:p w14:paraId="4DB70BF3" w14:textId="77777777" w:rsidR="00F6287A" w:rsidRPr="005418A0" w:rsidRDefault="00F6287A" w:rsidP="00F6287A">
      <w:pPr>
        <w:rPr>
          <w:rFonts w:eastAsia="Calibri"/>
          <w:b/>
          <w:iCs/>
          <w:u w:val="single"/>
          <w:bdr w:val="single" w:sz="8" w:space="0" w:color="auto"/>
        </w:rPr>
      </w:pPr>
    </w:p>
    <w:p w14:paraId="080C24FE" w14:textId="74283236" w:rsidR="00F6287A" w:rsidRPr="005418A0" w:rsidRDefault="00A410F0" w:rsidP="00F6287A">
      <w:pPr>
        <w:keepNext/>
        <w:keepLines/>
        <w:pageBreakBefore/>
        <w:spacing w:before="200"/>
        <w:jc w:val="center"/>
        <w:outlineLvl w:val="2"/>
        <w:rPr>
          <w:rFonts w:eastAsia="Times New Roman"/>
          <w:b/>
          <w:sz w:val="32"/>
          <w:szCs w:val="24"/>
          <w:u w:val="single"/>
        </w:rPr>
      </w:pPr>
      <w:r>
        <w:rPr>
          <w:rFonts w:eastAsia="Times New Roman"/>
          <w:b/>
          <w:sz w:val="32"/>
          <w:szCs w:val="24"/>
          <w:u w:val="single"/>
        </w:rPr>
        <w:t>2NC---Solves</w:t>
      </w:r>
    </w:p>
    <w:p w14:paraId="54F3E17D" w14:textId="35AF3B52" w:rsidR="00F6287A" w:rsidRPr="005418A0" w:rsidRDefault="00A410F0" w:rsidP="00F6287A">
      <w:pPr>
        <w:pStyle w:val="Heading4"/>
        <w:rPr>
          <w:rFonts w:eastAsia="Times New Roman"/>
        </w:rPr>
      </w:pPr>
      <w:r>
        <w:rPr>
          <w:rFonts w:eastAsia="Times New Roman"/>
        </w:rPr>
        <w:t>Solves and is less volatile than other sources.</w:t>
      </w:r>
    </w:p>
    <w:p w14:paraId="7A942626" w14:textId="77777777" w:rsidR="00393C59" w:rsidRDefault="00393C59" w:rsidP="00393C59">
      <w:r w:rsidRPr="00D2097F">
        <w:rPr>
          <w:rStyle w:val="Style13ptBold"/>
        </w:rPr>
        <w:t>Morris et al 16</w:t>
      </w:r>
      <w:r>
        <w:t xml:space="preserve"> – Former Joseph A. Pechman senior fellow in Economic Studies and policy director for Climate and Energy Economics at the Brookings Institution.</w:t>
      </w:r>
      <w:r w:rsidRPr="00D2097F">
        <w:t xml:space="preserve"> </w:t>
      </w:r>
      <w:r>
        <w:t>Before her work in Congress, Morris was the lead natural resource economist for the U.S. Treasury Department for nine years.</w:t>
      </w:r>
      <w:r w:rsidRPr="00D2097F">
        <w:t xml:space="preserve"> </w:t>
      </w:r>
      <w:r>
        <w:t>Ph.D. in Economics from Princeton University, M.S. in Mathematics from the University of Utah, B.A. from Rice University.</w:t>
      </w:r>
    </w:p>
    <w:p w14:paraId="20887153" w14:textId="77777777" w:rsidR="00393C59" w:rsidRPr="00CB0C89" w:rsidRDefault="00393C59" w:rsidP="00393C59">
      <w:r>
        <w:t xml:space="preserve">Adele C. Morris, Yoram Bauman, and David Bookbinder, “State-Level Carbon Taxes: Options and Opportunities for Policymakers,” Brookings, 07-28-2016, </w:t>
      </w:r>
      <w:r w:rsidRPr="00CB0C89">
        <w:t>h</w:t>
      </w:r>
      <w:r w:rsidRPr="00CB0C89">
        <w:rPr>
          <w:rFonts w:eastAsia="Calibri"/>
        </w:rPr>
        <w:t>ttps://www.brookings.edu/wp-content/uploads/2016/07/State-level-carbon-taxes-Options-and-opportunities-for-policymakers.pdf</w:t>
      </w:r>
    </w:p>
    <w:p w14:paraId="47937869" w14:textId="77777777" w:rsidR="00F6287A" w:rsidRPr="00A410F0" w:rsidRDefault="00F6287A" w:rsidP="00F6287A">
      <w:pPr>
        <w:rPr>
          <w:rStyle w:val="Emphasis"/>
        </w:rPr>
      </w:pPr>
      <w:r w:rsidRPr="005418A0">
        <w:rPr>
          <w:rFonts w:eastAsia="Calibri"/>
          <w:sz w:val="14"/>
        </w:rPr>
        <w:t xml:space="preserve">2. </w:t>
      </w:r>
      <w:r w:rsidRPr="00393C59">
        <w:rPr>
          <w:rFonts w:eastAsia="Calibri"/>
          <w:sz w:val="14"/>
        </w:rPr>
        <w:t xml:space="preserve">REVENUE </w:t>
      </w:r>
      <w:r w:rsidRPr="00393C59">
        <w:rPr>
          <w:rFonts w:eastAsia="Calibri"/>
          <w:u w:val="single"/>
        </w:rPr>
        <w:t>The states that have begun pricing carbon</w:t>
      </w:r>
      <w:r w:rsidRPr="00393C59">
        <w:rPr>
          <w:rFonts w:eastAsia="Calibri"/>
          <w:sz w:val="14"/>
        </w:rPr>
        <w:t xml:space="preserve"> through cap-and-trade programs </w:t>
      </w:r>
      <w:r w:rsidRPr="00393C59">
        <w:rPr>
          <w:rFonts w:eastAsia="Calibri"/>
          <w:u w:val="single"/>
        </w:rPr>
        <w:t>have so far used allowance auction revenue primarily for environmental goals</w:t>
      </w:r>
      <w:r w:rsidRPr="00393C59">
        <w:rPr>
          <w:rFonts w:eastAsia="Calibri"/>
          <w:sz w:val="14"/>
        </w:rPr>
        <w:t xml:space="preserve">. For example, California’s aforementioned AB 32 and the Regional Greenhouse Gas Initiative (RGGI) for power sector emissions in nine northeastern states both earmark allowance auction revenue for environment-related purposes.11 A study of the cumulative $1.4 billion in RGGI auction proceeds from 2008 to 2013 reports that the large majority of the revenue went to energy efficiency programs, energy bill assistance, and other GHG abatement activities.12 </w:t>
      </w:r>
      <w:r w:rsidRPr="00393C59">
        <w:rPr>
          <w:rFonts w:eastAsia="Calibri"/>
          <w:u w:val="single"/>
        </w:rPr>
        <w:t>However</w:t>
      </w:r>
      <w:r w:rsidRPr="00393C59">
        <w:rPr>
          <w:rFonts w:eastAsia="Calibri"/>
          <w:sz w:val="14"/>
        </w:rPr>
        <w:t xml:space="preserve">, some RGGI </w:t>
      </w:r>
      <w:r w:rsidRPr="00393C59">
        <w:rPr>
          <w:rFonts w:eastAsia="Calibri"/>
          <w:u w:val="single"/>
        </w:rPr>
        <w:t xml:space="preserve">states have shown interest in using the revenue for </w:t>
      </w:r>
      <w:r w:rsidRPr="00A410F0">
        <w:rPr>
          <w:rStyle w:val="Emphasis"/>
        </w:rPr>
        <w:t>non-environmental purposes</w:t>
      </w:r>
      <w:r w:rsidRPr="00393C59">
        <w:rPr>
          <w:rFonts w:eastAsia="Calibri"/>
          <w:sz w:val="14"/>
        </w:rPr>
        <w:t xml:space="preserve">. </w:t>
      </w:r>
      <w:r w:rsidRPr="00393C59">
        <w:rPr>
          <w:rFonts w:eastAsia="Calibri"/>
          <w:u w:val="single"/>
        </w:rPr>
        <w:t>For example</w:t>
      </w:r>
      <w:r w:rsidRPr="00393C59">
        <w:rPr>
          <w:rFonts w:eastAsia="Calibri"/>
          <w:sz w:val="14"/>
        </w:rPr>
        <w:t xml:space="preserve">, in 2010, </w:t>
      </w:r>
      <w:r w:rsidRPr="00393C59">
        <w:rPr>
          <w:rFonts w:eastAsia="Calibri"/>
          <w:u w:val="single"/>
        </w:rPr>
        <w:t>New York used half of its revenue and New Jersey used all of its RGGI funds</w:t>
      </w:r>
      <w:r w:rsidRPr="00393C59">
        <w:rPr>
          <w:rFonts w:eastAsia="Calibri"/>
          <w:sz w:val="14"/>
        </w:rPr>
        <w:t xml:space="preserve"> (prior to departing from the program the following year) </w:t>
      </w:r>
      <w:r w:rsidRPr="00393C59">
        <w:rPr>
          <w:rFonts w:eastAsia="Calibri"/>
          <w:u w:val="single"/>
        </w:rPr>
        <w:t>to</w:t>
      </w:r>
      <w:r w:rsidRPr="00393C59">
        <w:rPr>
          <w:rFonts w:eastAsia="Calibri"/>
          <w:sz w:val="14"/>
        </w:rPr>
        <w:t xml:space="preserve"> </w:t>
      </w:r>
      <w:r w:rsidRPr="00A410F0">
        <w:rPr>
          <w:rStyle w:val="Emphasis"/>
        </w:rPr>
        <w:t>balance</w:t>
      </w:r>
      <w:r w:rsidRPr="00393C59">
        <w:rPr>
          <w:rFonts w:eastAsia="Calibri"/>
          <w:b/>
          <w:iCs/>
          <w:u w:val="single"/>
          <w:bdr w:val="single" w:sz="8" w:space="0" w:color="auto"/>
        </w:rPr>
        <w:t xml:space="preserve"> </w:t>
      </w:r>
      <w:r w:rsidRPr="00A410F0">
        <w:rPr>
          <w:rStyle w:val="Emphasis"/>
        </w:rPr>
        <w:t>their budgets</w:t>
      </w:r>
      <w:r w:rsidRPr="00393C59">
        <w:rPr>
          <w:rFonts w:eastAsia="Calibri"/>
          <w:sz w:val="14"/>
        </w:rPr>
        <w:t xml:space="preserve">. </w:t>
      </w:r>
      <w:r w:rsidRPr="00393C59">
        <w:rPr>
          <w:rFonts w:eastAsia="Calibri"/>
          <w:u w:val="single"/>
        </w:rPr>
        <w:t xml:space="preserve">A </w:t>
      </w:r>
      <w:r w:rsidRPr="00A410F0">
        <w:rPr>
          <w:rStyle w:val="Emphasis"/>
        </w:rPr>
        <w:t>state-level carbon tax,</w:t>
      </w:r>
      <w:r w:rsidRPr="00393C59">
        <w:rPr>
          <w:rFonts w:eastAsia="Calibri"/>
          <w:sz w:val="14"/>
        </w:rPr>
        <w:t xml:space="preserve"> </w:t>
      </w:r>
      <w:r w:rsidRPr="00393C59">
        <w:rPr>
          <w:rFonts w:eastAsia="Calibri"/>
          <w:u w:val="single"/>
        </w:rPr>
        <w:t xml:space="preserve">particularly if set above the price signals operating in existing cap-andtrade programs and applied economy-wide, </w:t>
      </w:r>
      <w:r w:rsidRPr="00A410F0">
        <w:rPr>
          <w:rStyle w:val="Emphasis"/>
        </w:rPr>
        <w:t>could raise enough revenue in many states to play a substantial fiscal role</w:t>
      </w:r>
      <w:r w:rsidRPr="00393C59">
        <w:rPr>
          <w:rFonts w:eastAsia="Calibri"/>
          <w:sz w:val="14"/>
        </w:rPr>
        <w:t xml:space="preserve">.13 How much revenue? Table 1 below shows the 2013 energy-related CO2 emissions by state in tons as reported by the U.S. Department of Energy’s Energy Information Administration (EIA). 14 The table provides an illustrative estimate of the potential revenue in each state, both in millions of dollars and as a share of state GDP in 2013, by multiplying each state’s fossil fuel CO2 emissions inventory by a hypothetical tax of $20 per ton of CO2. 15 Of course, the actual revenue in any state would depend on details of the tax base, the tax rate, how emissions respond to the price signal, and the policy and macroeconomic shifts that could lower revenues from other tax instruments. But this estimate at least indicates the order of magnitude of revenues available should policymakers wish to consider a carbon tax option. [TABLE OMITTED] Table 1 shows that some jurisdictions, such as the District of Columbia and Vermont, would raise relatively little revenue from a carbon tax. That is generally because they either have no power plants within their borders or because they already have low-carbon electricity sectors, for example by relying mainly on hydropower. Other states, such as Wyoming and West Virginia, could raise over two percent of their state GDP from a $20 per ton tax on fossil energy-related CO2 emissions.17 Two percent of GDP is significant for a state tax; </w:t>
      </w:r>
      <w:r w:rsidRPr="00393C59">
        <w:rPr>
          <w:rFonts w:eastAsia="Calibri"/>
          <w:u w:val="single"/>
        </w:rPr>
        <w:t xml:space="preserve">nationally, on average states collect only about five percent of GDP from their own revenue instruments, </w:t>
      </w:r>
      <w:r w:rsidRPr="00393C59">
        <w:rPr>
          <w:rFonts w:eastAsia="Calibri"/>
          <w:sz w:val="14"/>
        </w:rPr>
        <w:t xml:space="preserve">including sales, property, income, and business taxes (not counting transfers from the federal government).18 Forecasting revenue from the carbon fee involves multiplying the scheduled tax rates by a forecast of emissions subject to the tax. Revenues will depend on fluctuating demand for fossil energy, for example owing to weather and economic conditions, along with the responsiveness of fossil energy demand to the carbon price. These factors will vary significantly by state, depending on the existing energy mix, emissions patterns, and economic activity. </w:t>
      </w:r>
      <w:r w:rsidRPr="00393C59">
        <w:rPr>
          <w:rFonts w:eastAsia="Calibri"/>
          <w:u w:val="single"/>
        </w:rPr>
        <w:t xml:space="preserve">Despite the uncertainties in forecasting carbon tax revenues, states may find that carbon fees are </w:t>
      </w:r>
      <w:r w:rsidRPr="00A410F0">
        <w:rPr>
          <w:rStyle w:val="Emphasis"/>
        </w:rPr>
        <w:t>less volatile than other state revenue sources.</w:t>
      </w:r>
      <w:r w:rsidRPr="00393C59">
        <w:rPr>
          <w:rFonts w:eastAsia="Calibri"/>
          <w:sz w:val="14"/>
        </w:rPr>
        <w:t xml:space="preserve">19 For example, </w:t>
      </w:r>
      <w:r w:rsidRPr="00393C59">
        <w:rPr>
          <w:rFonts w:eastAsia="Calibri"/>
          <w:u w:val="single"/>
        </w:rPr>
        <w:t xml:space="preserve">one major challenge that California faces is the </w:t>
      </w:r>
      <w:r w:rsidRPr="00A410F0">
        <w:rPr>
          <w:rStyle w:val="Emphasis"/>
        </w:rPr>
        <w:t>pro-cyclical nature of its revenue stream</w:t>
      </w:r>
      <w:r w:rsidRPr="00393C59">
        <w:rPr>
          <w:rFonts w:eastAsia="Calibri"/>
          <w:sz w:val="14"/>
        </w:rPr>
        <w:t xml:space="preserve">; </w:t>
      </w:r>
      <w:r w:rsidRPr="00393C59">
        <w:rPr>
          <w:rFonts w:eastAsia="Calibri"/>
          <w:u w:val="single"/>
        </w:rPr>
        <w:t>revenues fall just as economic activity falls and demands on social safety net programs rise</w:t>
      </w:r>
      <w:r w:rsidRPr="00393C59">
        <w:rPr>
          <w:rFonts w:eastAsia="Calibri"/>
          <w:sz w:val="14"/>
        </w:rPr>
        <w:t xml:space="preserve">. A recent study concluded that there are several factors behind California's relatively high degree of revenue volatility, notably “the extraordinary boom and bust in stock market-related revenues from stock options and capital gains.”20 </w:t>
      </w:r>
      <w:r w:rsidRPr="00393C59">
        <w:rPr>
          <w:rFonts w:eastAsia="Calibri"/>
          <w:u w:val="single"/>
        </w:rPr>
        <w:t xml:space="preserve">Replacing or supplementing </w:t>
      </w:r>
      <w:r w:rsidRPr="00A410F0">
        <w:rPr>
          <w:rStyle w:val="Emphasis"/>
        </w:rPr>
        <w:t>volatile</w:t>
      </w:r>
      <w:r w:rsidRPr="00393C59">
        <w:rPr>
          <w:rFonts w:eastAsia="Calibri"/>
          <w:b/>
          <w:iCs/>
          <w:u w:val="single"/>
          <w:bdr w:val="single" w:sz="8" w:space="0" w:color="auto"/>
        </w:rPr>
        <w:t xml:space="preserve"> </w:t>
      </w:r>
      <w:r w:rsidRPr="00A410F0">
        <w:rPr>
          <w:rStyle w:val="Emphasis"/>
        </w:rPr>
        <w:t>sources of revenue</w:t>
      </w:r>
      <w:r w:rsidRPr="00393C59">
        <w:rPr>
          <w:rFonts w:eastAsia="Calibri"/>
          <w:sz w:val="14"/>
        </w:rPr>
        <w:t xml:space="preserve"> (</w:t>
      </w:r>
      <w:r w:rsidRPr="00393C59">
        <w:rPr>
          <w:rFonts w:eastAsia="Calibri"/>
          <w:u w:val="single"/>
        </w:rPr>
        <w:t>such as taxes on capital gains and corporate income</w:t>
      </w:r>
      <w:r w:rsidRPr="00393C59">
        <w:rPr>
          <w:rFonts w:eastAsia="Calibri"/>
          <w:sz w:val="14"/>
        </w:rPr>
        <w:t xml:space="preserve">) </w:t>
      </w:r>
      <w:r w:rsidRPr="00393C59">
        <w:rPr>
          <w:rFonts w:eastAsia="Calibri"/>
          <w:u w:val="single"/>
        </w:rPr>
        <w:t xml:space="preserve">with a </w:t>
      </w:r>
      <w:r w:rsidRPr="00A410F0">
        <w:rPr>
          <w:rStyle w:val="Emphasis"/>
        </w:rPr>
        <w:t xml:space="preserve">carbon tax would help stabilize state finances and avoid a boom-and-bust cycle of funding for programs like schools and social welfare programs. </w:t>
      </w:r>
    </w:p>
    <w:p w14:paraId="4ABD3976" w14:textId="03933CDC" w:rsidR="000A359D" w:rsidRDefault="000A359D" w:rsidP="000A359D">
      <w:pPr>
        <w:pStyle w:val="Heading2"/>
      </w:pPr>
      <w:r>
        <w:t>Corporate Tax Reform</w:t>
      </w:r>
    </w:p>
    <w:p w14:paraId="11BEF885" w14:textId="1DF563CD" w:rsidR="00627DDA" w:rsidRPr="00627DDA" w:rsidRDefault="000A359D" w:rsidP="00627DDA">
      <w:pPr>
        <w:pStyle w:val="Heading3"/>
        <w:rPr>
          <w:rStyle w:val="Style13ptBold"/>
          <w:b/>
          <w:bCs w:val="0"/>
          <w:sz w:val="32"/>
          <w:u w:val="single"/>
        </w:rPr>
      </w:pPr>
      <w:r>
        <w:t>1NC---Corporate Tax Reform</w:t>
      </w:r>
    </w:p>
    <w:p w14:paraId="0BE0F705" w14:textId="7839DD51" w:rsidR="0087219A" w:rsidRDefault="0087219A" w:rsidP="0087219A">
      <w:pPr>
        <w:pStyle w:val="Heading4"/>
      </w:pPr>
      <w:r>
        <w:t>--</w:t>
      </w:r>
      <w:r w:rsidR="000947E6">
        <w:t>e</w:t>
      </w:r>
      <w:r>
        <w:t>nd deferral of taxes on offshore corporate profits</w:t>
      </w:r>
    </w:p>
    <w:p w14:paraId="0BAF5428" w14:textId="2EA8B2E4" w:rsidR="0087219A" w:rsidRDefault="0087219A" w:rsidP="0087219A">
      <w:pPr>
        <w:pStyle w:val="Heading4"/>
      </w:pPr>
      <w:r>
        <w:t>--</w:t>
      </w:r>
      <w:r w:rsidR="000947E6">
        <w:t>a</w:t>
      </w:r>
      <w:r>
        <w:t>dopt a Wall Street Sales Tax on financial transactions</w:t>
      </w:r>
    </w:p>
    <w:p w14:paraId="4812A902" w14:textId="71E74555" w:rsidR="0087219A" w:rsidRDefault="0087219A" w:rsidP="0087219A">
      <w:pPr>
        <w:pStyle w:val="Heading4"/>
      </w:pPr>
      <w:r>
        <w:t>--</w:t>
      </w:r>
      <w:r w:rsidR="000947E6">
        <w:t>t</w:t>
      </w:r>
      <w:r>
        <w:t>ax Wealth Like Work by eliminating tax discounts on investment income</w:t>
      </w:r>
    </w:p>
    <w:p w14:paraId="027035B0" w14:textId="6CB030CA" w:rsidR="0087219A" w:rsidRDefault="0087219A" w:rsidP="0087219A">
      <w:pPr>
        <w:pStyle w:val="Heading4"/>
      </w:pPr>
      <w:r>
        <w:t>--</w:t>
      </w:r>
      <w:r w:rsidR="000947E6">
        <w:t>e</w:t>
      </w:r>
      <w:r>
        <w:t>liminate Loopholes that reward corporations for excessive CEO compensation</w:t>
      </w:r>
    </w:p>
    <w:p w14:paraId="142FE530" w14:textId="1F3B34B0" w:rsidR="0087219A" w:rsidRPr="0087219A" w:rsidRDefault="0087219A" w:rsidP="0087219A">
      <w:pPr>
        <w:pStyle w:val="Heading4"/>
      </w:pPr>
      <w:r>
        <w:t>--</w:t>
      </w:r>
      <w:r w:rsidR="000947E6">
        <w:t>c</w:t>
      </w:r>
      <w:r>
        <w:t>ut state tax loopholes and credits that have reduced corporate payments to less than half the posted tax rate</w:t>
      </w:r>
    </w:p>
    <w:p w14:paraId="1B57EEF1" w14:textId="77777777" w:rsidR="0087219A" w:rsidRDefault="0087219A" w:rsidP="000A359D"/>
    <w:p w14:paraId="20CF6E5C" w14:textId="32B96C0E" w:rsidR="000A359D" w:rsidRDefault="000A359D" w:rsidP="000A359D">
      <w:pPr>
        <w:pStyle w:val="Heading4"/>
      </w:pPr>
      <w:r>
        <w:t xml:space="preserve">The </w:t>
      </w:r>
      <w:r w:rsidR="00D024AD">
        <w:t>c</w:t>
      </w:r>
      <w:r>
        <w:t>ounterplan generates billions in revenue</w:t>
      </w:r>
      <w:r w:rsidR="00D024AD">
        <w:t>.</w:t>
      </w:r>
    </w:p>
    <w:p w14:paraId="61A5D849" w14:textId="6886FF25" w:rsidR="002D7EBE" w:rsidRPr="002D7EBE" w:rsidRDefault="002D7EBE" w:rsidP="002D7EBE">
      <w:r w:rsidRPr="002D7EBE">
        <w:rPr>
          <w:rStyle w:val="Style13ptBold"/>
        </w:rPr>
        <w:t>Klinger et al 14</w:t>
      </w:r>
      <w:r w:rsidRPr="002D7EBE">
        <w:t xml:space="preserve"> – Director of Re</w:t>
      </w:r>
      <w:r>
        <w:t>venue and Spending Policies, Center for Effective Government.</w:t>
      </w:r>
    </w:p>
    <w:p w14:paraId="7D613402" w14:textId="46A842A0" w:rsidR="00C4765D" w:rsidRPr="002D7EBE" w:rsidRDefault="002D7EBE" w:rsidP="002D7EBE">
      <w:r>
        <w:t>Scott Klinger, Liz Ryan Murray, Katherine McFate, George Goehl, Jessica Schieder, Chris Neubert, “The Disappearing Corporate Tax Base: How to Reclaim Lost Tax Revenue to Rebuild State Budgets,” Center for Effective Government, March 27, 2014, https://www.foreffectivegov.org/disappearing-corp-tax-base</w:t>
      </w:r>
    </w:p>
    <w:p w14:paraId="18822F71" w14:textId="2C742109" w:rsidR="00C4765D" w:rsidRPr="002D7EBE" w:rsidRDefault="00C4765D" w:rsidP="000A359D">
      <w:pPr>
        <w:rPr>
          <w:sz w:val="16"/>
        </w:rPr>
      </w:pPr>
      <w:r w:rsidRPr="00C4765D">
        <w:rPr>
          <w:u w:val="single"/>
        </w:rPr>
        <w:t>By closing tax loopholes, limiting deductions, and pegging corporation’s share of the cost of public services</w:t>
      </w:r>
      <w:r w:rsidRPr="002D7EBE">
        <w:rPr>
          <w:sz w:val="16"/>
        </w:rPr>
        <w:t xml:space="preserve"> at the same level they paid a generation ago, </w:t>
      </w:r>
      <w:r w:rsidRPr="00C4765D">
        <w:rPr>
          <w:u w:val="single"/>
        </w:rPr>
        <w:t xml:space="preserve">we could raise </w:t>
      </w:r>
      <w:r w:rsidRPr="00C4765D">
        <w:rPr>
          <w:rStyle w:val="Emphasis"/>
        </w:rPr>
        <w:t>hundreds of billions</w:t>
      </w:r>
      <w:r w:rsidRPr="002D7EBE">
        <w:rPr>
          <w:sz w:val="16"/>
        </w:rPr>
        <w:t xml:space="preserve"> more each year to restore public services cut during the recession. At present, the debate around corporate tax reform is almost exclusively focused on how much corporations can “afford” to pay while remaining competitive. This must change. </w:t>
      </w:r>
      <w:r w:rsidRPr="00C4765D">
        <w:rPr>
          <w:u w:val="single"/>
        </w:rPr>
        <w:t>Last year, corporate profits reached record levels</w:t>
      </w:r>
      <w:r w:rsidRPr="002D7EBE">
        <w:rPr>
          <w:sz w:val="16"/>
        </w:rPr>
        <w:t xml:space="preserve"> – more than 12 percent of GDP. At the same time, corporate taxes were 1.6 percent of GDP. Corporations can, and should, pay far more. At one time, they did. Even today, they pay higher taxes in other developed countries than they do in the U.S. If corporate tax payments equaled the same share of taxes as a percent of the economy as they did in 1953 when Eisenhower was president, they would have paid $957 billion last year, $683 billion more than they actually paid. If corporate tax payments as a share of the economy reflected the same share of GDP as they did in 1973, when Richard Nixon sat in the Oval Office, corporations would have paid $461 billion in 2013, $188 billion more than they actually paid. But even more modest increases would make a huge difference to the nation.</w:t>
      </w:r>
    </w:p>
    <w:p w14:paraId="5473DC7E" w14:textId="77777777" w:rsidR="00C4765D" w:rsidRPr="002D7EBE" w:rsidRDefault="00C4765D" w:rsidP="000A359D">
      <w:pPr>
        <w:rPr>
          <w:sz w:val="16"/>
        </w:rPr>
      </w:pPr>
      <w:r w:rsidRPr="00C4765D">
        <w:rPr>
          <w:u w:val="single"/>
        </w:rPr>
        <w:t xml:space="preserve">With just an additional </w:t>
      </w:r>
      <w:r w:rsidRPr="002D7EBE">
        <w:rPr>
          <w:rStyle w:val="Emphasis"/>
        </w:rPr>
        <w:t>$188 billion</w:t>
      </w:r>
      <w:r w:rsidRPr="00C4765D">
        <w:rPr>
          <w:u w:val="single"/>
        </w:rPr>
        <w:t xml:space="preserve"> in corporate tax payments</w:t>
      </w:r>
      <w:r w:rsidRPr="002D7EBE">
        <w:rPr>
          <w:sz w:val="16"/>
        </w:rPr>
        <w:t xml:space="preserve"> (which would raise corporate taxes to about 3.5 percent of GDP), </w:t>
      </w:r>
      <w:r w:rsidRPr="00C4765D">
        <w:rPr>
          <w:u w:val="single"/>
        </w:rPr>
        <w:t>we could restore state and local public services,</w:t>
      </w:r>
      <w:r w:rsidRPr="002D7EBE">
        <w:rPr>
          <w:sz w:val="16"/>
        </w:rPr>
        <w:t xml:space="preserve"> </w:t>
      </w:r>
      <w:r w:rsidRPr="00C4765D">
        <w:rPr>
          <w:u w:val="single"/>
        </w:rPr>
        <w:t>pay for a robust program to replace our antiquated infrastructure</w:t>
      </w:r>
      <w:r w:rsidRPr="002D7EBE">
        <w:rPr>
          <w:sz w:val="16"/>
        </w:rPr>
        <w:t xml:space="preserve">, and </w:t>
      </w:r>
      <w:r w:rsidRPr="00C4765D">
        <w:rPr>
          <w:u w:val="single"/>
        </w:rPr>
        <w:t>create 2.5 million new jobs</w:t>
      </w:r>
      <w:r w:rsidRPr="002D7EBE">
        <w:rPr>
          <w:sz w:val="16"/>
        </w:rPr>
        <w:t xml:space="preserve">. That $188 billion could be used to refill the 667,000 jobs schoolteachers, first responders, librarians, highway crews, caretakers of public parks, and other state and city workers lost to budget cuts. That would cost only about $36 billion per year, meaning we could also afford to make a sustained commitment to invest in our physical infrastructure – roads, bridges, school buildings, levees, dams, and water systems – and bring them up to 21st century standards. The American Society of Civil Engineers estimates that making these investments would cost $125 billion a year. The Center for Effective Government estimates that these infrastructure investments would create 2.5 million new jobs. With the remaining funds, </w:t>
      </w:r>
      <w:r w:rsidRPr="002D7EBE">
        <w:rPr>
          <w:u w:val="single"/>
        </w:rPr>
        <w:t xml:space="preserve">we could </w:t>
      </w:r>
      <w:r w:rsidRPr="002D7EBE">
        <w:rPr>
          <w:rStyle w:val="Emphasis"/>
        </w:rPr>
        <w:t>repair the social safety net</w:t>
      </w:r>
      <w:r w:rsidRPr="002D7EBE">
        <w:rPr>
          <w:u w:val="single"/>
        </w:rPr>
        <w:t xml:space="preserve"> and </w:t>
      </w:r>
      <w:r w:rsidRPr="002D7EBE">
        <w:rPr>
          <w:rStyle w:val="Emphasis"/>
        </w:rPr>
        <w:t>restore</w:t>
      </w:r>
      <w:r w:rsidRPr="002D7EBE">
        <w:rPr>
          <w:u w:val="single"/>
        </w:rPr>
        <w:t xml:space="preserve"> </w:t>
      </w:r>
      <w:r w:rsidRPr="002D7EBE">
        <w:rPr>
          <w:rStyle w:val="Emphasis"/>
        </w:rPr>
        <w:t>funding</w:t>
      </w:r>
      <w:r w:rsidRPr="002D7EBE">
        <w:rPr>
          <w:u w:val="single"/>
        </w:rPr>
        <w:t xml:space="preserve"> to </w:t>
      </w:r>
      <w:r w:rsidRPr="002D7EBE">
        <w:rPr>
          <w:rStyle w:val="Emphasis"/>
        </w:rPr>
        <w:t>vital programs</w:t>
      </w:r>
      <w:r w:rsidRPr="002D7EBE">
        <w:rPr>
          <w:sz w:val="16"/>
        </w:rPr>
        <w:t xml:space="preserve"> like Head Start, the Supplemental Nutrition Assistance Program, Housing Choice vouchers, and many other programs.</w:t>
      </w:r>
    </w:p>
    <w:p w14:paraId="497EAFBD" w14:textId="77777777" w:rsidR="00C4765D" w:rsidRPr="002D7EBE" w:rsidRDefault="00C4765D" w:rsidP="000A359D">
      <w:pPr>
        <w:rPr>
          <w:sz w:val="16"/>
        </w:rPr>
      </w:pPr>
      <w:r w:rsidRPr="002D7EBE">
        <w:rPr>
          <w:sz w:val="16"/>
        </w:rPr>
        <w:t>A menu of possibilities. We can raise this additional investment capital from corporations by closing loopholes and reducing deductions and special interest tax credits. Here are a few of the ideas that will be discussed in greater detail below.</w:t>
      </w:r>
    </w:p>
    <w:p w14:paraId="185ACA26" w14:textId="7E241A73" w:rsidR="00C4765D" w:rsidRPr="002D7EBE" w:rsidRDefault="00C4765D" w:rsidP="000A359D">
      <w:pPr>
        <w:rPr>
          <w:sz w:val="16"/>
        </w:rPr>
      </w:pPr>
      <w:r w:rsidRPr="002D7EBE">
        <w:rPr>
          <w:rStyle w:val="Emphasis"/>
        </w:rPr>
        <w:t>End</w:t>
      </w:r>
      <w:r w:rsidRPr="002D7EBE">
        <w:rPr>
          <w:u w:val="single"/>
        </w:rPr>
        <w:t xml:space="preserve"> </w:t>
      </w:r>
      <w:r w:rsidRPr="002D7EBE">
        <w:rPr>
          <w:rStyle w:val="Emphasis"/>
        </w:rPr>
        <w:t>deferral</w:t>
      </w:r>
      <w:r w:rsidRPr="002D7EBE">
        <w:rPr>
          <w:u w:val="single"/>
        </w:rPr>
        <w:t xml:space="preserve"> of </w:t>
      </w:r>
      <w:r w:rsidRPr="002D7EBE">
        <w:rPr>
          <w:rStyle w:val="Emphasis"/>
        </w:rPr>
        <w:t>taxes</w:t>
      </w:r>
      <w:r w:rsidRPr="002D7EBE">
        <w:rPr>
          <w:u w:val="single"/>
        </w:rPr>
        <w:t xml:space="preserve"> on </w:t>
      </w:r>
      <w:r w:rsidRPr="002D7EBE">
        <w:rPr>
          <w:rStyle w:val="Emphasis"/>
        </w:rPr>
        <w:t>offshore</w:t>
      </w:r>
      <w:r w:rsidRPr="002D7EBE">
        <w:rPr>
          <w:u w:val="single"/>
        </w:rPr>
        <w:t xml:space="preserve"> corporate profits</w:t>
      </w:r>
      <w:r w:rsidRPr="002D7EBE">
        <w:rPr>
          <w:sz w:val="16"/>
        </w:rPr>
        <w:t xml:space="preserve"> – </w:t>
      </w:r>
      <w:r w:rsidRPr="002D7EBE">
        <w:rPr>
          <w:u w:val="single"/>
        </w:rPr>
        <w:t xml:space="preserve">raises </w:t>
      </w:r>
      <w:r w:rsidRPr="002D7EBE">
        <w:rPr>
          <w:rStyle w:val="Emphasis"/>
        </w:rPr>
        <w:t>$59 billion</w:t>
      </w:r>
      <w:r w:rsidRPr="002D7EBE">
        <w:rPr>
          <w:u w:val="single"/>
        </w:rPr>
        <w:t xml:space="preserve"> a year</w:t>
      </w:r>
      <w:r w:rsidRPr="002D7EBE">
        <w:rPr>
          <w:sz w:val="16"/>
        </w:rPr>
        <w:t>.</w:t>
      </w:r>
    </w:p>
    <w:p w14:paraId="53872EF5" w14:textId="4A17B938" w:rsidR="00C4765D" w:rsidRPr="002D7EBE" w:rsidRDefault="00C4765D" w:rsidP="000A359D">
      <w:pPr>
        <w:rPr>
          <w:u w:val="single"/>
        </w:rPr>
      </w:pPr>
      <w:r w:rsidRPr="002D7EBE">
        <w:rPr>
          <w:u w:val="single"/>
        </w:rPr>
        <w:t xml:space="preserve">Adopt a </w:t>
      </w:r>
      <w:r w:rsidRPr="002D7EBE">
        <w:rPr>
          <w:rStyle w:val="Emphasis"/>
        </w:rPr>
        <w:t>Wall Street Sales Tax</w:t>
      </w:r>
      <w:r w:rsidRPr="002D7EBE">
        <w:rPr>
          <w:u w:val="single"/>
        </w:rPr>
        <w:t xml:space="preserve"> on financial transactions</w:t>
      </w:r>
      <w:r w:rsidRPr="002D7EBE">
        <w:rPr>
          <w:sz w:val="16"/>
        </w:rPr>
        <w:t xml:space="preserve"> – </w:t>
      </w:r>
      <w:r w:rsidRPr="002D7EBE">
        <w:rPr>
          <w:u w:val="single"/>
        </w:rPr>
        <w:t xml:space="preserve">raises </w:t>
      </w:r>
      <w:r w:rsidRPr="002D7EBE">
        <w:rPr>
          <w:rStyle w:val="Emphasis"/>
        </w:rPr>
        <w:t>$174 - 354 billion</w:t>
      </w:r>
      <w:r w:rsidRPr="002D7EBE">
        <w:rPr>
          <w:u w:val="single"/>
        </w:rPr>
        <w:t xml:space="preserve"> a year.</w:t>
      </w:r>
    </w:p>
    <w:p w14:paraId="6564A45C" w14:textId="0B297489" w:rsidR="00C4765D" w:rsidRPr="002D7EBE" w:rsidRDefault="00C4765D" w:rsidP="000A359D">
      <w:pPr>
        <w:rPr>
          <w:sz w:val="16"/>
        </w:rPr>
      </w:pPr>
      <w:r w:rsidRPr="002D7EBE">
        <w:rPr>
          <w:rStyle w:val="Emphasis"/>
        </w:rPr>
        <w:t>Tax Wealth Like Work</w:t>
      </w:r>
      <w:r w:rsidRPr="002D7EBE">
        <w:rPr>
          <w:u w:val="single"/>
        </w:rPr>
        <w:t xml:space="preserve"> by eliminating tax discounts on investment income</w:t>
      </w:r>
      <w:r w:rsidRPr="002D7EBE">
        <w:rPr>
          <w:sz w:val="16"/>
        </w:rPr>
        <w:t xml:space="preserve"> – </w:t>
      </w:r>
      <w:r w:rsidRPr="002D7EBE">
        <w:rPr>
          <w:u w:val="single"/>
        </w:rPr>
        <w:t xml:space="preserve">would raise </w:t>
      </w:r>
      <w:r w:rsidRPr="002D7EBE">
        <w:rPr>
          <w:rStyle w:val="Emphasis"/>
        </w:rPr>
        <w:t>$161 billion</w:t>
      </w:r>
      <w:r w:rsidRPr="002D7EBE">
        <w:rPr>
          <w:u w:val="single"/>
        </w:rPr>
        <w:t xml:space="preserve"> a year</w:t>
      </w:r>
      <w:r w:rsidRPr="002D7EBE">
        <w:rPr>
          <w:sz w:val="16"/>
        </w:rPr>
        <w:t>.</w:t>
      </w:r>
    </w:p>
    <w:p w14:paraId="7D7409E1" w14:textId="5068616B" w:rsidR="00C4765D" w:rsidRPr="002D7EBE" w:rsidRDefault="00C4765D" w:rsidP="000A359D">
      <w:pPr>
        <w:rPr>
          <w:u w:val="single"/>
        </w:rPr>
      </w:pPr>
      <w:r w:rsidRPr="002D7EBE">
        <w:rPr>
          <w:rStyle w:val="Emphasis"/>
        </w:rPr>
        <w:t>Eliminate Loopholes</w:t>
      </w:r>
      <w:r w:rsidRPr="002D7EBE">
        <w:rPr>
          <w:u w:val="single"/>
        </w:rPr>
        <w:t xml:space="preserve"> that reward corporations for excessive CEO compensation</w:t>
      </w:r>
      <w:r w:rsidRPr="002D7EBE">
        <w:rPr>
          <w:sz w:val="16"/>
        </w:rPr>
        <w:t xml:space="preserve"> – </w:t>
      </w:r>
      <w:r w:rsidRPr="002D7EBE">
        <w:rPr>
          <w:u w:val="single"/>
        </w:rPr>
        <w:t xml:space="preserve">would raise </w:t>
      </w:r>
      <w:r w:rsidRPr="002D7EBE">
        <w:rPr>
          <w:rStyle w:val="Emphasis"/>
        </w:rPr>
        <w:t>at least $10 billion</w:t>
      </w:r>
      <w:r w:rsidRPr="002D7EBE">
        <w:rPr>
          <w:u w:val="single"/>
        </w:rPr>
        <w:t xml:space="preserve"> per year.</w:t>
      </w:r>
    </w:p>
    <w:p w14:paraId="4DBCE828" w14:textId="77777777" w:rsidR="00C4765D" w:rsidRPr="002D7EBE" w:rsidRDefault="00C4765D" w:rsidP="000A359D">
      <w:pPr>
        <w:rPr>
          <w:u w:val="single"/>
        </w:rPr>
      </w:pPr>
      <w:r w:rsidRPr="002D7EBE">
        <w:rPr>
          <w:rStyle w:val="Emphasis"/>
        </w:rPr>
        <w:t>Cut state tax loopholes</w:t>
      </w:r>
      <w:r w:rsidRPr="002D7EBE">
        <w:rPr>
          <w:u w:val="single"/>
        </w:rPr>
        <w:t xml:space="preserve"> and credits that have reduced corporate payments to states to less than half the posted tax rate</w:t>
      </w:r>
      <w:r w:rsidRPr="002D7EBE">
        <w:rPr>
          <w:sz w:val="16"/>
        </w:rPr>
        <w:t xml:space="preserve"> – </w:t>
      </w:r>
      <w:r w:rsidRPr="002D7EBE">
        <w:rPr>
          <w:u w:val="single"/>
        </w:rPr>
        <w:t xml:space="preserve">could raise up to </w:t>
      </w:r>
      <w:r w:rsidRPr="002D7EBE">
        <w:rPr>
          <w:rStyle w:val="Emphasis"/>
        </w:rPr>
        <w:t>$15 billion</w:t>
      </w:r>
      <w:r w:rsidRPr="002D7EBE">
        <w:rPr>
          <w:u w:val="single"/>
        </w:rPr>
        <w:t xml:space="preserve"> per year.</w:t>
      </w:r>
    </w:p>
    <w:p w14:paraId="52D7D7FB" w14:textId="5FC1E4D1" w:rsidR="00C4765D" w:rsidRDefault="00C4765D" w:rsidP="000A359D">
      <w:pPr>
        <w:rPr>
          <w:sz w:val="16"/>
        </w:rPr>
      </w:pPr>
      <w:r w:rsidRPr="002D7EBE">
        <w:rPr>
          <w:sz w:val="16"/>
        </w:rPr>
        <w:t xml:space="preserve">Corporations should pay for the public structures that support the national economy and allow their own businesses to prosper. Without a legal and political structure so supportive of commerce and industry, or a national infrastructure for energy development, research, transportation, and communications, or an educated workforce, America would not have the largest economy in the world. That economy allowed American corporations to prosper and our middle class to grow. Businesses that have done well in America should do right by America. </w:t>
      </w:r>
      <w:r w:rsidRPr="002D7EBE">
        <w:rPr>
          <w:u w:val="single"/>
        </w:rPr>
        <w:t xml:space="preserve">It’s time for all </w:t>
      </w:r>
      <w:r w:rsidRPr="002D7EBE">
        <w:rPr>
          <w:rStyle w:val="Emphasis"/>
        </w:rPr>
        <w:t>corporations</w:t>
      </w:r>
      <w:r w:rsidRPr="002D7EBE">
        <w:rPr>
          <w:u w:val="single"/>
        </w:rPr>
        <w:t xml:space="preserve"> to </w:t>
      </w:r>
      <w:r w:rsidRPr="002D7EBE">
        <w:rPr>
          <w:rStyle w:val="Emphasis"/>
        </w:rPr>
        <w:t>step</w:t>
      </w:r>
      <w:r w:rsidRPr="002D7EBE">
        <w:rPr>
          <w:u w:val="single"/>
        </w:rPr>
        <w:t xml:space="preserve"> </w:t>
      </w:r>
      <w:r w:rsidRPr="002D7EBE">
        <w:rPr>
          <w:rStyle w:val="Emphasis"/>
        </w:rPr>
        <w:t>up</w:t>
      </w:r>
      <w:r w:rsidRPr="002D7EBE">
        <w:rPr>
          <w:u w:val="single"/>
        </w:rPr>
        <w:t xml:space="preserve"> and </w:t>
      </w:r>
      <w:r w:rsidRPr="002D7EBE">
        <w:rPr>
          <w:rStyle w:val="Emphasis"/>
        </w:rPr>
        <w:t>contribute</w:t>
      </w:r>
      <w:r w:rsidRPr="002D7EBE">
        <w:rPr>
          <w:sz w:val="16"/>
        </w:rPr>
        <w:t xml:space="preserve"> to the public systems that ensure we have a free and democratic society in which every American can succeed and thrive.</w:t>
      </w:r>
    </w:p>
    <w:p w14:paraId="5BA05F94" w14:textId="77777777" w:rsidR="009D675A" w:rsidRPr="002D7EBE" w:rsidRDefault="009D675A" w:rsidP="000A359D">
      <w:pPr>
        <w:rPr>
          <w:sz w:val="16"/>
        </w:rPr>
      </w:pPr>
    </w:p>
    <w:p w14:paraId="4D53ABF1" w14:textId="32054EA4" w:rsidR="000A359D" w:rsidRPr="00700FD9" w:rsidRDefault="000A359D" w:rsidP="000A359D">
      <w:pPr>
        <w:pStyle w:val="Heading3"/>
      </w:pPr>
      <w:r>
        <w:t>2NC---Solves</w:t>
      </w:r>
    </w:p>
    <w:p w14:paraId="1DF80F59" w14:textId="054C6B4F" w:rsidR="000A359D" w:rsidRDefault="000A359D" w:rsidP="000A359D">
      <w:pPr>
        <w:pStyle w:val="Heading4"/>
      </w:pPr>
      <w:r>
        <w:t>Generates billions.</w:t>
      </w:r>
    </w:p>
    <w:p w14:paraId="17F62163" w14:textId="293C3B3D" w:rsidR="00373F3D" w:rsidRPr="00373F3D" w:rsidRDefault="00373F3D" w:rsidP="00373F3D">
      <w:r w:rsidRPr="00373F3D">
        <w:rPr>
          <w:rStyle w:val="Style13ptBold"/>
        </w:rPr>
        <w:t>Baxandall 14</w:t>
      </w:r>
      <w:r>
        <w:t xml:space="preserve"> – Senior Analyst at the Massachusetts Budget and Policy Center</w:t>
      </w:r>
    </w:p>
    <w:p w14:paraId="6592C456" w14:textId="5D79BA20" w:rsidR="009D675A" w:rsidRPr="009D675A" w:rsidRDefault="009D675A" w:rsidP="009D675A">
      <w:r>
        <w:t xml:space="preserve">Phineas </w:t>
      </w:r>
      <w:r w:rsidR="00373F3D">
        <w:t xml:space="preserve">Baxandall, “Closing the Billion Dollar Loophole How States Are Reclaiming Revenue Lost to Offshore Tax Havens,” U.S. PIRG, Winter 2014, </w:t>
      </w:r>
      <w:r w:rsidR="00373F3D" w:rsidRPr="00373F3D">
        <w:t>https://publicinterestnetwork.org/wp-content/uploads/2014/04/Closing-the-Billion-Dollar-Loophole-Web-vUS-041414.pdf</w:t>
      </w:r>
    </w:p>
    <w:p w14:paraId="36A40FCF" w14:textId="77777777" w:rsidR="00D10249" w:rsidRDefault="000A359D" w:rsidP="000A359D">
      <w:pPr>
        <w:rPr>
          <w:sz w:val="14"/>
        </w:rPr>
      </w:pPr>
      <w:r w:rsidRPr="000E3B04">
        <w:rPr>
          <w:sz w:val="14"/>
        </w:rPr>
        <w:t>Offshore tax haven abuse usually draws attention based on its impact on tax collections at the federal level</w:t>
      </w:r>
      <w:r w:rsidRPr="000E3B04">
        <w:rPr>
          <w:rStyle w:val="StyleUnderline"/>
        </w:rPr>
        <w:t>. But many states</w:t>
      </w:r>
      <w:r>
        <w:rPr>
          <w:rStyle w:val="StyleUnderline"/>
        </w:rPr>
        <w:t xml:space="preserve"> </w:t>
      </w:r>
      <w:r w:rsidRPr="000E3B04">
        <w:rPr>
          <w:rStyle w:val="StyleUnderline"/>
        </w:rPr>
        <w:t>are also affected because their tax codes are</w:t>
      </w:r>
      <w:r>
        <w:rPr>
          <w:rStyle w:val="StyleUnderline"/>
        </w:rPr>
        <w:t xml:space="preserve"> </w:t>
      </w:r>
      <w:r w:rsidRPr="000E3B04">
        <w:rPr>
          <w:rStyle w:val="StyleUnderline"/>
        </w:rPr>
        <w:t>closely tethered to the federal one, which</w:t>
      </w:r>
      <w:r>
        <w:rPr>
          <w:rStyle w:val="StyleUnderline"/>
        </w:rPr>
        <w:t xml:space="preserve"> </w:t>
      </w:r>
      <w:r w:rsidRPr="000E3B04">
        <w:rPr>
          <w:rStyle w:val="StyleUnderline"/>
        </w:rPr>
        <w:t>is rife with offshore tax loopholes.</w:t>
      </w:r>
      <w:r w:rsidRPr="000E3B04">
        <w:rPr>
          <w:sz w:val="14"/>
        </w:rPr>
        <w:t xml:space="preserve"> States calculate taxes using similar definitions of income as those used at the federal level for the sake of simplicity and to reduce the cost of enforcement and compliance.11 </w:t>
      </w:r>
      <w:r w:rsidRPr="000E3B04">
        <w:rPr>
          <w:rStyle w:val="StyleUnderline"/>
        </w:rPr>
        <w:t>However, this means that when corporations</w:t>
      </w:r>
      <w:r>
        <w:rPr>
          <w:rStyle w:val="StyleUnderline"/>
        </w:rPr>
        <w:t xml:space="preserve"> </w:t>
      </w:r>
      <w:r w:rsidRPr="000E3B04">
        <w:rPr>
          <w:rStyle w:val="StyleUnderline"/>
        </w:rPr>
        <w:t>do not report income to the federal</w:t>
      </w:r>
      <w:r>
        <w:rPr>
          <w:rStyle w:val="StyleUnderline"/>
        </w:rPr>
        <w:t xml:space="preserve"> </w:t>
      </w:r>
      <w:r w:rsidRPr="000E3B04">
        <w:rPr>
          <w:rStyle w:val="StyleUnderline"/>
        </w:rPr>
        <w:t>government, it typically goes unreported</w:t>
      </w:r>
      <w:r>
        <w:rPr>
          <w:rStyle w:val="StyleUnderline"/>
        </w:rPr>
        <w:t xml:space="preserve"> </w:t>
      </w:r>
      <w:r w:rsidRPr="000E3B04">
        <w:rPr>
          <w:rStyle w:val="StyleUnderline"/>
        </w:rPr>
        <w:t>to the states, too</w:t>
      </w:r>
      <w:r w:rsidRPr="000E3B04">
        <w:rPr>
          <w:sz w:val="14"/>
        </w:rPr>
        <w:t xml:space="preserve">. </w:t>
      </w:r>
    </w:p>
    <w:p w14:paraId="31043D73" w14:textId="77777777" w:rsidR="00D10249" w:rsidRDefault="000A359D" w:rsidP="000A359D">
      <w:pPr>
        <w:rPr>
          <w:sz w:val="14"/>
        </w:rPr>
      </w:pPr>
      <w:r w:rsidRPr="000E3B04">
        <w:rPr>
          <w:rStyle w:val="Emphasis"/>
        </w:rPr>
        <w:t>In 2011 alone, tax havens cost states</w:t>
      </w:r>
      <w:r>
        <w:rPr>
          <w:rStyle w:val="Emphasis"/>
        </w:rPr>
        <w:t xml:space="preserve"> </w:t>
      </w:r>
      <w:r w:rsidRPr="000E3B04">
        <w:rPr>
          <w:rStyle w:val="Emphasis"/>
        </w:rPr>
        <w:t>approximately $20.7 billion in lost corporate</w:t>
      </w:r>
      <w:r>
        <w:rPr>
          <w:rStyle w:val="Emphasis"/>
        </w:rPr>
        <w:t xml:space="preserve"> </w:t>
      </w:r>
      <w:r w:rsidRPr="000E3B04">
        <w:rPr>
          <w:rStyle w:val="Emphasis"/>
        </w:rPr>
        <w:t>tax revenue.</w:t>
      </w:r>
      <w:r w:rsidRPr="000E3B04">
        <w:rPr>
          <w:sz w:val="14"/>
        </w:rPr>
        <w:t xml:space="preserve"> </w:t>
      </w:r>
      <w:r w:rsidRPr="000E3B04">
        <w:rPr>
          <w:rStyle w:val="StyleUnderline"/>
        </w:rPr>
        <w:t>Worst hit was California</w:t>
      </w:r>
      <w:r>
        <w:rPr>
          <w:rStyle w:val="StyleUnderline"/>
        </w:rPr>
        <w:t xml:space="preserve"> </w:t>
      </w:r>
      <w:r w:rsidRPr="000E3B04">
        <w:rPr>
          <w:rStyle w:val="StyleUnderline"/>
        </w:rPr>
        <w:t>which lost an estimated $3.3 billion in</w:t>
      </w:r>
      <w:r>
        <w:rPr>
          <w:rStyle w:val="StyleUnderline"/>
        </w:rPr>
        <w:t xml:space="preserve"> </w:t>
      </w:r>
      <w:r w:rsidRPr="000E3B04">
        <w:rPr>
          <w:rStyle w:val="StyleUnderline"/>
        </w:rPr>
        <w:t>corporate income tax revenues</w:t>
      </w:r>
      <w:r w:rsidRPr="000E3B04">
        <w:rPr>
          <w:sz w:val="14"/>
        </w:rPr>
        <w:t xml:space="preserve">. 12 New York lost $1.9 billion (see Table 1). In fact, 31 states lost over $100 million in estimated revenues that year. </w:t>
      </w:r>
    </w:p>
    <w:p w14:paraId="30E713AB" w14:textId="4EFF3E42" w:rsidR="000A359D" w:rsidRPr="000E3B04" w:rsidRDefault="000A359D" w:rsidP="000A359D">
      <w:pPr>
        <w:rPr>
          <w:rStyle w:val="Emphasis"/>
        </w:rPr>
      </w:pPr>
      <w:r w:rsidRPr="000E3B04">
        <w:rPr>
          <w:rStyle w:val="StyleUnderline"/>
        </w:rPr>
        <w:t>Since most states have balanced budget</w:t>
      </w:r>
      <w:r>
        <w:rPr>
          <w:rStyle w:val="StyleUnderline"/>
        </w:rPr>
        <w:t xml:space="preserve"> </w:t>
      </w:r>
      <w:r w:rsidRPr="000E3B04">
        <w:rPr>
          <w:rStyle w:val="StyleUnderline"/>
        </w:rPr>
        <w:t>requirements, every dollar of state revenue</w:t>
      </w:r>
      <w:r>
        <w:rPr>
          <w:rStyle w:val="StyleUnderline"/>
        </w:rPr>
        <w:t xml:space="preserve"> </w:t>
      </w:r>
      <w:r w:rsidRPr="000E3B04">
        <w:rPr>
          <w:rStyle w:val="StyleUnderline"/>
        </w:rPr>
        <w:t>lost to offshore tax havens must be</w:t>
      </w:r>
      <w:r>
        <w:rPr>
          <w:rStyle w:val="StyleUnderline"/>
        </w:rPr>
        <w:t xml:space="preserve"> </w:t>
      </w:r>
      <w:r w:rsidRPr="000E3B04">
        <w:rPr>
          <w:rStyle w:val="StyleUnderline"/>
        </w:rPr>
        <w:t>accounted for elsewhere,</w:t>
      </w:r>
      <w:r w:rsidRPr="000E3B04">
        <w:rPr>
          <w:sz w:val="14"/>
        </w:rPr>
        <w:t xml:space="preserve"> </w:t>
      </w:r>
      <w:r w:rsidRPr="000E3B04">
        <w:rPr>
          <w:rStyle w:val="Emphasis"/>
        </w:rPr>
        <w:t>either through</w:t>
      </w:r>
      <w:r>
        <w:rPr>
          <w:rStyle w:val="Emphasis"/>
        </w:rPr>
        <w:t xml:space="preserve"> </w:t>
      </w:r>
      <w:r w:rsidRPr="000E3B04">
        <w:rPr>
          <w:rStyle w:val="Emphasis"/>
        </w:rPr>
        <w:t>cuts to spending on state services and infrastructure,</w:t>
      </w:r>
      <w:r>
        <w:rPr>
          <w:rStyle w:val="Emphasis"/>
        </w:rPr>
        <w:t xml:space="preserve"> </w:t>
      </w:r>
      <w:r w:rsidRPr="000E3B04">
        <w:rPr>
          <w:rStyle w:val="Emphasis"/>
        </w:rPr>
        <w:t>or higher taxes on ordinary</w:t>
      </w:r>
      <w:r>
        <w:rPr>
          <w:rStyle w:val="Emphasis"/>
        </w:rPr>
        <w:t xml:space="preserve"> </w:t>
      </w:r>
      <w:r w:rsidRPr="000E3B04">
        <w:rPr>
          <w:rStyle w:val="Emphasis"/>
        </w:rPr>
        <w:t>taxpayers.</w:t>
      </w:r>
      <w:r w:rsidRPr="000E3B04">
        <w:rPr>
          <w:sz w:val="14"/>
        </w:rPr>
        <w:t xml:space="preserve">13 </w:t>
      </w:r>
      <w:r w:rsidRPr="000E3B04">
        <w:rPr>
          <w:rStyle w:val="StyleUnderline"/>
        </w:rPr>
        <w:t>With states still struggling to</w:t>
      </w:r>
      <w:r>
        <w:rPr>
          <w:rStyle w:val="StyleUnderline"/>
        </w:rPr>
        <w:t xml:space="preserve"> </w:t>
      </w:r>
      <w:r w:rsidRPr="000E3B04">
        <w:rPr>
          <w:rStyle w:val="StyleUnderline"/>
        </w:rPr>
        <w:t>overcome the economic recession</w:t>
      </w:r>
      <w:r w:rsidRPr="000E3B04">
        <w:rPr>
          <w:sz w:val="14"/>
        </w:rPr>
        <w:t xml:space="preserve">, </w:t>
      </w:r>
      <w:r w:rsidRPr="000E3B04">
        <w:rPr>
          <w:rStyle w:val="Emphasis"/>
        </w:rPr>
        <w:t>corporate</w:t>
      </w:r>
      <w:r>
        <w:rPr>
          <w:rStyle w:val="Emphasis"/>
        </w:rPr>
        <w:t xml:space="preserve"> </w:t>
      </w:r>
      <w:r w:rsidRPr="000E3B04">
        <w:rPr>
          <w:rStyle w:val="Emphasis"/>
        </w:rPr>
        <w:t>tax dodging can have an especially</w:t>
      </w:r>
      <w:r>
        <w:rPr>
          <w:rStyle w:val="Emphasis"/>
        </w:rPr>
        <w:t xml:space="preserve"> </w:t>
      </w:r>
      <w:r w:rsidRPr="000E3B04">
        <w:rPr>
          <w:rStyle w:val="Emphasis"/>
        </w:rPr>
        <w:t>large impact on state budgets already under</w:t>
      </w:r>
      <w:r>
        <w:rPr>
          <w:rStyle w:val="Emphasis"/>
        </w:rPr>
        <w:t xml:space="preserve"> </w:t>
      </w:r>
      <w:r w:rsidRPr="000E3B04">
        <w:rPr>
          <w:rStyle w:val="Emphasis"/>
        </w:rPr>
        <w:t>tremendous fiscal strain.</w:t>
      </w:r>
    </w:p>
    <w:p w14:paraId="2BEA587F" w14:textId="77777777" w:rsidR="000A359D" w:rsidRDefault="000A359D" w:rsidP="000A359D"/>
    <w:p w14:paraId="072AB747" w14:textId="77777777" w:rsidR="000A359D" w:rsidRPr="00C9314A" w:rsidRDefault="000A359D" w:rsidP="000A359D"/>
    <w:p w14:paraId="0CC5E00F" w14:textId="098D19DA" w:rsidR="000A359D" w:rsidRDefault="000A359D" w:rsidP="000A359D">
      <w:pPr>
        <w:pStyle w:val="Heading3"/>
      </w:pPr>
      <w:r>
        <w:t>AT: Corporate Tax High</w:t>
      </w:r>
      <w:r w:rsidR="00457451">
        <w:t xml:space="preserve"> Now</w:t>
      </w:r>
    </w:p>
    <w:p w14:paraId="1E315AF2" w14:textId="2CC2517A" w:rsidR="000A359D" w:rsidRDefault="000A359D" w:rsidP="000A359D">
      <w:pPr>
        <w:pStyle w:val="Heading4"/>
      </w:pPr>
      <w:r>
        <w:t xml:space="preserve">The Corporate Tax is </w:t>
      </w:r>
      <w:r w:rsidRPr="006F3D89">
        <w:rPr>
          <w:u w:val="single"/>
        </w:rPr>
        <w:t>declining</w:t>
      </w:r>
      <w:r w:rsidR="00457451">
        <w:t xml:space="preserve">. </w:t>
      </w:r>
    </w:p>
    <w:p w14:paraId="1C08422C" w14:textId="7EC8B946" w:rsidR="00457451" w:rsidRDefault="00457451" w:rsidP="000A359D">
      <w:r>
        <w:rPr>
          <w:rStyle w:val="Style13ptBold"/>
        </w:rPr>
        <w:t>ITEP</w:t>
      </w:r>
      <w:r w:rsidR="000A359D" w:rsidRPr="00457451">
        <w:rPr>
          <w:rStyle w:val="Style13ptBold"/>
        </w:rPr>
        <w:t xml:space="preserve"> </w:t>
      </w:r>
      <w:r w:rsidRPr="00457451">
        <w:rPr>
          <w:rStyle w:val="Style13ptBold"/>
        </w:rPr>
        <w:t>15</w:t>
      </w:r>
      <w:r>
        <w:t xml:space="preserve"> – N</w:t>
      </w:r>
      <w:r w:rsidR="000A359D">
        <w:t xml:space="preserve">on-profit, non-partisan research organization that </w:t>
      </w:r>
      <w:r w:rsidR="00C34832">
        <w:t>provides</w:t>
      </w:r>
      <w:r w:rsidR="000A359D">
        <w:t xml:space="preserve"> analyses on the effects of federal, state, and local tax policie</w:t>
      </w:r>
      <w:r>
        <w:t>s.</w:t>
      </w:r>
    </w:p>
    <w:p w14:paraId="667AB1EE" w14:textId="20BA0D21" w:rsidR="000A359D" w:rsidRPr="00B2370E" w:rsidRDefault="00457451" w:rsidP="000A359D">
      <w:r>
        <w:t xml:space="preserve">Institute on Taxation and Economic Policy, “3 Percent and Dropping: State Corporate Tax Avoidance in the Fortune 500, 2008 to 2015,” 2015, </w:t>
      </w:r>
      <w:r w:rsidR="000A359D">
        <w:t>https://itep.org/3-percent-and-dropping-state-corporate-tax-avoidance-in-the-fortune-500-2008-to-2015/</w:t>
      </w:r>
      <w:hyperlink r:id="rId11" w:history="1"/>
      <w:r w:rsidR="000A359D">
        <w:t xml:space="preserve">, Accessed 07-30-2017) </w:t>
      </w:r>
    </w:p>
    <w:p w14:paraId="0C08E443" w14:textId="77777777" w:rsidR="000A359D" w:rsidRPr="00BE42FF" w:rsidRDefault="000A359D" w:rsidP="000A359D">
      <w:pPr>
        <w:rPr>
          <w:rStyle w:val="StyleUnderline"/>
        </w:rPr>
      </w:pPr>
      <w:r w:rsidRPr="00BE42FF">
        <w:rPr>
          <w:sz w:val="16"/>
        </w:rPr>
        <w:t xml:space="preserve">The trend is clear: </w:t>
      </w:r>
      <w:r w:rsidRPr="00BE42FF">
        <w:rPr>
          <w:rStyle w:val="Emphasis"/>
        </w:rPr>
        <w:t>states are experiencing a rapid decline in state corporate income tax revenue.</w:t>
      </w:r>
      <w:r w:rsidRPr="00BE42FF">
        <w:rPr>
          <w:sz w:val="16"/>
        </w:rPr>
        <w:t xml:space="preserve"> </w:t>
      </w:r>
      <w:r w:rsidRPr="00BE42FF">
        <w:rPr>
          <w:rStyle w:val="StyleUnderline"/>
        </w:rPr>
        <w:t>Despite rebounding</w:t>
      </w:r>
      <w:r w:rsidRPr="00BE42FF">
        <w:rPr>
          <w:sz w:val="16"/>
        </w:rPr>
        <w:t xml:space="preserve"> and even booming bottom lines </w:t>
      </w:r>
      <w:r w:rsidRPr="00BE42FF">
        <w:rPr>
          <w:rStyle w:val="StyleUnderline"/>
        </w:rPr>
        <w:t>for</w:t>
      </w:r>
      <w:r w:rsidRPr="00BE42FF">
        <w:rPr>
          <w:sz w:val="16"/>
        </w:rPr>
        <w:t xml:space="preserve"> many </w:t>
      </w:r>
      <w:r w:rsidRPr="00BE42FF">
        <w:rPr>
          <w:rStyle w:val="StyleUnderline"/>
        </w:rPr>
        <w:t>corporations</w:t>
      </w:r>
      <w:r w:rsidRPr="00BE42FF">
        <w:rPr>
          <w:sz w:val="16"/>
        </w:rPr>
        <w:t xml:space="preserve">, this </w:t>
      </w:r>
      <w:r w:rsidRPr="00BE42FF">
        <w:rPr>
          <w:rStyle w:val="StyleUnderline"/>
        </w:rPr>
        <w:t xml:space="preserve">downward trend has </w:t>
      </w:r>
      <w:r w:rsidRPr="00BE42FF">
        <w:rPr>
          <w:rStyle w:val="Emphasis"/>
        </w:rPr>
        <w:t>become increasingly apparent</w:t>
      </w:r>
      <w:r w:rsidRPr="00BE42FF">
        <w:rPr>
          <w:rStyle w:val="StyleUnderline"/>
        </w:rPr>
        <w:t xml:space="preserve"> in recent years</w:t>
      </w:r>
      <w:r w:rsidRPr="00BE42FF">
        <w:rPr>
          <w:sz w:val="16"/>
        </w:rPr>
        <w:t xml:space="preserve">. Since our last analysis of these data, in 2014, </w:t>
      </w:r>
      <w:r w:rsidRPr="00BE42FF">
        <w:rPr>
          <w:rStyle w:val="StyleUnderline"/>
        </w:rPr>
        <w:t xml:space="preserve">the state </w:t>
      </w:r>
      <w:r w:rsidRPr="00BE42FF">
        <w:rPr>
          <w:sz w:val="16"/>
        </w:rPr>
        <w:t xml:space="preserve">effective </w:t>
      </w:r>
      <w:r w:rsidRPr="00BE42FF">
        <w:rPr>
          <w:rStyle w:val="StyleUnderline"/>
        </w:rPr>
        <w:t>corporate tax rate</w:t>
      </w:r>
      <w:r w:rsidRPr="00BE42FF">
        <w:rPr>
          <w:sz w:val="16"/>
        </w:rPr>
        <w:t xml:space="preserve"> paid by profitable Fortune 500 corporations </w:t>
      </w:r>
      <w:r w:rsidRPr="00BE42FF">
        <w:rPr>
          <w:rStyle w:val="StyleUnderline"/>
        </w:rPr>
        <w:t>has declined, dropping from 3.1 percent to 2.9 percent of their U.S. profits</w:t>
      </w:r>
      <w:r w:rsidRPr="00BE42FF">
        <w:rPr>
          <w:sz w:val="16"/>
        </w:rPr>
        <w:t xml:space="preserve">. </w:t>
      </w:r>
      <w:r w:rsidRPr="00BE42FF">
        <w:rPr>
          <w:rStyle w:val="StyleUnderline"/>
        </w:rPr>
        <w:t>A number of factors are driving this</w:t>
      </w:r>
      <w:r w:rsidRPr="00BE42FF">
        <w:rPr>
          <w:sz w:val="16"/>
        </w:rPr>
        <w:t xml:space="preserve"> decline, </w:t>
      </w:r>
      <w:r w:rsidRPr="00BE42FF">
        <w:rPr>
          <w:rStyle w:val="StyleUnderline"/>
        </w:rPr>
        <w:t>including</w:t>
      </w:r>
      <w:r w:rsidRPr="00BE42FF">
        <w:rPr>
          <w:sz w:val="16"/>
        </w:rPr>
        <w:t xml:space="preserve">: </w:t>
      </w:r>
      <w:r w:rsidRPr="00BE42FF">
        <w:rPr>
          <w:rStyle w:val="StyleUnderline"/>
        </w:rPr>
        <w:t>a race to the bottom by states providing significant “incentives</w:t>
      </w:r>
      <w:r w:rsidRPr="00BE42FF">
        <w:rPr>
          <w:sz w:val="16"/>
        </w:rPr>
        <w:t xml:space="preserve">” for specific companies </w:t>
      </w:r>
      <w:r w:rsidRPr="00BE42FF">
        <w:rPr>
          <w:rStyle w:val="StyleUnderline"/>
        </w:rPr>
        <w:t>to relocate or stay put</w:t>
      </w:r>
      <w:r w:rsidRPr="00BE42FF">
        <w:rPr>
          <w:sz w:val="16"/>
        </w:rPr>
        <w:t xml:space="preserve">; </w:t>
      </w:r>
      <w:r w:rsidRPr="00BE42FF">
        <w:rPr>
          <w:rStyle w:val="Emphasis"/>
        </w:rPr>
        <w:t>blatant manipulation of loopholes</w:t>
      </w:r>
      <w:r w:rsidRPr="00BE42FF">
        <w:rPr>
          <w:sz w:val="16"/>
        </w:rPr>
        <w:t xml:space="preserve"> in state tax systems by corporate accountants; </w:t>
      </w:r>
      <w:r w:rsidRPr="00BE42FF">
        <w:rPr>
          <w:rStyle w:val="Emphasis"/>
        </w:rPr>
        <w:t>significant cuts in state corporate tax rates</w:t>
      </w:r>
      <w:r w:rsidRPr="00BE42FF">
        <w:rPr>
          <w:sz w:val="16"/>
        </w:rPr>
        <w:t xml:space="preserve">; </w:t>
      </w:r>
      <w:r w:rsidRPr="00BE42FF">
        <w:rPr>
          <w:rStyle w:val="StyleUnderline"/>
        </w:rPr>
        <w:t>and</w:t>
      </w:r>
      <w:r w:rsidRPr="00BE42FF">
        <w:rPr>
          <w:sz w:val="16"/>
        </w:rPr>
        <w:t xml:space="preserve"> the </w:t>
      </w:r>
      <w:r w:rsidRPr="00BE42FF">
        <w:rPr>
          <w:rStyle w:val="Emphasis"/>
        </w:rPr>
        <w:t>erosion of state corporate tax bases</w:t>
      </w:r>
      <w:r w:rsidRPr="00BE42FF">
        <w:rPr>
          <w:sz w:val="16"/>
        </w:rPr>
        <w:t xml:space="preserve">, largely </w:t>
      </w:r>
      <w:r w:rsidRPr="00BE42FF">
        <w:rPr>
          <w:rStyle w:val="StyleUnderline"/>
        </w:rPr>
        <w:t>due to</w:t>
      </w:r>
      <w:r w:rsidRPr="00BE42FF">
        <w:rPr>
          <w:sz w:val="16"/>
        </w:rPr>
        <w:t xml:space="preserve"> ill-advised </w:t>
      </w:r>
      <w:r w:rsidRPr="00BE42FF">
        <w:rPr>
          <w:rStyle w:val="StyleUnderline"/>
        </w:rPr>
        <w:t>state-level linkages to the federal system.</w:t>
      </w:r>
    </w:p>
    <w:p w14:paraId="4C2987ED" w14:textId="77777777" w:rsidR="000A359D" w:rsidRPr="00BE42FF" w:rsidRDefault="000A359D" w:rsidP="000A359D">
      <w:pPr>
        <w:rPr>
          <w:sz w:val="16"/>
        </w:rPr>
      </w:pPr>
      <w:r w:rsidRPr="00BE42FF">
        <w:rPr>
          <w:sz w:val="16"/>
        </w:rPr>
        <w:t xml:space="preserve">How is this playing out in the states? </w:t>
      </w:r>
      <w:r w:rsidRPr="00BE42FF">
        <w:rPr>
          <w:rStyle w:val="StyleUnderline"/>
        </w:rPr>
        <w:t>Indiana offers one illustration</w:t>
      </w:r>
      <w:r w:rsidRPr="00BE42FF">
        <w:rPr>
          <w:sz w:val="16"/>
        </w:rPr>
        <w:t xml:space="preserve">. In 2011, state </w:t>
      </w:r>
      <w:r w:rsidRPr="00BE42FF">
        <w:rPr>
          <w:rStyle w:val="StyleUnderline"/>
        </w:rPr>
        <w:t>lawmakers enacted</w:t>
      </w:r>
      <w:r w:rsidRPr="00BE42FF">
        <w:rPr>
          <w:sz w:val="16"/>
        </w:rPr>
        <w:t xml:space="preserve"> a significant </w:t>
      </w:r>
      <w:r w:rsidRPr="00BE42FF">
        <w:rPr>
          <w:rStyle w:val="StyleUnderline"/>
        </w:rPr>
        <w:t>across-the-board tax cut for corporations</w:t>
      </w:r>
      <w:r w:rsidRPr="00BE42FF">
        <w:rPr>
          <w:sz w:val="16"/>
        </w:rPr>
        <w:t xml:space="preserve">, which is still being phased-in and will eventually slash the state’s effective tax rate from 8.5 to 4.9 percent. But even </w:t>
      </w:r>
      <w:r w:rsidRPr="00BE42FF">
        <w:rPr>
          <w:rStyle w:val="StyleUnderline"/>
        </w:rPr>
        <w:t>with this cut on the way,</w:t>
      </w:r>
      <w:r w:rsidRPr="00BE42FF">
        <w:rPr>
          <w:sz w:val="16"/>
        </w:rPr>
        <w:t xml:space="preserve"> the </w:t>
      </w:r>
      <w:r w:rsidRPr="00BE42FF">
        <w:rPr>
          <w:rStyle w:val="StyleUnderline"/>
        </w:rPr>
        <w:t>Carrier Corporation announced</w:t>
      </w:r>
      <w:r w:rsidRPr="00BE42FF">
        <w:rPr>
          <w:sz w:val="16"/>
        </w:rPr>
        <w:t xml:space="preserve"> in February of 2016 that </w:t>
      </w:r>
      <w:r w:rsidRPr="00BE42FF">
        <w:rPr>
          <w:rStyle w:val="StyleUnderline"/>
        </w:rPr>
        <w:t>it was going to move 2,100 jobs from Indiana to Mexico</w:t>
      </w:r>
      <w:r w:rsidRPr="00BE42FF">
        <w:rPr>
          <w:sz w:val="16"/>
        </w:rPr>
        <w:t>. Later the same year, in a move that made national headlines, the “</w:t>
      </w:r>
      <w:r w:rsidRPr="00BE42FF">
        <w:rPr>
          <w:rStyle w:val="StyleUnderline"/>
        </w:rPr>
        <w:t>Carrier Deal</w:t>
      </w:r>
      <w:r w:rsidRPr="00BE42FF">
        <w:rPr>
          <w:sz w:val="16"/>
        </w:rPr>
        <w:t xml:space="preserve">” was </w:t>
      </w:r>
      <w:r w:rsidRPr="00BE42FF">
        <w:rPr>
          <w:rStyle w:val="StyleUnderline"/>
        </w:rPr>
        <w:t>struck by</w:t>
      </w:r>
      <w:r w:rsidRPr="00BE42FF">
        <w:rPr>
          <w:sz w:val="16"/>
        </w:rPr>
        <w:t xml:space="preserve"> incoming President </w:t>
      </w:r>
      <w:r w:rsidRPr="00BE42FF">
        <w:rPr>
          <w:rStyle w:val="StyleUnderline"/>
        </w:rPr>
        <w:t>Trump and</w:t>
      </w:r>
      <w:r w:rsidRPr="00BE42FF">
        <w:rPr>
          <w:sz w:val="16"/>
        </w:rPr>
        <w:t xml:space="preserve"> Indiana Governor Mike </w:t>
      </w:r>
      <w:r w:rsidRPr="00BE42FF">
        <w:rPr>
          <w:rStyle w:val="StyleUnderline"/>
        </w:rPr>
        <w:t>Pence</w:t>
      </w:r>
      <w:r w:rsidRPr="00BE42FF">
        <w:rPr>
          <w:sz w:val="16"/>
        </w:rPr>
        <w:t xml:space="preserve">, </w:t>
      </w:r>
      <w:r w:rsidRPr="00BE42FF">
        <w:rPr>
          <w:rStyle w:val="StyleUnderline"/>
        </w:rPr>
        <w:t xml:space="preserve">keeping 1,000 jobs in the state </w:t>
      </w:r>
      <w:r w:rsidRPr="00BE42FF">
        <w:rPr>
          <w:sz w:val="16"/>
        </w:rPr>
        <w:t xml:space="preserve">in exchange for a package of state and local tax incentives. Oddly enough, however, those </w:t>
      </w:r>
      <w:r w:rsidRPr="00BE42FF">
        <w:rPr>
          <w:rStyle w:val="StyleUnderline"/>
        </w:rPr>
        <w:t>incentives were dwarfed in size by the cost savings the company stood to receive from making the move to Mexico</w:t>
      </w:r>
      <w:r w:rsidRPr="00BE42FF">
        <w:rPr>
          <w:sz w:val="16"/>
        </w:rPr>
        <w:t xml:space="preserve">. </w:t>
      </w:r>
      <w:r w:rsidRPr="00BE42FF">
        <w:rPr>
          <w:rStyle w:val="StyleUnderline"/>
        </w:rPr>
        <w:t>There has</w:t>
      </w:r>
      <w:r w:rsidRPr="00BE42FF">
        <w:rPr>
          <w:sz w:val="16"/>
        </w:rPr>
        <w:t xml:space="preserve"> since </w:t>
      </w:r>
      <w:r w:rsidRPr="00BE42FF">
        <w:rPr>
          <w:rStyle w:val="StyleUnderline"/>
        </w:rPr>
        <w:t>been speculation</w:t>
      </w:r>
      <w:r w:rsidRPr="00BE42FF">
        <w:rPr>
          <w:sz w:val="16"/>
        </w:rPr>
        <w:t xml:space="preserve"> that tax </w:t>
      </w:r>
      <w:r w:rsidRPr="00BE42FF">
        <w:rPr>
          <w:rStyle w:val="StyleUnderline"/>
        </w:rPr>
        <w:t>considerations were inconsequential to the company’s decision</w:t>
      </w:r>
      <w:r w:rsidRPr="00BE42FF">
        <w:rPr>
          <w:sz w:val="16"/>
        </w:rPr>
        <w:t xml:space="preserve">-making process and that Carrier, whose parent company depends heavily on taxpayer-funded federal contracts for its business, simply wished to remain in the good graces of the Trump Administration. Nonetheless, </w:t>
      </w:r>
      <w:r w:rsidRPr="00BE42FF">
        <w:rPr>
          <w:rStyle w:val="StyleUnderline"/>
        </w:rPr>
        <w:t xml:space="preserve">Carrier accepted both the incentives and the rate cuts while the </w:t>
      </w:r>
      <w:r w:rsidRPr="00BE42FF">
        <w:rPr>
          <w:rStyle w:val="Emphasis"/>
        </w:rPr>
        <w:t>state’s revenue collections</w:t>
      </w:r>
      <w:r w:rsidRPr="00BE42FF">
        <w:rPr>
          <w:rStyle w:val="StyleUnderline"/>
        </w:rPr>
        <w:t xml:space="preserve"> for vital programs </w:t>
      </w:r>
      <w:r w:rsidRPr="00BE42FF">
        <w:rPr>
          <w:rStyle w:val="Emphasis"/>
        </w:rPr>
        <w:t>suffered</w:t>
      </w:r>
      <w:r w:rsidRPr="00BE42FF">
        <w:rPr>
          <w:rStyle w:val="StyleUnderline"/>
        </w:rPr>
        <w:t xml:space="preserve"> as a result</w:t>
      </w:r>
      <w:r w:rsidRPr="00BE42FF">
        <w:rPr>
          <w:sz w:val="16"/>
        </w:rPr>
        <w:t xml:space="preserve">. </w:t>
      </w:r>
    </w:p>
    <w:p w14:paraId="705061AA" w14:textId="77777777" w:rsidR="000A359D" w:rsidRPr="00D67443" w:rsidRDefault="000A359D" w:rsidP="000A359D">
      <w:pPr>
        <w:rPr>
          <w:rStyle w:val="StyleUnderline"/>
        </w:rPr>
      </w:pPr>
      <w:r w:rsidRPr="00BE42FF">
        <w:rPr>
          <w:rStyle w:val="StyleUnderline"/>
        </w:rPr>
        <w:t>This</w:t>
      </w:r>
      <w:r w:rsidRPr="00BE42FF">
        <w:rPr>
          <w:sz w:val="16"/>
        </w:rPr>
        <w:t xml:space="preserve"> report </w:t>
      </w:r>
      <w:r w:rsidRPr="00BE42FF">
        <w:rPr>
          <w:rStyle w:val="StyleUnderline"/>
        </w:rPr>
        <w:t>is the third</w:t>
      </w:r>
      <w:r w:rsidRPr="00BE42FF">
        <w:rPr>
          <w:sz w:val="16"/>
        </w:rPr>
        <w:t xml:space="preserve"> in a series of </w:t>
      </w:r>
      <w:r w:rsidRPr="00BE42FF">
        <w:rPr>
          <w:rStyle w:val="StyleUnderline"/>
        </w:rPr>
        <w:t>comprehensive studies</w:t>
      </w:r>
      <w:r w:rsidRPr="00BE42FF">
        <w:rPr>
          <w:sz w:val="16"/>
        </w:rPr>
        <w:t xml:space="preserve"> that </w:t>
      </w:r>
      <w:r w:rsidRPr="00BE42FF">
        <w:rPr>
          <w:rStyle w:val="StyleUnderline"/>
        </w:rPr>
        <w:t>look at the taxes paid by the most consistently profitable Fortune 500 corporations</w:t>
      </w:r>
      <w:r w:rsidRPr="00BE42FF">
        <w:rPr>
          <w:sz w:val="16"/>
        </w:rPr>
        <w:t xml:space="preserve"> (over the eight-year period from 2008 to 2015). In March of 2017, we released The 35 Percent Corporate Tax Myth, showing that </w:t>
      </w:r>
      <w:r w:rsidRPr="00BE42FF">
        <w:rPr>
          <w:rStyle w:val="StyleUnderline"/>
        </w:rPr>
        <w:t>many Fortune 500 corporations have been able to sharply reduce their federal income tax bills</w:t>
      </w:r>
      <w:r w:rsidRPr="00BE42FF">
        <w:rPr>
          <w:sz w:val="16"/>
        </w:rPr>
        <w:t xml:space="preserve">, often </w:t>
      </w:r>
      <w:r w:rsidRPr="00BE42FF">
        <w:rPr>
          <w:rStyle w:val="Emphasis"/>
        </w:rPr>
        <w:t>reducing them to zero—or less</w:t>
      </w:r>
      <w:r w:rsidRPr="00BE42FF">
        <w:rPr>
          <w:sz w:val="16"/>
        </w:rPr>
        <w:t>—</w:t>
      </w:r>
      <w:r w:rsidRPr="00BE42FF">
        <w:rPr>
          <w:rStyle w:val="StyleUnderline"/>
        </w:rPr>
        <w:t>in years when they were quite profitable</w:t>
      </w:r>
      <w:r w:rsidRPr="00BE42FF">
        <w:rPr>
          <w:sz w:val="16"/>
        </w:rPr>
        <w:t xml:space="preserve">. Here, </w:t>
      </w:r>
      <w:r w:rsidRPr="00BE42FF">
        <w:rPr>
          <w:rStyle w:val="StyleUnderline"/>
        </w:rPr>
        <w:t>we take a hard look at what many of these same corporations paid over that eight-year span in state income taxes nationwide.</w:t>
      </w:r>
    </w:p>
    <w:p w14:paraId="56BFBD67" w14:textId="77777777" w:rsidR="000A359D" w:rsidRPr="00A15B3A" w:rsidRDefault="000A359D" w:rsidP="000A359D"/>
    <w:p w14:paraId="2948BCFC" w14:textId="77777777" w:rsidR="00F6287A" w:rsidRPr="005418A0" w:rsidRDefault="00F6287A" w:rsidP="00F6287A">
      <w:pPr>
        <w:keepNext/>
        <w:keepLines/>
        <w:pageBreakBefore/>
        <w:spacing w:before="480"/>
        <w:jc w:val="center"/>
        <w:outlineLvl w:val="1"/>
        <w:rPr>
          <w:rFonts w:eastAsia="Times New Roman"/>
          <w:b/>
          <w:sz w:val="44"/>
          <w:szCs w:val="26"/>
          <w:u w:val="double"/>
        </w:rPr>
      </w:pPr>
      <w:r>
        <w:rPr>
          <w:rFonts w:eastAsia="Times New Roman"/>
          <w:b/>
          <w:sz w:val="44"/>
          <w:szCs w:val="26"/>
          <w:u w:val="double"/>
        </w:rPr>
        <w:t>Deficit Spending</w:t>
      </w:r>
    </w:p>
    <w:p w14:paraId="6686EA0F" w14:textId="77777777" w:rsidR="00F6287A" w:rsidRPr="005418A0" w:rsidRDefault="00F6287A" w:rsidP="00F6287A">
      <w:pPr>
        <w:keepNext/>
        <w:keepLines/>
        <w:pageBreakBefore/>
        <w:spacing w:before="200"/>
        <w:jc w:val="center"/>
        <w:outlineLvl w:val="2"/>
        <w:rPr>
          <w:rFonts w:eastAsia="Times New Roman"/>
          <w:b/>
          <w:sz w:val="32"/>
          <w:szCs w:val="24"/>
          <w:u w:val="single"/>
        </w:rPr>
      </w:pPr>
      <w:r>
        <w:rPr>
          <w:rFonts w:eastAsia="Times New Roman"/>
          <w:b/>
          <w:sz w:val="32"/>
          <w:szCs w:val="24"/>
          <w:u w:val="single"/>
        </w:rPr>
        <w:t>1NC---Deficit Spending</w:t>
      </w:r>
    </w:p>
    <w:p w14:paraId="27E013AD" w14:textId="12405845" w:rsidR="00A5334E" w:rsidRDefault="00057B45" w:rsidP="00F6287A">
      <w:pPr>
        <w:pStyle w:val="Heading4"/>
        <w:rPr>
          <w:rFonts w:eastAsia="Times New Roman"/>
        </w:rPr>
      </w:pPr>
      <w:r>
        <w:rPr>
          <w:rFonts w:eastAsia="Times New Roman"/>
        </w:rPr>
        <w:t>--</w:t>
      </w:r>
      <w:r w:rsidR="00F6287A" w:rsidRPr="005418A0">
        <w:rPr>
          <w:rFonts w:eastAsia="Times New Roman"/>
        </w:rPr>
        <w:t xml:space="preserve">establish Anti-Recession Budget Reform Initiatives backed by State Reserve Banks. </w:t>
      </w:r>
    </w:p>
    <w:p w14:paraId="60CE2B79" w14:textId="5B905F22" w:rsidR="00F6287A" w:rsidRDefault="00057B45" w:rsidP="00F6287A">
      <w:pPr>
        <w:pStyle w:val="Heading4"/>
        <w:rPr>
          <w:rFonts w:eastAsia="Times New Roman"/>
        </w:rPr>
      </w:pPr>
      <w:r>
        <w:rPr>
          <w:rFonts w:eastAsia="Times New Roman"/>
        </w:rPr>
        <w:t>--</w:t>
      </w:r>
      <w:r w:rsidR="00F6287A" w:rsidRPr="005418A0">
        <w:rPr>
          <w:rFonts w:eastAsia="Times New Roman"/>
        </w:rPr>
        <w:t xml:space="preserve">use loans from State Reserve Banks to finance &lt;the plan&gt; and counter-cyclical job insurance contributions. </w:t>
      </w:r>
    </w:p>
    <w:p w14:paraId="60669B9E" w14:textId="77777777" w:rsidR="00F6287A" w:rsidRPr="005418A0" w:rsidRDefault="00F6287A" w:rsidP="00F6287A">
      <w:pPr>
        <w:keepNext/>
        <w:keepLines/>
        <w:spacing w:before="200"/>
        <w:outlineLvl w:val="3"/>
        <w:rPr>
          <w:rFonts w:eastAsia="Times New Roman"/>
          <w:b/>
          <w:iCs/>
        </w:rPr>
      </w:pPr>
    </w:p>
    <w:p w14:paraId="5B6CF45B" w14:textId="77777777" w:rsidR="00F6287A" w:rsidRDefault="00F6287A" w:rsidP="00F6287A">
      <w:pPr>
        <w:pStyle w:val="Heading4"/>
        <w:rPr>
          <w:rFonts w:eastAsia="Times New Roman"/>
        </w:rPr>
      </w:pPr>
      <w:bookmarkStart w:id="0" w:name="_Hlk497923606"/>
      <w:r w:rsidRPr="005418A0">
        <w:rPr>
          <w:rFonts w:eastAsia="Times New Roman"/>
        </w:rPr>
        <w:t>CP guarantees a stable source of funding</w:t>
      </w:r>
      <w:r>
        <w:rPr>
          <w:rFonts w:eastAsia="Times New Roman"/>
        </w:rPr>
        <w:t>.</w:t>
      </w:r>
    </w:p>
    <w:p w14:paraId="7F944A9E" w14:textId="3BBC0AFF" w:rsidR="005D3988" w:rsidRPr="005D3988" w:rsidRDefault="005D3988" w:rsidP="005D3988">
      <w:r w:rsidRPr="005D3988">
        <w:rPr>
          <w:rStyle w:val="Style13ptBold"/>
        </w:rPr>
        <w:t>Attewell 09</w:t>
      </w:r>
      <w:r>
        <w:t xml:space="preserve"> – </w:t>
      </w:r>
      <w:r w:rsidRPr="005418A0">
        <w:rPr>
          <w:rFonts w:eastAsia="Calibri"/>
        </w:rPr>
        <w:t>completing his PhD in history at the University of California at Santa Barbara, where he specializes in the history of public policy.</w:t>
      </w:r>
    </w:p>
    <w:p w14:paraId="046010AF" w14:textId="0B00517B" w:rsidR="005D3988" w:rsidRPr="005D3988" w:rsidRDefault="005D3988" w:rsidP="005D3988">
      <w:r>
        <w:t>Steven Attewell, “</w:t>
      </w:r>
      <w:r w:rsidRPr="005418A0">
        <w:rPr>
          <w:rFonts w:eastAsia="Calibri"/>
        </w:rPr>
        <w:t>Fifty-</w:t>
      </w:r>
      <w:r w:rsidRPr="005D3988">
        <w:rPr>
          <w:rFonts w:eastAsia="Calibri"/>
        </w:rPr>
        <w:t>State Keynesianism - Part Deux,” Economic Populist, cross posted from The Realignment Project, 07-31-2009, http://www.economicpopulist.org/content/fifty-state-keynesianism-part-deux</w:t>
      </w:r>
    </w:p>
    <w:p w14:paraId="2B8913D1" w14:textId="77777777" w:rsidR="00F6287A" w:rsidRPr="005D3988" w:rsidRDefault="00F6287A" w:rsidP="00F6287A">
      <w:pPr>
        <w:rPr>
          <w:rFonts w:eastAsia="Calibri"/>
          <w:sz w:val="14"/>
        </w:rPr>
      </w:pPr>
      <w:r w:rsidRPr="00102DCB">
        <w:rPr>
          <w:rStyle w:val="Emphasis"/>
        </w:rPr>
        <w:t>A 50-State Solution:</w:t>
      </w:r>
      <w:r w:rsidRPr="005D3988">
        <w:rPr>
          <w:rFonts w:eastAsia="Calibri"/>
          <w:b/>
          <w:iCs/>
          <w:u w:val="single"/>
          <w:bdr w:val="single" w:sz="8" w:space="0" w:color="auto"/>
        </w:rPr>
        <w:t xml:space="preserve"> </w:t>
      </w:r>
      <w:r w:rsidRPr="005D3988">
        <w:rPr>
          <w:rFonts w:eastAsia="Calibri"/>
          <w:sz w:val="14"/>
        </w:rPr>
        <w:t xml:space="preserve">One of the things that's often puzzled me about the progressive movement is our lack of willingness to use the initiative process to our advantage in both achieving policy ends and mobilizing the electorate - consider the way in which the Republican Party used anti-gay marriage propositions in 2002 and 2004 to gin up their right-wing base, change the political debate from economic issues to their wedge issues, and attack the civil rights and civil liberties of queer Americans. In 2006, we saw a little bit of this strategy on the progressive side, using minimum wage initiatives to increase working class turnout in states like Ohio, but to the best of my knowledge it hasn't become a standard part of the Democratic Party political toolkit. Hence, </w:t>
      </w:r>
      <w:r w:rsidRPr="005D3988">
        <w:rPr>
          <w:rFonts w:eastAsia="Calibri"/>
          <w:u w:val="single"/>
        </w:rPr>
        <w:t>the first step in establishing "50-state Keynesianism" is to promote, state-by-state an "Anti-Recession Budget Reform Initiative."</w:t>
      </w:r>
      <w:r w:rsidRPr="005D3988">
        <w:rPr>
          <w:rFonts w:eastAsia="Calibri"/>
          <w:sz w:val="14"/>
        </w:rPr>
        <w:t xml:space="preserve"> (if anyone has a better name for it, I'm open to suggestions</w:t>
      </w:r>
      <w:r w:rsidRPr="005D3988">
        <w:rPr>
          <w:rFonts w:eastAsia="Calibri"/>
          <w:u w:val="single"/>
        </w:rPr>
        <w:t>). This initiative should amend the state constitution's balanced budget requirement to allow the state</w:t>
      </w:r>
      <w:r w:rsidRPr="005D3988">
        <w:rPr>
          <w:rFonts w:eastAsia="Calibri"/>
          <w:sz w:val="14"/>
        </w:rPr>
        <w:t xml:space="preserve">, </w:t>
      </w:r>
      <w:r w:rsidRPr="005D3988">
        <w:rPr>
          <w:rFonts w:eastAsia="Calibri"/>
          <w:u w:val="single"/>
        </w:rPr>
        <w:t>when the economy is in recession</w:t>
      </w:r>
      <w:r w:rsidRPr="005D3988">
        <w:rPr>
          <w:rFonts w:eastAsia="Calibri"/>
          <w:sz w:val="14"/>
        </w:rPr>
        <w:t xml:space="preserve"> (i.e, two quarters of negative economic growth) </w:t>
      </w:r>
      <w:r w:rsidRPr="005D3988">
        <w:rPr>
          <w:rFonts w:eastAsia="Calibri"/>
          <w:u w:val="single"/>
        </w:rPr>
        <w:t>to run a limited deficit</w:t>
      </w:r>
      <w:r w:rsidRPr="005D3988">
        <w:rPr>
          <w:rFonts w:eastAsia="Calibri"/>
          <w:sz w:val="14"/>
        </w:rPr>
        <w:t xml:space="preserve"> (two years maximum) </w:t>
      </w:r>
      <w:r w:rsidRPr="005D3988">
        <w:rPr>
          <w:rFonts w:eastAsia="Calibri"/>
          <w:u w:val="single"/>
        </w:rPr>
        <w:t>for</w:t>
      </w:r>
      <w:r w:rsidRPr="005D3988">
        <w:rPr>
          <w:rFonts w:eastAsia="Calibri"/>
          <w:sz w:val="14"/>
        </w:rPr>
        <w:t xml:space="preserve"> the purposes of </w:t>
      </w:r>
      <w:r w:rsidRPr="005D3988">
        <w:rPr>
          <w:rFonts w:eastAsia="Calibri"/>
          <w:u w:val="single"/>
        </w:rPr>
        <w:t>funding counter-cyclical stimulus programs</w:t>
      </w:r>
      <w:r w:rsidRPr="005D3988">
        <w:rPr>
          <w:rFonts w:eastAsia="Calibri"/>
          <w:sz w:val="14"/>
        </w:rPr>
        <w:t xml:space="preserve"> (limited to say, 5-10% of state GDP). We should begin our push in those areas which are deep blue states and which tend to have weaker balanced budget requirements - New England would be a good starting place, especially with Vermont as the lone non-balanced budget state sitting there as a model for how deficit spending won't destroy western civilization. The Rust Belt states that have been especially hit hard, like Michigan or Ohio, would probably be receptive to a message that it's better to spend money to create jobs than to balance a budget by throwing teachers and other state workers out of their jobs. As usual, the major prizes would be New York and California, given their size and political weight. Second, in order to build state capacity for Keynesian economic policy, </w:t>
      </w:r>
      <w:r w:rsidRPr="005D3988">
        <w:rPr>
          <w:rFonts w:eastAsia="Calibri"/>
          <w:u w:val="single"/>
        </w:rPr>
        <w:t>we should</w:t>
      </w:r>
      <w:r w:rsidRPr="005D3988">
        <w:rPr>
          <w:rFonts w:eastAsia="Calibri"/>
          <w:sz w:val="14"/>
        </w:rPr>
        <w:t xml:space="preserve"> also </w:t>
      </w:r>
      <w:r w:rsidRPr="005D3988">
        <w:rPr>
          <w:rFonts w:eastAsia="Calibri"/>
          <w:u w:val="single"/>
        </w:rPr>
        <w:t>push for</w:t>
      </w:r>
      <w:r w:rsidRPr="005D3988">
        <w:rPr>
          <w:rFonts w:eastAsia="Calibri"/>
          <w:sz w:val="14"/>
        </w:rPr>
        <w:t xml:space="preserve"> the creation of </w:t>
      </w:r>
      <w:r w:rsidRPr="005D3988">
        <w:rPr>
          <w:rFonts w:eastAsia="Calibri"/>
          <w:u w:val="single"/>
        </w:rPr>
        <w:t>State Reserve Banks</w:t>
      </w:r>
      <w:r w:rsidRPr="005D3988">
        <w:rPr>
          <w:rFonts w:eastAsia="Calibri"/>
          <w:sz w:val="14"/>
        </w:rPr>
        <w:t xml:space="preserve">. Here, I really have to credit Ellen Brown over at the Huffington Post for promoting this idea and bringing it to my attention. This amazingly simple yet powerful idea takes its example from, of all places, the state of North Dakota, which has operated the Bank of North Dakota since 1919. It works like this - </w:t>
      </w:r>
      <w:r w:rsidRPr="005D3988">
        <w:rPr>
          <w:rFonts w:eastAsia="Calibri"/>
          <w:u w:val="single"/>
        </w:rPr>
        <w:t>the state charters a public bank</w:t>
      </w:r>
      <w:r w:rsidRPr="005D3988">
        <w:rPr>
          <w:rFonts w:eastAsia="Calibri"/>
          <w:sz w:val="14"/>
        </w:rPr>
        <w:t xml:space="preserve">, and </w:t>
      </w:r>
      <w:r w:rsidRPr="005D3988">
        <w:rPr>
          <w:rFonts w:eastAsia="Calibri"/>
          <w:u w:val="single"/>
        </w:rPr>
        <w:t>instead of placing</w:t>
      </w:r>
      <w:r w:rsidRPr="005D3988">
        <w:rPr>
          <w:rFonts w:eastAsia="Calibri"/>
          <w:sz w:val="14"/>
        </w:rPr>
        <w:t xml:space="preserve"> its reserves, tax </w:t>
      </w:r>
      <w:r w:rsidRPr="005D3988">
        <w:rPr>
          <w:rFonts w:eastAsia="Calibri"/>
          <w:u w:val="single"/>
        </w:rPr>
        <w:t>revenues</w:t>
      </w:r>
      <w:r w:rsidRPr="005D3988">
        <w:rPr>
          <w:rFonts w:eastAsia="Calibri"/>
          <w:sz w:val="14"/>
        </w:rPr>
        <w:t xml:space="preserve">, deeds for public lands, and so forth </w:t>
      </w:r>
      <w:r w:rsidRPr="005D3988">
        <w:rPr>
          <w:rFonts w:eastAsia="Calibri"/>
          <w:u w:val="single"/>
        </w:rPr>
        <w:t>in a variety of state</w:t>
      </w:r>
      <w:r w:rsidRPr="005D3988">
        <w:rPr>
          <w:rFonts w:eastAsia="Calibri"/>
          <w:sz w:val="14"/>
        </w:rPr>
        <w:t xml:space="preserve"> banks (as most states do), it </w:t>
      </w:r>
      <w:r w:rsidRPr="005D3988">
        <w:rPr>
          <w:rFonts w:eastAsia="Calibri"/>
          <w:u w:val="single"/>
        </w:rPr>
        <w:t>put</w:t>
      </w:r>
      <w:r w:rsidRPr="005D3988">
        <w:rPr>
          <w:rFonts w:eastAsia="Calibri"/>
          <w:sz w:val="14"/>
        </w:rPr>
        <w:t xml:space="preserve">s all of </w:t>
      </w:r>
      <w:r w:rsidRPr="005D3988">
        <w:rPr>
          <w:rFonts w:eastAsia="Calibri"/>
          <w:u w:val="single"/>
        </w:rPr>
        <w:t>them</w:t>
      </w:r>
      <w:r w:rsidRPr="005D3988">
        <w:rPr>
          <w:rFonts w:eastAsia="Calibri"/>
          <w:sz w:val="14"/>
        </w:rPr>
        <w:t xml:space="preserve"> </w:t>
      </w:r>
      <w:r w:rsidRPr="005D3988">
        <w:rPr>
          <w:rFonts w:eastAsia="Calibri"/>
          <w:u w:val="single"/>
        </w:rPr>
        <w:t>in the public bank</w:t>
      </w:r>
      <w:r w:rsidRPr="005D3988">
        <w:rPr>
          <w:rFonts w:eastAsia="Calibri"/>
          <w:sz w:val="14"/>
        </w:rPr>
        <w:t xml:space="preserve"> </w:t>
      </w:r>
      <w:r w:rsidRPr="005D3988">
        <w:rPr>
          <w:rFonts w:eastAsia="Calibri"/>
          <w:u w:val="single"/>
        </w:rPr>
        <w:t>to act as the bank's capital base</w:t>
      </w:r>
      <w:r w:rsidRPr="005D3988">
        <w:rPr>
          <w:rFonts w:eastAsia="Calibri"/>
          <w:sz w:val="14"/>
        </w:rPr>
        <w:t xml:space="preserve">. (Note: </w:t>
      </w:r>
      <w:r w:rsidRPr="005D3988">
        <w:rPr>
          <w:rFonts w:eastAsia="Calibri"/>
          <w:u w:val="single"/>
        </w:rPr>
        <w:t>as long as the bank only circulates U.S dollars, it's perfectly constitutional</w:t>
      </w:r>
      <w:r w:rsidRPr="005D3988">
        <w:rPr>
          <w:rFonts w:eastAsia="Calibri"/>
          <w:sz w:val="14"/>
        </w:rPr>
        <w:t xml:space="preserve">, avoiding the Article I, Section 10 bar against states issuing coin or bills of credit) </w:t>
      </w:r>
      <w:r w:rsidRPr="005D3988">
        <w:rPr>
          <w:rFonts w:eastAsia="Calibri"/>
          <w:u w:val="single"/>
        </w:rPr>
        <w:t>The bank</w:t>
      </w:r>
      <w:r w:rsidRPr="005D3988">
        <w:rPr>
          <w:rFonts w:eastAsia="Calibri"/>
          <w:sz w:val="14"/>
        </w:rPr>
        <w:t xml:space="preserve"> then </w:t>
      </w:r>
      <w:r w:rsidRPr="005D3988">
        <w:rPr>
          <w:rFonts w:eastAsia="Calibri"/>
          <w:u w:val="single"/>
        </w:rPr>
        <w:t>acts like a reserve bank</w:t>
      </w:r>
      <w:r w:rsidRPr="005D3988">
        <w:rPr>
          <w:rFonts w:eastAsia="Calibri"/>
          <w:sz w:val="14"/>
        </w:rPr>
        <w:t xml:space="preserve">, </w:t>
      </w:r>
      <w:r w:rsidRPr="005D3988">
        <w:rPr>
          <w:rFonts w:eastAsia="Calibri"/>
          <w:u w:val="single"/>
        </w:rPr>
        <w:t>using</w:t>
      </w:r>
      <w:r w:rsidRPr="005D3988">
        <w:rPr>
          <w:rFonts w:eastAsia="Calibri"/>
          <w:sz w:val="14"/>
        </w:rPr>
        <w:t xml:space="preserve"> the power of "</w:t>
      </w:r>
      <w:r w:rsidRPr="005D3988">
        <w:rPr>
          <w:rFonts w:eastAsia="Calibri"/>
          <w:u w:val="single"/>
        </w:rPr>
        <w:t>fractional reserve lending</w:t>
      </w:r>
      <w:r w:rsidRPr="005D3988">
        <w:rPr>
          <w:rFonts w:eastAsia="Calibri"/>
          <w:sz w:val="14"/>
        </w:rPr>
        <w:t xml:space="preserve">" (i.e, that </w:t>
      </w:r>
      <w:r w:rsidRPr="005D3988">
        <w:rPr>
          <w:rFonts w:eastAsia="Calibri"/>
          <w:u w:val="single"/>
        </w:rPr>
        <w:t>a bank can generate much more money in loans than it keeps in its vaults,</w:t>
      </w:r>
      <w:r w:rsidRPr="005D3988">
        <w:rPr>
          <w:rFonts w:eastAsia="Calibri"/>
          <w:sz w:val="14"/>
        </w:rPr>
        <w:t xml:space="preserve"> thus </w:t>
      </w:r>
      <w:r w:rsidRPr="005D3988">
        <w:rPr>
          <w:rFonts w:eastAsia="Calibri"/>
          <w:u w:val="single"/>
        </w:rPr>
        <w:t>multiplying many times</w:t>
      </w:r>
      <w:r w:rsidRPr="005D3988">
        <w:rPr>
          <w:rFonts w:eastAsia="Calibri"/>
          <w:sz w:val="14"/>
        </w:rPr>
        <w:t xml:space="preserve"> over its actual reserves, a</w:t>
      </w:r>
      <w:r w:rsidRPr="005D3988">
        <w:rPr>
          <w:rFonts w:eastAsia="Calibri"/>
          <w:u w:val="single"/>
        </w:rPr>
        <w:t>s long as it keeps back a portion to redeem deposits) to generate loans, act as a local "lender of last resort</w:t>
      </w:r>
      <w:r w:rsidRPr="005D3988">
        <w:rPr>
          <w:rFonts w:eastAsia="Calibri"/>
          <w:sz w:val="14"/>
        </w:rPr>
        <w:t>" (</w:t>
      </w:r>
      <w:r w:rsidRPr="005D3988">
        <w:rPr>
          <w:rFonts w:eastAsia="Calibri"/>
          <w:u w:val="single"/>
        </w:rPr>
        <w:t>thus</w:t>
      </w:r>
      <w:r w:rsidRPr="005D3988">
        <w:rPr>
          <w:rFonts w:eastAsia="Calibri"/>
          <w:sz w:val="14"/>
        </w:rPr>
        <w:t xml:space="preserve"> buttressing the work of the Federal Reserve and FDIC during credit crises), and (this is the key bit) </w:t>
      </w:r>
      <w:r w:rsidRPr="005D3988">
        <w:rPr>
          <w:rFonts w:eastAsia="Calibri"/>
          <w:u w:val="single"/>
        </w:rPr>
        <w:t>allowing the State</w:t>
      </w:r>
      <w:r w:rsidRPr="005D3988">
        <w:rPr>
          <w:rFonts w:eastAsia="Calibri"/>
          <w:sz w:val="14"/>
        </w:rPr>
        <w:t xml:space="preserve"> to borrow money in order </w:t>
      </w:r>
      <w:r w:rsidRPr="005D3988">
        <w:rPr>
          <w:rFonts w:eastAsia="Calibri"/>
          <w:u w:val="single"/>
        </w:rPr>
        <w:t>to deficit spend in a recession</w:t>
      </w:r>
      <w:r w:rsidRPr="005D3988">
        <w:rPr>
          <w:rFonts w:eastAsia="Calibri"/>
          <w:sz w:val="14"/>
        </w:rPr>
        <w:t xml:space="preserve"> without relying on the ideologically-biased bond market and the credit agencies who've taken a hammer to state bond ratings while maintaining A ratings for AIG and Lehman Brothers. </w:t>
      </w:r>
      <w:r w:rsidRPr="005D3988">
        <w:rPr>
          <w:rFonts w:eastAsia="Calibri"/>
          <w:u w:val="single"/>
        </w:rPr>
        <w:t>The State could</w:t>
      </w:r>
      <w:r w:rsidRPr="005D3988">
        <w:rPr>
          <w:rFonts w:eastAsia="Calibri"/>
          <w:sz w:val="14"/>
        </w:rPr>
        <w:t xml:space="preserve"> then </w:t>
      </w:r>
      <w:r w:rsidRPr="005D3988">
        <w:rPr>
          <w:rFonts w:eastAsia="Calibri"/>
          <w:u w:val="single"/>
        </w:rPr>
        <w:t>use these loans</w:t>
      </w:r>
      <w:r w:rsidRPr="005D3988">
        <w:rPr>
          <w:rFonts w:eastAsia="Calibri"/>
          <w:sz w:val="14"/>
        </w:rPr>
        <w:t xml:space="preserve"> (which would be much cheaper than ordinary bonds, given that its essentially paying interest to itself</w:t>
      </w:r>
      <w:r w:rsidRPr="005D3988">
        <w:rPr>
          <w:rFonts w:eastAsia="Calibri"/>
          <w:u w:val="single"/>
        </w:rPr>
        <w:t>) to maintain public services</w:t>
      </w:r>
      <w:r w:rsidRPr="005D3988">
        <w:rPr>
          <w:rFonts w:eastAsia="Calibri"/>
          <w:sz w:val="14"/>
        </w:rPr>
        <w:t xml:space="preserve"> and fund public works and other stimulus measures in a recession. Let's </w:t>
      </w:r>
      <w:r w:rsidRPr="005D3988">
        <w:rPr>
          <w:rFonts w:eastAsia="Calibri"/>
          <w:u w:val="single"/>
        </w:rPr>
        <w:t>take California as an example</w:t>
      </w:r>
      <w:r w:rsidRPr="005D3988">
        <w:rPr>
          <w:rFonts w:eastAsia="Calibri"/>
          <w:sz w:val="14"/>
        </w:rPr>
        <w:t xml:space="preserve">. The state has a normal workforce of 18.5 million people, of which 2.146 million are currently unemployed (a rate of 11.6%). </w:t>
      </w:r>
      <w:r w:rsidRPr="005D3988">
        <w:rPr>
          <w:rFonts w:eastAsia="Calibri"/>
          <w:u w:val="single"/>
        </w:rPr>
        <w:t xml:space="preserve">The objective of a new job insurance system would be to create enough jobs to bring the rate down to an acceptable level - say, by 50% down to 5.8%. </w:t>
      </w:r>
      <w:r w:rsidRPr="005D3988">
        <w:rPr>
          <w:rFonts w:eastAsia="Calibri"/>
          <w:sz w:val="14"/>
        </w:rPr>
        <w:t>(Note, while I would consider 5.8% unemployment to be unnecessarily high, and while we may want to consider ultimately lowering the official "acceptable rate," for the moment, let's consider simply meeting the immediate crisis). In order to create 1,073,000 jobs, the state would need to spend approximately $40 billion (taking into account wages, payroll taxes, and non-labor costs such as equipment, materials and land - although the state would probably require counties and localities to put up at least part of the latter two items). Now</w:t>
      </w:r>
      <w:r w:rsidRPr="005D3988">
        <w:rPr>
          <w:rFonts w:eastAsia="Calibri"/>
          <w:u w:val="single"/>
        </w:rPr>
        <w:t xml:space="preserve">, if we were simply to fund this off of Job Insurance contributions, you're looking at $200 a month, </w:t>
      </w:r>
      <w:r w:rsidRPr="005D3988">
        <w:rPr>
          <w:rFonts w:eastAsia="Calibri"/>
          <w:sz w:val="14"/>
        </w:rPr>
        <w:t xml:space="preserve">which is quite high, although I imagine that it would be affordable for middle class folks and up. However, </w:t>
      </w:r>
      <w:r w:rsidRPr="005D3988">
        <w:rPr>
          <w:rFonts w:eastAsia="Calibri"/>
          <w:u w:val="single"/>
        </w:rPr>
        <w:t>if you were to split the costs between contributions and State Reserve Bank lending</w:t>
      </w:r>
      <w:r w:rsidRPr="005D3988">
        <w:rPr>
          <w:rFonts w:eastAsia="Calibri"/>
          <w:sz w:val="14"/>
        </w:rPr>
        <w:t xml:space="preserve"> (and/or general fund contributions), </w:t>
      </w:r>
      <w:r w:rsidRPr="005D3988">
        <w:rPr>
          <w:rFonts w:eastAsia="Calibri"/>
          <w:u w:val="single"/>
        </w:rPr>
        <w:t>you could drop it to $100 a month (50-50), or $33 a month</w:t>
      </w:r>
      <w:r w:rsidRPr="005D3988">
        <w:rPr>
          <w:rFonts w:eastAsia="Calibri"/>
          <w:sz w:val="14"/>
        </w:rPr>
        <w:t xml:space="preserve"> (say, 33/66 or, 33/33 and 33 from general fund). Note that this is the cost if you have to do it all in one go - if we think about this a system to prevent the next recession, </w:t>
      </w:r>
      <w:r w:rsidRPr="005D3988">
        <w:rPr>
          <w:rFonts w:eastAsia="Calibri"/>
          <w:u w:val="single"/>
        </w:rPr>
        <w:t>you can implement the Job Insurance system in economic good times, and build up a reserve,</w:t>
      </w:r>
      <w:r w:rsidRPr="005D3988">
        <w:rPr>
          <w:rFonts w:eastAsia="Calibri"/>
          <w:sz w:val="14"/>
        </w:rPr>
        <w:t xml:space="preserve"> which would allow you to run the system on still lower job insurance premiums - a $20 a month premium for example, would allow you to build up $4 billion a year, allowing you to build up $20 billion in just 5 years. Moreover, </w:t>
      </w:r>
      <w:r w:rsidRPr="005D3988">
        <w:rPr>
          <w:rFonts w:eastAsia="Calibri"/>
          <w:u w:val="single"/>
        </w:rPr>
        <w:t>if you create a target for jobs to be created when unemployment grows to a certain level, the lower the level, the cheaper the program.</w:t>
      </w:r>
      <w:r w:rsidRPr="005D3988">
        <w:rPr>
          <w:rFonts w:eastAsia="Calibri"/>
          <w:sz w:val="14"/>
        </w:rPr>
        <w:t xml:space="preserve"> If, for example, California had done this back in October 2008 when unemployment was only 8%, it would only have cost $29.6 billion to reduce the unemployment rate down to 4%, which would have buoyed consumer spending, forestalled foreclosures, and prevented further job losses in the private sector.</w:t>
      </w:r>
    </w:p>
    <w:p w14:paraId="44CA0461" w14:textId="77777777" w:rsidR="00F6287A" w:rsidRPr="005D3988" w:rsidRDefault="00F6287A" w:rsidP="00F6287A">
      <w:pPr>
        <w:rPr>
          <w:rFonts w:eastAsia="Calibri"/>
          <w:sz w:val="14"/>
        </w:rPr>
      </w:pPr>
    </w:p>
    <w:bookmarkEnd w:id="0"/>
    <w:p w14:paraId="1516D3B5" w14:textId="77777777" w:rsidR="00F6287A" w:rsidRPr="005D3988" w:rsidRDefault="00F6287A" w:rsidP="00F6287A">
      <w:pPr>
        <w:keepNext/>
        <w:keepLines/>
        <w:pageBreakBefore/>
        <w:spacing w:before="200"/>
        <w:jc w:val="center"/>
        <w:outlineLvl w:val="2"/>
        <w:rPr>
          <w:rFonts w:eastAsia="Times New Roman"/>
          <w:b/>
          <w:sz w:val="32"/>
          <w:szCs w:val="24"/>
          <w:u w:val="single"/>
        </w:rPr>
      </w:pPr>
      <w:r w:rsidRPr="005D3988">
        <w:rPr>
          <w:rFonts w:eastAsia="Times New Roman"/>
          <w:b/>
          <w:sz w:val="32"/>
          <w:szCs w:val="24"/>
          <w:u w:val="single"/>
        </w:rPr>
        <w:t>2NC---Solves</w:t>
      </w:r>
    </w:p>
    <w:p w14:paraId="1EC615CE" w14:textId="77777777" w:rsidR="005D3988" w:rsidRDefault="00F6287A" w:rsidP="00F6287A">
      <w:pPr>
        <w:pStyle w:val="Heading4"/>
        <w:rPr>
          <w:rFonts w:eastAsia="Times New Roman"/>
        </w:rPr>
      </w:pPr>
      <w:r w:rsidRPr="005D3988">
        <w:rPr>
          <w:rFonts w:eastAsia="Times New Roman"/>
        </w:rPr>
        <w:t>Deficit spending is financed by State Reserve Banks. These independently provide stimulus which shortens recessions.</w:t>
      </w:r>
    </w:p>
    <w:p w14:paraId="173CF646" w14:textId="3CC0E5EB" w:rsidR="005D3988" w:rsidRPr="005D3988" w:rsidRDefault="005D3988" w:rsidP="005D3988">
      <w:r w:rsidRPr="005D3988">
        <w:rPr>
          <w:rStyle w:val="Style13ptBold"/>
        </w:rPr>
        <w:t>Attewell 09</w:t>
      </w:r>
      <w:r>
        <w:t xml:space="preserve"> – </w:t>
      </w:r>
      <w:r w:rsidRPr="005418A0">
        <w:rPr>
          <w:rFonts w:eastAsia="Calibri"/>
        </w:rPr>
        <w:t>completing his PhD in history at the University of California at Santa Barbara, where he specializes in the history of public policy.</w:t>
      </w:r>
    </w:p>
    <w:p w14:paraId="18C0961A" w14:textId="422C68E5" w:rsidR="005D3988" w:rsidRPr="005D3988" w:rsidRDefault="005D3988" w:rsidP="005D3988">
      <w:r>
        <w:t>Steven Attewell, “</w:t>
      </w:r>
      <w:r w:rsidRPr="005D3988">
        <w:rPr>
          <w:rFonts w:eastAsia="Calibri"/>
        </w:rPr>
        <w:t>Fifty-State Keynesianism - Part Three</w:t>
      </w:r>
      <w:r>
        <w:rPr>
          <w:rFonts w:eastAsia="Calibri"/>
        </w:rPr>
        <w:t>,” The Realignment Project,</w:t>
      </w:r>
      <w:r w:rsidR="00870936">
        <w:rPr>
          <w:rFonts w:eastAsia="Calibri"/>
        </w:rPr>
        <w:t xml:space="preserve"> 09-22-2009,</w:t>
      </w:r>
      <w:r>
        <w:rPr>
          <w:rFonts w:eastAsia="Calibri"/>
        </w:rPr>
        <w:t xml:space="preserve"> </w:t>
      </w:r>
      <w:r w:rsidRPr="005D3988">
        <w:rPr>
          <w:rFonts w:eastAsia="Calibri"/>
        </w:rPr>
        <w:t>http://realignmentproject.wordpress.com/2009/09/22/50-state-keynesianism-part-3/</w:t>
      </w:r>
    </w:p>
    <w:p w14:paraId="38B8F5DE" w14:textId="77777777" w:rsidR="00F6287A" w:rsidRPr="005D3988" w:rsidRDefault="00F6287A" w:rsidP="00F6287A">
      <w:pPr>
        <w:rPr>
          <w:rFonts w:eastAsia="Calibri"/>
          <w:sz w:val="12"/>
        </w:rPr>
      </w:pPr>
      <w:r w:rsidRPr="005D3988">
        <w:rPr>
          <w:rFonts w:eastAsia="Calibri"/>
          <w:sz w:val="12"/>
        </w:rPr>
        <w:t xml:space="preserve">Historically speaking, the economists who followed John Maynard Keynes can be grouped into two camps: fiscal Keynesians, who created a synthesis between Keynes and standard neoclassical microeconomics, and emphasized the power of aggregate spending and monetary policy, and social Keynesians, who emphasized the more heterodox elements of Keynes’ thinking, and argued that the government had to be a more dynamic actor in the economy. One of the chief arguments of the social Keynesians was that fiscal Keynesians, in their attempt to fit Keynes’ theories into the free market orthodoxy, had neglected the great man’s denunciation of the market as a tool for investment. Less well known than his arguments about aggregate demand, John Maynard Keynes had argued in the General Theory that the stock, bond, and money markets were terrible ways to distribute capital for investment, likening them to a giant casino, in which people made bets on what they thought other people would think the average man would think. Keynes argued that this process inevitably led to excesses of fear and exaltation that led at various times to over-investment, under-investment, maldistribution of capital, and general inefficiency – the government, he argued, would have to take over the investment function. And so the social </w:t>
      </w:r>
      <w:r w:rsidRPr="005D3988">
        <w:rPr>
          <w:rFonts w:eastAsia="Calibri"/>
          <w:u w:val="single"/>
        </w:rPr>
        <w:t>Keynesians argued</w:t>
      </w:r>
      <w:r w:rsidRPr="005D3988">
        <w:rPr>
          <w:rFonts w:eastAsia="Calibri"/>
          <w:sz w:val="12"/>
        </w:rPr>
        <w:t xml:space="preserve"> that </w:t>
      </w:r>
      <w:r w:rsidRPr="00102DCB">
        <w:rPr>
          <w:rStyle w:val="Emphasis"/>
        </w:rPr>
        <w:t>it was insufficient</w:t>
      </w:r>
      <w:r w:rsidRPr="005D3988">
        <w:rPr>
          <w:rFonts w:eastAsia="Calibri"/>
          <w:sz w:val="12"/>
        </w:rPr>
        <w:t xml:space="preserve"> </w:t>
      </w:r>
      <w:r w:rsidRPr="005D3988">
        <w:rPr>
          <w:rFonts w:eastAsia="Calibri"/>
          <w:u w:val="single"/>
        </w:rPr>
        <w:t>merely to boost the level of</w:t>
      </w:r>
      <w:r w:rsidRPr="005D3988">
        <w:rPr>
          <w:rFonts w:eastAsia="Calibri"/>
          <w:sz w:val="12"/>
        </w:rPr>
        <w:t xml:space="preserve"> </w:t>
      </w:r>
      <w:r w:rsidRPr="00102DCB">
        <w:rPr>
          <w:rStyle w:val="Emphasis"/>
        </w:rPr>
        <w:t>Federal spending in recessions</w:t>
      </w:r>
      <w:r w:rsidRPr="005D3988">
        <w:rPr>
          <w:rFonts w:eastAsia="Calibri"/>
          <w:sz w:val="12"/>
        </w:rPr>
        <w:t xml:space="preserve">; </w:t>
      </w:r>
      <w:r w:rsidRPr="005D3988">
        <w:rPr>
          <w:rFonts w:eastAsia="Calibri"/>
          <w:u w:val="single"/>
        </w:rPr>
        <w:t>the government had to use its spending power to invest counter-cyclically in those needed areas (infrastructure</w:t>
      </w:r>
      <w:r w:rsidRPr="005D3988">
        <w:rPr>
          <w:rFonts w:eastAsia="Calibri"/>
          <w:sz w:val="12"/>
        </w:rPr>
        <w:t xml:space="preserve">, for example) over the long run. So, what do we need in order to make sure that 50-State Keynesianism can handle both the short-term consumption function (boosting aggregate demand in recessions, dampening things down in bubbles) and the longer-term investment function? To begin with, as mentioned in part 2, the establishment of </w:t>
      </w:r>
      <w:r w:rsidRPr="005D3988">
        <w:rPr>
          <w:rFonts w:eastAsia="Calibri"/>
          <w:u w:val="single"/>
        </w:rPr>
        <w:t xml:space="preserve">state reserve banks are a critical structure for developing a stable and counter-cyclical source of financing during recessions, both to fund the consumption function programs , and to provide the capital to keep necessary public investments running in times when the private credit markets have frozen up. </w:t>
      </w:r>
      <w:r w:rsidRPr="005D3988">
        <w:rPr>
          <w:rFonts w:eastAsia="Calibri"/>
          <w:sz w:val="12"/>
        </w:rPr>
        <w:t>However, it is only once “fractional reserve lending is combined with an agile use of the power to tax (as opposed to the 2/3rds rule in California) and a temporary suspension of balanced budget rules that individual states can muster enough financial muscle to be able to run counter-cyclically.</w:t>
      </w:r>
    </w:p>
    <w:p w14:paraId="2ABD166C" w14:textId="77777777" w:rsidR="00F6287A" w:rsidRPr="005D3988" w:rsidRDefault="00F6287A" w:rsidP="00F6287A">
      <w:pPr>
        <w:rPr>
          <w:rFonts w:eastAsia="Calibri"/>
          <w:sz w:val="12"/>
        </w:rPr>
      </w:pPr>
    </w:p>
    <w:p w14:paraId="3311FFBB" w14:textId="77777777" w:rsidR="00F6287A" w:rsidRPr="005D3988" w:rsidRDefault="00F6287A" w:rsidP="00F6287A">
      <w:pPr>
        <w:keepNext/>
        <w:keepLines/>
        <w:pageBreakBefore/>
        <w:spacing w:before="200"/>
        <w:jc w:val="center"/>
        <w:outlineLvl w:val="2"/>
        <w:rPr>
          <w:rFonts w:eastAsia="Times New Roman"/>
          <w:b/>
          <w:sz w:val="32"/>
          <w:szCs w:val="24"/>
          <w:u w:val="single"/>
        </w:rPr>
      </w:pPr>
      <w:r w:rsidRPr="005D3988">
        <w:rPr>
          <w:rFonts w:eastAsia="Times New Roman"/>
          <w:b/>
          <w:sz w:val="32"/>
          <w:szCs w:val="24"/>
          <w:u w:val="single"/>
        </w:rPr>
        <w:t xml:space="preserve">2NC---Solves---Budgets </w:t>
      </w:r>
    </w:p>
    <w:p w14:paraId="548C823F" w14:textId="124B73D0" w:rsidR="00F6287A" w:rsidRDefault="00F6287A" w:rsidP="00F6287A">
      <w:pPr>
        <w:pStyle w:val="Heading4"/>
        <w:rPr>
          <w:rFonts w:eastAsia="Times New Roman"/>
        </w:rPr>
      </w:pPr>
      <w:r w:rsidRPr="005D3988">
        <w:rPr>
          <w:rFonts w:eastAsia="Times New Roman"/>
        </w:rPr>
        <w:t>Only stimulus solves the budget</w:t>
      </w:r>
      <w:r w:rsidR="00102DCB">
        <w:rPr>
          <w:rFonts w:eastAsia="Times New Roman"/>
        </w:rPr>
        <w:t>.</w:t>
      </w:r>
    </w:p>
    <w:p w14:paraId="3ADFF652" w14:textId="5A5853C3" w:rsidR="00FD2827" w:rsidRPr="005D3988" w:rsidRDefault="00FD2827" w:rsidP="00FD2827">
      <w:r w:rsidRPr="005D3988">
        <w:rPr>
          <w:rStyle w:val="Style13ptBold"/>
        </w:rPr>
        <w:t>Attewell 09</w:t>
      </w:r>
      <w:r>
        <w:t xml:space="preserve"> – </w:t>
      </w:r>
      <w:r w:rsidRPr="005418A0">
        <w:rPr>
          <w:rFonts w:eastAsia="Calibri"/>
        </w:rPr>
        <w:t>completing his PhD in history at the University of California at Santa Barbara, where he specializes in the history of public policy.</w:t>
      </w:r>
      <w:r w:rsidRPr="00FD2827">
        <w:rPr>
          <w:rFonts w:eastAsia="Calibri"/>
        </w:rPr>
        <w:t xml:space="preserve"> </w:t>
      </w:r>
    </w:p>
    <w:p w14:paraId="409F507F" w14:textId="4C8A398D" w:rsidR="00FD2827" w:rsidRPr="00FD2827" w:rsidRDefault="00FD2827" w:rsidP="00FD2827">
      <w:r>
        <w:t>Steven Attewell, “50</w:t>
      </w:r>
      <w:r w:rsidRPr="005D3988">
        <w:rPr>
          <w:rFonts w:eastAsia="Calibri"/>
        </w:rPr>
        <w:t>-State Keynesianism: A Proposal</w:t>
      </w:r>
      <w:r>
        <w:rPr>
          <w:rFonts w:eastAsia="Calibri"/>
        </w:rPr>
        <w:t xml:space="preserve">,” The Realignment Project, 06-08-2009, </w:t>
      </w:r>
      <w:r w:rsidRPr="005D3988">
        <w:rPr>
          <w:rFonts w:eastAsia="Calibri"/>
        </w:rPr>
        <w:t>http://realignmentproject.wordpress.com/2009/06/08/50-state-keynesianism-a-proposal/</w:t>
      </w:r>
    </w:p>
    <w:p w14:paraId="60808319" w14:textId="77777777" w:rsidR="00F6287A" w:rsidRPr="005D3988" w:rsidRDefault="00F6287A" w:rsidP="00F6287A">
      <w:pPr>
        <w:rPr>
          <w:rFonts w:eastAsia="Calibri"/>
          <w:u w:val="single"/>
        </w:rPr>
      </w:pPr>
      <w:r w:rsidRPr="005D3988">
        <w:rPr>
          <w:rFonts w:eastAsia="Calibri"/>
          <w:sz w:val="12"/>
        </w:rPr>
        <w:t xml:space="preserve">As California grapples with the Herculean task of trying to solve its budget crisis, there’s a sense of complete impasse on what to do – Republicans won’t vote for tax increases, there isn’t enough space in the budget to cut without eliminating some fo the basic functions of government, the governor won’t sign off on a majority budget. </w:t>
      </w:r>
      <w:r w:rsidRPr="005D3988">
        <w:rPr>
          <w:rFonts w:eastAsia="Calibri"/>
          <w:u w:val="single"/>
        </w:rPr>
        <w:t>There have been suggestions that the state could get some sort of financial backing from the Federal government,</w:t>
      </w:r>
      <w:r w:rsidRPr="005D3988">
        <w:rPr>
          <w:rFonts w:eastAsia="Calibri"/>
          <w:sz w:val="12"/>
        </w:rPr>
        <w:t xml:space="preserve"> either in the form of a stimulative infusion to fill up the $24 billion gap, or in some form of a guarantee of California’s bonds so that the state can borrow money for routine cash needs without having to pay exorbitant interest rates, and hopefully so that the state can re-start its stalled public works projects (including the High Speed Rail line that was voted in back in 2008). </w:t>
      </w:r>
      <w:r w:rsidRPr="005D3988">
        <w:rPr>
          <w:rFonts w:eastAsia="Calibri"/>
          <w:u w:val="single"/>
        </w:rPr>
        <w:t>Politicians, pundits, and the public from other states have reacted negatively to this trial balloon, arguing that California is responsible for its own fiscal crisis and that it would be wrong to help one state and not the other</w:t>
      </w:r>
      <w:r w:rsidRPr="005D3988">
        <w:rPr>
          <w:rFonts w:eastAsia="Calibri"/>
          <w:sz w:val="12"/>
        </w:rPr>
        <w:t xml:space="preserve">. In essence, the reaction is “this isn’t our problem, we shouldn’t have to pay to fix it.” However, I’m going to argue that it actually is all of our problems, that we are all in the same boat, and that there’s a way to fix it. To begin with, it’s important to recognize that California isn’t alone; other states are in a similar predicament. As Robert Cruishank over at Calitics notes, most other states have experienced the same fiscal shock we’ve encountered. Personal income tax revenues are down in 37 states, corporate income tax revenues are also down in 37 states (although it’s not always the same 37 states), sales taxes are down in 29 states. This doesn’t even include property tax revenues, which have been badly battered by the collapse in housing prices. 29 states saw declines in all three areas. While California, by virtue of its size, is in the deepest hole in dollar terms – many other states are in similar trouble. New York’s income tax revenues have fallen by virtually 50% and has been dealing with a $17.7 billion deficit, and Alaska and Nevada are facing a 30% budget gap between revenues and budgetary requirements. This is not a state-level phenomena, it’s national – and if you look at it all together, </w:t>
      </w:r>
      <w:r w:rsidRPr="005D3988">
        <w:rPr>
          <w:rFonts w:eastAsia="Calibri"/>
          <w:u w:val="single"/>
        </w:rPr>
        <w:t>it’s a $120 billion dollar deficit that we have to fill. The larger problem is that we’re in a recession and state governments can’t print money to pay their bills, can’t deficit spend due to state laws (usually constitutions), and the bond markets aren’t really snapping up state debt and are charging an arm and a leg to do so.</w:t>
      </w:r>
      <w:r w:rsidRPr="005D3988">
        <w:rPr>
          <w:rFonts w:eastAsia="Calibri"/>
          <w:sz w:val="12"/>
        </w:rPr>
        <w:t xml:space="preserve"> </w:t>
      </w:r>
      <w:r w:rsidRPr="005D3988">
        <w:rPr>
          <w:rFonts w:eastAsia="Calibri"/>
          <w:u w:val="single"/>
        </w:rPr>
        <w:t xml:space="preserve">This means that while the Federal government is trying to push a stimulative policy and get the money pumping, the state governments are </w:t>
      </w:r>
      <w:r w:rsidRPr="00102DCB">
        <w:rPr>
          <w:rStyle w:val="Emphasis"/>
        </w:rPr>
        <w:t>going to undercut recovery efforts</w:t>
      </w:r>
      <w:r w:rsidRPr="005D3988">
        <w:rPr>
          <w:rFonts w:eastAsia="Calibri"/>
          <w:u w:val="single"/>
        </w:rPr>
        <w:t xml:space="preserve"> </w:t>
      </w:r>
      <w:r w:rsidRPr="005D3988">
        <w:rPr>
          <w:rFonts w:eastAsia="Calibri"/>
          <w:sz w:val="12"/>
        </w:rPr>
        <w:t xml:space="preserve">– the Federal stimulus package is about $350 billion/year, and that $150 deficit will cut the effect nearly in half. This policy problem is being compounded by a political problem – bond rating agencies and the bonds markets are ideologically going after public credit ratings. As John Quiggan notes, agencies like Moody’s, Standard &amp; Poor’s, and Fitch which were up to their necks in the current financial crisis, who looked the other way and stamped AAA ratings on garbage CDOs and asset-backed-securities and credit swaps and other financial snake-oils are now aggressively targeting the bond ratings of government entities. While Quiggan’s examples are mostly Australian, you can see the same thing happening in the U.S as states and even the Federal government (all of whom maintain the power of taxation as a guard against permanent insolvency) are being warned or downgraded for actions that are vitally necessary to save our economy. By itself, </w:t>
      </w:r>
      <w:r w:rsidRPr="005D3988">
        <w:rPr>
          <w:rStyle w:val="StyleUnderline"/>
        </w:rPr>
        <w:t>by s</w:t>
      </w:r>
      <w:r w:rsidRPr="005D3988">
        <w:rPr>
          <w:rFonts w:eastAsia="Calibri"/>
          <w:u w:val="single"/>
        </w:rPr>
        <w:t>hifting state spending away from stimulative spending towards financing higher interest rates and by forestalling the potential for Keynesian borrow-and-spend policies, these agencies are making the crisis worse.</w:t>
      </w:r>
      <w:r w:rsidRPr="005D3988">
        <w:rPr>
          <w:rFonts w:eastAsia="Calibri"/>
          <w:sz w:val="12"/>
        </w:rPr>
        <w:t xml:space="preserve"> Moreover, by pushing the ideological line that balanced budgets are better than increasing spending, they are complicit in the shock doctrine proselytizing going on in state governments (such as in California, where Swartzenegger used the budget crisis to push for the elimination of the state’s SCHIP program, the Calgrants college aid program, and the Calworks welfare program). So how do we, and by we I am referring to the national progressive movement and our political allies in government, prevent this crisis being used to gut government and exacerbate the recession? I think the solution is that the Federal government needs to either buy or guarantee economic recovery bonds, which would be specifically targeted at rehiring fired public workers and paying existing salaries, for maintaining/expanding funding levels for social services, and for public works. In a sense, this would be Stimulus 2.0, allowing President Obama and his team to accelerate recovery by turning the states from a pro- to counter-cyclical force. More importantly, </w:t>
      </w:r>
      <w:r w:rsidRPr="005D3988">
        <w:rPr>
          <w:rFonts w:eastAsia="Calibri"/>
          <w:u w:val="single"/>
        </w:rPr>
        <w:t>by creating a new policy mechanism for preventing pro-cyclical spending cuts and tax increases, this would provide a policy tool for future generations, turning the states from a lead weight on the economy in recessions into local engines for Keynesian recovery.</w:t>
      </w:r>
    </w:p>
    <w:p w14:paraId="3D32480C" w14:textId="2D4EC5B2" w:rsidR="00F6287A" w:rsidRPr="005D3988" w:rsidRDefault="001223AD" w:rsidP="00F6287A">
      <w:pPr>
        <w:keepNext/>
        <w:keepLines/>
        <w:pageBreakBefore/>
        <w:spacing w:before="200"/>
        <w:jc w:val="center"/>
        <w:outlineLvl w:val="2"/>
        <w:rPr>
          <w:rFonts w:eastAsia="Times New Roman"/>
          <w:b/>
          <w:sz w:val="32"/>
          <w:szCs w:val="24"/>
          <w:u w:val="single"/>
        </w:rPr>
      </w:pPr>
      <w:r>
        <w:rPr>
          <w:rFonts w:eastAsia="Times New Roman"/>
          <w:b/>
          <w:sz w:val="32"/>
          <w:szCs w:val="24"/>
          <w:u w:val="single"/>
        </w:rPr>
        <w:t>A</w:t>
      </w:r>
      <w:r w:rsidR="00F6287A" w:rsidRPr="005D3988">
        <w:rPr>
          <w:rFonts w:eastAsia="Times New Roman"/>
          <w:b/>
          <w:sz w:val="32"/>
          <w:szCs w:val="24"/>
          <w:u w:val="single"/>
        </w:rPr>
        <w:t>T: Credit Ratings DA</w:t>
      </w:r>
    </w:p>
    <w:p w14:paraId="4D02D8C3" w14:textId="1CD51061" w:rsidR="00F6287A" w:rsidRDefault="00F6287A" w:rsidP="00F6287A">
      <w:pPr>
        <w:pStyle w:val="Heading4"/>
        <w:rPr>
          <w:rFonts w:eastAsia="Times New Roman"/>
        </w:rPr>
      </w:pPr>
      <w:r w:rsidRPr="005D3988">
        <w:rPr>
          <w:rFonts w:eastAsia="Times New Roman"/>
        </w:rPr>
        <w:t>Non-unique</w:t>
      </w:r>
      <w:r w:rsidR="00AA7B0A">
        <w:rPr>
          <w:rFonts w:eastAsia="Times New Roman"/>
        </w:rPr>
        <w:t xml:space="preserve"> – </w:t>
      </w:r>
      <w:r w:rsidRPr="005D3988">
        <w:rPr>
          <w:rFonts w:eastAsia="Times New Roman"/>
        </w:rPr>
        <w:t>downgrades are frequent</w:t>
      </w:r>
      <w:r w:rsidR="00AA7B0A">
        <w:rPr>
          <w:rFonts w:eastAsia="Times New Roman"/>
        </w:rPr>
        <w:t>.</w:t>
      </w:r>
    </w:p>
    <w:p w14:paraId="2184710A" w14:textId="3C26E38C" w:rsidR="00370828" w:rsidRPr="00370828" w:rsidRDefault="00370828" w:rsidP="00370828">
      <w:r w:rsidRPr="00370828">
        <w:rPr>
          <w:rStyle w:val="Style13ptBold"/>
        </w:rPr>
        <w:t>Burnett 17</w:t>
      </w:r>
      <w:r>
        <w:t xml:space="preserve"> – Political reporter for the Associated Press. </w:t>
      </w:r>
    </w:p>
    <w:p w14:paraId="52084917" w14:textId="705AF096" w:rsidR="00370828" w:rsidRPr="00370828" w:rsidRDefault="00370828" w:rsidP="00370828">
      <w:r>
        <w:t>Sara Burnett, “</w:t>
      </w:r>
      <w:r w:rsidRPr="005D3988">
        <w:rPr>
          <w:rFonts w:eastAsia="Calibri"/>
        </w:rPr>
        <w:t>Illinois could be 1st state with ‘junk’ credit due to budget</w:t>
      </w:r>
      <w:r>
        <w:rPr>
          <w:rFonts w:eastAsia="Calibri"/>
        </w:rPr>
        <w:t xml:space="preserve">,” The Washington Post, 06-24-2017, </w:t>
      </w:r>
      <w:r w:rsidRPr="005D3988">
        <w:rPr>
          <w:rFonts w:eastAsia="Calibri"/>
        </w:rPr>
        <w:t>https://www.washingtonpost.com/business/illinois-could-be-1st-state-with-junk-credit-due-to-budget/2017/06/24/c67d43b0-58ef-11e7-840b-512026319da7_story.html?utm_term=.d3a7a6f8509</w:t>
      </w:r>
      <w:r>
        <w:rPr>
          <w:rFonts w:eastAsia="Calibri"/>
        </w:rPr>
        <w:t>e</w:t>
      </w:r>
    </w:p>
    <w:p w14:paraId="73196C7F" w14:textId="3056EB26" w:rsidR="00F6287A" w:rsidRPr="005418A0" w:rsidRDefault="00F6287A" w:rsidP="00F6287A">
      <w:pPr>
        <w:rPr>
          <w:rFonts w:eastAsia="Calibri"/>
          <w:sz w:val="16"/>
        </w:rPr>
      </w:pPr>
      <w:r w:rsidRPr="005D3988">
        <w:rPr>
          <w:rFonts w:eastAsia="Calibri"/>
          <w:u w:val="single"/>
        </w:rPr>
        <w:t>Illinois is</w:t>
      </w:r>
      <w:r w:rsidRPr="005D3988">
        <w:rPr>
          <w:rFonts w:eastAsia="Calibri"/>
          <w:sz w:val="16"/>
        </w:rPr>
        <w:t xml:space="preserve"> on track to become the first U.S. state </w:t>
      </w:r>
      <w:r w:rsidRPr="005D3988">
        <w:rPr>
          <w:rFonts w:eastAsia="Calibri"/>
          <w:u w:val="single"/>
        </w:rPr>
        <w:t>to have its credit rating downgraded to “junk” status, which would deepen its multibillion-dollar deficit and cost taxpayers</w:t>
      </w:r>
      <w:r w:rsidRPr="005D3988">
        <w:rPr>
          <w:rFonts w:eastAsia="Calibri"/>
          <w:sz w:val="16"/>
        </w:rPr>
        <w:t xml:space="preserve"> more for years to come.</w:t>
      </w:r>
      <w:r w:rsidR="00B76D44" w:rsidRPr="00B76D44">
        <w:rPr>
          <w:rFonts w:eastAsia="Calibri"/>
          <w:sz w:val="12"/>
        </w:rPr>
        <w:t>¶</w:t>
      </w:r>
      <w:r w:rsidRPr="005D3988">
        <w:rPr>
          <w:rFonts w:eastAsia="Calibri"/>
          <w:sz w:val="16"/>
        </w:rPr>
        <w:t xml:space="preserve"> S&amp;P Global Ratings has warned the agency will likely lower Illinois’ creditworthiness to below investment grade if feuding lawmakers fail to agree on a state budget for a third straight year, </w:t>
      </w:r>
      <w:r w:rsidRPr="005D3988">
        <w:rPr>
          <w:rFonts w:eastAsia="Calibri"/>
          <w:u w:val="single"/>
        </w:rPr>
        <w:t>increasing the amount the state will have to pay to borrow money for things such as building roads or refinancing existing debt.</w:t>
      </w:r>
      <w:r w:rsidR="00B76D44" w:rsidRPr="00B76D44">
        <w:rPr>
          <w:rFonts w:eastAsia="Calibri"/>
          <w:sz w:val="12"/>
        </w:rPr>
        <w:t>¶</w:t>
      </w:r>
      <w:r w:rsidRPr="005D3988">
        <w:rPr>
          <w:rFonts w:eastAsia="Calibri"/>
          <w:sz w:val="16"/>
        </w:rPr>
        <w:t xml:space="preserve"> The outlook for a deal wasn’t good Saturday, as lawmakers meeting in Springfield for a special legislative session remained deadlocked with the July 1 start of the new fiscal year approaching.</w:t>
      </w:r>
      <w:r w:rsidR="00B76D44" w:rsidRPr="00B76D44">
        <w:rPr>
          <w:rFonts w:eastAsia="Calibri"/>
          <w:sz w:val="12"/>
        </w:rPr>
        <w:t>¶</w:t>
      </w:r>
      <w:r w:rsidRPr="005D3988">
        <w:rPr>
          <w:rFonts w:eastAsia="Calibri"/>
          <w:sz w:val="16"/>
        </w:rPr>
        <w:t xml:space="preserve"> That should alarm everyone, not just those at the Capitol, said Brian Battle, director at Performance Trust Capital Partners, a Chicago-based investment firm.</w:t>
      </w:r>
      <w:r w:rsidR="00B76D44" w:rsidRPr="00B76D44">
        <w:rPr>
          <w:rFonts w:eastAsia="Calibri"/>
          <w:sz w:val="12"/>
        </w:rPr>
        <w:t>¶</w:t>
      </w:r>
      <w:r w:rsidRPr="005D3988">
        <w:rPr>
          <w:rFonts w:eastAsia="Calibri"/>
          <w:sz w:val="16"/>
        </w:rPr>
        <w:t xml:space="preserve"> “It isn’t a political show,” he said. “Everyone in Illinois has a stake in what’s happening here. One day everybody will wake up and say ‘What happened? Why are my taxes going up so much?’”</w:t>
      </w:r>
      <w:r w:rsidR="00B76D44" w:rsidRPr="00B76D44">
        <w:rPr>
          <w:rFonts w:eastAsia="Calibri"/>
          <w:sz w:val="12"/>
        </w:rPr>
        <w:t>¶</w:t>
      </w:r>
      <w:r w:rsidRPr="005D3988">
        <w:rPr>
          <w:rFonts w:eastAsia="Calibri"/>
          <w:sz w:val="16"/>
        </w:rPr>
        <w:t xml:space="preserve"> </w:t>
      </w:r>
      <w:r w:rsidRPr="005D3988">
        <w:rPr>
          <w:rFonts w:eastAsia="Calibri"/>
          <w:u w:val="single"/>
        </w:rPr>
        <w:t>Here’s a look at what’s happening and what a junk rating could mean:</w:t>
      </w:r>
      <w:r w:rsidR="00B76D44" w:rsidRPr="00B76D44">
        <w:rPr>
          <w:rFonts w:eastAsia="Calibri"/>
          <w:sz w:val="12"/>
        </w:rPr>
        <w:t>¶</w:t>
      </w:r>
      <w:r w:rsidRPr="005D3988">
        <w:rPr>
          <w:rFonts w:eastAsia="Calibri"/>
          <w:sz w:val="16"/>
        </w:rPr>
        <w:t xml:space="preserve"> WHY NOW?</w:t>
      </w:r>
      <w:r w:rsidR="00B76D44" w:rsidRPr="00B76D44">
        <w:rPr>
          <w:rFonts w:eastAsia="Calibri"/>
          <w:sz w:val="12"/>
        </w:rPr>
        <w:t>¶</w:t>
      </w:r>
      <w:r w:rsidRPr="005D3988">
        <w:rPr>
          <w:rFonts w:eastAsia="Calibri"/>
          <w:sz w:val="16"/>
        </w:rPr>
        <w:t xml:space="preserve"> </w:t>
      </w:r>
      <w:r w:rsidRPr="00102DCB">
        <w:rPr>
          <w:rStyle w:val="Emphasis"/>
        </w:rPr>
        <w:t>Ratings agencies have been downgrading Illinois’ credit</w:t>
      </w:r>
      <w:r w:rsidRPr="005D3988">
        <w:rPr>
          <w:rFonts w:eastAsia="Calibri"/>
          <w:b/>
          <w:iCs/>
          <w:u w:val="single"/>
          <w:bdr w:val="single" w:sz="8" w:space="0" w:color="auto"/>
        </w:rPr>
        <w:t xml:space="preserve"> </w:t>
      </w:r>
      <w:r w:rsidRPr="00102DCB">
        <w:rPr>
          <w:rStyle w:val="Emphasis"/>
        </w:rPr>
        <w:t>rating for years</w:t>
      </w:r>
      <w:r w:rsidRPr="005D3988">
        <w:rPr>
          <w:rFonts w:eastAsia="Calibri"/>
          <w:sz w:val="16"/>
        </w:rPr>
        <w:t>, though they’ve accelerated the process as the stalemate has dragged on between Republican Gov. Bruce Rauner and the Democrats who control the General Assembly.</w:t>
      </w:r>
      <w:r w:rsidR="00B76D44" w:rsidRPr="00B76D44">
        <w:rPr>
          <w:rFonts w:eastAsia="Calibri"/>
          <w:sz w:val="12"/>
        </w:rPr>
        <w:t>¶</w:t>
      </w:r>
      <w:r w:rsidRPr="005D3988">
        <w:rPr>
          <w:rFonts w:eastAsia="Calibri"/>
          <w:sz w:val="16"/>
        </w:rPr>
        <w:t xml:space="preserve"> </w:t>
      </w:r>
      <w:r w:rsidRPr="005D3988">
        <w:rPr>
          <w:rFonts w:eastAsia="Calibri"/>
          <w:u w:val="single"/>
        </w:rPr>
        <w:t>The agencies are concerned about Illinois’ massive pension debt, as well as a $15 billion backlog of unpaid bills and the drop in revenue that occurred when lawmakers in 2015 allowed a temporary income tax increase to expire.</w:t>
      </w:r>
      <w:r w:rsidR="00B76D44" w:rsidRPr="00B76D44">
        <w:rPr>
          <w:rFonts w:eastAsia="Calibri"/>
          <w:sz w:val="12"/>
        </w:rPr>
        <w:t>¶</w:t>
      </w:r>
    </w:p>
    <w:p w14:paraId="31644730" w14:textId="77777777" w:rsidR="00F6287A" w:rsidRPr="005418A0" w:rsidRDefault="00F6287A" w:rsidP="00F6287A">
      <w:pPr>
        <w:rPr>
          <w:rFonts w:eastAsia="Calibri"/>
        </w:rPr>
      </w:pPr>
    </w:p>
    <w:p w14:paraId="3D7215F5" w14:textId="77777777" w:rsidR="00F6287A" w:rsidRDefault="00F6287A" w:rsidP="00F6287A">
      <w:pPr>
        <w:pStyle w:val="Heading2"/>
      </w:pPr>
      <w:r>
        <w:t>High Income Tax</w:t>
      </w:r>
    </w:p>
    <w:p w14:paraId="5CC11FB5" w14:textId="77777777" w:rsidR="00F6287A" w:rsidRDefault="00F6287A" w:rsidP="00F6287A">
      <w:pPr>
        <w:pStyle w:val="Heading3"/>
      </w:pPr>
      <w:r>
        <w:t>1NC---High Income Tax</w:t>
      </w:r>
    </w:p>
    <w:p w14:paraId="77EA5C6F" w14:textId="122C115B" w:rsidR="00F6287A" w:rsidRDefault="00345472" w:rsidP="00F6287A">
      <w:pPr>
        <w:pStyle w:val="Heading4"/>
      </w:pPr>
      <w:r>
        <w:t>--</w:t>
      </w:r>
      <w:r w:rsidR="00F6287A">
        <w:t>establish an effective tax rate of 40% for the top 1 percent of households</w:t>
      </w:r>
      <w:r w:rsidR="00A5334E">
        <w:t>.</w:t>
      </w:r>
    </w:p>
    <w:p w14:paraId="74E90DED" w14:textId="77777777" w:rsidR="00F6287A" w:rsidRDefault="00F6287A" w:rsidP="00F6287A"/>
    <w:p w14:paraId="2BC823D3" w14:textId="77777777" w:rsidR="00F6287A" w:rsidRDefault="00F6287A" w:rsidP="00F6287A">
      <w:pPr>
        <w:pStyle w:val="Heading4"/>
      </w:pPr>
      <w:r>
        <w:t xml:space="preserve">That generates </w:t>
      </w:r>
      <w:r w:rsidRPr="00F40BD0">
        <w:rPr>
          <w:u w:val="single"/>
        </w:rPr>
        <w:t>hundreds</w:t>
      </w:r>
      <w:r>
        <w:t xml:space="preserve"> of </w:t>
      </w:r>
      <w:r w:rsidRPr="00F40BD0">
        <w:rPr>
          <w:u w:val="single"/>
        </w:rPr>
        <w:t>billions</w:t>
      </w:r>
      <w:r>
        <w:t>.</w:t>
      </w:r>
    </w:p>
    <w:p w14:paraId="1DF8693D" w14:textId="47BBB66C" w:rsidR="0014106E" w:rsidRDefault="0014106E" w:rsidP="0014106E">
      <w:r w:rsidRPr="0014106E">
        <w:rPr>
          <w:rStyle w:val="Style13ptBold"/>
        </w:rPr>
        <w:t>Cohen 15</w:t>
      </w:r>
      <w:r>
        <w:t xml:space="preserve"> – Global economics correspondent, New York Times. Graduated from Cornell University and from Princeton University’s School of Public and International Affairs. </w:t>
      </w:r>
    </w:p>
    <w:p w14:paraId="381330B1" w14:textId="0A0C0D45" w:rsidR="00F6287A" w:rsidRDefault="00F6287A" w:rsidP="00F6287A">
      <w:r w:rsidRPr="0014106E">
        <w:t xml:space="preserve">Patricia </w:t>
      </w:r>
      <w:r w:rsidR="0014106E" w:rsidRPr="0014106E">
        <w:t>Cohen</w:t>
      </w:r>
      <w:r w:rsidRPr="0014106E">
        <w:t xml:space="preserve">, "What Could Raising Taxes on the 1% Do? Surprising Amounts," New York Times, </w:t>
      </w:r>
      <w:r w:rsidR="0014106E" w:rsidRPr="0014106E">
        <w:t xml:space="preserve">10-16-2015, </w:t>
      </w:r>
      <w:r w:rsidRPr="0014106E">
        <w:t>https://www.nytimes.com/2015</w:t>
      </w:r>
      <w:r>
        <w:t>/10/17/business/putting-numbers-to-a-tax-increase-for-the-rich.html?_r=0</w:t>
      </w:r>
    </w:p>
    <w:p w14:paraId="533FC460" w14:textId="77777777" w:rsidR="00F6287A" w:rsidRPr="00A47040" w:rsidRDefault="00F6287A" w:rsidP="00A822BB">
      <w:pPr>
        <w:rPr>
          <w:sz w:val="16"/>
        </w:rPr>
      </w:pPr>
      <w:r w:rsidRPr="00A47040">
        <w:rPr>
          <w:sz w:val="16"/>
        </w:rPr>
        <w:t xml:space="preserve">Sidestepping for the moment the messy question of just which taxes would be increased, how much more revenue could be generated by asking the rich to pay a larger share of their income in taxes? To get the most accurate picture possible, throw in all the scraps of income, from the most obvious (like wages, interest and dividends) to the least (like employer contributions to health plans, overseas earnings and growth in retirement accounts). According to that measure — used by the Tax Policy Center, a joint project of the Urban Institute and the Brookings Institution — </w:t>
      </w:r>
      <w:r w:rsidRPr="00A47040">
        <w:rPr>
          <w:u w:val="single"/>
        </w:rPr>
        <w:t xml:space="preserve">the </w:t>
      </w:r>
      <w:r w:rsidRPr="00A47040">
        <w:rPr>
          <w:rStyle w:val="Emphasis"/>
        </w:rPr>
        <w:t>top 1 percent</w:t>
      </w:r>
      <w:r w:rsidRPr="00A47040">
        <w:rPr>
          <w:u w:val="single"/>
        </w:rPr>
        <w:t xml:space="preserve"> includes about </w:t>
      </w:r>
      <w:r w:rsidRPr="00A47040">
        <w:rPr>
          <w:rStyle w:val="Emphasis"/>
        </w:rPr>
        <w:t>1.13 million</w:t>
      </w:r>
      <w:r w:rsidRPr="00A47040">
        <w:rPr>
          <w:u w:val="single"/>
        </w:rPr>
        <w:t xml:space="preserve"> households earning an average income of </w:t>
      </w:r>
      <w:r w:rsidRPr="00A47040">
        <w:rPr>
          <w:rStyle w:val="Emphasis"/>
        </w:rPr>
        <w:t>$2.1 million</w:t>
      </w:r>
      <w:r w:rsidRPr="00A47040">
        <w:rPr>
          <w:sz w:val="16"/>
        </w:rPr>
        <w:t xml:space="preserve">. </w:t>
      </w:r>
      <w:r w:rsidRPr="00A47040">
        <w:rPr>
          <w:u w:val="single"/>
        </w:rPr>
        <w:t xml:space="preserve">Raising their </w:t>
      </w:r>
      <w:r w:rsidRPr="00A47040">
        <w:rPr>
          <w:rStyle w:val="Emphasis"/>
        </w:rPr>
        <w:t>total tax burden</w:t>
      </w:r>
      <w:r w:rsidRPr="00A47040">
        <w:rPr>
          <w:u w:val="single"/>
        </w:rPr>
        <w:t xml:space="preserve"> to</w:t>
      </w:r>
      <w:r w:rsidRPr="00A47040">
        <w:rPr>
          <w:sz w:val="16"/>
        </w:rPr>
        <w:t xml:space="preserve">, say, </w:t>
      </w:r>
      <w:r w:rsidRPr="00A47040">
        <w:rPr>
          <w:rStyle w:val="Emphasis"/>
        </w:rPr>
        <w:t>40 percent</w:t>
      </w:r>
      <w:r w:rsidRPr="00A47040">
        <w:rPr>
          <w:u w:val="single"/>
        </w:rPr>
        <w:t xml:space="preserve"> would generate about </w:t>
      </w:r>
      <w:r w:rsidRPr="00A47040">
        <w:rPr>
          <w:rStyle w:val="Emphasis"/>
        </w:rPr>
        <w:t>$157 billion</w:t>
      </w:r>
      <w:r w:rsidRPr="00A47040">
        <w:rPr>
          <w:u w:val="single"/>
        </w:rPr>
        <w:t xml:space="preserve"> in revenue the first year</w:t>
      </w:r>
      <w:r w:rsidRPr="00A47040">
        <w:rPr>
          <w:sz w:val="16"/>
        </w:rPr>
        <w:t xml:space="preserve">. Increasing it to </w:t>
      </w:r>
      <w:r w:rsidRPr="00A47040">
        <w:rPr>
          <w:rStyle w:val="Emphasis"/>
        </w:rPr>
        <w:t>45 percent</w:t>
      </w:r>
      <w:r w:rsidRPr="00A47040">
        <w:rPr>
          <w:u w:val="single"/>
        </w:rPr>
        <w:t xml:space="preserve"> brings in a whopping </w:t>
      </w:r>
      <w:r w:rsidRPr="00A47040">
        <w:rPr>
          <w:rStyle w:val="Emphasis"/>
        </w:rPr>
        <w:t>$276 billion.</w:t>
      </w:r>
      <w:r w:rsidRPr="00A47040">
        <w:rPr>
          <w:sz w:val="16"/>
        </w:rPr>
        <w:t xml:space="preserve"> </w:t>
      </w:r>
      <w:r w:rsidRPr="00A47040">
        <w:rPr>
          <w:u w:val="single"/>
        </w:rPr>
        <w:t>Even taking account of state and local taxes, the average household in this group would still take home at least $1 million a year.</w:t>
      </w:r>
      <w:r w:rsidRPr="00A47040">
        <w:rPr>
          <w:sz w:val="16"/>
        </w:rPr>
        <w:t xml:space="preserve"> </w:t>
      </w:r>
      <w:r w:rsidRPr="00A47040">
        <w:rPr>
          <w:u w:val="single"/>
        </w:rPr>
        <w:t xml:space="preserve">If the tax increase were limited to </w:t>
      </w:r>
      <w:r w:rsidRPr="00A47040">
        <w:rPr>
          <w:rStyle w:val="Emphasis"/>
        </w:rPr>
        <w:t>just the 115,000 households in the top 0.1 percent</w:t>
      </w:r>
      <w:r w:rsidRPr="00A47040">
        <w:rPr>
          <w:u w:val="single"/>
        </w:rPr>
        <w:t xml:space="preserve">, with an average income of $9.4 million, </w:t>
      </w:r>
      <w:r w:rsidRPr="00A47040">
        <w:rPr>
          <w:rStyle w:val="Emphasis"/>
        </w:rPr>
        <w:t>a 40 percent</w:t>
      </w:r>
      <w:r w:rsidRPr="00A47040">
        <w:rPr>
          <w:u w:val="single"/>
        </w:rPr>
        <w:t xml:space="preserve"> tax rate would produce </w:t>
      </w:r>
      <w:r w:rsidRPr="00A47040">
        <w:rPr>
          <w:rStyle w:val="Emphasis"/>
        </w:rPr>
        <w:t>$55 billion</w:t>
      </w:r>
      <w:r w:rsidRPr="00A47040">
        <w:rPr>
          <w:u w:val="single"/>
        </w:rPr>
        <w:t xml:space="preserve"> in extra revenue in its first year</w:t>
      </w:r>
      <w:r w:rsidRPr="00A47040">
        <w:rPr>
          <w:sz w:val="16"/>
        </w:rPr>
        <w:t xml:space="preserve">. That would more than cover, for example, the estimated $47 billion cost of eliminating undergraduate tuition at all the country’s four-year public colleges and universities, as Senator Bernie Sanders has proposed, or Mrs. Clinton’s cheaper plan for a debt-free college degree, with money left over to help fund universal prekindergarten. A tax rate of 45 percent on this select group raises $109 billion, more than enough to pay for the first year of a new $2,500 child tax credit introduced by Senator Marco Rubio, Republican of Florida. Move a rung down the ladder and expand the contribution of those in the 95th to 99th percentile — who earn on average $405,000. </w:t>
      </w:r>
      <w:r w:rsidRPr="00A47040">
        <w:rPr>
          <w:u w:val="single"/>
        </w:rPr>
        <w:t xml:space="preserve">Raising their total tax rate to </w:t>
      </w:r>
      <w:r w:rsidRPr="00A47040">
        <w:rPr>
          <w:rStyle w:val="Emphasis"/>
        </w:rPr>
        <w:t>30 percent</w:t>
      </w:r>
      <w:r w:rsidRPr="00A47040">
        <w:rPr>
          <w:u w:val="single"/>
        </w:rPr>
        <w:t xml:space="preserve"> from a quarter of their total yearly income would generate an additional </w:t>
      </w:r>
      <w:r w:rsidRPr="00A47040">
        <w:rPr>
          <w:rStyle w:val="Emphasis"/>
        </w:rPr>
        <w:t>$86 billion</w:t>
      </w:r>
      <w:r w:rsidRPr="00A47040">
        <w:rPr>
          <w:u w:val="single"/>
        </w:rPr>
        <w:t>.</w:t>
      </w:r>
      <w:r w:rsidRPr="00A47040">
        <w:rPr>
          <w:sz w:val="16"/>
        </w:rPr>
        <w:t xml:space="preserve"> That’s </w:t>
      </w:r>
      <w:r w:rsidRPr="00A47040">
        <w:rPr>
          <w:u w:val="single"/>
        </w:rPr>
        <w:t xml:space="preserve">enough to cover the cost over </w:t>
      </w:r>
      <w:r w:rsidRPr="00A47040">
        <w:rPr>
          <w:rStyle w:val="Emphasis"/>
        </w:rPr>
        <w:t>eight years</w:t>
      </w:r>
      <w:r w:rsidRPr="00A47040">
        <w:rPr>
          <w:u w:val="single"/>
        </w:rPr>
        <w:t xml:space="preserve"> of repealing the so-called </w:t>
      </w:r>
      <w:r w:rsidRPr="00A47040">
        <w:rPr>
          <w:rStyle w:val="Emphasis"/>
        </w:rPr>
        <w:t>Cadillac Tax</w:t>
      </w:r>
      <w:r w:rsidRPr="00A47040">
        <w:rPr>
          <w:u w:val="single"/>
        </w:rPr>
        <w:t xml:space="preserve"> on high-cost health plans</w:t>
      </w:r>
      <w:r w:rsidRPr="00A47040">
        <w:rPr>
          <w:sz w:val="16"/>
        </w:rPr>
        <w:t xml:space="preserve">, which Senator Sanders and Mrs. Clinton have endorsed. </w:t>
      </w:r>
      <w:r w:rsidRPr="00A47040">
        <w:rPr>
          <w:u w:val="single"/>
        </w:rPr>
        <w:t xml:space="preserve">A </w:t>
      </w:r>
      <w:r w:rsidRPr="00A47040">
        <w:rPr>
          <w:rStyle w:val="Emphasis"/>
        </w:rPr>
        <w:t>35 percent</w:t>
      </w:r>
      <w:r w:rsidRPr="00A47040">
        <w:rPr>
          <w:u w:val="single"/>
        </w:rPr>
        <w:t xml:space="preserve"> share produces </w:t>
      </w:r>
      <w:r w:rsidRPr="00A47040">
        <w:rPr>
          <w:rStyle w:val="Emphasis"/>
        </w:rPr>
        <w:t>$176 billion</w:t>
      </w:r>
      <w:r w:rsidRPr="00A47040">
        <w:rPr>
          <w:sz w:val="16"/>
        </w:rPr>
        <w:t xml:space="preserve"> — roughly the amount that the Federal Highway Administration has estimated is needed each year to improve conditions significantly on major urban highways. Alternatively, those tax increases could be used to help reduce government borrowing: Some combination of those raises could go a long way toward wiping out this year’s estimated federal deficit of $426 billion.</w:t>
      </w:r>
    </w:p>
    <w:p w14:paraId="505D7B0E" w14:textId="77777777" w:rsidR="00F6287A" w:rsidRPr="00A47040" w:rsidRDefault="00F6287A" w:rsidP="00A822BB">
      <w:pPr>
        <w:rPr>
          <w:sz w:val="16"/>
        </w:rPr>
      </w:pPr>
    </w:p>
    <w:p w14:paraId="194F40C3" w14:textId="77777777" w:rsidR="00F6287A" w:rsidRPr="005418A0" w:rsidRDefault="00F6287A" w:rsidP="00F6287A">
      <w:pPr>
        <w:keepNext/>
        <w:keepLines/>
        <w:pageBreakBefore/>
        <w:spacing w:before="480"/>
        <w:jc w:val="center"/>
        <w:outlineLvl w:val="1"/>
        <w:rPr>
          <w:rFonts w:eastAsia="Times New Roman"/>
          <w:b/>
          <w:sz w:val="44"/>
          <w:szCs w:val="26"/>
          <w:u w:val="double"/>
        </w:rPr>
      </w:pPr>
      <w:r>
        <w:rPr>
          <w:rFonts w:eastAsia="Times New Roman"/>
          <w:b/>
          <w:sz w:val="44"/>
          <w:szCs w:val="26"/>
          <w:u w:val="double"/>
        </w:rPr>
        <w:t>Marijuana</w:t>
      </w:r>
    </w:p>
    <w:p w14:paraId="10744A4A" w14:textId="7E71CC15" w:rsidR="00F6287A" w:rsidRPr="005418A0" w:rsidRDefault="00A5334E" w:rsidP="00F6287A">
      <w:pPr>
        <w:keepNext/>
        <w:keepLines/>
        <w:pageBreakBefore/>
        <w:spacing w:before="200"/>
        <w:jc w:val="center"/>
        <w:outlineLvl w:val="2"/>
        <w:rPr>
          <w:rFonts w:eastAsia="Times New Roman"/>
          <w:b/>
          <w:sz w:val="32"/>
          <w:szCs w:val="24"/>
          <w:u w:val="single"/>
        </w:rPr>
      </w:pPr>
      <w:r>
        <w:rPr>
          <w:rFonts w:eastAsia="Times New Roman"/>
          <w:b/>
          <w:sz w:val="32"/>
          <w:szCs w:val="24"/>
          <w:u w:val="single"/>
        </w:rPr>
        <w:t>1</w:t>
      </w:r>
      <w:r w:rsidR="00F6287A">
        <w:rPr>
          <w:rFonts w:eastAsia="Times New Roman"/>
          <w:b/>
          <w:sz w:val="32"/>
          <w:szCs w:val="24"/>
          <w:u w:val="single"/>
        </w:rPr>
        <w:t>NC---Marijuana</w:t>
      </w:r>
    </w:p>
    <w:p w14:paraId="5852BD5E" w14:textId="75458D47" w:rsidR="00F6287A" w:rsidRPr="00345472" w:rsidRDefault="00345472" w:rsidP="00F6287A">
      <w:pPr>
        <w:pStyle w:val="Heading4"/>
        <w:rPr>
          <w:rFonts w:eastAsia="Times New Roman"/>
        </w:rPr>
      </w:pPr>
      <w:r>
        <w:rPr>
          <w:rFonts w:eastAsia="Times New Roman"/>
        </w:rPr>
        <w:t>--</w:t>
      </w:r>
      <w:r w:rsidR="00A5334E" w:rsidRPr="00345472">
        <w:rPr>
          <w:rFonts w:eastAsia="Times New Roman"/>
        </w:rPr>
        <w:t xml:space="preserve">legalize </w:t>
      </w:r>
      <w:r w:rsidR="00F6287A" w:rsidRPr="00345472">
        <w:rPr>
          <w:rFonts w:eastAsia="Times New Roman"/>
        </w:rPr>
        <w:t xml:space="preserve">and tax recreational marijuana. </w:t>
      </w:r>
    </w:p>
    <w:p w14:paraId="793799BC" w14:textId="77777777" w:rsidR="00F6287A" w:rsidRPr="00345472" w:rsidRDefault="00F6287A" w:rsidP="00F6287A"/>
    <w:p w14:paraId="6511B249" w14:textId="77777777" w:rsidR="00F6287A" w:rsidRDefault="00F6287A" w:rsidP="00F6287A">
      <w:pPr>
        <w:pStyle w:val="Heading4"/>
        <w:rPr>
          <w:rFonts w:eastAsia="Times New Roman"/>
        </w:rPr>
      </w:pPr>
      <w:r w:rsidRPr="00345472">
        <w:rPr>
          <w:rFonts w:eastAsia="Times New Roman"/>
        </w:rPr>
        <w:t>Solves state budgets.</w:t>
      </w:r>
    </w:p>
    <w:p w14:paraId="4C4F1235" w14:textId="107A643B" w:rsidR="006960B6" w:rsidRPr="006960B6" w:rsidRDefault="006960B6" w:rsidP="006960B6">
      <w:pPr>
        <w:rPr>
          <w:rFonts w:eastAsia="Calibri"/>
        </w:rPr>
      </w:pPr>
      <w:r w:rsidRPr="00BE5F01">
        <w:rPr>
          <w:rStyle w:val="Style13ptBold"/>
        </w:rPr>
        <w:t>Auxier 17</w:t>
      </w:r>
      <w:r>
        <w:rPr>
          <w:rFonts w:eastAsia="Calibri"/>
        </w:rPr>
        <w:t xml:space="preserve"> – R</w:t>
      </w:r>
      <w:r w:rsidRPr="00345472">
        <w:rPr>
          <w:rFonts w:eastAsia="Calibri"/>
        </w:rPr>
        <w:t>esearch associate in the Urban-Brookings Tax Policy Center at the Urban Institut</w:t>
      </w:r>
      <w:r>
        <w:rPr>
          <w:rFonts w:eastAsia="Calibri"/>
        </w:rPr>
        <w:t>e</w:t>
      </w:r>
    </w:p>
    <w:p w14:paraId="72F1976C" w14:textId="1292C84A" w:rsidR="00F6287A" w:rsidRPr="00345472" w:rsidRDefault="00F6287A" w:rsidP="00F6287A">
      <w:pPr>
        <w:rPr>
          <w:rFonts w:eastAsia="Calibri"/>
        </w:rPr>
      </w:pPr>
      <w:r w:rsidRPr="00345472">
        <w:rPr>
          <w:rFonts w:eastAsia="Calibri"/>
        </w:rPr>
        <w:t>Richard C</w:t>
      </w:r>
      <w:r w:rsidRPr="006960B6">
        <w:t>. Auxier</w:t>
      </w:r>
      <w:r w:rsidRPr="00345472">
        <w:rPr>
          <w:rFonts w:eastAsia="Calibri"/>
        </w:rPr>
        <w:t xml:space="preserve">, "A Trump Crack Down On Legal Marijuana Would Hurt State Budgets," Tax Policy Center, </w:t>
      </w:r>
      <w:r w:rsidR="006960B6" w:rsidRPr="00345472">
        <w:rPr>
          <w:rFonts w:eastAsia="Calibri"/>
        </w:rPr>
        <w:t>4-4-2017,</w:t>
      </w:r>
      <w:r w:rsidR="006960B6">
        <w:rPr>
          <w:rFonts w:eastAsia="Calibri"/>
        </w:rPr>
        <w:t xml:space="preserve"> </w:t>
      </w:r>
      <w:r w:rsidRPr="00345472">
        <w:rPr>
          <w:rFonts w:eastAsia="Calibri"/>
        </w:rPr>
        <w:t>http://www.taxpolicycenter.org/taxvox/trump-crack-down-legal-marijuana-would-hurt-state-budgets</w:t>
      </w:r>
    </w:p>
    <w:p w14:paraId="394B0292" w14:textId="77777777" w:rsidR="00F6287A" w:rsidRPr="00345472" w:rsidRDefault="00F6287A" w:rsidP="00F6287A">
      <w:pPr>
        <w:rPr>
          <w:rFonts w:eastAsia="Calibri"/>
          <w:sz w:val="14"/>
        </w:rPr>
      </w:pPr>
      <w:r w:rsidRPr="00345472">
        <w:rPr>
          <w:rFonts w:eastAsia="Calibri"/>
          <w:u w:val="single"/>
        </w:rPr>
        <w:t>Some states are</w:t>
      </w:r>
      <w:r w:rsidRPr="00345472">
        <w:rPr>
          <w:rFonts w:eastAsia="Calibri"/>
          <w:sz w:val="14"/>
        </w:rPr>
        <w:t xml:space="preserve"> </w:t>
      </w:r>
      <w:r w:rsidRPr="00FC26BD">
        <w:rPr>
          <w:rStyle w:val="Emphasis"/>
        </w:rPr>
        <w:t>already using</w:t>
      </w:r>
      <w:r w:rsidRPr="00345472">
        <w:rPr>
          <w:rFonts w:eastAsia="Calibri"/>
          <w:sz w:val="14"/>
        </w:rPr>
        <w:t xml:space="preserve"> </w:t>
      </w:r>
      <w:r w:rsidRPr="00345472">
        <w:rPr>
          <w:rFonts w:eastAsia="Calibri"/>
          <w:u w:val="single"/>
        </w:rPr>
        <w:t xml:space="preserve">the revenue from taxing marijuana to fund </w:t>
      </w:r>
      <w:r w:rsidRPr="00FC26BD">
        <w:rPr>
          <w:rStyle w:val="Emphasis"/>
        </w:rPr>
        <w:t>public services</w:t>
      </w:r>
      <w:r w:rsidRPr="00345472">
        <w:rPr>
          <w:rFonts w:eastAsia="Calibri"/>
          <w:sz w:val="14"/>
        </w:rPr>
        <w:t xml:space="preserve">. Marijuana is legal and sales are taxed in Alaska, Colorado, Oregon, and Washington. </w:t>
      </w:r>
      <w:r w:rsidRPr="00345472">
        <w:rPr>
          <w:rFonts w:eastAsia="Calibri"/>
          <w:u w:val="single"/>
        </w:rPr>
        <w:t>Marijuana tax revenue helps fund</w:t>
      </w:r>
      <w:r w:rsidRPr="00345472">
        <w:rPr>
          <w:rFonts w:eastAsia="Calibri"/>
          <w:sz w:val="14"/>
        </w:rPr>
        <w:t xml:space="preserve"> </w:t>
      </w:r>
      <w:r w:rsidRPr="00FC26BD">
        <w:rPr>
          <w:rStyle w:val="Emphasis"/>
        </w:rPr>
        <w:t>school construction</w:t>
      </w:r>
      <w:r w:rsidRPr="00345472">
        <w:rPr>
          <w:rFonts w:eastAsia="Calibri"/>
          <w:sz w:val="14"/>
        </w:rPr>
        <w:t xml:space="preserve"> </w:t>
      </w:r>
      <w:r w:rsidRPr="00345472">
        <w:rPr>
          <w:rFonts w:eastAsia="Calibri"/>
          <w:u w:val="single"/>
        </w:rPr>
        <w:t>in Colorado</w:t>
      </w:r>
      <w:r w:rsidRPr="00345472">
        <w:rPr>
          <w:rFonts w:eastAsia="Calibri"/>
          <w:sz w:val="14"/>
        </w:rPr>
        <w:t xml:space="preserve">, </w:t>
      </w:r>
      <w:r w:rsidRPr="00FC26BD">
        <w:rPr>
          <w:rStyle w:val="Emphasis"/>
        </w:rPr>
        <w:t>education</w:t>
      </w:r>
      <w:r w:rsidRPr="00345472">
        <w:rPr>
          <w:rFonts w:eastAsia="Calibri"/>
          <w:sz w:val="14"/>
        </w:rPr>
        <w:t xml:space="preserve"> </w:t>
      </w:r>
      <w:r w:rsidRPr="00345472">
        <w:rPr>
          <w:rFonts w:eastAsia="Calibri"/>
          <w:u w:val="single"/>
        </w:rPr>
        <w:t>in Oregon</w:t>
      </w:r>
      <w:r w:rsidRPr="00345472">
        <w:rPr>
          <w:rFonts w:eastAsia="Calibri"/>
          <w:sz w:val="14"/>
        </w:rPr>
        <w:t xml:space="preserve">, and Medicaid in Washington. (Alaska only recently implemented its tax and has little revenue so far.) Marijuana is also legal in the District of Columbia, but the District cannot tax sales because of its unique relationship with Congress (which vetoed taxable sales in DC). Voters in four states—California, Maine, Massachusetts, and Nevada—approved legal and taxable marijuana in November 2016 ballot initiatives, and their governments are in the process of setting up regulatory and tax regimes (and thinking of how to use the revenue). And several other states are currently considering marijuana taxation. For example, Pennsylvania's state's auditor general recently pitched </w:t>
      </w:r>
      <w:r w:rsidRPr="00345472">
        <w:rPr>
          <w:rFonts w:eastAsia="Calibri"/>
          <w:u w:val="single"/>
        </w:rPr>
        <w:t>marijuana tax revenue</w:t>
      </w:r>
      <w:r w:rsidRPr="00345472">
        <w:rPr>
          <w:rFonts w:eastAsia="Calibri"/>
          <w:sz w:val="14"/>
        </w:rPr>
        <w:t xml:space="preserve"> as a way to </w:t>
      </w:r>
      <w:r w:rsidRPr="00345472">
        <w:rPr>
          <w:rFonts w:eastAsia="Calibri"/>
          <w:u w:val="single"/>
        </w:rPr>
        <w:t>help</w:t>
      </w:r>
      <w:r w:rsidRPr="00345472">
        <w:rPr>
          <w:rFonts w:eastAsia="Calibri"/>
          <w:sz w:val="14"/>
        </w:rPr>
        <w:t xml:space="preserve"> </w:t>
      </w:r>
      <w:r w:rsidRPr="00FC26BD">
        <w:rPr>
          <w:rStyle w:val="Emphasis"/>
        </w:rPr>
        <w:t>bridge their</w:t>
      </w:r>
      <w:r w:rsidRPr="00345472">
        <w:rPr>
          <w:rFonts w:eastAsia="Calibri"/>
          <w:sz w:val="14"/>
        </w:rPr>
        <w:t xml:space="preserve"> </w:t>
      </w:r>
      <w:r w:rsidRPr="00FC26BD">
        <w:rPr>
          <w:rStyle w:val="Emphasis"/>
        </w:rPr>
        <w:t>$2 billion-plus budget deficit</w:t>
      </w:r>
      <w:r w:rsidRPr="00345472">
        <w:rPr>
          <w:rFonts w:eastAsia="Calibri"/>
          <w:sz w:val="14"/>
        </w:rPr>
        <w:t xml:space="preserve">. Lawmakers in Delaware, Illinois, Maryland, New Mexico, and Rhode Island are also debating legalization. And </w:t>
      </w:r>
      <w:r w:rsidRPr="00345472">
        <w:rPr>
          <w:rFonts w:eastAsia="Calibri"/>
          <w:u w:val="single"/>
        </w:rPr>
        <w:t xml:space="preserve">the revenue can be </w:t>
      </w:r>
      <w:r w:rsidRPr="00FC26BD">
        <w:rPr>
          <w:rStyle w:val="Emphasis"/>
        </w:rPr>
        <w:t>substantial</w:t>
      </w:r>
      <w:r w:rsidRPr="00345472">
        <w:rPr>
          <w:rFonts w:eastAsia="Calibri"/>
          <w:sz w:val="14"/>
        </w:rPr>
        <w:t xml:space="preserve">. </w:t>
      </w:r>
      <w:r w:rsidRPr="00345472">
        <w:rPr>
          <w:rFonts w:eastAsia="Calibri"/>
          <w:u w:val="single"/>
        </w:rPr>
        <w:t>Washington State expects</w:t>
      </w:r>
      <w:r w:rsidRPr="00345472">
        <w:rPr>
          <w:rFonts w:eastAsia="Calibri"/>
          <w:sz w:val="14"/>
        </w:rPr>
        <w:t xml:space="preserve"> to collect </w:t>
      </w:r>
      <w:r w:rsidRPr="00FC26BD">
        <w:rPr>
          <w:rStyle w:val="Emphasis"/>
        </w:rPr>
        <w:t>$725 million</w:t>
      </w:r>
      <w:r w:rsidRPr="00345472">
        <w:rPr>
          <w:rFonts w:eastAsia="Calibri"/>
          <w:sz w:val="14"/>
        </w:rPr>
        <w:t xml:space="preserve"> </w:t>
      </w:r>
      <w:r w:rsidRPr="00345472">
        <w:rPr>
          <w:rFonts w:eastAsia="Calibri"/>
          <w:u w:val="single"/>
        </w:rPr>
        <w:t>over</w:t>
      </w:r>
      <w:r w:rsidRPr="00345472">
        <w:rPr>
          <w:rFonts w:eastAsia="Calibri"/>
          <w:sz w:val="14"/>
        </w:rPr>
        <w:t xml:space="preserve"> the next </w:t>
      </w:r>
      <w:r w:rsidRPr="00345472">
        <w:rPr>
          <w:rFonts w:eastAsia="Calibri"/>
          <w:u w:val="single"/>
        </w:rPr>
        <w:t>two years</w:t>
      </w:r>
      <w:r w:rsidRPr="00345472">
        <w:rPr>
          <w:rFonts w:eastAsia="Calibri"/>
          <w:sz w:val="14"/>
        </w:rPr>
        <w:t xml:space="preserve"> from marijuana taxes. </w:t>
      </w:r>
      <w:r w:rsidRPr="00345472">
        <w:rPr>
          <w:rFonts w:eastAsia="Calibri"/>
          <w:u w:val="single"/>
        </w:rPr>
        <w:t>Colorado estimates</w:t>
      </w:r>
      <w:r w:rsidRPr="00345472">
        <w:rPr>
          <w:rFonts w:eastAsia="Calibri"/>
          <w:sz w:val="14"/>
        </w:rPr>
        <w:t xml:space="preserve"> pot taxes will bring in roughly </w:t>
      </w:r>
      <w:r w:rsidRPr="00FC26BD">
        <w:rPr>
          <w:rStyle w:val="Emphasis"/>
        </w:rPr>
        <w:t>$150 million</w:t>
      </w:r>
      <w:r w:rsidRPr="00345472">
        <w:rPr>
          <w:rFonts w:eastAsia="Calibri"/>
          <w:sz w:val="14"/>
        </w:rPr>
        <w:t xml:space="preserve"> this year (</w:t>
      </w:r>
      <w:r w:rsidRPr="00345472">
        <w:rPr>
          <w:rFonts w:eastAsia="Calibri"/>
          <w:u w:val="single"/>
        </w:rPr>
        <w:t>and another</w:t>
      </w:r>
      <w:r w:rsidRPr="00345472">
        <w:rPr>
          <w:rFonts w:eastAsia="Calibri"/>
          <w:sz w:val="14"/>
        </w:rPr>
        <w:t xml:space="preserve"> </w:t>
      </w:r>
      <w:r w:rsidRPr="00FC26BD">
        <w:rPr>
          <w:rStyle w:val="Emphasis"/>
        </w:rPr>
        <w:t>$50 million</w:t>
      </w:r>
      <w:r w:rsidRPr="00345472">
        <w:rPr>
          <w:rFonts w:eastAsia="Calibri"/>
          <w:sz w:val="14"/>
        </w:rPr>
        <w:t xml:space="preserve"> </w:t>
      </w:r>
      <w:r w:rsidRPr="00345472">
        <w:rPr>
          <w:rFonts w:eastAsia="Calibri"/>
          <w:u w:val="single"/>
        </w:rPr>
        <w:t>in sales tax on the transactions</w:t>
      </w:r>
      <w:r w:rsidRPr="00345472">
        <w:rPr>
          <w:rFonts w:eastAsia="Calibri"/>
          <w:sz w:val="14"/>
        </w:rPr>
        <w:t xml:space="preserve">). </w:t>
      </w:r>
      <w:r w:rsidRPr="00345472">
        <w:rPr>
          <w:rFonts w:eastAsia="Calibri"/>
          <w:u w:val="single"/>
        </w:rPr>
        <w:t>Oregon’s</w:t>
      </w:r>
      <w:r w:rsidRPr="00345472">
        <w:rPr>
          <w:rFonts w:eastAsia="Calibri"/>
          <w:sz w:val="14"/>
        </w:rPr>
        <w:t xml:space="preserve"> marijuana </w:t>
      </w:r>
      <w:r w:rsidRPr="00345472">
        <w:rPr>
          <w:rFonts w:eastAsia="Calibri"/>
          <w:u w:val="single"/>
        </w:rPr>
        <w:t>tax raised</w:t>
      </w:r>
      <w:r w:rsidRPr="00345472">
        <w:rPr>
          <w:rFonts w:eastAsia="Calibri"/>
          <w:sz w:val="14"/>
        </w:rPr>
        <w:t xml:space="preserve"> roughly </w:t>
      </w:r>
      <w:r w:rsidRPr="00FC26BD">
        <w:rPr>
          <w:rStyle w:val="Emphasis"/>
        </w:rPr>
        <w:t>$60 million</w:t>
      </w:r>
      <w:r w:rsidRPr="00345472">
        <w:rPr>
          <w:rFonts w:eastAsia="Calibri"/>
          <w:sz w:val="14"/>
        </w:rPr>
        <w:t xml:space="preserve"> last year. </w:t>
      </w:r>
      <w:r w:rsidRPr="00345472">
        <w:rPr>
          <w:rFonts w:eastAsia="Calibri"/>
          <w:u w:val="single"/>
        </w:rPr>
        <w:t>California is planning on</w:t>
      </w:r>
      <w:r w:rsidRPr="00345472">
        <w:rPr>
          <w:rFonts w:eastAsia="Calibri"/>
          <w:sz w:val="14"/>
        </w:rPr>
        <w:t xml:space="preserve"> eventually </w:t>
      </w:r>
      <w:r w:rsidRPr="00345472">
        <w:rPr>
          <w:rFonts w:eastAsia="Calibri"/>
          <w:u w:val="single"/>
        </w:rPr>
        <w:t>collecting</w:t>
      </w:r>
      <w:r w:rsidRPr="00345472">
        <w:rPr>
          <w:rFonts w:eastAsia="Calibri"/>
          <w:sz w:val="14"/>
        </w:rPr>
        <w:t xml:space="preserve"> </w:t>
      </w:r>
      <w:r w:rsidRPr="00FC26BD">
        <w:rPr>
          <w:rStyle w:val="Emphasis"/>
        </w:rPr>
        <w:t>$1 billion</w:t>
      </w:r>
      <w:r w:rsidRPr="00345472">
        <w:rPr>
          <w:rFonts w:eastAsia="Calibri"/>
          <w:sz w:val="14"/>
        </w:rPr>
        <w:t xml:space="preserve"> in marijuana taxes </w:t>
      </w:r>
      <w:r w:rsidRPr="00FC26BD">
        <w:rPr>
          <w:rStyle w:val="Emphasis"/>
        </w:rPr>
        <w:t>annually</w:t>
      </w:r>
      <w:r w:rsidRPr="00345472">
        <w:rPr>
          <w:rFonts w:eastAsia="Calibri"/>
          <w:sz w:val="14"/>
        </w:rPr>
        <w:t xml:space="preserve">. </w:t>
      </w:r>
      <w:r w:rsidRPr="00345472">
        <w:rPr>
          <w:rFonts w:eastAsia="Calibri"/>
          <w:u w:val="single"/>
        </w:rPr>
        <w:t>These dollars are</w:t>
      </w:r>
      <w:r w:rsidRPr="00345472">
        <w:rPr>
          <w:rFonts w:eastAsia="Calibri"/>
          <w:sz w:val="14"/>
        </w:rPr>
        <w:t xml:space="preserve"> (</w:t>
      </w:r>
      <w:r w:rsidRPr="00345472">
        <w:rPr>
          <w:rFonts w:eastAsia="Calibri"/>
          <w:u w:val="single"/>
        </w:rPr>
        <w:t>or could potentially be</w:t>
      </w:r>
      <w:r w:rsidRPr="00345472">
        <w:rPr>
          <w:rFonts w:eastAsia="Calibri"/>
          <w:sz w:val="14"/>
        </w:rPr>
        <w:t xml:space="preserve">) </w:t>
      </w:r>
      <w:r w:rsidRPr="00FC26BD">
        <w:rPr>
          <w:rStyle w:val="Emphasis"/>
        </w:rPr>
        <w:t>critical to states facing tough fiscal tradeoffs</w:t>
      </w:r>
      <w:r w:rsidRPr="00345472">
        <w:rPr>
          <w:rFonts w:eastAsia="Calibri"/>
          <w:sz w:val="14"/>
        </w:rPr>
        <w:t>. Nearly two-thirds of states entered 2017 with a budget shortfall, and federal changes proposed by the Trump administration and congressional Republicans could exacerbate the situation. Their proposed reforms (specifically cuts to Medicaid and health care more broadly) would hand states more control over programs, but also reduce federal financial support. If enacted, these proposed changes would force states to do one of the following: cut programs, take money from somewhere else in the budget, or raise taxes (because states, unlike the federal government, must balance their budgets each year).</w:t>
      </w:r>
    </w:p>
    <w:p w14:paraId="0DAE6A18" w14:textId="77777777" w:rsidR="00F6287A" w:rsidRPr="005418A0" w:rsidRDefault="00F6287A" w:rsidP="00F6287A">
      <w:pPr>
        <w:keepNext/>
        <w:keepLines/>
        <w:pageBreakBefore/>
        <w:spacing w:before="200"/>
        <w:jc w:val="center"/>
        <w:outlineLvl w:val="2"/>
        <w:rPr>
          <w:rFonts w:eastAsia="Times New Roman"/>
          <w:b/>
          <w:sz w:val="32"/>
          <w:szCs w:val="24"/>
          <w:u w:val="single"/>
        </w:rPr>
      </w:pPr>
      <w:r w:rsidRPr="00345472">
        <w:rPr>
          <w:rFonts w:eastAsia="Times New Roman"/>
          <w:b/>
          <w:sz w:val="32"/>
          <w:szCs w:val="24"/>
          <w:u w:val="single"/>
        </w:rPr>
        <w:t>2NC---Solves</w:t>
      </w:r>
    </w:p>
    <w:p w14:paraId="7728C008" w14:textId="37B4E180" w:rsidR="00F6287A" w:rsidRDefault="00262AA8" w:rsidP="00F6287A">
      <w:pPr>
        <w:pStyle w:val="Heading4"/>
        <w:rPr>
          <w:rFonts w:eastAsia="Times New Roman"/>
        </w:rPr>
      </w:pPr>
      <w:r>
        <w:rPr>
          <w:rFonts w:eastAsia="Times New Roman"/>
        </w:rPr>
        <w:t>Redirects money from the war on drugs.</w:t>
      </w:r>
    </w:p>
    <w:p w14:paraId="7233EC79" w14:textId="12CD1D9E" w:rsidR="009148BC" w:rsidRPr="00945156" w:rsidRDefault="009148BC" w:rsidP="00945156">
      <w:r w:rsidRPr="00945156">
        <w:rPr>
          <w:rStyle w:val="Style13ptBold"/>
        </w:rPr>
        <w:t>Moffat 17</w:t>
      </w:r>
      <w:r w:rsidRPr="00945156">
        <w:t xml:space="preserve"> – </w:t>
      </w:r>
      <w:r w:rsidR="00803C79" w:rsidRPr="00945156">
        <w:t xml:space="preserve">Academic researcher. </w:t>
      </w:r>
      <w:r w:rsidRPr="00945156">
        <w:t xml:space="preserve">Honors B.A. in Political Science and Economics from the University of Western Ontario, a Master’s in Economic Theory from the University of Rochester. </w:t>
      </w:r>
    </w:p>
    <w:p w14:paraId="715BDE47" w14:textId="2A59447E" w:rsidR="00F6287A" w:rsidRPr="00262AA8" w:rsidRDefault="00945156" w:rsidP="00945156">
      <w:r w:rsidRPr="00945156">
        <w:t>Mike Moffat,</w:t>
      </w:r>
      <w:r w:rsidR="00F6287A" w:rsidRPr="00945156">
        <w:t xml:space="preserve"> “Should </w:t>
      </w:r>
      <w:r w:rsidR="00F6287A" w:rsidRPr="00262AA8">
        <w:t xml:space="preserve">Governments Legalize and Tax Marijuana?,” </w:t>
      </w:r>
      <w:r w:rsidRPr="00262AA8">
        <w:t>03-31-2017</w:t>
      </w:r>
      <w:r w:rsidR="00F6287A" w:rsidRPr="00262AA8">
        <w:t xml:space="preserve">, </w:t>
      </w:r>
      <w:r w:rsidRPr="00262AA8">
        <w:t>https://www.thoughtco.com/should-governments-legalize-and-tax-marijuana-1147576</w:t>
      </w:r>
    </w:p>
    <w:p w14:paraId="6C6B2EDE" w14:textId="77777777" w:rsidR="00F6287A" w:rsidRPr="00262AA8" w:rsidRDefault="00F6287A" w:rsidP="00F6287A">
      <w:pPr>
        <w:rPr>
          <w:rFonts w:eastAsia="Calibri"/>
          <w:sz w:val="16"/>
        </w:rPr>
      </w:pPr>
      <w:r w:rsidRPr="00262AA8">
        <w:rPr>
          <w:rFonts w:eastAsia="Calibri"/>
          <w:u w:val="single"/>
        </w:rPr>
        <w:t xml:space="preserve">The </w:t>
      </w:r>
      <w:r w:rsidRPr="00262AA8">
        <w:rPr>
          <w:rStyle w:val="Emphasis"/>
        </w:rPr>
        <w:t>war on drugs</w:t>
      </w:r>
      <w:r w:rsidRPr="00262AA8">
        <w:rPr>
          <w:rFonts w:eastAsia="Calibri"/>
          <w:u w:val="single"/>
        </w:rPr>
        <w:t xml:space="preserve"> is an </w:t>
      </w:r>
      <w:r w:rsidRPr="00262AA8">
        <w:rPr>
          <w:rStyle w:val="Emphasis"/>
        </w:rPr>
        <w:t>expensive battle</w:t>
      </w:r>
      <w:r w:rsidRPr="00262AA8">
        <w:rPr>
          <w:rFonts w:eastAsia="Calibri"/>
          <w:u w:val="single"/>
        </w:rPr>
        <w:t xml:space="preserve"> because a </w:t>
      </w:r>
      <w:r w:rsidRPr="00262AA8">
        <w:rPr>
          <w:rStyle w:val="Emphasis"/>
        </w:rPr>
        <w:t>great number of resources</w:t>
      </w:r>
      <w:r w:rsidRPr="00262AA8">
        <w:rPr>
          <w:rFonts w:eastAsia="Calibri"/>
          <w:u w:val="single"/>
        </w:rPr>
        <w:t xml:space="preserve"> go into catching those who buy or sell illegal drugs on the black market, prosecuting them in court, and housing them in jail. These </w:t>
      </w:r>
      <w:r w:rsidRPr="00262AA8">
        <w:rPr>
          <w:rStyle w:val="Emphasis"/>
        </w:rPr>
        <w:t>costs</w:t>
      </w:r>
      <w:r w:rsidRPr="00262AA8">
        <w:rPr>
          <w:rFonts w:eastAsia="Calibri"/>
          <w:u w:val="single"/>
        </w:rPr>
        <w:t xml:space="preserve"> seem particularly </w:t>
      </w:r>
      <w:r w:rsidRPr="00262AA8">
        <w:rPr>
          <w:rStyle w:val="Emphasis"/>
        </w:rPr>
        <w:t>exorbitant</w:t>
      </w:r>
      <w:r w:rsidRPr="00262AA8">
        <w:rPr>
          <w:rFonts w:eastAsia="Calibri"/>
          <w:u w:val="single"/>
        </w:rPr>
        <w:t xml:space="preserve"> when dealing with the drug marijuana, as it is widely used, and is likely no more harmful than currently legal drugs such as tobacco and alcohol. There's another cost to the war on drugs, however, which is the </w:t>
      </w:r>
      <w:r w:rsidRPr="00262AA8">
        <w:rPr>
          <w:rStyle w:val="Emphasis"/>
        </w:rPr>
        <w:t>revenue lost</w:t>
      </w:r>
      <w:r w:rsidRPr="00262AA8">
        <w:rPr>
          <w:rFonts w:eastAsia="Calibri"/>
          <w:u w:val="single"/>
        </w:rPr>
        <w:t xml:space="preserve"> by governments who </w:t>
      </w:r>
      <w:r w:rsidRPr="00262AA8">
        <w:rPr>
          <w:rStyle w:val="Emphasis"/>
        </w:rPr>
        <w:t>cannot collect taxes on illegal drugs</w:t>
      </w:r>
      <w:r w:rsidRPr="00262AA8">
        <w:rPr>
          <w:rFonts w:eastAsia="Calibri"/>
          <w:u w:val="single"/>
        </w:rPr>
        <w:t xml:space="preserve">. </w:t>
      </w:r>
      <w:r w:rsidRPr="00262AA8">
        <w:rPr>
          <w:rFonts w:eastAsia="Calibri"/>
          <w:sz w:val="16"/>
        </w:rPr>
        <w:t xml:space="preserve">In a study for the Fraser Institute, Economist Stephen T. Easton attempted to calculate how much tax revenue the Canadian government could gain by legalizing marijuana. MARIJUANA LEGALIZATION AND THE REVENUE FROM MARIJUANA SALES The study estimates that the average price of 0.5 grams (a unit) of marijuana sold for $8.60 on the street, while its cost of production was only $1.70. In a free market, a $6.90 profit for a unit of marijuana would not last for long. Entrepreneurs noticing the great profits to be made in the marijuana market would start their own grow operations, increasing the supply of marijuana on the street, which would cause the street price of the drug to fall to a level much closer to the cost of production. Of course, this doesn't happen because the product is illegal; the prospect of jail time deters many entrepreneurs and the occasional drug bust ensures that the supply stays relatively low. We can consider much of this $6.90 per unit of marijuana profit a risk-premium for participating in the underground economy. Unfortunately, this risk premium is making a lot of criminals, many of whom have ties to organized crime, very wealthy. LEGALIZED MARIJUANA PROFITS TO THE GOVERNMENT Stephen T. </w:t>
      </w:r>
      <w:r w:rsidRPr="00262AA8">
        <w:rPr>
          <w:rFonts w:eastAsia="Calibri"/>
          <w:u w:val="single"/>
        </w:rPr>
        <w:t xml:space="preserve">Easton argues that if marijuana was legalized, we could </w:t>
      </w:r>
      <w:r w:rsidRPr="00262AA8">
        <w:rPr>
          <w:rStyle w:val="Emphasis"/>
        </w:rPr>
        <w:t>transfer</w:t>
      </w:r>
      <w:r w:rsidRPr="00262AA8">
        <w:rPr>
          <w:rFonts w:eastAsia="Calibri"/>
          <w:u w:val="single"/>
        </w:rPr>
        <w:t xml:space="preserve"> these </w:t>
      </w:r>
      <w:r w:rsidRPr="00262AA8">
        <w:rPr>
          <w:rStyle w:val="Emphasis"/>
        </w:rPr>
        <w:t>excess profits</w:t>
      </w:r>
      <w:r w:rsidRPr="00262AA8">
        <w:rPr>
          <w:rFonts w:eastAsia="Calibri"/>
          <w:u w:val="single"/>
        </w:rPr>
        <w:t xml:space="preserve"> caused by the risk-premium from these grow operations to the government: </w:t>
      </w:r>
      <w:r w:rsidRPr="00262AA8">
        <w:rPr>
          <w:rFonts w:eastAsia="Calibri"/>
          <w:sz w:val="16"/>
        </w:rPr>
        <w:t xml:space="preserve">"If we substitute a tax on marijuana cigarettes equal to the difference between the local production cost and the street price people currently pay--that is, transfer the revenue from the current producers and marketers (many of whom work with organized crime) to the government, leaving all other marketing and transportation issues aside we would have revenue of (say) $7 per [unit]. If you could collect on every cigarette and ignore the transportation, marketing, and advertising costs, this comes to over $2 billion on Canadian sales and substantially more from an export tax, and you forego the costs of enforcement and deploy your policing assets elsewhere." MARIJUANA SUPPLY AND DEMAND One interesting thing to note from such a scheme is that the street price of marijuana stays exactly the same, so the quantity demanded should remain the same as the price is unchanged. However, it's quite likely that the demand for marijuana would change from legalization. We saw that there was a risk in selling marijuana, but since drug laws often target both the buyer and the seller, there is also a risk (albeit smaller) to the consumer interested in buying marijuana. </w:t>
      </w:r>
      <w:r w:rsidRPr="00262AA8">
        <w:rPr>
          <w:rFonts w:eastAsia="Calibri"/>
          <w:u w:val="single"/>
        </w:rPr>
        <w:t>Legalization would eliminate this risk, causing the demand to rise</w:t>
      </w:r>
      <w:r w:rsidRPr="00262AA8">
        <w:rPr>
          <w:rFonts w:eastAsia="Calibri"/>
          <w:sz w:val="16"/>
        </w:rPr>
        <w:t xml:space="preserve">. This is a mixed bag from a public policy standpoint: Increased marijuana use can have ill effects on the health of the population but the </w:t>
      </w:r>
      <w:r w:rsidRPr="00262AA8">
        <w:rPr>
          <w:rFonts w:eastAsia="Calibri"/>
          <w:u w:val="single"/>
        </w:rPr>
        <w:t>increased sales bring in more revenue for the government.</w:t>
      </w:r>
      <w:r w:rsidRPr="00262AA8">
        <w:rPr>
          <w:rFonts w:eastAsia="Calibri"/>
          <w:sz w:val="16"/>
        </w:rPr>
        <w:t xml:space="preserve"> However, if legalized, governments can control how much marijuana is consumed by increasing or decreasing the taxes on the product. There is a limit to this, however, as setting taxes too high will cause marijuana growers to sell on the black market to avoid excessive taxation. When considering legalizing marijuana, there are many economic, health, and social issues we must analyze. One economic study will not be the basis of Canada's public policy decisions, but Easton's research does conclusively show that </w:t>
      </w:r>
      <w:r w:rsidRPr="00262AA8">
        <w:rPr>
          <w:rFonts w:eastAsia="Calibri"/>
          <w:u w:val="single"/>
        </w:rPr>
        <w:t xml:space="preserve">there are economic benefits in the legalization of marijuana. </w:t>
      </w:r>
      <w:r w:rsidRPr="00262AA8">
        <w:rPr>
          <w:rFonts w:eastAsia="Calibri"/>
          <w:sz w:val="16"/>
        </w:rPr>
        <w:t xml:space="preserve">With governments scrambling to find </w:t>
      </w:r>
      <w:r w:rsidRPr="00262AA8">
        <w:rPr>
          <w:rStyle w:val="Emphasis"/>
        </w:rPr>
        <w:t>new sources of revenue to pay for important social objectives such as health care and education</w:t>
      </w:r>
      <w:r w:rsidRPr="00262AA8">
        <w:rPr>
          <w:rFonts w:eastAsia="Calibri"/>
          <w:sz w:val="16"/>
        </w:rPr>
        <w:t xml:space="preserve"> expect to see the idea raised in Parliament sooner rather than later.</w:t>
      </w:r>
    </w:p>
    <w:p w14:paraId="7BA1C5F0" w14:textId="313BCB09" w:rsidR="00F6287A" w:rsidRDefault="00F6287A" w:rsidP="00F6287A">
      <w:pPr>
        <w:rPr>
          <w:rFonts w:eastAsia="Calibri"/>
          <w:sz w:val="16"/>
        </w:rPr>
      </w:pPr>
      <w:r w:rsidRPr="00262AA8">
        <w:rPr>
          <w:rFonts w:eastAsia="Calibri"/>
          <w:sz w:val="16"/>
        </w:rPr>
        <w:t>infrastructure, and ever-increasing rates of homelessness.</w:t>
      </w:r>
    </w:p>
    <w:p w14:paraId="08337F67" w14:textId="77777777" w:rsidR="00F6287A" w:rsidRPr="005418A0" w:rsidRDefault="00F6287A" w:rsidP="00F6287A">
      <w:pPr>
        <w:rPr>
          <w:rFonts w:eastAsia="Calibri"/>
          <w:sz w:val="16"/>
        </w:rPr>
      </w:pPr>
    </w:p>
    <w:p w14:paraId="6EFCEB23" w14:textId="411A1BAC" w:rsidR="00F6287A" w:rsidRPr="005418A0" w:rsidRDefault="00F6287A" w:rsidP="00F6287A">
      <w:pPr>
        <w:keepNext/>
        <w:keepLines/>
        <w:pageBreakBefore/>
        <w:spacing w:before="200"/>
        <w:jc w:val="center"/>
        <w:outlineLvl w:val="2"/>
        <w:rPr>
          <w:rFonts w:eastAsia="Times New Roman"/>
          <w:b/>
          <w:sz w:val="32"/>
          <w:szCs w:val="24"/>
          <w:u w:val="single"/>
        </w:rPr>
      </w:pPr>
      <w:r>
        <w:rPr>
          <w:rFonts w:eastAsia="Times New Roman"/>
          <w:b/>
          <w:sz w:val="32"/>
          <w:szCs w:val="24"/>
          <w:u w:val="single"/>
        </w:rPr>
        <w:t>AT: Federal Crackdown</w:t>
      </w:r>
    </w:p>
    <w:p w14:paraId="77D5A050" w14:textId="77777777" w:rsidR="00F6287A" w:rsidRDefault="00F6287A" w:rsidP="00F6287A">
      <w:pPr>
        <w:pStyle w:val="Heading4"/>
        <w:rPr>
          <w:rFonts w:eastAsia="Times New Roman"/>
        </w:rPr>
      </w:pPr>
      <w:r w:rsidRPr="005418A0">
        <w:rPr>
          <w:rFonts w:eastAsia="Times New Roman"/>
        </w:rPr>
        <w:t xml:space="preserve">The United States federal government should not enforce marijuana prohibitions. </w:t>
      </w:r>
    </w:p>
    <w:p w14:paraId="59740DFA" w14:textId="77777777" w:rsidR="00F6287A" w:rsidRPr="006E5817" w:rsidRDefault="00F6287A" w:rsidP="00F6287A"/>
    <w:p w14:paraId="544925D5" w14:textId="77777777" w:rsidR="00F6287A" w:rsidRDefault="00F6287A" w:rsidP="00F6287A">
      <w:pPr>
        <w:pStyle w:val="Heading4"/>
        <w:rPr>
          <w:rFonts w:eastAsia="Times New Roman"/>
        </w:rPr>
      </w:pPr>
      <w:r>
        <w:rPr>
          <w:rFonts w:eastAsia="Times New Roman"/>
        </w:rPr>
        <w:t xml:space="preserve">But </w:t>
      </w:r>
      <w:r w:rsidRPr="005418A0">
        <w:rPr>
          <w:rFonts w:eastAsia="Times New Roman"/>
        </w:rPr>
        <w:t>crackdown won’t happen</w:t>
      </w:r>
      <w:r>
        <w:rPr>
          <w:rFonts w:eastAsia="Times New Roman"/>
        </w:rPr>
        <w:t xml:space="preserve">---empirics and congressional signaling. </w:t>
      </w:r>
    </w:p>
    <w:p w14:paraId="6B116B19" w14:textId="50335C0E" w:rsidR="00346DCD" w:rsidRPr="00346DCD" w:rsidRDefault="00346DCD" w:rsidP="00346DCD">
      <w:r w:rsidRPr="002E5798">
        <w:rPr>
          <w:rStyle w:val="Style13ptBold"/>
        </w:rPr>
        <w:t>Bendery 17</w:t>
      </w:r>
      <w:r>
        <w:t xml:space="preserve"> – </w:t>
      </w:r>
      <w:r w:rsidRPr="005418A0">
        <w:rPr>
          <w:rFonts w:eastAsia="Calibri"/>
        </w:rPr>
        <w:t>White House and Congressional Reporter</w:t>
      </w:r>
    </w:p>
    <w:p w14:paraId="153D3971" w14:textId="1D4F6820" w:rsidR="00F6287A" w:rsidRPr="00346DCD" w:rsidRDefault="00F6287A" w:rsidP="00F6287A">
      <w:pPr>
        <w:rPr>
          <w:rFonts w:eastAsia="Calibri"/>
        </w:rPr>
      </w:pPr>
      <w:r w:rsidRPr="002E5798">
        <w:t xml:space="preserve">Jennifer Bendery, "Congress Gives Jeff Sessions $0 To Go After Medical Marijuana Laws," HuffPost, </w:t>
      </w:r>
      <w:r w:rsidR="00346DCD" w:rsidRPr="002E5798">
        <w:t xml:space="preserve">05-01-2017, </w:t>
      </w:r>
      <w:r w:rsidRPr="002E5798">
        <w:t>http://www.huffingtonpost.com/e</w:t>
      </w:r>
      <w:r w:rsidRPr="00346DCD">
        <w:rPr>
          <w:rFonts w:eastAsia="Calibri"/>
        </w:rPr>
        <w:t>ntry/jeff-sessions-state-marijuana-laws_us_59077dcde4b0bb2d087023df</w:t>
      </w:r>
    </w:p>
    <w:p w14:paraId="68D16E74" w14:textId="77777777" w:rsidR="00F6287A" w:rsidRPr="005418A0" w:rsidRDefault="00F6287A" w:rsidP="00F6287A">
      <w:pPr>
        <w:rPr>
          <w:rFonts w:eastAsia="Calibri"/>
          <w:sz w:val="14"/>
        </w:rPr>
      </w:pPr>
      <w:r w:rsidRPr="00EB38DD">
        <w:rPr>
          <w:rStyle w:val="Emphasis"/>
        </w:rPr>
        <w:t>Congress</w:t>
      </w:r>
      <w:r w:rsidRPr="00346DCD">
        <w:rPr>
          <w:rFonts w:eastAsia="Calibri"/>
          <w:sz w:val="14"/>
        </w:rPr>
        <w:t xml:space="preserve">, once again, </w:t>
      </w:r>
      <w:r w:rsidRPr="00346DCD">
        <w:rPr>
          <w:rFonts w:eastAsia="Calibri"/>
          <w:u w:val="single"/>
        </w:rPr>
        <w:t>is</w:t>
      </w:r>
      <w:r w:rsidRPr="00346DCD">
        <w:rPr>
          <w:rFonts w:eastAsia="Calibri"/>
          <w:sz w:val="14"/>
        </w:rPr>
        <w:t xml:space="preserve"> </w:t>
      </w:r>
      <w:r w:rsidRPr="00EB38DD">
        <w:rPr>
          <w:rStyle w:val="Emphasis"/>
        </w:rPr>
        <w:t>blocking the Justice Department</w:t>
      </w:r>
      <w:r w:rsidRPr="00346DCD">
        <w:rPr>
          <w:rFonts w:eastAsia="Calibri"/>
          <w:sz w:val="14"/>
        </w:rPr>
        <w:t xml:space="preserve"> </w:t>
      </w:r>
      <w:r w:rsidRPr="00346DCD">
        <w:rPr>
          <w:rFonts w:eastAsia="Calibri"/>
          <w:u w:val="single"/>
        </w:rPr>
        <w:t>from spending</w:t>
      </w:r>
      <w:r w:rsidRPr="00346DCD">
        <w:rPr>
          <w:rFonts w:eastAsia="Calibri"/>
          <w:sz w:val="14"/>
        </w:rPr>
        <w:t xml:space="preserve"> </w:t>
      </w:r>
      <w:r w:rsidRPr="00EB38DD">
        <w:rPr>
          <w:rStyle w:val="Emphasis"/>
        </w:rPr>
        <w:t>any money that interferes with state</w:t>
      </w:r>
      <w:r w:rsidRPr="00346DCD">
        <w:rPr>
          <w:rFonts w:eastAsia="Calibri"/>
          <w:sz w:val="14"/>
        </w:rPr>
        <w:t xml:space="preserve"> medical </w:t>
      </w:r>
      <w:r w:rsidRPr="00EB38DD">
        <w:rPr>
          <w:rStyle w:val="Emphasis"/>
        </w:rPr>
        <w:t>marijuana laws</w:t>
      </w:r>
      <w:r w:rsidRPr="00346DCD">
        <w:rPr>
          <w:rFonts w:eastAsia="Calibri"/>
          <w:sz w:val="14"/>
        </w:rPr>
        <w:t xml:space="preserve">. In their newly unveiled budget bill, lawmakers included a provision, known as the Rohrabacher-Farr amendment, that allows states to carry on with crafting their own medical marijuana policies without fear of federal intervention. The bill, which funds the government through the end of September, is expected to pass this week. Here’s the full text of the marijuana provision: None of the funds made available in this Act to the Department of Justice may be used, with respect to any of the States of Alabama, Alaska, Arkansas, Arizona, California, Colorado, Connecticut, Delaware, Florida, Georgia, Hawaii, Illinois, Iowa, Kentucky, Louisiana, Maine, Maryland, Massachusetts, Michigan, Minnesota, Mississippi, Missouri, Montana, Nevada, New Hampshire, New Jersey, New Mexico, New York, North Carolina, Ohio, Oklahoma, Oregon, Pennsylvania, Rhode Island, South Carolina, Tennessee, Texas, Utah, Vermont, Virginia, Washington, West Virginia, Wisconsin, and Wyoming, or with respect to the District of Columbia, Guam, or Puerto Rico, to prevent any of them from implementing their own laws that authorize the use, distribution, possession, or cultivation of medical marijuana. It’s not unusual to find this tucked into a budget bill; lawmakers have been renewing the medical marijuana provision in every consecutive budget since it first passed in 2014. But what it shows is that </w:t>
      </w:r>
      <w:r w:rsidRPr="00346DCD">
        <w:rPr>
          <w:rFonts w:eastAsia="Calibri"/>
          <w:u w:val="single"/>
        </w:rPr>
        <w:t>Congress</w:t>
      </w:r>
      <w:r w:rsidRPr="00346DCD">
        <w:rPr>
          <w:rFonts w:eastAsia="Calibri"/>
          <w:sz w:val="14"/>
        </w:rPr>
        <w:t xml:space="preserve"> </w:t>
      </w:r>
      <w:r w:rsidRPr="00EB38DD">
        <w:rPr>
          <w:rStyle w:val="Emphasis"/>
        </w:rPr>
        <w:t>isn’t interested</w:t>
      </w:r>
      <w:r w:rsidRPr="00346DCD">
        <w:rPr>
          <w:rFonts w:eastAsia="Calibri"/>
          <w:sz w:val="14"/>
        </w:rPr>
        <w:t xml:space="preserve"> </w:t>
      </w:r>
      <w:r w:rsidRPr="00346DCD">
        <w:rPr>
          <w:rFonts w:eastAsia="Calibri"/>
          <w:u w:val="single"/>
        </w:rPr>
        <w:t>in stepping up federal oversight of state pot laws under</w:t>
      </w:r>
      <w:r w:rsidRPr="00346DCD">
        <w:rPr>
          <w:rFonts w:eastAsia="Calibri"/>
          <w:sz w:val="14"/>
        </w:rPr>
        <w:t xml:space="preserve"> the </w:t>
      </w:r>
      <w:r w:rsidRPr="00346DCD">
        <w:rPr>
          <w:rFonts w:eastAsia="Calibri"/>
          <w:u w:val="single"/>
        </w:rPr>
        <w:t>Trump</w:t>
      </w:r>
      <w:r w:rsidRPr="00346DCD">
        <w:rPr>
          <w:rFonts w:eastAsia="Calibri"/>
          <w:sz w:val="14"/>
        </w:rPr>
        <w:t xml:space="preserve"> administration, </w:t>
      </w:r>
      <w:r w:rsidRPr="00EB38DD">
        <w:rPr>
          <w:rStyle w:val="Emphasis"/>
        </w:rPr>
        <w:t>even as</w:t>
      </w:r>
      <w:r w:rsidRPr="00346DCD">
        <w:rPr>
          <w:rFonts w:eastAsia="Calibri"/>
          <w:sz w:val="14"/>
        </w:rPr>
        <w:t xml:space="preserve"> U.S. Attorney General </w:t>
      </w:r>
      <w:r w:rsidRPr="00346DCD">
        <w:rPr>
          <w:rFonts w:eastAsia="Calibri"/>
          <w:u w:val="single"/>
        </w:rPr>
        <w:t xml:space="preserve">Jeff </w:t>
      </w:r>
      <w:r w:rsidRPr="00EB38DD">
        <w:rPr>
          <w:rStyle w:val="Emphasis"/>
        </w:rPr>
        <w:t>Sessions</w:t>
      </w:r>
      <w:r w:rsidRPr="00346DCD">
        <w:rPr>
          <w:rFonts w:eastAsia="Calibri"/>
          <w:u w:val="single"/>
        </w:rPr>
        <w:t xml:space="preserve"> hints that he wants a crackdown</w:t>
      </w:r>
      <w:r w:rsidRPr="00346DCD">
        <w:rPr>
          <w:rFonts w:eastAsia="Calibri"/>
          <w:sz w:val="14"/>
        </w:rPr>
        <w:t>. He issued an ominous warning in February to states with legalized marijuana. “States, they can pass the laws they choose,” Sessions said at a Justice Department press briefing. “I would just say it does remain a violation of federal law to distribute marijuana throughout any place in the United States, whether a state legalizes it or not.” He has also said that “good people don’t smoke marijuana” and that pot is only “slightly less awful” than heroin. Last year, heroin killed nearly 13,000 people. Nobody has ever died from a marijuana overdose. Jeffrey Zucker, president of the cannabis business strategy firm Green Lion Partners, praised lawmakers for sticking with the status quo. “</w:t>
      </w:r>
      <w:r w:rsidRPr="00346DCD">
        <w:rPr>
          <w:rFonts w:eastAsia="Calibri"/>
          <w:u w:val="single"/>
        </w:rPr>
        <w:t xml:space="preserve">Medical cannabis patients in the U.S. can </w:t>
      </w:r>
      <w:r w:rsidRPr="00EB38DD">
        <w:rPr>
          <w:rStyle w:val="Emphasis"/>
        </w:rPr>
        <w:t>rest easy</w:t>
      </w:r>
      <w:r w:rsidRPr="00346DCD">
        <w:rPr>
          <w:rFonts w:eastAsia="Calibri"/>
          <w:sz w:val="14"/>
        </w:rPr>
        <w:t xml:space="preserve"> </w:t>
      </w:r>
      <w:r w:rsidRPr="00346DCD">
        <w:rPr>
          <w:rFonts w:eastAsia="Calibri"/>
          <w:u w:val="single"/>
        </w:rPr>
        <w:t>knowing they</w:t>
      </w:r>
      <w:r w:rsidRPr="00346DCD">
        <w:rPr>
          <w:rFonts w:eastAsia="Calibri"/>
          <w:sz w:val="14"/>
        </w:rPr>
        <w:t xml:space="preserve"> </w:t>
      </w:r>
      <w:r w:rsidRPr="00EB38DD">
        <w:rPr>
          <w:rStyle w:val="Emphasis"/>
        </w:rPr>
        <w:t>won’t</w:t>
      </w:r>
      <w:r w:rsidRPr="00346DCD">
        <w:rPr>
          <w:rFonts w:eastAsia="Calibri"/>
          <w:b/>
          <w:iCs/>
          <w:u w:val="single"/>
          <w:bdr w:val="single" w:sz="8" w:space="0" w:color="auto"/>
        </w:rPr>
        <w:t xml:space="preserve"> </w:t>
      </w:r>
      <w:r w:rsidRPr="00EB38DD">
        <w:rPr>
          <w:rStyle w:val="Emphasis"/>
        </w:rPr>
        <w:t>have to return to the black market</w:t>
      </w:r>
      <w:r w:rsidRPr="00346DCD">
        <w:rPr>
          <w:rFonts w:eastAsia="Calibri"/>
          <w:sz w:val="14"/>
        </w:rPr>
        <w:t xml:space="preserve"> to acquire their medicine,” Zucker said. “</w:t>
      </w:r>
      <w:r w:rsidRPr="00346DCD">
        <w:rPr>
          <w:rFonts w:eastAsia="Calibri"/>
          <w:u w:val="single"/>
        </w:rPr>
        <w:t>Operators can</w:t>
      </w:r>
      <w:r w:rsidRPr="00346DCD">
        <w:rPr>
          <w:rFonts w:eastAsia="Calibri"/>
          <w:sz w:val="14"/>
        </w:rPr>
        <w:t xml:space="preserve"> </w:t>
      </w:r>
      <w:r w:rsidRPr="00EB38DD">
        <w:rPr>
          <w:rStyle w:val="Emphasis"/>
        </w:rPr>
        <w:t>relax</w:t>
      </w:r>
      <w:r w:rsidRPr="00346DCD">
        <w:rPr>
          <w:rFonts w:eastAsia="Calibri"/>
          <w:sz w:val="14"/>
        </w:rPr>
        <w:t xml:space="preserve"> a bit </w:t>
      </w:r>
      <w:r w:rsidRPr="00346DCD">
        <w:rPr>
          <w:rFonts w:eastAsia="Calibri"/>
          <w:u w:val="single"/>
        </w:rPr>
        <w:t xml:space="preserve">knowing their hard work </w:t>
      </w:r>
      <w:r w:rsidRPr="00EB38DD">
        <w:rPr>
          <w:rStyle w:val="Emphasis"/>
        </w:rPr>
        <w:t>isn’t for naught</w:t>
      </w:r>
      <w:r w:rsidRPr="00346DCD">
        <w:rPr>
          <w:rFonts w:eastAsia="Calibri"/>
          <w:sz w:val="14"/>
        </w:rPr>
        <w:t xml:space="preserve"> </w:t>
      </w:r>
      <w:r w:rsidRPr="00346DCD">
        <w:rPr>
          <w:rFonts w:eastAsia="Calibri"/>
          <w:u w:val="single"/>
        </w:rPr>
        <w:t>and their employees’ jobs are safe</w:t>
      </w:r>
      <w:r w:rsidRPr="00346DCD">
        <w:rPr>
          <w:rFonts w:eastAsia="Calibri"/>
          <w:sz w:val="14"/>
        </w:rPr>
        <w:t>.”</w:t>
      </w:r>
    </w:p>
    <w:p w14:paraId="0EB237FB" w14:textId="77777777" w:rsidR="00F6287A" w:rsidRPr="005418A0" w:rsidRDefault="00F6287A" w:rsidP="00F6287A">
      <w:pPr>
        <w:keepNext/>
        <w:keepLines/>
        <w:pageBreakBefore/>
        <w:spacing w:before="480"/>
        <w:jc w:val="center"/>
        <w:outlineLvl w:val="1"/>
        <w:rPr>
          <w:rFonts w:eastAsia="Times New Roman"/>
          <w:b/>
          <w:sz w:val="44"/>
          <w:szCs w:val="26"/>
          <w:u w:val="double"/>
        </w:rPr>
      </w:pPr>
      <w:r>
        <w:rPr>
          <w:rFonts w:eastAsia="Times New Roman"/>
          <w:b/>
          <w:sz w:val="44"/>
          <w:szCs w:val="26"/>
          <w:u w:val="double"/>
        </w:rPr>
        <w:t>Online Gambling</w:t>
      </w:r>
    </w:p>
    <w:p w14:paraId="661A5AA5" w14:textId="77777777" w:rsidR="00F6287A" w:rsidRPr="005418A0" w:rsidRDefault="00F6287A" w:rsidP="00F6287A">
      <w:pPr>
        <w:keepNext/>
        <w:keepLines/>
        <w:pageBreakBefore/>
        <w:spacing w:before="200"/>
        <w:jc w:val="center"/>
        <w:outlineLvl w:val="2"/>
        <w:rPr>
          <w:rFonts w:eastAsia="Times New Roman"/>
          <w:b/>
          <w:sz w:val="32"/>
          <w:szCs w:val="24"/>
          <w:u w:val="single"/>
        </w:rPr>
      </w:pPr>
      <w:r>
        <w:rPr>
          <w:rFonts w:eastAsia="Times New Roman"/>
          <w:b/>
          <w:sz w:val="32"/>
          <w:szCs w:val="24"/>
          <w:u w:val="single"/>
        </w:rPr>
        <w:t>1NC---Online Gambling</w:t>
      </w:r>
    </w:p>
    <w:p w14:paraId="1C144A34" w14:textId="397E1549" w:rsidR="00F6287A" w:rsidRDefault="001223AD" w:rsidP="00F6287A">
      <w:pPr>
        <w:pStyle w:val="Heading4"/>
        <w:rPr>
          <w:rFonts w:eastAsia="Times New Roman"/>
        </w:rPr>
      </w:pPr>
      <w:r>
        <w:rPr>
          <w:rFonts w:eastAsia="Times New Roman"/>
        </w:rPr>
        <w:t>--</w:t>
      </w:r>
      <w:r w:rsidR="00F6287A" w:rsidRPr="005418A0">
        <w:rPr>
          <w:rFonts w:eastAsia="Times New Roman"/>
        </w:rPr>
        <w:t xml:space="preserve">legalize and tax online gambling. </w:t>
      </w:r>
    </w:p>
    <w:p w14:paraId="516F73B2" w14:textId="77777777" w:rsidR="00F6287A" w:rsidRDefault="00F6287A" w:rsidP="00F6287A"/>
    <w:p w14:paraId="3BB66674" w14:textId="0D324343" w:rsidR="00F6287A" w:rsidRDefault="00F6287A" w:rsidP="00F6287A">
      <w:pPr>
        <w:pStyle w:val="Heading4"/>
      </w:pPr>
      <w:r>
        <w:t xml:space="preserve">That brings in billions in stable revenue. </w:t>
      </w:r>
    </w:p>
    <w:p w14:paraId="6F6CA229" w14:textId="7B875070" w:rsidR="00A30E09" w:rsidRDefault="00A30E09" w:rsidP="00A30E09">
      <w:r w:rsidRPr="00A30E09">
        <w:rPr>
          <w:rStyle w:val="Style13ptBold"/>
        </w:rPr>
        <w:t>McGowan and Mahon 13</w:t>
      </w:r>
      <w:r>
        <w:t xml:space="preserve"> – Adjunct Associate Professor of the Carroll School of Management and an Adjunct Associate Professor of the Economics Department in the College of Arts &amp; Sciences at Boston College</w:t>
      </w:r>
      <w:r w:rsidRPr="00A30E09">
        <w:t>; Chair of International Business Policy and Strategy and Professor of Management at the Maine Business School, University of Maine</w:t>
      </w:r>
      <w:r>
        <w:t>.</w:t>
      </w:r>
    </w:p>
    <w:p w14:paraId="10254DF1" w14:textId="664AC5F2" w:rsidR="00A30E09" w:rsidRDefault="00A30E09" w:rsidP="00A30E09">
      <w:r>
        <w:t xml:space="preserve">Richard A. McGowan and John F. Mahon, “Sports and Internet Gambling: A Friendly Wager or a Threat to the Integrity of the Game,” </w:t>
      </w:r>
      <w:r w:rsidRPr="00A30E09">
        <w:t>https://dx.doi.org/10.2139/ssrn.2267617</w:t>
      </w:r>
    </w:p>
    <w:p w14:paraId="190661C1" w14:textId="77777777" w:rsidR="00F6287A" w:rsidRPr="005418A0" w:rsidRDefault="00F6287A" w:rsidP="00F6287A">
      <w:pPr>
        <w:rPr>
          <w:rFonts w:eastAsia="Calibri"/>
          <w:sz w:val="16"/>
        </w:rPr>
      </w:pPr>
      <w:r w:rsidRPr="005418A0">
        <w:rPr>
          <w:rFonts w:eastAsia="Calibri"/>
          <w:sz w:val="16"/>
        </w:rPr>
        <w:t xml:space="preserve">High demand, </w:t>
      </w:r>
      <w:r w:rsidRPr="001223AD">
        <w:rPr>
          <w:rFonts w:eastAsia="Calibri"/>
          <w:sz w:val="16"/>
        </w:rPr>
        <w:t xml:space="preserve">easy access and difficulties prosecuting foreign companies have made the ban on internet gambling almost impossible to enforce adequately. </w:t>
      </w:r>
      <w:r w:rsidRPr="001223AD">
        <w:rPr>
          <w:rFonts w:eastAsia="Calibri"/>
          <w:u w:val="single"/>
        </w:rPr>
        <w:t>The fact is that the online gambling industry is extremely profitable and it is not going away anytime soon</w:t>
      </w:r>
      <w:r w:rsidRPr="001223AD">
        <w:rPr>
          <w:rFonts w:eastAsia="Calibri"/>
          <w:sz w:val="16"/>
        </w:rPr>
        <w:t xml:space="preserve">. Furthermore, </w:t>
      </w:r>
      <w:r w:rsidRPr="001223AD">
        <w:rPr>
          <w:rStyle w:val="Emphasis"/>
        </w:rPr>
        <w:t>evidence shows that the U.S. government ban on</w:t>
      </w:r>
      <w:r w:rsidRPr="001223AD">
        <w:rPr>
          <w:rFonts w:eastAsia="Calibri"/>
          <w:b/>
          <w:iCs/>
          <w:u w:val="single"/>
          <w:bdr w:val="single" w:sz="8" w:space="0" w:color="auto"/>
        </w:rPr>
        <w:t xml:space="preserve"> </w:t>
      </w:r>
      <w:r w:rsidRPr="001223AD">
        <w:rPr>
          <w:rStyle w:val="Emphasis"/>
        </w:rPr>
        <w:t>internet gambling is leaving an immense amount of tax revenue on the table</w:t>
      </w:r>
      <w:r w:rsidRPr="001223AD">
        <w:rPr>
          <w:rFonts w:eastAsia="Calibri"/>
          <w:sz w:val="16"/>
        </w:rPr>
        <w:t xml:space="preserve">. </w:t>
      </w:r>
      <w:r w:rsidRPr="001223AD">
        <w:rPr>
          <w:rFonts w:eastAsia="Calibri"/>
          <w:u w:val="single"/>
        </w:rPr>
        <w:t xml:space="preserve">Sportingbet founder </w:t>
      </w:r>
      <w:r w:rsidRPr="001223AD">
        <w:rPr>
          <w:rFonts w:eastAsia="Calibri"/>
          <w:sz w:val="16"/>
        </w:rPr>
        <w:t>Mark</w:t>
      </w:r>
      <w:r w:rsidRPr="001223AD">
        <w:rPr>
          <w:rFonts w:eastAsia="Calibri"/>
          <w:u w:val="single"/>
        </w:rPr>
        <w:t xml:space="preserve"> Blanford estimates if his $70 million in annual bets from U.S. customers were taxed</w:t>
      </w:r>
      <w:r w:rsidRPr="001223AD">
        <w:rPr>
          <w:rFonts w:eastAsia="Calibri"/>
          <w:sz w:val="16"/>
        </w:rPr>
        <w:t xml:space="preserve"> at the same rate as Las Vegas sports books, </w:t>
      </w:r>
      <w:r w:rsidRPr="001223AD">
        <w:rPr>
          <w:rFonts w:eastAsia="Calibri"/>
          <w:u w:val="single"/>
        </w:rPr>
        <w:t>he would pay $4.4 million in income taxes each year</w:t>
      </w:r>
      <w:r w:rsidRPr="001223AD">
        <w:rPr>
          <w:rFonts w:eastAsia="Calibri"/>
          <w:sz w:val="16"/>
        </w:rPr>
        <w:t xml:space="preserve"> (Weir 2006). </w:t>
      </w:r>
      <w:r w:rsidRPr="001223AD">
        <w:rPr>
          <w:rFonts w:eastAsia="Calibri"/>
          <w:u w:val="single"/>
        </w:rPr>
        <w:t>Prior to</w:t>
      </w:r>
      <w:r w:rsidRPr="001223AD">
        <w:rPr>
          <w:rFonts w:eastAsia="Calibri"/>
          <w:sz w:val="16"/>
        </w:rPr>
        <w:t xml:space="preserve"> the passage of the </w:t>
      </w:r>
      <w:r w:rsidRPr="001223AD">
        <w:rPr>
          <w:rFonts w:eastAsia="Calibri"/>
          <w:u w:val="single"/>
        </w:rPr>
        <w:t>UIGEA</w:t>
      </w:r>
      <w:r w:rsidRPr="001223AD">
        <w:rPr>
          <w:rFonts w:eastAsia="Calibri"/>
          <w:sz w:val="16"/>
        </w:rPr>
        <w:t xml:space="preserve">, </w:t>
      </w:r>
      <w:r w:rsidRPr="001223AD">
        <w:rPr>
          <w:rFonts w:eastAsia="Calibri"/>
          <w:u w:val="single"/>
        </w:rPr>
        <w:t xml:space="preserve">players in </w:t>
      </w:r>
      <w:r w:rsidRPr="001223AD">
        <w:rPr>
          <w:rStyle w:val="Emphasis"/>
        </w:rPr>
        <w:t>the U</w:t>
      </w:r>
      <w:r w:rsidRPr="001223AD">
        <w:rPr>
          <w:rFonts w:eastAsia="Calibri"/>
          <w:sz w:val="16"/>
        </w:rPr>
        <w:t xml:space="preserve">nited </w:t>
      </w:r>
      <w:r w:rsidRPr="001223AD">
        <w:rPr>
          <w:rStyle w:val="Emphasis"/>
        </w:rPr>
        <w:t>S</w:t>
      </w:r>
      <w:r w:rsidRPr="001223AD">
        <w:rPr>
          <w:rFonts w:eastAsia="Calibri"/>
          <w:sz w:val="16"/>
        </w:rPr>
        <w:t xml:space="preserve">tates </w:t>
      </w:r>
      <w:r w:rsidRPr="001223AD">
        <w:rPr>
          <w:rFonts w:eastAsia="Calibri"/>
          <w:u w:val="single"/>
        </w:rPr>
        <w:t>generated more revenue for internet gambling sites than players located in any other legal jurisdiction</w:t>
      </w:r>
      <w:r w:rsidRPr="001223AD">
        <w:rPr>
          <w:rFonts w:eastAsia="Calibri"/>
          <w:sz w:val="16"/>
        </w:rPr>
        <w:t xml:space="preserve">. American players generated the most revenue from casino games, poker, and bingo. Japanese players yielded the most revenue from sports betting, with American players capturing the second largest market share. </w:t>
      </w:r>
      <w:r w:rsidRPr="001223AD">
        <w:rPr>
          <w:rFonts w:eastAsia="Calibri"/>
          <w:u w:val="single"/>
        </w:rPr>
        <w:t>Even though the UIGEA has</w:t>
      </w:r>
      <w:r w:rsidRPr="001223AD">
        <w:rPr>
          <w:rFonts w:eastAsia="Calibri"/>
          <w:sz w:val="16"/>
        </w:rPr>
        <w:t xml:space="preserve"> significantly </w:t>
      </w:r>
      <w:r w:rsidRPr="001223AD">
        <w:rPr>
          <w:rFonts w:eastAsia="Calibri"/>
          <w:u w:val="single"/>
        </w:rPr>
        <w:t>reduced American players’ share of the global internet gambling market</w:t>
      </w:r>
      <w:r w:rsidRPr="001223AD">
        <w:rPr>
          <w:rFonts w:eastAsia="Calibri"/>
          <w:sz w:val="16"/>
        </w:rPr>
        <w:t xml:space="preserve">, </w:t>
      </w:r>
      <w:r w:rsidRPr="001223AD">
        <w:rPr>
          <w:rStyle w:val="Emphasis"/>
        </w:rPr>
        <w:t>internet gambling sites still generate more revenue from players located in the U</w:t>
      </w:r>
      <w:r w:rsidRPr="001223AD">
        <w:rPr>
          <w:rFonts w:eastAsia="Calibri"/>
          <w:sz w:val="16"/>
        </w:rPr>
        <w:t xml:space="preserve">nited </w:t>
      </w:r>
      <w:r w:rsidRPr="001223AD">
        <w:rPr>
          <w:rStyle w:val="Emphasis"/>
        </w:rPr>
        <w:t>S</w:t>
      </w:r>
      <w:r w:rsidRPr="001223AD">
        <w:rPr>
          <w:rFonts w:eastAsia="Calibri"/>
          <w:sz w:val="16"/>
        </w:rPr>
        <w:t>tates</w:t>
      </w:r>
      <w:r w:rsidRPr="001223AD">
        <w:rPr>
          <w:rStyle w:val="Emphasis"/>
        </w:rPr>
        <w:t xml:space="preserve"> than from players located in any other legal jurisdiction</w:t>
      </w:r>
      <w:r w:rsidRPr="001223AD">
        <w:rPr>
          <w:rFonts w:eastAsia="Calibri"/>
          <w:sz w:val="16"/>
        </w:rPr>
        <w:t xml:space="preserve">. Below is a table of the fraction of world online gambling revenue that comes from American gamblers. Although the passage of the UIGEA in October 2006 was able to reverse the trend of increasing U.S. player market share, it was not able prevent American players from supplying more internet gambling revenue than players from any other country. </w:t>
      </w:r>
      <w:r w:rsidRPr="001223AD">
        <w:rPr>
          <w:rFonts w:eastAsia="Calibri"/>
          <w:u w:val="single"/>
        </w:rPr>
        <w:t>In addition to maintaining their leading global market share, U.S. players continued to generate the most revenue from casino games and poker, while maintaining the second largest share of the sports gambling market. If U.S. gamblers are the largest source of online gambling revenues when online gambling is illegal</w:t>
      </w:r>
      <w:r w:rsidRPr="001223AD">
        <w:rPr>
          <w:rFonts w:eastAsia="Calibri"/>
          <w:sz w:val="16"/>
        </w:rPr>
        <w:t xml:space="preserve">, </w:t>
      </w:r>
      <w:r w:rsidRPr="001223AD">
        <w:rPr>
          <w:rStyle w:val="Emphasis"/>
        </w:rPr>
        <w:t>regulations that legalize the industry and improve its integrity will cause the number of Americans who gamble online to dramatically increase</w:t>
      </w:r>
      <w:r w:rsidRPr="001223AD">
        <w:rPr>
          <w:rFonts w:eastAsia="Calibri"/>
          <w:sz w:val="16"/>
        </w:rPr>
        <w:t xml:space="preserve">. Thus, </w:t>
      </w:r>
      <w:r w:rsidRPr="001223AD">
        <w:rPr>
          <w:rFonts w:eastAsia="Calibri"/>
          <w:u w:val="single"/>
        </w:rPr>
        <w:t xml:space="preserve">legalization and regulation may foster </w:t>
      </w:r>
      <w:r w:rsidRPr="001223AD">
        <w:rPr>
          <w:rStyle w:val="Emphasis"/>
        </w:rPr>
        <w:t>exponential growth</w:t>
      </w:r>
      <w:r w:rsidRPr="001223AD">
        <w:rPr>
          <w:rFonts w:eastAsia="Calibri"/>
          <w:u w:val="single"/>
        </w:rPr>
        <w:t xml:space="preserve"> of the American online gambling industry</w:t>
      </w:r>
      <w:r w:rsidRPr="001223AD">
        <w:rPr>
          <w:rFonts w:eastAsia="Calibri"/>
          <w:sz w:val="16"/>
        </w:rPr>
        <w:t xml:space="preserve">. Congressman Jared Polis argues that </w:t>
      </w:r>
      <w:r w:rsidRPr="001223AD">
        <w:rPr>
          <w:rFonts w:eastAsia="Calibri"/>
          <w:u w:val="single"/>
        </w:rPr>
        <w:t>instead of spending millions of dollars trying to dismantle and prosecute online gaming sites</w:t>
      </w:r>
      <w:r w:rsidRPr="001223AD">
        <w:rPr>
          <w:rFonts w:eastAsia="Calibri"/>
          <w:sz w:val="16"/>
        </w:rPr>
        <w:t xml:space="preserve">, </w:t>
      </w:r>
      <w:r w:rsidRPr="001223AD">
        <w:rPr>
          <w:rStyle w:val="Emphasis"/>
        </w:rPr>
        <w:t>the government should legalize and regulate the industry</w:t>
      </w:r>
      <w:r w:rsidRPr="001223AD">
        <w:rPr>
          <w:rFonts w:eastAsia="Calibri"/>
          <w:sz w:val="16"/>
        </w:rPr>
        <w:t xml:space="preserve">. </w:t>
      </w:r>
      <w:r w:rsidRPr="001223AD">
        <w:rPr>
          <w:rFonts w:eastAsia="Calibri"/>
          <w:u w:val="single"/>
        </w:rPr>
        <w:t xml:space="preserve">The House Joint Committee on Taxation estimates that legalizing and regulating online gambling would generate </w:t>
      </w:r>
      <w:r w:rsidRPr="001223AD">
        <w:rPr>
          <w:rStyle w:val="Emphasis"/>
        </w:rPr>
        <w:t>$42 billion in tax revenue</w:t>
      </w:r>
      <w:r w:rsidRPr="001223AD">
        <w:rPr>
          <w:rFonts w:eastAsia="Calibri"/>
          <w:u w:val="single"/>
        </w:rPr>
        <w:t xml:space="preserve"> for the federal government over the next ten years </w:t>
      </w:r>
      <w:r w:rsidRPr="001223AD">
        <w:rPr>
          <w:rFonts w:eastAsia="Calibri"/>
          <w:sz w:val="16"/>
        </w:rPr>
        <w:t>(Polis 2011).</w:t>
      </w:r>
      <w:r w:rsidRPr="005418A0">
        <w:rPr>
          <w:rFonts w:eastAsia="Calibri"/>
          <w:sz w:val="16"/>
        </w:rPr>
        <w:t xml:space="preserve"> </w:t>
      </w:r>
    </w:p>
    <w:p w14:paraId="24E0DAA5" w14:textId="77777777" w:rsidR="00F6287A" w:rsidRPr="005418A0" w:rsidRDefault="00F6287A" w:rsidP="00F6287A">
      <w:pPr>
        <w:keepNext/>
        <w:keepLines/>
        <w:spacing w:before="200"/>
        <w:outlineLvl w:val="3"/>
        <w:rPr>
          <w:rFonts w:eastAsia="Times New Roman"/>
          <w:b/>
          <w:iCs/>
        </w:rPr>
      </w:pPr>
    </w:p>
    <w:p w14:paraId="6130A1E3" w14:textId="77777777" w:rsidR="00F6287A" w:rsidRPr="005418A0" w:rsidRDefault="00F6287A" w:rsidP="00F6287A">
      <w:pPr>
        <w:keepNext/>
        <w:keepLines/>
        <w:pageBreakBefore/>
        <w:spacing w:before="200"/>
        <w:jc w:val="center"/>
        <w:outlineLvl w:val="2"/>
        <w:rPr>
          <w:rFonts w:eastAsia="Times New Roman"/>
          <w:b/>
          <w:sz w:val="32"/>
          <w:szCs w:val="24"/>
          <w:u w:val="single"/>
        </w:rPr>
      </w:pPr>
      <w:r>
        <w:rPr>
          <w:rFonts w:eastAsia="Times New Roman"/>
          <w:b/>
          <w:sz w:val="32"/>
          <w:szCs w:val="24"/>
          <w:u w:val="single"/>
        </w:rPr>
        <w:t>2NC---Solves</w:t>
      </w:r>
    </w:p>
    <w:p w14:paraId="21BF7947" w14:textId="3E51357A" w:rsidR="00F6287A" w:rsidRDefault="00F6287A" w:rsidP="00F6287A">
      <w:pPr>
        <w:pStyle w:val="Heading4"/>
        <w:rPr>
          <w:rFonts w:eastAsia="Times New Roman"/>
        </w:rPr>
      </w:pPr>
      <w:r w:rsidRPr="005418A0">
        <w:rPr>
          <w:rFonts w:eastAsia="Times New Roman"/>
        </w:rPr>
        <w:t xml:space="preserve">A </w:t>
      </w:r>
      <w:r w:rsidRPr="00E534FE">
        <w:rPr>
          <w:rFonts w:eastAsia="Times New Roman"/>
          <w:u w:val="single"/>
        </w:rPr>
        <w:t>state</w:t>
      </w:r>
      <w:r w:rsidRPr="00E534FE">
        <w:rPr>
          <w:rFonts w:eastAsia="Times New Roman"/>
        </w:rPr>
        <w:t xml:space="preserve"> </w:t>
      </w:r>
      <w:r w:rsidRPr="00E534FE">
        <w:rPr>
          <w:rFonts w:eastAsia="Times New Roman"/>
          <w:u w:val="single"/>
        </w:rPr>
        <w:t>approach</w:t>
      </w:r>
      <w:r w:rsidRPr="005418A0">
        <w:rPr>
          <w:rFonts w:eastAsia="Times New Roman"/>
        </w:rPr>
        <w:t xml:space="preserve"> </w:t>
      </w:r>
      <w:r w:rsidR="00E534FE">
        <w:rPr>
          <w:rFonts w:eastAsia="Times New Roman"/>
        </w:rPr>
        <w:t>fosters</w:t>
      </w:r>
      <w:r w:rsidRPr="005418A0">
        <w:rPr>
          <w:rFonts w:eastAsia="Times New Roman"/>
        </w:rPr>
        <w:t xml:space="preserve"> competition and economic </w:t>
      </w:r>
      <w:r w:rsidR="00E534FE">
        <w:rPr>
          <w:rFonts w:eastAsia="Times New Roman"/>
        </w:rPr>
        <w:t>stimulus.</w:t>
      </w:r>
    </w:p>
    <w:p w14:paraId="7D092B0A" w14:textId="7178FADB" w:rsidR="00AD64E0" w:rsidRPr="00AD64E0" w:rsidRDefault="00AD64E0" w:rsidP="00AD64E0">
      <w:r w:rsidRPr="00AD64E0">
        <w:rPr>
          <w:rStyle w:val="Style13ptBold"/>
        </w:rPr>
        <w:t>Minton 11</w:t>
      </w:r>
      <w:r w:rsidRPr="00AD64E0">
        <w:t xml:space="preserve"> – Director of the Insurance Studies project at the Competitive Enterprise Institute</w:t>
      </w:r>
    </w:p>
    <w:p w14:paraId="499C5D47" w14:textId="5DC6B700" w:rsidR="00F6287A" w:rsidRPr="00AD64E0" w:rsidRDefault="00AD64E0" w:rsidP="00AD64E0">
      <w:r w:rsidRPr="00AD64E0">
        <w:t xml:space="preserve">Michelle Minton, “Let States Legalize Online Gambling to Stimulate the Economy,” The Hill, 10-21-2011, </w:t>
      </w:r>
      <w:r w:rsidR="00F6287A" w:rsidRPr="00AD64E0">
        <w:t>http://thehill.com/blogs/congress-blog/economy-a-budget/189093-let-states-legalize-online-gambling-to-stimulate-the-economy</w:t>
      </w:r>
    </w:p>
    <w:p w14:paraId="0EB34762" w14:textId="77777777" w:rsidR="00F6287A" w:rsidRDefault="00F6287A" w:rsidP="00F6287A">
      <w:pPr>
        <w:rPr>
          <w:rFonts w:eastAsia="Calibri"/>
          <w:sz w:val="16"/>
        </w:rPr>
      </w:pPr>
      <w:r w:rsidRPr="00E534FE">
        <w:rPr>
          <w:rFonts w:eastAsia="Calibri"/>
          <w:u w:val="single"/>
        </w:rPr>
        <w:t>The Joint Select Committee on Deficit Reduction</w:t>
      </w:r>
      <w:r w:rsidRPr="00E534FE">
        <w:rPr>
          <w:rFonts w:eastAsia="Calibri"/>
          <w:sz w:val="16"/>
        </w:rPr>
        <w:t>—the Super Committee—</w:t>
      </w:r>
      <w:r w:rsidRPr="00E534FE">
        <w:rPr>
          <w:rFonts w:eastAsia="Calibri"/>
          <w:u w:val="single"/>
        </w:rPr>
        <w:t>is</w:t>
      </w:r>
      <w:r w:rsidRPr="00E534FE">
        <w:rPr>
          <w:rFonts w:eastAsia="Calibri"/>
          <w:sz w:val="16"/>
        </w:rPr>
        <w:t xml:space="preserve"> soon </w:t>
      </w:r>
      <w:r w:rsidRPr="00E534FE">
        <w:rPr>
          <w:rFonts w:eastAsia="Calibri"/>
          <w:u w:val="single"/>
        </w:rPr>
        <w:t>expected to present its proposals to cut the deficit</w:t>
      </w:r>
      <w:r w:rsidRPr="00E534FE">
        <w:rPr>
          <w:rFonts w:eastAsia="Calibri"/>
          <w:sz w:val="16"/>
        </w:rPr>
        <w:t xml:space="preserve"> by $1.5 trillion. </w:t>
      </w:r>
      <w:r w:rsidRPr="00821B9F">
        <w:rPr>
          <w:rStyle w:val="Emphasis"/>
        </w:rPr>
        <w:t>There is speculation that its recommendations could include legislation to legalize, regulate, and tax Internet gambling</w:t>
      </w:r>
      <w:r w:rsidRPr="00E534FE">
        <w:rPr>
          <w:rFonts w:eastAsia="Calibri"/>
          <w:sz w:val="16"/>
        </w:rPr>
        <w:t xml:space="preserve"> in the United States. If they do, Congress and the administration should take up the recommendation. According to some estimates, </w:t>
      </w:r>
      <w:r w:rsidRPr="00821B9F">
        <w:rPr>
          <w:rStyle w:val="Emphasis"/>
        </w:rPr>
        <w:t>legalized online gambling could contribute up to $150 billion to the American economy.</w:t>
      </w:r>
      <w:r w:rsidRPr="00E534FE">
        <w:rPr>
          <w:rFonts w:eastAsia="Calibri"/>
          <w:sz w:val="16"/>
        </w:rPr>
        <w:t xml:space="preserve"> Therefore, </w:t>
      </w:r>
      <w:r w:rsidRPr="00E534FE">
        <w:rPr>
          <w:rFonts w:eastAsia="Calibri"/>
          <w:u w:val="single"/>
        </w:rPr>
        <w:t>it is a highly attractive prospect that has garnered increased media and legislative attention</w:t>
      </w:r>
      <w:r w:rsidRPr="00E534FE">
        <w:rPr>
          <w:rFonts w:eastAsia="Calibri"/>
          <w:sz w:val="16"/>
        </w:rPr>
        <w:t xml:space="preserve"> in recent years with several bills introduced in Congress and about half a dozen states considering legalization on an intrastate basis. And </w:t>
      </w:r>
      <w:r w:rsidRPr="00E534FE">
        <w:rPr>
          <w:rFonts w:eastAsia="Calibri"/>
          <w:u w:val="single"/>
        </w:rPr>
        <w:t>the best way for Congress to stimulate states’ economies</w:t>
      </w:r>
      <w:r w:rsidRPr="00E534FE">
        <w:rPr>
          <w:rFonts w:eastAsia="Calibri"/>
          <w:sz w:val="16"/>
        </w:rPr>
        <w:t xml:space="preserve"> while respecting state sovereignty </w:t>
      </w:r>
      <w:r w:rsidRPr="00E534FE">
        <w:rPr>
          <w:rFonts w:eastAsia="Calibri"/>
          <w:u w:val="single"/>
        </w:rPr>
        <w:t>is to</w:t>
      </w:r>
      <w:r w:rsidRPr="00E534FE">
        <w:rPr>
          <w:rFonts w:eastAsia="Calibri"/>
          <w:sz w:val="16"/>
        </w:rPr>
        <w:t xml:space="preserve"> repeal the Unlawful Internet Gambling Enforcement Act (UIGEA), and instead </w:t>
      </w:r>
      <w:r w:rsidRPr="00E534FE">
        <w:rPr>
          <w:rFonts w:eastAsia="Calibri"/>
          <w:u w:val="single"/>
        </w:rPr>
        <w:t>allow states to legalize and regulate online wagering</w:t>
      </w:r>
      <w:r w:rsidRPr="00E534FE">
        <w:rPr>
          <w:rFonts w:eastAsia="Calibri"/>
          <w:sz w:val="16"/>
        </w:rPr>
        <w:t xml:space="preserve"> how they see fit. </w:t>
      </w:r>
      <w:r w:rsidRPr="00821B9F">
        <w:rPr>
          <w:rStyle w:val="Emphasis"/>
        </w:rPr>
        <w:t>A state-based system would promote regulatory competition, strengthen states’ independence and self-sufficiency, and result in far more economic stimulation and job creation than a federally regulated market.</w:t>
      </w:r>
      <w:r w:rsidRPr="00E534FE">
        <w:rPr>
          <w:rFonts w:eastAsia="Calibri"/>
          <w:b/>
          <w:iCs/>
          <w:u w:val="single"/>
          <w:bdr w:val="single" w:sz="8" w:space="0" w:color="auto"/>
        </w:rPr>
        <w:t xml:space="preserve"> </w:t>
      </w:r>
      <w:r w:rsidRPr="00E534FE">
        <w:rPr>
          <w:rFonts w:eastAsia="Calibri"/>
          <w:u w:val="single"/>
        </w:rPr>
        <w:t>There is no valid reason or right for any government</w:t>
      </w:r>
      <w:r w:rsidRPr="00E534FE">
        <w:rPr>
          <w:rFonts w:eastAsia="Calibri"/>
          <w:sz w:val="16"/>
        </w:rPr>
        <w:t xml:space="preserve">, whether state or federal, </w:t>
      </w:r>
      <w:r w:rsidRPr="00E534FE">
        <w:rPr>
          <w:rFonts w:eastAsia="Calibri"/>
          <w:u w:val="single"/>
        </w:rPr>
        <w:t>to bar its citizens from voluntarily engaging in an activity that does not violate</w:t>
      </w:r>
      <w:r w:rsidRPr="00E534FE">
        <w:rPr>
          <w:rFonts w:eastAsia="Calibri"/>
          <w:sz w:val="16"/>
        </w:rPr>
        <w:t xml:space="preserve"> the </w:t>
      </w:r>
      <w:r w:rsidRPr="00E534FE">
        <w:rPr>
          <w:rFonts w:eastAsia="Calibri"/>
          <w:u w:val="single"/>
        </w:rPr>
        <w:t>rights</w:t>
      </w:r>
      <w:r w:rsidRPr="00E534FE">
        <w:rPr>
          <w:rFonts w:eastAsia="Calibri"/>
          <w:sz w:val="16"/>
        </w:rPr>
        <w:t xml:space="preserve"> of other citizens. The question over the morality of gambling was resolved long ago. </w:t>
      </w:r>
      <w:r w:rsidRPr="00E534FE">
        <w:rPr>
          <w:rFonts w:eastAsia="Calibri"/>
          <w:u w:val="single"/>
        </w:rPr>
        <w:t>More than 70 million Americans gamble each year and nearly 90 percent say that they have gambled at least once in their lifetime</w:t>
      </w:r>
      <w:r w:rsidRPr="00E534FE">
        <w:rPr>
          <w:rFonts w:eastAsia="Calibri"/>
          <w:sz w:val="16"/>
        </w:rPr>
        <w:t xml:space="preserve">. Every state, apart from Hawaii and Utah, has some form of legalized gambling and all but seven States operate lotteries. Yet, some lawmakers have blocked Congressional attempts to legalize and regulate online betting at the federal level. This has left the legality of such activities up for debate. </w:t>
      </w:r>
      <w:r w:rsidRPr="00E534FE">
        <w:rPr>
          <w:rFonts w:eastAsia="Calibri"/>
          <w:u w:val="single"/>
        </w:rPr>
        <w:t xml:space="preserve">As demonstrated by the Department of Justice’s recent crackdown on Internet gambling websites, </w:t>
      </w:r>
      <w:r w:rsidRPr="00821B9F">
        <w:rPr>
          <w:rStyle w:val="Emphasis"/>
        </w:rPr>
        <w:t>bans do not work.</w:t>
      </w:r>
      <w:r w:rsidRPr="00E534FE">
        <w:rPr>
          <w:rFonts w:eastAsia="Calibri"/>
          <w:sz w:val="16"/>
        </w:rPr>
        <w:t xml:space="preserve"> </w:t>
      </w:r>
      <w:r w:rsidRPr="00E534FE">
        <w:rPr>
          <w:rFonts w:eastAsia="Calibri"/>
          <w:u w:val="single"/>
        </w:rPr>
        <w:t>The open nature of the Internet makes a prohibition</w:t>
      </w:r>
      <w:r w:rsidRPr="00E534FE">
        <w:rPr>
          <w:rFonts w:eastAsia="Calibri"/>
          <w:sz w:val="16"/>
        </w:rPr>
        <w:t xml:space="preserve"> on such activity virtually </w:t>
      </w:r>
      <w:r w:rsidRPr="00E534FE">
        <w:rPr>
          <w:rFonts w:eastAsia="Calibri"/>
          <w:u w:val="single"/>
        </w:rPr>
        <w:t>impossible and enforcement is on dubious legal grounds</w:t>
      </w:r>
      <w:r w:rsidRPr="00E534FE">
        <w:rPr>
          <w:rFonts w:eastAsia="Calibri"/>
          <w:sz w:val="16"/>
        </w:rPr>
        <w:t xml:space="preserve"> when the websites are owned and operated in foreign nations. </w:t>
      </w:r>
      <w:r w:rsidRPr="00E534FE">
        <w:rPr>
          <w:rFonts w:eastAsia="Calibri"/>
          <w:u w:val="single"/>
        </w:rPr>
        <w:t>Bans simply force consumers to operate outside of the law without the protection of the American government</w:t>
      </w:r>
      <w:r w:rsidRPr="00E534FE">
        <w:rPr>
          <w:rFonts w:eastAsia="Calibri"/>
          <w:sz w:val="16"/>
        </w:rPr>
        <w:t xml:space="preserve">. It is unlikely that Congress could pass a federal regulatory scheme that sufficiently pleases all states. </w:t>
      </w:r>
      <w:r w:rsidRPr="00E534FE">
        <w:rPr>
          <w:rFonts w:eastAsia="Calibri"/>
          <w:u w:val="single"/>
        </w:rPr>
        <w:t>It is likely that the only way online gambling will become a legal and thriving industry in the U.S. is to have each state determine how licensing and regulation can best serve its residents</w:t>
      </w:r>
      <w:r w:rsidRPr="00E534FE">
        <w:rPr>
          <w:rFonts w:eastAsia="Calibri"/>
          <w:sz w:val="16"/>
        </w:rPr>
        <w:t xml:space="preserve">. </w:t>
      </w:r>
      <w:r w:rsidRPr="00821B9F">
        <w:rPr>
          <w:rStyle w:val="Emphasis"/>
        </w:rPr>
        <w:t>Such a system will raise revenue more efficiently and enable the creation of a greater number of jobs than a federal system</w:t>
      </w:r>
      <w:r w:rsidRPr="00E534FE">
        <w:rPr>
          <w:rFonts w:eastAsia="Calibri"/>
          <w:sz w:val="16"/>
        </w:rPr>
        <w:t xml:space="preserve">. </w:t>
      </w:r>
      <w:r w:rsidRPr="00E534FE">
        <w:rPr>
          <w:rFonts w:eastAsia="Calibri"/>
          <w:u w:val="single"/>
        </w:rPr>
        <w:t>A state-based system would allow for competition, innovation, and alteration based on the demands of each state’s constituents</w:t>
      </w:r>
      <w:r w:rsidRPr="00E534FE">
        <w:rPr>
          <w:rFonts w:eastAsia="Calibri"/>
          <w:sz w:val="16"/>
        </w:rPr>
        <w:t xml:space="preserve">. If one state regulated online gambling poorly, businesses could seek greener pastures in neighboring states. Most states already have some form of legalized gambling, and therefore already have the necessary regulating bodies to oversee licensing and regulation of a legal online gambling industry. </w:t>
      </w:r>
      <w:r w:rsidRPr="00E534FE">
        <w:rPr>
          <w:rFonts w:eastAsia="Calibri"/>
          <w:u w:val="single"/>
        </w:rPr>
        <w:t>Federal laws already exist regarding personal income taxes, so online gambling, if</w:t>
      </w:r>
      <w:r w:rsidRPr="00E534FE">
        <w:rPr>
          <w:rFonts w:eastAsia="Calibri"/>
          <w:sz w:val="16"/>
        </w:rPr>
        <w:t xml:space="preserve"> officially </w:t>
      </w:r>
      <w:r w:rsidRPr="00E534FE">
        <w:rPr>
          <w:rFonts w:eastAsia="Calibri"/>
          <w:u w:val="single"/>
        </w:rPr>
        <w:t>legalized, could be taxed like any other economic activity</w:t>
      </w:r>
      <w:r w:rsidRPr="00E534FE">
        <w:rPr>
          <w:rFonts w:eastAsia="Calibri"/>
          <w:sz w:val="16"/>
        </w:rPr>
        <w:t xml:space="preserve">. </w:t>
      </w:r>
      <w:r w:rsidRPr="00821B9F">
        <w:rPr>
          <w:rStyle w:val="Emphasis"/>
        </w:rPr>
        <w:t>This additional revenue would allow states to get their own fiscal houses in order without requiring the help of federal dollars</w:t>
      </w:r>
      <w:r w:rsidRPr="00E534FE">
        <w:rPr>
          <w:rFonts w:eastAsia="Calibri"/>
          <w:sz w:val="16"/>
        </w:rPr>
        <w:t xml:space="preserve">, thus saving the American public from financing more bailouts. Americans ought to have the right to do with their own money as they please in the privacy of their own homes. Current US law puts such activity in a legal gray area. Congress needs to shed some light by making the legality of online gambling unambiguously legal. The best action federal lawmakers can take to achieve that is to repeal UIGEA and allow states to legalize and regulate Internet gambling in the way that best serves their residents. </w:t>
      </w:r>
    </w:p>
    <w:p w14:paraId="45C9ED5F" w14:textId="77777777" w:rsidR="00C039FF" w:rsidRPr="00E534FE" w:rsidRDefault="00C039FF" w:rsidP="00F6287A">
      <w:pPr>
        <w:rPr>
          <w:rFonts w:eastAsia="Calibri"/>
          <w:sz w:val="16"/>
        </w:rPr>
      </w:pPr>
    </w:p>
    <w:p w14:paraId="0EC6453C" w14:textId="4170895F" w:rsidR="00F6287A" w:rsidRDefault="00F6287A" w:rsidP="00F6287A">
      <w:pPr>
        <w:pStyle w:val="Heading4"/>
        <w:rPr>
          <w:rFonts w:eastAsia="Times New Roman"/>
        </w:rPr>
      </w:pPr>
      <w:r w:rsidRPr="00E534FE">
        <w:rPr>
          <w:rFonts w:eastAsia="Times New Roman"/>
        </w:rPr>
        <w:t>Gambling decreases state budgets and stabilizes the economy</w:t>
      </w:r>
      <w:r w:rsidR="00C76DB7">
        <w:rPr>
          <w:rFonts w:eastAsia="Times New Roman"/>
        </w:rPr>
        <w:t>.</w:t>
      </w:r>
    </w:p>
    <w:p w14:paraId="2CA516C4" w14:textId="0BBD1A7D" w:rsidR="00C039FF" w:rsidRDefault="00C039FF" w:rsidP="00C039FF">
      <w:r w:rsidRPr="008D41C8">
        <w:rPr>
          <w:rStyle w:val="Style13ptBold"/>
        </w:rPr>
        <w:t>Voakes 12</w:t>
      </w:r>
      <w:r>
        <w:t xml:space="preserve"> – </w:t>
      </w:r>
      <w:r w:rsidR="008D41C8">
        <w:t xml:space="preserve">Hack College </w:t>
      </w:r>
    </w:p>
    <w:p w14:paraId="4018605C" w14:textId="46BA5BF5" w:rsidR="00C039FF" w:rsidRPr="00C039FF" w:rsidRDefault="00C039FF" w:rsidP="00C039FF">
      <w:r>
        <w:t xml:space="preserve">Greg Voakes, “Closing State Budget Gaps with Online Gambling?” Business Insider, </w:t>
      </w:r>
      <w:r w:rsidR="008D41C8">
        <w:t xml:space="preserve">11-13-2012, </w:t>
      </w:r>
      <w:r w:rsidR="008D41C8" w:rsidRPr="008D41C8">
        <w:t>https://www.businessinsider.com/closing-state-budget-gaps-with-online-gambling-2012-11</w:t>
      </w:r>
    </w:p>
    <w:p w14:paraId="1F5D4ECB" w14:textId="77777777" w:rsidR="00F6287A" w:rsidRPr="005418A0" w:rsidRDefault="00F6287A" w:rsidP="00F6287A">
      <w:pPr>
        <w:rPr>
          <w:rFonts w:eastAsia="Calibri"/>
          <w:sz w:val="16"/>
        </w:rPr>
      </w:pPr>
      <w:r w:rsidRPr="00E534FE">
        <w:rPr>
          <w:rFonts w:eastAsia="Calibri"/>
          <w:sz w:val="16"/>
        </w:rPr>
        <w:t xml:space="preserve">As Internet connectivity has skyrocketed, it is common that </w:t>
      </w:r>
      <w:r w:rsidRPr="00E534FE">
        <w:rPr>
          <w:rFonts w:eastAsia="Calibri"/>
          <w:u w:val="single"/>
        </w:rPr>
        <w:t>many industries have been hesitant to accept</w:t>
      </w:r>
      <w:r w:rsidRPr="00E534FE">
        <w:rPr>
          <w:rFonts w:eastAsia="Calibri"/>
          <w:sz w:val="16"/>
        </w:rPr>
        <w:t xml:space="preserve"> the disruption of </w:t>
      </w:r>
      <w:r w:rsidRPr="00E534FE">
        <w:rPr>
          <w:rFonts w:eastAsia="Calibri"/>
          <w:u w:val="single"/>
        </w:rPr>
        <w:t>online commerce and state governments have been wary to regulate it. Gambling is no exception</w:t>
      </w:r>
      <w:r w:rsidRPr="00E534FE">
        <w:rPr>
          <w:rFonts w:eastAsia="Calibri"/>
          <w:sz w:val="16"/>
        </w:rPr>
        <w:t xml:space="preserve">. However, </w:t>
      </w:r>
      <w:r w:rsidRPr="00E534FE">
        <w:rPr>
          <w:rFonts w:eastAsia="Calibri"/>
          <w:u w:val="single"/>
        </w:rPr>
        <w:t>in an era plagued by budget deficits, many believe</w:t>
      </w:r>
      <w:r w:rsidRPr="00E534FE">
        <w:rPr>
          <w:rFonts w:eastAsia="Calibri"/>
          <w:sz w:val="16"/>
        </w:rPr>
        <w:t xml:space="preserve"> these </w:t>
      </w:r>
      <w:r w:rsidRPr="00821B9F">
        <w:rPr>
          <w:rStyle w:val="Emphasis"/>
        </w:rPr>
        <w:t>preconceived notions about Internet gambling are unnecessarily leaving millions of dollars in tax revenue uncollected</w:t>
      </w:r>
      <w:r w:rsidRPr="00E534FE">
        <w:rPr>
          <w:rFonts w:eastAsia="Calibri"/>
          <w:sz w:val="16"/>
        </w:rPr>
        <w:t xml:space="preserve">. Federal and state governments have not traditionally been supportive of online casinos and even staged a raid on April 15, 2011, which came to be known by Internet gamblers as Black Friday. Since that day many of the best Internet gamblers, like Alex Fitzgerald, have moved abroad in order to continue earning their income. "I can never live in my country of birth again without giving up the only job that has consistently fed me since I was a teenager," Fitzgerald said. </w:t>
      </w:r>
      <w:r w:rsidRPr="00E534FE">
        <w:rPr>
          <w:rFonts w:eastAsia="Calibri"/>
          <w:u w:val="single"/>
        </w:rPr>
        <w:t>As many in the US struggle to find work and make ends meet and states</w:t>
      </w:r>
      <w:r w:rsidRPr="00E534FE">
        <w:rPr>
          <w:rFonts w:eastAsia="Calibri"/>
          <w:sz w:val="16"/>
        </w:rPr>
        <w:t xml:space="preserve"> continue to </w:t>
      </w:r>
      <w:r w:rsidRPr="00E534FE">
        <w:rPr>
          <w:rFonts w:eastAsia="Calibri"/>
          <w:u w:val="single"/>
        </w:rPr>
        <w:t>cut services</w:t>
      </w:r>
      <w:r w:rsidRPr="00E534FE">
        <w:rPr>
          <w:rFonts w:eastAsia="Calibri"/>
          <w:sz w:val="16"/>
        </w:rPr>
        <w:t xml:space="preserve">, </w:t>
      </w:r>
      <w:r w:rsidRPr="00E534FE">
        <w:rPr>
          <w:rFonts w:eastAsia="Calibri"/>
          <w:u w:val="single"/>
        </w:rPr>
        <w:t>an increasing number of people are pushing states to legalize, regulate and tax online gambling</w:t>
      </w:r>
      <w:r w:rsidRPr="00E534FE">
        <w:rPr>
          <w:rFonts w:eastAsia="Calibri"/>
          <w:sz w:val="16"/>
        </w:rPr>
        <w:t xml:space="preserve">, a potential source of valuable income for cash-strapped states. Helping to Close a Growing Gap </w:t>
      </w:r>
      <w:r w:rsidRPr="00E534FE">
        <w:rPr>
          <w:rFonts w:eastAsia="Calibri"/>
          <w:u w:val="single"/>
        </w:rPr>
        <w:t>Every state</w:t>
      </w:r>
      <w:r w:rsidRPr="00E534FE">
        <w:rPr>
          <w:rFonts w:eastAsia="Calibri"/>
          <w:sz w:val="16"/>
        </w:rPr>
        <w:t xml:space="preserve"> in the nation </w:t>
      </w:r>
      <w:r w:rsidRPr="00E534FE">
        <w:rPr>
          <w:rFonts w:eastAsia="Calibri"/>
          <w:u w:val="single"/>
        </w:rPr>
        <w:t>have been tightening its belt and making very painful cuts</w:t>
      </w:r>
      <w:r w:rsidRPr="00E534FE">
        <w:rPr>
          <w:rFonts w:eastAsia="Calibri"/>
          <w:sz w:val="16"/>
        </w:rPr>
        <w:t xml:space="preserve"> in an attempt to quell rising deficits; </w:t>
      </w:r>
      <w:r w:rsidRPr="00821B9F">
        <w:rPr>
          <w:rStyle w:val="Emphasis"/>
        </w:rPr>
        <w:t>however, in</w:t>
      </w:r>
      <w:r w:rsidRPr="00E534FE">
        <w:rPr>
          <w:rFonts w:eastAsia="Calibri"/>
          <w:b/>
          <w:iCs/>
          <w:u w:val="single"/>
          <w:bdr w:val="single" w:sz="8" w:space="0" w:color="auto"/>
        </w:rPr>
        <w:t xml:space="preserve"> </w:t>
      </w:r>
      <w:r w:rsidRPr="00821B9F">
        <w:rPr>
          <w:rStyle w:val="Emphasis"/>
        </w:rPr>
        <w:t>most places extreme deficits continue to persist</w:t>
      </w:r>
      <w:r w:rsidRPr="00E534FE">
        <w:rPr>
          <w:rFonts w:eastAsia="Calibri"/>
          <w:sz w:val="16"/>
        </w:rPr>
        <w:t xml:space="preserve">. To put this into perspective, here are the three states with the more severe budget deficits: California: $21.3 billion Illinois: $17.5 billion New Jersey: $10.5 billion </w:t>
      </w:r>
      <w:r w:rsidRPr="00E534FE">
        <w:rPr>
          <w:rFonts w:eastAsia="Calibri"/>
          <w:u w:val="single"/>
        </w:rPr>
        <w:t>These deficits are so large that it is hard for the average person to understand them</w:t>
      </w:r>
      <w:r w:rsidRPr="00E534FE">
        <w:rPr>
          <w:rFonts w:eastAsia="Calibri"/>
          <w:sz w:val="16"/>
        </w:rPr>
        <w:t xml:space="preserve">; however, </w:t>
      </w:r>
      <w:r w:rsidRPr="00E534FE">
        <w:rPr>
          <w:rFonts w:eastAsia="Calibri"/>
          <w:u w:val="single"/>
        </w:rPr>
        <w:t>the shortfalls translate directly into hardship for some of society’s most vulnerable</w:t>
      </w:r>
      <w:r w:rsidRPr="00E534FE">
        <w:rPr>
          <w:rFonts w:eastAsia="Calibri"/>
          <w:sz w:val="16"/>
        </w:rPr>
        <w:t xml:space="preserve">, as it is often welfare programs that are the first to be cut in an attempt to close budget shortfalls. For example, CalWORKS, </w:t>
      </w:r>
      <w:r w:rsidRPr="00E534FE">
        <w:rPr>
          <w:rFonts w:eastAsia="Calibri"/>
          <w:u w:val="single"/>
        </w:rPr>
        <w:t>California’s state welfare program, saw $428 million cut for its 2012 budget</w:t>
      </w:r>
      <w:r w:rsidRPr="00E534FE">
        <w:rPr>
          <w:rFonts w:eastAsia="Calibri"/>
          <w:sz w:val="16"/>
        </w:rPr>
        <w:t xml:space="preserve">. More $240 million was cut state-supported child care and $90 million was cut programs that provide in home elderly assistance. Additionally, </w:t>
      </w:r>
      <w:r w:rsidRPr="00E534FE">
        <w:rPr>
          <w:rFonts w:eastAsia="Calibri"/>
          <w:u w:val="single"/>
        </w:rPr>
        <w:t xml:space="preserve">as more states pass laws that prohibit them from increasing taxes, it is likely that attempts to reduce state budget will rely </w:t>
      </w:r>
      <w:r w:rsidRPr="00E534FE">
        <w:rPr>
          <w:rFonts w:eastAsia="Calibri"/>
          <w:sz w:val="16"/>
        </w:rPr>
        <w:t xml:space="preserve">more heavily </w:t>
      </w:r>
      <w:r w:rsidRPr="00E534FE">
        <w:rPr>
          <w:rFonts w:eastAsia="Calibri"/>
          <w:u w:val="single"/>
        </w:rPr>
        <w:t xml:space="preserve">on cuts to social services in the future. </w:t>
      </w:r>
      <w:r w:rsidRPr="00821B9F">
        <w:rPr>
          <w:rStyle w:val="Emphasis"/>
        </w:rPr>
        <w:t>Every Reduction to State Budget Deficits Helps</w:t>
      </w:r>
      <w:r w:rsidRPr="00E534FE">
        <w:rPr>
          <w:rFonts w:eastAsia="Calibri"/>
          <w:b/>
          <w:iCs/>
          <w:u w:val="single"/>
          <w:bdr w:val="single" w:sz="8" w:space="0" w:color="auto"/>
        </w:rPr>
        <w:t xml:space="preserve"> </w:t>
      </w:r>
      <w:r w:rsidRPr="00E534FE">
        <w:rPr>
          <w:rFonts w:eastAsia="Calibri"/>
          <w:sz w:val="16"/>
        </w:rPr>
        <w:t xml:space="preserve">Although Internet gambling will not create as much revenue as traditional gambling, nor will it eliminate state budgets completely, </w:t>
      </w:r>
      <w:r w:rsidRPr="00E534FE">
        <w:rPr>
          <w:rFonts w:eastAsia="Calibri"/>
          <w:u w:val="single"/>
        </w:rPr>
        <w:t>states are not in a position to turn away revenue</w:t>
      </w:r>
      <w:r w:rsidRPr="00E534FE">
        <w:rPr>
          <w:rFonts w:eastAsia="Calibri"/>
          <w:sz w:val="16"/>
        </w:rPr>
        <w:t xml:space="preserve">. For example, </w:t>
      </w:r>
      <w:r w:rsidRPr="00E534FE">
        <w:rPr>
          <w:rFonts w:eastAsia="Calibri"/>
          <w:u w:val="single"/>
        </w:rPr>
        <w:t>in California, supporters</w:t>
      </w:r>
      <w:r w:rsidRPr="00E534FE">
        <w:rPr>
          <w:rFonts w:eastAsia="Calibri"/>
          <w:sz w:val="16"/>
        </w:rPr>
        <w:t xml:space="preserve"> of online gambling </w:t>
      </w:r>
      <w:r w:rsidRPr="00E534FE">
        <w:rPr>
          <w:rFonts w:eastAsia="Calibri"/>
          <w:u w:val="single"/>
        </w:rPr>
        <w:t>estimate the state will bring in $150-$250 million annually</w:t>
      </w:r>
      <w:r w:rsidRPr="00E534FE">
        <w:rPr>
          <w:rFonts w:eastAsia="Calibri"/>
          <w:sz w:val="16"/>
        </w:rPr>
        <w:t xml:space="preserve">; a small chunk of the estimated $9.2 billion shortfall, but </w:t>
      </w:r>
      <w:r w:rsidRPr="00821B9F">
        <w:rPr>
          <w:rStyle w:val="Emphasis"/>
        </w:rPr>
        <w:t>that money would not go unnoticed</w:t>
      </w:r>
      <w:r w:rsidRPr="00E534FE">
        <w:rPr>
          <w:rFonts w:eastAsia="Calibri"/>
          <w:sz w:val="16"/>
        </w:rPr>
        <w:t xml:space="preserve">. However, </w:t>
      </w:r>
      <w:r w:rsidRPr="00E534FE">
        <w:rPr>
          <w:rFonts w:eastAsia="Calibri"/>
          <w:u w:val="single"/>
        </w:rPr>
        <w:t>something extremely important to consider when looking at revenue projections is only online poker is being considered</w:t>
      </w:r>
      <w:r w:rsidRPr="00E534FE">
        <w:rPr>
          <w:rFonts w:eastAsia="Calibri"/>
          <w:sz w:val="16"/>
        </w:rPr>
        <w:t xml:space="preserve">; </w:t>
      </w:r>
      <w:r w:rsidRPr="00E534FE">
        <w:rPr>
          <w:rFonts w:eastAsia="Calibri"/>
          <w:u w:val="single"/>
        </w:rPr>
        <w:t>this</w:t>
      </w:r>
      <w:r w:rsidRPr="00E534FE">
        <w:rPr>
          <w:rFonts w:eastAsia="Calibri"/>
          <w:sz w:val="16"/>
        </w:rPr>
        <w:t xml:space="preserve"> number </w:t>
      </w:r>
      <w:r w:rsidRPr="00E534FE">
        <w:rPr>
          <w:rFonts w:eastAsia="Calibri"/>
          <w:u w:val="single"/>
        </w:rPr>
        <w:t>would be far higher is online bingo and Internet blackjack were factored in</w:t>
      </w:r>
      <w:r w:rsidRPr="00E534FE">
        <w:rPr>
          <w:rFonts w:eastAsia="Calibri"/>
          <w:sz w:val="16"/>
        </w:rPr>
        <w:t xml:space="preserve">to the equation. </w:t>
      </w:r>
      <w:r w:rsidRPr="00E534FE">
        <w:rPr>
          <w:rFonts w:eastAsia="Calibri"/>
          <w:u w:val="single"/>
        </w:rPr>
        <w:t>These</w:t>
      </w:r>
      <w:r w:rsidRPr="00E534FE">
        <w:rPr>
          <w:rFonts w:eastAsia="Calibri"/>
          <w:sz w:val="16"/>
        </w:rPr>
        <w:t xml:space="preserve"> estimations </w:t>
      </w:r>
      <w:r w:rsidRPr="00E534FE">
        <w:rPr>
          <w:rFonts w:eastAsia="Calibri"/>
          <w:u w:val="single"/>
        </w:rPr>
        <w:t>also only consider the number of players willing to play illegally</w:t>
      </w:r>
      <w:r w:rsidRPr="00E534FE">
        <w:rPr>
          <w:rFonts w:eastAsia="Calibri"/>
          <w:sz w:val="16"/>
        </w:rPr>
        <w:t xml:space="preserve">, in unregulated games. Many believe that </w:t>
      </w:r>
      <w:r w:rsidRPr="00E534FE">
        <w:rPr>
          <w:rFonts w:eastAsia="Calibri"/>
          <w:u w:val="single"/>
        </w:rPr>
        <w:t>if there was</w:t>
      </w:r>
      <w:r w:rsidRPr="00E534FE">
        <w:rPr>
          <w:rFonts w:eastAsia="Calibri"/>
          <w:sz w:val="16"/>
        </w:rPr>
        <w:t xml:space="preserve"> more of </w:t>
      </w:r>
      <w:r w:rsidRPr="00E534FE">
        <w:rPr>
          <w:rFonts w:eastAsia="Calibri"/>
          <w:u w:val="single"/>
        </w:rPr>
        <w:t>a guarantee that games were fair</w:t>
      </w:r>
      <w:r w:rsidRPr="00E534FE">
        <w:rPr>
          <w:rFonts w:eastAsia="Calibri"/>
          <w:sz w:val="16"/>
        </w:rPr>
        <w:t xml:space="preserve">, far </w:t>
      </w:r>
      <w:r w:rsidRPr="00821B9F">
        <w:rPr>
          <w:rStyle w:val="Emphasis"/>
        </w:rPr>
        <w:t>more people would play</w:t>
      </w:r>
      <w:r w:rsidRPr="00E534FE">
        <w:rPr>
          <w:rFonts w:eastAsia="Calibri"/>
          <w:sz w:val="16"/>
        </w:rPr>
        <w:t>, many online gambling websites in UK offer free bingo deposits for the same reason. Currently several states are considering regulating online gambling. Nevada and the District of Columbia have begun taking steps to authorize Internet poker. New Jersey and California are making a second attempt to legalize it – they were encouraged by a recent Department of Justice decision that reversed the Federal Government’s stubborn dislike of the activity.</w:t>
      </w:r>
    </w:p>
    <w:p w14:paraId="59A490A5" w14:textId="77777777" w:rsidR="00F6287A" w:rsidRPr="005418A0" w:rsidRDefault="00F6287A" w:rsidP="00F6287A">
      <w:pPr>
        <w:rPr>
          <w:rFonts w:eastAsia="Calibri"/>
        </w:rPr>
      </w:pPr>
    </w:p>
    <w:p w14:paraId="2EF8C9B9" w14:textId="77777777" w:rsidR="00F6287A" w:rsidRPr="005418A0" w:rsidRDefault="00F6287A" w:rsidP="00F6287A">
      <w:pPr>
        <w:keepNext/>
        <w:keepLines/>
        <w:pageBreakBefore/>
        <w:spacing w:before="480"/>
        <w:jc w:val="center"/>
        <w:outlineLvl w:val="1"/>
        <w:rPr>
          <w:rFonts w:eastAsia="Times New Roman"/>
          <w:b/>
          <w:sz w:val="44"/>
          <w:szCs w:val="26"/>
          <w:u w:val="double"/>
        </w:rPr>
      </w:pPr>
      <w:r>
        <w:rPr>
          <w:rFonts w:eastAsia="Times New Roman"/>
          <w:b/>
          <w:sz w:val="44"/>
          <w:szCs w:val="26"/>
          <w:u w:val="double"/>
        </w:rPr>
        <w:t>Property/Sales Tax</w:t>
      </w:r>
    </w:p>
    <w:p w14:paraId="195F811F" w14:textId="77777777" w:rsidR="00F6287A" w:rsidRPr="005418A0" w:rsidRDefault="00F6287A" w:rsidP="00F6287A">
      <w:pPr>
        <w:keepNext/>
        <w:keepLines/>
        <w:pageBreakBefore/>
        <w:spacing w:before="200"/>
        <w:jc w:val="center"/>
        <w:outlineLvl w:val="2"/>
        <w:rPr>
          <w:rFonts w:eastAsia="Times New Roman"/>
          <w:b/>
          <w:sz w:val="32"/>
          <w:szCs w:val="24"/>
          <w:u w:val="single"/>
        </w:rPr>
      </w:pPr>
      <w:r>
        <w:rPr>
          <w:rFonts w:eastAsia="Times New Roman"/>
          <w:b/>
          <w:sz w:val="32"/>
          <w:szCs w:val="24"/>
          <w:u w:val="single"/>
        </w:rPr>
        <w:t>1NC---Property/Sales Tax</w:t>
      </w:r>
    </w:p>
    <w:p w14:paraId="7FE93D9A" w14:textId="5B8D6CF0" w:rsidR="00F6287A" w:rsidRDefault="00976A39" w:rsidP="00F6287A">
      <w:pPr>
        <w:pStyle w:val="Heading4"/>
        <w:rPr>
          <w:rFonts w:eastAsia="Times New Roman"/>
        </w:rPr>
      </w:pPr>
      <w:r>
        <w:rPr>
          <w:rFonts w:eastAsia="Times New Roman"/>
        </w:rPr>
        <w:t>--</w:t>
      </w:r>
      <w:r w:rsidR="00F6287A" w:rsidRPr="005418A0">
        <w:rPr>
          <w:rFonts w:eastAsia="Times New Roman"/>
        </w:rPr>
        <w:t xml:space="preserve">increase property and sales taxes. </w:t>
      </w:r>
    </w:p>
    <w:p w14:paraId="31ED37C1" w14:textId="77777777" w:rsidR="00F6287A" w:rsidRPr="000711DC" w:rsidRDefault="00F6287A" w:rsidP="00F6287A"/>
    <w:p w14:paraId="7480B5DC" w14:textId="22FABE8E" w:rsidR="00F6287A" w:rsidRDefault="00F6287A" w:rsidP="00F6287A">
      <w:pPr>
        <w:pStyle w:val="Heading4"/>
        <w:rPr>
          <w:rFonts w:eastAsia="Times New Roman"/>
        </w:rPr>
      </w:pPr>
      <w:r w:rsidRPr="005418A0">
        <w:rPr>
          <w:rFonts w:eastAsia="Times New Roman"/>
        </w:rPr>
        <w:t>Solve budgets</w:t>
      </w:r>
      <w:r w:rsidR="00DA2618">
        <w:rPr>
          <w:rFonts w:eastAsia="Times New Roman"/>
        </w:rPr>
        <w:t>.</w:t>
      </w:r>
    </w:p>
    <w:p w14:paraId="5E187792" w14:textId="30AAE349" w:rsidR="00DA2618" w:rsidRDefault="00DA2618" w:rsidP="00DA2618">
      <w:r w:rsidRPr="00DA2618">
        <w:rPr>
          <w:rStyle w:val="Style13ptBold"/>
        </w:rPr>
        <w:t>Donlan 17</w:t>
      </w:r>
      <w:r>
        <w:t xml:space="preserve"> – Editor at Barron’s</w:t>
      </w:r>
    </w:p>
    <w:p w14:paraId="08CDB575" w14:textId="7DB3B05F" w:rsidR="00F6287A" w:rsidRPr="00DA2618" w:rsidRDefault="00DA2618" w:rsidP="00DA2618">
      <w:pPr>
        <w:rPr>
          <w:rFonts w:eastAsia="Calibri"/>
        </w:rPr>
      </w:pPr>
      <w:r>
        <w:t xml:space="preserve">Thomas G. Donlan, “There’s a Hole in State Pensions,” Barrons, 02-11-2017, </w:t>
      </w:r>
      <w:r w:rsidR="00F6287A" w:rsidRPr="005418A0">
        <w:rPr>
          <w:rFonts w:eastAsia="Calibri"/>
        </w:rPr>
        <w:t>http://www.barrons.com/articles/theres-a-hole-in-state-</w:t>
      </w:r>
      <w:r w:rsidR="00F6287A" w:rsidRPr="00DA2618">
        <w:rPr>
          <w:rFonts w:eastAsia="Calibri"/>
        </w:rPr>
        <w:t>pensions-1486794298 - LK)</w:t>
      </w:r>
    </w:p>
    <w:p w14:paraId="56B6F8C8" w14:textId="5BE55293" w:rsidR="00F6287A" w:rsidRPr="00DA2618" w:rsidRDefault="00F6287A" w:rsidP="00F6287A">
      <w:pPr>
        <w:rPr>
          <w:rFonts w:eastAsia="Calibri"/>
          <w:sz w:val="16"/>
        </w:rPr>
      </w:pPr>
      <w:r w:rsidRPr="00DA2618">
        <w:rPr>
          <w:rFonts w:eastAsia="Calibri"/>
          <w:sz w:val="16"/>
        </w:rPr>
        <w:t>Turn away from the lurid deficit spectacles in Washington to examine the declining state of the states. In the eighth year of economic recovery, 23 states are still deep in the financial holes they dug for themselves.</w:t>
      </w:r>
      <w:r w:rsidR="00B76D44" w:rsidRPr="00B76D44">
        <w:rPr>
          <w:rFonts w:eastAsia="Calibri"/>
          <w:sz w:val="12"/>
        </w:rPr>
        <w:t>¶</w:t>
      </w:r>
      <w:r w:rsidRPr="00DA2618">
        <w:rPr>
          <w:rFonts w:eastAsia="Calibri"/>
          <w:sz w:val="16"/>
        </w:rPr>
        <w:t xml:space="preserve"> </w:t>
      </w:r>
      <w:r w:rsidRPr="00DA2618">
        <w:rPr>
          <w:rFonts w:eastAsia="Calibri"/>
          <w:u w:val="single"/>
        </w:rPr>
        <w:t>Economic growth and</w:t>
      </w:r>
      <w:r w:rsidRPr="00DA2618">
        <w:rPr>
          <w:rFonts w:eastAsia="Calibri"/>
          <w:sz w:val="16"/>
        </w:rPr>
        <w:t xml:space="preserve"> </w:t>
      </w:r>
      <w:r w:rsidRPr="00DA2618">
        <w:rPr>
          <w:rStyle w:val="Emphasis"/>
        </w:rPr>
        <w:t>tax-revenue growth are slowing</w:t>
      </w:r>
      <w:r w:rsidRPr="00DA2618">
        <w:rPr>
          <w:rFonts w:eastAsia="Calibri"/>
          <w:sz w:val="16"/>
        </w:rPr>
        <w:t xml:space="preserve">. </w:t>
      </w:r>
      <w:r w:rsidRPr="00DA2618">
        <w:rPr>
          <w:rFonts w:eastAsia="Calibri"/>
          <w:u w:val="single"/>
        </w:rPr>
        <w:t xml:space="preserve">Revenue growth from sales taxes—which are most sensitive to changing economic conditions—have slowed </w:t>
      </w:r>
      <w:r w:rsidRPr="00DA2618">
        <w:rPr>
          <w:rStyle w:val="Emphasis"/>
        </w:rPr>
        <w:t>the most</w:t>
      </w:r>
      <w:r w:rsidRPr="00DA2618">
        <w:rPr>
          <w:rFonts w:eastAsia="Calibri"/>
          <w:u w:val="single"/>
        </w:rPr>
        <w:t>, according to the National Association of State Budget Officers.</w:t>
      </w:r>
      <w:r w:rsidRPr="00DA2618">
        <w:rPr>
          <w:rFonts w:eastAsia="Calibri"/>
          <w:sz w:val="16"/>
        </w:rPr>
        <w:t xml:space="preserve"> </w:t>
      </w:r>
      <w:r w:rsidRPr="00DA2618">
        <w:rPr>
          <w:rFonts w:eastAsia="Calibri"/>
          <w:u w:val="single"/>
        </w:rPr>
        <w:t>The executive director</w:t>
      </w:r>
      <w:r w:rsidRPr="00DA2618">
        <w:rPr>
          <w:rFonts w:eastAsia="Calibri"/>
          <w:sz w:val="16"/>
        </w:rPr>
        <w:t xml:space="preserve"> of that organization explains and </w:t>
      </w:r>
      <w:r w:rsidRPr="00DA2618">
        <w:rPr>
          <w:rFonts w:eastAsia="Calibri"/>
          <w:u w:val="single"/>
        </w:rPr>
        <w:t>complains that online sales across state lines</w:t>
      </w:r>
      <w:r w:rsidRPr="00DA2618">
        <w:rPr>
          <w:rFonts w:eastAsia="Calibri"/>
          <w:sz w:val="16"/>
        </w:rPr>
        <w:t>—more popular every year—</w:t>
      </w:r>
      <w:r w:rsidRPr="00DA2618">
        <w:rPr>
          <w:rFonts w:eastAsia="Calibri"/>
          <w:u w:val="single"/>
        </w:rPr>
        <w:t>are often not taxed</w:t>
      </w:r>
      <w:r w:rsidRPr="00DA2618">
        <w:rPr>
          <w:rFonts w:eastAsia="Calibri"/>
          <w:sz w:val="16"/>
        </w:rPr>
        <w:t>.</w:t>
      </w:r>
      <w:r w:rsidR="00B76D44" w:rsidRPr="00B76D44">
        <w:rPr>
          <w:rFonts w:eastAsia="Calibri"/>
          <w:sz w:val="12"/>
        </w:rPr>
        <w:t>¶</w:t>
      </w:r>
      <w:r w:rsidRPr="00DA2618">
        <w:rPr>
          <w:rFonts w:eastAsia="Calibri"/>
          <w:sz w:val="16"/>
        </w:rPr>
        <w:t xml:space="preserve"> Every state has a different tax system, a different tax base, and a different political inclination toward taxes and spending. But </w:t>
      </w:r>
      <w:r w:rsidRPr="00DA2618">
        <w:rPr>
          <w:rStyle w:val="Emphasis"/>
        </w:rPr>
        <w:t>slow growth in tax revenue in general has placed many under serious fiscal pressure.</w:t>
      </w:r>
      <w:r w:rsidR="00B76D44" w:rsidRPr="00B76D44">
        <w:rPr>
          <w:rStyle w:val="Emphasis"/>
          <w:sz w:val="12"/>
          <w:u w:val="none"/>
        </w:rPr>
        <w:t>¶</w:t>
      </w:r>
      <w:r w:rsidRPr="00DA2618">
        <w:rPr>
          <w:rFonts w:eastAsia="Calibri"/>
          <w:sz w:val="16"/>
        </w:rPr>
        <w:t xml:space="preserve"> In a report on states’ fiscal health issued on Feb. 2, the Pew Charitable Trusts said that after adjusting for inflation, </w:t>
      </w:r>
      <w:r w:rsidRPr="00DA2618">
        <w:rPr>
          <w:rFonts w:eastAsia="Calibri"/>
          <w:u w:val="single"/>
        </w:rPr>
        <w:t>23 states still have lower tax revenue than they did before the most recent recession</w:t>
      </w:r>
      <w:r w:rsidRPr="00DA2618">
        <w:rPr>
          <w:rFonts w:eastAsia="Calibri"/>
          <w:sz w:val="16"/>
        </w:rPr>
        <w:t>, and 18 states have lower employment than they did in 2007. Only 19 states have the kind of fiscal cushion—rainy-day funds and general fund surpluses—that they had in 2007.</w:t>
      </w:r>
      <w:r w:rsidR="00B76D44" w:rsidRPr="00B76D44">
        <w:rPr>
          <w:rFonts w:eastAsia="Calibri"/>
          <w:sz w:val="12"/>
        </w:rPr>
        <w:t>¶</w:t>
      </w:r>
      <w:r w:rsidRPr="00DA2618">
        <w:rPr>
          <w:rFonts w:eastAsia="Calibri"/>
          <w:sz w:val="16"/>
        </w:rPr>
        <w:t xml:space="preserve"> </w:t>
      </w:r>
      <w:r w:rsidRPr="00DA2618">
        <w:rPr>
          <w:rFonts w:eastAsia="Calibri"/>
          <w:u w:val="single"/>
        </w:rPr>
        <w:t>Analysts at Pew and other watchdog groups are warning that the states are clearly not ready for another recession.</w:t>
      </w:r>
      <w:r w:rsidRPr="00DA2618">
        <w:rPr>
          <w:rFonts w:eastAsia="Calibri"/>
          <w:sz w:val="16"/>
        </w:rPr>
        <w:t xml:space="preserve"> MultiState Associates, a consulting firm, estimates </w:t>
      </w:r>
      <w:r w:rsidRPr="00DA2618">
        <w:rPr>
          <w:rFonts w:eastAsia="Calibri"/>
          <w:u w:val="single"/>
        </w:rPr>
        <w:t>31 state legislatures will have revenue shortfalls to deal with before their next budgets go into effect.</w:t>
      </w:r>
      <w:r w:rsidR="00B76D44" w:rsidRPr="00B76D44">
        <w:rPr>
          <w:rFonts w:eastAsia="Calibri"/>
          <w:sz w:val="12"/>
        </w:rPr>
        <w:t>¶</w:t>
      </w:r>
      <w:r w:rsidRPr="00DA2618">
        <w:rPr>
          <w:rFonts w:eastAsia="Calibri"/>
          <w:sz w:val="16"/>
        </w:rPr>
        <w:t xml:space="preserve"> The Cavalry Isn’t Coming</w:t>
      </w:r>
      <w:r w:rsidR="00B76D44" w:rsidRPr="00B76D44">
        <w:rPr>
          <w:rFonts w:eastAsia="Calibri"/>
          <w:sz w:val="12"/>
        </w:rPr>
        <w:t>¶</w:t>
      </w:r>
      <w:r w:rsidRPr="00DA2618">
        <w:rPr>
          <w:rFonts w:eastAsia="Calibri"/>
          <w:sz w:val="16"/>
        </w:rPr>
        <w:t xml:space="preserve"> </w:t>
      </w:r>
      <w:r w:rsidRPr="00DA2618">
        <w:rPr>
          <w:rStyle w:val="Emphasis"/>
        </w:rPr>
        <w:t>The states may wish to call Washington for help, but Congress and the White House are busy with their own fiscal quandaries.</w:t>
      </w:r>
      <w:r w:rsidRPr="00DA2618">
        <w:rPr>
          <w:rFonts w:eastAsia="Calibri"/>
          <w:sz w:val="16"/>
        </w:rPr>
        <w:t xml:space="preserve"> </w:t>
      </w:r>
      <w:r w:rsidRPr="00DA2618">
        <w:rPr>
          <w:rFonts w:eastAsia="Calibri"/>
          <w:u w:val="single"/>
        </w:rPr>
        <w:t>Newly empowered Republicans want to cut taxes</w:t>
      </w:r>
      <w:r w:rsidRPr="00DA2618">
        <w:rPr>
          <w:rFonts w:eastAsia="Calibri"/>
          <w:sz w:val="16"/>
        </w:rPr>
        <w:t>, increase defense and infrastructure spending, and repeal Obamacare to replace it with something better—just to mention a few expensive proposals that nearly all Republicans agree on.</w:t>
      </w:r>
      <w:r w:rsidR="00B76D44" w:rsidRPr="00B76D44">
        <w:rPr>
          <w:rFonts w:eastAsia="Calibri"/>
          <w:sz w:val="12"/>
        </w:rPr>
        <w:t>¶</w:t>
      </w:r>
      <w:r w:rsidRPr="00DA2618">
        <w:rPr>
          <w:rFonts w:eastAsia="Calibri"/>
          <w:sz w:val="16"/>
        </w:rPr>
        <w:t xml:space="preserve"> All this and more, </w:t>
      </w:r>
      <w:r w:rsidRPr="00DA2618">
        <w:rPr>
          <w:rFonts w:eastAsia="Calibri"/>
          <w:u w:val="single"/>
        </w:rPr>
        <w:t>despite a $559 billion deficit projected for fiscal 2017.</w:t>
      </w:r>
      <w:r w:rsidRPr="00DA2618">
        <w:rPr>
          <w:rFonts w:eastAsia="Calibri"/>
          <w:sz w:val="16"/>
        </w:rPr>
        <w:t xml:space="preserve"> </w:t>
      </w:r>
      <w:r w:rsidRPr="00DA2618">
        <w:rPr>
          <w:rStyle w:val="Emphasis"/>
        </w:rPr>
        <w:t>There’s no room for helping out the states</w:t>
      </w:r>
      <w:r w:rsidRPr="00DA2618">
        <w:rPr>
          <w:rFonts w:eastAsia="Calibri"/>
          <w:sz w:val="16"/>
        </w:rPr>
        <w:t>, and plenty of reasons to say the states are getting more than enough help already.</w:t>
      </w:r>
    </w:p>
    <w:p w14:paraId="44730219" w14:textId="77777777" w:rsidR="00F6287A" w:rsidRPr="005418A0" w:rsidRDefault="00F6287A" w:rsidP="00F6287A">
      <w:pPr>
        <w:keepNext/>
        <w:keepLines/>
        <w:pageBreakBefore/>
        <w:spacing w:before="200"/>
        <w:jc w:val="center"/>
        <w:outlineLvl w:val="2"/>
        <w:rPr>
          <w:rFonts w:eastAsia="Times New Roman"/>
          <w:b/>
          <w:sz w:val="32"/>
          <w:szCs w:val="24"/>
          <w:u w:val="single"/>
        </w:rPr>
      </w:pPr>
      <w:r>
        <w:rPr>
          <w:rFonts w:eastAsia="Times New Roman"/>
          <w:b/>
          <w:sz w:val="32"/>
          <w:szCs w:val="24"/>
          <w:u w:val="single"/>
        </w:rPr>
        <w:t>2NC---Solves</w:t>
      </w:r>
    </w:p>
    <w:p w14:paraId="0B245313" w14:textId="1FB869D6" w:rsidR="00F6287A" w:rsidRDefault="00F6287A" w:rsidP="00F6287A">
      <w:pPr>
        <w:pStyle w:val="Heading4"/>
        <w:rPr>
          <w:rFonts w:eastAsia="Times New Roman"/>
        </w:rPr>
      </w:pPr>
      <w:r>
        <w:rPr>
          <w:rFonts w:eastAsia="Times New Roman"/>
        </w:rPr>
        <w:t>State tax increases solve</w:t>
      </w:r>
      <w:r w:rsidR="00B76D44">
        <w:rPr>
          <w:rFonts w:eastAsia="Times New Roman"/>
        </w:rPr>
        <w:t>.</w:t>
      </w:r>
    </w:p>
    <w:p w14:paraId="3FE52D1F" w14:textId="504856AA" w:rsidR="00937388" w:rsidRDefault="00937388" w:rsidP="00937388">
      <w:r w:rsidRPr="00937388">
        <w:rPr>
          <w:rStyle w:val="Style13ptBold"/>
        </w:rPr>
        <w:t>Hood 11</w:t>
      </w:r>
      <w:r>
        <w:t xml:space="preserve"> – </w:t>
      </w:r>
      <w:r>
        <w:rPr>
          <w:rFonts w:eastAsia="Calibri"/>
        </w:rPr>
        <w:t>P</w:t>
      </w:r>
      <w:r w:rsidRPr="005418A0">
        <w:rPr>
          <w:rFonts w:eastAsia="Calibri"/>
        </w:rPr>
        <w:t>resident of the John Locke Foundation, a state-policy think tank based in North Carolina, and the author of, among other books, Investor Politics</w:t>
      </w:r>
      <w:r>
        <w:rPr>
          <w:rFonts w:eastAsia="Calibri"/>
        </w:rPr>
        <w:t>.</w:t>
      </w:r>
    </w:p>
    <w:p w14:paraId="0B93B927" w14:textId="02318F34" w:rsidR="00F6287A" w:rsidRPr="005418A0" w:rsidRDefault="00937388" w:rsidP="00937388">
      <w:pPr>
        <w:rPr>
          <w:rFonts w:eastAsia="Calibri"/>
        </w:rPr>
      </w:pPr>
      <w:r>
        <w:t xml:space="preserve">John Hood, “The States in Crisis,” National Affairs, Winter 2011, </w:t>
      </w:r>
      <w:r w:rsidR="00F6287A" w:rsidRPr="005418A0">
        <w:rPr>
          <w:rFonts w:eastAsia="Calibri"/>
        </w:rPr>
        <w:t>https://www.nationalaffairs.com/publications/detail/the-states-in-crisis - LK)</w:t>
      </w:r>
    </w:p>
    <w:p w14:paraId="3D32B7F4" w14:textId="159E335C" w:rsidR="00F6287A" w:rsidRPr="00B76D44" w:rsidRDefault="00F6287A" w:rsidP="00F6287A">
      <w:pPr>
        <w:rPr>
          <w:rFonts w:eastAsia="Calibri"/>
          <w:sz w:val="16"/>
        </w:rPr>
      </w:pPr>
      <w:r w:rsidRPr="005418A0">
        <w:rPr>
          <w:rFonts w:eastAsia="Calibri"/>
          <w:u w:val="single"/>
        </w:rPr>
        <w:t xml:space="preserve">With the exception of </w:t>
      </w:r>
      <w:r w:rsidRPr="00B76D44">
        <w:rPr>
          <w:rFonts w:eastAsia="Calibri"/>
          <w:u w:val="single"/>
        </w:rPr>
        <w:t>Vermont, every state is required by its laws or constitution to balance its budget</w:t>
      </w:r>
      <w:r w:rsidRPr="00B76D44">
        <w:rPr>
          <w:rFonts w:eastAsia="Calibri"/>
          <w:sz w:val="16"/>
        </w:rPr>
        <w:t xml:space="preserve"> (though many of these requirements are quite flexible in their definitions of "balance," as discussed below). </w:t>
      </w:r>
      <w:r w:rsidRPr="00B76D44">
        <w:rPr>
          <w:rFonts w:eastAsia="Calibri"/>
          <w:u w:val="single"/>
        </w:rPr>
        <w:t>State governments have thus</w:t>
      </w:r>
      <w:r w:rsidRPr="00B76D44">
        <w:rPr>
          <w:rFonts w:eastAsia="Calibri"/>
          <w:sz w:val="16"/>
        </w:rPr>
        <w:t xml:space="preserve"> been unable to carry huge deficits from one year to the next, and have </w:t>
      </w:r>
      <w:r w:rsidRPr="00B76D44">
        <w:rPr>
          <w:rFonts w:eastAsia="Calibri"/>
          <w:u w:val="single"/>
        </w:rPr>
        <w:t>been forced to find ways to immediately close their immense budget gaps.</w:t>
      </w:r>
      <w:r w:rsidR="00B76D44" w:rsidRPr="00B76D44">
        <w:rPr>
          <w:rFonts w:eastAsia="Calibri"/>
          <w:sz w:val="12"/>
        </w:rPr>
        <w:t>¶</w:t>
      </w:r>
      <w:r w:rsidRPr="00B76D44">
        <w:rPr>
          <w:rFonts w:eastAsia="Calibri"/>
          <w:sz w:val="16"/>
        </w:rPr>
        <w:t xml:space="preserve"> Many states have found relief in the form of substantial federal aid: The 2009 stimulus bill provided about $140 billion to the states over three fiscal years, largely through increased Medicaid dollars and a "State Fiscal Stabilization Fund," which states have used to fill other gaps. The "jobs bill" enacted in August 2010 gave the states another injection of Medicaid dollars, and added another $10 billion to the stabilization fund. Of course, </w:t>
      </w:r>
      <w:r w:rsidRPr="00B76D44">
        <w:rPr>
          <w:rStyle w:val="Emphasis"/>
        </w:rPr>
        <w:t>federal assistance of this magnitude will probably</w:t>
      </w:r>
      <w:r w:rsidRPr="00B76D44">
        <w:rPr>
          <w:rFonts w:eastAsia="Calibri"/>
          <w:b/>
          <w:iCs/>
          <w:u w:val="single"/>
          <w:bdr w:val="single" w:sz="8" w:space="0" w:color="auto"/>
        </w:rPr>
        <w:t xml:space="preserve"> </w:t>
      </w:r>
      <w:r w:rsidRPr="00B76D44">
        <w:rPr>
          <w:rStyle w:val="Emphasis"/>
        </w:rPr>
        <w:t>not be available in the coming years.</w:t>
      </w:r>
      <w:r w:rsidRPr="00B76D44">
        <w:rPr>
          <w:rFonts w:eastAsia="Calibri"/>
          <w:sz w:val="16"/>
        </w:rPr>
        <w:t xml:space="preserve"> For now, however, these federal dollars have helped fill about 35% of the total combined deficit in state budgets.</w:t>
      </w:r>
      <w:r w:rsidR="00B76D44" w:rsidRPr="00B76D44">
        <w:rPr>
          <w:rFonts w:eastAsia="Calibri"/>
          <w:sz w:val="12"/>
        </w:rPr>
        <w:t>¶</w:t>
      </w:r>
      <w:r w:rsidRPr="00B76D44">
        <w:rPr>
          <w:rFonts w:eastAsia="Calibri"/>
          <w:sz w:val="16"/>
        </w:rPr>
        <w:t xml:space="preserve"> </w:t>
      </w:r>
      <w:r w:rsidRPr="00B76D44">
        <w:rPr>
          <w:rStyle w:val="Emphasis"/>
        </w:rPr>
        <w:t>Yet even that aid</w:t>
      </w:r>
      <w:r w:rsidRPr="00B76D44">
        <w:rPr>
          <w:rFonts w:eastAsia="Calibri"/>
          <w:b/>
          <w:iCs/>
          <w:u w:val="single"/>
          <w:bdr w:val="single" w:sz="8" w:space="0" w:color="auto"/>
        </w:rPr>
        <w:t xml:space="preserve"> </w:t>
      </w:r>
      <w:r w:rsidRPr="00B76D44">
        <w:rPr>
          <w:rStyle w:val="Emphasis"/>
        </w:rPr>
        <w:t>has left states far short — so most have also had to take serious steps to curb spending or raise revenues.</w:t>
      </w:r>
      <w:r w:rsidRPr="00B76D44">
        <w:rPr>
          <w:rFonts w:eastAsia="Calibri"/>
          <w:sz w:val="16"/>
        </w:rPr>
        <w:t xml:space="preserve"> In fact, since 2008, 46 states have cut services to residents: According to the Center on Budget and Policy Priorities, 31 states have cut health-care funding, 29 have cut services to the elderly and disabled, 34 have cut K-12 education funding, and 43 have cut higher-education funding. </w:t>
      </w:r>
      <w:r w:rsidRPr="00B76D44">
        <w:rPr>
          <w:rStyle w:val="Emphasis"/>
        </w:rPr>
        <w:t>More than 30 states, meanwhile, have increased taxes in the past three years</w:t>
      </w:r>
      <w:r w:rsidRPr="00B76D44">
        <w:rPr>
          <w:rFonts w:eastAsia="Calibri"/>
          <w:u w:val="single"/>
        </w:rPr>
        <w:t xml:space="preserve"> — 13 states have raised personal income taxes; 17 have raised sales taxes; 22 have increased taxes on tobacco, alcohol, or gasoline; and 17 have increased business taxes</w:t>
      </w:r>
      <w:r w:rsidRPr="00B76D44">
        <w:rPr>
          <w:rStyle w:val="Emphasis"/>
        </w:rPr>
        <w:t>. Most individual changes in tax rates have been modest, but their combined effects have been significant</w:t>
      </w:r>
      <w:r w:rsidRPr="00B76D44">
        <w:rPr>
          <w:rFonts w:eastAsia="Calibri"/>
          <w:u w:val="single"/>
        </w:rPr>
        <w:t>, adding up to almost $30 billion in 2009 (almost 4% of total state revenues).</w:t>
      </w:r>
      <w:r w:rsidR="00B76D44" w:rsidRPr="00B76D44">
        <w:rPr>
          <w:rFonts w:eastAsia="Calibri"/>
          <w:sz w:val="12"/>
        </w:rPr>
        <w:t>¶</w:t>
      </w:r>
      <w:r w:rsidRPr="00B76D44">
        <w:rPr>
          <w:rFonts w:eastAsia="Calibri"/>
          <w:sz w:val="16"/>
        </w:rPr>
        <w:t xml:space="preserve"> As grim as these indicators are, they do not even capture the whole picture — for it is impossible to study the finances of state governments across the country without taking into account the finances of local governments as well. In most states, the two levels of government are legally and practically interrelated: Counties and municipalities are not independent constituents of federations, the way the states relate to the federal government; rather, they are creations of states, designed to carry out state functions.</w:t>
      </w:r>
      <w:r w:rsidR="00B76D44" w:rsidRPr="00B76D44">
        <w:rPr>
          <w:rFonts w:eastAsia="Calibri"/>
          <w:sz w:val="12"/>
        </w:rPr>
        <w:t>¶</w:t>
      </w:r>
      <w:r w:rsidRPr="00B76D44">
        <w:rPr>
          <w:rFonts w:eastAsia="Calibri"/>
          <w:sz w:val="16"/>
        </w:rPr>
        <w:t xml:space="preserve"> Moreover, the division of labor among the levels of government differs from state to state. In some places, public-school teachers are classified as state employees; their salaries and benefits are therefore funded primarily by state income or sales taxes, and show up on the state's books. </w:t>
      </w:r>
      <w:r w:rsidRPr="00B76D44">
        <w:rPr>
          <w:rFonts w:eastAsia="Calibri"/>
          <w:u w:val="single"/>
        </w:rPr>
        <w:t>In other states, teachers are classified as district employees — and their expenses are paid from local property or sales taxes.</w:t>
      </w:r>
      <w:r w:rsidRPr="00B76D44">
        <w:rPr>
          <w:rFonts w:eastAsia="Calibri"/>
          <w:sz w:val="16"/>
        </w:rPr>
        <w:t xml:space="preserve"> Similar differences exist in other budgeting categories, such as law enforcement, social services, and transportation. As a result, the most accurate method of examining state finances — and the cleanest way to compare them across state lines — is to combine state and local expenditures.</w:t>
      </w:r>
      <w:r w:rsidR="00B76D44" w:rsidRPr="00B76D44">
        <w:rPr>
          <w:rFonts w:eastAsia="Calibri"/>
          <w:sz w:val="12"/>
        </w:rPr>
        <w:t>¶</w:t>
      </w:r>
      <w:r w:rsidRPr="00B76D44">
        <w:rPr>
          <w:rFonts w:eastAsia="Calibri"/>
          <w:sz w:val="16"/>
        </w:rPr>
        <w:t xml:space="preserve"> When we do, what does the spending picture look like? </w:t>
      </w:r>
      <w:r w:rsidRPr="00B76D44">
        <w:rPr>
          <w:rFonts w:eastAsia="Calibri"/>
          <w:u w:val="single"/>
        </w:rPr>
        <w:t>According to the most recent official data from the Census Bureau, for the 2008 fiscal year, states and localities spent about $2.8 trillion.</w:t>
      </w:r>
      <w:r w:rsidRPr="00B76D44">
        <w:rPr>
          <w:rFonts w:eastAsia="Calibri"/>
          <w:sz w:val="16"/>
        </w:rPr>
        <w:t xml:space="preserve"> (</w:t>
      </w:r>
      <w:r w:rsidRPr="00B76D44">
        <w:rPr>
          <w:rStyle w:val="Emphasis"/>
        </w:rPr>
        <w:t>The spending was funded through revenue from state</w:t>
      </w:r>
      <w:r w:rsidRPr="00B76D44">
        <w:rPr>
          <w:rFonts w:eastAsia="Calibri"/>
          <w:u w:val="single"/>
        </w:rPr>
        <w:t xml:space="preserve"> and local</w:t>
      </w:r>
      <w:r w:rsidRPr="00B76D44">
        <w:rPr>
          <w:rFonts w:eastAsia="Calibri"/>
          <w:sz w:val="16"/>
        </w:rPr>
        <w:t xml:space="preserve"> </w:t>
      </w:r>
      <w:r w:rsidRPr="00B76D44">
        <w:rPr>
          <w:rStyle w:val="Emphasis"/>
        </w:rPr>
        <w:t>taxes and fees</w:t>
      </w:r>
      <w:r w:rsidRPr="00B76D44">
        <w:rPr>
          <w:rFonts w:eastAsia="Calibri"/>
          <w:sz w:val="16"/>
        </w:rPr>
        <w:t>, as well as through federal grants, loans, and trust funds.) Of that amount, some $2.4 trillion was classified as "direct general expenditure" — the major programs and services that attract most of the attention of state policymakers and citizens. About a quarter of these "direct general expenditures" went to public K-12 schools; higher education, public safety, and transportation each claimed about 10% of the total. Public-assistance programs — including Medicaid, cash welfare, and housing subsidies funded mostly by Washington — made up about 30%. The remaining 15% or so funded smaller programs such as parks, the management of natural resources, or business recruitment, as well as general administration. As a share of the national economy, such state and local spending has roughly doubled over the past 50 years — from 11.56% of GDP in 1959 to 21.79% today.</w:t>
      </w:r>
    </w:p>
    <w:p w14:paraId="5DC7DA9D" w14:textId="77777777" w:rsidR="00F6287A" w:rsidRPr="00B76D44" w:rsidRDefault="00F6287A" w:rsidP="00F6287A">
      <w:pPr>
        <w:rPr>
          <w:rFonts w:eastAsia="Calibri"/>
          <w:sz w:val="16"/>
        </w:rPr>
      </w:pPr>
    </w:p>
    <w:p w14:paraId="571AA41B" w14:textId="5E8DAF99" w:rsidR="00F6287A" w:rsidRDefault="00F6287A" w:rsidP="00F6287A">
      <w:pPr>
        <w:pStyle w:val="Heading4"/>
        <w:rPr>
          <w:rFonts w:eastAsia="Times New Roman"/>
        </w:rPr>
      </w:pPr>
      <w:r w:rsidRPr="005418A0">
        <w:rPr>
          <w:rFonts w:eastAsia="Times New Roman"/>
        </w:rPr>
        <w:t>Property and sales tax make up 70% of states’ revenue</w:t>
      </w:r>
      <w:r w:rsidR="00221DDA">
        <w:rPr>
          <w:rFonts w:eastAsia="Times New Roman"/>
        </w:rPr>
        <w:t>.</w:t>
      </w:r>
    </w:p>
    <w:p w14:paraId="2F233264" w14:textId="253461F7" w:rsidR="00221DDA" w:rsidRDefault="00221DDA" w:rsidP="00221DDA">
      <w:r w:rsidRPr="00221DDA">
        <w:rPr>
          <w:rStyle w:val="Style13ptBold"/>
        </w:rPr>
        <w:t>Buhl 13</w:t>
      </w:r>
      <w:r>
        <w:t xml:space="preserve"> – Manager of media relations at the Tax Foundation, a non-partisan research organization that monitors fiscal policy at the federal, state, and local level. </w:t>
      </w:r>
    </w:p>
    <w:p w14:paraId="08230711" w14:textId="6A596005" w:rsidR="00221DDA" w:rsidRPr="00221DDA" w:rsidRDefault="00221DDA" w:rsidP="00221DDA">
      <w:pPr>
        <w:rPr>
          <w:rFonts w:eastAsia="Calibri"/>
        </w:rPr>
      </w:pPr>
      <w:r>
        <w:t>John Buhl, “</w:t>
      </w:r>
      <w:r w:rsidRPr="005418A0">
        <w:rPr>
          <w:rFonts w:eastAsia="Calibri"/>
        </w:rPr>
        <w:t>Where Do State and Local Governments Get Their Revenue?” Tax Foundation</w:t>
      </w:r>
      <w:r>
        <w:rPr>
          <w:rFonts w:eastAsia="Calibri"/>
        </w:rPr>
        <w:t>,</w:t>
      </w:r>
      <w:r w:rsidRPr="005418A0">
        <w:rPr>
          <w:rFonts w:eastAsia="Calibri"/>
        </w:rPr>
        <w:t xml:space="preserve"> </w:t>
      </w:r>
      <w:r>
        <w:rPr>
          <w:rFonts w:eastAsia="Calibri"/>
        </w:rPr>
        <w:t>01-29-2013,</w:t>
      </w:r>
      <w:r w:rsidRPr="00221DDA">
        <w:rPr>
          <w:rFonts w:eastAsia="Calibri"/>
        </w:rPr>
        <w:t xml:space="preserve"> https://taxfoundation.org/press-release/where-do-state-and-local-governments-get-their-revenue/ </w:t>
      </w:r>
    </w:p>
    <w:p w14:paraId="6084619A" w14:textId="38212C89" w:rsidR="00F6287A" w:rsidRPr="005418A0" w:rsidRDefault="00F6287A" w:rsidP="00F6287A">
      <w:pPr>
        <w:rPr>
          <w:rFonts w:eastAsia="Calibri"/>
          <w:sz w:val="12"/>
        </w:rPr>
      </w:pPr>
      <w:r w:rsidRPr="00221DDA">
        <w:rPr>
          <w:rFonts w:eastAsia="Calibri"/>
          <w:sz w:val="12"/>
        </w:rPr>
        <w:t>Washington, D.C., January 29, 2013—</w:t>
      </w:r>
      <w:r w:rsidRPr="00221DDA">
        <w:rPr>
          <w:rStyle w:val="Emphasis"/>
        </w:rPr>
        <w:t>Property taxes make up the largest category of state and local government revenue at 35%, with sales and gross receipts close behind at 34%,</w:t>
      </w:r>
      <w:r w:rsidRPr="00221DDA">
        <w:rPr>
          <w:rFonts w:eastAsia="Calibri"/>
          <w:u w:val="single"/>
        </w:rPr>
        <w:t xml:space="preserve"> according to a new analysis by the Tax Foundation.</w:t>
      </w:r>
      <w:r w:rsidRPr="00221DDA">
        <w:rPr>
          <w:rFonts w:eastAsia="Calibri"/>
          <w:sz w:val="12"/>
        </w:rPr>
        <w:t xml:space="preserve"> The corporate income tax brings in the smallest amount of any major tax, providing only about 3% of the money taken in by state and local tax collectors.</w:t>
      </w:r>
      <w:r w:rsidR="00B76D44" w:rsidRPr="00221DDA">
        <w:rPr>
          <w:rFonts w:eastAsia="Calibri"/>
          <w:sz w:val="12"/>
        </w:rPr>
        <w:t>¶</w:t>
      </w:r>
      <w:r w:rsidRPr="00221DDA">
        <w:rPr>
          <w:rFonts w:eastAsia="Calibri"/>
          <w:sz w:val="12"/>
        </w:rPr>
        <w:t xml:space="preserve"> “</w:t>
      </w:r>
      <w:r w:rsidRPr="00221DDA">
        <w:rPr>
          <w:rFonts w:eastAsia="Calibri"/>
          <w:u w:val="single"/>
        </w:rPr>
        <w:t>State and local governments obtain income from a variety of sources</w:t>
      </w:r>
      <w:r w:rsidRPr="00221DDA">
        <w:rPr>
          <w:rFonts w:eastAsia="Calibri"/>
          <w:sz w:val="12"/>
        </w:rPr>
        <w:t xml:space="preserve">, and the breakdown changes drastically from state to state,” </w:t>
      </w:r>
      <w:r w:rsidRPr="00221DDA">
        <w:rPr>
          <w:rFonts w:eastAsia="Calibri"/>
          <w:u w:val="single"/>
        </w:rPr>
        <w:t>said Tax Foundation economist Elizabeth Malm.</w:t>
      </w:r>
      <w:r w:rsidRPr="00221DDA">
        <w:rPr>
          <w:rFonts w:eastAsia="Calibri"/>
          <w:sz w:val="12"/>
        </w:rPr>
        <w:t xml:space="preserve"> “Proportions vary based on the types of taxes and fees administered within state borders, the types of resources within the state, and the policy priorities of state and local governments.”</w:t>
      </w:r>
      <w:r w:rsidR="00B76D44" w:rsidRPr="00221DDA">
        <w:rPr>
          <w:rFonts w:eastAsia="Calibri"/>
          <w:sz w:val="12"/>
        </w:rPr>
        <w:t>¶</w:t>
      </w:r>
      <w:r w:rsidRPr="00221DDA">
        <w:rPr>
          <w:rFonts w:eastAsia="Calibri"/>
          <w:sz w:val="12"/>
        </w:rPr>
        <w:t xml:space="preserve"> When a state has an abundance of natural resources, for example, state g</w:t>
      </w:r>
      <w:r w:rsidRPr="005418A0">
        <w:rPr>
          <w:rFonts w:eastAsia="Calibri"/>
          <w:sz w:val="12"/>
        </w:rPr>
        <w:t>overnments are able to collect large revenues from taxes on those resources that are often not financed by state residents themselves. Instead, the state may be able to export the economic burden of those taxes to nonresident consumers in the form of higher prices. States such as Alaska and Wyoming do this with taxes on resources like oil, coal, and natural gas.</w:t>
      </w:r>
      <w:r w:rsidR="00B76D44" w:rsidRPr="00B76D44">
        <w:rPr>
          <w:rFonts w:eastAsia="Calibri"/>
          <w:sz w:val="12"/>
        </w:rPr>
        <w:t>¶</w:t>
      </w:r>
      <w:r w:rsidRPr="005418A0">
        <w:rPr>
          <w:rFonts w:eastAsia="Calibri"/>
          <w:sz w:val="12"/>
        </w:rPr>
        <w:t xml:space="preserve"> States vary widely on how heavily they lean on the various tax categories. New Hampshire receives almost 65% of its total state and local revenue from property taxes, while Arkansas receives less than a fifth of its budget from the same source.</w:t>
      </w:r>
      <w:r w:rsidR="00B76D44" w:rsidRPr="00B76D44">
        <w:rPr>
          <w:rFonts w:eastAsia="Calibri"/>
          <w:sz w:val="12"/>
        </w:rPr>
        <w:t>¶</w:t>
      </w:r>
      <w:r w:rsidRPr="005418A0">
        <w:rPr>
          <w:rFonts w:eastAsia="Calibri"/>
          <w:sz w:val="12"/>
        </w:rPr>
        <w:t xml:space="preserve"> The composition of all state and local revenue has also shifted significantly over time. </w:t>
      </w:r>
      <w:r w:rsidRPr="005418A0">
        <w:rPr>
          <w:rFonts w:eastAsia="Calibri"/>
          <w:u w:val="single"/>
        </w:rPr>
        <w:t xml:space="preserve">A century ago, property taxes provided over 80% of all state and local government funding, while in recent decades that proportion has fallen to around a third of total tax receipts. </w:t>
      </w:r>
      <w:r w:rsidRPr="005418A0">
        <w:rPr>
          <w:rFonts w:eastAsia="Calibri"/>
          <w:sz w:val="12"/>
        </w:rPr>
        <w:t>The corporate income tax rose from nonexistent in 1913 to raising 6% of state and local revenue in 1980, only to fall back to 3.4% in fiscal year 2010.</w:t>
      </w:r>
    </w:p>
    <w:p w14:paraId="51A1289C" w14:textId="77777777" w:rsidR="00F6287A" w:rsidRPr="005418A0" w:rsidRDefault="00F6287A" w:rsidP="00F6287A">
      <w:pPr>
        <w:rPr>
          <w:rFonts w:eastAsia="Calibri"/>
          <w:sz w:val="12"/>
        </w:rPr>
      </w:pPr>
    </w:p>
    <w:p w14:paraId="2E9FD671" w14:textId="77777777" w:rsidR="00F6287A" w:rsidRPr="00B55AD5" w:rsidRDefault="00F6287A" w:rsidP="00F6287A"/>
    <w:p w14:paraId="1EC744AD" w14:textId="77777777" w:rsidR="000A359D" w:rsidRDefault="000A359D" w:rsidP="000A359D">
      <w:pPr>
        <w:pStyle w:val="Heading2"/>
      </w:pPr>
      <w:r>
        <w:t>Sales Tax</w:t>
      </w:r>
    </w:p>
    <w:p w14:paraId="5DA2517A" w14:textId="77777777" w:rsidR="000A359D" w:rsidRDefault="000A359D" w:rsidP="000A359D"/>
    <w:p w14:paraId="5D035132" w14:textId="3ECA404C" w:rsidR="000A359D" w:rsidRDefault="000A359D" w:rsidP="000A359D">
      <w:pPr>
        <w:pStyle w:val="Heading3"/>
      </w:pPr>
      <w:r>
        <w:t>1NC---Sales Tax</w:t>
      </w:r>
    </w:p>
    <w:p w14:paraId="61C89370" w14:textId="214C4FEB" w:rsidR="000A359D" w:rsidRDefault="00F03032" w:rsidP="000A359D">
      <w:pPr>
        <w:pStyle w:val="Heading4"/>
      </w:pPr>
      <w:r>
        <w:t>--e</w:t>
      </w:r>
      <w:r w:rsidR="000A359D">
        <w:t>xpand sales taxes to include nearly all services</w:t>
      </w:r>
    </w:p>
    <w:p w14:paraId="66CD0B66" w14:textId="4DEE4442" w:rsidR="000A359D" w:rsidRDefault="00F03032" w:rsidP="000A359D">
      <w:pPr>
        <w:pStyle w:val="Heading4"/>
      </w:pPr>
      <w:r>
        <w:t>--r</w:t>
      </w:r>
      <w:r w:rsidR="000A359D">
        <w:t>equire online retailers to collect sales taxes</w:t>
      </w:r>
    </w:p>
    <w:p w14:paraId="633B2E7B" w14:textId="07CB080C" w:rsidR="000A359D" w:rsidRDefault="00F03032" w:rsidP="000A359D">
      <w:pPr>
        <w:pStyle w:val="Heading4"/>
      </w:pPr>
      <w:r>
        <w:t>--e</w:t>
      </w:r>
      <w:r w:rsidR="000A359D">
        <w:t>xtend the Sales Tax to Internet Downloads</w:t>
      </w:r>
    </w:p>
    <w:p w14:paraId="70730A22" w14:textId="6D053E9C" w:rsidR="000A359D" w:rsidRDefault="00F03032" w:rsidP="000A359D">
      <w:pPr>
        <w:pStyle w:val="Heading4"/>
      </w:pPr>
      <w:r>
        <w:t>--c</w:t>
      </w:r>
      <w:r w:rsidR="000A359D">
        <w:t>lose Online Hotel Tax Loopholes</w:t>
      </w:r>
    </w:p>
    <w:p w14:paraId="0858B84F" w14:textId="77777777" w:rsidR="000A359D" w:rsidRPr="003F373D" w:rsidRDefault="000A359D" w:rsidP="000A359D"/>
    <w:p w14:paraId="4EA36F36" w14:textId="2F03229D" w:rsidR="000A359D" w:rsidRDefault="000A359D" w:rsidP="000A359D">
      <w:pPr>
        <w:pStyle w:val="Heading4"/>
      </w:pPr>
      <w:r>
        <w:t xml:space="preserve">The CP generates billions. </w:t>
      </w:r>
    </w:p>
    <w:p w14:paraId="2DA28D37" w14:textId="3A31172B" w:rsidR="00F03032" w:rsidRDefault="00F03032" w:rsidP="00F03032">
      <w:r w:rsidRPr="00F03032">
        <w:rPr>
          <w:rStyle w:val="Style13ptBold"/>
        </w:rPr>
        <w:t>Leachman and Mazerov 13</w:t>
      </w:r>
      <w:r>
        <w:t xml:space="preserve"> – Senior Vice President for State Fiscal Policy and Co-Leader of the State Fiscal Policy Division; Senior Fellow at the CBPP. </w:t>
      </w:r>
    </w:p>
    <w:p w14:paraId="6EEE5384" w14:textId="78F7C79F" w:rsidR="000A359D" w:rsidRDefault="00F03032" w:rsidP="000A359D">
      <w:r>
        <w:t xml:space="preserve">Michael Leachman and Michael </w:t>
      </w:r>
      <w:r>
        <w:tab/>
        <w:t>Mazerov, “Four Steps to Moving State Sales Taxes Into the 21</w:t>
      </w:r>
      <w:r w:rsidRPr="00F03032">
        <w:rPr>
          <w:vertAlign w:val="superscript"/>
        </w:rPr>
        <w:t>st</w:t>
      </w:r>
      <w:r>
        <w:t xml:space="preserve"> Century,” Center on Budget and Policy Priorities, 07-09-2013, </w:t>
      </w:r>
      <w:r w:rsidR="000A359D">
        <w:t>https://www.cbpp.org/research/state-budget-and-tax/four-steps-to-moving-state-sales-taxes-into-the-21st-century</w:t>
      </w:r>
    </w:p>
    <w:p w14:paraId="4806D42E" w14:textId="77777777" w:rsidR="000A359D" w:rsidRPr="003F373D" w:rsidRDefault="000A359D" w:rsidP="000A359D">
      <w:pPr>
        <w:rPr>
          <w:rStyle w:val="StyleUnderline"/>
        </w:rPr>
      </w:pPr>
      <w:r w:rsidRPr="003F373D">
        <w:rPr>
          <w:sz w:val="14"/>
        </w:rPr>
        <w:t>Four Steps to Stronger State Sales Taxes States established their sales taxes decades ago, and most have not modernized them to reflect changes in what and how people buy</w:t>
      </w:r>
      <w:r w:rsidRPr="003F373D">
        <w:rPr>
          <w:rStyle w:val="StyleUnderline"/>
        </w:rPr>
        <w:t xml:space="preserve">. To raise adequate revenue in today’s </w:t>
      </w:r>
      <w:r w:rsidRPr="00200F8E">
        <w:rPr>
          <w:rStyle w:val="StyleUnderline"/>
        </w:rPr>
        <w:t>economy, states should take these four steps: 1. Broaden the Sales Tax Base to Include More Services</w:t>
      </w:r>
      <w:r w:rsidRPr="00200F8E">
        <w:rPr>
          <w:sz w:val="14"/>
        </w:rPr>
        <w:t xml:space="preserve">. Most states get most of their sales tax revenues from the purchase of goods, but the economy is increasingly servicedriven. Nearly half (45 percent) of total household purchases went for services in 2011, up from 30 percent in 1970 (see Figure 2). 2 </w:t>
      </w:r>
      <w:r w:rsidRPr="00200F8E">
        <w:rPr>
          <w:rStyle w:val="StyleUnderline"/>
        </w:rPr>
        <w:t xml:space="preserve">Yet only a few states apply their sales taxes to a broad array of services; most states tax less than one-third of 168 potentially taxable services, according to the Federation of Tax Administrators.3 </w:t>
      </w:r>
      <w:r w:rsidRPr="00200F8E">
        <w:rPr>
          <w:rStyle w:val="Emphasis"/>
        </w:rPr>
        <w:t>As a result, states lose billions of dollars each year, and the loss will likely grow as the trend toward services continues</w:t>
      </w:r>
      <w:r w:rsidRPr="00200F8E">
        <w:rPr>
          <w:rStyle w:val="StyleUnderline"/>
        </w:rPr>
        <w:t xml:space="preserve">. Every state with a sales tax except Hawaii, New Mexico, and South Dakota </w:t>
      </w:r>
      <w:r w:rsidRPr="00200F8E">
        <w:rPr>
          <w:rStyle w:val="StyleUnderline"/>
          <w:rFonts w:ascii="Cambria Math" w:hAnsi="Cambria Math" w:cs="Cambria Math"/>
        </w:rPr>
        <w:t>⎯</w:t>
      </w:r>
      <w:r w:rsidRPr="00200F8E">
        <w:rPr>
          <w:rStyle w:val="StyleUnderline"/>
        </w:rPr>
        <w:t xml:space="preserve"> states that already have a very broad sales tax </w:t>
      </w:r>
      <w:r w:rsidRPr="00200F8E">
        <w:rPr>
          <w:rStyle w:val="StyleUnderline"/>
          <w:rFonts w:ascii="Cambria Math" w:hAnsi="Cambria Math" w:cs="Cambria Math"/>
        </w:rPr>
        <w:t>⎯</w:t>
      </w:r>
      <w:r w:rsidRPr="00200F8E">
        <w:rPr>
          <w:rStyle w:val="StyleUnderline"/>
        </w:rPr>
        <w:t xml:space="preserve"> could raise additional revenue by extending the tax to more services.</w:t>
      </w:r>
      <w:r w:rsidRPr="00200F8E">
        <w:rPr>
          <w:sz w:val="14"/>
        </w:rPr>
        <w:t xml:space="preserve"> </w:t>
      </w:r>
      <w:r w:rsidRPr="00200F8E">
        <w:rPr>
          <w:rStyle w:val="Emphasis"/>
        </w:rPr>
        <w:t xml:space="preserve">States that tax few if any services — such as California, Illinois, Massachusetts, and Virginia — likely could boost their sales tax revenue by more than one-third if they taxed all services that households purchase. </w:t>
      </w:r>
      <w:r w:rsidRPr="00200F8E">
        <w:rPr>
          <w:sz w:val="14"/>
        </w:rPr>
        <w:t>4 2</w:t>
      </w:r>
      <w:r w:rsidRPr="00200F8E">
        <w:rPr>
          <w:rStyle w:val="StyleUnderline"/>
        </w:rPr>
        <w:t>. Enact an “Amazon law” Requiring Large Online Retailers to Collect Sales Taxes</w:t>
      </w:r>
      <w:r w:rsidRPr="00200F8E">
        <w:rPr>
          <w:sz w:val="14"/>
        </w:rPr>
        <w:t xml:space="preserve">. State sales taxes also have been weakened by the rapid growth of Internet commerce, in part because of legal limitations on state’s ability to collect taxes from online sales. The U.S. Supreme Court ruled in 1992 that states cannot require merchants to collect sales taxes to residents of states in which the merchant lacks a “physical presence.” (Buyers are legally obligated to pay the sales taxes directly to their states when the seller doesn’t collect them, but very few do.) </w:t>
      </w:r>
      <w:r w:rsidRPr="00200F8E">
        <w:rPr>
          <w:rStyle w:val="Emphasis"/>
        </w:rPr>
        <w:t xml:space="preserve">As a result, states and localities lose more than $20 billion a year in uncollected sales taxes, a figure likely to continue rising as e-commerce grows.5 </w:t>
      </w:r>
      <w:r w:rsidRPr="00200F8E">
        <w:rPr>
          <w:sz w:val="14"/>
        </w:rPr>
        <w:t xml:space="preserve">Congress could resolve the problem by allowing states to collect sales taxes from large Internet retailers, as under the proposed Marketplace Fairness Act, which the U.S. Senate passed in early 2013. But it has not yet done so. In the absence of federal action, states can chip away at the problem on their own. For example, in 2008 New York enacted a law requiring online companies with marketing partners known as “affiliates” in the state (such as Amazon and Overstock) to collect sales tax on all sales in New York.6 Affiliates are businesses and nonprofits that link to an Internet retailer from their site and receive a commission when readers click on the link and then make a purchase at the retailer’s online store. The New York law asserts that online merchants with affiliates meet the “physical presence” requirement, an assertion that the state’s highest court upheld earlier this year. Ten states have enacted “Amazon laws” like New York’s: Arkansas, California, Connecticut, Georgia, Illinois, Kansas, Minnesota, North Carolina, Rhode Island, and Vermont. An eleventh, Pennsylvania, is enforcing the same policy with respect to Internet retailers with in-state affiliates under its existing sales tax law. That leaves 34 states with sales taxes that could modernize their sales taxes by following New York’s lead (see Table 1). The New York law only partially solves the problem of interstate sales that escape taxation. Some Internet retailers don’t operate affiliate programs; some others have responded to these laws by terminating their programs in states that enact Amazon laws rather than collect sales taxes. Until Congress addresses the problem comprehensively, more states could strengthen their sales taxes by emulating New York’s law. </w:t>
      </w:r>
      <w:r w:rsidRPr="00200F8E">
        <w:rPr>
          <w:rStyle w:val="StyleUnderline"/>
        </w:rPr>
        <w:t>3. Extend the Sales Tax to Internet Downloads. State sales tax laws were enacted before the Internet existed, so it’s not surprising that the taxes often fail to make sense in today’s economy</w:t>
      </w:r>
      <w:r w:rsidRPr="00200F8E">
        <w:rPr>
          <w:sz w:val="14"/>
        </w:rPr>
        <w:t xml:space="preserve">. </w:t>
      </w:r>
      <w:r w:rsidRPr="00200F8E">
        <w:rPr>
          <w:rStyle w:val="StyleUnderline"/>
        </w:rPr>
        <w:t xml:space="preserve">Twenty-three states have not updated their sales taxes to cover various goods and services sold and delivered on the Internet — computer software, music, movies, games, and books, for example — even though these states tax the sale of identical items sold in physical stores.7 </w:t>
      </w:r>
      <w:r w:rsidRPr="00200F8E">
        <w:rPr>
          <w:sz w:val="14"/>
        </w:rPr>
        <w:t xml:space="preserve">(See Table 1.) </w:t>
      </w:r>
      <w:r w:rsidRPr="00200F8E">
        <w:rPr>
          <w:rStyle w:val="Emphasis"/>
        </w:rPr>
        <w:t xml:space="preserve">This failure costs states on the order of $300 million each year.8 </w:t>
      </w:r>
      <w:r w:rsidRPr="00200F8E">
        <w:rPr>
          <w:sz w:val="14"/>
        </w:rPr>
        <w:t xml:space="preserve">A few states are leading the way in modernizing their taxation of digital goods and services. These states, including Idaho, Utah, and Washington, not only tax downloaded movies, music, or books (the digital goods most states are now taxing), but other digital goods as well. </w:t>
      </w:r>
      <w:r w:rsidRPr="00200F8E">
        <w:rPr>
          <w:rStyle w:val="StyleUnderline"/>
        </w:rPr>
        <w:t xml:space="preserve">4. Close the Online Hotel Tax Loophole. </w:t>
      </w:r>
      <w:r w:rsidRPr="00200F8E">
        <w:rPr>
          <w:sz w:val="14"/>
        </w:rPr>
        <w:t>States also could modernize their sales taxes by closing a loophole that allows online travel companies to avoid collecting the full tax due on hotel room bookings even though states collect the tax when travel agents or travelers themselves book the same room. Forty-</w:t>
      </w:r>
      <w:r w:rsidRPr="00200F8E">
        <w:rPr>
          <w:rStyle w:val="StyleUnderline"/>
        </w:rPr>
        <w:t xml:space="preserve">two states have failed to close this loophole. </w:t>
      </w:r>
      <w:r w:rsidRPr="00200F8E">
        <w:rPr>
          <w:sz w:val="14"/>
        </w:rPr>
        <w:t xml:space="preserve">Taxes on hotel room rentals are an important state and local revenue source to fund schools, roads, public safety, and other infrastructure. Every state except Alaska, California, and Nevada taxes hotel room rentals, as do thousands of cities and counties in nearly every state (the exceptions are Connecticut, Delaware, Hawaii, Maine, and New Hampshire). Hotels collect the taxes, which consist of general sales taxes and excise taxes (often called “lodging taxes”), from the occupant and remit them to the state and locality. Online travel companies like Expedia, Orbitz, and Priceline, however, typically remit the applicable sales and lodging taxes only on the “wholesale” room rate they pay hotels for the right to rent the rooms, not the higher “retail” room rate they actually charge renters. </w:t>
      </w:r>
      <w:r w:rsidRPr="00200F8E">
        <w:rPr>
          <w:rStyle w:val="Emphasis"/>
        </w:rPr>
        <w:t xml:space="preserve">They argue that this practice, which costs states and localities roughly $275 million to $400 million in revenue each year, 9 </w:t>
      </w:r>
      <w:r w:rsidRPr="00200F8E">
        <w:rPr>
          <w:rStyle w:val="StyleUnderline"/>
        </w:rPr>
        <w:t>fulfils their legal obligation to collect tax</w:t>
      </w:r>
      <w:r w:rsidRPr="00200F8E">
        <w:rPr>
          <w:sz w:val="14"/>
        </w:rPr>
        <w:t xml:space="preserve">. In reality, there is no tax policy justification whatsoever for this practice. States routinely tax the full retail price charged to consumers for other types of sales transactions executed by intermediaries analogous to the online travel companies. States and localities that tax hotel room rentals should take appropriate steps to ensure that the full retail room charge is taxed when the room is booked through an online company — just as it is when the room is booked by a conventional travel agent or the renter herself. For example, they might initiate lawsuits to enforce payment of the tax on the online companies’ retail room charges. Or, if states and localities believe their laws do not clearly mandate collection based on the retail amount, they may need to modernize their laws. The Multistate Tax Commission — an organization of state governments working on tax laws that apply to multistate enterprises — recently drafted a model law to address the problem.10 </w:t>
      </w:r>
      <w:r w:rsidRPr="00200F8E">
        <w:rPr>
          <w:rStyle w:val="StyleUnderline"/>
        </w:rPr>
        <w:t xml:space="preserve">Conclusion States can strengthen their ability to compete in the 21st century economy by investing in more </w:t>
      </w:r>
      <w:r w:rsidRPr="00200F8E">
        <w:rPr>
          <w:rStyle w:val="Emphasis"/>
        </w:rPr>
        <w:t>modern education systems</w:t>
      </w:r>
      <w:r w:rsidRPr="00200F8E">
        <w:rPr>
          <w:sz w:val="14"/>
        </w:rPr>
        <w:t>, transportation networks, and other high-quality public services. To</w:t>
      </w:r>
      <w:r w:rsidRPr="00200F8E">
        <w:rPr>
          <w:rStyle w:val="StyleUnderline"/>
        </w:rPr>
        <w:t xml:space="preserve"> make these investments and sustain them over time, states will need to update their antiquated sales taxes, which are stuck in an era before the Internet and before services became so important to the economy</w:t>
      </w:r>
      <w:r w:rsidRPr="00200F8E">
        <w:rPr>
          <w:sz w:val="14"/>
        </w:rPr>
        <w:t xml:space="preserve">. </w:t>
      </w:r>
      <w:r w:rsidRPr="00200F8E">
        <w:rPr>
          <w:rStyle w:val="StyleUnderline"/>
        </w:rPr>
        <w:t>States should take four steps: expanding their sales tax to include more services, enacting an “Amazon law,” extending the sales tax to Internet downloads, and closing a loophole that allows online travel companies to avoid paying the full amount of tax due on hotel room bookings.</w:t>
      </w:r>
    </w:p>
    <w:p w14:paraId="7214C846" w14:textId="7261DA1C" w:rsidR="000A359D" w:rsidRPr="00700FD9" w:rsidRDefault="00213775" w:rsidP="00213775">
      <w:pPr>
        <w:pStyle w:val="Heading3"/>
      </w:pPr>
      <w:r>
        <w:t>2NC---Solves---Hotel Tax</w:t>
      </w:r>
    </w:p>
    <w:p w14:paraId="225419B8" w14:textId="0D417C62" w:rsidR="000A359D" w:rsidRDefault="000A359D" w:rsidP="000A359D">
      <w:pPr>
        <w:pStyle w:val="Heading4"/>
      </w:pPr>
      <w:r>
        <w:t xml:space="preserve">Hotel taxes </w:t>
      </w:r>
      <w:r w:rsidR="00213775">
        <w:t>solve.</w:t>
      </w:r>
    </w:p>
    <w:p w14:paraId="246C9378" w14:textId="77777777" w:rsidR="00182C3C" w:rsidRDefault="00182C3C" w:rsidP="00182C3C">
      <w:r w:rsidRPr="00182C3C">
        <w:rPr>
          <w:rStyle w:val="Style13ptBold"/>
        </w:rPr>
        <w:t>Mazerov 11</w:t>
      </w:r>
      <w:r>
        <w:t xml:space="preserve"> – Senior Fellow at the CBPP. </w:t>
      </w:r>
    </w:p>
    <w:p w14:paraId="0F6B7E17" w14:textId="2878E9A9" w:rsidR="000A359D" w:rsidRDefault="00182C3C" w:rsidP="00182C3C">
      <w:r>
        <w:t xml:space="preserve">Michael Mazerov, “State and Local Governments Should Close Online Hotel Tax Loophole and Collect Taxes Owed,” Center on Budget and Policy Priorities, 04-12-2011, </w:t>
      </w:r>
      <w:r w:rsidR="000A359D">
        <w:t>https://www.cbpp.org/research/state-and-local-governments-should-close-online-hotel-tax-loophole-and-collect-taxes-owed</w:t>
      </w:r>
    </w:p>
    <w:p w14:paraId="29D0EE75" w14:textId="77777777" w:rsidR="000A359D" w:rsidRPr="000E3B04" w:rsidRDefault="000A359D" w:rsidP="000A359D">
      <w:pPr>
        <w:rPr>
          <w:rStyle w:val="StyleUnderline"/>
        </w:rPr>
      </w:pPr>
      <w:r w:rsidRPr="00873FF0">
        <w:rPr>
          <w:rStyle w:val="StyleUnderline"/>
          <w:highlight w:val="cyan"/>
        </w:rPr>
        <w:t>Hotel Taxes: An Important Revenue Source</w:t>
      </w:r>
      <w:r w:rsidRPr="000E3B04">
        <w:rPr>
          <w:rStyle w:val="StyleUnderline"/>
        </w:rPr>
        <w:t xml:space="preserve"> for States and Localities</w:t>
      </w:r>
      <w:r>
        <w:rPr>
          <w:rStyle w:val="StyleUnderline"/>
        </w:rPr>
        <w:t xml:space="preserve"> </w:t>
      </w:r>
      <w:r w:rsidRPr="000E3B04">
        <w:rPr>
          <w:sz w:val="14"/>
        </w:rPr>
        <w:t xml:space="preserve">Taxes on hotel room rentals are an important part of the revenue stream that states and localities use to finance schools, roads, public safety, and other infrastructure. Every state except Alaska, California, and Nevada taxes hotel room rentals, as do thousands of cities and counties in every state except Connecticut, Delaware, Hawaii, Maine, and New Hampshire. Hotel taxes take the form of general sales taxes and excise taxes that apply only to room rentals; the excise taxes are often called “transient occupancy taxes” or “lodging taxes.” General sales taxes and lodging taxes frequently both apply to room rentals at both the state and local level. Hotels collect the taxes from the occupant and remit them to the state and locality. Lodging taxes are often earmarked for tourism promotion and related purposes (for example, paying off bonds on a convention center). This report’s references to “hotel taxes” encompass both sales and lodging taxes at both levels of government. </w:t>
      </w:r>
      <w:r w:rsidRPr="00873FF0">
        <w:rPr>
          <w:rStyle w:val="StyleUnderline"/>
          <w:highlight w:val="cyan"/>
        </w:rPr>
        <w:t>Room rentals generate over $100 billion</w:t>
      </w:r>
      <w:r w:rsidRPr="000E3B04">
        <w:rPr>
          <w:rStyle w:val="StyleUnderline"/>
        </w:rPr>
        <w:t xml:space="preserve"> in receipts for hotels annually. [1]</w:t>
      </w:r>
      <w:r>
        <w:rPr>
          <w:rStyle w:val="StyleUnderline"/>
        </w:rPr>
        <w:t xml:space="preserve"> </w:t>
      </w:r>
      <w:r w:rsidRPr="00873FF0">
        <w:rPr>
          <w:rStyle w:val="StyleUnderline"/>
          <w:highlight w:val="cyan"/>
        </w:rPr>
        <w:t>Given the widespread taxation of these rentals, hotel taxes generate at least $8.5 billion</w:t>
      </w:r>
      <w:r w:rsidRPr="000E3B04">
        <w:rPr>
          <w:rStyle w:val="StyleUnderline"/>
        </w:rPr>
        <w:t xml:space="preserve"> </w:t>
      </w:r>
      <w:r w:rsidRPr="00873FF0">
        <w:rPr>
          <w:rStyle w:val="StyleUnderline"/>
          <w:highlight w:val="cyan"/>
        </w:rPr>
        <w:t>in</w:t>
      </w:r>
      <w:r w:rsidRPr="000E3B04">
        <w:rPr>
          <w:rStyle w:val="StyleUnderline"/>
        </w:rPr>
        <w:t xml:space="preserve"> annual receipts for </w:t>
      </w:r>
      <w:r w:rsidRPr="00873FF0">
        <w:rPr>
          <w:rStyle w:val="StyleUnderline"/>
          <w:highlight w:val="cyan"/>
        </w:rPr>
        <w:t>state</w:t>
      </w:r>
      <w:r w:rsidRPr="000E3B04">
        <w:rPr>
          <w:rStyle w:val="StyleUnderline"/>
        </w:rPr>
        <w:t xml:space="preserve"> and local </w:t>
      </w:r>
      <w:r w:rsidRPr="00873FF0">
        <w:rPr>
          <w:rStyle w:val="StyleUnderline"/>
          <w:highlight w:val="cyan"/>
        </w:rPr>
        <w:t>governments</w:t>
      </w:r>
      <w:r w:rsidRPr="000E3B04">
        <w:rPr>
          <w:rStyle w:val="StyleUnderline"/>
        </w:rPr>
        <w:t>. [2]</w:t>
      </w:r>
      <w:r>
        <w:rPr>
          <w:rStyle w:val="StyleUnderline"/>
        </w:rPr>
        <w:t xml:space="preserve"> </w:t>
      </w:r>
      <w:r w:rsidRPr="000E3B04">
        <w:rPr>
          <w:rStyle w:val="StyleUnderline"/>
        </w:rPr>
        <w:t xml:space="preserve">To put that figure in perspective, </w:t>
      </w:r>
      <w:r w:rsidRPr="00873FF0">
        <w:rPr>
          <w:rStyle w:val="StyleUnderline"/>
          <w:highlight w:val="cyan"/>
        </w:rPr>
        <w:t>it is almost 50 percent greater than what states and localities raised by imposing excise taxes on alcohol</w:t>
      </w:r>
      <w:r w:rsidRPr="000E3B04">
        <w:rPr>
          <w:rStyle w:val="StyleUnderline"/>
        </w:rPr>
        <w:t xml:space="preserve"> in 2008.</w:t>
      </w:r>
      <w:r>
        <w:rPr>
          <w:rStyle w:val="StyleUnderline"/>
        </w:rPr>
        <w:t xml:space="preserve"> </w:t>
      </w:r>
      <w:r w:rsidRPr="00873FF0">
        <w:rPr>
          <w:rStyle w:val="StyleUnderline"/>
          <w:highlight w:val="cyan"/>
        </w:rPr>
        <w:t xml:space="preserve">Room rentals </w:t>
      </w:r>
      <w:r w:rsidRPr="00873FF0">
        <w:rPr>
          <w:rStyle w:val="StyleUnderline"/>
        </w:rPr>
        <w:t xml:space="preserve">booked through OTCs </w:t>
      </w:r>
      <w:r w:rsidRPr="00873FF0">
        <w:rPr>
          <w:rStyle w:val="StyleUnderline"/>
          <w:highlight w:val="cyan"/>
        </w:rPr>
        <w:t>represent a significant and growing share of the market</w:t>
      </w:r>
      <w:r w:rsidRPr="000E3B04">
        <w:rPr>
          <w:rStyle w:val="StyleUnderline"/>
        </w:rPr>
        <w:t xml:space="preserve"> – an estimated 14 percent of total rental receipts in 2011.[3]</w:t>
      </w:r>
      <w:r>
        <w:rPr>
          <w:rStyle w:val="StyleUnderline"/>
        </w:rPr>
        <w:t xml:space="preserve"> </w:t>
      </w:r>
      <w:r w:rsidRPr="000E3B04">
        <w:rPr>
          <w:rStyle w:val="StyleUnderline"/>
        </w:rPr>
        <w:t>Hotels contract with OTCs to market hotel rooms, in order to supplement the hotels’ own marketing efforts.</w:t>
      </w:r>
      <w:r>
        <w:rPr>
          <w:rStyle w:val="StyleUnderline"/>
        </w:rPr>
        <w:t xml:space="preserve"> </w:t>
      </w:r>
      <w:r w:rsidRPr="000E3B04">
        <w:rPr>
          <w:rStyle w:val="StyleUnderline"/>
        </w:rPr>
        <w:t>OTCs obtain the rooms from the hotels at a discount and then mark up the price when consumers make reservations through OTC websites or call centers.</w:t>
      </w:r>
      <w:r>
        <w:rPr>
          <w:rStyle w:val="StyleUnderline"/>
        </w:rPr>
        <w:t xml:space="preserve"> </w:t>
      </w:r>
      <w:r w:rsidRPr="000E3B04">
        <w:rPr>
          <w:rStyle w:val="StyleUnderline"/>
        </w:rPr>
        <w:t>In addition to being compensated by the hotels through this authorized wholesale-to-retail mark-up, the OTCs typically charge renters a separate fee for unspecified “services and taxes.” .</w:t>
      </w:r>
    </w:p>
    <w:p w14:paraId="4F58B786" w14:textId="77777777" w:rsidR="000A359D" w:rsidRDefault="000A359D" w:rsidP="000A359D"/>
    <w:p w14:paraId="1985724A" w14:textId="6D1F340F" w:rsidR="000A359D" w:rsidRDefault="00213775" w:rsidP="000A359D">
      <w:pPr>
        <w:pStyle w:val="Heading4"/>
      </w:pPr>
      <w:r>
        <w:t>Generate hundreds</w:t>
      </w:r>
      <w:r w:rsidR="000A359D">
        <w:t xml:space="preserve"> of million</w:t>
      </w:r>
      <w:r>
        <w:t>s.</w:t>
      </w:r>
    </w:p>
    <w:p w14:paraId="2F7E35DC" w14:textId="77777777" w:rsidR="000A359D" w:rsidRPr="00873FF0" w:rsidRDefault="000A359D" w:rsidP="000A359D">
      <w:pPr>
        <w:rPr>
          <w:highlight w:val="cyan"/>
        </w:rPr>
      </w:pPr>
      <w:r>
        <w:t xml:space="preserve">Michael </w:t>
      </w:r>
      <w:r w:rsidRPr="0036250B">
        <w:rPr>
          <w:rStyle w:val="Style13ptBold"/>
        </w:rPr>
        <w:t>Mazerov 11</w:t>
      </w:r>
      <w:r>
        <w:t>, CBPP State Fiscal Project senior fellow, 4-12-2011, "State and Local Governments Should Close Online Hotel Tax Loophole and Collect Taxes Owed," Center on Budget and Policy Priorities, https://www.cbpp.org/research/state-and-local-governments-should-close-online-</w:t>
      </w:r>
      <w:r w:rsidRPr="00873FF0">
        <w:t>hotel-tax-loophole-and-collect-taxes-owed</w:t>
      </w:r>
    </w:p>
    <w:p w14:paraId="17E4FC83" w14:textId="77777777" w:rsidR="000A359D" w:rsidRPr="000E3B04" w:rsidRDefault="000A359D" w:rsidP="000A359D">
      <w:pPr>
        <w:rPr>
          <w:rStyle w:val="StyleUnderline"/>
        </w:rPr>
      </w:pPr>
      <w:r w:rsidRPr="00873FF0">
        <w:rPr>
          <w:rStyle w:val="Emphasis"/>
          <w:highlight w:val="cyan"/>
        </w:rPr>
        <w:t>States and Localities Are Losing Several Hundred Million Dollars Annually</w:t>
      </w:r>
      <w:r>
        <w:rPr>
          <w:rStyle w:val="Emphasis"/>
        </w:rPr>
        <w:t xml:space="preserve"> </w:t>
      </w:r>
      <w:r w:rsidRPr="000E3B04">
        <w:rPr>
          <w:sz w:val="14"/>
        </w:rPr>
        <w:t xml:space="preserve">State and local governments in the United States collectively are losing at least $276 million to $396 million in hotel tax revenues each year due to the failure of OTCs to charge tax on their wholesale-to-retail mark-ups (see Table 1). [8] Moreover, these figures are an underestimate, for two reasons: </w:t>
      </w:r>
      <w:r w:rsidRPr="000E3B04">
        <w:rPr>
          <w:rStyle w:val="StyleUnderline"/>
        </w:rPr>
        <w:t>No data could be obtained from 11 states on current local hotel tax collections.</w:t>
      </w:r>
      <w:r>
        <w:rPr>
          <w:rStyle w:val="StyleUnderline"/>
        </w:rPr>
        <w:t xml:space="preserve"> </w:t>
      </w:r>
      <w:r w:rsidRPr="000E3B04">
        <w:rPr>
          <w:rStyle w:val="StyleUnderline"/>
        </w:rPr>
        <w:t>(Local revenue losses in those states are shown as Not Available in Table 1.)</w:t>
      </w:r>
      <w:r>
        <w:rPr>
          <w:rStyle w:val="StyleUnderline"/>
        </w:rPr>
        <w:t xml:space="preserve"> </w:t>
      </w:r>
      <w:r w:rsidRPr="000E3B04">
        <w:rPr>
          <w:rStyle w:val="StyleUnderline"/>
        </w:rPr>
        <w:t xml:space="preserve">Without these data, </w:t>
      </w:r>
      <w:r w:rsidRPr="00873FF0">
        <w:rPr>
          <w:rStyle w:val="StyleUnderline"/>
          <w:highlight w:val="cyan"/>
        </w:rPr>
        <w:t>it is impossible to estimate the amount of local tax going uncollected on OTC mark-ups</w:t>
      </w:r>
      <w:r w:rsidRPr="000E3B04">
        <w:rPr>
          <w:rStyle w:val="StyleUnderline"/>
        </w:rPr>
        <w:t>.</w:t>
      </w:r>
      <w:r>
        <w:rPr>
          <w:rStyle w:val="StyleUnderline"/>
        </w:rPr>
        <w:t xml:space="preserve"> </w:t>
      </w:r>
      <w:r w:rsidRPr="000E3B04">
        <w:rPr>
          <w:sz w:val="14"/>
        </w:rPr>
        <w:t xml:space="preserve">With respect to the other 39 states, it is not possible to reliably estimate revenue losses from uncollected taxes on OTC mark-ups when those taxes take the form of general sales taxes imposed by local governments (as opposed to excise taxes that apply only to room rentals). Local hotel taxes in thousands of localities take this form. No reliable data exist with which to break out the share of local general sales tax collections that is attributable to room rentals in specific jurisdictions. Because of these limitations, the estimated local government revenue losses shown in Table 1 do not include any losses in local general sales taxes imposed on room rentals. </w:t>
      </w:r>
      <w:r w:rsidRPr="000E3B04">
        <w:rPr>
          <w:rStyle w:val="StyleUnderline"/>
        </w:rPr>
        <w:t xml:space="preserve">Table 1 indicates that </w:t>
      </w:r>
      <w:r w:rsidRPr="00873FF0">
        <w:rPr>
          <w:rStyle w:val="StyleUnderline"/>
          <w:highlight w:val="cyan"/>
        </w:rPr>
        <w:t>state government revenue losses range</w:t>
      </w:r>
      <w:r w:rsidRPr="000E3B04">
        <w:rPr>
          <w:rStyle w:val="StyleUnderline"/>
        </w:rPr>
        <w:t xml:space="preserve"> </w:t>
      </w:r>
      <w:r w:rsidRPr="00873FF0">
        <w:rPr>
          <w:rStyle w:val="StyleUnderline"/>
          <w:highlight w:val="cyan"/>
        </w:rPr>
        <w:t>between</w:t>
      </w:r>
      <w:r w:rsidRPr="000E3B04">
        <w:rPr>
          <w:rStyle w:val="StyleUnderline"/>
        </w:rPr>
        <w:t xml:space="preserve"> $144 million and </w:t>
      </w:r>
      <w:r w:rsidRPr="00873FF0">
        <w:rPr>
          <w:rStyle w:val="StyleUnderline"/>
          <w:highlight w:val="cyan"/>
        </w:rPr>
        <w:t>$206</w:t>
      </w:r>
      <w:r w:rsidRPr="000E3B04">
        <w:rPr>
          <w:rStyle w:val="StyleUnderline"/>
        </w:rPr>
        <w:t xml:space="preserve"> million annually</w:t>
      </w:r>
      <w:r w:rsidRPr="000E3B04">
        <w:rPr>
          <w:sz w:val="14"/>
        </w:rPr>
        <w:t xml:space="preserve">. These estimates are substantially reliable because they are based on applying the applicable statewide statutory sales and/or hotel tax rate to the state’s estimated amount of OTC room bookings. (The latter is based on the state’s overall share of hotel room rental receipts reported in the 2007 Economic Census.) Because local governments have taken the lead in bringing court cases against the OTCs, there has been a widespread misperception that uncollected taxes on OTC mark-ups are only a local problem. In reality, however, state hotel taxes exist in every state except Alaska, California, and Nevada, and OTCs refuse to collect state taxes on their mark-ups just as they refuse to collect local taxes. </w:t>
      </w:r>
      <w:r w:rsidRPr="000E3B04">
        <w:rPr>
          <w:rStyle w:val="StyleUnderline"/>
        </w:rPr>
        <w:t xml:space="preserve">Table 1 indicates that </w:t>
      </w:r>
      <w:r w:rsidRPr="00873FF0">
        <w:rPr>
          <w:rStyle w:val="StyleUnderline"/>
          <w:highlight w:val="cyan"/>
        </w:rPr>
        <w:t>annual local revenue losses range between $131 million and $190 million</w:t>
      </w:r>
      <w:r w:rsidRPr="000E3B04">
        <w:rPr>
          <w:rStyle w:val="StyleUnderline"/>
        </w:rPr>
        <w:t>.</w:t>
      </w:r>
      <w:r>
        <w:rPr>
          <w:rStyle w:val="StyleUnderline"/>
        </w:rPr>
        <w:t xml:space="preserve"> </w:t>
      </w:r>
      <w:r w:rsidRPr="000E3B04">
        <w:rPr>
          <w:rStyle w:val="StyleUnderline"/>
        </w:rPr>
        <w:t xml:space="preserve">Again, </w:t>
      </w:r>
      <w:r w:rsidRPr="00873FF0">
        <w:rPr>
          <w:rStyle w:val="StyleUnderline"/>
          <w:highlight w:val="cyan"/>
        </w:rPr>
        <w:t>these figures substantially underestimate the actual local revenue</w:t>
      </w:r>
      <w:r w:rsidRPr="000E3B04">
        <w:rPr>
          <w:rStyle w:val="StyleUnderline"/>
        </w:rPr>
        <w:t xml:space="preserve"> losses because they do not include lost revenue from local general sales taxes that apply to hotel room rentals.</w:t>
      </w:r>
    </w:p>
    <w:p w14:paraId="46B7DAEC" w14:textId="77777777" w:rsidR="000A359D" w:rsidRDefault="000A359D" w:rsidP="000A359D"/>
    <w:p w14:paraId="16566575" w14:textId="77777777" w:rsidR="000A359D" w:rsidRDefault="000A359D" w:rsidP="000A359D"/>
    <w:p w14:paraId="1E2B384F" w14:textId="343271AB" w:rsidR="000A359D" w:rsidRPr="00700FD9" w:rsidRDefault="00693D5A" w:rsidP="00693D5A">
      <w:pPr>
        <w:pStyle w:val="Heading3"/>
      </w:pPr>
      <w:r>
        <w:t>AT</w:t>
      </w:r>
      <w:r w:rsidR="000A359D">
        <w:t>: Bad for Tourism</w:t>
      </w:r>
    </w:p>
    <w:p w14:paraId="7B1BE851" w14:textId="748438D2" w:rsidR="000A359D" w:rsidRDefault="000A359D" w:rsidP="000A359D">
      <w:pPr>
        <w:pStyle w:val="Heading4"/>
      </w:pPr>
      <w:r>
        <w:t>Not bad for tourism</w:t>
      </w:r>
      <w:r w:rsidR="002E69E5">
        <w:t>.</w:t>
      </w:r>
    </w:p>
    <w:p w14:paraId="13387FE5" w14:textId="77777777" w:rsidR="002E69E5" w:rsidRDefault="002E69E5" w:rsidP="002E69E5">
      <w:r w:rsidRPr="00182C3C">
        <w:rPr>
          <w:rStyle w:val="Style13ptBold"/>
        </w:rPr>
        <w:t>Mazerov 11</w:t>
      </w:r>
      <w:r>
        <w:t xml:space="preserve"> – Senior Fellow at the CBPP. </w:t>
      </w:r>
    </w:p>
    <w:p w14:paraId="798F27D0" w14:textId="77777777" w:rsidR="002E69E5" w:rsidRPr="002E69E5" w:rsidRDefault="002E69E5" w:rsidP="002E69E5">
      <w:r>
        <w:t>Michael Mazerov, “State and Local Governments Should Close Online Hotel Tax Loophole and Collect Taxes Owed,” Center on Budget and Policy Priorities, 04-12-</w:t>
      </w:r>
      <w:r w:rsidRPr="002E69E5">
        <w:t>2011, https://www.cbpp.org/research/state-and-local-governments-should-close-online-hotel-tax-loophole-and-collect-taxes-owed</w:t>
      </w:r>
    </w:p>
    <w:p w14:paraId="07D5463E" w14:textId="77777777" w:rsidR="000A359D" w:rsidRPr="000E3B04" w:rsidRDefault="000A359D" w:rsidP="000A359D">
      <w:pPr>
        <w:rPr>
          <w:rStyle w:val="StyleUnderline"/>
        </w:rPr>
      </w:pPr>
      <w:r w:rsidRPr="002E69E5">
        <w:rPr>
          <w:rStyle w:val="StyleUnderline"/>
        </w:rPr>
        <w:t xml:space="preserve">Would Taxing OTC Mark-Ups Hurt Tourism and the Economy? </w:t>
      </w:r>
      <w:r w:rsidRPr="002E69E5">
        <w:rPr>
          <w:sz w:val="14"/>
        </w:rPr>
        <w:t xml:space="preserve">The OTCs argue that if they are required to remit tax on their wholesale-to-retail mark-ups, they will have no choice but to pass that new expense to their customers. They argue that this would reduce tourist travel and therefore be self-defeating for the governments that impose this policy because marginally higher hotel tax revenues would be more than offset by lower tax collections on meals, car rentals, and other things tourists buy. They also argue that reduced tourism would cost states and localities jobs. The latter argument is one of the main justifications they offer for federal legislation they are seeking that would prohibit state and local taxation of their mark-ups. [9] </w:t>
      </w:r>
      <w:r w:rsidRPr="002E69E5">
        <w:rPr>
          <w:rStyle w:val="StyleUnderline"/>
        </w:rPr>
        <w:t>These arguments are not credible, and in fact are likely to be backwards, for several reasons. First, it is the OTCs themselves and not their customers that will pay most or all of the taxes. The hotel market is extremely competitive in most areas, and the vast majority of room bookings are still controlled by the hotels themselves</w:t>
      </w:r>
      <w:r w:rsidRPr="002E69E5">
        <w:rPr>
          <w:sz w:val="14"/>
        </w:rPr>
        <w:t xml:space="preserve">. OTCs are presumably already charging their customers what they perceive to be profit-maximizing room rates, factoring in both the taxes they pay now on the wholesale room charge and the fact that it is extremely easy for customers to compare the price charged by the OTC to the price charged by the hotel on its own website for a specific room configuration on a specific date. The services OTCs provide that hotel websites don’t provide — identifying all the hotels in a particular locality and comparing their room rates — can be obtained for free from the OTCs’ websites or a conventional travel agent. </w:t>
      </w:r>
      <w:r w:rsidRPr="002E69E5">
        <w:rPr>
          <w:rStyle w:val="StyleUnderline"/>
        </w:rPr>
        <w:t xml:space="preserve">Thus, if OTCs attempted to raise prices to recover the additional taxes, they would only drive their customers to book their rooms on the hotels’ own websites, since the hotels are already charging tax on the retail rate and would have no reason and little ability (given robust competition in the marketplace) to increase their rates further. </w:t>
      </w:r>
      <w:r w:rsidRPr="002E69E5">
        <w:rPr>
          <w:sz w:val="14"/>
        </w:rPr>
        <w:t xml:space="preserve">In short, ensuring that OTCs charge tax on the retail room rate would, in most cases, eliminate a windfall they are currently enjoying and reduce their profits; it would not have a significant impact on the total cost of hotel rooms. This is why the OTCs have opposed this requirement so aggressively in the courts, in state legislatures and city councils, and in the halls of Congress. If the OTCs could, in fact, pass the cost of paying taxes on the retail room rate onto their customers, they would have little reason to oppose the change as vigorously as they do. </w:t>
      </w:r>
      <w:r w:rsidRPr="002E69E5">
        <w:rPr>
          <w:rStyle w:val="StyleUnderline"/>
        </w:rPr>
        <w:t xml:space="preserve">Second, the additional taxes that state and local government collect can be used for purposes that will boost tourism and the economy. For instance, the additional tax collections might be spent specifically for tourism promotion or tourist-oriented investments such as convention centers (in many places they are earmarked for that purpose). Alternatively, they might be used to enhance public services from which tourists and residents alike benefit — police protection, transportation, etc. — or to avert cuts in such services. The job-creation potential of such expenditures is clear. </w:t>
      </w:r>
      <w:r w:rsidRPr="002E69E5">
        <w:rPr>
          <w:sz w:val="14"/>
        </w:rPr>
        <w:t xml:space="preserve">Finally, states and localities could choose to use some or all of the added revenue to reduce the tax rates paid by everyone. </w:t>
      </w:r>
      <w:r w:rsidRPr="002E69E5">
        <w:rPr>
          <w:rStyle w:val="StyleUnderline"/>
        </w:rPr>
        <w:t>In short, closing the OTC loopholes will cost the OTCs money, but will likely lead to some combination of enhanced tourism, improved public services, and/or reduced tax rates for everyone else.</w:t>
      </w:r>
    </w:p>
    <w:p w14:paraId="1BF47F2F" w14:textId="77777777" w:rsidR="000A359D" w:rsidRDefault="000A359D" w:rsidP="000A359D"/>
    <w:p w14:paraId="41791D47" w14:textId="20D8F7E9" w:rsidR="00C0543F" w:rsidRDefault="00CE7D77" w:rsidP="00CE7D77">
      <w:pPr>
        <w:pStyle w:val="Heading1"/>
      </w:pPr>
      <w:r>
        <w:t>Aff Answers</w:t>
      </w:r>
    </w:p>
    <w:p w14:paraId="149A1C25" w14:textId="4DF9A64F" w:rsidR="00CE7D77" w:rsidRDefault="00CE7D77" w:rsidP="00CE7D77">
      <w:pPr>
        <w:pStyle w:val="Heading2"/>
      </w:pPr>
      <w:r>
        <w:t>Basic Income</w:t>
      </w:r>
    </w:p>
    <w:p w14:paraId="5E79FCE9" w14:textId="3B3C551D" w:rsidR="00C0543F" w:rsidRDefault="00CE7D77" w:rsidP="00C0543F">
      <w:pPr>
        <w:pStyle w:val="Heading3"/>
      </w:pPr>
      <w:r>
        <w:t>2AC---Basic Income---Fails</w:t>
      </w:r>
    </w:p>
    <w:p w14:paraId="201C7D17" w14:textId="77777777" w:rsidR="00C0543F" w:rsidRPr="007F0D99" w:rsidRDefault="00C0543F" w:rsidP="00C0543F">
      <w:pPr>
        <w:pStyle w:val="Heading4"/>
        <w:rPr>
          <w:b w:val="0"/>
          <w:bCs/>
        </w:rPr>
      </w:pPr>
      <w:r>
        <w:t xml:space="preserve">Local UBI fails </w:t>
      </w:r>
      <w:r w:rsidRPr="007F0D99">
        <w:rPr>
          <w:b w:val="0"/>
          <w:bCs/>
        </w:rPr>
        <w:t xml:space="preserve">– not enough data and people fall through the cracks. </w:t>
      </w:r>
    </w:p>
    <w:p w14:paraId="7FF793B3" w14:textId="77777777" w:rsidR="00C0543F" w:rsidRPr="007F0D99" w:rsidRDefault="00C0543F" w:rsidP="00C0543F">
      <w:r w:rsidRPr="007F0D99">
        <w:rPr>
          <w:rStyle w:val="Style13ptBold"/>
        </w:rPr>
        <w:t>The Economist 23</w:t>
      </w:r>
      <w:r>
        <w:t xml:space="preserve"> – Newspaper. </w:t>
      </w:r>
    </w:p>
    <w:p w14:paraId="57EA2AA5" w14:textId="77777777" w:rsidR="00C0543F" w:rsidRPr="007F0D99" w:rsidRDefault="00C0543F" w:rsidP="00C0543F">
      <w:r>
        <w:t>The Economist, “What the spread of universal basic-income schemes says about America’s safety net,” The Economist, 01-19-2023, https://www-economist-com.proxy.library.georgetown.edu/united-states/2023/01/19/what-the-spread-of-universal-basic-income-schemes-says-about-americas-safety-net</w:t>
      </w:r>
    </w:p>
    <w:p w14:paraId="4D72D614" w14:textId="77777777" w:rsidR="00C0543F" w:rsidRPr="007F0D99" w:rsidRDefault="00C0543F" w:rsidP="00C0543F">
      <w:pPr>
        <w:rPr>
          <w:sz w:val="16"/>
        </w:rPr>
      </w:pPr>
      <w:r w:rsidRPr="007F0D99">
        <w:rPr>
          <w:sz w:val="16"/>
        </w:rPr>
        <w:t xml:space="preserve">Such </w:t>
      </w:r>
      <w:r w:rsidRPr="007F0D99">
        <w:rPr>
          <w:u w:val="single"/>
        </w:rPr>
        <w:t>universal basic-income (ubi) schemes have been adopted by dozens of local governments across America</w:t>
      </w:r>
      <w:r w:rsidRPr="007F0D99">
        <w:rPr>
          <w:sz w:val="16"/>
        </w:rPr>
        <w:t xml:space="preserve"> in the past couple of years. They are </w:t>
      </w:r>
      <w:r w:rsidRPr="007F0D99">
        <w:rPr>
          <w:u w:val="single"/>
        </w:rPr>
        <w:t>paid for by the flood of money made available by the federal government for relief schemes during the worst of the pandemic</w:t>
      </w:r>
      <w:r w:rsidRPr="007F0D99">
        <w:rPr>
          <w:sz w:val="16"/>
        </w:rPr>
        <w:t xml:space="preserve">. The Cook County programme is by far the largest yet. </w:t>
      </w:r>
      <w:r w:rsidRPr="007F0D99">
        <w:rPr>
          <w:u w:val="single"/>
        </w:rPr>
        <w:t>Some revenues from the taxation of marijuana have been set aside</w:t>
      </w:r>
      <w:r w:rsidRPr="007F0D99">
        <w:rPr>
          <w:sz w:val="16"/>
        </w:rPr>
        <w:t xml:space="preserve"> to continue the scheme when the federal money runs out. Toni Preckwinkle, the county president, says that her aim for the scheme is to test “good ideas that percolate up from the bottom”, with the hope that “eventually the federal government takes them over.” Yet in a way, </w:t>
      </w:r>
      <w:r w:rsidRPr="007F0D99">
        <w:rPr>
          <w:u w:val="single"/>
        </w:rPr>
        <w:t xml:space="preserve">the appeal of creating UBIs comes </w:t>
      </w:r>
      <w:r w:rsidRPr="007F0D99">
        <w:rPr>
          <w:rStyle w:val="Emphasis"/>
        </w:rPr>
        <w:t>not</w:t>
      </w:r>
      <w:r w:rsidRPr="007F0D99">
        <w:rPr>
          <w:u w:val="single"/>
        </w:rPr>
        <w:t xml:space="preserve"> out of </w:t>
      </w:r>
      <w:r w:rsidRPr="007F0D99">
        <w:rPr>
          <w:rStyle w:val="Emphasis"/>
        </w:rPr>
        <w:t>hope</w:t>
      </w:r>
      <w:r w:rsidRPr="007F0D99">
        <w:rPr>
          <w:sz w:val="16"/>
        </w:rPr>
        <w:t xml:space="preserve">, </w:t>
      </w:r>
      <w:r w:rsidRPr="007F0D99">
        <w:rPr>
          <w:u w:val="single"/>
        </w:rPr>
        <w:t xml:space="preserve">but out of </w:t>
      </w:r>
      <w:r w:rsidRPr="00EE667B">
        <w:rPr>
          <w:rStyle w:val="Emphasis"/>
        </w:rPr>
        <w:t>frustration</w:t>
      </w:r>
      <w:r w:rsidRPr="007F0D99">
        <w:rPr>
          <w:sz w:val="16"/>
        </w:rPr>
        <w:t>: the failure of the American welfare system to protect the poorest people.</w:t>
      </w:r>
    </w:p>
    <w:p w14:paraId="498BAACF" w14:textId="77777777" w:rsidR="00C0543F" w:rsidRDefault="00C0543F" w:rsidP="00C0543F">
      <w:pPr>
        <w:rPr>
          <w:u w:val="single"/>
        </w:rPr>
      </w:pPr>
      <w:r w:rsidRPr="007F0D99">
        <w:rPr>
          <w:u w:val="single"/>
        </w:rPr>
        <w:t>Americans</w:t>
      </w:r>
      <w:r w:rsidRPr="007F0D99">
        <w:rPr>
          <w:sz w:val="16"/>
        </w:rPr>
        <w:t xml:space="preserve"> who fall on hard times </w:t>
      </w:r>
      <w:r w:rsidRPr="007F0D99">
        <w:rPr>
          <w:u w:val="single"/>
        </w:rPr>
        <w:t xml:space="preserve">can access a </w:t>
      </w:r>
      <w:r w:rsidRPr="00EE667B">
        <w:rPr>
          <w:rStyle w:val="Emphasis"/>
        </w:rPr>
        <w:t>panoply of different schemes</w:t>
      </w:r>
      <w:r w:rsidRPr="007F0D99">
        <w:rPr>
          <w:u w:val="single"/>
        </w:rPr>
        <w:t>, at both a local and a federal level</w:t>
      </w:r>
      <w:r w:rsidRPr="007F0D99">
        <w:rPr>
          <w:sz w:val="16"/>
        </w:rPr>
        <w:t xml:space="preserve">. There are disability benefits; food stamps; section 8 housing vouchers; Medicaid; and unemployment insurance (which is paid for and administered by states, but in crises often expanded federally). </w:t>
      </w:r>
      <w:r w:rsidRPr="007F0D99">
        <w:rPr>
          <w:u w:val="single"/>
        </w:rPr>
        <w:t xml:space="preserve">Most of this comes with an </w:t>
      </w:r>
      <w:r w:rsidRPr="00EE667B">
        <w:rPr>
          <w:rStyle w:val="Emphasis"/>
        </w:rPr>
        <w:t>extraordinary amount of bureaucracy</w:t>
      </w:r>
      <w:r w:rsidRPr="007F0D99">
        <w:rPr>
          <w:sz w:val="16"/>
        </w:rPr>
        <w:t xml:space="preserve">, however, and </w:t>
      </w:r>
      <w:r w:rsidRPr="007F0D99">
        <w:rPr>
          <w:u w:val="single"/>
        </w:rPr>
        <w:t xml:space="preserve">many </w:t>
      </w:r>
      <w:r w:rsidRPr="00EE667B">
        <w:rPr>
          <w:rStyle w:val="Emphasis"/>
        </w:rPr>
        <w:t>people fall through the cracks</w:t>
      </w:r>
      <w:r w:rsidRPr="007F0D99">
        <w:rPr>
          <w:sz w:val="16"/>
        </w:rPr>
        <w:t xml:space="preserve">—for example, because they do not have a permanent address, or they fail to file the right forms, or they do not qualify. </w:t>
      </w:r>
      <w:r w:rsidRPr="007F0D99">
        <w:rPr>
          <w:u w:val="single"/>
        </w:rPr>
        <w:t xml:space="preserve">Local governments generally </w:t>
      </w:r>
      <w:r w:rsidRPr="007F0D99">
        <w:rPr>
          <w:rStyle w:val="Emphasis"/>
        </w:rPr>
        <w:t>do not have the data</w:t>
      </w:r>
      <w:r w:rsidRPr="007F0D99">
        <w:rPr>
          <w:u w:val="single"/>
        </w:rPr>
        <w:t xml:space="preserve"> to even </w:t>
      </w:r>
      <w:r w:rsidRPr="007F0D99">
        <w:rPr>
          <w:rStyle w:val="Emphasis"/>
        </w:rPr>
        <w:t>identify</w:t>
      </w:r>
      <w:r w:rsidRPr="007F0D99">
        <w:rPr>
          <w:u w:val="single"/>
        </w:rPr>
        <w:t xml:space="preserve"> the </w:t>
      </w:r>
      <w:r w:rsidRPr="007F0D99">
        <w:rPr>
          <w:rStyle w:val="Emphasis"/>
        </w:rPr>
        <w:t>people</w:t>
      </w:r>
      <w:r w:rsidRPr="007F0D99">
        <w:rPr>
          <w:u w:val="single"/>
        </w:rPr>
        <w:t xml:space="preserve"> </w:t>
      </w:r>
      <w:r w:rsidRPr="007F0D99">
        <w:rPr>
          <w:rStyle w:val="Emphasis"/>
        </w:rPr>
        <w:t>most in need</w:t>
      </w:r>
      <w:r w:rsidRPr="007F0D99">
        <w:rPr>
          <w:u w:val="single"/>
        </w:rPr>
        <w:t>.</w:t>
      </w:r>
    </w:p>
    <w:p w14:paraId="0B1F6ED8" w14:textId="77777777" w:rsidR="00BD3C3A" w:rsidRPr="007F0D99" w:rsidRDefault="00BD3C3A" w:rsidP="00C0543F">
      <w:pPr>
        <w:rPr>
          <w:u w:val="single"/>
        </w:rPr>
      </w:pPr>
    </w:p>
    <w:p w14:paraId="2BE7EDDA" w14:textId="77777777" w:rsidR="00CE7D77" w:rsidRDefault="00CE7D77" w:rsidP="00CE7D77">
      <w:pPr>
        <w:pStyle w:val="Heading3"/>
      </w:pPr>
      <w:r>
        <w:t xml:space="preserve">1AR---AT: Sovereign Wealth Funds </w:t>
      </w:r>
    </w:p>
    <w:p w14:paraId="7B9C86BA" w14:textId="77777777" w:rsidR="00CE7D77" w:rsidRDefault="00CE7D77" w:rsidP="00CE7D77">
      <w:pPr>
        <w:pStyle w:val="Heading4"/>
      </w:pPr>
      <w:r>
        <w:t xml:space="preserve">The sovereign wealth fund model </w:t>
      </w:r>
      <w:r>
        <w:rPr>
          <w:u w:val="single"/>
        </w:rPr>
        <w:t>worsens</w:t>
      </w:r>
      <w:r>
        <w:t xml:space="preserve"> inequality and harms the environment. </w:t>
      </w:r>
    </w:p>
    <w:p w14:paraId="3EE9992A" w14:textId="77777777" w:rsidR="00CE7D77" w:rsidRPr="00A96CA7" w:rsidRDefault="00CE7D77" w:rsidP="00CE7D77">
      <w:r w:rsidRPr="00A96CA7">
        <w:rPr>
          <w:rStyle w:val="Style13ptBold"/>
        </w:rPr>
        <w:t>Downey et al 22</w:t>
      </w:r>
      <w:r>
        <w:t xml:space="preserve"> – Staff Attorney for the Legal Impact Network at the Shriver Center.</w:t>
      </w:r>
    </w:p>
    <w:p w14:paraId="22A5A305" w14:textId="77777777" w:rsidR="00CE7D77" w:rsidRPr="00E8082F" w:rsidRDefault="00CE7D77" w:rsidP="00CE7D77">
      <w:r>
        <w:t xml:space="preserve">Nolan Downey, Jeremy Rosen, Marie Claire Tran-Leung, Michelle Nicolet, Emily Coffey, </w:t>
      </w:r>
      <w:r w:rsidRPr="00A96CA7">
        <w:t xml:space="preserve">Marcus Samuel, Dina Kostrow, Gabriela Camargo Martins, Michael Conti, Andrea Diaz, Pedro </w:t>
      </w:r>
      <w:r>
        <w:t>Morillas, and Madeline Neighly, “Guaranteed Income: States Lead the Way in Reimagining the Social Safety Net,”  Shriver Center on Poverty Law Economic Security Project, April 2022, https://economicsecurityproject.org/resource/states-lead/</w:t>
      </w:r>
    </w:p>
    <w:p w14:paraId="476BCA96" w14:textId="77777777" w:rsidR="00CE7D77" w:rsidRPr="00C9060B" w:rsidRDefault="00CE7D77" w:rsidP="00CE7D77">
      <w:pPr>
        <w:rPr>
          <w:sz w:val="16"/>
        </w:rPr>
      </w:pPr>
      <w:r w:rsidRPr="00C9060B">
        <w:rPr>
          <w:sz w:val="16"/>
        </w:rPr>
        <w:t xml:space="preserve">It is worth noting that </w:t>
      </w:r>
      <w:r w:rsidRPr="00C9060B">
        <w:rPr>
          <w:szCs w:val="32"/>
          <w:u w:val="single"/>
        </w:rPr>
        <w:t>the sovereign wealth fund model may</w:t>
      </w:r>
      <w:r w:rsidRPr="00C9060B">
        <w:rPr>
          <w:szCs w:val="32"/>
        </w:rPr>
        <w:t xml:space="preserve"> </w:t>
      </w:r>
      <w:r w:rsidRPr="00643CA9">
        <w:rPr>
          <w:rStyle w:val="Emphasis"/>
        </w:rPr>
        <w:t>weaken</w:t>
      </w:r>
      <w:r w:rsidRPr="00717B46">
        <w:rPr>
          <w:u w:val="single"/>
        </w:rPr>
        <w:t xml:space="preserve"> a </w:t>
      </w:r>
      <w:r w:rsidRPr="00643CA9">
        <w:rPr>
          <w:rStyle w:val="Emphasis"/>
        </w:rPr>
        <w:t>publicly-funded guaranteed income program’s potential</w:t>
      </w:r>
      <w:r w:rsidRPr="00C9060B">
        <w:rPr>
          <w:sz w:val="16"/>
        </w:rPr>
        <w:t xml:space="preserve"> to be </w:t>
      </w:r>
      <w:r w:rsidRPr="00643CA9">
        <w:rPr>
          <w:rStyle w:val="Emphasis"/>
        </w:rPr>
        <w:t>redistributive</w:t>
      </w:r>
      <w:r w:rsidRPr="00C9060B">
        <w:rPr>
          <w:sz w:val="16"/>
        </w:rPr>
        <w:t xml:space="preserve"> – shrinking income inequality by raising tax burdens on wealthy individuals and corporations and distributing it to those at the bottom of the income hierarchy. </w:t>
      </w:r>
      <w:r w:rsidRPr="00C9060B">
        <w:rPr>
          <w:u w:val="single"/>
        </w:rPr>
        <w:t>Investing large sums of public money in sovereign wealth funds could undermine</w:t>
      </w:r>
      <w:r w:rsidRPr="00C9060B">
        <w:rPr>
          <w:sz w:val="16"/>
        </w:rPr>
        <w:t xml:space="preserve"> this objective </w:t>
      </w:r>
      <w:r w:rsidRPr="00C9060B">
        <w:rPr>
          <w:u w:val="single"/>
        </w:rPr>
        <w:t>if the best strategy for growing the fund is investment in large corporations</w:t>
      </w:r>
      <w:r w:rsidRPr="00C9060B">
        <w:rPr>
          <w:sz w:val="16"/>
        </w:rPr>
        <w:t>, “</w:t>
      </w:r>
      <w:r w:rsidRPr="00C9060B">
        <w:rPr>
          <w:u w:val="single"/>
        </w:rPr>
        <w:t>blue-chip-stocks”,</w:t>
      </w:r>
      <w:r w:rsidRPr="00C9060B">
        <w:rPr>
          <w:sz w:val="16"/>
        </w:rPr>
        <w:t xml:space="preserve"> </w:t>
      </w:r>
      <w:r w:rsidRPr="00C9060B">
        <w:rPr>
          <w:u w:val="single"/>
        </w:rPr>
        <w:t>and private equity firms.</w:t>
      </w:r>
      <w:r w:rsidRPr="00C9060B">
        <w:rPr>
          <w:sz w:val="16"/>
        </w:rPr>
        <w:t xml:space="preserve">51 </w:t>
      </w:r>
      <w:r w:rsidRPr="00C9060B">
        <w:rPr>
          <w:u w:val="single"/>
        </w:rPr>
        <w:t>Such an approach could</w:t>
      </w:r>
      <w:r w:rsidRPr="00C9060B">
        <w:rPr>
          <w:sz w:val="16"/>
        </w:rPr>
        <w:t xml:space="preserve"> perpetuate the </w:t>
      </w:r>
      <w:r w:rsidRPr="00643CA9">
        <w:rPr>
          <w:rStyle w:val="Emphasis"/>
        </w:rPr>
        <w:t>funnel</w:t>
      </w:r>
      <w:r w:rsidRPr="00C9060B">
        <w:rPr>
          <w:sz w:val="16"/>
        </w:rPr>
        <w:t xml:space="preserve">ing of </w:t>
      </w:r>
      <w:r w:rsidRPr="00C9060B">
        <w:rPr>
          <w:u w:val="single"/>
        </w:rPr>
        <w:t xml:space="preserve">money </w:t>
      </w:r>
      <w:r w:rsidRPr="00643CA9">
        <w:rPr>
          <w:rStyle w:val="Emphasis"/>
        </w:rPr>
        <w:t>upward</w:t>
      </w:r>
      <w:r w:rsidRPr="00C9060B">
        <w:rPr>
          <w:u w:val="single"/>
        </w:rPr>
        <w:t xml:space="preserve"> on the </w:t>
      </w:r>
      <w:r w:rsidRPr="00643CA9">
        <w:rPr>
          <w:rStyle w:val="Emphasis"/>
        </w:rPr>
        <w:t>income</w:t>
      </w:r>
      <w:r w:rsidRPr="00C9060B">
        <w:rPr>
          <w:u w:val="single"/>
        </w:rPr>
        <w:t xml:space="preserve"> </w:t>
      </w:r>
      <w:r w:rsidRPr="00643CA9">
        <w:rPr>
          <w:rStyle w:val="Emphasis"/>
        </w:rPr>
        <w:t>spectrum</w:t>
      </w:r>
      <w:r w:rsidRPr="00C9060B">
        <w:rPr>
          <w:sz w:val="16"/>
        </w:rPr>
        <w:t xml:space="preserve">, </w:t>
      </w:r>
      <w:r w:rsidRPr="00C9060B">
        <w:rPr>
          <w:u w:val="single"/>
        </w:rPr>
        <w:t xml:space="preserve">and further </w:t>
      </w:r>
      <w:r w:rsidRPr="00643CA9">
        <w:rPr>
          <w:rStyle w:val="Emphasis"/>
        </w:rPr>
        <w:t>harm</w:t>
      </w:r>
      <w:r w:rsidRPr="00C9060B">
        <w:rPr>
          <w:u w:val="single"/>
        </w:rPr>
        <w:t xml:space="preserve"> the </w:t>
      </w:r>
      <w:r w:rsidRPr="00643CA9">
        <w:rPr>
          <w:rStyle w:val="Emphasis"/>
        </w:rPr>
        <w:t>environment</w:t>
      </w:r>
      <w:r w:rsidRPr="00C9060B">
        <w:rPr>
          <w:sz w:val="16"/>
        </w:rPr>
        <w:t xml:space="preserve"> by </w:t>
      </w:r>
      <w:r w:rsidRPr="00643CA9">
        <w:rPr>
          <w:rStyle w:val="Emphasis"/>
        </w:rPr>
        <w:t>encouraging</w:t>
      </w:r>
      <w:r w:rsidRPr="00C9060B">
        <w:rPr>
          <w:u w:val="single"/>
        </w:rPr>
        <w:t xml:space="preserve"> investment in </w:t>
      </w:r>
      <w:r w:rsidRPr="00643CA9">
        <w:rPr>
          <w:rStyle w:val="Emphasis"/>
        </w:rPr>
        <w:t>unsustainable</w:t>
      </w:r>
      <w:r w:rsidRPr="00C9060B">
        <w:rPr>
          <w:u w:val="single"/>
        </w:rPr>
        <w:t xml:space="preserve"> </w:t>
      </w:r>
      <w:r w:rsidRPr="00643CA9">
        <w:rPr>
          <w:rStyle w:val="Emphasis"/>
        </w:rPr>
        <w:t>extractive</w:t>
      </w:r>
      <w:r w:rsidRPr="00C9060B">
        <w:rPr>
          <w:u w:val="single"/>
        </w:rPr>
        <w:t xml:space="preserve"> </w:t>
      </w:r>
      <w:r w:rsidRPr="00643CA9">
        <w:rPr>
          <w:rStyle w:val="Emphasis"/>
        </w:rPr>
        <w:t>industries</w:t>
      </w:r>
      <w:r w:rsidRPr="00C9060B">
        <w:rPr>
          <w:sz w:val="16"/>
        </w:rPr>
        <w:t xml:space="preserve"> like oil and natural gas. </w:t>
      </w:r>
    </w:p>
    <w:p w14:paraId="1397E7A4" w14:textId="77777777" w:rsidR="00CE7D77" w:rsidRPr="00C9060B" w:rsidRDefault="00CE7D77" w:rsidP="00CE7D77">
      <w:pPr>
        <w:rPr>
          <w:sz w:val="16"/>
        </w:rPr>
      </w:pPr>
    </w:p>
    <w:p w14:paraId="60691AF7" w14:textId="77777777" w:rsidR="00CE7D77" w:rsidRDefault="00CE7D77">
      <w:pPr>
        <w:pStyle w:val="Heading3"/>
      </w:pPr>
    </w:p>
    <w:p w14:paraId="61A73EF6" w14:textId="459E2E75" w:rsidR="00F87469" w:rsidRDefault="00CE7D77">
      <w:pPr>
        <w:pStyle w:val="Heading3"/>
      </w:pPr>
      <w:r>
        <w:t>2AC---AT: Elections/Ptx---Basic Income Popular</w:t>
      </w:r>
    </w:p>
    <w:p w14:paraId="25867F76" w14:textId="2CE60E1B" w:rsidR="00F87469" w:rsidRPr="00CE7D77" w:rsidRDefault="00CE7D77" w:rsidP="00F87469">
      <w:pPr>
        <w:pStyle w:val="Heading4"/>
      </w:pPr>
      <w:r>
        <w:t xml:space="preserve">Basic income is </w:t>
      </w:r>
      <w:r>
        <w:rPr>
          <w:u w:val="single"/>
        </w:rPr>
        <w:t>widely</w:t>
      </w:r>
      <w:r>
        <w:t xml:space="preserve"> </w:t>
      </w:r>
      <w:r>
        <w:rPr>
          <w:u w:val="single"/>
        </w:rPr>
        <w:t>popular</w:t>
      </w:r>
      <w:r>
        <w:t xml:space="preserve">. </w:t>
      </w:r>
    </w:p>
    <w:p w14:paraId="33D4A2B7" w14:textId="77777777" w:rsidR="00F87469" w:rsidRPr="00A96CA7" w:rsidRDefault="00F87469" w:rsidP="00F87469">
      <w:r w:rsidRPr="00A96CA7">
        <w:rPr>
          <w:rStyle w:val="Style13ptBold"/>
        </w:rPr>
        <w:t>Downey et al 22</w:t>
      </w:r>
      <w:r>
        <w:t xml:space="preserve"> – Staff Attorney for the Legal Impact Network at the Shriver Center.</w:t>
      </w:r>
    </w:p>
    <w:p w14:paraId="7F731FF1" w14:textId="77777777" w:rsidR="00F87469" w:rsidRPr="00E8082F" w:rsidRDefault="00F87469" w:rsidP="00F87469">
      <w:r>
        <w:t xml:space="preserve">Nolan Downey, Jeremy Rosen, Marie Claire Tran-Leung, Michelle Nicolet, Emily Coffey, </w:t>
      </w:r>
      <w:r w:rsidRPr="00A96CA7">
        <w:t xml:space="preserve">Marcus Samuel, Dina Kostrow, Gabriela Camargo Martins, Michael Conti, Andrea Diaz, Pedro </w:t>
      </w:r>
      <w:r>
        <w:t>Morillas, and Madeline Neighly, “Guaranteed Income: States Lead the Way in Reimagining the Social Safety Net,”  Shriver Center on Poverty Law Economic Security Project, April 2022, https://economicsecurityproject.org/resource/states-lead/</w:t>
      </w:r>
    </w:p>
    <w:p w14:paraId="7E9D5C1B" w14:textId="77777777" w:rsidR="00F87469" w:rsidRPr="00F87469" w:rsidRDefault="00F87469" w:rsidP="00F87469">
      <w:pPr>
        <w:rPr>
          <w:sz w:val="14"/>
        </w:rPr>
      </w:pPr>
      <w:r w:rsidRPr="00F87469">
        <w:rPr>
          <w:sz w:val="14"/>
        </w:rPr>
        <w:t xml:space="preserve">Lastly, </w:t>
      </w:r>
      <w:r w:rsidRPr="00317C6C">
        <w:rPr>
          <w:rStyle w:val="Emphasis"/>
        </w:rPr>
        <w:t xml:space="preserve">cash transfer programs, such as guaranteed income, </w:t>
      </w:r>
      <w:r w:rsidRPr="00317C6C">
        <w:rPr>
          <w:rStyle w:val="Emphasis"/>
          <w:bCs/>
        </w:rPr>
        <w:t>are</w:t>
      </w:r>
      <w:r w:rsidRPr="00E8082F">
        <w:rPr>
          <w:u w:val="single"/>
        </w:rPr>
        <w:t xml:space="preserve"> widely popular</w:t>
      </w:r>
      <w:r w:rsidRPr="00F87469">
        <w:rPr>
          <w:sz w:val="14"/>
        </w:rPr>
        <w:t>. A 2021 survey by Data for Progress found that a majority of</w:t>
      </w:r>
      <w:r w:rsidRPr="00E8082F">
        <w:rPr>
          <w:u w:val="single"/>
        </w:rPr>
        <w:t xml:space="preserve"> likely voters support a guaranteed income policy</w:t>
      </w:r>
      <w:r w:rsidRPr="00F87469">
        <w:rPr>
          <w:sz w:val="14"/>
        </w:rPr>
        <w:t xml:space="preserve"> in general, as well as the guaranteed income provided through the expanded-CTC. Voters supported a guaranteed income </w:t>
      </w:r>
      <w:r w:rsidRPr="00E8082F">
        <w:rPr>
          <w:u w:val="single"/>
        </w:rPr>
        <w:t>by a 16-point margin</w:t>
      </w:r>
      <w:r w:rsidRPr="00F87469">
        <w:rPr>
          <w:sz w:val="14"/>
        </w:rPr>
        <w:t xml:space="preserve"> (55 percent support; 39 percent oppose), and support was particularly strong among Black and Latinx voters, who supported a guaranteed income at 79 and 74 percent, respectively.20 </w:t>
      </w:r>
    </w:p>
    <w:p w14:paraId="75E365E0" w14:textId="77777777" w:rsidR="00F87469" w:rsidRPr="00F87469" w:rsidRDefault="00F87469" w:rsidP="00F87469">
      <w:pPr>
        <w:rPr>
          <w:sz w:val="14"/>
        </w:rPr>
      </w:pPr>
      <w:r w:rsidRPr="00F87469">
        <w:rPr>
          <w:sz w:val="14"/>
        </w:rPr>
        <w:t xml:space="preserve">Existing </w:t>
      </w:r>
      <w:r w:rsidRPr="00E8082F">
        <w:rPr>
          <w:rStyle w:val="Emphasis"/>
        </w:rPr>
        <w:t>state</w:t>
      </w:r>
      <w:r w:rsidRPr="00E8082F">
        <w:rPr>
          <w:u w:val="single"/>
        </w:rPr>
        <w:t xml:space="preserve"> cash transfer </w:t>
      </w:r>
      <w:r w:rsidRPr="00E8082F">
        <w:rPr>
          <w:rStyle w:val="Emphasis"/>
        </w:rPr>
        <w:t>programs</w:t>
      </w:r>
      <w:r w:rsidRPr="00E8082F">
        <w:rPr>
          <w:u w:val="single"/>
        </w:rPr>
        <w:t xml:space="preserve"> are also </w:t>
      </w:r>
      <w:r w:rsidRPr="00E8082F">
        <w:rPr>
          <w:rStyle w:val="Emphasis"/>
        </w:rPr>
        <w:t>popular</w:t>
      </w:r>
      <w:r w:rsidRPr="00F87469">
        <w:rPr>
          <w:sz w:val="14"/>
        </w:rPr>
        <w:t xml:space="preserve">. </w:t>
      </w:r>
      <w:r w:rsidRPr="00E8082F">
        <w:rPr>
          <w:u w:val="single"/>
        </w:rPr>
        <w:t>Alaska’s Permanent Fund Dividend</w:t>
      </w:r>
      <w:r w:rsidRPr="00F87469">
        <w:rPr>
          <w:sz w:val="14"/>
        </w:rPr>
        <w:t xml:space="preserve"> (PFD) </w:t>
      </w:r>
      <w:r w:rsidRPr="00E8082F">
        <w:rPr>
          <w:u w:val="single"/>
        </w:rPr>
        <w:t>is funded through the state’s oil extraction</w:t>
      </w:r>
      <w:r w:rsidRPr="00F87469">
        <w:rPr>
          <w:sz w:val="14"/>
        </w:rPr>
        <w:t xml:space="preserve"> </w:t>
      </w:r>
      <w:r w:rsidRPr="00E8082F">
        <w:rPr>
          <w:u w:val="single"/>
        </w:rPr>
        <w:t>revenue</w:t>
      </w:r>
      <w:r w:rsidRPr="00F87469">
        <w:rPr>
          <w:sz w:val="14"/>
        </w:rPr>
        <w:t xml:space="preserve"> and is the most robust cash transfer program in any state across the country. Since 1982, a dividend has been paid to all Alaska residents who resided in the state for the entirety of the previous year and intend to remain indefinitely.21 In 1984, shortly after the program was created, about 60 percent of Alaskans thought the Permanent Fund Dividend Program was a good idea.22 </w:t>
      </w:r>
      <w:r w:rsidRPr="00E8082F">
        <w:rPr>
          <w:u w:val="single"/>
        </w:rPr>
        <w:t>In a 2017 survey</w:t>
      </w:r>
      <w:r w:rsidRPr="00F87469">
        <w:rPr>
          <w:sz w:val="14"/>
        </w:rPr>
        <w:t xml:space="preserve"> conducted by the Economic Security Project, </w:t>
      </w:r>
      <w:r w:rsidRPr="00E8082F">
        <w:rPr>
          <w:u w:val="single"/>
        </w:rPr>
        <w:t>nearly 4 out of 5 respondents had positive attitudes toward the PFD</w:t>
      </w:r>
      <w:r w:rsidRPr="00F87469">
        <w:rPr>
          <w:sz w:val="14"/>
        </w:rPr>
        <w:t xml:space="preserve"> (</w:t>
      </w:r>
      <w:r w:rsidRPr="00E8082F">
        <w:rPr>
          <w:u w:val="single"/>
        </w:rPr>
        <w:t>including 59 percent very positive</w:t>
      </w:r>
      <w:r w:rsidRPr="00F87469">
        <w:rPr>
          <w:sz w:val="14"/>
        </w:rPr>
        <w:t xml:space="preserve">) to only 7 percent negative. The same survey found that </w:t>
      </w:r>
      <w:r w:rsidRPr="00E8082F">
        <w:rPr>
          <w:u w:val="single"/>
        </w:rPr>
        <w:t>nearly 4 out of 5 Alaska voters felt the yearly dividends have made a difference in their lives over the past five years</w:t>
      </w:r>
      <w:r w:rsidRPr="00F87469">
        <w:rPr>
          <w:sz w:val="14"/>
        </w:rPr>
        <w:t xml:space="preserve">. </w:t>
      </w:r>
      <w:r w:rsidRPr="00E8082F">
        <w:rPr>
          <w:u w:val="single"/>
        </w:rPr>
        <w:t>By an overwhelming margin of 85 percent to 7 percent</w:t>
      </w:r>
      <w:r w:rsidRPr="00F87469">
        <w:rPr>
          <w:sz w:val="14"/>
        </w:rPr>
        <w:t xml:space="preserve">, </w:t>
      </w:r>
      <w:r w:rsidRPr="00E8082F">
        <w:rPr>
          <w:u w:val="single"/>
        </w:rPr>
        <w:t>Alaskans agreed that</w:t>
      </w:r>
      <w:r w:rsidRPr="00F87469">
        <w:rPr>
          <w:sz w:val="14"/>
        </w:rPr>
        <w:t>, “</w:t>
      </w:r>
      <w:r w:rsidRPr="00E8082F">
        <w:rPr>
          <w:u w:val="single"/>
        </w:rPr>
        <w:t>many people spend a large part of their PFDs on basic needs</w:t>
      </w:r>
      <w:r w:rsidRPr="00F87469">
        <w:rPr>
          <w:sz w:val="14"/>
        </w:rPr>
        <w:t xml:space="preserve">.23 </w:t>
      </w:r>
    </w:p>
    <w:p w14:paraId="3384A570" w14:textId="77777777" w:rsidR="00F87469" w:rsidRPr="00F87469" w:rsidRDefault="00F87469" w:rsidP="00F87469">
      <w:pPr>
        <w:rPr>
          <w:sz w:val="14"/>
          <w:szCs w:val="32"/>
        </w:rPr>
      </w:pPr>
      <w:r w:rsidRPr="00F87469">
        <w:rPr>
          <w:sz w:val="14"/>
          <w:szCs w:val="32"/>
        </w:rPr>
        <w:t xml:space="preserve">Further, </w:t>
      </w:r>
      <w:r w:rsidRPr="00F87469">
        <w:rPr>
          <w:szCs w:val="32"/>
          <w:u w:val="single"/>
        </w:rPr>
        <w:t>different forms of cash relief were overwhelmingly popular during the pandemic</w:t>
      </w:r>
      <w:r w:rsidRPr="00F87469">
        <w:rPr>
          <w:sz w:val="14"/>
          <w:szCs w:val="32"/>
        </w:rPr>
        <w:t xml:space="preserve"> including expansion of the CTC, and direct stimulus payments.24 For example, </w:t>
      </w:r>
      <w:r w:rsidRPr="00F87469">
        <w:rPr>
          <w:szCs w:val="32"/>
          <w:u w:val="single"/>
        </w:rPr>
        <w:t>in two highly consequential Georgia Senate runoff races</w:t>
      </w:r>
      <w:r w:rsidRPr="00F87469">
        <w:rPr>
          <w:sz w:val="14"/>
          <w:szCs w:val="32"/>
        </w:rPr>
        <w:t xml:space="preserve"> in early 2021, </w:t>
      </w:r>
      <w:r w:rsidRPr="00F87469">
        <w:rPr>
          <w:szCs w:val="32"/>
          <w:u w:val="single"/>
        </w:rPr>
        <w:t>87 percent of Georgia runoff voters demanded more $1,200 checks</w:t>
      </w:r>
      <w:r w:rsidRPr="00F87469">
        <w:rPr>
          <w:sz w:val="14"/>
          <w:szCs w:val="32"/>
        </w:rPr>
        <w:t>, with 63 percent saying they were more likely to support a candidate who backed more checks.”25</w:t>
      </w:r>
    </w:p>
    <w:p w14:paraId="2FC83C23" w14:textId="0D47BA9A" w:rsidR="00F87469" w:rsidRPr="00F87469" w:rsidRDefault="00F87469" w:rsidP="00F87469">
      <w:pPr>
        <w:rPr>
          <w:rStyle w:val="Emphasis"/>
        </w:rPr>
      </w:pPr>
      <w:r w:rsidRPr="00F87469">
        <w:rPr>
          <w:szCs w:val="32"/>
          <w:u w:val="single"/>
        </w:rPr>
        <w:t>Guaranteed income is effective public policy because it supports people in meeting their basic needs and has tremendous potential to decrease sharply rising income inequality</w:t>
      </w:r>
      <w:r w:rsidRPr="00F87469">
        <w:rPr>
          <w:sz w:val="14"/>
          <w:szCs w:val="32"/>
        </w:rPr>
        <w:t xml:space="preserve">. Moreover, available </w:t>
      </w:r>
      <w:r w:rsidRPr="00F87469">
        <w:rPr>
          <w:rStyle w:val="Emphasis"/>
        </w:rPr>
        <w:t>polling shows</w:t>
      </w:r>
      <w:r w:rsidRPr="00F87469">
        <w:rPr>
          <w:sz w:val="14"/>
          <w:szCs w:val="32"/>
        </w:rPr>
        <w:t xml:space="preserve"> that </w:t>
      </w:r>
      <w:r w:rsidRPr="00F87469">
        <w:rPr>
          <w:szCs w:val="32"/>
          <w:u w:val="single"/>
        </w:rPr>
        <w:t>cash transfers</w:t>
      </w:r>
      <w:r w:rsidRPr="00F87469">
        <w:rPr>
          <w:sz w:val="14"/>
          <w:szCs w:val="32"/>
        </w:rPr>
        <w:t xml:space="preserve"> like a guaranteed income </w:t>
      </w:r>
      <w:r w:rsidRPr="00F87469">
        <w:rPr>
          <w:szCs w:val="32"/>
          <w:u w:val="single"/>
        </w:rPr>
        <w:t>are popular</w:t>
      </w:r>
      <w:r w:rsidRPr="00F87469">
        <w:rPr>
          <w:sz w:val="14"/>
          <w:szCs w:val="32"/>
        </w:rPr>
        <w:t xml:space="preserve"> and that </w:t>
      </w:r>
      <w:r w:rsidRPr="00F87469">
        <w:rPr>
          <w:szCs w:val="32"/>
          <w:u w:val="single"/>
        </w:rPr>
        <w:t xml:space="preserve">people </w:t>
      </w:r>
      <w:r w:rsidRPr="00F87469">
        <w:rPr>
          <w:rStyle w:val="Emphasis"/>
        </w:rPr>
        <w:t>across</w:t>
      </w:r>
      <w:r w:rsidRPr="00F87469">
        <w:rPr>
          <w:szCs w:val="32"/>
          <w:u w:val="single"/>
        </w:rPr>
        <w:t xml:space="preserve"> the </w:t>
      </w:r>
      <w:r w:rsidRPr="00F87469">
        <w:rPr>
          <w:rStyle w:val="Emphasis"/>
        </w:rPr>
        <w:t>political spectrum</w:t>
      </w:r>
      <w:r w:rsidRPr="00F87469">
        <w:rPr>
          <w:szCs w:val="32"/>
          <w:u w:val="single"/>
        </w:rPr>
        <w:t xml:space="preserve"> believe they are worthy of pursuit</w:t>
      </w:r>
      <w:r w:rsidRPr="00F87469">
        <w:rPr>
          <w:sz w:val="14"/>
          <w:szCs w:val="32"/>
        </w:rPr>
        <w:t>.</w:t>
      </w:r>
    </w:p>
    <w:p w14:paraId="2FB7C4A3" w14:textId="77777777" w:rsidR="00F87469" w:rsidRPr="00F87469" w:rsidRDefault="00F87469" w:rsidP="00F87469">
      <w:pPr>
        <w:rPr>
          <w:sz w:val="14"/>
        </w:rPr>
      </w:pPr>
    </w:p>
    <w:p w14:paraId="37FF645A" w14:textId="77777777" w:rsidR="00F87469" w:rsidRPr="00F87469" w:rsidRDefault="00F87469" w:rsidP="00F87469">
      <w:pPr>
        <w:rPr>
          <w:sz w:val="14"/>
        </w:rPr>
      </w:pPr>
    </w:p>
    <w:p w14:paraId="355E51DA" w14:textId="786D72C4" w:rsidR="00E03EEF" w:rsidRDefault="00E03EEF">
      <w:pPr>
        <w:pStyle w:val="Heading2"/>
      </w:pPr>
      <w:r>
        <w:t xml:space="preserve">Single Payer </w:t>
      </w:r>
    </w:p>
    <w:p w14:paraId="2D460602" w14:textId="2B42C994" w:rsidR="00E03EEF" w:rsidRDefault="00E03EEF" w:rsidP="00E03EEF">
      <w:pPr>
        <w:pStyle w:val="Heading3"/>
      </w:pPr>
      <w:r>
        <w:t>2AC---Fails</w:t>
      </w:r>
    </w:p>
    <w:p w14:paraId="6703B0C5" w14:textId="07B51F13" w:rsidR="00E03EEF" w:rsidRDefault="00E03EEF" w:rsidP="00E03EEF">
      <w:pPr>
        <w:pStyle w:val="Heading4"/>
      </w:pPr>
      <w:r>
        <w:t>State single-payer fails</w:t>
      </w:r>
      <w:r w:rsidR="002468FA">
        <w:t xml:space="preserve">---funding and pre-emption. </w:t>
      </w:r>
    </w:p>
    <w:p w14:paraId="3083E34E" w14:textId="0DE5E9C0" w:rsidR="002468FA" w:rsidRPr="002468FA" w:rsidRDefault="002468FA" w:rsidP="002468FA">
      <w:r w:rsidRPr="002468FA">
        <w:rPr>
          <w:rStyle w:val="Style13ptBold"/>
        </w:rPr>
        <w:t>Yi 22</w:t>
      </w:r>
      <w:r>
        <w:t xml:space="preserve"> – Former politics intern at FiveThirtyEight</w:t>
      </w:r>
    </w:p>
    <w:p w14:paraId="23DE16B5" w14:textId="187256F9" w:rsidR="002468FA" w:rsidRPr="002468FA" w:rsidRDefault="002468FA" w:rsidP="002468FA">
      <w:r>
        <w:t>Jean Yi, “More States Are Proposing Single-Payer Healthcare. Why Aren’t They Succeeding?” Five Thirty-Eight, March 9, 2022, https://fivethirtyeight.com/features/more-states-are-proposing-single-payer-health-care-why-arent-they-succeeding/</w:t>
      </w:r>
    </w:p>
    <w:p w14:paraId="28EF7A33" w14:textId="77777777" w:rsidR="00E03EEF" w:rsidRPr="002468FA" w:rsidRDefault="00E03EEF" w:rsidP="00E03EEF">
      <w:pPr>
        <w:rPr>
          <w:sz w:val="16"/>
        </w:rPr>
      </w:pPr>
      <w:r w:rsidRPr="002468FA">
        <w:rPr>
          <w:sz w:val="16"/>
        </w:rPr>
        <w:t xml:space="preserve">The Democratic presidential primary might feel like a lifetime ago, but one important storyline in that race was health care — specifically single-payer health care, or the policy that the government should offer universal health insurance to everyone in the country. The nomination of now-President Biden, who opposed single-payer health care during the primary, has put single-payer health care on the backburner nationally. But that hasn’t stopped the issue from impacting </w:t>
      </w:r>
      <w:r w:rsidRPr="001C7E9E">
        <w:rPr>
          <w:u w:val="single"/>
        </w:rPr>
        <w:t>state legislators</w:t>
      </w:r>
      <w:r w:rsidRPr="002468FA">
        <w:rPr>
          <w:sz w:val="16"/>
        </w:rPr>
        <w:t xml:space="preserve">, who </w:t>
      </w:r>
      <w:r w:rsidRPr="001C7E9E">
        <w:rPr>
          <w:u w:val="single"/>
        </w:rPr>
        <w:t>have introduced more single-payer health care bills in the last few years</w:t>
      </w:r>
      <w:r w:rsidRPr="002468FA">
        <w:rPr>
          <w:sz w:val="16"/>
        </w:rPr>
        <w:t xml:space="preserve"> than ever before.</w:t>
      </w:r>
    </w:p>
    <w:p w14:paraId="6BB45CD2" w14:textId="77777777" w:rsidR="00E03EEF" w:rsidRPr="002468FA" w:rsidRDefault="00E03EEF" w:rsidP="00E03EEF">
      <w:pPr>
        <w:rPr>
          <w:sz w:val="16"/>
        </w:rPr>
      </w:pPr>
      <w:r w:rsidRPr="002468FA">
        <w:rPr>
          <w:sz w:val="16"/>
        </w:rPr>
        <w:t xml:space="preserve">Health care policy researchers Erin C. Fuse Brown and Elizabeth McCuskey tracked the number of unique single-payer bills introduced in state legislatures across the country from 2010 to 2019, finding a sharp uptick in bills introduced since 2017. During each of those three years, at least 10 single-payer proposals were introduced, according to Brown and McCuskey’s research, for the first time since 2013. In total, </w:t>
      </w:r>
      <w:r w:rsidRPr="001C7E9E">
        <w:rPr>
          <w:u w:val="single"/>
        </w:rPr>
        <w:t>state legislators proposed more single-payer bills from 2017 to 2019 than in the previous seven years combined</w:t>
      </w:r>
      <w:r w:rsidRPr="002468FA">
        <w:rPr>
          <w:sz w:val="16"/>
        </w:rPr>
        <w:t>. And for 2021, we’ve identified 10 single-payer bills that legislators introduced across the country, from liberal states like California and Massachusetts to more conservative ones including Iowa and Ohio.1</w:t>
      </w:r>
    </w:p>
    <w:p w14:paraId="10714B99" w14:textId="684444AB" w:rsidR="00E03EEF" w:rsidRPr="002468FA" w:rsidRDefault="00E03EEF" w:rsidP="00E03EEF">
      <w:pPr>
        <w:rPr>
          <w:sz w:val="16"/>
        </w:rPr>
      </w:pPr>
      <w:r w:rsidRPr="001C7E9E">
        <w:rPr>
          <w:u w:val="single"/>
        </w:rPr>
        <w:t xml:space="preserve">What do all these proposals have in common? They’ve all </w:t>
      </w:r>
      <w:r w:rsidRPr="001C7E9E">
        <w:rPr>
          <w:rStyle w:val="Emphasis"/>
        </w:rPr>
        <w:t>universally failed</w:t>
      </w:r>
      <w:r w:rsidRPr="001C7E9E">
        <w:rPr>
          <w:u w:val="single"/>
        </w:rPr>
        <w:t>.</w:t>
      </w:r>
      <w:r w:rsidRPr="002468FA">
        <w:rPr>
          <w:sz w:val="16"/>
        </w:rPr>
        <w:t xml:space="preserve"> In fact, </w:t>
      </w:r>
      <w:r w:rsidRPr="001C7E9E">
        <w:rPr>
          <w:u w:val="single"/>
        </w:rPr>
        <w:t>Vermont</w:t>
      </w:r>
      <w:r w:rsidRPr="002468FA">
        <w:rPr>
          <w:sz w:val="16"/>
        </w:rPr>
        <w:t xml:space="preserve">, the only state that managed to pass single-payer health care in 2011, </w:t>
      </w:r>
      <w:r w:rsidRPr="001C7E9E">
        <w:rPr>
          <w:u w:val="single"/>
        </w:rPr>
        <w:t xml:space="preserve">ended up </w:t>
      </w:r>
      <w:r w:rsidRPr="001C7E9E">
        <w:rPr>
          <w:rStyle w:val="Emphasis"/>
        </w:rPr>
        <w:t>shelving its plan</w:t>
      </w:r>
      <w:r w:rsidRPr="001C7E9E">
        <w:rPr>
          <w:u w:val="single"/>
        </w:rPr>
        <w:t xml:space="preserve"> three years later.</w:t>
      </w:r>
    </w:p>
    <w:p w14:paraId="046BA34A" w14:textId="1E0B414B" w:rsidR="00E03EEF" w:rsidRPr="002468FA" w:rsidRDefault="00E03EEF" w:rsidP="00E03EEF">
      <w:pPr>
        <w:rPr>
          <w:sz w:val="16"/>
        </w:rPr>
      </w:pPr>
      <w:r w:rsidRPr="002468FA">
        <w:rPr>
          <w:sz w:val="16"/>
        </w:rPr>
        <w:t xml:space="preserve">It makes sense why single-payer advocates have tried to take these fights to the states. </w:t>
      </w:r>
      <w:r w:rsidRPr="00BD1EEE">
        <w:rPr>
          <w:u w:val="single"/>
        </w:rPr>
        <w:t>States have traditionally been seen as the “laboratories of democracy,”</w:t>
      </w:r>
      <w:r w:rsidRPr="002468FA">
        <w:rPr>
          <w:sz w:val="16"/>
        </w:rPr>
        <w:t xml:space="preserve"> and some advocates of single-payer health care have argued that liberal states could provide unique opportunities to advance single-payer health care. </w:t>
      </w:r>
      <w:r w:rsidRPr="00BD1EEE">
        <w:rPr>
          <w:u w:val="single"/>
        </w:rPr>
        <w:t>But</w:t>
      </w:r>
      <w:r w:rsidRPr="002468FA">
        <w:rPr>
          <w:sz w:val="16"/>
        </w:rPr>
        <w:t xml:space="preserve"> as I’ll explain, passing single-payer health care at the state level is next to impossible, as </w:t>
      </w:r>
      <w:r w:rsidRPr="00BD1EEE">
        <w:rPr>
          <w:u w:val="single"/>
        </w:rPr>
        <w:t>states are particularly limited in how they can allocate federal and private health care funds</w:t>
      </w:r>
      <w:r w:rsidRPr="002468FA">
        <w:rPr>
          <w:sz w:val="16"/>
        </w:rPr>
        <w:t>. There is, however, evidence that Americans may have an appetite for a public option, or government-run health insurance that people can opt into at the state level. Three states (Colorado, Nevada and Washington) have already passed a public option. It’s not single-payer health care reform, but it’s possible that we might see more states adopt their own public-option reforms.</w:t>
      </w:r>
    </w:p>
    <w:p w14:paraId="34139431" w14:textId="77777777" w:rsidR="00E03EEF" w:rsidRPr="00CD2B78" w:rsidRDefault="00E03EEF" w:rsidP="00E03EEF">
      <w:pPr>
        <w:rPr>
          <w:u w:val="single"/>
        </w:rPr>
      </w:pPr>
      <w:r w:rsidRPr="002468FA">
        <w:rPr>
          <w:sz w:val="16"/>
        </w:rPr>
        <w:t xml:space="preserve">One big reason </w:t>
      </w:r>
      <w:r w:rsidRPr="00CD2B78">
        <w:rPr>
          <w:u w:val="single"/>
        </w:rPr>
        <w:t>single-payer proposals haven’t caught on at the state level</w:t>
      </w:r>
      <w:r w:rsidRPr="002468FA">
        <w:rPr>
          <w:sz w:val="16"/>
        </w:rPr>
        <w:t xml:space="preserve"> is </w:t>
      </w:r>
      <w:r w:rsidRPr="00CD2B78">
        <w:rPr>
          <w:u w:val="single"/>
        </w:rPr>
        <w:t xml:space="preserve">because finding a </w:t>
      </w:r>
      <w:r w:rsidRPr="00CD2B78">
        <w:rPr>
          <w:rStyle w:val="Emphasis"/>
        </w:rPr>
        <w:t>reliable</w:t>
      </w:r>
      <w:r w:rsidRPr="00CD2B78">
        <w:rPr>
          <w:u w:val="single"/>
        </w:rPr>
        <w:t xml:space="preserve"> way to </w:t>
      </w:r>
      <w:r w:rsidRPr="00CD2B78">
        <w:rPr>
          <w:rStyle w:val="Emphasis"/>
        </w:rPr>
        <w:t>pay</w:t>
      </w:r>
      <w:r w:rsidRPr="00CD2B78">
        <w:rPr>
          <w:u w:val="single"/>
        </w:rPr>
        <w:t xml:space="preserve"> for such a program is </w:t>
      </w:r>
      <w:r w:rsidRPr="00CD2B78">
        <w:rPr>
          <w:rStyle w:val="Emphasis"/>
        </w:rPr>
        <w:t>challenging</w:t>
      </w:r>
      <w:r w:rsidRPr="002468FA">
        <w:rPr>
          <w:sz w:val="16"/>
        </w:rPr>
        <w:t xml:space="preserve">. Single-payer advocates originally envisioned a federal proposal that would cover all Americans under a more generous version of a preexisting program — that is, Medicare, but now for all. </w:t>
      </w:r>
      <w:r w:rsidRPr="00CD2B78">
        <w:rPr>
          <w:u w:val="single"/>
        </w:rPr>
        <w:t xml:space="preserve">Doing this </w:t>
      </w:r>
      <w:r w:rsidRPr="00CD2B78">
        <w:rPr>
          <w:rStyle w:val="Emphasis"/>
        </w:rPr>
        <w:t>state-by-state</w:t>
      </w:r>
      <w:r w:rsidRPr="00CD2B78">
        <w:rPr>
          <w:u w:val="single"/>
        </w:rPr>
        <w:t xml:space="preserve"> would require each state to apply for </w:t>
      </w:r>
      <w:r w:rsidRPr="00CD2B78">
        <w:rPr>
          <w:rStyle w:val="Emphasis"/>
        </w:rPr>
        <w:t>waivers</w:t>
      </w:r>
      <w:r w:rsidRPr="00CD2B78">
        <w:rPr>
          <w:u w:val="single"/>
        </w:rPr>
        <w:t xml:space="preserve"> to divert federal funds used for Medicare, Medicaid and Affordable Care Act exchanges to be used for their own single-payer plans</w:t>
      </w:r>
      <w:r w:rsidRPr="002468FA">
        <w:rPr>
          <w:sz w:val="16"/>
        </w:rPr>
        <w:t xml:space="preserve">. And </w:t>
      </w:r>
      <w:r w:rsidRPr="00CD2B78">
        <w:rPr>
          <w:u w:val="single"/>
        </w:rPr>
        <w:t xml:space="preserve">that’s tricky because the Department of Health and Human Services has </w:t>
      </w:r>
      <w:r w:rsidRPr="00CD2B78">
        <w:rPr>
          <w:rStyle w:val="Emphasis"/>
        </w:rPr>
        <w:t>wide discretion</w:t>
      </w:r>
      <w:r w:rsidRPr="00CD2B78">
        <w:rPr>
          <w:u w:val="single"/>
        </w:rPr>
        <w:t xml:space="preserve"> to approve or deny states’ requests</w:t>
      </w:r>
      <w:r w:rsidRPr="002468FA">
        <w:rPr>
          <w:sz w:val="16"/>
        </w:rPr>
        <w:t xml:space="preserve">, </w:t>
      </w:r>
      <w:r w:rsidRPr="00CD2B78">
        <w:rPr>
          <w:u w:val="single"/>
        </w:rPr>
        <w:t xml:space="preserve">which makes any proposal </w:t>
      </w:r>
      <w:r w:rsidRPr="00CD2B78">
        <w:rPr>
          <w:rStyle w:val="Emphasis"/>
        </w:rPr>
        <w:t>highly dependent</w:t>
      </w:r>
      <w:r w:rsidRPr="00CD2B78">
        <w:rPr>
          <w:u w:val="single"/>
        </w:rPr>
        <w:t xml:space="preserve"> on the national </w:t>
      </w:r>
      <w:r w:rsidRPr="00CD2B78">
        <w:rPr>
          <w:rStyle w:val="Emphasis"/>
        </w:rPr>
        <w:t>political climate</w:t>
      </w:r>
      <w:r w:rsidRPr="00CD2B78">
        <w:rPr>
          <w:u w:val="single"/>
        </w:rPr>
        <w:t>.</w:t>
      </w:r>
    </w:p>
    <w:p w14:paraId="28CADA86" w14:textId="30D4A6AD" w:rsidR="00E03EEF" w:rsidRPr="002468FA" w:rsidRDefault="00E03EEF" w:rsidP="00E03EEF">
      <w:pPr>
        <w:rPr>
          <w:sz w:val="16"/>
        </w:rPr>
      </w:pPr>
      <w:r w:rsidRPr="002468FA">
        <w:rPr>
          <w:sz w:val="16"/>
        </w:rPr>
        <w:t xml:space="preserve">This isn’t just a theoretical debate either: </w:t>
      </w:r>
      <w:r w:rsidRPr="002468FA">
        <w:rPr>
          <w:u w:val="single"/>
        </w:rPr>
        <w:t>Trump’s administrator</w:t>
      </w:r>
      <w:r w:rsidRPr="002468FA">
        <w:rPr>
          <w:sz w:val="16"/>
        </w:rPr>
        <w:t xml:space="preserve"> for the Centers for Medicare &amp; Medicaid Services Seema Verma </w:t>
      </w:r>
      <w:r w:rsidRPr="002468FA">
        <w:rPr>
          <w:u w:val="single"/>
        </w:rPr>
        <w:t>said</w:t>
      </w:r>
      <w:r w:rsidRPr="002468FA">
        <w:rPr>
          <w:sz w:val="16"/>
        </w:rPr>
        <w:t xml:space="preserve"> in 2018 that she </w:t>
      </w:r>
      <w:r w:rsidRPr="002468FA">
        <w:rPr>
          <w:u w:val="single"/>
        </w:rPr>
        <w:t>would deny waivers from states to create single-payer systems</w:t>
      </w:r>
      <w:r w:rsidRPr="002468FA">
        <w:rPr>
          <w:sz w:val="16"/>
        </w:rPr>
        <w:t xml:space="preserve">, while </w:t>
      </w:r>
      <w:r w:rsidRPr="002468FA">
        <w:rPr>
          <w:u w:val="single"/>
        </w:rPr>
        <w:t>Biden’s</w:t>
      </w:r>
      <w:r w:rsidRPr="002468FA">
        <w:rPr>
          <w:sz w:val="16"/>
        </w:rPr>
        <w:t xml:space="preserve"> Health and Human Services </w:t>
      </w:r>
      <w:r w:rsidRPr="002468FA">
        <w:rPr>
          <w:u w:val="single"/>
        </w:rPr>
        <w:t>Secretary</w:t>
      </w:r>
      <w:r w:rsidRPr="002468FA">
        <w:rPr>
          <w:sz w:val="16"/>
        </w:rPr>
        <w:t xml:space="preserve"> Xavier Becerra has </w:t>
      </w:r>
      <w:r w:rsidRPr="002468FA">
        <w:rPr>
          <w:u w:val="single"/>
        </w:rPr>
        <w:t>expressed more favorable sentiments</w:t>
      </w:r>
      <w:r w:rsidRPr="002468FA">
        <w:rPr>
          <w:sz w:val="16"/>
        </w:rPr>
        <w:t xml:space="preserve">. </w:t>
      </w:r>
      <w:r w:rsidRPr="002468FA">
        <w:rPr>
          <w:u w:val="single"/>
        </w:rPr>
        <w:t xml:space="preserve">Almost all single-payer proposals depend on these waivers and states </w:t>
      </w:r>
      <w:r w:rsidRPr="002468FA">
        <w:rPr>
          <w:rStyle w:val="Emphasis"/>
        </w:rPr>
        <w:t>don’t</w:t>
      </w:r>
      <w:r w:rsidRPr="002468FA">
        <w:rPr>
          <w:u w:val="single"/>
        </w:rPr>
        <w:t xml:space="preserve"> often have </w:t>
      </w:r>
      <w:r w:rsidRPr="002468FA">
        <w:rPr>
          <w:rStyle w:val="Emphasis"/>
        </w:rPr>
        <w:t>fallback</w:t>
      </w:r>
      <w:r w:rsidRPr="002468FA">
        <w:rPr>
          <w:u w:val="single"/>
        </w:rPr>
        <w:t xml:space="preserve"> </w:t>
      </w:r>
      <w:r w:rsidRPr="002468FA">
        <w:rPr>
          <w:rStyle w:val="Emphasis"/>
        </w:rPr>
        <w:t>plans</w:t>
      </w:r>
      <w:r w:rsidRPr="002468FA">
        <w:rPr>
          <w:sz w:val="16"/>
        </w:rPr>
        <w:t xml:space="preserve"> for if this federal funding gets denied.</w:t>
      </w:r>
    </w:p>
    <w:p w14:paraId="71B2B9FB" w14:textId="0A6E2F22" w:rsidR="00E03EEF" w:rsidRDefault="00E03EEF" w:rsidP="00E03EEF">
      <w:pPr>
        <w:rPr>
          <w:sz w:val="16"/>
        </w:rPr>
      </w:pPr>
      <w:r w:rsidRPr="002468FA">
        <w:rPr>
          <w:u w:val="single"/>
        </w:rPr>
        <w:t>Employer-sponsored health insurance plans</w:t>
      </w:r>
      <w:r w:rsidRPr="002468FA">
        <w:rPr>
          <w:sz w:val="16"/>
        </w:rPr>
        <w:t xml:space="preserve">, which cover 54 percent of Americans, </w:t>
      </w:r>
      <w:r w:rsidRPr="002468FA">
        <w:rPr>
          <w:u w:val="single"/>
        </w:rPr>
        <w:t>are another hurdle</w:t>
      </w:r>
      <w:r w:rsidRPr="002468FA">
        <w:rPr>
          <w:sz w:val="16"/>
        </w:rPr>
        <w:t xml:space="preserve"> for states trying to pass single-payer health care. </w:t>
      </w:r>
      <w:r w:rsidRPr="002468FA">
        <w:rPr>
          <w:rStyle w:val="Emphasis"/>
        </w:rPr>
        <w:t>Federal law</w:t>
      </w:r>
      <w:r w:rsidRPr="002468FA">
        <w:rPr>
          <w:u w:val="single"/>
        </w:rPr>
        <w:t xml:space="preserve"> largely </w:t>
      </w:r>
      <w:r w:rsidRPr="002468FA">
        <w:rPr>
          <w:rStyle w:val="Emphasis"/>
        </w:rPr>
        <w:t>prevents</w:t>
      </w:r>
      <w:r w:rsidRPr="002468FA">
        <w:rPr>
          <w:u w:val="single"/>
        </w:rPr>
        <w:t xml:space="preserve"> states from regulating employer-provided health insurance, so states </w:t>
      </w:r>
      <w:r w:rsidRPr="002468FA">
        <w:rPr>
          <w:rStyle w:val="Emphasis"/>
        </w:rPr>
        <w:t>can’t</w:t>
      </w:r>
      <w:r w:rsidRPr="002468FA">
        <w:rPr>
          <w:u w:val="single"/>
        </w:rPr>
        <w:t xml:space="preserve"> just </w:t>
      </w:r>
      <w:r w:rsidRPr="002468FA">
        <w:rPr>
          <w:rStyle w:val="Emphasis"/>
        </w:rPr>
        <w:t>stop</w:t>
      </w:r>
      <w:r w:rsidRPr="002468FA">
        <w:rPr>
          <w:u w:val="single"/>
        </w:rPr>
        <w:t xml:space="preserve"> </w:t>
      </w:r>
      <w:r w:rsidRPr="002468FA">
        <w:rPr>
          <w:rStyle w:val="Emphasis"/>
        </w:rPr>
        <w:t>employers</w:t>
      </w:r>
      <w:r w:rsidRPr="002468FA">
        <w:rPr>
          <w:u w:val="single"/>
        </w:rPr>
        <w:t xml:space="preserve"> from offering their own health care benefits</w:t>
      </w:r>
      <w:r w:rsidRPr="002468FA">
        <w:rPr>
          <w:sz w:val="16"/>
        </w:rPr>
        <w:t xml:space="preserve">. The exact scope of this law has been litigated for decades, but suffice it to say that it’s successfully put the kibosh on many statewide health care reforms. Single-payer health insurance is particularly tricky as </w:t>
      </w:r>
      <w:r w:rsidRPr="002468FA">
        <w:rPr>
          <w:u w:val="single"/>
        </w:rPr>
        <w:t>there’s no way to get everyone onto the plan without first changing how private insurance works.</w:t>
      </w:r>
      <w:r w:rsidRPr="002468FA">
        <w:rPr>
          <w:sz w:val="16"/>
        </w:rPr>
        <w:t xml:space="preserve"> States have tried to address this through measures like increasing payroll taxes or restricting providers’ ability to accept reimbursement from private insurance plans. But the more elaborate these mechanisms get, the more complicated it becomes to implement — and the more </w:t>
      </w:r>
      <w:r w:rsidRPr="002468FA">
        <w:rPr>
          <w:u w:val="single"/>
        </w:rPr>
        <w:t>people</w:t>
      </w:r>
      <w:r w:rsidRPr="002468FA">
        <w:rPr>
          <w:sz w:val="16"/>
        </w:rPr>
        <w:t xml:space="preserve"> that </w:t>
      </w:r>
      <w:r w:rsidRPr="002468FA">
        <w:rPr>
          <w:u w:val="single"/>
        </w:rPr>
        <w:t>could slip through the cracks</w:t>
      </w:r>
      <w:r w:rsidRPr="002468FA">
        <w:rPr>
          <w:sz w:val="16"/>
        </w:rPr>
        <w:t>.</w:t>
      </w:r>
    </w:p>
    <w:p w14:paraId="2D323140" w14:textId="77777777" w:rsidR="00143717" w:rsidRDefault="00143717" w:rsidP="00143717">
      <w:pPr>
        <w:pStyle w:val="Heading4"/>
      </w:pPr>
      <w:r>
        <w:t xml:space="preserve">State bargaining fails: </w:t>
      </w:r>
    </w:p>
    <w:p w14:paraId="799840B5" w14:textId="6B02776F" w:rsidR="00143717" w:rsidRPr="000062E2" w:rsidRDefault="00143717" w:rsidP="00143717">
      <w:pPr>
        <w:pStyle w:val="Heading4"/>
      </w:pPr>
      <w:bookmarkStart w:id="1" w:name="_Hlk509673206"/>
      <w:r>
        <w:t>Low market power, uncoordinated, no resources</w:t>
      </w:r>
    </w:p>
    <w:p w14:paraId="60F76580" w14:textId="77777777" w:rsidR="00143717" w:rsidRPr="00F55C5E" w:rsidRDefault="00143717" w:rsidP="00143717">
      <w:r>
        <w:t xml:space="preserve">Benjamin </w:t>
      </w:r>
      <w:r w:rsidRPr="00F55C5E">
        <w:rPr>
          <w:b/>
        </w:rPr>
        <w:t xml:space="preserve">Studebaker </w:t>
      </w:r>
      <w:r>
        <w:rPr>
          <w:b/>
        </w:rPr>
        <w:t>17</w:t>
      </w:r>
      <w:r>
        <w:t>, PhD in Politics and International Studies at the University of Cambridge, 6-2-2017, "Why Single Payer Works Better at the National Level than the State Level," https://benjaminstudebaker.com/2017/06/02/why-single-payer-works-better-at-the-national-level-than-the-state-level/</w:t>
      </w:r>
    </w:p>
    <w:p w14:paraId="0DFDC22F" w14:textId="77777777" w:rsidR="00143717" w:rsidRDefault="00143717" w:rsidP="00143717">
      <w:pPr>
        <w:rPr>
          <w:rStyle w:val="StyleUnderline"/>
        </w:rPr>
      </w:pPr>
      <w:r w:rsidRPr="000062E2">
        <w:rPr>
          <w:sz w:val="14"/>
        </w:rPr>
        <w:t>There’s a single payer plan advancing in the state of California, and many people are excited about it. And for good reason–</w:t>
      </w:r>
      <w:r w:rsidRPr="000062E2">
        <w:rPr>
          <w:rStyle w:val="StyleUnderline"/>
        </w:rPr>
        <w:t>a single payer system can potentially</w:t>
      </w:r>
      <w:r w:rsidRPr="000062E2">
        <w:rPr>
          <w:sz w:val="14"/>
        </w:rPr>
        <w:t xml:space="preserve"> </w:t>
      </w:r>
      <w:r w:rsidRPr="000062E2">
        <w:rPr>
          <w:rStyle w:val="Emphasis"/>
        </w:rPr>
        <w:t>extend coverage while cutting costs</w:t>
      </w:r>
      <w:r w:rsidRPr="000062E2">
        <w:rPr>
          <w:sz w:val="14"/>
        </w:rPr>
        <w:t xml:space="preserve">. I’ve written about the virtues of single payer many times before, but </w:t>
      </w:r>
      <w:r w:rsidRPr="000062E2">
        <w:rPr>
          <w:rStyle w:val="StyleUnderline"/>
        </w:rPr>
        <w:t xml:space="preserve">there is a </w:t>
      </w:r>
      <w:r w:rsidRPr="000062E2">
        <w:rPr>
          <w:rStyle w:val="Emphasis"/>
        </w:rPr>
        <w:t>political danger</w:t>
      </w:r>
      <w:r w:rsidRPr="000062E2">
        <w:rPr>
          <w:sz w:val="14"/>
        </w:rPr>
        <w:t xml:space="preserve"> </w:t>
      </w:r>
      <w:r w:rsidRPr="000062E2">
        <w:rPr>
          <w:rStyle w:val="StyleUnderline"/>
        </w:rPr>
        <w:t xml:space="preserve">in attempting to do single payer at the </w:t>
      </w:r>
      <w:r w:rsidRPr="000062E2">
        <w:rPr>
          <w:rStyle w:val="Emphasis"/>
        </w:rPr>
        <w:t>state level</w:t>
      </w:r>
      <w:r w:rsidRPr="000062E2">
        <w:rPr>
          <w:sz w:val="14"/>
        </w:rPr>
        <w:t xml:space="preserve">. </w:t>
      </w:r>
      <w:r w:rsidRPr="000062E2">
        <w:rPr>
          <w:rStyle w:val="StyleUnderline"/>
        </w:rPr>
        <w:t xml:space="preserve">Ironically and tragically, the very economic forces which make single payer such a good federal policy create </w:t>
      </w:r>
      <w:r w:rsidRPr="000062E2">
        <w:rPr>
          <w:rStyle w:val="Emphasis"/>
        </w:rPr>
        <w:t>powerful dangers for state systems</w:t>
      </w:r>
      <w:r w:rsidRPr="000062E2">
        <w:rPr>
          <w:rStyle w:val="StyleUnderline"/>
        </w:rPr>
        <w:t xml:space="preserve">. </w:t>
      </w:r>
      <w:r w:rsidRPr="000062E2">
        <w:rPr>
          <w:sz w:val="14"/>
        </w:rPr>
        <w:t>The private system in the United States wastes huge amounts of money. To show just how bad it is, I like to use a figure I call the “healthcare efficiency rating” or “HER” for short. It’s relatively simple–we just divide a country’s life expectancy by its total healthcare spending as a percent of GDP. Among rich countries, the United States ranks dead last in HER, and it’s not close: America is in red. The green countries use single-payer, and the blue countries use hybrid systems which contain large public components. Overall, the single payer systems are the most efficient: Because the American healthcare system is so inefficient, we spend a much larger percentage of our GDP on healthcare than countries with single payer do. Healthcare spending in the US is about 17% of GDP. In Britain it’s 9%. Yet in the United States, average life expectancy is 79.3 while in the UK it’s 81.2. The Brits aren’t just getting more lifespan for their money–they’re getting more lifespan, full stop. Single payer cuts costs by giving the government a monopoly on demand. Because the state negotiates on behalf of all patients, it can more or less dictate prices to doctors, hospitals, and drug companies. Usually countries with single payer manage their costs by listening to patients–if patients feel that the quality of the service is poor, they can vote in parties that pledge to increase funding. If patients feel that the service is costing taxpayers</w:t>
      </w:r>
      <w:r w:rsidRPr="00CD5235">
        <w:rPr>
          <w:sz w:val="14"/>
        </w:rPr>
        <w:t xml:space="preserve"> too much money, they can vote in parties that pledge to force costs down. The left and the right in European countries often act as a yin-yang on healthcare–the left stops the right from destroying the service and the right stops the left from allowing the service to grow fat and inefficient. Single payer is so inexpensive because when the government decides to reduce the cost of the service, it changes compensation for everyone in the healthcare sector and leaves them with no where to go. The American healthcare system is very fat and inefficient and there is much room for cost-cutting. For instance, because American drug companies receive entirely too much money, they have lots of extra cash to waste on advertising–far more than what they spend on medical research: In theory, if the United States were to create a federal single payer system like Britain’s and cut healthcare spending to 9% of GDP, it could save $1.4 trillion every year. That’s more than $14 trillion in the first decade, without including inflation or economic growth, both of which would raise that figure. The thing is, these cost savings are so immense that if we did this all at once we’d create tremendous disruption in the healthcare sector. In addition to wiping out the $800 billion health insurance industry and its 450,000+ jobs, we’d also cut some of the 12.4 million healthcare jobs and reduce compensation for the rest. So in practice, a federal system might instead reduce healthcare costs gradually. Instead of forcing compensation down to European levels immediately, we might hold down the rate at which healthcare costs grow below the rates of growth and inflation until at some point, some years down the line, we’d achieve a competitive spending percentage and HER. This means that a federal single payer system might initially cost a trillion dollars more than is really necessary, as we slowly transition the healthcare system to a lower compensation, higher efficiency model. Fortunately, the federal government doesn’t need to collect all that tax money. Because of its tremendous ability to borrow large sums of money, the feds can cover some of it with borrowing. The IMF calculates that the United States can safely borrow an additional 165% of GDP before it runs out of “fiscal space”. That’s about $30 trillion dollars. </w:t>
      </w:r>
      <w:r w:rsidRPr="00F55C5E">
        <w:rPr>
          <w:rStyle w:val="StyleUnderline"/>
        </w:rPr>
        <w:t>If we aimed to reduce healthcare spending to 12% of GDP in the long-term, we could raise</w:t>
      </w:r>
      <w:r w:rsidRPr="00CD5235">
        <w:rPr>
          <w:sz w:val="14"/>
        </w:rPr>
        <w:t xml:space="preserve"> that 12% </w:t>
      </w:r>
      <w:r w:rsidRPr="00F55C5E">
        <w:rPr>
          <w:rStyle w:val="Emphasis"/>
        </w:rPr>
        <w:t>($2.1 trillion</w:t>
      </w:r>
      <w:r w:rsidRPr="00CD5235">
        <w:rPr>
          <w:sz w:val="14"/>
        </w:rPr>
        <w:t xml:space="preserve">) </w:t>
      </w:r>
      <w:r w:rsidRPr="00F55C5E">
        <w:rPr>
          <w:rStyle w:val="Emphasis"/>
        </w:rPr>
        <w:t>in taxes</w:t>
      </w:r>
      <w:r w:rsidRPr="00CD5235">
        <w:rPr>
          <w:sz w:val="14"/>
        </w:rPr>
        <w:t xml:space="preserve"> </w:t>
      </w:r>
      <w:r w:rsidRPr="00F55C5E">
        <w:rPr>
          <w:rStyle w:val="StyleUnderline"/>
        </w:rPr>
        <w:t xml:space="preserve">while covering the </w:t>
      </w:r>
      <w:r w:rsidRPr="00F55C5E">
        <w:rPr>
          <w:rStyle w:val="Emphasis"/>
        </w:rPr>
        <w:t>remaining</w:t>
      </w:r>
      <w:r w:rsidRPr="00CD5235">
        <w:rPr>
          <w:sz w:val="14"/>
        </w:rPr>
        <w:t xml:space="preserve"> 5% (</w:t>
      </w:r>
      <w:r w:rsidRPr="00F55C5E">
        <w:rPr>
          <w:rStyle w:val="Emphasis"/>
        </w:rPr>
        <w:t>$890 billion</w:t>
      </w:r>
      <w:r w:rsidRPr="00CD5235">
        <w:rPr>
          <w:sz w:val="14"/>
        </w:rPr>
        <w:t xml:space="preserve">) </w:t>
      </w:r>
      <w:r w:rsidRPr="00F55C5E">
        <w:rPr>
          <w:rStyle w:val="StyleUnderline"/>
        </w:rPr>
        <w:t xml:space="preserve">with </w:t>
      </w:r>
      <w:r w:rsidRPr="00F55C5E">
        <w:rPr>
          <w:rStyle w:val="Emphasis"/>
        </w:rPr>
        <w:t>borrowing in the first year</w:t>
      </w:r>
      <w:r w:rsidRPr="00CD5235">
        <w:rPr>
          <w:sz w:val="14"/>
        </w:rPr>
        <w:t xml:space="preserve">. </w:t>
      </w:r>
      <w:r w:rsidRPr="00F55C5E">
        <w:rPr>
          <w:rStyle w:val="StyleUnderline"/>
        </w:rPr>
        <w:t>Some of the taxes we’d need are already on the books</w:t>
      </w:r>
      <w:r w:rsidRPr="00CD5235">
        <w:rPr>
          <w:sz w:val="14"/>
        </w:rPr>
        <w:t xml:space="preserve">–the government already raises revenue to fund spending equivalent to 8.3% of GDP, which goes mostly to Medicaid and Medicare. So with a 12% target, </w:t>
      </w:r>
      <w:r w:rsidRPr="00F55C5E">
        <w:rPr>
          <w:rStyle w:val="StyleUnderline"/>
        </w:rPr>
        <w:t>new taxes might only amount to about 3.7% of GDP</w:t>
      </w:r>
      <w:r w:rsidRPr="00CD5235">
        <w:rPr>
          <w:sz w:val="14"/>
        </w:rPr>
        <w:t xml:space="preserve">, or $660 billion. </w:t>
      </w:r>
      <w:r w:rsidRPr="00F55C5E">
        <w:rPr>
          <w:rStyle w:val="StyleUnderline"/>
        </w:rPr>
        <w:t xml:space="preserve">Each year, we could trim the fat a bit, gradually </w:t>
      </w:r>
      <w:r w:rsidRPr="00F55C5E">
        <w:rPr>
          <w:rStyle w:val="Emphasis"/>
        </w:rPr>
        <w:t>decreasing the sum we borrow until it reaches zero</w:t>
      </w:r>
      <w:r w:rsidRPr="00CD5235">
        <w:rPr>
          <w:sz w:val="14"/>
        </w:rPr>
        <w:t xml:space="preserve">. We’d come nowhere close to reaching our fiscal limit. Along the way, American families and businesses would feel significant economic relief–most people’s tax burdens would be significantly smaller than their current premiums. They’d have more to spend on other things, and other sectors of the economy would grow, generating new jobs. </w:t>
      </w:r>
      <w:r w:rsidRPr="00F55C5E">
        <w:rPr>
          <w:rStyle w:val="StyleUnderline"/>
        </w:rPr>
        <w:t xml:space="preserve">It’s a major undertaking, but it can </w:t>
      </w:r>
      <w:r w:rsidRPr="00F55C5E">
        <w:rPr>
          <w:rStyle w:val="Emphasis"/>
        </w:rPr>
        <w:t>work for two key reasons</w:t>
      </w:r>
      <w:r w:rsidRPr="00F55C5E">
        <w:rPr>
          <w:rStyle w:val="StyleUnderline"/>
        </w:rPr>
        <w:t>:</w:t>
      </w:r>
      <w:r>
        <w:rPr>
          <w:rStyle w:val="StyleUnderline"/>
        </w:rPr>
        <w:t xml:space="preserve"> </w:t>
      </w:r>
      <w:r w:rsidRPr="00327629">
        <w:rPr>
          <w:rStyle w:val="StyleUnderline"/>
          <w:highlight w:val="cyan"/>
        </w:rPr>
        <w:t>The federal government has</w:t>
      </w:r>
      <w:r w:rsidRPr="00F55C5E">
        <w:rPr>
          <w:rStyle w:val="StyleUnderline"/>
        </w:rPr>
        <w:t xml:space="preserve"> the </w:t>
      </w:r>
      <w:r w:rsidRPr="00327629">
        <w:rPr>
          <w:rStyle w:val="Emphasis"/>
          <w:highlight w:val="cyan"/>
        </w:rPr>
        <w:t>spending capacity</w:t>
      </w:r>
      <w:r w:rsidRPr="00F55C5E">
        <w:rPr>
          <w:rStyle w:val="Emphasis"/>
        </w:rPr>
        <w:t xml:space="preserve"> to cover some of the cost with borrowing</w:t>
      </w:r>
      <w:r w:rsidRPr="00CD5235">
        <w:rPr>
          <w:sz w:val="14"/>
        </w:rPr>
        <w:t xml:space="preserve"> </w:t>
      </w:r>
      <w:r w:rsidRPr="00F55C5E">
        <w:rPr>
          <w:rStyle w:val="StyleUnderline"/>
        </w:rPr>
        <w:t>while we transition to a more efficient system</w:t>
      </w:r>
      <w:r w:rsidRPr="00CD5235">
        <w:rPr>
          <w:sz w:val="14"/>
        </w:rPr>
        <w:t xml:space="preserve">, enabling American families and businesses to immediately get significant relief even while we help people in the healthcare and insurance sectors find new jobs or adjust to more reasonable compensation packages. </w:t>
      </w:r>
      <w:r w:rsidRPr="00F55C5E">
        <w:rPr>
          <w:rStyle w:val="StyleUnderline"/>
        </w:rPr>
        <w:t xml:space="preserve">A federal single payer program covers the entire healthcare sector, so </w:t>
      </w:r>
      <w:r w:rsidRPr="00327629">
        <w:rPr>
          <w:rStyle w:val="StyleUnderline"/>
          <w:highlight w:val="cyan"/>
        </w:rPr>
        <w:t xml:space="preserve">[and] it’s a </w:t>
      </w:r>
      <w:r w:rsidRPr="00327629">
        <w:rPr>
          <w:rStyle w:val="Emphasis"/>
          <w:highlight w:val="cyan"/>
        </w:rPr>
        <w:t>true monopoly</w:t>
      </w:r>
      <w:r w:rsidRPr="00F55C5E">
        <w:rPr>
          <w:rStyle w:val="StyleUnderline"/>
        </w:rPr>
        <w:t>.</w:t>
      </w:r>
      <w:r>
        <w:rPr>
          <w:rStyle w:val="StyleUnderline"/>
        </w:rPr>
        <w:t xml:space="preserve"> </w:t>
      </w:r>
      <w:r w:rsidRPr="00F55C5E">
        <w:rPr>
          <w:rStyle w:val="StyleUnderline"/>
        </w:rPr>
        <w:t>What goes wrong when a</w:t>
      </w:r>
      <w:r w:rsidRPr="00CD5235">
        <w:rPr>
          <w:sz w:val="14"/>
        </w:rPr>
        <w:t xml:space="preserve"> single </w:t>
      </w:r>
      <w:r w:rsidRPr="00F55C5E">
        <w:rPr>
          <w:rStyle w:val="StyleUnderline"/>
        </w:rPr>
        <w:t>state tries to do single payer?</w:t>
      </w:r>
      <w:r w:rsidRPr="00CD5235">
        <w:rPr>
          <w:sz w:val="14"/>
        </w:rPr>
        <w:t xml:space="preserve"> Well, a single US state has problems in both these areas. </w:t>
      </w:r>
      <w:r w:rsidRPr="00F55C5E">
        <w:rPr>
          <w:rStyle w:val="StyleUnderline"/>
        </w:rPr>
        <w:t>Many</w:t>
      </w:r>
      <w:r w:rsidRPr="00CD5235">
        <w:rPr>
          <w:sz w:val="14"/>
        </w:rPr>
        <w:t xml:space="preserve"> individual US </w:t>
      </w:r>
      <w:r w:rsidRPr="00327629">
        <w:rPr>
          <w:rStyle w:val="StyleUnderline"/>
          <w:highlight w:val="cyan"/>
        </w:rPr>
        <w:t>state</w:t>
      </w:r>
      <w:r w:rsidRPr="000062E2">
        <w:rPr>
          <w:rStyle w:val="StyleUnderline"/>
        </w:rPr>
        <w:t xml:space="preserve">s have </w:t>
      </w:r>
      <w:r w:rsidRPr="00327629">
        <w:rPr>
          <w:rStyle w:val="Emphasis"/>
          <w:highlight w:val="cyan"/>
        </w:rPr>
        <w:t>b</w:t>
      </w:r>
      <w:r w:rsidRPr="000062E2">
        <w:rPr>
          <w:rStyle w:val="StyleUnderline"/>
        </w:rPr>
        <w:t xml:space="preserve">alanced </w:t>
      </w:r>
      <w:r w:rsidRPr="00327629">
        <w:rPr>
          <w:rStyle w:val="Emphasis"/>
          <w:highlight w:val="cyan"/>
        </w:rPr>
        <w:t>b</w:t>
      </w:r>
      <w:r w:rsidRPr="000062E2">
        <w:rPr>
          <w:rStyle w:val="StyleUnderline"/>
        </w:rPr>
        <w:t xml:space="preserve">udget </w:t>
      </w:r>
      <w:r w:rsidRPr="00327629">
        <w:rPr>
          <w:rStyle w:val="Emphasis"/>
          <w:highlight w:val="cyan"/>
        </w:rPr>
        <w:t>a</w:t>
      </w:r>
      <w:r w:rsidRPr="000062E2">
        <w:rPr>
          <w:rStyle w:val="StyleUnderline"/>
        </w:rPr>
        <w:t>mendment</w:t>
      </w:r>
      <w:r w:rsidRPr="00327629">
        <w:rPr>
          <w:rStyle w:val="Emphasis"/>
          <w:highlight w:val="cyan"/>
        </w:rPr>
        <w:t>s</w:t>
      </w:r>
      <w:r w:rsidRPr="00327629">
        <w:rPr>
          <w:rStyle w:val="StyleUnderline"/>
          <w:highlight w:val="cyan"/>
        </w:rPr>
        <w:t xml:space="preserve">, </w:t>
      </w:r>
      <w:r w:rsidRPr="00327629">
        <w:rPr>
          <w:rStyle w:val="Emphasis"/>
          <w:highlight w:val="cyan"/>
        </w:rPr>
        <w:t>prevent</w:t>
      </w:r>
      <w:r w:rsidRPr="000062E2">
        <w:rPr>
          <w:rStyle w:val="StyleUnderline"/>
        </w:rPr>
        <w:t>ing</w:t>
      </w:r>
      <w:r w:rsidRPr="00F55C5E">
        <w:rPr>
          <w:rStyle w:val="StyleUnderline"/>
        </w:rPr>
        <w:t xml:space="preserve"> them from </w:t>
      </w:r>
      <w:r w:rsidRPr="00327629">
        <w:rPr>
          <w:rStyle w:val="StyleUnderline"/>
          <w:highlight w:val="cyan"/>
        </w:rPr>
        <w:t>borrowing</w:t>
      </w:r>
      <w:r w:rsidRPr="00CD5235">
        <w:rPr>
          <w:sz w:val="14"/>
        </w:rPr>
        <w:t xml:space="preserve"> large amounts of money to facilitate a gradual transition. </w:t>
      </w:r>
      <w:r w:rsidRPr="000062E2">
        <w:rPr>
          <w:rStyle w:val="StyleUnderline"/>
        </w:rPr>
        <w:t xml:space="preserve">Even </w:t>
      </w:r>
      <w:r w:rsidRPr="00327629">
        <w:rPr>
          <w:rStyle w:val="StyleUnderline"/>
          <w:highlight w:val="cyan"/>
        </w:rPr>
        <w:t>the ones that don’t</w:t>
      </w:r>
      <w:r w:rsidRPr="00F55C5E">
        <w:rPr>
          <w:rStyle w:val="StyleUnderline"/>
        </w:rPr>
        <w:t xml:space="preserve"> have balanced budget amendments </w:t>
      </w:r>
      <w:r w:rsidRPr="00327629">
        <w:rPr>
          <w:rStyle w:val="StyleUnderline"/>
          <w:highlight w:val="cyan"/>
        </w:rPr>
        <w:t xml:space="preserve">would </w:t>
      </w:r>
      <w:r w:rsidRPr="00327629">
        <w:rPr>
          <w:rStyle w:val="Emphasis"/>
          <w:highlight w:val="cyan"/>
        </w:rPr>
        <w:t>struggle to</w:t>
      </w:r>
      <w:r w:rsidRPr="00F55C5E">
        <w:rPr>
          <w:rStyle w:val="Emphasis"/>
        </w:rPr>
        <w:t xml:space="preserve"> get </w:t>
      </w:r>
      <w:r w:rsidRPr="00327629">
        <w:rPr>
          <w:rStyle w:val="Emphasis"/>
          <w:highlight w:val="cyan"/>
        </w:rPr>
        <w:t>access</w:t>
      </w:r>
      <w:r w:rsidRPr="00F55C5E">
        <w:rPr>
          <w:rStyle w:val="Emphasis"/>
        </w:rPr>
        <w:t xml:space="preserve"> to</w:t>
      </w:r>
      <w:r w:rsidRPr="00CD5235">
        <w:rPr>
          <w:sz w:val="14"/>
        </w:rPr>
        <w:t xml:space="preserve"> the kind of </w:t>
      </w:r>
      <w:r w:rsidRPr="00327629">
        <w:rPr>
          <w:rStyle w:val="Emphasis"/>
          <w:highlight w:val="cyan"/>
        </w:rPr>
        <w:t>credit</w:t>
      </w:r>
      <w:r w:rsidRPr="00CD5235">
        <w:rPr>
          <w:sz w:val="14"/>
        </w:rPr>
        <w:t xml:space="preserve"> </w:t>
      </w:r>
      <w:r w:rsidRPr="00F55C5E">
        <w:rPr>
          <w:rStyle w:val="StyleUnderline"/>
        </w:rPr>
        <w:t>available to the federal government</w:t>
      </w:r>
      <w:r w:rsidRPr="00CD5235">
        <w:rPr>
          <w:sz w:val="14"/>
        </w:rPr>
        <w:t xml:space="preserve">. </w:t>
      </w:r>
      <w:r w:rsidRPr="00F55C5E">
        <w:rPr>
          <w:rStyle w:val="StyleUnderline"/>
        </w:rPr>
        <w:t>And crucially</w:t>
      </w:r>
      <w:r w:rsidRPr="00CD5235">
        <w:rPr>
          <w:sz w:val="14"/>
        </w:rPr>
        <w:t xml:space="preserve">, individual US </w:t>
      </w:r>
      <w:r w:rsidRPr="000062E2">
        <w:rPr>
          <w:rStyle w:val="StyleUnderline"/>
        </w:rPr>
        <w:t xml:space="preserve">states cannot exercise a </w:t>
      </w:r>
      <w:r w:rsidRPr="000062E2">
        <w:rPr>
          <w:rStyle w:val="Emphasis"/>
        </w:rPr>
        <w:t>true monopoly</w:t>
      </w:r>
      <w:r w:rsidRPr="00F55C5E">
        <w:rPr>
          <w:rStyle w:val="Emphasis"/>
        </w:rPr>
        <w:t xml:space="preserve"> on demand</w:t>
      </w:r>
      <w:r w:rsidRPr="00CD5235">
        <w:rPr>
          <w:sz w:val="14"/>
        </w:rPr>
        <w:t xml:space="preserve">. </w:t>
      </w:r>
      <w:r w:rsidRPr="00327629">
        <w:rPr>
          <w:rStyle w:val="StyleUnderline"/>
          <w:highlight w:val="cyan"/>
        </w:rPr>
        <w:t>If one state tries to slash</w:t>
      </w:r>
      <w:r w:rsidRPr="00F55C5E">
        <w:rPr>
          <w:rStyle w:val="StyleUnderline"/>
        </w:rPr>
        <w:t xml:space="preserve"> healthcare </w:t>
      </w:r>
      <w:r w:rsidRPr="00327629">
        <w:rPr>
          <w:rStyle w:val="StyleUnderline"/>
          <w:highlight w:val="cyan"/>
        </w:rPr>
        <w:t>spending</w:t>
      </w:r>
      <w:r w:rsidRPr="00F55C5E">
        <w:rPr>
          <w:rStyle w:val="StyleUnderline"/>
        </w:rPr>
        <w:t xml:space="preserve"> significantly, </w:t>
      </w:r>
      <w:r w:rsidRPr="00327629">
        <w:rPr>
          <w:rStyle w:val="StyleUnderline"/>
          <w:highlight w:val="cyan"/>
        </w:rPr>
        <w:t>its</w:t>
      </w:r>
      <w:r w:rsidRPr="00F55C5E">
        <w:rPr>
          <w:rStyle w:val="StyleUnderline"/>
        </w:rPr>
        <w:t xml:space="preserve"> best </w:t>
      </w:r>
      <w:r w:rsidRPr="00327629">
        <w:rPr>
          <w:rStyle w:val="StyleUnderline"/>
          <w:highlight w:val="cyan"/>
        </w:rPr>
        <w:t>doctors can</w:t>
      </w:r>
      <w:r w:rsidRPr="00F55C5E">
        <w:rPr>
          <w:rStyle w:val="StyleUnderline"/>
        </w:rPr>
        <w:t xml:space="preserve"> simply </w:t>
      </w:r>
      <w:r w:rsidRPr="00327629">
        <w:rPr>
          <w:rStyle w:val="Emphasis"/>
          <w:highlight w:val="cyan"/>
        </w:rPr>
        <w:t>run to neighboring states</w:t>
      </w:r>
      <w:r w:rsidRPr="00CD5235">
        <w:rPr>
          <w:sz w:val="14"/>
        </w:rPr>
        <w:t xml:space="preserve">, </w:t>
      </w:r>
      <w:r w:rsidRPr="00F55C5E">
        <w:rPr>
          <w:rStyle w:val="StyleUnderline"/>
        </w:rPr>
        <w:t>producing</w:t>
      </w:r>
      <w:r w:rsidRPr="00CD5235">
        <w:rPr>
          <w:sz w:val="14"/>
        </w:rPr>
        <w:t xml:space="preserve"> doctor </w:t>
      </w:r>
      <w:r w:rsidRPr="00F55C5E">
        <w:rPr>
          <w:rStyle w:val="Emphasis"/>
        </w:rPr>
        <w:t>shortages</w:t>
      </w:r>
      <w:r w:rsidRPr="00CD5235">
        <w:rPr>
          <w:sz w:val="14"/>
        </w:rPr>
        <w:t xml:space="preserve"> </w:t>
      </w:r>
      <w:r w:rsidRPr="00F55C5E">
        <w:rPr>
          <w:rStyle w:val="StyleUnderline"/>
        </w:rPr>
        <w:t>and</w:t>
      </w:r>
      <w:r w:rsidRPr="00CD5235">
        <w:rPr>
          <w:sz w:val="14"/>
        </w:rPr>
        <w:t xml:space="preserve"> </w:t>
      </w:r>
      <w:r w:rsidRPr="00F55C5E">
        <w:rPr>
          <w:rStyle w:val="Emphasis"/>
        </w:rPr>
        <w:t>reducing quality</w:t>
      </w:r>
      <w:r w:rsidRPr="00CD5235">
        <w:rPr>
          <w:sz w:val="14"/>
        </w:rPr>
        <w:t xml:space="preserve"> of care. </w:t>
      </w:r>
      <w:r w:rsidRPr="00327629">
        <w:rPr>
          <w:rStyle w:val="StyleUnderline"/>
          <w:highlight w:val="cyan"/>
        </w:rPr>
        <w:t>This makes</w:t>
      </w:r>
      <w:r w:rsidRPr="00F55C5E">
        <w:rPr>
          <w:rStyle w:val="StyleUnderline"/>
        </w:rPr>
        <w:t xml:space="preserve"> individual </w:t>
      </w:r>
      <w:r w:rsidRPr="00327629">
        <w:rPr>
          <w:rStyle w:val="StyleUnderline"/>
          <w:highlight w:val="cyan"/>
        </w:rPr>
        <w:t xml:space="preserve">states </w:t>
      </w:r>
      <w:r w:rsidRPr="00327629">
        <w:rPr>
          <w:rStyle w:val="Emphasis"/>
          <w:highlight w:val="cyan"/>
        </w:rPr>
        <w:t>afraid to use</w:t>
      </w:r>
      <w:r w:rsidRPr="00CD5235">
        <w:rPr>
          <w:sz w:val="14"/>
        </w:rPr>
        <w:t xml:space="preserve"> the </w:t>
      </w:r>
      <w:r w:rsidRPr="000062E2">
        <w:rPr>
          <w:rStyle w:val="Emphasis"/>
        </w:rPr>
        <w:t xml:space="preserve">cost-cutting </w:t>
      </w:r>
      <w:r w:rsidRPr="00327629">
        <w:rPr>
          <w:rStyle w:val="Emphasis"/>
          <w:highlight w:val="cyan"/>
        </w:rPr>
        <w:t>leverage</w:t>
      </w:r>
      <w:r w:rsidRPr="00CD5235">
        <w:rPr>
          <w:sz w:val="14"/>
        </w:rPr>
        <w:t xml:space="preserve"> </w:t>
      </w:r>
      <w:r w:rsidRPr="00F55C5E">
        <w:rPr>
          <w:rStyle w:val="StyleUnderline"/>
        </w:rPr>
        <w:t xml:space="preserve">which single payer gives them. If they don’t use the cost-cutting leverage and don’t borrow money, they have to </w:t>
      </w:r>
      <w:r w:rsidRPr="00F55C5E">
        <w:rPr>
          <w:rStyle w:val="Emphasis"/>
        </w:rPr>
        <w:t>raise taxes</w:t>
      </w:r>
      <w:r w:rsidRPr="00CD5235">
        <w:rPr>
          <w:sz w:val="14"/>
        </w:rPr>
        <w:t xml:space="preserve"> high enough to cover healthcare spending which will support a national spending figure of 17% of GDP. </w:t>
      </w:r>
      <w:r w:rsidRPr="00F55C5E">
        <w:rPr>
          <w:rStyle w:val="StyleUnderline"/>
        </w:rPr>
        <w:t xml:space="preserve">This means that they end up raising </w:t>
      </w:r>
      <w:r w:rsidRPr="00F55C5E">
        <w:rPr>
          <w:rStyle w:val="Emphasis"/>
        </w:rPr>
        <w:t>much more tax revenue</w:t>
      </w:r>
      <w:r w:rsidRPr="00CD5235">
        <w:rPr>
          <w:sz w:val="14"/>
        </w:rPr>
        <w:t xml:space="preserve"> than the Europeans do to continue propping up a healthcare sector which is too big to fail. </w:t>
      </w:r>
      <w:r w:rsidRPr="000062E2">
        <w:rPr>
          <w:rStyle w:val="StyleUnderline"/>
        </w:rPr>
        <w:t xml:space="preserve">This prevents citizens from </w:t>
      </w:r>
      <w:r w:rsidRPr="000062E2">
        <w:rPr>
          <w:rStyle w:val="Emphasis"/>
        </w:rPr>
        <w:t>getting</w:t>
      </w:r>
      <w:r w:rsidRPr="000062E2">
        <w:rPr>
          <w:sz w:val="14"/>
        </w:rPr>
        <w:t xml:space="preserve"> the </w:t>
      </w:r>
      <w:r w:rsidRPr="000062E2">
        <w:rPr>
          <w:rStyle w:val="Emphasis"/>
        </w:rPr>
        <w:t>healthcare relief</w:t>
      </w:r>
      <w:r w:rsidRPr="000062E2">
        <w:rPr>
          <w:sz w:val="14"/>
        </w:rPr>
        <w:t xml:space="preserve"> we promise them–their premiums disappear, but their taxes rise too much for them to get the full benefits of single payer. In the long-run, </w:t>
      </w:r>
      <w:r w:rsidRPr="000062E2">
        <w:rPr>
          <w:rStyle w:val="StyleUnderline"/>
        </w:rPr>
        <w:t>people are unlikely to continue to support</w:t>
      </w:r>
      <w:r w:rsidRPr="00CD5235">
        <w:rPr>
          <w:rStyle w:val="StyleUnderline"/>
        </w:rPr>
        <w:t xml:space="preserve"> that kind of system</w:t>
      </w:r>
      <w:r w:rsidRPr="00CD5235">
        <w:rPr>
          <w:sz w:val="14"/>
        </w:rPr>
        <w:t xml:space="preserve">, </w:t>
      </w:r>
      <w:r w:rsidRPr="00CD5235">
        <w:rPr>
          <w:rStyle w:val="StyleUnderline"/>
        </w:rPr>
        <w:t xml:space="preserve">and when they give up on it </w:t>
      </w:r>
      <w:r w:rsidRPr="00327629">
        <w:rPr>
          <w:rStyle w:val="StyleUnderline"/>
          <w:highlight w:val="cyan"/>
        </w:rPr>
        <w:t>the right will</w:t>
      </w:r>
      <w:r w:rsidRPr="00CD5235">
        <w:rPr>
          <w:rStyle w:val="StyleUnderline"/>
        </w:rPr>
        <w:t xml:space="preserve"> </w:t>
      </w:r>
      <w:r w:rsidRPr="00CD5235">
        <w:rPr>
          <w:rStyle w:val="Emphasis"/>
        </w:rPr>
        <w:t xml:space="preserve">attempt to </w:t>
      </w:r>
      <w:r w:rsidRPr="00327629">
        <w:rPr>
          <w:rStyle w:val="Emphasis"/>
          <w:highlight w:val="cyan"/>
        </w:rPr>
        <w:t>use the failure as evidence in national debates</w:t>
      </w:r>
      <w:r w:rsidRPr="00CD5235">
        <w:rPr>
          <w:rStyle w:val="Emphasis"/>
        </w:rPr>
        <w:t xml:space="preserve"> about single payer, </w:t>
      </w:r>
      <w:r w:rsidRPr="00327629">
        <w:rPr>
          <w:rStyle w:val="Emphasis"/>
          <w:highlight w:val="cyan"/>
        </w:rPr>
        <w:t>even though the policy is</w:t>
      </w:r>
      <w:r w:rsidRPr="00CD5235">
        <w:rPr>
          <w:rStyle w:val="Emphasis"/>
        </w:rPr>
        <w:t xml:space="preserve"> much </w:t>
      </w:r>
      <w:r w:rsidRPr="00327629">
        <w:rPr>
          <w:rStyle w:val="Emphasis"/>
          <w:highlight w:val="cyan"/>
        </w:rPr>
        <w:t>more workable at the federal level</w:t>
      </w:r>
      <w:r w:rsidRPr="00CD5235">
        <w:rPr>
          <w:sz w:val="14"/>
        </w:rPr>
        <w:t xml:space="preserve">. There is no other rich democracy American doctors can emigrate to which will pay them the extraordinarily bloated wages they receive in the United States. For the feds, it’s simply a question of whether they prefer to borrow a lot of money facilitating a gradual transition or to profoundly disrupt the healthcare sector to save Americans huge amounts of money very quickly. In sum, the hardest thing about single payer is the fact that it’s replacing a system that has accustomed millions of people who work in the healthcare sector to unrealistic and unsustainable levels of compensation. If we cut their pay to reduce costs and give them somewhere to run, they’ll run. If we cut their pay very quickly, we’ll produce a significant increase in unemployment and disrupt many people’s lives. If we cut their pay gradually, we need to be able to borrow money in the short-term to avoid raising taxes too much. </w:t>
      </w:r>
      <w:r w:rsidRPr="00CD5235">
        <w:rPr>
          <w:rStyle w:val="StyleUnderline"/>
        </w:rPr>
        <w:t xml:space="preserve">The federal government has the resources and the potential market power to get these things done. </w:t>
      </w:r>
      <w:r w:rsidRPr="00CD5235">
        <w:rPr>
          <w:rStyle w:val="Emphasis"/>
        </w:rPr>
        <w:t>The states don’t</w:t>
      </w:r>
      <w:r w:rsidRPr="00CD5235">
        <w:rPr>
          <w:sz w:val="14"/>
        </w:rPr>
        <w:t xml:space="preserve">. It’s hard to wrap our heads around just how wasteful our healthcare system is. </w:t>
      </w:r>
      <w:r w:rsidRPr="00CD5235">
        <w:rPr>
          <w:rStyle w:val="StyleUnderline"/>
        </w:rPr>
        <w:t xml:space="preserve">It’s a problem that is </w:t>
      </w:r>
      <w:r w:rsidRPr="00CD5235">
        <w:rPr>
          <w:rStyle w:val="Emphasis"/>
        </w:rPr>
        <w:t>far too big for any</w:t>
      </w:r>
      <w:r w:rsidRPr="00CD5235">
        <w:rPr>
          <w:sz w:val="14"/>
        </w:rPr>
        <w:t xml:space="preserve"> one </w:t>
      </w:r>
      <w:r w:rsidRPr="00CD5235">
        <w:rPr>
          <w:rStyle w:val="Emphasis"/>
        </w:rPr>
        <w:t>state to handle.</w:t>
      </w:r>
      <w:r w:rsidRPr="00CD5235">
        <w:rPr>
          <w:sz w:val="14"/>
        </w:rPr>
        <w:t xml:space="preserve"> </w:t>
      </w:r>
      <w:r w:rsidRPr="00CD5235">
        <w:rPr>
          <w:rStyle w:val="StyleUnderline"/>
        </w:rPr>
        <w:t xml:space="preserve">We need the feds–without them, we risk handing the right </w:t>
      </w:r>
      <w:r w:rsidRPr="00CD5235">
        <w:rPr>
          <w:rStyle w:val="Emphasis"/>
        </w:rPr>
        <w:t>undeserved propaganda coups</w:t>
      </w:r>
      <w:r w:rsidRPr="00CD5235">
        <w:rPr>
          <w:sz w:val="14"/>
        </w:rPr>
        <w:t xml:space="preserve">, </w:t>
      </w:r>
      <w:r w:rsidRPr="00CD5235">
        <w:rPr>
          <w:rStyle w:val="StyleUnderline"/>
        </w:rPr>
        <w:t>enabling the private system to go on flushing our hard earned money down the drain.</w:t>
      </w:r>
    </w:p>
    <w:bookmarkEnd w:id="1"/>
    <w:p w14:paraId="4012D2EA" w14:textId="068F51DE" w:rsidR="00143717" w:rsidRDefault="00143717" w:rsidP="00E03EEF">
      <w:pPr>
        <w:rPr>
          <w:sz w:val="16"/>
        </w:rPr>
      </w:pPr>
    </w:p>
    <w:p w14:paraId="34946F85" w14:textId="77777777" w:rsidR="00143717" w:rsidRDefault="00143717" w:rsidP="00143717">
      <w:pPr>
        <w:pStyle w:val="Heading3"/>
      </w:pPr>
      <w:bookmarkStart w:id="2" w:name="_Hlk490897360"/>
      <w:r>
        <w:t>AT: Experimentation</w:t>
      </w:r>
    </w:p>
    <w:p w14:paraId="3D8704FA" w14:textId="77777777" w:rsidR="00143717" w:rsidRDefault="00143717" w:rsidP="00143717">
      <w:pPr>
        <w:pStyle w:val="Heading4"/>
      </w:pPr>
      <w:r>
        <w:t>State experiments cause fragmentation and incoherence</w:t>
      </w:r>
    </w:p>
    <w:p w14:paraId="7FD6C57B" w14:textId="77777777" w:rsidR="00143717" w:rsidRDefault="00143717" w:rsidP="00143717">
      <w:r>
        <w:t xml:space="preserve">Abigail R. </w:t>
      </w:r>
      <w:r>
        <w:rPr>
          <w:b/>
        </w:rPr>
        <w:t>Moncrieff and</w:t>
      </w:r>
      <w:r>
        <w:t xml:space="preserve"> Joseph </w:t>
      </w:r>
      <w:r>
        <w:rPr>
          <w:b/>
        </w:rPr>
        <w:t>Lawless 17</w:t>
      </w:r>
      <w:r>
        <w:t>, Abigail R. Moncrieff is an Associate Professor of Law at the Boston University School of Law; Joseph Lawless, Columbia Law School, 01/2017, “Healthcare Federalism,” published in The Oxford Handbook of U.S. Health Law, DOI: 10.1093/oxfordhb/9780199366521.013.6</w:t>
      </w:r>
    </w:p>
    <w:p w14:paraId="6D62F7A4" w14:textId="77777777" w:rsidR="00143717" w:rsidRDefault="00143717" w:rsidP="00143717">
      <w:pPr>
        <w:rPr>
          <w:sz w:val="12"/>
        </w:rPr>
      </w:pPr>
      <w:r>
        <w:rPr>
          <w:sz w:val="12"/>
        </w:rPr>
        <w:t xml:space="preserve">The last few decades of </w:t>
      </w:r>
      <w:r>
        <w:rPr>
          <w:rStyle w:val="StyleUnderline"/>
        </w:rPr>
        <w:t xml:space="preserve">American constitutional law have experienced a </w:t>
      </w:r>
      <w:r>
        <w:rPr>
          <w:rStyle w:val="Emphasis"/>
        </w:rPr>
        <w:t>federalism revival</w:t>
      </w:r>
      <w:r>
        <w:rPr>
          <w:sz w:val="12"/>
        </w:rPr>
        <w:t xml:space="preserve">. For the nearly half-century between the New Deal revolution of 1937 and the “New Federalism” movement of the 1970s and 1980s, the U.S. Supreme Court had abandoned constitutional notions of state sovereignty and limitations on national power. But with the rise of the New Federalism, the Court once again began constraining Congress in favor of state governments, invalidating national regulations across a wide range of American life—from gun control1 and radioactive waste disposal2 to election law3 and gay marriage.4 One of the more controversial targets of the Supreme Court’s federalism revival has been the Patient Protection and Affordable Care Act (ACA, or “Obamacare”):5 Congress’s landmark reform of American healthcare law. In National Federation of Independent Businesses v. Sebelius (NFIB),6 the Court held that the national government may not require individuals to buy health insurance (but may tax those who refuse to do so), and it prohibited Congress from compelling state governments to expand eligibility for their Medicaid programs.7 Although NFIB was considered an overall victory for the ACA, the Court’s doctrinal </w:t>
      </w:r>
      <w:r w:rsidRPr="00327629">
        <w:rPr>
          <w:rStyle w:val="StyleUnderline"/>
          <w:highlight w:val="cyan"/>
        </w:rPr>
        <w:t xml:space="preserve">limitations on </w:t>
      </w:r>
      <w:r w:rsidRPr="00327629">
        <w:rPr>
          <w:rStyle w:val="Emphasis"/>
          <w:highlight w:val="cyan"/>
        </w:rPr>
        <w:t>national regulation</w:t>
      </w:r>
      <w:r w:rsidRPr="00327629">
        <w:rPr>
          <w:sz w:val="12"/>
          <w:highlight w:val="cyan"/>
        </w:rPr>
        <w:t xml:space="preserve"> </w:t>
      </w:r>
      <w:r w:rsidRPr="00327629">
        <w:rPr>
          <w:rStyle w:val="StyleUnderline"/>
          <w:highlight w:val="cyan"/>
        </w:rPr>
        <w:t>impose</w:t>
      </w:r>
      <w:r>
        <w:rPr>
          <w:sz w:val="12"/>
        </w:rPr>
        <w:t xml:space="preserve"> </w:t>
      </w:r>
      <w:r>
        <w:rPr>
          <w:rStyle w:val="Emphasis"/>
        </w:rPr>
        <w:t xml:space="preserve">real </w:t>
      </w:r>
      <w:r w:rsidRPr="00327629">
        <w:rPr>
          <w:rStyle w:val="Emphasis"/>
          <w:highlight w:val="cyan"/>
        </w:rPr>
        <w:t>barriers</w:t>
      </w:r>
      <w:r w:rsidRPr="00327629">
        <w:rPr>
          <w:sz w:val="12"/>
          <w:highlight w:val="cyan"/>
        </w:rPr>
        <w:t xml:space="preserve"> </w:t>
      </w:r>
      <w:r w:rsidRPr="00327629">
        <w:rPr>
          <w:rStyle w:val="StyleUnderline"/>
          <w:highlight w:val="cyan"/>
        </w:rPr>
        <w:t>to</w:t>
      </w:r>
      <w:r>
        <w:rPr>
          <w:rStyle w:val="StyleUnderline"/>
        </w:rPr>
        <w:t xml:space="preserve"> the </w:t>
      </w:r>
      <w:r w:rsidRPr="00327629">
        <w:rPr>
          <w:rStyle w:val="Emphasis"/>
          <w:highlight w:val="cyan"/>
        </w:rPr>
        <w:t>coherent management of</w:t>
      </w:r>
      <w:r>
        <w:rPr>
          <w:sz w:val="12"/>
        </w:rPr>
        <w:t xml:space="preserve"> the </w:t>
      </w:r>
      <w:r>
        <w:rPr>
          <w:rStyle w:val="Emphasis"/>
        </w:rPr>
        <w:t xml:space="preserve">American </w:t>
      </w:r>
      <w:r w:rsidRPr="00327629">
        <w:rPr>
          <w:rStyle w:val="Emphasis"/>
          <w:highlight w:val="cyan"/>
        </w:rPr>
        <w:t>healthcare</w:t>
      </w:r>
      <w:r>
        <w:rPr>
          <w:sz w:val="12"/>
        </w:rPr>
        <w:t xml:space="preserve"> economy. Congress will never be allowed to require individuals to buy health insurance rather than paying the tax, and for now at least, state resistance to Medicaid (p. 94) expansion, facilitated by the Court’s holding, continues to undermine the goal of universal access to medical care. Even before the Supreme Court’s federalism revival, though, </w:t>
      </w:r>
      <w:r w:rsidRPr="00327629">
        <w:rPr>
          <w:rStyle w:val="StyleUnderline"/>
          <w:highlight w:val="cyan"/>
        </w:rPr>
        <w:t>the</w:t>
      </w:r>
      <w:r>
        <w:rPr>
          <w:rStyle w:val="StyleUnderline"/>
        </w:rPr>
        <w:t xml:space="preserve"> presumed </w:t>
      </w:r>
      <w:r w:rsidRPr="00327629">
        <w:rPr>
          <w:rStyle w:val="StyleUnderline"/>
          <w:highlight w:val="cyan"/>
        </w:rPr>
        <w:t>primacy of</w:t>
      </w:r>
      <w:r>
        <w:rPr>
          <w:rStyle w:val="StyleUnderline"/>
        </w:rPr>
        <w:t xml:space="preserve"> the American </w:t>
      </w:r>
      <w:r w:rsidRPr="00327629">
        <w:rPr>
          <w:rStyle w:val="StyleUnderline"/>
          <w:highlight w:val="cyan"/>
        </w:rPr>
        <w:t>states</w:t>
      </w:r>
      <w:r>
        <w:rPr>
          <w:rStyle w:val="StyleUnderline"/>
        </w:rPr>
        <w:t xml:space="preserve"> in regulating health</w:t>
      </w:r>
      <w:r>
        <w:rPr>
          <w:sz w:val="12"/>
        </w:rPr>
        <w:t xml:space="preserve"> and medicine </w:t>
      </w:r>
      <w:r w:rsidRPr="00327629">
        <w:rPr>
          <w:rStyle w:val="StyleUnderline"/>
          <w:highlight w:val="cyan"/>
        </w:rPr>
        <w:t>had been a</w:t>
      </w:r>
      <w:r>
        <w:rPr>
          <w:rStyle w:val="StyleUnderline"/>
        </w:rPr>
        <w:t xml:space="preserve">n </w:t>
      </w:r>
      <w:r>
        <w:rPr>
          <w:rStyle w:val="Emphasis"/>
        </w:rPr>
        <w:t xml:space="preserve">important </w:t>
      </w:r>
      <w:r w:rsidRPr="00327629">
        <w:rPr>
          <w:rStyle w:val="Emphasis"/>
          <w:highlight w:val="cyan"/>
        </w:rPr>
        <w:t>stumbling block</w:t>
      </w:r>
      <w:r w:rsidRPr="00327629">
        <w:rPr>
          <w:sz w:val="12"/>
          <w:highlight w:val="cyan"/>
        </w:rPr>
        <w:t xml:space="preserve"> </w:t>
      </w:r>
      <w:r w:rsidRPr="00327629">
        <w:rPr>
          <w:rStyle w:val="StyleUnderline"/>
          <w:highlight w:val="cyan"/>
        </w:rPr>
        <w:t>for</w:t>
      </w:r>
      <w:r>
        <w:rPr>
          <w:rStyle w:val="StyleUnderline"/>
        </w:rPr>
        <w:t xml:space="preserve"> the growth of </w:t>
      </w:r>
      <w:r w:rsidRPr="00327629">
        <w:rPr>
          <w:rStyle w:val="StyleUnderline"/>
          <w:highlight w:val="cyan"/>
        </w:rPr>
        <w:t xml:space="preserve">a </w:t>
      </w:r>
      <w:r w:rsidRPr="00327629">
        <w:rPr>
          <w:rStyle w:val="Emphasis"/>
          <w:highlight w:val="cyan"/>
        </w:rPr>
        <w:t>rational</w:t>
      </w:r>
      <w:r>
        <w:rPr>
          <w:rStyle w:val="Emphasis"/>
        </w:rPr>
        <w:t xml:space="preserve"> healthcare </w:t>
      </w:r>
      <w:r w:rsidRPr="00327629">
        <w:rPr>
          <w:rStyle w:val="Emphasis"/>
          <w:highlight w:val="cyan"/>
        </w:rPr>
        <w:t>system</w:t>
      </w:r>
      <w:r>
        <w:rPr>
          <w:sz w:val="12"/>
        </w:rPr>
        <w:t xml:space="preserve">. The American experience of overspending and under-regulating in the medical sector is partly a story of laissez-faire economic roots, but it is also a story of the United States’ federalist structure. Cries for the protection of states’ rights and condemnation of nationalistic growth—which are sometimes barriers to national intervention throughout the American political economy—have been particularly strong in health policy. Indeed, in the earlier eras of constitutional federalism, the now-discredited Lochner Era Court had given the states unusually broad latitude to regulate health and medicine, even while prohibiting the states from regulating other aspects of economic life and even while prohibiting the national government from regulating health or medicine at all. As a result, the Court unwittingly empowered an emerging lobby for physicians, the American Medical Association (AMA), to secure its preferred regulatory approach in the states but not in the national government. The AMA—itself a federalist organization made up of state medical societies—gained an oversight role in state-based medical licensure statutes, and it also convinced state governments more generally to adopt a professional self-regulatory approach to health law. Having won its preferred regulatory approach at the state level during the Lochner Era, the AMA fought hard throughout the later postindustrial growth of the national administrative machinery to protect states’ presumed primacy in regulating health and medicine. This </w:t>
      </w:r>
      <w:r>
        <w:rPr>
          <w:rStyle w:val="StyleUnderline"/>
        </w:rPr>
        <w:t xml:space="preserve">political </w:t>
      </w:r>
      <w:r w:rsidRPr="00327629">
        <w:rPr>
          <w:rStyle w:val="StyleUnderline"/>
          <w:highlight w:val="cyan"/>
        </w:rPr>
        <w:t>federalism</w:t>
      </w:r>
      <w:r>
        <w:rPr>
          <w:sz w:val="12"/>
        </w:rPr>
        <w:t>—largely led by the AMA and other moneyed interests—</w:t>
      </w:r>
      <w:r>
        <w:rPr>
          <w:rStyle w:val="StyleUnderline"/>
        </w:rPr>
        <w:t xml:space="preserve">has </w:t>
      </w:r>
      <w:r w:rsidRPr="00327629">
        <w:rPr>
          <w:rStyle w:val="StyleUnderline"/>
          <w:highlight w:val="cyan"/>
        </w:rPr>
        <w:t>caused</w:t>
      </w:r>
      <w:r>
        <w:rPr>
          <w:rStyle w:val="StyleUnderline"/>
        </w:rPr>
        <w:t xml:space="preserve"> American </w:t>
      </w:r>
      <w:r w:rsidRPr="00327629">
        <w:rPr>
          <w:rStyle w:val="StyleUnderline"/>
          <w:highlight w:val="cyan"/>
        </w:rPr>
        <w:t>healthcare</w:t>
      </w:r>
      <w:r>
        <w:rPr>
          <w:rStyle w:val="StyleUnderline"/>
        </w:rPr>
        <w:t xml:space="preserve"> policy </w:t>
      </w:r>
      <w:r w:rsidRPr="00327629">
        <w:rPr>
          <w:rStyle w:val="StyleUnderline"/>
          <w:highlight w:val="cyan"/>
        </w:rPr>
        <w:t>to evolve through</w:t>
      </w:r>
      <w:r>
        <w:rPr>
          <w:rStyle w:val="StyleUnderline"/>
        </w:rPr>
        <w:t xml:space="preserve"> a series of </w:t>
      </w:r>
      <w:r w:rsidRPr="00327629">
        <w:rPr>
          <w:rStyle w:val="Emphasis"/>
          <w:highlight w:val="cyan"/>
        </w:rPr>
        <w:t>disjointed</w:t>
      </w:r>
      <w:r>
        <w:rPr>
          <w:rStyle w:val="Emphasis"/>
        </w:rPr>
        <w:t xml:space="preserve"> historical </w:t>
      </w:r>
      <w:r w:rsidRPr="00327629">
        <w:rPr>
          <w:rStyle w:val="Emphasis"/>
          <w:highlight w:val="cyan"/>
        </w:rPr>
        <w:t>accidents</w:t>
      </w:r>
      <w:r w:rsidRPr="00327629">
        <w:rPr>
          <w:sz w:val="12"/>
          <w:highlight w:val="cyan"/>
        </w:rPr>
        <w:t xml:space="preserve"> </w:t>
      </w:r>
      <w:r w:rsidRPr="00327629">
        <w:rPr>
          <w:rStyle w:val="StyleUnderline"/>
          <w:highlight w:val="cyan"/>
        </w:rPr>
        <w:t>and</w:t>
      </w:r>
      <w:r w:rsidRPr="00327629">
        <w:rPr>
          <w:sz w:val="12"/>
          <w:highlight w:val="cyan"/>
        </w:rPr>
        <w:t xml:space="preserve"> </w:t>
      </w:r>
      <w:r w:rsidRPr="00327629">
        <w:rPr>
          <w:rStyle w:val="Emphasis"/>
          <w:highlight w:val="cyan"/>
        </w:rPr>
        <w:t>contingencies</w:t>
      </w:r>
      <w:r>
        <w:rPr>
          <w:sz w:val="12"/>
        </w:rPr>
        <w:t xml:space="preserve"> </w:t>
      </w:r>
      <w:r>
        <w:rPr>
          <w:rStyle w:val="StyleUnderline"/>
        </w:rPr>
        <w:t xml:space="preserve">rather than through a </w:t>
      </w:r>
      <w:r>
        <w:rPr>
          <w:rStyle w:val="Emphasis"/>
        </w:rPr>
        <w:t>thoughtful decision</w:t>
      </w:r>
      <w:r>
        <w:rPr>
          <w:sz w:val="12"/>
        </w:rPr>
        <w:t xml:space="preserve"> as to the best regulatory approach for this complex industry. Understanding American </w:t>
      </w:r>
      <w:r>
        <w:rPr>
          <w:rStyle w:val="StyleUnderline"/>
        </w:rPr>
        <w:t>federalism is</w:t>
      </w:r>
      <w:r>
        <w:rPr>
          <w:sz w:val="12"/>
        </w:rPr>
        <w:t xml:space="preserve"> therefore </w:t>
      </w:r>
      <w:r w:rsidRPr="00327629">
        <w:rPr>
          <w:rStyle w:val="StyleUnderline"/>
          <w:highlight w:val="cyan"/>
        </w:rPr>
        <w:t>central to</w:t>
      </w:r>
      <w:r>
        <w:rPr>
          <w:sz w:val="12"/>
        </w:rPr>
        <w:t xml:space="preserve"> understanding </w:t>
      </w:r>
      <w:r w:rsidRPr="00327629">
        <w:rPr>
          <w:rStyle w:val="StyleUnderline"/>
          <w:highlight w:val="cyan"/>
        </w:rPr>
        <w:t>the</w:t>
      </w:r>
      <w:r w:rsidRPr="00327629">
        <w:rPr>
          <w:sz w:val="12"/>
          <w:highlight w:val="cyan"/>
        </w:rPr>
        <w:t xml:space="preserve"> </w:t>
      </w:r>
      <w:r w:rsidRPr="00327629">
        <w:rPr>
          <w:rStyle w:val="Emphasis"/>
          <w:highlight w:val="cyan"/>
        </w:rPr>
        <w:t>unruly mess that is American health law</w:t>
      </w:r>
      <w:r>
        <w:rPr>
          <w:sz w:val="12"/>
        </w:rPr>
        <w:t xml:space="preserve">. </w:t>
      </w:r>
      <w:r>
        <w:rPr>
          <w:sz w:val="6"/>
        </w:rPr>
        <w:t xml:space="preserve">This chapter briefly reviews the rise and fall and rise again of constitutional federalism in the United States. It then traces the respective roles of the state and national governments in managing (and mismanaging) the ever-growing healthcare sector of the American economy. In the process, the chapter demonstrates the ongoing role of both political and constitutional federalism in the piecemeal evolution of American health law. In the conclusion, the chapter offers some predictions for the future of healthcare federalism. I American Federalism  a. Early History When the American colonies won their independence from the British Empire, their first attempt at unionized nationhood was a loose confederation of thirteen sovereign states under the “Articles of Confederation and Perpetual Union.” Under the Articles, the states printed individual currencies and maintained their own militias. The national government was not allowed to tax or spend for the nation’s collective welfare or to keep a standing army. Furthermore, the states retained exclusive power to regulate the citizenry, including the (p. 95) exclusive power to protect the general health and welfare of the populations within their borders. The national government’s only affirmative powers under the Articles were those of international diplomacy and declarations of war. Eight years after adoption of the Articles, it became clear that the central government needed more power. The states were failing to cooperate with one another and, most significantly, refusing to pay the nation’s debts from its recent Revolutionary War. Without a central taxing power, payment of national debts depended on each state’s willingness to contribute its share, and many states were holding out. To remedy the failure in interstate cooperation, a handful of American statesmen convened the Constitutional Conventions, proposing dramatic overhaul of the national governmental structure. Despite the states’ problems as a collection of sovereigns, though, the thirteen colonies-cum-states insisted on retaining individual sovereignties in any revision they made to the Articles. In 1789, the states addressed the conflicting priorities of enhancing coordination but retaining sovereignty through the current Constitution of the United States, which expanded the national government’s powers while nevertheless reserving significant authority for the states. The Constitution enumerated several regulatory powers that would become the business of the national government, including most importantly the power to tax and spend for “the common defense and general welfare” and the power to regulate “commerce … among the several states.”8 But the Constitution also specified that the states retained all powers not specifically delegated to the national government.9 Unlike the Articles, which were relatively prolix for a document that delegated such limited powers, the Constitution is parsimonious. It does not clearly delineate the intended scope of national power or the intended balance between national and state power; instead, it enumerates several nationalized powers in broad and ambiguous terms and reserves any and all remaining regulatory authority to the states. As early as 1819, the Chief Justice of the U.S. Supreme Court presciently noted that “the question respecting the extent of the power actually granted” to the national government “is perpetually arising, and will probably continue to arise, as long as our system shall exist.”10 As the country evolved in its first century, the early Supreme Court—having charged itself with interpreting and clarifying the Constitution’s ambiguities11—settled on a model of “dual federalism” to define the constitutional balance. The Court held not only that the national government may not encroach on realms reserved to the states but also that the states may not encroach on realms delegated to the national government. For instance, it seemed clear that, because the Constitution gave the national government power to regulate commerce among the states, Congress should be forbidden from regulating commerce within a state, but the Court held that the converse was also true: The states were forbidden from regulating commerce between or among themselves.12 The relationship between national and state governments was akin to the relationship between two different states’ governments; they had no business trotting on each other’s regulatory fields. (p. 96) b. The Civil War The American Civil War was at once a human rights revolution and a federalism crisis. The conflict between the northern and southern states turned not only on the moral and legal status of black slaves but also on the sovereign status of the American states. The southern states argued that, given the Constitution’s limited enumeration of national powers, Congress could not trump states’ definitions of human property and citizenship. When Abraham Lincoln was elected president, the southern states, seceding in protest, issued the country’s most profound challenge to the concept of state sovereignty in American federalism: They asserted their authority to exercise sovereignty outside of the 1789 constitutional arrangement. The Union’s victory in the Civil War resolved both the human rights issues and the federalism questions. With the Reconstruction Amendments to the Constitution, the Union decided that slavery would not be permitted;13 that all humans born in the United States, regardless of their race, would be citizens rather than slaves;14 that the states, notwithstanding their sovereignty, lacked power to abridge any “privileges or immunities” of national citizenship, to deprive American citizens of due process, or to deny to American citizens the equal protection of laws;15 and that the national government had the authority to protect its citizens from discriminatory treatment by state governments.16 The Reconstruction Amendments did not, however, answer the question of secession’s permissibility, a question that had to wait for judicial resolution. In Texas v. White, the Supreme Court answered that question in the negative, holding that the act of secession was unconstitutional and that the secessionist governments were therefore nullities.17 Nevertheless, the Texas opinion preserved state sovereignty as a residuum of the constitutional federalism. Despite the tragedies that had arisen from their claims of sovereign power, the states after the Civil War insisted upon retaining sovereignty, just as they had following the crises of the Articles of Confederation, and the Supreme Court acceded by retaining its antebellum doctrine of dual federalism. In the Texas opinion, the Court famously described both the antebellum and postbellum federal structure as one of an “indestructible Union, composed of indestructible States.”18 In the end, notwithstanding the states’ abuses of their sovereignty leading up to and during the Civil War, the postwar states retained exclusive regulatory power over many arenas of American life, including public health and medicine. c. The Lochner Era As the American Civil War ended, the world entered an industrial revolution. The rapid growth of industrial technology dramatically changed the organization of socioeconomic life, altering the regulatory landscape in ways that all the world’s governments needed to confront. But in the United States, unlike in many civil law countries, the Supreme Court’s common-law path dependence made it impossible for constitutional power to evolve in pace with the changing world. The Supreme Court remained bound by legal precedents that it had (p. 97) created for an agrarian economy, even though the agrarian economy was rapidly disappearing. From the end of the nineteenth century until the New Deal revolution of the 1930s, the Court retained a set of so-called laissez-faire constitutional doctrines that had functioned reasonably well for the antebellum nation but that started to fail in the industrializing world. The twin pillars of the laissez-faire constitutional order were a “freedom of contract,” which invalidated most legislative attempts at economic regulation by state and national governments alike, and the “dual federalism” that had reigned since the formation of the Union. But a problem gradually arose with dual federalism in an industrializing world: The crucial doctrinal line between intrastate and interstate commerce became much more difficult to draw as emerging railroads facilitated an enormous increase in interstate transportation of goods. The postindustrial order needed to create some new distinctions to delineate the scope of national power. The Supreme Court, in an attempt to retain its basic laissez-faire posture despite industrialization, limited national authority to regulation of goods that were, at the time of their regulation, in a “stream” or “current” of commerce. The national government could touch commodities while they traveled from one state to another or while they merely paused in one state to prepare for further shipment,19 but once a commodity reached a “terminus” of interstate commerce, that commodity became the exclusive jurisdiction of the terminus state. The “stream of commerce” doctrine became a central feature of the so-called Lochner Era: the period of Supreme Court jurisprudence from the end of the Civil War through the New Deal. The other pillar of the Lochner Era Court—the freedom of contract—had a significant impact on healthcare federalism. Under the freedom of contract, the Court invalidated economic regulation unless it governed a business “affected with a public interest.”20 The Court also drew fine-grained distinctions between economic and noneconomic regulations, allowing noneconomic regulation even for businesses that were not “affected with a public interest.” For example, the Court held that maximum hour laws were sometimes permissible as regulations of public health—because maximum hour statutes were noneconomic regulations of the human body—while minimum wage laws were generally unconstitutional—because wage controls were economic price-fixing statutes. Even though wages and hours are flip sides of the same coin in a labor contract, the Court held that regulatory power extended only to hours. Under this series of cases, the Lochner Court upheld many state-created public health and safety regulations either as regulations of “businesses affected with a public interest” or as “noneconomic” regulations. Indeed, the Lochner Court allowed state regulation of both the practice of medicine and the business of insurance—both businesses that, according to the Court, were “affected with a public interest” such that even their purely economic aspects could be regulated. The Lochner Court thus rejected freedom of contract challenges to a medical licensure statute,21 to a mandatory vaccination regime,22 and to a rate-fixing statute for fire insurance.23 (p. 98) According to Lochner Era thinking, however, only the state governments, not the national government, had constitutional power to regulate public health, medicine, or insurance.24 Because health, medicine, and insurance were highly localized businesses in the early twentieth century, they rarely if ever entered the “current of commerce” and therefore rarely if ever entered the national government’s regulatory jurisdiction. And, under dual federalism, what belonged to the states did not belong to the nation. d. The New Deal Revolution With the ever-increasing interconnectedness of business and industry in the first part of the twentieth century, many of the Lochner Era’s precedents—including doctrinal distinctions between “public” and “private” businesses, between “public health” regulations and “price-fixing” statutes, and between goods in the “current of commerce” and those at the “terminuses of commerce”—became increasingly irrational. Indeed, all of the formalistic doctrinal distinctions of the laissez-faire constitutional order had been subject to a prolonged Progressive attack starting before the turn of the century, including several attacks from within as Progressive Justice Oliver Wendell Holmes repeatedly criticized his colleagues’ analyses. When the industrial economy collapsed in the Great Depression, the Progressive critique started to look not only right but prophetic. Long before the Great Depression, the intellectual tide had turned against the legal formalism of the Lochner Era,25 and the Great Depression finally brought business and labor interests in line with intellectual thinking. The need for regulatory change became so desperate that Lochner Era doctrines simply had to make way. By the time Franklin D. Roosevelt (FDR) was elected president, having promised to give Americans a “new deal” of social and economic rights, the laissez-faire constitutional order had lost its hold. Immediately upon assuming office, FDR and the New Deal Congress began challenging the Court’s limitations on national power. In the first hundred days of FDR’s presidency, Congress passed sweeping regulatory reforms in almost every sector of the economy. The national administrative state exploded. And the New Deal agenda openly flouted many Lochner Era doctrines. Unsurprisingly, the path-dependent and slow-moving Court was not immediately ready to give up its long-standing constitutional rules. Throughout FDR’s first term, the Court resisted the political branches’ regulatory expansions, invalidating several core New Deal programs. Despite the overall picture of Supreme Court resistance to political branch innovations, however, several of the Court’s opinions from FDR’s first term foreshadowed revolutionary change in constitutional doctrine. In the 1934 decision of Nebbia v. New York, for instance, the Court exploded the category of “businesses affected with a public interest”—and thereby rendered irrelevant the distinction between public health regulations and price-fixing statutes—by upholding a regulation of milk (p. 99) prices.26 Similarly, in United States v. Butler, the Court held that the national government’s spending power is a separately enumerated and independent power to promote the general welfare, not limited to spending in pursuit of the Constitution’s other enumerated national powers.27 But it was not until after FDR’s landslide re-election in 1936 that the Court fully jettisoned both of the formalistic doctrines that had been blocking Progressive and New Deal legislation throughout the Lochner Era: both the freedom of contract and the concept of dual federalism. The change occurred in a series of 1937 opinions, three of which became famously representative of the “New Deal revolution.” In West Coast Hotel v. Parish,28 the Court abandoned its strict scrutiny of regulation under the freedom of contract, holding that economic regulation would be permissible as long as it was rational; in NLRB v. Jones &amp; Laughlin Steel,29 the Court abandoned its distinction between “stream of commerce” and “terminus of commerce” regulations, holding that the national government could regulate anything that had a substantial effect on interstate commerce; and in Steward Machine Co. v. Davis,30 the Court explicitly abandoned the model of dual federalism in favor of a model of “cooperative federalism.” After Steward Machine, no regulatory question would belong exclusively to the state or national government; the two levels of American government would share jurisdiction over all regulatory domains, with the Constitution’s Supremacy Clause clarifying that national regulation would triumph in case of otherwise irreconcilable conflict. From 1937 until the rise of the “New Federalism” in the 1970s and 1980s, the national and state governments alike enjoyed virtually unconstrained power to regulate the American economy, and they held concurrent power over all regulatory questions. Leveraging the possibility of concurrent regulatory power and attempting to harness the regulatory machineries of the states, Congress frequently chose to regulate concurrently either by exercising overlapping regulatory jurisdiction or by creating so-called “cooperative federalism” programs. In “cooperative federalism” (like Medicaid), the national government sets legal ground-rules and provides funding to the states, but the state governments use their own regulatory machineries to manage the day-to-day implementation of the program. Under such arrangements, Steward Machine held, Congress may not simply force the states to participate, but it may offer financial inducements to encourage participation as long as the financial inducements do not pass “the point at which pressure turns into compulsion.”31 After the New Deal revolution, the Supreme Court essentially gave up its role as an enforcer of constitutional limitations on national power. Although the official holdings of the 1937 cases did not eliminate all constitutional boundaries, the New Deal Court created a long-lasting presumption that judges should generally defer to Congress’s assessments of what does and does not fall within the national government’s constitutional authority. e. The New Federalism From 1937 to 1969, the American appetite for national regulation seemed insatiable. Congress entered fields previously thought unsuitable for national attention, including civil (p. 100) rights reform, social welfare support, and—with the passage of the Medicare and Medicaid Acts in 1965—health and medicine. By 1969, however, newly elected President Richard Nixon decided that enough was enough. Although he supported national legislation to promote universal private health insurance (similar in many respects to Obamacare32), Nixon also announced a plan for a “new federalism,” by which he would devolve national programs back to state control and would provide “revenue sharing” with state governments through unrestricted block grants. Rather than giving the states funding within “cooperative federalism” programs that restricted the states’ use of the funds, Nixon argued, the national government should give the states unrestricted funding to manage their own economies however they saw fit. In the three years between the call for a new federalism in 1969 and the start of the Watergate scandal in 1972, President Nixon made some headway in giving power back to the states. Watergate, however, distracted the president’s and the country’s attention from Nixon’s domestic policy agenda, and the new federalism lost traction. Presidents Ford and Carter were uninterested in the devolution project, so it was not until Ronald Reagan was elected eight years later that new federalism regained traction. Upon his election in 1980, President Reagan promised to pick up where Nixon had left off. Ultimately, Reagan’s most ambitious attempts to devolve power to the states failed;33 Congress was not sufficiently dedicated to the federalism agenda to pass the necessary legislation. But Reagan’s appointees to the Supreme Court—including a Nixon appointee whom Reagan elevated to Chief Justice, William Rehnquist—took charge of new federalism and began to re-establish constitutional limitations on national power that had lain dormant since the New Deal revolution. In a series of cases from 1991 to today, the Supreme Court has revived constitutional federalism. Three doctrines are of particular importance. First, the Court held in a pair of cases in the 1990s that, although Congress may invite the states to administer national programs and may (as Steward Machine had held) use financial inducements to persuade them to do so, Congress may not simply order states to participate in cooperative federalism arrangements.34 Congress may not require states to use their own regulatory machineries to administer national policies. This is the “anti-commandeering” doctrine. Second, cabining the holding from Jones &amp; Laughlin, the Rehnquist Court held in a pair of cases that Congress’s power to regulate interstate commerce—and to regulate activities that substantially affect interstate commerce—does not extend to intrastate, noneconomic activity, even if Congress believes that the regulated activity does indeed “substantially affect” the interstate economy.35 With those holdings, the Court revived the Commerce Clause as a meaningful limitation on national regulatory power. Finally, in 2012, the Roberts Court held for the first time that a financial incentive to induce state participation in a national scheme had, as Steward (p. 101) Machine put it, “passed the point at which pressure turns into compulsion.” The Court invalidated Obamacare’s Medicaid expansion as unconstitutionally “coercive.”36 II Healthcare Federalism  a. Progressive-Era Regulation Throughout the Lochner Era, health, medicine, and insurance had received unusual treatment from the Supreme Court. Even while the Supreme Court blocked most economic regulation, the Lochner Court carved exceptions to the freedom of contract for medicine and insurance, holding that both were “businesses affected with a public interest.” The Court thus allowed unusually broad state regulation of healthcare and insurance. During that era, however, medical and insurance contracts were regulable only by the state governments because such contracts never entered the “stream of commerce.” As a result of these Lochner Era doctrines, legislative intervention in medicine arose early in the Progressive erosion of individualist and laissez-faire thinking that had characterized the earlier Jacksonian Era.37 The vast majority of the Progressive regulation of medical practice, however, was state-based rather than national. Congress’s only foray into healthcare during the Progressive Era was the Pure Food and Drug Act of 1906—a precursor to the current regulatory regime for food and pharmaceuticals, overseen by the Food and Drug Administration (FDA)—which could claim constitutionality by limiting its reach to drugs as they actually traveled between or among states (in other words, while they were in the stream of commerce).38 Other than that, thanks largely to the Court’s slowness in catching up to Progressive thinking, national regulation of medical practice remained constitutionally impermissible long after state regulation became possible. Starting as early as the 1850s and gathering steam in the 1870s and 1880s, states started to take advantage of their authority to regulate healthcare. They re-established medical licensure statutes that they had repealed during the Jacksonian Era, and they created public health departments and insurance commissions.39 During the same era, despite some early lobbying efforts by labor unions and support from Progressive presidential candidate (and former Republican president) Theodore Roosevelt, the national government made no attempt to regulate.40 (p. 102) The Lochner Era thus gave rise to a stark division of labor between state and national governments in the regulation of American healthcare. States had unusually broad authority to regulate while the national government entirely lacked regulatory power. One consequence of this stark division was that a lobby emerged in healthcare, and it won legislative and regulatory victories in the states that could, quite unusually for the time, survive constitutional scrutiny. The American Medical Association (AMA), founded in 1847, became responsible not only for the passage but also for the enforcement of early state regulations, especially including medical licensing statutes and accreditation standards for medical schools.41 Although the AMA’s power and efficacy built gradually in its first half-century, by the early 1900s, the organization had effectively captured state regulatory machineries.42 Thanks to the Supreme Court’s unusual allowance of economic regulation in the medical field, the AMA won significantly more control over the shape of state regulation than its lobbying counterparts of the era, such as labor unions and other trade associations. b. New Deal Failure Throughout FDR’s three terms as president, the national administrative state exploded, and constitutional barriers to national regulation all but disappeared. Even at this rare sociopolitical moment of nationalistic expansion, however, the AMA levied strong opposition to nationalization of healthcare law, and its opposition proved an insurmountable barrier to the rise of a holistic, national regulatory system for health and medicine—even as other areas like labor law and retirement insurance shifted to the new centralized regulatory system. By the time the Lochner Era ended in 1937, the AMA had not only developed close lobbying relationships with state regulators but had actually entrenched itself in the states’ regulatory machineries. State licensing boards—whose members were originally appointed directly by the AMA—retained close relationships with the state medical societies that made up the AMA’s national organization.43 Indeed, in 1901, the AMA had reconstituted itself as a federalist organization in order to bolster and formalize its relationships with state medical societies and licensure boards. Starting in 1901, delegates to AMA national conventions would be apportioned among state medical societies, and dues-paying members of state societies would automatically become AMA members as well.44 The medical societies that were so powerful in state government were thus subunits of the AMA, giving the national lobby an unusually strong hand in state-level regulation. Furthermore, the states’ overall regulatory approach, enacted through AMA leadership, left the day-to-day practice of medicine almost entirely to professional self-regulation, with AMA oversight of licensing and accreditation and only modest public discipline from medical malpractice lawsuits. The AMA and its members—private physicians—thus held enormous power over the practice of medicine throughout the United States, and it did so through state-based law and laissez-faire philosophy. (p. 103) With the Great Depression and the New Deal—and with European countries almost all enacting some form of government funding for medical care—came a rising call for compulsory health insurance. Halfway through his second term, FDR started to explore the possibility of adding healthcare to his landmark Social Security legislation. But from the AMA’s perspective, Social Security’s regulatory structure was an unknown quantity. The most powerful members of the organization therefore feared (probably rightly) that compulsory public insurance would disrupt the professional self-regulatory approach that they had won from the states. The AMA therefore strongly opposed any New Deal effort to nationalize the regulation of medicine—or even to provide national aid to states for the implementation of compulsory insurance. The organization, thanks in part to a conservative turn in Congress after the 1938 election cycle, successfully blocked any national effort at funding or regulating medical care.45 In the end, even as constitutional barriers to nationalization disappeared, political opposition to national healthcare regulation remained strong—and, indeed, stronger in healthcare than in many other fields. Perhaps because the Court had allowed the states an unusually broad license to regulate medicine, the states’ early regulatory efforts and the AMA’s favored regulatory approach had become so deeply entrenched that it proved impossible to change. In a similar and parallel public choice story, state insurance commissioners—which were created during the Lochner Era’s broad grant of state (but not national) power to regulate insurance contracts—strongly opposed national takeover of their industry.46 In the 1944 case Southeastern Underwriters, the Supreme Court held for the first time that Congress held constitutional authority to regulate insurance,47 but state insurance commissioners, just as the AMA had done, strongly opposed national intervention. In reaction to the Court’s Southeastern Underwriters opinion and at the urging of the National Association of Insurance Commissioners, Congress quickly passed the McCarran-Ferguson Act,48 which still today instructs courts to assume that national statutes do not apply to insurance unless the statutes explicitly mention the industry.49 c. World War II and Employer-Sponsored Insurance The first national intervention in medicine and health insurance occurred quite accidentally. During the Great Depression, labor unions and hospitals started to establish prepaid medical plans to help patients cover their medical costs, and these prepaid plans ultimately took the form of private health insurance—an innovation of the era. In the 1930s, employers and unions started to offer private health insurance plans as a benefit of employment. Although AMA physicians took a bit longer than hospitals and unions to hop on the bandwagon of private health insurance, they embraced the movement by the start of the 1940s.50 By the (p. 104) time World War II began, hospitals had set up Blue Cross payment plans; physicians had set up Blue Shield plans; labor unions had started providing trust-funded medical care for their members; and a handful of commercial insurers had started offering medical coverage. With America’s entry into World War II, a newly established War Labor Board undertook the Herculean task of restraining wage inflation and promoting war-goods production in the face of a domestic labor shortage—an inevitable consequence of fighting a large-scale foreign war, as the men went overseas. It occurred to the Board and to the Internal Revenue Service (IRS) that the value of an employee’s fringe benefits—like vacations, pensions, and these new health insurance policies—was less likely to inflate than the value of cash wages. The Board and IRS therefore decided to exclude from income taxation the value of any in-kind benefits provided in exchange for labor. Benefits thus became cheaper for employers to provide than wages and more valuable for employees to receive than cash wages of an equivalent value. As a result, employer-sponsored health insurance became an attractive element of employee compensation. Employees grew increasingly accustomed to receiving benefits as part of their compensation packages, and in the 1954 Internal Revenue Code,51 Congress codified the wartime exemption. Still today, Americans do not pay national income taxes on their employer-sponsored health insurance benefits. Employer-sponsored insurance (ESI) thus became a widespread and long-lasting mechanism for providing Americans with financial access to medical care.52 d. Medicare and Medicaid As a result of the (accidental) tie between health insurance and employment, Americans’ access to healthcare had, by the 1960s, become quite unequal. Because health insurance was an incident of employment, anyone lacking well-compensated employment—such as retirees, the unemployed, the working poor, and the self-employed—also lacked easy access to affordable health insurance. Furthermore, even with the passage of some national funding for public healthcare in the late 1950s, different states were investing quite different amounts in public care for the indigent.53 With the election of progressive and bullish President Lyndon B. Johnson in 1964, the time was finally right for a strong push for public health insurance, at least for the groups that had been left without access to tax-free private insurance. Congress responded in 1965 with the Medicare Act, providing fully nationalized public health insurance for retirees—and for anyone else over the official retirement age of sixty-five—who had contributed to the program through employment taxes. The Medicare Act, however, was a compromise bill to accommodate the AMA’s continuing resistance to national regulation of the medical profession—and the lingering sense that, although the national government had a broad spending power, its regulatory power over localized commerce like medical care ought to be more limited. (p. 105) Although Medicare created compulsory national insurance for the elderly, the Act officially forbade national regulation of the practice of medicine.54 This official condemnation of medical regulation through Medicare now looks somewhat silly given the program’s deep impact on medical decision-making, but the statute’s acknowledgment that it did not intend to regulate medicine is a lasting tribute to the very real limits of Americans’ political appetite for national healthcare regulation. Furthermore, the Medicare statute left significant control in the hands of the state decision-makers that the AMA had so effectively captured in the early part of the 1900s. Medicare benefits are, still today, administered by state-based Medicare Administrative Contractors (MACs), which are usually the state’s Blue Cross and Blue Shield organizations. As something of an afterthought to the Medicare Act, Congress also passed the Medicaid Act to cover the “medically needy” poor or the “deserving” poor—the indigent groups that were most in need of medical care, such as the blind and disabled. Medicaid was an attempt to improve state funding of care for the indigent, but like Medicare, the Medicaid Act tried to do so without interfering with the prevailing private models of insurance and care. Unlike the Medicare Act, however, Medicaid did not shift primary regulatory power to a national machinery. In the Medicaid program, each state retains significant flexibility to set its own rules for eligibility and benefits, and each state retains the responsibility to administer the program on a day-to-day basis. State administrators determine which individuals are eligible to join the program and which claims for coverage are worthy of payment. That said, the Medicaid Act also set some baseline national requirements for eligibility and benefits within state programs, and it provided additional national funding to the states in an effort to boost state investment and to reduce state-to-state differentiation in care.55 Following the guidelines for cooperative federalism established in Steward Machine, states were not required to participate in Medicaid, but the offer of national funding—which was contingent on compliance with national guidelines—served as a strong incentive for states to play by Congress’s rules in establishing and administering state-run Medicaid programs. Importantly, both Medicare and Medicaid retained the long-standing model of privately employed doctors (now occasionally reimbursed with public dollars), and both programs retained roles for private insurance companies: features that emerged from the AMA’s powerful influence and from the generally individualistic and laissez-faire roots of American regulation. But sympathy for the elderly allowed Medicare to become the country’s first national health insurance program while ambivalence toward the indigent (and lobbyist opposition to nationalization) forced Medicaid to split the difference between national and state power. Medicaid thus joined many cooperative federalism programs in which the national and state governments share financial and regulatory responsibility. Unfortunately, through such a structure, the effort to smooth funding across state lines largely failed; only some states have accepted the national government’s various invitations to expand their eligibility and benefits beyond the mandatory national floor. As a result, inequality persists in indigent Americans’ access to healthcare; citizens of different states receive widely divergent benefits. (p. 106) e. The Employee Retirement Income Security Act of 1974 (ERISA) Twenty years after the accidental creation of employer-sponsored health insurance, another important historical accident fundamentally altered the federalist balance of private health insurance regulation. In 1974, Congress passed the Employee Retirement Income Security Act (ERISA) to nationalize the regulation of pension funds. Although the statute claimed—consistently with the McCarran-Ferguson Act—that Congress did not intend to displace state regulation of the business of insurance56 and although the statute contained very little substantive regulation that made sense for health insurance benefits, the statute did apply to all self-funded employee benefit plans, including those that might displace private health insurance policies as a benefit.57 In other words, if an employer bought a commercial health insurance policy for its employees, then the insurance would remain subject to state regulation, according to ERISA’s exemption of insurance from its reach. But if an employer instead set aside a trust fund to finance medical care on its employees’ behalf—acting as its own health insurer—then the self-funded employer-sponsored insurance would become subject to ERISA regulation rather than state regulation. Relative to state insurance laws, however, ERISA provided a much more relaxed regulatory environment, and the statute prohibited states from supplementing the relatively lax ERISA regulations with any more-stringent regulation of those employee benefit plans that fell within the national statute’s jurisdiction.58 Because the ERISA framework was so much more relaxed than most states’ laws, many employers began to self-fund their health insurance benefits in order to move their health plans from state to national jurisdiction. Rather than purchasing a commercial insurance policy for their employees on the private market, employers started to set aside their own funds to pay for their employees’ healthcare costs—thereby becoming self-funded benefit plans that fell under ERISA regulations rather than states’ insurance regulations. The creation of a lax regulatory space for self-funded employer-sponsored plans decreased regulatory compliance costs for employer-sponsored insurance, widening the cost gap between employer-sponsored insurance and private-market insurance that had first arisen from the World War II tax exemption. f. Obamacare Medicare and Medicaid had filled two coverage gaps that the rise of employer-sponsored insurance had left open—the elderly and the “medically needy” poor—but the programs left (p. 107) large coverage gaps for the self-employed and the able-bodied poor as well as for anyone who did not receive insurance as an employment benefit, including many small-business and part-time workers. In most states, Medicaid offered no coverage for able-bodied childless adults under age sixty-five, even if those adults were living in poverty and were unable to pay their medical bills. Furthermore, millions of middle-class American workers lacked employer-sponsored insurance for one reason or another. Many such individuals simply forwent healthcare coverage, but some purchased individual insurance policies on the residual private market that self-funded employers and government programs had left behind. Unfortunately, before the 2010 passage of the Patient Protection and Affordable Care Act (ACA, or “Obamacare”), the private market for individual health insurance policies was extremely small, not well regulated, and quite dysfunctional. Remember that, largely thanks to the lingering power of insurance commissioners, the regulation of private health insurance remained almost entirely the province of state governments. The national government had, as of 2010, regulated the private insurance market in only two noteworthy ways. First, as noted, ERISA had accidentally carved out a national regulatory space for self-funded employer-sponsored insurance. Second, a modest national statute called the Health Insurance Portability and Accountability Act (HIPAA) had forbidden some discriminatory insurance practices in the small-group and individual markets and had authorized the Department of Health and Human Services to implement privacy regulations.59 Overall, however, regulation of the private market for individual health insurance policies had been fragmented across state lines, notwithstanding the nationalization of so many other policy regimes since the New Deal. Before Obamacare, individual policies sold in Massachusetts complied with a completely different set of regulatory requirements than policies sold in Texas, even if the policies were sold by the same company. One result of state power is that a large company can simply opt out of a regulatory regime it dislikes, without needing to go out of business. If Massachusetts passes a costly set of insurance regulations, Aetna can stop selling policies in Massachusetts while continuing to make a profit from its patients in Texas. Large insurers therefore had tremendous power over the shape of insurance law, and most states’ laws (before Obamacare) allowed insurers tremendous leeway in setting the terms of their policies. Insurers were allowed to refuse to cover patients’ preexisting medical conditions, to cap the benefits they would pay in a given year or over the course of a patient’s lifetime, to cancel a policy if a patient got too sick, and to keep an unlimited percentage of the premiums they collected as profits or other administrative costs (rather than spending the money on patients’ medical care). In other words, most state laws treated health insurance policies as ordinary commodities, leaving patients to bargain for favorable terms. But thanks to the piecemeal—and almost entirely accidental—evolution of healthcare coverage policies in the United States, only a small percentage of Americans were left to purchase individual plans on each state’s private market. Because the vast majority of Americans received coverage through their employers or through Medicare and Medicaid, only a small residual population—the self-employed, the childless working poor, the part-time workers, and some small-business employees—was even potentially shopping on the private market. And, thanks to federalism, each state’s market was freestanding with no competition (p. 108) across state lines. Each market for individual insurance policies was therefore too small to support many providers, and most states’ markets were oligopolistic or even monopolistic. Furthermore, the populations that were shopping on the individual market within a state lacked any mechanism for banding together to gain the collective bargaining power that employers, unions, and governments were providing for other covered populations. In the end, the combination of commissioner-won state jurisdiction over insurance, insurance-company-won laissez-faire state laws that presumed a functioning and competitive market, and largely accidental national exclusion of large swaths of Americans from the private market effectively destroyed the market for individual health insurance policies. Neither effective regulation nor economic competition existed to discipline insurance company behavior. Before Obamacare, individual insurance policies were, for most Americans, prohibitively expensive and undependable. Unsurprisingly, many Americans chose not to buy insurance. Notice here that </w:t>
      </w:r>
      <w:r>
        <w:rPr>
          <w:rStyle w:val="StyleUnderline"/>
        </w:rPr>
        <w:t xml:space="preserve">both the </w:t>
      </w:r>
      <w:r>
        <w:rPr>
          <w:rStyle w:val="Emphasis"/>
        </w:rPr>
        <w:t xml:space="preserve">competitive and </w:t>
      </w:r>
      <w:r w:rsidRPr="00327629">
        <w:rPr>
          <w:rStyle w:val="Emphasis"/>
          <w:highlight w:val="cyan"/>
        </w:rPr>
        <w:t>regulatory failures</w:t>
      </w:r>
      <w:r>
        <w:rPr>
          <w:sz w:val="12"/>
        </w:rPr>
        <w:t xml:space="preserve"> </w:t>
      </w:r>
      <w:r>
        <w:rPr>
          <w:rStyle w:val="StyleUnderline"/>
        </w:rPr>
        <w:t xml:space="preserve">in the individual market arose </w:t>
      </w:r>
      <w:r>
        <w:rPr>
          <w:rStyle w:val="Emphasis"/>
        </w:rPr>
        <w:t>largely from federalism</w:t>
      </w:r>
      <w:r>
        <w:rPr>
          <w:sz w:val="12"/>
        </w:rPr>
        <w:t xml:space="preserve">, </w:t>
      </w:r>
      <w:r>
        <w:rPr>
          <w:rStyle w:val="StyleUnderline"/>
        </w:rPr>
        <w:t>whether</w:t>
      </w:r>
      <w:r>
        <w:rPr>
          <w:sz w:val="12"/>
        </w:rPr>
        <w:t xml:space="preserve"> </w:t>
      </w:r>
      <w:r>
        <w:rPr>
          <w:rStyle w:val="Emphasis"/>
        </w:rPr>
        <w:t>political or constitutional</w:t>
      </w:r>
      <w:r>
        <w:rPr>
          <w:sz w:val="12"/>
        </w:rPr>
        <w:t xml:space="preserve"> </w:t>
      </w:r>
      <w:r>
        <w:rPr>
          <w:rStyle w:val="StyleUnderline"/>
        </w:rPr>
        <w:t>or</w:t>
      </w:r>
      <w:r>
        <w:rPr>
          <w:sz w:val="12"/>
        </w:rPr>
        <w:t xml:space="preserve"> </w:t>
      </w:r>
      <w:r>
        <w:rPr>
          <w:rStyle w:val="Emphasis"/>
        </w:rPr>
        <w:t>both</w:t>
      </w:r>
      <w:r>
        <w:rPr>
          <w:sz w:val="12"/>
        </w:rPr>
        <w:t xml:space="preserve">. </w:t>
      </w:r>
      <w:r>
        <w:rPr>
          <w:rStyle w:val="StyleUnderline"/>
        </w:rPr>
        <w:t xml:space="preserve">Resistance to </w:t>
      </w:r>
      <w:r>
        <w:rPr>
          <w:rStyle w:val="Emphasis"/>
        </w:rPr>
        <w:t>national regulation</w:t>
      </w:r>
      <w:r>
        <w:rPr>
          <w:sz w:val="12"/>
        </w:rPr>
        <w:t xml:space="preserve">, largely led by the AMA and the insurance commissioners, </w:t>
      </w:r>
      <w:r w:rsidRPr="00327629">
        <w:rPr>
          <w:rStyle w:val="StyleUnderline"/>
          <w:highlight w:val="cyan"/>
        </w:rPr>
        <w:t>was responsible for</w:t>
      </w:r>
      <w:r>
        <w:rPr>
          <w:sz w:val="12"/>
        </w:rPr>
        <w:t xml:space="preserve"> both </w:t>
      </w:r>
      <w:r>
        <w:rPr>
          <w:rStyle w:val="StyleUnderline"/>
        </w:rPr>
        <w:t>the</w:t>
      </w:r>
      <w:r>
        <w:rPr>
          <w:sz w:val="12"/>
        </w:rPr>
        <w:t xml:space="preserve"> </w:t>
      </w:r>
      <w:r w:rsidRPr="00327629">
        <w:rPr>
          <w:rStyle w:val="Emphasis"/>
          <w:highlight w:val="cyan"/>
        </w:rPr>
        <w:t>incompleteness</w:t>
      </w:r>
      <w:r w:rsidRPr="00327629">
        <w:rPr>
          <w:sz w:val="12"/>
          <w:highlight w:val="cyan"/>
        </w:rPr>
        <w:t xml:space="preserve"> </w:t>
      </w:r>
      <w:r w:rsidRPr="00327629">
        <w:rPr>
          <w:rStyle w:val="StyleUnderline"/>
          <w:highlight w:val="cyan"/>
        </w:rPr>
        <w:t>of</w:t>
      </w:r>
      <w:r>
        <w:rPr>
          <w:sz w:val="12"/>
        </w:rPr>
        <w:t xml:space="preserve"> prior </w:t>
      </w:r>
      <w:r>
        <w:rPr>
          <w:rStyle w:val="StyleUnderline"/>
        </w:rPr>
        <w:t xml:space="preserve">national healthcare </w:t>
      </w:r>
      <w:r w:rsidRPr="00327629">
        <w:rPr>
          <w:rStyle w:val="StyleUnderline"/>
          <w:highlight w:val="cyan"/>
        </w:rPr>
        <w:t>reforms and</w:t>
      </w:r>
      <w:r>
        <w:rPr>
          <w:rStyle w:val="StyleUnderline"/>
        </w:rPr>
        <w:t xml:space="preserve"> the </w:t>
      </w:r>
      <w:r>
        <w:rPr>
          <w:rStyle w:val="Emphasis"/>
        </w:rPr>
        <w:t xml:space="preserve">preservation of </w:t>
      </w:r>
      <w:r w:rsidRPr="00327629">
        <w:rPr>
          <w:rStyle w:val="Emphasis"/>
          <w:highlight w:val="cyan"/>
        </w:rPr>
        <w:t>state-by-state fragmentation</w:t>
      </w:r>
      <w:r>
        <w:rPr>
          <w:rStyle w:val="Emphasis"/>
        </w:rPr>
        <w:t xml:space="preserve"> of</w:t>
      </w:r>
      <w:r>
        <w:rPr>
          <w:sz w:val="12"/>
        </w:rPr>
        <w:t xml:space="preserve"> insurance </w:t>
      </w:r>
      <w:r>
        <w:rPr>
          <w:rStyle w:val="Emphasis"/>
        </w:rPr>
        <w:t>markets</w:t>
      </w:r>
      <w:r>
        <w:rPr>
          <w:sz w:val="12"/>
        </w:rPr>
        <w:t xml:space="preserve">. In 2010, </w:t>
      </w:r>
      <w:r>
        <w:rPr>
          <w:rStyle w:val="StyleUnderline"/>
        </w:rPr>
        <w:t>Congress passed Obamacare to fill the coverage gaps</w:t>
      </w:r>
      <w:r>
        <w:rPr>
          <w:sz w:val="12"/>
        </w:rPr>
        <w:t xml:space="preserve"> and to rectify both the market and regulatory failures in the individual health insurance market. Although Obamacare represented the first national attempt at comprehensively reforming American healthcare law, the statute did not enact a comprehensive national healthcare policy. Its purpose and effect was to fill coverage gaps and to rationalize insurance law for the (still residual) private market. To accomplish that limited goal, Obamacare enacted four principal reforms. First, the “Medicaid expansion”: The statute asked states to expand their Medicaid programs to cover anyone living on an income at or below 133% of the Federal Poverty Line, whether “medically needy” or not. For the first time, the national government would require state programs to cover able-bodied and young childless adults who were living in poverty. The national government offered to pay 90% of the cost of care for anyone who would be newly covered under the expanded programs, but the statute also seemed to threaten to withdraw all of the national government’s prior Medicaid funding from any state that refused to expand its program. Expansion of the program became a new requirement for the receipt of any national Medicaid funding.60 Second, the “market reforms”: Obamacare enacted a series of regulatory reforms to the private insurance market, prohibiting health insurers from engaging in many of the practices they had been using to protect themselves from large claims or sick patients. The statute banned preexisting condition exclusions, policy rescissions, and lifetime and annual caps on coverage, and it required insurers to spend at least 85% of the premiums they collected on medical claims, allowing the companies to keep only 15% of patients’ money for profits and other administrative costs. Obamacare also required insurers to charge all covered patients the same amount in premiums, prohibiting them from charging sicker patients more for insurance except in a few narrow ways.61 (p. 109) Third, the “individual mandate”: Obamacare requires all Americans to maintain health insurance coverage at all times unless the cost of insurance exceeds 8% of the individual’s household income. Any individual who fails to carry coverage—and who does not fall under the affordability threshold—owes a tax penalty.62 To help offset the cost of coverage and to ensure that very few Americans are excused from carrying insurance due to cost, Obamacare also offers national subsidies to anyone making between 100% and 400% of the federal poverty line who purchases insurance through the newly reformed individual market.63 Finally, the “exchanges”: Obamacare created new government-run marketplaces through which individuals could purchase insurance policies, called health insurance exchanges. The exchanges are responsible for ensuring that all policies sold through the individual private market comply with Obamacare’s market reform regulations; they provide unified marketplaces that allow buyers to compare easily among competing policies, giving some bargaining power to the buyers’ side of the market; and the exchanges distribute subsidies to qualifying purchasers. The exchanges thus simultaneously introduce regulatory and competitive discipline into the individual health insurance market. That said, however, the exchanges retain the state-by-state segregation of the market. Although the initial draft of the Obamacare statute would have created a single national exchange—which would have significantly broadened competition among insurance policies but would have diminished insurance commissioners’ power—the final version left exchange establishment in the hands of the states.64 And although the statute provided that the national government would establish an exchange for any state that failed to do so—which ended up meaning that the national government manages the exchanges in thirty-four states—the nationally established exchanges in nonestablishing states are still state-specific.65 The national exchange’s website has thirty-four different subsites—one for each of the thirty-four nonestablishing states. In the end, two aspects of Obamacare truly nationalized healthcare policy: the market reforms and the individual mandate. Both the Medicaid expansion and the exchanges perpetuated state-by-state fragmentation and differentiation in healthcare law. Furthermore, starting in 2017, the national government will begin offering “state innovation waivers,” which will excuse states from Obamacare requirements if they want to experiment with different approaches to accomplishing Obamacare’s goals.66 Even the market reforms and the mandate, therefore, could return to state control in states that apply for and receive Obamacare waivers in the future. g. Obamacare in the Supreme Court Two important aspects of Obamacare fell prey to the Supreme Court’s revival of constitutional federalism. In NFIB v. Sebelius,67 the Court held that Congress may not force individuals to carry health insurance but that it may tax individuals for failing to insure, and it held that Congress may not make states’ continuing participation in pre-Obamacare Medicaid conditional on their willingness to expand their programs. (p. 110) In the Medicaid portion of the opinion, the Court prohibited the national government from discontinuing its financial support of Medicaid in states that refuse to expand their programs. The statute’s apparent threat of withdrawing preexisting funding, the Court held, violated the Steward Machine prohibition on financial inducements that pass “the point at which pressure turns into compulsion.” Because all states are dependent on national Medicaid funds, the threat of withdrawing that funding is unduly coercive of state governments. Nevertheless, the Court did not invalidate the Medicaid expansion in its entirety. Instead, Chief Justice Roberts’s majority opinion held that the expansion must be voluntary. After NFIB, therefore, Obamacare continues to offer to pay 90% of the cost of coverage for the expansion population, requiring state governments to cover a mere 10% of the cost of healthcare for the “undeserving” poor, but Obamacare no longer threatens to withdraw preexisting national funding from states that refuse to expand. Because Obamacare has been so politically unpopular among conservative Americans, nineteen states had declined to adopt the Medicaid expansion at the time of this writing despite the generosity of the national funding offered.68 In nonexpanding states today, the poorest Americans—if they were ineligible for Medicaid before Obamacare went into effect—are receiving no governmental help in obtaining healthcare coverage. Americans who earn between 100% and 400% of the federal poverty line are receiving subsidies to buy private insurance coverage, but those living below the poverty line receive no help unless they fall into one of the “medically needy” categories that Medicaid covered before Obamacare. This result is, of course, a conscious choice of the state governments in nineteen states, but the oddity of providing coverage for the near-poor and lower middle class without providing coverage for the truly impoverished highlights the nonsensical and arbitrary nature of the overall system. And that oddity is almost entirely thanks to Americans’ long history of political and constitutional federalism. The second holding in NFIB was that the national government’s power to regulate interstate commerce cannot sustain the individual mandate. The mandate, according to Chief Justice Roberts, does not regulate existing commerce; it compels people to engage in commercial transactions that they might not otherwise enter. Importantly, Roberts did not question the national significance of the individual mandate or the mandate’s substantial effect on interstate commerce; he simply asserted that it would be improper for the national rather than state governments to enforce compulsory participation in private insurance markets. This holding was made possible by the new federalism’s revival of Commerce Clause limitations in the 1990s, but it created and enforced a new distinction between regulable economic “activity” and nonregulable economic “inactivity”—an economically specious distinction that seems somewhat reminiscent of Lochner Era distinctions between public health regulations and price-fixing statutes. Nevertheless, Roberts did not invalidate the individual mandate. Instead, he argued that the statute could be interpreted as merely taxing individuals who forwent insurance, not truly requiring any individual to engage in the commercial activity of buying insurance. (p. 111) And, according to Roberts, the national government’s power to tax and spend for the general welfare—unlike its power to regulate interstate commerce—is broad enough to sustain the mandate. On this understanding, the national government may never truly require individuals to buy insurance; it must leave them free to choose between purchasing insurance and paying the tax. Given that Roberts’s understanding did not alter the statutory consequences for anyone who failed to buy insurance, his insistence that the provision be understood as a tax to withstand constitutional scrutiny might seem beyond silly. But Roberts’s holding forbids future congresses from intensifying the consequences of refusing to insure. Under constitutional limits on the national taxing power, a tax may not be penal.69 For Obamacare’s mandate to remain a constitutionally permissible tax rather than a constitutionally impermissible regulation, therefore, Congress must leave Americans monetarily indifferent between buying insurance and paying the tax. Even if Americans over time become more comfortable with the idea of compulsory health insurance, thanks to Roberts’s constitutional federalism, future national governments will never be able to truly compel universal participation in health insurance markets. III The Future of Healthcare Federalism </w:t>
      </w:r>
      <w:r>
        <w:rPr>
          <w:rStyle w:val="StyleUnderline"/>
        </w:rPr>
        <w:t xml:space="preserve">Despite some politicians’ assertions that Obamacare represents a national “takeover” of healthcare, the future </w:t>
      </w:r>
      <w:r>
        <w:rPr>
          <w:rStyle w:val="Emphasis"/>
        </w:rPr>
        <w:t>does not seem</w:t>
      </w:r>
      <w:r>
        <w:rPr>
          <w:sz w:val="12"/>
        </w:rPr>
        <w:t xml:space="preserve"> much more </w:t>
      </w:r>
      <w:r>
        <w:rPr>
          <w:rStyle w:val="Emphasis"/>
        </w:rPr>
        <w:t>likely</w:t>
      </w:r>
      <w:r>
        <w:rPr>
          <w:sz w:val="12"/>
        </w:rPr>
        <w:t xml:space="preserve"> than the past </w:t>
      </w:r>
      <w:r>
        <w:rPr>
          <w:rStyle w:val="StyleUnderline"/>
        </w:rPr>
        <w:t>to give rise to a</w:t>
      </w:r>
      <w:r>
        <w:rPr>
          <w:sz w:val="12"/>
        </w:rPr>
        <w:t xml:space="preserve"> </w:t>
      </w:r>
      <w:r>
        <w:rPr>
          <w:rStyle w:val="Emphasis"/>
        </w:rPr>
        <w:t>rational, holistic system</w:t>
      </w:r>
      <w:r>
        <w:rPr>
          <w:sz w:val="12"/>
        </w:rPr>
        <w:t xml:space="preserve">. </w:t>
      </w:r>
      <w:r>
        <w:rPr>
          <w:rStyle w:val="StyleUnderline"/>
        </w:rPr>
        <w:t xml:space="preserve">Obamacare </w:t>
      </w:r>
      <w:r>
        <w:rPr>
          <w:rStyle w:val="Emphasis"/>
        </w:rPr>
        <w:t>preserved</w:t>
      </w:r>
      <w:r>
        <w:rPr>
          <w:sz w:val="12"/>
        </w:rPr>
        <w:t xml:space="preserve"> the </w:t>
      </w:r>
      <w:r>
        <w:rPr>
          <w:rStyle w:val="Emphasis"/>
        </w:rPr>
        <w:t>segmentation</w:t>
      </w:r>
      <w:r>
        <w:rPr>
          <w:sz w:val="12"/>
        </w:rPr>
        <w:t xml:space="preserve"> of the private market between employer-sponsored and individual insurance policies, </w:t>
      </w:r>
      <w:r>
        <w:rPr>
          <w:rStyle w:val="StyleUnderline"/>
        </w:rPr>
        <w:t xml:space="preserve">and by insisting upon state-specific exchanges, the statute preserved </w:t>
      </w:r>
      <w:r>
        <w:rPr>
          <w:rStyle w:val="Emphasis"/>
        </w:rPr>
        <w:t>state-by-state fragmentation</w:t>
      </w:r>
      <w:r>
        <w:rPr>
          <w:sz w:val="12"/>
        </w:rPr>
        <w:t xml:space="preserve"> of the individual insurance market even while imposing some uniform national regulations on the business of health insurance. Furthermore, by providing for “state innovation waivers,” Obamacare invites state to make up alternative regulatory systems for their insurance providers. Obamacare is truly a federalist—not nationalist—statute. There are only two reasons to hope (or fear, depending on one’s perspective) that the national government will gradually take a stronger role in American healthcare regulation. First, most states have opted not to establish their own health insurance exchanges, preferring to let the national government run the exchanges within their borders. Also, the states that did establish their own exchanges have had some financial difficulties with exchange management.70 Perhaps all states will eventually turn their exchanges over to the national government, particularly since the Supreme Court recently held in King v. Burwell that Obamacare did not include any punishment for states that refused to run their own marketplaces.71 If most states end up turning over their markets to nationally run exchanges, then (p. 112) the state governments and insurance commissioners might start to feel less invested in regulating their individual insurance markets. We might then see few applications for waivers from Obamacare’s baseline national regulations. Furthermore, if the national government ends up running the exchanges in all states, political resistance to the creation of a single, nationwide exchange might gradually weaken as insurance commissioners give up their holds. In other words, the states’ current resistance to national healthcare regulation might, perversely, lead to greater nationalization. Second, the Supreme Court has recently issued a strange set of holdings relating to Medicaid—and to cooperative federalism more generally—that might eventually push the Medicaid program to nationalize.72 In NFIB, the Court, for the first time in American history, enforced a constitutional limit on the national government’s power to threaten withdrawal of Medicaid funds from states. But the threat of withdrawing funds is the only enforcement mechanism the national government has for ensuring that states comply with the Medicaid Act when implementing their programs. NFIB therefore creates some uncertainty as to the national government’s practical ability to enforce statutory requirements against states in their cooperative federalism programs. In an unrelated case, Armstrong v. Exceptional Child Center, the Supreme Court held that individuals cannot use private litigation to force the states to comply with the Medicaid Act.73 Instead, the Court said, individuals who are harmed by state violations of the Medicaid Act should try to get the national government to enforce the Act against the states, perhaps through litigation against the national administrative agency charged with such enforcement, the Centers for Medicare and Medicaid Services (CMS). But if CMS’s only enforcement tool is sometimes unconstitutional to use, then the Supreme Court’s holdings might leave the agency in quite a bind. CMS might end up with court orders to deny funding to noncompliant states but with uncertain constitutional authority to execute those orders. One way out of this bind would be for Congress to authorize CMS to take over state Medicaid programs from states that refuse to comply with the Medicaid Act—just as Obamacare authorized the national government to take over exchange establishment from states that refused to establish their own exchanges. Given that many states dislike the task of managing Medicaid, it wouldn’t be completely surprising if these two Supreme Court holdings—both outgrowths of the New Federalism—eventually led to greater nationalization of Medicaid in the same (slightly perverse) way that states’ resistance to exchange establishment might eventually lead to nationalization of the individual health insurance market. Of course, nationalization of exchanges and Medicaid—even if such nationalization occurred—would not rationalize American healthcare regulation. The segmentation of insurance pools through employer-sponsored insurance and Medicare, which are relics of past federalism, seems quite deeply entrenched. </w:t>
      </w:r>
      <w:r>
        <w:rPr>
          <w:rStyle w:val="StyleUnderline"/>
        </w:rPr>
        <w:t xml:space="preserve">The United States does not seem at all close to accepting a </w:t>
      </w:r>
      <w:r>
        <w:rPr>
          <w:rStyle w:val="Emphasis"/>
        </w:rPr>
        <w:t>fully national system such as a centrally administered single-payer plan</w:t>
      </w:r>
      <w:r>
        <w:rPr>
          <w:sz w:val="12"/>
        </w:rPr>
        <w:t xml:space="preserve">, for instance. Even as the national government takes a greater supervisory role of healthcare regulation through Obamacare, the fragmentation that has arisen from past federalism seems extremely likely to remain. (p. 113) If my tentative predictions of greater nationalization in exchanges and Medicaid prove wrong, then the future of American healthcare regulation will be more of the same tension between national and state regulation that has prevailed since the New Deal. Perpetual tug-of-war between national and state governments has become the dominant feature of so-called “statutory federalism,”74 and it is a core feature of both Medicaid and Obamacare. IV Conclusion The federalist structure of the U.S. government has been largely responsible for the piecemeal evolution and perpetual messiness of American healthcare regulation. Long ago, the Lochner Court created an unusually stark division between state and national power to regulate the component parts of the healthcare industry, and that message of state primacy in healthcare regulation has proven unbelievably sticky. Even as national power has grown across every other regulatory regime and even as the national economy has become increasingly interconnected across state lines, lobbyists, politicians, and justices alike continue to assert the states’ prerogative in regulating health and medicine. </w:t>
      </w:r>
      <w:r w:rsidRPr="00327629">
        <w:rPr>
          <w:rStyle w:val="StyleUnderline"/>
          <w:highlight w:val="cyan"/>
        </w:rPr>
        <w:t>The result</w:t>
      </w:r>
      <w:r>
        <w:rPr>
          <w:rStyle w:val="StyleUnderline"/>
        </w:rPr>
        <w:t xml:space="preserve"> is a </w:t>
      </w:r>
      <w:r>
        <w:rPr>
          <w:rStyle w:val="Emphasis"/>
        </w:rPr>
        <w:t>fragmented regulatory structure</w:t>
      </w:r>
      <w:r>
        <w:rPr>
          <w:rStyle w:val="StyleUnderline"/>
        </w:rPr>
        <w:t xml:space="preserve"> that </w:t>
      </w:r>
      <w:r w:rsidRPr="00327629">
        <w:rPr>
          <w:rStyle w:val="Emphasis"/>
          <w:highlight w:val="cyan"/>
        </w:rPr>
        <w:t>fails to capture</w:t>
      </w:r>
      <w:r>
        <w:rPr>
          <w:rStyle w:val="Emphasis"/>
        </w:rPr>
        <w:t xml:space="preserve"> many of </w:t>
      </w:r>
      <w:r w:rsidRPr="00327629">
        <w:rPr>
          <w:rStyle w:val="Emphasis"/>
          <w:highlight w:val="cyan"/>
        </w:rPr>
        <w:t>the benefits of</w:t>
      </w:r>
      <w:r>
        <w:rPr>
          <w:rStyle w:val="Emphasis"/>
        </w:rPr>
        <w:t xml:space="preserve"> careful, coherent, </w:t>
      </w:r>
      <w:r w:rsidRPr="00327629">
        <w:rPr>
          <w:rStyle w:val="Emphasis"/>
          <w:highlight w:val="cyan"/>
        </w:rPr>
        <w:t>centralized attention</w:t>
      </w:r>
      <w:r>
        <w:rPr>
          <w:rStyle w:val="StyleUnderline"/>
        </w:rPr>
        <w:t>.</w:t>
      </w:r>
      <w:r>
        <w:rPr>
          <w:sz w:val="12"/>
        </w:rPr>
        <w:t xml:space="preserve"> (p. 114)</w:t>
      </w:r>
    </w:p>
    <w:bookmarkEnd w:id="2"/>
    <w:p w14:paraId="2B36EB88" w14:textId="77777777" w:rsidR="00143717" w:rsidRDefault="00143717" w:rsidP="00143717">
      <w:pPr>
        <w:pStyle w:val="Heading3"/>
      </w:pPr>
      <w:r>
        <w:t>AT: Politics NB</w:t>
      </w:r>
    </w:p>
    <w:p w14:paraId="74F694D9" w14:textId="77777777" w:rsidR="00143717" w:rsidRDefault="00143717" w:rsidP="00143717">
      <w:pPr>
        <w:pStyle w:val="Heading4"/>
      </w:pPr>
      <w:bookmarkStart w:id="3" w:name="_Hlk503924692"/>
      <w:r>
        <w:t xml:space="preserve">Perm do both solves: </w:t>
      </w:r>
      <w:r>
        <w:rPr>
          <w:u w:val="single"/>
        </w:rPr>
        <w:t>educates</w:t>
      </w:r>
      <w:r>
        <w:t xml:space="preserve"> the public about single payer, so they won’t backlash to the </w:t>
      </w:r>
      <w:r>
        <w:rPr>
          <w:u w:val="single"/>
        </w:rPr>
        <w:t>plan</w:t>
      </w:r>
    </w:p>
    <w:p w14:paraId="32B93DDF" w14:textId="77777777" w:rsidR="00143717" w:rsidRDefault="00143717" w:rsidP="00143717">
      <w:r>
        <w:t xml:space="preserve">Andrea S. </w:t>
      </w:r>
      <w:r>
        <w:rPr>
          <w:b/>
        </w:rPr>
        <w:t>Christopher 16</w:t>
      </w:r>
      <w:r>
        <w:t>, 6-27-2016, "Single payer healthcare: Pluses, minuses, and what it means for you," Harvard Health Blog, http://www.health.harvard.edu/blog/single-payer-healthcare-pluses-minuses-means-201606279835</w:t>
      </w:r>
    </w:p>
    <w:p w14:paraId="0787635D" w14:textId="77777777" w:rsidR="00143717" w:rsidRDefault="00143717" w:rsidP="00143717">
      <w:pPr>
        <w:rPr>
          <w:rStyle w:val="StyleUnderline"/>
        </w:rPr>
      </w:pPr>
      <w:r>
        <w:rPr>
          <w:rStyle w:val="StyleUnderline"/>
        </w:rPr>
        <w:t xml:space="preserve">Multiple </w:t>
      </w:r>
      <w:r w:rsidRPr="00327629">
        <w:rPr>
          <w:rStyle w:val="StyleUnderline"/>
          <w:highlight w:val="cyan"/>
        </w:rPr>
        <w:t>strategies to</w:t>
      </w:r>
      <w:r>
        <w:rPr>
          <w:rStyle w:val="StyleUnderline"/>
        </w:rPr>
        <w:t xml:space="preserve"> continue to </w:t>
      </w:r>
      <w:r w:rsidRPr="00327629">
        <w:rPr>
          <w:rStyle w:val="StyleUnderline"/>
          <w:highlight w:val="cyan"/>
        </w:rPr>
        <w:t>push</w:t>
      </w:r>
      <w:r>
        <w:rPr>
          <w:rStyle w:val="StyleUnderline"/>
        </w:rPr>
        <w:t xml:space="preserve"> for </w:t>
      </w:r>
      <w:r w:rsidRPr="00327629">
        <w:rPr>
          <w:rStyle w:val="StyleUnderline"/>
          <w:highlight w:val="cyan"/>
        </w:rPr>
        <w:t xml:space="preserve">Medicare-for-all have been proposed. This includes </w:t>
      </w:r>
      <w:r w:rsidRPr="00327629">
        <w:rPr>
          <w:rStyle w:val="Emphasis"/>
          <w:highlight w:val="cyan"/>
        </w:rPr>
        <w:t>individual states implementing</w:t>
      </w:r>
      <w:r>
        <w:rPr>
          <w:rStyle w:val="Emphasis"/>
        </w:rPr>
        <w:t xml:space="preserve"> a </w:t>
      </w:r>
      <w:r w:rsidRPr="00327629">
        <w:rPr>
          <w:rStyle w:val="Emphasis"/>
          <w:highlight w:val="cyan"/>
        </w:rPr>
        <w:t>single payer</w:t>
      </w:r>
      <w:r>
        <w:rPr>
          <w:rStyle w:val="Emphasis"/>
        </w:rPr>
        <w:t xml:space="preserve"> system</w:t>
      </w:r>
      <w:r>
        <w:rPr>
          <w:sz w:val="16"/>
        </w:rPr>
        <w:t xml:space="preserve"> </w:t>
      </w:r>
      <w:r w:rsidRPr="00327629">
        <w:rPr>
          <w:rStyle w:val="StyleUnderline"/>
          <w:highlight w:val="cyan"/>
        </w:rPr>
        <w:t xml:space="preserve">as a </w:t>
      </w:r>
      <w:r w:rsidRPr="00327629">
        <w:rPr>
          <w:rStyle w:val="Emphasis"/>
          <w:highlight w:val="cyan"/>
        </w:rPr>
        <w:t>demonstration of feasibility</w:t>
      </w:r>
      <w:r>
        <w:rPr>
          <w:sz w:val="16"/>
        </w:rPr>
        <w:t xml:space="preserve">, which failed before implementation in Vermont but will be on Colorado’s 2016 ballot. An alternative proposes implementing a single payer system on a federal level by lowering the Medicare qualifying age every few years. </w:t>
      </w:r>
      <w:r w:rsidRPr="00327629">
        <w:rPr>
          <w:rStyle w:val="StyleUnderline"/>
          <w:highlight w:val="cyan"/>
        </w:rPr>
        <w:t xml:space="preserve">Through </w:t>
      </w:r>
      <w:r w:rsidRPr="00327629">
        <w:rPr>
          <w:rStyle w:val="Emphasis"/>
          <w:highlight w:val="cyan"/>
        </w:rPr>
        <w:t>education of the</w:t>
      </w:r>
      <w:r>
        <w:rPr>
          <w:rStyle w:val="Emphasis"/>
        </w:rPr>
        <w:t xml:space="preserve"> general </w:t>
      </w:r>
      <w:r w:rsidRPr="00327629">
        <w:rPr>
          <w:rStyle w:val="Emphasis"/>
          <w:highlight w:val="cyan"/>
        </w:rPr>
        <w:t>population</w:t>
      </w:r>
      <w:r w:rsidRPr="00327629">
        <w:rPr>
          <w:sz w:val="16"/>
          <w:highlight w:val="cyan"/>
        </w:rPr>
        <w:t xml:space="preserve"> </w:t>
      </w:r>
      <w:r w:rsidRPr="00327629">
        <w:rPr>
          <w:rStyle w:val="StyleUnderline"/>
          <w:highlight w:val="cyan"/>
        </w:rPr>
        <w:t>about the merits</w:t>
      </w:r>
      <w:r>
        <w:rPr>
          <w:rStyle w:val="StyleUnderline"/>
        </w:rPr>
        <w:t xml:space="preserve"> of single payer, perhaps </w:t>
      </w:r>
      <w:r>
        <w:rPr>
          <w:rStyle w:val="Emphasis"/>
        </w:rPr>
        <w:t xml:space="preserve">eventually </w:t>
      </w:r>
      <w:r w:rsidRPr="00327629">
        <w:rPr>
          <w:rStyle w:val="Emphasis"/>
          <w:highlight w:val="cyan"/>
        </w:rPr>
        <w:t>the public will vote politicians in</w:t>
      </w:r>
      <w:r>
        <w:rPr>
          <w:rStyle w:val="Emphasis"/>
        </w:rPr>
        <w:t xml:space="preserve">to office </w:t>
      </w:r>
      <w:r w:rsidRPr="00327629">
        <w:rPr>
          <w:rStyle w:val="Emphasis"/>
          <w:highlight w:val="cyan"/>
        </w:rPr>
        <w:t>willing to overcome</w:t>
      </w:r>
      <w:r>
        <w:rPr>
          <w:rStyle w:val="Emphasis"/>
        </w:rPr>
        <w:t xml:space="preserve"> Medicare-for-all’s </w:t>
      </w:r>
      <w:r w:rsidRPr="00327629">
        <w:rPr>
          <w:rStyle w:val="Emphasis"/>
          <w:highlight w:val="cyan"/>
        </w:rPr>
        <w:t>political barriers</w:t>
      </w:r>
      <w:r w:rsidRPr="00327629">
        <w:rPr>
          <w:rStyle w:val="StyleUnderline"/>
          <w:highlight w:val="cyan"/>
        </w:rPr>
        <w:t>.</w:t>
      </w:r>
    </w:p>
    <w:p w14:paraId="6FFBA7F8" w14:textId="77777777" w:rsidR="00143717" w:rsidRDefault="00143717" w:rsidP="00143717">
      <w:pPr>
        <w:pStyle w:val="Heading4"/>
      </w:pPr>
      <w:bookmarkStart w:id="4" w:name="_Hlk503924710"/>
      <w:bookmarkEnd w:id="3"/>
      <w:r>
        <w:t>Avoids backlash through blame deflection</w:t>
      </w:r>
    </w:p>
    <w:p w14:paraId="2467D659" w14:textId="77777777" w:rsidR="00143717" w:rsidRPr="00CB2BFD" w:rsidRDefault="00143717" w:rsidP="00143717">
      <w:r w:rsidRPr="008542AA">
        <w:rPr>
          <w:rStyle w:val="Style13ptBold"/>
        </w:rPr>
        <w:t>Sarnoff 97</w:t>
      </w:r>
      <w:r>
        <w:t xml:space="preserve"> (</w:t>
      </w:r>
      <w:r w:rsidRPr="00CB2BFD">
        <w:t>Joshua D</w:t>
      </w:r>
      <w:r w:rsidRPr="008542AA">
        <w:t>. Sarnoff, 1997, Associate</w:t>
      </w:r>
      <w:r w:rsidRPr="00CB2BFD">
        <w:t>, Morgan, Lewis &amp; Bockius, LLP; Assistant Professor of Law, University of Arizona; J.D., Stanford University, “Cooperative Federalism, the Delegation of Federal Power, and the Constitution,” Arizona Law Review, Spring, 39 Ariz. L. Rev. 205, l/n</w:t>
      </w:r>
      <w:r>
        <w:t>)</w:t>
      </w:r>
    </w:p>
    <w:p w14:paraId="3E96D48C" w14:textId="77777777" w:rsidR="00143717" w:rsidRDefault="00143717" w:rsidP="00143717">
      <w:pPr>
        <w:rPr>
          <w:sz w:val="14"/>
        </w:rPr>
      </w:pPr>
      <w:r w:rsidRPr="00C71612">
        <w:rPr>
          <w:sz w:val="14"/>
        </w:rPr>
        <w:t xml:space="preserve">Congressional reliance on state implementation, moreover, is justified only on the debatable belief that state regulation or implementation is better, more efficient, or more accountable than regulation by the federal bureaucracy. </w:t>
      </w:r>
      <w:hyperlink r:id="rId12" w:anchor="n345" w:history="1">
        <w:r w:rsidRPr="00C71612">
          <w:rPr>
            <w:rStyle w:val="Hyperlink"/>
            <w:sz w:val="14"/>
            <w:szCs w:val="12"/>
          </w:rPr>
          <w:t>n345</w:t>
        </w:r>
      </w:hyperlink>
      <w:r w:rsidRPr="00C71612">
        <w:rPr>
          <w:sz w:val="14"/>
        </w:rPr>
        <w:t xml:space="preserve"> Because these normative claims will occasionally be justified, Congress should sometimes be allowed to authorize states to implement federal policies. By allowing Congress to rely on states when Congress has carefully articulated the normative justifications, the Supreme Court will promote better political decisionmaking. </w:t>
      </w:r>
      <w:hyperlink r:id="rId13" w:anchor="n346" w:history="1">
        <w:r w:rsidRPr="00C71612">
          <w:rPr>
            <w:rStyle w:val="Hyperlink"/>
            <w:sz w:val="14"/>
          </w:rPr>
          <w:t>n346</w:t>
        </w:r>
      </w:hyperlink>
      <w:r w:rsidRPr="00C71612">
        <w:rPr>
          <w:sz w:val="14"/>
        </w:rPr>
        <w:t xml:space="preserve"> But </w:t>
      </w:r>
      <w:r w:rsidRPr="00327629">
        <w:rPr>
          <w:highlight w:val="cyan"/>
          <w:u w:val="single"/>
        </w:rPr>
        <w:t>when Congress relies on states to implement federal policies</w:t>
      </w:r>
      <w:r w:rsidRPr="00C71612">
        <w:rPr>
          <w:u w:val="single"/>
        </w:rPr>
        <w:t xml:space="preserve">, Congress </w:t>
      </w:r>
      <w:r w:rsidRPr="00327629">
        <w:rPr>
          <w:rStyle w:val="Emphasis"/>
          <w:highlight w:val="cyan"/>
        </w:rPr>
        <w:t>avoids political accountability</w:t>
      </w:r>
      <w:r w:rsidRPr="00C71612">
        <w:rPr>
          <w:u w:val="single"/>
        </w:rPr>
        <w:t xml:space="preserve"> for the policies proximately imposed and enforced by state officials. Out-of-state citizens do not vote for those officials</w:t>
      </w:r>
      <w:r w:rsidRPr="00C71612">
        <w:rPr>
          <w:sz w:val="14"/>
        </w:rPr>
        <w:t>. State implementation of federal policy thus reduces accountability and arguably violates rights of federal citizens to participate in the policymaking processes that create and enforce the rules that affect them.</w:t>
      </w:r>
    </w:p>
    <w:bookmarkEnd w:id="4"/>
    <w:p w14:paraId="3B64CBE3" w14:textId="77777777" w:rsidR="00143717" w:rsidRDefault="00143717" w:rsidP="00143717">
      <w:pPr>
        <w:rPr>
          <w:rStyle w:val="StyleUnderline"/>
        </w:rPr>
      </w:pPr>
    </w:p>
    <w:p w14:paraId="24EE92D1" w14:textId="77777777" w:rsidR="00143717" w:rsidRDefault="00143717" w:rsidP="00143717">
      <w:pPr>
        <w:pStyle w:val="Heading3"/>
      </w:pPr>
      <w:r>
        <w:t>AT: Politics NB---1AR</w:t>
      </w:r>
    </w:p>
    <w:p w14:paraId="6F831D1C" w14:textId="77777777" w:rsidR="00143717" w:rsidRDefault="00143717" w:rsidP="00143717">
      <w:pPr>
        <w:pStyle w:val="Heading4"/>
      </w:pPr>
      <w:r>
        <w:t>The perm allows deferring blame</w:t>
      </w:r>
    </w:p>
    <w:p w14:paraId="1400BC6D" w14:textId="77777777" w:rsidR="00143717" w:rsidRDefault="00143717" w:rsidP="00143717">
      <w:bookmarkStart w:id="5" w:name="_Hlk503924748"/>
      <w:r>
        <w:rPr>
          <w:b/>
        </w:rPr>
        <w:t>Overby 3</w:t>
      </w:r>
      <w:r>
        <w:t xml:space="preserve"> (A. Brooke, Professor of Law – Tulane University School of Law, “Our New Commercial Law Federalism”, Temple University of the Commonwealth System of Higher Education Temple Law Review, Summer, 76 Temp. L. Rev. 297, Lexis)</w:t>
      </w:r>
    </w:p>
    <w:p w14:paraId="7B4961CF" w14:textId="77777777" w:rsidR="00143717" w:rsidRDefault="00143717" w:rsidP="00143717">
      <w:pPr>
        <w:rPr>
          <w:sz w:val="16"/>
        </w:rPr>
      </w:pPr>
      <w:r>
        <w:rPr>
          <w:sz w:val="16"/>
        </w:rPr>
        <w:t xml:space="preserve">We held in New York that Congress cannot compel the States to enact or enforce a federal regulatory program. Today we hold that Congress cannot circumvent that prohibition by conscripting the States' officers directly. The Federal Government may neither issue directives requiring the States to address particular problems, nor command the States' officers, or those of their political subdivisions, to administer or enforce a federal regulatory program. It matters not whether policymaking is involved, and no case-by-case weighing of the burdens or benefits is necessary; such commands are fundamentally incompatible with our constitutional system of dual sovereignty.n65   The concerns articulated in New York and echoed again in Printz addressed the erosion of the lines of political accountability that could result from federal commandeering.n66 </w:t>
      </w:r>
      <w:r w:rsidRPr="00327629">
        <w:rPr>
          <w:highlight w:val="cyan"/>
          <w:u w:val="single"/>
        </w:rPr>
        <w:t>Federal authority to compel implementation of a national legislative agenda through</w:t>
      </w:r>
      <w:r>
        <w:rPr>
          <w:u w:val="single"/>
        </w:rPr>
        <w:t xml:space="preserve"> the </w:t>
      </w:r>
      <w:r w:rsidRPr="00327629">
        <w:rPr>
          <w:highlight w:val="cyan"/>
          <w:u w:val="single"/>
        </w:rPr>
        <w:t>state legislatures</w:t>
      </w:r>
      <w:r>
        <w:rPr>
          <w:u w:val="single"/>
        </w:rPr>
        <w:t xml:space="preserve"> or officers </w:t>
      </w:r>
      <w:r w:rsidRPr="00327629">
        <w:rPr>
          <w:highlight w:val="cyan"/>
          <w:u w:val="single"/>
        </w:rPr>
        <w:t>would blur</w:t>
      </w:r>
      <w:r>
        <w:rPr>
          <w:u w:val="single"/>
        </w:rPr>
        <w:t xml:space="preserve"> or launder the </w:t>
      </w:r>
      <w:r w:rsidRPr="00327629">
        <w:rPr>
          <w:highlight w:val="cyan"/>
          <w:u w:val="single"/>
        </w:rPr>
        <w:t>federal provenance</w:t>
      </w:r>
      <w:r>
        <w:rPr>
          <w:u w:val="single"/>
        </w:rPr>
        <w:t xml:space="preserve"> of the legislation </w:t>
      </w:r>
      <w:r w:rsidRPr="00327629">
        <w:rPr>
          <w:highlight w:val="cyan"/>
          <w:u w:val="single"/>
        </w:rPr>
        <w:t xml:space="preserve">and </w:t>
      </w:r>
      <w:r w:rsidRPr="00327629">
        <w:rPr>
          <w:b/>
          <w:highlight w:val="cyan"/>
          <w:u w:val="single"/>
          <w:bdr w:val="single" w:sz="4" w:space="0" w:color="auto" w:frame="1"/>
        </w:rPr>
        <w:t>shift political</w:t>
      </w:r>
      <w:r>
        <w:rPr>
          <w:sz w:val="16"/>
        </w:rPr>
        <w:t xml:space="preserve"> consequences and </w:t>
      </w:r>
      <w:r w:rsidRPr="00327629">
        <w:rPr>
          <w:b/>
          <w:highlight w:val="cyan"/>
          <w:u w:val="single"/>
          <w:bdr w:val="single" w:sz="4" w:space="0" w:color="auto" w:frame="1"/>
        </w:rPr>
        <w:t>costs</w:t>
      </w:r>
      <w:r>
        <w:rPr>
          <w:u w:val="single"/>
        </w:rPr>
        <w:t xml:space="preserve"> thereof to the state legislators</w:t>
      </w:r>
      <w:r>
        <w:rPr>
          <w:sz w:val="16"/>
        </w:rPr>
        <w:t xml:space="preserve">. Left unchecked, </w:t>
      </w:r>
      <w:r w:rsidRPr="00327629">
        <w:rPr>
          <w:highlight w:val="cyan"/>
          <w:u w:val="single"/>
        </w:rPr>
        <w:t xml:space="preserve">Congress could </w:t>
      </w:r>
      <w:r w:rsidRPr="00327629">
        <w:rPr>
          <w:b/>
          <w:highlight w:val="cyan"/>
          <w:u w:val="single"/>
          <w:bdr w:val="single" w:sz="4" w:space="0" w:color="auto" w:frame="1"/>
        </w:rPr>
        <w:t>foist</w:t>
      </w:r>
      <w:r w:rsidRPr="00327629">
        <w:rPr>
          <w:highlight w:val="cyan"/>
          <w:u w:val="single"/>
        </w:rPr>
        <w:t xml:space="preserve"> upon the states</w:t>
      </w:r>
      <w:r>
        <w:rPr>
          <w:sz w:val="16"/>
        </w:rPr>
        <w:t xml:space="preserve"> expensive or </w:t>
      </w:r>
      <w:r w:rsidRPr="00327629">
        <w:rPr>
          <w:highlight w:val="cyan"/>
          <w:u w:val="single"/>
        </w:rPr>
        <w:t xml:space="preserve">unpopular programs yet </w:t>
      </w:r>
      <w:r w:rsidRPr="00327629">
        <w:rPr>
          <w:b/>
          <w:highlight w:val="cyan"/>
          <w:u w:val="single"/>
          <w:bdr w:val="single" w:sz="4" w:space="0" w:color="auto" w:frame="1"/>
        </w:rPr>
        <w:t>shield itself</w:t>
      </w:r>
      <w:r w:rsidRPr="00327629">
        <w:rPr>
          <w:highlight w:val="cyan"/>
          <w:u w:val="single"/>
        </w:rPr>
        <w:t xml:space="preserve"> from accountability to citizens</w:t>
      </w:r>
      <w:r>
        <w:rPr>
          <w:sz w:val="16"/>
        </w:rPr>
        <w:t>. While drawing the line between constitutionally permissible optional implementation and impermissible mandatory implementation does not erase these concerns with accountability,  it does ameliorate them slightly.</w:t>
      </w:r>
    </w:p>
    <w:p w14:paraId="7F056E36" w14:textId="77777777" w:rsidR="00143717" w:rsidRDefault="00143717" w:rsidP="00143717">
      <w:pPr>
        <w:pStyle w:val="Heading3"/>
      </w:pPr>
      <w:bookmarkStart w:id="6" w:name="_Hlk488513990"/>
      <w:bookmarkEnd w:id="5"/>
      <w:r>
        <w:t>AT: Follow-On</w:t>
      </w:r>
    </w:p>
    <w:p w14:paraId="0E6201FC" w14:textId="77777777" w:rsidR="00143717" w:rsidRPr="00E714CF" w:rsidRDefault="00143717" w:rsidP="00143717">
      <w:pPr>
        <w:pStyle w:val="Heading4"/>
        <w:rPr>
          <w:u w:val="single"/>
        </w:rPr>
      </w:pPr>
      <w:r>
        <w:t xml:space="preserve">Wrong---it’s an </w:t>
      </w:r>
      <w:r>
        <w:rPr>
          <w:u w:val="single"/>
        </w:rPr>
        <w:t>excuse for inaction</w:t>
      </w:r>
    </w:p>
    <w:p w14:paraId="60F2D778" w14:textId="77777777" w:rsidR="00143717" w:rsidRDefault="00143717" w:rsidP="00143717">
      <w:r>
        <w:t xml:space="preserve">Samuel </w:t>
      </w:r>
      <w:r w:rsidRPr="00F165E7">
        <w:rPr>
          <w:b/>
        </w:rPr>
        <w:t>Joyce 17</w:t>
      </w:r>
      <w:r>
        <w:t xml:space="preserve">, writer for The Gate, UC Dems Political Director and the Chicago Regional Director of College Democrats of Illinois, 9-24-2017, "Cassidy-Graham’s Single-Payer Trap," The Gate, </w:t>
      </w:r>
      <w:hyperlink r:id="rId14" w:history="1">
        <w:r w:rsidRPr="00220B78">
          <w:rPr>
            <w:rStyle w:val="Hyperlink"/>
          </w:rPr>
          <w:t>http://uchicagogate.com/articles/2017/9/24/cassidy-grahams-single-payer-trap/</w:t>
        </w:r>
      </w:hyperlink>
    </w:p>
    <w:p w14:paraId="5F40F5E7" w14:textId="77777777" w:rsidR="00143717" w:rsidRPr="000074EC" w:rsidRDefault="00143717" w:rsidP="00143717">
      <w:pPr>
        <w:rPr>
          <w:b/>
          <w:iCs/>
          <w:u w:val="single"/>
          <w:bdr w:val="single" w:sz="8" w:space="0" w:color="auto"/>
        </w:rPr>
      </w:pPr>
      <w:r w:rsidRPr="00E714CF">
        <w:rPr>
          <w:sz w:val="16"/>
        </w:rPr>
        <w:t xml:space="preserve">The Political Cost of Failure The problems of state-level single-payer may not be immediately fatal, but </w:t>
      </w:r>
      <w:r w:rsidRPr="00E714CF">
        <w:rPr>
          <w:rStyle w:val="StyleUnderline"/>
          <w:highlight w:val="cyan"/>
        </w:rPr>
        <w:t>any state</w:t>
      </w:r>
      <w:r w:rsidRPr="00334635">
        <w:rPr>
          <w:rStyle w:val="StyleUnderline"/>
        </w:rPr>
        <w:t xml:space="preserve">-based </w:t>
      </w:r>
      <w:r w:rsidRPr="00E714CF">
        <w:rPr>
          <w:rStyle w:val="StyleUnderline"/>
          <w:highlight w:val="cyan"/>
        </w:rPr>
        <w:t>system</w:t>
      </w:r>
      <w:r w:rsidRPr="00334635">
        <w:rPr>
          <w:rStyle w:val="StyleUnderline"/>
        </w:rPr>
        <w:t xml:space="preserve"> would </w:t>
      </w:r>
      <w:r w:rsidRPr="00E714CF">
        <w:rPr>
          <w:rStyle w:val="StyleUnderline"/>
          <w:highlight w:val="cyan"/>
        </w:rPr>
        <w:t>depend on</w:t>
      </w:r>
      <w:r w:rsidRPr="00334635">
        <w:rPr>
          <w:rStyle w:val="StyleUnderline"/>
        </w:rPr>
        <w:t xml:space="preserve"> a </w:t>
      </w:r>
      <w:r w:rsidRPr="00E714CF">
        <w:rPr>
          <w:rStyle w:val="StyleUnderline"/>
          <w:highlight w:val="cyan"/>
        </w:rPr>
        <w:t>complex</w:t>
      </w:r>
      <w:r w:rsidRPr="00334635">
        <w:rPr>
          <w:rStyle w:val="StyleUnderline"/>
        </w:rPr>
        <w:t xml:space="preserve"> web of </w:t>
      </w:r>
      <w:r w:rsidRPr="00E714CF">
        <w:rPr>
          <w:rStyle w:val="Emphasis"/>
          <w:highlight w:val="cyan"/>
        </w:rPr>
        <w:t>federal waivers</w:t>
      </w:r>
      <w:r w:rsidRPr="00E714CF">
        <w:rPr>
          <w:rStyle w:val="StyleUnderline"/>
          <w:highlight w:val="cyan"/>
        </w:rPr>
        <w:t>,</w:t>
      </w:r>
      <w:r w:rsidRPr="00334635">
        <w:rPr>
          <w:rStyle w:val="StyleUnderline"/>
        </w:rPr>
        <w:t xml:space="preserve"> </w:t>
      </w:r>
      <w:r w:rsidRPr="00334635">
        <w:rPr>
          <w:rStyle w:val="Emphasis"/>
        </w:rPr>
        <w:t xml:space="preserve">new </w:t>
      </w:r>
      <w:r w:rsidRPr="00E714CF">
        <w:rPr>
          <w:rStyle w:val="Emphasis"/>
          <w:highlight w:val="cyan"/>
        </w:rPr>
        <w:t>taxes</w:t>
      </w:r>
      <w:r w:rsidRPr="00E714CF">
        <w:rPr>
          <w:sz w:val="16"/>
          <w:highlight w:val="cyan"/>
        </w:rPr>
        <w:t xml:space="preserve"> </w:t>
      </w:r>
      <w:r w:rsidRPr="00E714CF">
        <w:rPr>
          <w:rStyle w:val="StyleUnderline"/>
          <w:highlight w:val="cyan"/>
        </w:rPr>
        <w:t>and</w:t>
      </w:r>
      <w:r w:rsidRPr="00334635">
        <w:rPr>
          <w:rStyle w:val="StyleUnderline"/>
        </w:rPr>
        <w:t xml:space="preserve"> </w:t>
      </w:r>
      <w:r w:rsidRPr="00334635">
        <w:rPr>
          <w:rStyle w:val="Emphasis"/>
        </w:rPr>
        <w:t xml:space="preserve">new layers of </w:t>
      </w:r>
      <w:r w:rsidRPr="00E714CF">
        <w:rPr>
          <w:rStyle w:val="Emphasis"/>
          <w:highlight w:val="cyan"/>
        </w:rPr>
        <w:t>bureaucracy</w:t>
      </w:r>
      <w:r w:rsidRPr="00E714CF">
        <w:rPr>
          <w:rStyle w:val="StyleUnderline"/>
          <w:highlight w:val="cyan"/>
        </w:rPr>
        <w:t>. This</w:t>
      </w:r>
      <w:r w:rsidRPr="00334635">
        <w:rPr>
          <w:rStyle w:val="StyleUnderline"/>
        </w:rPr>
        <w:t xml:space="preserve"> sort of </w:t>
      </w:r>
      <w:r w:rsidRPr="00E714CF">
        <w:rPr>
          <w:rStyle w:val="StyleUnderline"/>
          <w:highlight w:val="cyan"/>
        </w:rPr>
        <w:t>patchwork</w:t>
      </w:r>
      <w:r w:rsidRPr="00334635">
        <w:rPr>
          <w:rStyle w:val="StyleUnderline"/>
        </w:rPr>
        <w:t xml:space="preserve"> health insurance system </w:t>
      </w:r>
      <w:r w:rsidRPr="00E714CF">
        <w:rPr>
          <w:rStyle w:val="StyleUnderline"/>
          <w:highlight w:val="cyan"/>
        </w:rPr>
        <w:t xml:space="preserve">would be </w:t>
      </w:r>
      <w:r w:rsidRPr="00E714CF">
        <w:rPr>
          <w:rStyle w:val="Emphasis"/>
          <w:highlight w:val="cyan"/>
        </w:rPr>
        <w:t>unstable</w:t>
      </w:r>
      <w:r w:rsidRPr="00334635">
        <w:rPr>
          <w:rStyle w:val="StyleUnderline"/>
        </w:rPr>
        <w:t xml:space="preserve">, vulnerable at every moment to </w:t>
      </w:r>
      <w:r w:rsidRPr="00E714CF">
        <w:rPr>
          <w:rStyle w:val="Emphasis"/>
          <w:highlight w:val="cyan"/>
        </w:rPr>
        <w:t>one part</w:t>
      </w:r>
      <w:r w:rsidRPr="00334635">
        <w:rPr>
          <w:rStyle w:val="Emphasis"/>
        </w:rPr>
        <w:t xml:space="preserve"> of the system </w:t>
      </w:r>
      <w:r w:rsidRPr="00E714CF">
        <w:rPr>
          <w:rStyle w:val="Emphasis"/>
          <w:highlight w:val="cyan"/>
        </w:rPr>
        <w:t>failing</w:t>
      </w:r>
      <w:r w:rsidRPr="00E714CF">
        <w:rPr>
          <w:sz w:val="16"/>
        </w:rPr>
        <w:t xml:space="preserve"> </w:t>
      </w:r>
      <w:r w:rsidRPr="00334635">
        <w:rPr>
          <w:rStyle w:val="StyleUnderline"/>
        </w:rPr>
        <w:t>and</w:t>
      </w:r>
      <w:r w:rsidRPr="00E714CF">
        <w:rPr>
          <w:sz w:val="16"/>
        </w:rPr>
        <w:t xml:space="preserve"> </w:t>
      </w:r>
      <w:r w:rsidRPr="00334635">
        <w:rPr>
          <w:rStyle w:val="Emphasis"/>
        </w:rPr>
        <w:t>bringing down the rest of it with it</w:t>
      </w:r>
      <w:r w:rsidRPr="00E714CF">
        <w:rPr>
          <w:sz w:val="16"/>
        </w:rPr>
        <w:t xml:space="preserve">. </w:t>
      </w:r>
      <w:r w:rsidRPr="00334635">
        <w:rPr>
          <w:rStyle w:val="StyleUnderline"/>
        </w:rPr>
        <w:t xml:space="preserve">Even the </w:t>
      </w:r>
      <w:r w:rsidRPr="00334635">
        <w:rPr>
          <w:rStyle w:val="Emphasis"/>
        </w:rPr>
        <w:t>best-designed state system</w:t>
      </w:r>
      <w:r w:rsidRPr="00E714CF">
        <w:rPr>
          <w:sz w:val="16"/>
        </w:rPr>
        <w:t xml:space="preserve"> </w:t>
      </w:r>
      <w:r w:rsidRPr="00334635">
        <w:rPr>
          <w:rStyle w:val="StyleUnderline"/>
        </w:rPr>
        <w:t xml:space="preserve">will carry with it a </w:t>
      </w:r>
      <w:r w:rsidRPr="00334635">
        <w:rPr>
          <w:rStyle w:val="Emphasis"/>
        </w:rPr>
        <w:t>substantial risk of failure</w:t>
      </w:r>
      <w:r w:rsidRPr="00334635">
        <w:rPr>
          <w:rStyle w:val="StyleUnderline"/>
        </w:rPr>
        <w:t>. Such a risk is</w:t>
      </w:r>
      <w:r w:rsidRPr="00E714CF">
        <w:rPr>
          <w:sz w:val="16"/>
        </w:rPr>
        <w:t xml:space="preserve"> </w:t>
      </w:r>
      <w:r w:rsidRPr="00334635">
        <w:rPr>
          <w:rStyle w:val="Emphasis"/>
        </w:rPr>
        <w:t>unaffordable</w:t>
      </w:r>
      <w:r w:rsidRPr="00E714CF">
        <w:rPr>
          <w:sz w:val="16"/>
        </w:rPr>
        <w:t xml:space="preserve"> for the single-payer movement. </w:t>
      </w:r>
      <w:r w:rsidRPr="00334635">
        <w:rPr>
          <w:rStyle w:val="Emphasis"/>
        </w:rPr>
        <w:t>Any</w:t>
      </w:r>
      <w:r w:rsidRPr="00E714CF">
        <w:rPr>
          <w:sz w:val="16"/>
        </w:rPr>
        <w:t xml:space="preserve"> sort of </w:t>
      </w:r>
      <w:r w:rsidRPr="00334635">
        <w:rPr>
          <w:rStyle w:val="Emphasis"/>
        </w:rPr>
        <w:t>public debacle</w:t>
      </w:r>
      <w:r w:rsidRPr="00E714CF">
        <w:rPr>
          <w:sz w:val="16"/>
        </w:rPr>
        <w:t xml:space="preserve"> </w:t>
      </w:r>
      <w:r w:rsidRPr="00334635">
        <w:rPr>
          <w:rStyle w:val="StyleUnderline"/>
        </w:rPr>
        <w:t xml:space="preserve">surrounding a single-payer system </w:t>
      </w:r>
      <w:r w:rsidRPr="00E714CF">
        <w:rPr>
          <w:rStyle w:val="StyleUnderline"/>
          <w:highlight w:val="cyan"/>
        </w:rPr>
        <w:t>would</w:t>
      </w:r>
      <w:r w:rsidRPr="00334635">
        <w:rPr>
          <w:rStyle w:val="StyleUnderline"/>
        </w:rPr>
        <w:t xml:space="preserve"> effectively </w:t>
      </w:r>
      <w:r w:rsidRPr="00E714CF">
        <w:rPr>
          <w:rStyle w:val="Emphasis"/>
          <w:highlight w:val="cyan"/>
        </w:rPr>
        <w:t>destroy the</w:t>
      </w:r>
      <w:r w:rsidRPr="00334635">
        <w:rPr>
          <w:rStyle w:val="Emphasis"/>
        </w:rPr>
        <w:t xml:space="preserve"> future of the </w:t>
      </w:r>
      <w:r w:rsidRPr="00E714CF">
        <w:rPr>
          <w:rStyle w:val="Emphasis"/>
          <w:highlight w:val="cyan"/>
        </w:rPr>
        <w:t>movement</w:t>
      </w:r>
      <w:r w:rsidRPr="00334635">
        <w:rPr>
          <w:rStyle w:val="StyleUnderline"/>
        </w:rPr>
        <w:t xml:space="preserve">, with the failure of single-payer in California or New York </w:t>
      </w:r>
      <w:r w:rsidRPr="00E714CF">
        <w:rPr>
          <w:rStyle w:val="StyleUnderline"/>
          <w:highlight w:val="cyan"/>
        </w:rPr>
        <w:t xml:space="preserve">used as an </w:t>
      </w:r>
      <w:r w:rsidRPr="00E714CF">
        <w:rPr>
          <w:rStyle w:val="Emphasis"/>
          <w:highlight w:val="cyan"/>
        </w:rPr>
        <w:t>excuse</w:t>
      </w:r>
      <w:r w:rsidRPr="00E714CF">
        <w:rPr>
          <w:rStyle w:val="StyleUnderline"/>
          <w:highlight w:val="cyan"/>
        </w:rPr>
        <w:t xml:space="preserve"> to </w:t>
      </w:r>
      <w:r w:rsidRPr="00E714CF">
        <w:rPr>
          <w:rStyle w:val="Emphasis"/>
          <w:highlight w:val="cyan"/>
        </w:rPr>
        <w:t>avoid pursuing</w:t>
      </w:r>
      <w:r w:rsidRPr="00334635">
        <w:rPr>
          <w:rStyle w:val="Emphasis"/>
        </w:rPr>
        <w:t xml:space="preserve"> the </w:t>
      </w:r>
      <w:r w:rsidRPr="00E714CF">
        <w:rPr>
          <w:rStyle w:val="Emphasis"/>
          <w:highlight w:val="cyan"/>
        </w:rPr>
        <w:t>policy at the federal level</w:t>
      </w:r>
      <w:r w:rsidRPr="00334635">
        <w:rPr>
          <w:rStyle w:val="Emphasis"/>
        </w:rPr>
        <w:t>.</w:t>
      </w:r>
    </w:p>
    <w:bookmarkEnd w:id="6"/>
    <w:p w14:paraId="246D3E4A" w14:textId="77777777" w:rsidR="00143717" w:rsidRDefault="00143717" w:rsidP="00143717">
      <w:pPr>
        <w:pStyle w:val="Heading3"/>
      </w:pPr>
      <w:r>
        <w:t>States---Costs</w:t>
      </w:r>
    </w:p>
    <w:p w14:paraId="0DFB6FD5" w14:textId="77777777" w:rsidR="00143717" w:rsidRDefault="00143717" w:rsidP="00143717">
      <w:pPr>
        <w:pStyle w:val="Heading4"/>
      </w:pPr>
      <w:r>
        <w:t>States can’t solve costs---</w:t>
      </w:r>
    </w:p>
    <w:p w14:paraId="01FDF4C8" w14:textId="77777777" w:rsidR="00143717" w:rsidRDefault="00143717" w:rsidP="00143717">
      <w:pPr>
        <w:pStyle w:val="Heading4"/>
      </w:pPr>
      <w:r>
        <w:t>Not enough risk pooling</w:t>
      </w:r>
    </w:p>
    <w:p w14:paraId="06A44B31" w14:textId="77777777" w:rsidR="00143717" w:rsidRDefault="00143717" w:rsidP="00143717">
      <w:r>
        <w:t xml:space="preserve">Margaret </w:t>
      </w:r>
      <w:r>
        <w:rPr>
          <w:b/>
        </w:rPr>
        <w:t>Flowers 17</w:t>
      </w:r>
      <w:r>
        <w:t>, Dr. Margaret Flowers practiced pediatrics for 17 years. She is currently co-director of Popular Resistance and coordinator of its Health Over Profit for Everyone campaign, adviser to the board of Physicians for a National Health Program and on the leadership council of the Maryland Health Care is a Human Right campaign., 6-14-2017, "Single-Payer Is Within Reach: What You Need to Know About the Bill for Improved Medicare for All," Truthout, http://www.truth-out.org/opinion/item/40932-single-payer-is-within-reach-what-you-need-to-know-about-the-bill-for-improved-medicare-for-all</w:t>
      </w:r>
    </w:p>
    <w:p w14:paraId="67E5428F" w14:textId="77777777" w:rsidR="00143717" w:rsidRDefault="00143717" w:rsidP="00143717">
      <w:pPr>
        <w:rPr>
          <w:rStyle w:val="StyleUnderline"/>
        </w:rPr>
      </w:pPr>
      <w:r w:rsidRPr="00901782">
        <w:rPr>
          <w:sz w:val="16"/>
        </w:rPr>
        <w:t xml:space="preserve">National Improved Medicare for All </w:t>
      </w:r>
      <w:r w:rsidRPr="00901782">
        <w:rPr>
          <w:rStyle w:val="Emphasis"/>
        </w:rPr>
        <w:t>National Improved Medicare for All</w:t>
      </w:r>
      <w:r w:rsidRPr="00901782">
        <w:rPr>
          <w:sz w:val="16"/>
        </w:rPr>
        <w:t xml:space="preserve"> (NIMA) </w:t>
      </w:r>
      <w:r w:rsidRPr="00901782">
        <w:rPr>
          <w:rStyle w:val="StyleUnderline"/>
        </w:rPr>
        <w:t xml:space="preserve">is a </w:t>
      </w:r>
      <w:r w:rsidRPr="00901782">
        <w:rPr>
          <w:rStyle w:val="Emphasis"/>
        </w:rPr>
        <w:t>universal publicly financed health care system</w:t>
      </w:r>
      <w:r w:rsidRPr="00901782">
        <w:rPr>
          <w:sz w:val="16"/>
        </w:rPr>
        <w:t xml:space="preserve">. Here are the core elements: 1. National: </w:t>
      </w:r>
      <w:r w:rsidRPr="00901782">
        <w:rPr>
          <w:rStyle w:val="StyleUnderline"/>
        </w:rPr>
        <w:t xml:space="preserve">Every person living in the United States and its territories -- including every health professional -- is </w:t>
      </w:r>
      <w:r w:rsidRPr="00901782">
        <w:rPr>
          <w:rStyle w:val="Emphasis"/>
        </w:rPr>
        <w:t>in the system</w:t>
      </w:r>
      <w:r w:rsidRPr="00901782">
        <w:rPr>
          <w:sz w:val="16"/>
        </w:rPr>
        <w:t xml:space="preserve">. </w:t>
      </w:r>
      <w:r w:rsidRPr="00901782">
        <w:rPr>
          <w:rStyle w:val="StyleUnderline"/>
        </w:rPr>
        <w:t xml:space="preserve">No matter where people travel domestically, they are </w:t>
      </w:r>
      <w:r w:rsidRPr="00901782">
        <w:rPr>
          <w:rStyle w:val="Emphasis"/>
        </w:rPr>
        <w:t>in the system</w:t>
      </w:r>
      <w:r w:rsidRPr="00901782">
        <w:rPr>
          <w:sz w:val="16"/>
        </w:rPr>
        <w:t xml:space="preserve">. </w:t>
      </w:r>
      <w:r w:rsidRPr="00901782">
        <w:rPr>
          <w:rStyle w:val="StyleUnderline"/>
        </w:rPr>
        <w:t>No one has to worry about going "</w:t>
      </w:r>
      <w:r w:rsidRPr="00901782">
        <w:rPr>
          <w:rStyle w:val="Emphasis"/>
        </w:rPr>
        <w:t>out of network</w:t>
      </w:r>
      <w:r w:rsidRPr="00901782">
        <w:rPr>
          <w:rStyle w:val="StyleUnderline"/>
        </w:rPr>
        <w:t>"</w:t>
      </w:r>
      <w:r w:rsidRPr="00901782">
        <w:rPr>
          <w:sz w:val="16"/>
        </w:rPr>
        <w:t xml:space="preserve"> because it is one giant network. This also means that if </w:t>
      </w:r>
      <w:r w:rsidRPr="00901782">
        <w:rPr>
          <w:rStyle w:val="StyleUnderline"/>
        </w:rPr>
        <w:t xml:space="preserve">there is a medical center that specializes in a particular condition, patients can </w:t>
      </w:r>
      <w:r w:rsidRPr="00901782">
        <w:rPr>
          <w:rStyle w:val="Emphasis"/>
        </w:rPr>
        <w:t>go there if they need to -- no matter where they live</w:t>
      </w:r>
      <w:r w:rsidRPr="00901782">
        <w:rPr>
          <w:rStyle w:val="StyleUnderline"/>
        </w:rPr>
        <w:t>.</w:t>
      </w:r>
      <w:r>
        <w:rPr>
          <w:rStyle w:val="StyleUnderline"/>
        </w:rPr>
        <w:t xml:space="preserve"> </w:t>
      </w:r>
      <w:r w:rsidRPr="00901782">
        <w:rPr>
          <w:rStyle w:val="StyleUnderline"/>
        </w:rPr>
        <w:t xml:space="preserve">Including everyone in </w:t>
      </w:r>
      <w:r w:rsidRPr="00901782">
        <w:rPr>
          <w:rStyle w:val="Emphasis"/>
        </w:rPr>
        <w:t>one giant risk pool</w:t>
      </w:r>
      <w:r w:rsidRPr="00901782">
        <w:rPr>
          <w:rStyle w:val="StyleUnderline"/>
        </w:rPr>
        <w:t xml:space="preserve"> spreads the risk widely so that </w:t>
      </w:r>
      <w:r w:rsidRPr="00901782">
        <w:rPr>
          <w:rStyle w:val="Emphasis"/>
        </w:rPr>
        <w:t>no particular state is burdened more heavily than others</w:t>
      </w:r>
      <w:r w:rsidRPr="00901782">
        <w:rPr>
          <w:sz w:val="16"/>
        </w:rPr>
        <w:t xml:space="preserve"> with covering the cost of care for its residents. In the US, 20 percent of the population has high health needs, using 80 percent of our health care dollars. Fifty percent of the population is healthy, using only 3 percent of our health care dollars. However, any of us can become one of those in the top 20 percent if we have a serious accident or illness. </w:t>
      </w:r>
      <w:r w:rsidRPr="00901782">
        <w:rPr>
          <w:rStyle w:val="StyleUnderline"/>
        </w:rPr>
        <w:t xml:space="preserve">Having a </w:t>
      </w:r>
      <w:r w:rsidRPr="00901782">
        <w:rPr>
          <w:rStyle w:val="Emphasis"/>
        </w:rPr>
        <w:t>national system</w:t>
      </w:r>
      <w:r w:rsidRPr="00901782">
        <w:rPr>
          <w:sz w:val="16"/>
        </w:rPr>
        <w:t xml:space="preserve"> gives us the security of knowing that it is there for us when and if we need it. And including everyone </w:t>
      </w:r>
      <w:r w:rsidRPr="00901782">
        <w:rPr>
          <w:rStyle w:val="StyleUnderline"/>
        </w:rPr>
        <w:t xml:space="preserve">increases the </w:t>
      </w:r>
      <w:r w:rsidRPr="00901782">
        <w:rPr>
          <w:rStyle w:val="Emphasis"/>
        </w:rPr>
        <w:t>likelihood</w:t>
      </w:r>
      <w:r w:rsidRPr="00901782">
        <w:rPr>
          <w:rStyle w:val="StyleUnderline"/>
        </w:rPr>
        <w:t xml:space="preserve"> of </w:t>
      </w:r>
      <w:r w:rsidRPr="00901782">
        <w:rPr>
          <w:rStyle w:val="Emphasis"/>
        </w:rPr>
        <w:t>preventing and controlling epidemics of infectious diseases</w:t>
      </w:r>
      <w:r w:rsidRPr="00901782">
        <w:rPr>
          <w:rStyle w:val="StyleUnderline"/>
        </w:rPr>
        <w:t>.</w:t>
      </w:r>
    </w:p>
    <w:p w14:paraId="61375BC7" w14:textId="77777777" w:rsidR="00143717" w:rsidRDefault="00143717" w:rsidP="00143717">
      <w:pPr>
        <w:rPr>
          <w:rStyle w:val="StyleUnderline"/>
        </w:rPr>
      </w:pPr>
    </w:p>
    <w:p w14:paraId="23C8CB2B" w14:textId="77777777" w:rsidR="00143717" w:rsidRDefault="00143717" w:rsidP="00143717">
      <w:pPr>
        <w:pStyle w:val="Heading4"/>
      </w:pPr>
      <w:r>
        <w:t>Regulatory capture</w:t>
      </w:r>
    </w:p>
    <w:p w14:paraId="6926FD58" w14:textId="77777777" w:rsidR="00143717" w:rsidRDefault="00143717" w:rsidP="00143717">
      <w:r>
        <w:t xml:space="preserve">Avik </w:t>
      </w:r>
      <w:r>
        <w:rPr>
          <w:b/>
        </w:rPr>
        <w:t>Roy 17</w:t>
      </w:r>
      <w:r>
        <w:t>, President, The Foundation for Research on Equal Opportunity (@FREOPP). Editor @ForbesOpinion. Author of “Transcending Obamacare,” “How Medicaid Fails the Poor.”, 3-2-2017, "How State-Based Single-Payer Initiatives Crush Economic Opportunity," FREOPP.org, https://freopp.org/how-state-based-single-payer-initiatives-crush-economic-opportunity-604ac9ac17c9</w:t>
      </w:r>
    </w:p>
    <w:p w14:paraId="17D2192D" w14:textId="77777777" w:rsidR="00143717" w:rsidRDefault="00143717" w:rsidP="00143717">
      <w:pPr>
        <w:rPr>
          <w:sz w:val="16"/>
        </w:rPr>
      </w:pPr>
      <w:r>
        <w:rPr>
          <w:sz w:val="16"/>
        </w:rPr>
        <w:t xml:space="preserve">The second reason is that </w:t>
      </w:r>
      <w:r w:rsidRPr="00327629">
        <w:rPr>
          <w:rStyle w:val="StyleUnderline"/>
          <w:highlight w:val="cyan"/>
        </w:rPr>
        <w:t>the Act allows</w:t>
      </w:r>
      <w:r>
        <w:rPr>
          <w:rStyle w:val="StyleUnderline"/>
        </w:rPr>
        <w:t xml:space="preserve"> physicians, hospitals, and other health care </w:t>
      </w:r>
      <w:r w:rsidRPr="00327629">
        <w:rPr>
          <w:rStyle w:val="StyleUnderline"/>
          <w:highlight w:val="cyan"/>
        </w:rPr>
        <w:t xml:space="preserve">providers to </w:t>
      </w:r>
      <w:r w:rsidRPr="00327629">
        <w:rPr>
          <w:rStyle w:val="Emphasis"/>
          <w:highlight w:val="cyan"/>
        </w:rPr>
        <w:t>collude</w:t>
      </w:r>
      <w:r>
        <w:rPr>
          <w:rStyle w:val="Emphasis"/>
        </w:rPr>
        <w:t xml:space="preserve"> with each other </w:t>
      </w:r>
      <w:r w:rsidRPr="00327629">
        <w:rPr>
          <w:rStyle w:val="Emphasis"/>
          <w:highlight w:val="cyan"/>
        </w:rPr>
        <w:t>to extract higher prices from the state</w:t>
      </w:r>
      <w:r w:rsidRPr="00327629">
        <w:rPr>
          <w:rStyle w:val="StyleUnderline"/>
          <w:highlight w:val="cyan"/>
        </w:rPr>
        <w:t>, by “</w:t>
      </w:r>
      <w:r w:rsidRPr="00327629">
        <w:rPr>
          <w:rStyle w:val="Emphasis"/>
          <w:highlight w:val="cyan"/>
        </w:rPr>
        <w:t>collectively negotiating</w:t>
      </w:r>
      <w:r>
        <w:rPr>
          <w:sz w:val="16"/>
        </w:rPr>
        <w:t xml:space="preserve"> with New York Health </w:t>
      </w:r>
      <w:r>
        <w:rPr>
          <w:rStyle w:val="StyleUnderline"/>
        </w:rPr>
        <w:t>on</w:t>
      </w:r>
      <w:r>
        <w:rPr>
          <w:sz w:val="16"/>
        </w:rPr>
        <w:t xml:space="preserve"> any matter relating to New York Health, including but not limited to </w:t>
      </w:r>
      <w:r>
        <w:rPr>
          <w:rStyle w:val="Emphasis"/>
        </w:rPr>
        <w:t xml:space="preserve">rates of </w:t>
      </w:r>
      <w:r w:rsidRPr="00327629">
        <w:rPr>
          <w:rStyle w:val="Emphasis"/>
          <w:highlight w:val="cyan"/>
        </w:rPr>
        <w:t>payment</w:t>
      </w:r>
      <w:r>
        <w:rPr>
          <w:sz w:val="16"/>
        </w:rPr>
        <w:t xml:space="preserve"> </w:t>
      </w:r>
      <w:r>
        <w:rPr>
          <w:rStyle w:val="StyleUnderline"/>
        </w:rPr>
        <w:t>and</w:t>
      </w:r>
      <w:r>
        <w:rPr>
          <w:sz w:val="16"/>
        </w:rPr>
        <w:t xml:space="preserve"> </w:t>
      </w:r>
      <w:r>
        <w:rPr>
          <w:rStyle w:val="Emphasis"/>
        </w:rPr>
        <w:t>payment methodologies</w:t>
      </w:r>
      <w:r>
        <w:rPr>
          <w:sz w:val="16"/>
        </w:rPr>
        <w:t xml:space="preserve">.” </w:t>
      </w:r>
      <w:r>
        <w:rPr>
          <w:rStyle w:val="StyleUnderline"/>
        </w:rPr>
        <w:t xml:space="preserve">Since </w:t>
      </w:r>
      <w:r w:rsidRPr="00327629">
        <w:rPr>
          <w:rStyle w:val="StyleUnderline"/>
          <w:highlight w:val="cyan"/>
        </w:rPr>
        <w:t>providers would</w:t>
      </w:r>
      <w:r>
        <w:rPr>
          <w:rStyle w:val="StyleUnderline"/>
        </w:rPr>
        <w:t xml:space="preserve"> also retain the ability to</w:t>
      </w:r>
      <w:r>
        <w:rPr>
          <w:sz w:val="16"/>
        </w:rPr>
        <w:t xml:space="preserve"> </w:t>
      </w:r>
      <w:r w:rsidRPr="00327629">
        <w:rPr>
          <w:rStyle w:val="Emphasis"/>
          <w:highlight w:val="cyan"/>
        </w:rPr>
        <w:t>lobby state policymakers</w:t>
      </w:r>
      <w:r w:rsidRPr="00327629">
        <w:rPr>
          <w:sz w:val="16"/>
          <w:highlight w:val="cyan"/>
        </w:rPr>
        <w:t xml:space="preserve"> </w:t>
      </w:r>
      <w:r w:rsidRPr="00327629">
        <w:rPr>
          <w:rStyle w:val="StyleUnderline"/>
          <w:highlight w:val="cyan"/>
        </w:rPr>
        <w:t>and</w:t>
      </w:r>
      <w:r w:rsidRPr="00327629">
        <w:rPr>
          <w:sz w:val="16"/>
          <w:highlight w:val="cyan"/>
        </w:rPr>
        <w:t xml:space="preserve"> </w:t>
      </w:r>
      <w:r w:rsidRPr="00327629">
        <w:rPr>
          <w:rStyle w:val="Emphasis"/>
          <w:highlight w:val="cyan"/>
        </w:rPr>
        <w:t>contribute to</w:t>
      </w:r>
      <w:r>
        <w:rPr>
          <w:sz w:val="16"/>
        </w:rPr>
        <w:t xml:space="preserve"> the </w:t>
      </w:r>
      <w:r w:rsidRPr="00327629">
        <w:rPr>
          <w:rStyle w:val="Emphasis"/>
          <w:highlight w:val="cyan"/>
        </w:rPr>
        <w:t>campaigns</w:t>
      </w:r>
      <w:r>
        <w:rPr>
          <w:sz w:val="16"/>
        </w:rPr>
        <w:t xml:space="preserve"> of elected officials, </w:t>
      </w:r>
      <w:r w:rsidRPr="00327629">
        <w:rPr>
          <w:rStyle w:val="StyleUnderline"/>
          <w:highlight w:val="cyan"/>
        </w:rPr>
        <w:t>this</w:t>
      </w:r>
      <w:r>
        <w:rPr>
          <w:rStyle w:val="StyleUnderline"/>
        </w:rPr>
        <w:t xml:space="preserve"> collective bargaining provision </w:t>
      </w:r>
      <w:r w:rsidRPr="00327629">
        <w:rPr>
          <w:rStyle w:val="StyleUnderline"/>
          <w:highlight w:val="cyan"/>
        </w:rPr>
        <w:t>would</w:t>
      </w:r>
      <w:r>
        <w:rPr>
          <w:rStyle w:val="StyleUnderline"/>
        </w:rPr>
        <w:t xml:space="preserve"> </w:t>
      </w:r>
      <w:r>
        <w:rPr>
          <w:rStyle w:val="Emphasis"/>
        </w:rPr>
        <w:t xml:space="preserve">almost certainly </w:t>
      </w:r>
      <w:r w:rsidRPr="00327629">
        <w:rPr>
          <w:rStyle w:val="Emphasis"/>
          <w:highlight w:val="cyan"/>
        </w:rPr>
        <w:t>lead to higher prices</w:t>
      </w:r>
      <w:r>
        <w:rPr>
          <w:sz w:val="16"/>
        </w:rPr>
        <w:t>.</w:t>
      </w:r>
    </w:p>
    <w:p w14:paraId="721C7EA7" w14:textId="77777777" w:rsidR="00143717" w:rsidRPr="00901782" w:rsidRDefault="00143717" w:rsidP="00143717">
      <w:pPr>
        <w:rPr>
          <w:rStyle w:val="StyleUnderline"/>
        </w:rPr>
      </w:pPr>
    </w:p>
    <w:p w14:paraId="4A33CC6C" w14:textId="77777777" w:rsidR="00143717" w:rsidRPr="001F6759" w:rsidRDefault="00143717" w:rsidP="00143717">
      <w:pPr>
        <w:pStyle w:val="Heading4"/>
      </w:pPr>
      <w:r>
        <w:t>The less they solve costs the more they tank the economy</w:t>
      </w:r>
    </w:p>
    <w:p w14:paraId="40361989" w14:textId="77777777" w:rsidR="00143717" w:rsidRPr="001F6759" w:rsidRDefault="00143717" w:rsidP="00143717">
      <w:r w:rsidRPr="001F6759">
        <w:rPr>
          <w:rStyle w:val="Style13ptBold"/>
        </w:rPr>
        <w:t xml:space="preserve">Oliff </w:t>
      </w:r>
      <w:r>
        <w:rPr>
          <w:rStyle w:val="Style13ptBold"/>
        </w:rPr>
        <w:t xml:space="preserve">et al </w:t>
      </w:r>
      <w:r w:rsidRPr="001F6759">
        <w:rPr>
          <w:rStyle w:val="Style13ptBold"/>
        </w:rPr>
        <w:t>12</w:t>
      </w:r>
      <w:r>
        <w:t xml:space="preserve">, Phil Oliff, </w:t>
      </w:r>
      <w:r w:rsidRPr="001F6759">
        <w:t>Masters degree in Public Policy from Harvard University’s John F. Kennedy School of Government &amp; Chris Mai &amp; Vincent Palacios, “States Continue to Feel Recession’s Impact,” 6/27/12, https://www.cbpp.org/research/states-continue-to-feel-recessions-impact</w:t>
      </w:r>
    </w:p>
    <w:p w14:paraId="767E6F7D" w14:textId="77777777" w:rsidR="00143717" w:rsidRPr="001F6759" w:rsidRDefault="00143717" w:rsidP="00143717">
      <w:pPr>
        <w:rPr>
          <w:sz w:val="16"/>
        </w:rPr>
      </w:pPr>
      <w:r w:rsidRPr="001F6759">
        <w:rPr>
          <w:sz w:val="16"/>
        </w:rPr>
        <w:t xml:space="preserve">Consequently, even though the revenue outlook is trending upward, </w:t>
      </w:r>
      <w:r w:rsidRPr="00327629">
        <w:rPr>
          <w:rStyle w:val="StyleUnderline"/>
          <w:highlight w:val="cyan"/>
        </w:rPr>
        <w:t>states</w:t>
      </w:r>
      <w:r w:rsidRPr="001F6759">
        <w:rPr>
          <w:rStyle w:val="StyleUnderline"/>
        </w:rPr>
        <w:t xml:space="preserve"> have </w:t>
      </w:r>
      <w:r w:rsidRPr="00327629">
        <w:rPr>
          <w:rStyle w:val="StyleUnderline"/>
          <w:highlight w:val="cyan"/>
        </w:rPr>
        <w:t>address</w:t>
      </w:r>
      <w:r w:rsidRPr="001F6759">
        <w:rPr>
          <w:rStyle w:val="StyleUnderline"/>
        </w:rPr>
        <w:t xml:space="preserve">ed large </w:t>
      </w:r>
      <w:r w:rsidRPr="00327629">
        <w:rPr>
          <w:rStyle w:val="StyleUnderline"/>
          <w:highlight w:val="cyan"/>
        </w:rPr>
        <w:t>budget shortfalls</w:t>
      </w:r>
      <w:r w:rsidRPr="001F6759">
        <w:rPr>
          <w:sz w:val="16"/>
        </w:rPr>
        <w:t xml:space="preserve"> by historical standards as they considered budgets for 2013. The vast majority of these shortfalls have been closed </w:t>
      </w:r>
      <w:r w:rsidRPr="00327629">
        <w:rPr>
          <w:rStyle w:val="StyleUnderline"/>
          <w:highlight w:val="cyan"/>
        </w:rPr>
        <w:t xml:space="preserve">through </w:t>
      </w:r>
      <w:r w:rsidRPr="00327629">
        <w:rPr>
          <w:rStyle w:val="Emphasis"/>
          <w:highlight w:val="cyan"/>
        </w:rPr>
        <w:t>spending cuts</w:t>
      </w:r>
      <w:r w:rsidRPr="001F6759">
        <w:rPr>
          <w:rStyle w:val="StyleUnderline"/>
        </w:rPr>
        <w:t xml:space="preserve"> and other measures in order </w:t>
      </w:r>
      <w:r w:rsidRPr="002021F9">
        <w:rPr>
          <w:sz w:val="16"/>
        </w:rPr>
        <w:t>to meet balanced-budget requirements. As of publication all but five states have enacted their budgets, and th</w:t>
      </w:r>
      <w:r w:rsidRPr="001F6759">
        <w:rPr>
          <w:sz w:val="16"/>
        </w:rPr>
        <w:t xml:space="preserve">ose five will do so soon. To the extent these shortfalls are being closed with </w:t>
      </w:r>
      <w:r w:rsidRPr="001F6759">
        <w:rPr>
          <w:rStyle w:val="StyleUnderline"/>
        </w:rPr>
        <w:t>spending cuts</w:t>
      </w:r>
      <w:r w:rsidRPr="001F6759">
        <w:rPr>
          <w:sz w:val="16"/>
        </w:rPr>
        <w:t xml:space="preserve">, they </w:t>
      </w:r>
      <w:r w:rsidRPr="001F6759">
        <w:rPr>
          <w:rStyle w:val="StyleUnderline"/>
        </w:rPr>
        <w:t xml:space="preserve">are occurring on top of past years’ deep cuts in critical public services like education, health care, and human services. The </w:t>
      </w:r>
      <w:r w:rsidRPr="00327629">
        <w:rPr>
          <w:rStyle w:val="StyleUnderline"/>
          <w:highlight w:val="cyan"/>
        </w:rPr>
        <w:t>additional cuts mean</w:t>
      </w:r>
      <w:r w:rsidRPr="001F6759">
        <w:rPr>
          <w:sz w:val="16"/>
        </w:rPr>
        <w:t xml:space="preserve"> that </w:t>
      </w:r>
      <w:r w:rsidRPr="00327629">
        <w:rPr>
          <w:rStyle w:val="Emphasis"/>
          <w:highlight w:val="cyan"/>
        </w:rPr>
        <w:t xml:space="preserve">state budgets will </w:t>
      </w:r>
      <w:r w:rsidRPr="001F6759">
        <w:rPr>
          <w:sz w:val="16"/>
        </w:rPr>
        <w:t>continue to</w:t>
      </w:r>
      <w:r w:rsidRPr="001F6759">
        <w:rPr>
          <w:rStyle w:val="Emphasis"/>
          <w:sz w:val="16"/>
        </w:rPr>
        <w:t xml:space="preserve"> </w:t>
      </w:r>
      <w:r w:rsidRPr="00327629">
        <w:rPr>
          <w:rStyle w:val="Emphasis"/>
          <w:highlight w:val="cyan"/>
        </w:rPr>
        <w:t>be a drag on the national economy</w:t>
      </w:r>
      <w:r w:rsidRPr="00327629">
        <w:rPr>
          <w:rStyle w:val="StyleUnderline"/>
          <w:highlight w:val="cyan"/>
        </w:rPr>
        <w:t>, threatening</w:t>
      </w:r>
      <w:r w:rsidRPr="001F6759">
        <w:rPr>
          <w:rStyle w:val="StyleUnderline"/>
        </w:rPr>
        <w:t xml:space="preserve"> hundreds of thousands of </w:t>
      </w:r>
      <w:r w:rsidRPr="00327629">
        <w:rPr>
          <w:rStyle w:val="StyleUnderline"/>
          <w:highlight w:val="cyan"/>
        </w:rPr>
        <w:t>private- and public-sector</w:t>
      </w:r>
      <w:r w:rsidRPr="001F6759">
        <w:rPr>
          <w:rStyle w:val="StyleUnderline"/>
        </w:rPr>
        <w:t xml:space="preserve"> jobs, </w:t>
      </w:r>
      <w:r w:rsidRPr="001F6759">
        <w:rPr>
          <w:rStyle w:val="Emphasis"/>
        </w:rPr>
        <w:t>reducing</w:t>
      </w:r>
      <w:r w:rsidRPr="001F6759">
        <w:rPr>
          <w:rStyle w:val="StyleUnderline"/>
        </w:rPr>
        <w:t xml:space="preserve"> the </w:t>
      </w:r>
      <w:r w:rsidRPr="00327629">
        <w:rPr>
          <w:rStyle w:val="Emphasis"/>
          <w:highlight w:val="cyan"/>
        </w:rPr>
        <w:t>job creation</w:t>
      </w:r>
      <w:r w:rsidRPr="001F6759">
        <w:rPr>
          <w:rStyle w:val="StyleUnderline"/>
        </w:rPr>
        <w:t xml:space="preserve"> that otherwise would be expected to occur.</w:t>
      </w:r>
      <w:r w:rsidRPr="001F6759">
        <w:rPr>
          <w:sz w:val="16"/>
        </w:rPr>
        <w:t xml:space="preserve"> Potential strategies for lessening the impact of deep spending cuts include more use of state reserve funds in states that have reserves, more revenue through tax-law changes, and a greater role for the federal government.</w:t>
      </w:r>
    </w:p>
    <w:p w14:paraId="6B87FCA1" w14:textId="77777777" w:rsidR="00143717" w:rsidRDefault="00143717" w:rsidP="00143717"/>
    <w:p w14:paraId="434476F5" w14:textId="546F04FD" w:rsidR="00143717" w:rsidRDefault="00143717" w:rsidP="00E03EEF">
      <w:pPr>
        <w:rPr>
          <w:sz w:val="16"/>
        </w:rPr>
      </w:pPr>
    </w:p>
    <w:p w14:paraId="46568822" w14:textId="77777777" w:rsidR="00143717" w:rsidRDefault="00143717" w:rsidP="00143717">
      <w:pPr>
        <w:pStyle w:val="Heading3"/>
      </w:pPr>
      <w:r>
        <w:t>States---Fragmentation</w:t>
      </w:r>
    </w:p>
    <w:p w14:paraId="00B154E0" w14:textId="77777777" w:rsidR="00143717" w:rsidRDefault="00143717" w:rsidP="00143717">
      <w:pPr>
        <w:pStyle w:val="Heading4"/>
      </w:pPr>
      <w:r>
        <w:t>Fails in small states---</w:t>
      </w:r>
      <w:r>
        <w:rPr>
          <w:u w:val="single"/>
        </w:rPr>
        <w:t>economies of scale</w:t>
      </w:r>
      <w:r>
        <w:t xml:space="preserve">, </w:t>
      </w:r>
      <w:r>
        <w:rPr>
          <w:u w:val="single"/>
        </w:rPr>
        <w:t>out-of-state providers</w:t>
      </w:r>
    </w:p>
    <w:p w14:paraId="2E11C4A8" w14:textId="77777777" w:rsidR="00143717" w:rsidRDefault="00143717" w:rsidP="00143717">
      <w:r>
        <w:t xml:space="preserve">Megan </w:t>
      </w:r>
      <w:r>
        <w:rPr>
          <w:b/>
        </w:rPr>
        <w:t>McArdle 5-30</w:t>
      </w:r>
      <w:r>
        <w:t>, Bloomberg, 5-30-2017, "States Where Single-Payer Health Care Could Work (If It Could Work Anywhere)," Bloomberg, https://www.bloomberg.com/view/articles/2017-05-30/states-where-single-payer-health-care-could-work-if-it-could-work-anywhere</w:t>
      </w:r>
    </w:p>
    <w:p w14:paraId="7AB22C1B" w14:textId="77777777" w:rsidR="00143717" w:rsidRDefault="00143717" w:rsidP="00143717">
      <w:pPr>
        <w:rPr>
          <w:sz w:val="12"/>
        </w:rPr>
      </w:pPr>
      <w:r w:rsidRPr="00336723">
        <w:rPr>
          <w:sz w:val="12"/>
        </w:rPr>
        <w:t xml:space="preserve">Hope springs eternal, however, and so do single-player plans. Their last run at the federal government having failed (along with a referendum in Colorado that voters rejected four to one), </w:t>
      </w:r>
      <w:r w:rsidRPr="00336723">
        <w:rPr>
          <w:rStyle w:val="StyleUnderline"/>
        </w:rPr>
        <w:t xml:space="preserve">advocates are </w:t>
      </w:r>
      <w:r w:rsidRPr="00336723">
        <w:rPr>
          <w:sz w:val="12"/>
        </w:rPr>
        <w:t xml:space="preserve">back </w:t>
      </w:r>
      <w:r w:rsidRPr="00336723">
        <w:rPr>
          <w:rStyle w:val="Emphasis"/>
        </w:rPr>
        <w:t>at work in state legislatures</w:t>
      </w:r>
      <w:r w:rsidRPr="00336723">
        <w:rPr>
          <w:sz w:val="12"/>
        </w:rPr>
        <w:t xml:space="preserve">. California and New York are both considering plans at the moment, and not just in the “Hmm, interesting. What’s for lunch?” sense. Say what you want about single-payer advocates, but say this too: You can’t stop them with much less than a Howitzer. Of their plans, there are a few things to say. The first, and most obvious, is that </w:t>
      </w:r>
      <w:r w:rsidRPr="00336723">
        <w:rPr>
          <w:rStyle w:val="StyleUnderline"/>
        </w:rPr>
        <w:t xml:space="preserve">none of them have solved the main obstacle to enacting single payer in the U.S.: the </w:t>
      </w:r>
      <w:r w:rsidRPr="00336723">
        <w:rPr>
          <w:rStyle w:val="Emphasis"/>
        </w:rPr>
        <w:t>price tag</w:t>
      </w:r>
      <w:r w:rsidRPr="00336723">
        <w:rPr>
          <w:rStyle w:val="StyleUnderline"/>
        </w:rPr>
        <w:t xml:space="preserve">. </w:t>
      </w:r>
      <w:r w:rsidRPr="00336723">
        <w:rPr>
          <w:sz w:val="12"/>
        </w:rPr>
        <w:t xml:space="preserve">Casual believers in single payer often eyeball European governments, eyeball what the U.S. spends, and conclude that there must be fabulous cost savings to be had from a single-payer system, making it easily affordable even for states on a tight budget. Folks actually charged with designing a single-payer system know the truth: single payer will not make health care cheap. </w:t>
      </w:r>
      <w:r w:rsidRPr="00336723">
        <w:rPr>
          <w:rStyle w:val="StyleUnderline"/>
        </w:rPr>
        <w:t>Analyses by single-payer-friendly sources</w:t>
      </w:r>
      <w:r w:rsidRPr="00336723">
        <w:rPr>
          <w:sz w:val="12"/>
        </w:rPr>
        <w:t xml:space="preserve"> (such as Gerald Friedman of UMass Amherst, and the heavily Democratic California State Senate) </w:t>
      </w:r>
      <w:r w:rsidRPr="00336723">
        <w:rPr>
          <w:rStyle w:val="StyleUnderline"/>
        </w:rPr>
        <w:t xml:space="preserve">tend to indicate that moving to single payer would involve roughly </w:t>
      </w:r>
      <w:r w:rsidRPr="00336723">
        <w:rPr>
          <w:rStyle w:val="Emphasis"/>
        </w:rPr>
        <w:t>doubling the budgets of even high-tax, high-spending states like New York and California</w:t>
      </w:r>
      <w:r w:rsidRPr="00336723">
        <w:rPr>
          <w:sz w:val="12"/>
        </w:rPr>
        <w:t xml:space="preserve">. </w:t>
      </w:r>
      <w:r w:rsidRPr="00336723">
        <w:rPr>
          <w:rStyle w:val="StyleUnderline"/>
        </w:rPr>
        <w:t xml:space="preserve">Less friendly sources suggest that the cost might be </w:t>
      </w:r>
      <w:r w:rsidRPr="00336723">
        <w:rPr>
          <w:rStyle w:val="Emphasis"/>
        </w:rPr>
        <w:t>substantially higher</w:t>
      </w:r>
      <w:r w:rsidRPr="00336723">
        <w:rPr>
          <w:rStyle w:val="StyleUnderline"/>
        </w:rPr>
        <w:t xml:space="preserve"> than that</w:t>
      </w:r>
      <w:r w:rsidRPr="00336723">
        <w:rPr>
          <w:sz w:val="12"/>
        </w:rPr>
        <w:t xml:space="preserve">. Unless they find some way to dramatically slash the incomes of health-care workers (not gonna happen), then </w:t>
      </w:r>
      <w:r w:rsidRPr="00336723">
        <w:rPr>
          <w:rStyle w:val="StyleUnderline"/>
        </w:rPr>
        <w:t>single-payer advocates are going to have to persuade voters to support breathtaking tax increases</w:t>
      </w:r>
      <w:r w:rsidRPr="00336723">
        <w:rPr>
          <w:sz w:val="12"/>
        </w:rPr>
        <w:t xml:space="preserve">. It hardly needs pointing out that </w:t>
      </w:r>
      <w:r w:rsidRPr="00336723">
        <w:rPr>
          <w:rStyle w:val="Emphasis"/>
        </w:rPr>
        <w:t>this will be difficult</w:t>
      </w:r>
      <w:r w:rsidRPr="00336723">
        <w:rPr>
          <w:sz w:val="12"/>
        </w:rPr>
        <w:t xml:space="preserve">. The second thing to say is that New York and California represent absolutely the best possible scenarios for single payer in this country. If they can’t make it work (and I’m betting they can’t), then single payer cannot be done in this country--full stop, end of story, print as written. These states are, obviously, extremely liberal and firmly under the control of the Democratic Party. That is a huge advantage in the battle for single payer. But it is not the only advantage that they have. </w:t>
      </w:r>
      <w:r w:rsidRPr="00336723">
        <w:rPr>
          <w:rStyle w:val="StyleUnderline"/>
        </w:rPr>
        <w:t>New York and California are</w:t>
      </w:r>
      <w:r w:rsidRPr="00336723">
        <w:rPr>
          <w:sz w:val="12"/>
        </w:rPr>
        <w:t xml:space="preserve"> also, for example, </w:t>
      </w:r>
      <w:r w:rsidRPr="00336723">
        <w:rPr>
          <w:rStyle w:val="StyleUnderline"/>
        </w:rPr>
        <w:t>very big. That’s important for a state looking to move toward single payer</w:t>
      </w:r>
      <w:r w:rsidRPr="00336723">
        <w:rPr>
          <w:sz w:val="12"/>
        </w:rPr>
        <w:t xml:space="preserve">. Though not, as you might think, because </w:t>
      </w:r>
      <w:r w:rsidRPr="00336723">
        <w:rPr>
          <w:rStyle w:val="StyleUnderline"/>
        </w:rPr>
        <w:t xml:space="preserve">health care </w:t>
      </w:r>
      <w:r w:rsidRPr="00336723">
        <w:rPr>
          <w:rStyle w:val="Emphasis"/>
        </w:rPr>
        <w:t>offers economies of scale</w:t>
      </w:r>
      <w:r w:rsidRPr="00336723">
        <w:rPr>
          <w:sz w:val="12"/>
        </w:rPr>
        <w:t xml:space="preserve"> (it does, some, but it also offers diseconomies of scale: the bigger your state and population, the more layers of bureaucracy that will be required to supervise its health-care system, making it more prone to inefficiencies and fraud). For these states, size is helpful because they don’t have to worry so much about people, companies or doctors moving to other states when confronted with the high taxes and limited choices of your new health-care system. </w:t>
      </w:r>
      <w:r w:rsidRPr="00336723">
        <w:rPr>
          <w:rStyle w:val="StyleUnderline"/>
        </w:rPr>
        <w:t>Bigger states</w:t>
      </w:r>
      <w:r w:rsidRPr="00336723">
        <w:rPr>
          <w:sz w:val="12"/>
        </w:rPr>
        <w:t xml:space="preserve"> also </w:t>
      </w:r>
      <w:r w:rsidRPr="00336723">
        <w:rPr>
          <w:rStyle w:val="StyleUnderline"/>
        </w:rPr>
        <w:t>contain more health</w:t>
      </w:r>
      <w:r w:rsidRPr="00336723">
        <w:rPr>
          <w:sz w:val="12"/>
        </w:rPr>
        <w:t xml:space="preserve">-care </w:t>
      </w:r>
      <w:r w:rsidRPr="00336723">
        <w:rPr>
          <w:rStyle w:val="StyleUnderline"/>
        </w:rPr>
        <w:t xml:space="preserve">options within state borders, which mitigates a problem that </w:t>
      </w:r>
      <w:r w:rsidRPr="00336723">
        <w:rPr>
          <w:rStyle w:val="Emphasis"/>
        </w:rPr>
        <w:t>confounded Vermont</w:t>
      </w:r>
      <w:r w:rsidRPr="00336723">
        <w:rPr>
          <w:sz w:val="12"/>
        </w:rPr>
        <w:t xml:space="preserve">: </w:t>
      </w:r>
      <w:r w:rsidRPr="00336723">
        <w:rPr>
          <w:rStyle w:val="StyleUnderline"/>
        </w:rPr>
        <w:t xml:space="preserve">how to get </w:t>
      </w:r>
      <w:r w:rsidRPr="00336723">
        <w:rPr>
          <w:rStyle w:val="Emphasis"/>
        </w:rPr>
        <w:t>providers in other states</w:t>
      </w:r>
      <w:r w:rsidRPr="00336723">
        <w:rPr>
          <w:sz w:val="12"/>
        </w:rPr>
        <w:t xml:space="preserve"> </w:t>
      </w:r>
      <w:r w:rsidRPr="00336723">
        <w:rPr>
          <w:rStyle w:val="StyleUnderline"/>
        </w:rPr>
        <w:t xml:space="preserve">to </w:t>
      </w:r>
      <w:r w:rsidRPr="00336723">
        <w:rPr>
          <w:rStyle w:val="Emphasis"/>
        </w:rPr>
        <w:t>accept the reimbursement schedule necessary to make</w:t>
      </w:r>
      <w:r w:rsidRPr="00336723">
        <w:rPr>
          <w:sz w:val="12"/>
        </w:rPr>
        <w:t xml:space="preserve"> your </w:t>
      </w:r>
      <w:r w:rsidRPr="00336723">
        <w:rPr>
          <w:rStyle w:val="Emphasis"/>
        </w:rPr>
        <w:t xml:space="preserve">health-care entitlement even remotely affordable. </w:t>
      </w:r>
      <w:r w:rsidRPr="00336723">
        <w:rPr>
          <w:sz w:val="12"/>
        </w:rPr>
        <w:t>That advantage is not perfect, to be sure. New York’s population and economy are concentrated around New York City, which is, from the perspective of the tax man, inconveniently close to two neighboring states. Still, all else equal, if you’re going to be implementing a statewide single-payer system, you’d always rather be a bigger state than a smaller one. And if you’re going to be implementing a statewide single-payer system, you would very definitely prefer that your state have a major industry which Throws off boatloads of cash, and Is somewhat difficult to move or outsource. California has Hollywood and Silicon Valley; New York has finance and entertainment. These businesses could theoretically take themselves elsewhere, but ironically, these days it’s probably harder to move a knowledge cluster than it is to move a factory. Each business gains enormously from proximity to a high-quality labor pool, and the cross-firm information flow that runs through local social networks. Moving your firm away from such a cluster is very difficult, and so is coordinating a mass migration to somewhere with lower taxes and more health-care options.</w:t>
      </w:r>
    </w:p>
    <w:p w14:paraId="205313AA" w14:textId="77777777" w:rsidR="00143717" w:rsidRDefault="00143717" w:rsidP="00143717">
      <w:pPr>
        <w:pStyle w:val="Heading4"/>
      </w:pPr>
      <w:r>
        <w:t>Fragmentation entrenches job lock because benefits are not transferrable</w:t>
      </w:r>
    </w:p>
    <w:p w14:paraId="2E2628C4" w14:textId="77777777" w:rsidR="00143717" w:rsidRPr="00B12082" w:rsidRDefault="00143717" w:rsidP="00143717">
      <w:r w:rsidRPr="000D51F9">
        <w:rPr>
          <w:rStyle w:val="Style13ptBold"/>
          <w:b w:val="0"/>
        </w:rPr>
        <w:t>Ed</w:t>
      </w:r>
      <w:r>
        <w:rPr>
          <w:rStyle w:val="Style13ptBold"/>
        </w:rPr>
        <w:t xml:space="preserve"> </w:t>
      </w:r>
      <w:r w:rsidRPr="008A50A8">
        <w:rPr>
          <w:rStyle w:val="Style13ptBold"/>
        </w:rPr>
        <w:t>Dolan 7</w:t>
      </w:r>
      <w:r>
        <w:rPr>
          <w:rStyle w:val="Style13ptBold"/>
        </w:rPr>
        <w:t>-</w:t>
      </w:r>
      <w:r w:rsidRPr="008A50A8">
        <w:rPr>
          <w:rStyle w:val="Style13ptBold"/>
        </w:rPr>
        <w:t>7</w:t>
      </w:r>
      <w:r>
        <w:t xml:space="preserve">, </w:t>
      </w:r>
      <w:r w:rsidRPr="008A50A8">
        <w:t>economist, educator and Senior Fellow at the Niskanen Center Senior Fellow</w:t>
      </w:r>
      <w:r>
        <w:t>, “</w:t>
      </w:r>
      <w:r w:rsidRPr="008A50A8">
        <w:t xml:space="preserve">THE UNINTENDED CONSEQUENCES </w:t>
      </w:r>
      <w:r>
        <w:t xml:space="preserve">OF HEALTH CARE DECENTRALIZATION,” </w:t>
      </w:r>
      <w:hyperlink r:id="rId15" w:history="1">
        <w:r w:rsidRPr="0044695A">
          <w:rPr>
            <w:rStyle w:val="Hyperlink"/>
          </w:rPr>
          <w:t>https://niskanencenter.org/blog/health-care-decentralization/</w:t>
        </w:r>
      </w:hyperlink>
    </w:p>
    <w:p w14:paraId="08F6B00A" w14:textId="77777777" w:rsidR="00143717" w:rsidRDefault="00143717" w:rsidP="00143717">
      <w:r w:rsidRPr="00051291">
        <w:rPr>
          <w:sz w:val="16"/>
        </w:rPr>
        <w:t xml:space="preserve">Much to the surprise and dismay of many, Medicaid </w:t>
      </w:r>
      <w:r w:rsidRPr="00327629">
        <w:rPr>
          <w:rStyle w:val="Emphasis"/>
          <w:highlight w:val="cyan"/>
        </w:rPr>
        <w:t>coverage and benefits cannot be simply switched from one state to another.</w:t>
      </w:r>
      <w:r w:rsidRPr="00051291">
        <w:rPr>
          <w:sz w:val="16"/>
        </w:rPr>
        <w:t xml:space="preserve"> While Medicaid is often thought of as a federal program, each state is given the flexibility to set their own eligibility requirements. Therefore, each state evaluates its applicants independently from each other state. </w:t>
      </w:r>
      <w:r w:rsidRPr="00F700D6">
        <w:rPr>
          <w:rStyle w:val="StyleUnderline"/>
        </w:rPr>
        <w:t>Those wishing to transfer their coverage must re-apply for Medicaid in the new state.</w:t>
      </w:r>
      <w:r w:rsidRPr="00051291">
        <w:rPr>
          <w:sz w:val="16"/>
        </w:rPr>
        <w:t xml:space="preserve"> Further complicating matters is the fact that s</w:t>
      </w:r>
      <w:r w:rsidRPr="00327629">
        <w:rPr>
          <w:rStyle w:val="StyleUnderline"/>
          <w:highlight w:val="cyan"/>
        </w:rPr>
        <w:t>omeone cannot be eligible</w:t>
      </w:r>
      <w:r w:rsidRPr="00051291">
        <w:rPr>
          <w:sz w:val="16"/>
        </w:rPr>
        <w:t xml:space="preserve"> for Medicaid </w:t>
      </w:r>
      <w:r w:rsidRPr="00327629">
        <w:rPr>
          <w:rStyle w:val="StyleUnderline"/>
          <w:highlight w:val="cyan"/>
        </w:rPr>
        <w:t>in two states at the same time</w:t>
      </w:r>
      <w:r w:rsidRPr="00051291">
        <w:rPr>
          <w:sz w:val="16"/>
        </w:rPr>
        <w:t xml:space="preserve">. Therefore, in order to apply for Medicaid in a new state, the individual must first close out their Medicaid. You might think Medicaid would be irrelevant to anyone with good enough job prospects to make it worth moving to a new state, but that is not really true. </w:t>
      </w:r>
      <w:r w:rsidRPr="00F700D6">
        <w:rPr>
          <w:rStyle w:val="StyleUnderline"/>
        </w:rPr>
        <w:t>Households with incomes well above the standard Medicaid cut-off can be affected if they have a special-needs child receiving community-based care under a Medicaid waiver</w:t>
      </w:r>
      <w:r w:rsidRPr="00051291">
        <w:rPr>
          <w:sz w:val="16"/>
        </w:rPr>
        <w:t>. A similar situation faces workers with elderly relatives who receive community-based care that allows them to live at home. Policies regarding waivers and community-based care already differ from state to state more than standard Medicare. MedicareWaiver.org explains the situation as follows</w:t>
      </w:r>
      <w:r w:rsidRPr="00327629">
        <w:rPr>
          <w:rStyle w:val="StyleUnderline"/>
          <w:highlight w:val="cyan"/>
        </w:rPr>
        <w:t>: The waiting period to get onto a waiver program can be many years, and varies by state.</w:t>
      </w:r>
      <w:r w:rsidRPr="00051291">
        <w:rPr>
          <w:sz w:val="16"/>
        </w:rPr>
        <w:t xml:space="preserve"> Unfortunately, </w:t>
      </w:r>
      <w:r w:rsidRPr="00327629">
        <w:rPr>
          <w:rStyle w:val="StyleUnderline"/>
          <w:highlight w:val="cyan"/>
        </w:rPr>
        <w:t>waiver eligibility does not transfer from state to state.</w:t>
      </w:r>
      <w:r w:rsidRPr="00051291">
        <w:rPr>
          <w:sz w:val="16"/>
        </w:rPr>
        <w:t xml:space="preserve"> This is a huge problem for families who wish to move to another state. </w:t>
      </w:r>
      <w:r w:rsidRPr="00327629">
        <w:rPr>
          <w:rStyle w:val="StyleUnderline"/>
          <w:highlight w:val="cyan"/>
        </w:rPr>
        <w:t>It</w:t>
      </w:r>
      <w:r w:rsidRPr="00051291">
        <w:rPr>
          <w:sz w:val="16"/>
        </w:rPr>
        <w:t xml:space="preserve"> also</w:t>
      </w:r>
      <w:r w:rsidRPr="00F700D6">
        <w:rPr>
          <w:rStyle w:val="StyleUnderline"/>
        </w:rPr>
        <w:t xml:space="preserve"> </w:t>
      </w:r>
      <w:r w:rsidRPr="00327629">
        <w:rPr>
          <w:rStyle w:val="StyleUnderline"/>
          <w:highlight w:val="cyan"/>
        </w:rPr>
        <w:t>unfairly distributes the federally matched dollars among states</w:t>
      </w:r>
      <w:r w:rsidRPr="00051291">
        <w:rPr>
          <w:sz w:val="16"/>
        </w:rPr>
        <w:t xml:space="preserve"> because each state determines its own budget. </w:t>
      </w:r>
      <w:r w:rsidRPr="00327629">
        <w:rPr>
          <w:rStyle w:val="Emphasis"/>
          <w:highlight w:val="cyan"/>
        </w:rPr>
        <w:t>Giving states more flexibility in crafting health care policies exposes</w:t>
      </w:r>
      <w:r w:rsidRPr="00051291">
        <w:rPr>
          <w:sz w:val="16"/>
        </w:rPr>
        <w:t xml:space="preserve"> even </w:t>
      </w:r>
      <w:r w:rsidRPr="00327629">
        <w:rPr>
          <w:rStyle w:val="StyleUnderline"/>
          <w:highlight w:val="cyan"/>
        </w:rPr>
        <w:t>more</w:t>
      </w:r>
      <w:r w:rsidRPr="00F700D6">
        <w:rPr>
          <w:rStyle w:val="StyleUnderline"/>
        </w:rPr>
        <w:t xml:space="preserve"> workers to similar </w:t>
      </w:r>
      <w:r w:rsidRPr="00327629">
        <w:rPr>
          <w:rStyle w:val="StyleUnderline"/>
          <w:highlight w:val="cyan"/>
        </w:rPr>
        <w:t>barriers to</w:t>
      </w:r>
      <w:r w:rsidRPr="00F700D6">
        <w:rPr>
          <w:rStyle w:val="StyleUnderline"/>
        </w:rPr>
        <w:t xml:space="preserve"> </w:t>
      </w:r>
      <w:r w:rsidRPr="00051291">
        <w:rPr>
          <w:sz w:val="16"/>
        </w:rPr>
        <w:t>interstate</w:t>
      </w:r>
      <w:r w:rsidRPr="00F700D6">
        <w:rPr>
          <w:rStyle w:val="StyleUnderline"/>
        </w:rPr>
        <w:t xml:space="preserve"> </w:t>
      </w:r>
      <w:r w:rsidRPr="00327629">
        <w:rPr>
          <w:rStyle w:val="StyleUnderline"/>
          <w:highlight w:val="cyan"/>
        </w:rPr>
        <w:t>job</w:t>
      </w:r>
      <w:r w:rsidRPr="00051291">
        <w:rPr>
          <w:sz w:val="16"/>
        </w:rPr>
        <w:t xml:space="preserve"> moves. Subsequently, such policies suppress labor</w:t>
      </w:r>
      <w:r w:rsidRPr="001502B5">
        <w:rPr>
          <w:rStyle w:val="StyleUnderline"/>
        </w:rPr>
        <w:t xml:space="preserve"> </w:t>
      </w:r>
      <w:r w:rsidRPr="00327629">
        <w:rPr>
          <w:rStyle w:val="StyleUnderline"/>
          <w:highlight w:val="cyan"/>
        </w:rPr>
        <w:t>mobility and reduce market efficiency.</w:t>
      </w:r>
      <w:r w:rsidRPr="00333B59">
        <w:t xml:space="preserve"> </w:t>
      </w:r>
    </w:p>
    <w:p w14:paraId="7ACC1206" w14:textId="77777777" w:rsidR="00143717" w:rsidRDefault="00143717" w:rsidP="00143717">
      <w:pPr>
        <w:rPr>
          <w:sz w:val="12"/>
        </w:rPr>
      </w:pPr>
    </w:p>
    <w:p w14:paraId="01DC5856" w14:textId="77777777" w:rsidR="00143717" w:rsidRDefault="00143717" w:rsidP="00143717">
      <w:pPr>
        <w:pStyle w:val="Heading3"/>
      </w:pPr>
      <w:r>
        <w:t>States---Market Power</w:t>
      </w:r>
    </w:p>
    <w:p w14:paraId="7D357AEF" w14:textId="77777777" w:rsidR="00143717" w:rsidRPr="001F6759" w:rsidRDefault="00143717" w:rsidP="00143717">
      <w:pPr>
        <w:pStyle w:val="Heading4"/>
      </w:pPr>
      <w:r w:rsidRPr="001F6759">
        <w:t>Leverage DA – States can’t use market power AND special interest turn solvency</w:t>
      </w:r>
    </w:p>
    <w:p w14:paraId="07BA1CAA" w14:textId="77777777" w:rsidR="00143717" w:rsidRPr="001F6759" w:rsidRDefault="00143717" w:rsidP="00143717">
      <w:pPr>
        <w:rPr>
          <w:rStyle w:val="Style13ptBold"/>
          <w:b w:val="0"/>
          <w:sz w:val="16"/>
        </w:rPr>
      </w:pPr>
      <w:r w:rsidRPr="001F6759">
        <w:rPr>
          <w:rStyle w:val="Style13ptBold"/>
        </w:rPr>
        <w:t xml:space="preserve">McArdle 16 </w:t>
      </w:r>
      <w:r w:rsidRPr="001F6759">
        <w:rPr>
          <w:rStyle w:val="Style13ptBold"/>
          <w:sz w:val="16"/>
        </w:rPr>
        <w:t>(Megan McArdle, Bloomberg View columnist, August 20, 2016. “Colorado single-payer health care plan would quickly implode.” http://www.denverpost.com/2016/08/20/colorado-single-payer-health-care-plan-would-quickly-implode/)</w:t>
      </w:r>
    </w:p>
    <w:p w14:paraId="09EA574A" w14:textId="77777777" w:rsidR="00143717" w:rsidRPr="001F6759" w:rsidRDefault="00143717" w:rsidP="00143717">
      <w:pPr>
        <w:rPr>
          <w:sz w:val="16"/>
        </w:rPr>
      </w:pPr>
      <w:r w:rsidRPr="001F6759">
        <w:rPr>
          <w:sz w:val="16"/>
        </w:rPr>
        <w:t xml:space="preserve">There are a lot of people in the U.S. who dream of single-payer health care. And what a dream it is! Government as the only entity paying for care, able to drive down costs while ensuring universal coverage. There are not a lot of such dreamers who think that the transition to such a system is imminent here. Republicans don’t even like Obamacare, a comparatively moderate program. There seems little hope that they will vote for single payer anytime soon — and even if Democrats somehow manage to get control of the White House, the House of Representatives and 60 votes in the Senate, swing-state senators with a nervous eye on their next election are unlikely to support such an ambitious shift to the left. What do to, then, if you’re an advocate for single payer? Well, take your campaign to the state level. Our national politics seems deadlocked. But at the state and local levels, the partisan divide is much sharper: we have red states like Kansas, that can attempt a massive rollback of the size of government; and, presumably, blue states that can do something like single payer. </w:t>
      </w:r>
      <w:r w:rsidRPr="001F6759">
        <w:rPr>
          <w:rStyle w:val="StyleUnderline"/>
        </w:rPr>
        <w:t xml:space="preserve">And since states are </w:t>
      </w:r>
      <w:r w:rsidRPr="001F6759">
        <w:rPr>
          <w:rStyle w:val="Emphasis"/>
        </w:rPr>
        <w:t>supposed to be the laboratories of democracy</w:t>
      </w:r>
      <w:r w:rsidRPr="001F6759">
        <w:rPr>
          <w:rStyle w:val="StyleUnderline"/>
        </w:rPr>
        <w:t xml:space="preserve">, a successful demonstration at the state level may make a convincing case for bringing your model to a wider audience. </w:t>
      </w:r>
      <w:r w:rsidRPr="001F6759">
        <w:rPr>
          <w:rStyle w:val="Emphasis"/>
        </w:rPr>
        <w:t>Except</w:t>
      </w:r>
      <w:r w:rsidRPr="001F6759">
        <w:rPr>
          <w:rStyle w:val="StyleUnderline"/>
        </w:rPr>
        <w:t>.</w:t>
      </w:r>
      <w:r w:rsidRPr="001F6759">
        <w:rPr>
          <w:sz w:val="16"/>
        </w:rPr>
        <w:t xml:space="preserve"> That small-government experiment in Kansas doesn’t seem to be going all that well, politically. And </w:t>
      </w:r>
      <w:r w:rsidRPr="00327629">
        <w:rPr>
          <w:rStyle w:val="Emphasis"/>
          <w:highlight w:val="cyan"/>
        </w:rPr>
        <w:t xml:space="preserve">single payer at the state level has </w:t>
      </w:r>
      <w:r w:rsidRPr="001F6759">
        <w:rPr>
          <w:rStyle w:val="Emphasis"/>
        </w:rPr>
        <w:t xml:space="preserve">so far also </w:t>
      </w:r>
      <w:r w:rsidRPr="00327629">
        <w:rPr>
          <w:rStyle w:val="Emphasis"/>
          <w:highlight w:val="cyan"/>
        </w:rPr>
        <w:t xml:space="preserve">crashed </w:t>
      </w:r>
      <w:r w:rsidRPr="001F6759">
        <w:rPr>
          <w:rStyle w:val="Emphasis"/>
        </w:rPr>
        <w:t>and burned</w:t>
      </w:r>
      <w:r w:rsidRPr="001F6759">
        <w:rPr>
          <w:sz w:val="16"/>
        </w:rPr>
        <w:t xml:space="preserve">. </w:t>
      </w:r>
      <w:r w:rsidRPr="001F6759">
        <w:rPr>
          <w:rStyle w:val="StyleUnderline"/>
        </w:rPr>
        <w:t xml:space="preserve">Vermont’s program attracted a lot of excitement right up to the point where people saw what it would cost, which is to say, substantially more than the entire annual tax haul in the </w:t>
      </w:r>
      <w:r w:rsidRPr="00327629">
        <w:rPr>
          <w:rStyle w:val="Emphasis"/>
          <w:highlight w:val="cyan"/>
        </w:rPr>
        <w:t>state</w:t>
      </w:r>
      <w:r w:rsidRPr="001F6759">
        <w:rPr>
          <w:rStyle w:val="StyleUnderline"/>
        </w:rPr>
        <w:t xml:space="preserve"> of Vermont. Farewell, Vermont single payer, farewell.</w:t>
      </w:r>
      <w:r w:rsidRPr="001F6759">
        <w:rPr>
          <w:sz w:val="16"/>
        </w:rPr>
        <w:t xml:space="preserve"> However, the death of Vermont’s single-payer proposal does not mean that the dream of a state-level system also died. Colorado now has a proposed plan, Amendment 69, which would create a similar system, funded both by taxes and by transferring money out of various federal programs and into the coffers of ColoradoCare. Supporters of the new plan are pretty excited about some polls that have seemed to show support. I’m pretty skeptical, for the same reason I was pretty skeptical about the Vermont program: the cost. Building this new entitlement would cost more than 140 percent of the total current state budget. Since there are no plans that I’m aware of for the Colorado state government to stop doing all its other functions, that means that everyone in Colorado would have to take whatever check they are currently sending to their state government, tear it up, multiply the total by 2.4, and write a new check. It’s a bold political project. I’m not sure, however, that it is a winning one. And that’s just the initial check; a nonpartisan analysis suggests a high risk that the system would quickly run into the red, even with a massive boost in taxes. At which point the government of Colorado could seek to raise taxes even further, cut benefits, slash payments to providers, or experiment with some mix of two or three of the above. Raising taxes, on top of the whacking great increase you just passed, is apt to be difficult. So is cutting benefits, since everyone in the state is now dependent on them. And while cutting payments to providers always sounds easy when some earnest young policy wonk is standing in front of a PowerPoint slide, when you get into the state capitol and try to actually make those cuts, it turns out to be extraordinarily difficult. There are basically two groups of providers whose incomes you can cut. You can attack local provider groups — hospitals, doctors, health-care unions — who are politically very well connected, and make sympathetic victims for outraged ads running nonstop during election time. Or you can attack out-of-state vendors, like the people who sell you medical equipment and pharmaceuticals. You will easily divine that state legislators would much rather cut payments to nasty, heartless out-of-state corporations than to the swell health-care workers who live, work and vote in their state. The problem is that those heartless corporations have the option of refusing to sell you the stuff they make. </w:t>
      </w:r>
      <w:r w:rsidRPr="001F6759">
        <w:rPr>
          <w:rStyle w:val="Emphasis"/>
        </w:rPr>
        <w:t xml:space="preserve">Colorado </w:t>
      </w:r>
      <w:r w:rsidRPr="00327629">
        <w:rPr>
          <w:rStyle w:val="Emphasis"/>
          <w:highlight w:val="cyan"/>
        </w:rPr>
        <w:t>cannot fix national prices; it cannot break patents</w:t>
      </w:r>
      <w:r w:rsidRPr="001F6759">
        <w:rPr>
          <w:sz w:val="16"/>
        </w:rPr>
        <w:t xml:space="preserve">. </w:t>
      </w:r>
      <w:r w:rsidRPr="001F6759">
        <w:rPr>
          <w:rStyle w:val="StyleUnderline"/>
        </w:rPr>
        <w:t xml:space="preserve">All it can do is use the negotiating leverage of its sizeable patient base, forcing companies to decide whether they’d rather sell to those patients at a lower cost, or give up the Colorado market entirely. Colorado has a population of around 5 million people, tiny compared to a major pharmaceutical benefit manager like Express Scripts or a health insurer like Aetna. If </w:t>
      </w:r>
      <w:r w:rsidRPr="001F6759">
        <w:rPr>
          <w:rStyle w:val="Emphasis"/>
        </w:rPr>
        <w:t>Aetna</w:t>
      </w:r>
      <w:r w:rsidRPr="001F6759">
        <w:rPr>
          <w:rStyle w:val="StyleUnderline"/>
        </w:rPr>
        <w:t xml:space="preserve"> and </w:t>
      </w:r>
      <w:r w:rsidRPr="001F6759">
        <w:rPr>
          <w:rStyle w:val="Emphasis"/>
        </w:rPr>
        <w:t>Express Scripts</w:t>
      </w:r>
      <w:r w:rsidRPr="001F6759">
        <w:rPr>
          <w:rStyle w:val="StyleUnderline"/>
        </w:rPr>
        <w:t xml:space="preserve"> haven’t been able to negotiate lower prices, </w:t>
      </w:r>
      <w:r w:rsidRPr="001F6759">
        <w:rPr>
          <w:rStyle w:val="Emphasis"/>
        </w:rPr>
        <w:t>Colorado can’t either</w:t>
      </w:r>
      <w:r w:rsidRPr="001F6759">
        <w:rPr>
          <w:sz w:val="16"/>
        </w:rPr>
        <w:t xml:space="preserve">. </w:t>
      </w:r>
      <w:r w:rsidRPr="001F6759">
        <w:rPr>
          <w:rStyle w:val="Emphasis"/>
        </w:rPr>
        <w:t xml:space="preserve">Even </w:t>
      </w:r>
      <w:r w:rsidRPr="00327629">
        <w:rPr>
          <w:rStyle w:val="Emphasis"/>
          <w:highlight w:val="cyan"/>
        </w:rPr>
        <w:t>big</w:t>
      </w:r>
      <w:r w:rsidRPr="001F6759">
        <w:rPr>
          <w:rStyle w:val="Emphasis"/>
        </w:rPr>
        <w:t>ger</w:t>
      </w:r>
      <w:r w:rsidRPr="00327629">
        <w:rPr>
          <w:rStyle w:val="Emphasis"/>
          <w:highlight w:val="cyan"/>
        </w:rPr>
        <w:t xml:space="preserve"> problems will occur when Colorado tries to negotiate with </w:t>
      </w:r>
      <w:r w:rsidRPr="001F6759">
        <w:rPr>
          <w:sz w:val="16"/>
        </w:rPr>
        <w:t>local providers in</w:t>
      </w:r>
      <w:r w:rsidRPr="00327629">
        <w:rPr>
          <w:rStyle w:val="Emphasis"/>
          <w:highlight w:val="cyan"/>
        </w:rPr>
        <w:t xml:space="preserve"> other states</w:t>
      </w:r>
      <w:r w:rsidRPr="001F6759">
        <w:rPr>
          <w:sz w:val="16"/>
        </w:rPr>
        <w:t xml:space="preserve"> (which it will have to, unless it plans to build a wall and prevent its citizens from ever traveling beyond its borders). Pfizer might be moved, somewhat, by the prospect of losing access to the Colorado patient base. A random hospital in New York City probably doesn’t care at all. State-level policy innovation is real, and valuable. Successful activist groups more than occasionally manage to export their policies even beyond the borders of the state: Trial lawyers successfully created plaintiff-friendly jurisdictions that effectively set class-action policy for the whole country, and California managed to become a sort of secondary automobile regulator for the entire country. But </w:t>
      </w:r>
      <w:r w:rsidRPr="001F6759">
        <w:rPr>
          <w:rStyle w:val="Emphasis"/>
        </w:rPr>
        <w:t>some policies just don’t work very well at the state level</w:t>
      </w:r>
      <w:r w:rsidRPr="001F6759">
        <w:rPr>
          <w:rStyle w:val="StyleUnderline"/>
        </w:rPr>
        <w:t>.</w:t>
      </w:r>
      <w:r w:rsidRPr="001F6759">
        <w:rPr>
          <w:sz w:val="16"/>
        </w:rPr>
        <w:t xml:space="preserve"> </w:t>
      </w:r>
      <w:r w:rsidRPr="001F6759">
        <w:rPr>
          <w:rStyle w:val="Emphasis"/>
        </w:rPr>
        <w:t>Single-payer</w:t>
      </w:r>
      <w:r w:rsidRPr="001F6759">
        <w:rPr>
          <w:sz w:val="16"/>
        </w:rPr>
        <w:t xml:space="preserve"> health care </w:t>
      </w:r>
      <w:r w:rsidRPr="001F6759">
        <w:rPr>
          <w:rStyle w:val="StyleUnderline"/>
        </w:rPr>
        <w:t>is one of them.</w:t>
      </w:r>
      <w:r w:rsidRPr="001F6759">
        <w:rPr>
          <w:sz w:val="16"/>
        </w:rPr>
        <w:t xml:space="preserve"> Not that I’m saying single payer would work well at the federal level, because I don’t think it would. But </w:t>
      </w:r>
      <w:r w:rsidRPr="001F6759">
        <w:rPr>
          <w:rStyle w:val="StyleUnderline"/>
        </w:rPr>
        <w:t>it would</w:t>
      </w:r>
      <w:r w:rsidRPr="001F6759">
        <w:rPr>
          <w:sz w:val="16"/>
        </w:rPr>
        <w:t xml:space="preserve"> probably </w:t>
      </w:r>
      <w:r w:rsidRPr="001F6759">
        <w:rPr>
          <w:rStyle w:val="Emphasis"/>
        </w:rPr>
        <w:t>work better at the federal level than it ever could locally</w:t>
      </w:r>
      <w:r w:rsidRPr="001F6759">
        <w:rPr>
          <w:sz w:val="16"/>
        </w:rPr>
        <w:t xml:space="preserve">. </w:t>
      </w:r>
      <w:r w:rsidRPr="00327629">
        <w:rPr>
          <w:rStyle w:val="StyleUnderline"/>
          <w:highlight w:val="cyan"/>
        </w:rPr>
        <w:t xml:space="preserve">State </w:t>
      </w:r>
      <w:r w:rsidRPr="001F6759">
        <w:rPr>
          <w:rStyle w:val="StyleUnderline"/>
        </w:rPr>
        <w:t>government</w:t>
      </w:r>
      <w:r w:rsidRPr="00327629">
        <w:rPr>
          <w:rStyle w:val="StyleUnderline"/>
          <w:highlight w:val="cyan"/>
        </w:rPr>
        <w:t xml:space="preserve">s are </w:t>
      </w:r>
      <w:r w:rsidRPr="00327629">
        <w:rPr>
          <w:rStyle w:val="Emphasis"/>
          <w:highlight w:val="cyan"/>
        </w:rPr>
        <w:t>more hostage</w:t>
      </w:r>
      <w:r w:rsidRPr="001F6759">
        <w:rPr>
          <w:sz w:val="16"/>
        </w:rPr>
        <w:t xml:space="preserve"> </w:t>
      </w:r>
      <w:r w:rsidRPr="00327629">
        <w:rPr>
          <w:rStyle w:val="StyleUnderline"/>
          <w:highlight w:val="cyan"/>
        </w:rPr>
        <w:t>to</w:t>
      </w:r>
      <w:r w:rsidRPr="001F6759">
        <w:rPr>
          <w:sz w:val="16"/>
        </w:rPr>
        <w:t xml:space="preserve"> </w:t>
      </w:r>
      <w:r w:rsidRPr="00327629">
        <w:rPr>
          <w:rStyle w:val="Emphasis"/>
          <w:highlight w:val="cyan"/>
        </w:rPr>
        <w:t>special interest</w:t>
      </w:r>
      <w:r w:rsidRPr="001F6759">
        <w:rPr>
          <w:sz w:val="16"/>
        </w:rPr>
        <w:t xml:space="preserve"> groups like health-care unions and doctors (who are prominent among the affluent citizens that state legislators must regularly tap for campaign donations). </w:t>
      </w:r>
      <w:r w:rsidRPr="00327629">
        <w:rPr>
          <w:rStyle w:val="StyleUnderline"/>
          <w:highlight w:val="cyan"/>
        </w:rPr>
        <w:t>States</w:t>
      </w:r>
      <w:r w:rsidRPr="001F6759">
        <w:rPr>
          <w:sz w:val="16"/>
        </w:rPr>
        <w:t xml:space="preserve"> </w:t>
      </w:r>
      <w:r w:rsidRPr="00327629">
        <w:rPr>
          <w:rStyle w:val="Emphasis"/>
          <w:highlight w:val="cyan"/>
        </w:rPr>
        <w:t>do not have the regulatory muscle or population</w:t>
      </w:r>
      <w:r w:rsidRPr="001F6759">
        <w:rPr>
          <w:sz w:val="16"/>
        </w:rPr>
        <w:t xml:space="preserve"> </w:t>
      </w:r>
      <w:r w:rsidRPr="00327629">
        <w:rPr>
          <w:rStyle w:val="StyleUnderline"/>
          <w:highlight w:val="cyan"/>
        </w:rPr>
        <w:t>to</w:t>
      </w:r>
      <w:r w:rsidRPr="001F6759">
        <w:rPr>
          <w:sz w:val="16"/>
        </w:rPr>
        <w:t xml:space="preserve"> </w:t>
      </w:r>
      <w:r w:rsidRPr="00327629">
        <w:rPr>
          <w:rStyle w:val="Emphasis"/>
          <w:highlight w:val="cyan"/>
        </w:rPr>
        <w:t>credibly threaten</w:t>
      </w:r>
      <w:r w:rsidRPr="001F6759">
        <w:rPr>
          <w:sz w:val="16"/>
        </w:rPr>
        <w:t xml:space="preserve"> </w:t>
      </w:r>
      <w:r w:rsidRPr="00327629">
        <w:rPr>
          <w:rStyle w:val="StyleUnderline"/>
          <w:highlight w:val="cyan"/>
        </w:rPr>
        <w:t>large corporations</w:t>
      </w:r>
      <w:r w:rsidRPr="001F6759">
        <w:rPr>
          <w:sz w:val="16"/>
        </w:rPr>
        <w:t xml:space="preserve"> </w:t>
      </w:r>
      <w:r w:rsidRPr="001F6759">
        <w:rPr>
          <w:rStyle w:val="StyleUnderline"/>
        </w:rPr>
        <w:t>at the bargaining table</w:t>
      </w:r>
      <w:r w:rsidRPr="001F6759">
        <w:rPr>
          <w:sz w:val="16"/>
        </w:rPr>
        <w:t xml:space="preserve">. </w:t>
      </w:r>
      <w:r w:rsidRPr="001F6759">
        <w:rPr>
          <w:rStyle w:val="Emphasis"/>
        </w:rPr>
        <w:t>State budgets</w:t>
      </w:r>
      <w:r w:rsidRPr="001F6759">
        <w:rPr>
          <w:sz w:val="16"/>
        </w:rPr>
        <w:t xml:space="preserve"> generally </w:t>
      </w:r>
      <w:r w:rsidRPr="001F6759">
        <w:rPr>
          <w:rStyle w:val="StyleUnderline"/>
        </w:rPr>
        <w:t xml:space="preserve">have to </w:t>
      </w:r>
      <w:r w:rsidRPr="001F6759">
        <w:rPr>
          <w:rStyle w:val="Emphasis"/>
        </w:rPr>
        <w:t>balance</w:t>
      </w:r>
      <w:r w:rsidRPr="001F6759">
        <w:rPr>
          <w:sz w:val="16"/>
        </w:rPr>
        <w:t xml:space="preserve"> </w:t>
      </w:r>
      <w:r w:rsidRPr="001F6759">
        <w:rPr>
          <w:rStyle w:val="StyleUnderline"/>
        </w:rPr>
        <w:t>every year</w:t>
      </w:r>
      <w:r w:rsidRPr="001F6759">
        <w:rPr>
          <w:sz w:val="16"/>
        </w:rPr>
        <w:t xml:space="preserve">, meaning that during recessions, </w:t>
      </w:r>
      <w:r w:rsidRPr="001F6759">
        <w:rPr>
          <w:rStyle w:val="Emphasis"/>
        </w:rPr>
        <w:t>a single-payer system will put massive, painful pressure on other programs</w:t>
      </w:r>
      <w:r w:rsidRPr="001F6759">
        <w:rPr>
          <w:sz w:val="16"/>
        </w:rPr>
        <w:t xml:space="preserve">. </w:t>
      </w:r>
      <w:r w:rsidRPr="001F6759">
        <w:rPr>
          <w:rStyle w:val="StyleUnderline"/>
        </w:rPr>
        <w:t>And states cannot keep either their citizens, or their health-care workers, from going out of state to places where reimbursements are a lot higher — or their taxpayers from fleeing to some place with lower income taxes</w:t>
      </w:r>
      <w:r w:rsidRPr="001F6759">
        <w:rPr>
          <w:sz w:val="16"/>
        </w:rPr>
        <w:t xml:space="preserve">. Politically, it may be easier to get a single-payer system on the ballot in a blue state than it is to get it onto the floor of the U.S. Congress. But practically, </w:t>
      </w:r>
      <w:r w:rsidRPr="001F6759">
        <w:rPr>
          <w:rStyle w:val="StyleUnderline"/>
        </w:rPr>
        <w:t>it’s</w:t>
      </w:r>
      <w:r w:rsidRPr="001F6759">
        <w:rPr>
          <w:sz w:val="16"/>
        </w:rPr>
        <w:t xml:space="preserve"> even </w:t>
      </w:r>
      <w:r w:rsidRPr="001F6759">
        <w:rPr>
          <w:rStyle w:val="Emphasis"/>
        </w:rPr>
        <w:t>hard</w:t>
      </w:r>
      <w:r w:rsidRPr="001F6759">
        <w:rPr>
          <w:sz w:val="16"/>
        </w:rPr>
        <w:t xml:space="preserve">er </w:t>
      </w:r>
      <w:r w:rsidRPr="001F6759">
        <w:rPr>
          <w:rStyle w:val="StyleUnderline"/>
        </w:rPr>
        <w:t xml:space="preserve">to implement one that </w:t>
      </w:r>
      <w:r w:rsidRPr="001F6759">
        <w:rPr>
          <w:rStyle w:val="Emphasis"/>
        </w:rPr>
        <w:t>doesn’t bankrupt the government</w:t>
      </w:r>
      <w:r w:rsidRPr="001F6759">
        <w:rPr>
          <w:sz w:val="16"/>
        </w:rPr>
        <w:t xml:space="preserve"> and enrage the citizenry. Such an experiment would certainly have effects on health-care policy for the rest of the nation — presumably a swing away from single payer.</w:t>
      </w:r>
    </w:p>
    <w:p w14:paraId="421F5040" w14:textId="77777777" w:rsidR="00143717" w:rsidRDefault="00143717" w:rsidP="00E03EEF">
      <w:pPr>
        <w:rPr>
          <w:sz w:val="16"/>
        </w:rPr>
      </w:pPr>
    </w:p>
    <w:p w14:paraId="7B89D0FA" w14:textId="527E0ED0" w:rsidR="00143717" w:rsidRDefault="00143717" w:rsidP="00143717">
      <w:pPr>
        <w:pStyle w:val="Heading3"/>
      </w:pPr>
      <w:r>
        <w:t>1AR---Preemption</w:t>
      </w:r>
    </w:p>
    <w:p w14:paraId="4AF606C7" w14:textId="77777777" w:rsidR="00143717" w:rsidRDefault="00143717" w:rsidP="00143717">
      <w:pPr>
        <w:pStyle w:val="Heading4"/>
      </w:pPr>
      <w:r>
        <w:t>Law and expertise block</w:t>
      </w:r>
    </w:p>
    <w:p w14:paraId="5B6EE3DF" w14:textId="77777777" w:rsidR="00143717" w:rsidRDefault="00143717" w:rsidP="00143717">
      <w:bookmarkStart w:id="7" w:name="_Hlk509672770"/>
      <w:r>
        <w:t xml:space="preserve">Chris </w:t>
      </w:r>
      <w:r>
        <w:rPr>
          <w:b/>
        </w:rPr>
        <w:t>Ladd 17</w:t>
      </w:r>
      <w:r>
        <w:t>, centre-right political pundit who ran his opinions on his popular political blog GOPLifer, 1-10-2017, "Federalism is your friend," Political Orphans, http://politicalorphans.com/federalism-is-your-friend/</w:t>
      </w:r>
    </w:p>
    <w:p w14:paraId="4828CB36" w14:textId="77777777" w:rsidR="00143717" w:rsidRDefault="00143717" w:rsidP="00143717">
      <w:pPr>
        <w:rPr>
          <w:sz w:val="14"/>
        </w:rPr>
      </w:pPr>
      <w:r>
        <w:rPr>
          <w:sz w:val="14"/>
        </w:rPr>
        <w:t xml:space="preserve">Democrats have controlled the California Legislature for 54 of the past 60 years. Since 2011, that legislature has been paired with a Democratic Governor, solidifying one-party rule. One out of every five Democrats in Congress is from California. Both of the state’s Senators and all of its statewide officials are Democrats. Trump barely polled 30% there. With that degree of Democratic dominance, consider this puzzle: </w:t>
      </w:r>
      <w:r>
        <w:rPr>
          <w:rStyle w:val="StyleUnderline"/>
        </w:rPr>
        <w:t xml:space="preserve">Why doesn’t California have </w:t>
      </w:r>
      <w:r>
        <w:rPr>
          <w:rStyle w:val="Emphasis"/>
        </w:rPr>
        <w:t>single-payer</w:t>
      </w:r>
      <w:r>
        <w:rPr>
          <w:sz w:val="14"/>
        </w:rPr>
        <w:t xml:space="preserve"> healthcare? Single-payer is, after all, the shining dream of American progressives. Why aren’t blue states doing more on their own to promote the Democratic agenda? </w:t>
      </w:r>
      <w:r>
        <w:rPr>
          <w:rStyle w:val="StyleUnderline"/>
        </w:rPr>
        <w:t>It’s a question we should</w:t>
      </w:r>
      <w:r>
        <w:rPr>
          <w:sz w:val="14"/>
        </w:rPr>
        <w:t xml:space="preserve"> all </w:t>
      </w:r>
      <w:r>
        <w:rPr>
          <w:rStyle w:val="StyleUnderline"/>
        </w:rPr>
        <w:t>be asking ourselves</w:t>
      </w:r>
      <w:r>
        <w:rPr>
          <w:sz w:val="14"/>
        </w:rPr>
        <w:t xml:space="preserve">, not because single payer or any other Democratic policy goal is such a nifty idea, but </w:t>
      </w:r>
      <w:r>
        <w:rPr>
          <w:rStyle w:val="StyleUnderline"/>
        </w:rPr>
        <w:t>because the federal government is</w:t>
      </w:r>
      <w:r>
        <w:rPr>
          <w:sz w:val="14"/>
        </w:rPr>
        <w:t xml:space="preserve"> so </w:t>
      </w:r>
      <w:r>
        <w:rPr>
          <w:rStyle w:val="StyleUnderline"/>
        </w:rPr>
        <w:t>deeply broken</w:t>
      </w:r>
      <w:r>
        <w:rPr>
          <w:sz w:val="14"/>
        </w:rPr>
        <w:t xml:space="preserve">. </w:t>
      </w:r>
      <w:r>
        <w:rPr>
          <w:rStyle w:val="StyleUnderline"/>
        </w:rPr>
        <w:t>Trump’s win</w:t>
      </w:r>
      <w:r>
        <w:rPr>
          <w:sz w:val="14"/>
        </w:rPr>
        <w:t xml:space="preserve"> is a crippling blow to an already badly weakened federal power. Regardless of the fate of Trump’s policy agenda, his election </w:t>
      </w:r>
      <w:r>
        <w:rPr>
          <w:rStyle w:val="StyleUnderline"/>
        </w:rPr>
        <w:t>promises a power shift away from Washington.</w:t>
      </w:r>
      <w:r>
        <w:rPr>
          <w:sz w:val="14"/>
        </w:rPr>
        <w:t xml:space="preserve"> Congress has been one of our most broadly loathed institutions for a decade. Thanks to Trump, the Presidency may never again carry the imprimatur of prestige it accumulated in the decades since Roosevelt. Left, right or center, everyone should be looking more closely at the states for policy direction. States have done this sort of thing before. Obamacare got its start in Massachusetts. California and Vermont were both actively pursuing single payer reforms before the Affordable Care Act was implemented. Why doesn’t California already have single payer health care? There are some </w:t>
      </w:r>
      <w:r w:rsidRPr="00327629">
        <w:rPr>
          <w:rStyle w:val="StyleUnderline"/>
          <w:highlight w:val="cyan"/>
        </w:rPr>
        <w:t>factors</w:t>
      </w:r>
      <w:r>
        <w:rPr>
          <w:sz w:val="14"/>
        </w:rPr>
        <w:t xml:space="preserve"> that </w:t>
      </w:r>
      <w:r w:rsidRPr="00327629">
        <w:rPr>
          <w:rStyle w:val="StyleUnderline"/>
          <w:highlight w:val="cyan"/>
        </w:rPr>
        <w:t>make it</w:t>
      </w:r>
      <w:r w:rsidRPr="00327629">
        <w:rPr>
          <w:sz w:val="14"/>
          <w:highlight w:val="cyan"/>
        </w:rPr>
        <w:t xml:space="preserve"> </w:t>
      </w:r>
      <w:r w:rsidRPr="00327629">
        <w:rPr>
          <w:rStyle w:val="Emphasis"/>
          <w:highlight w:val="cyan"/>
        </w:rPr>
        <w:t>harder</w:t>
      </w:r>
      <w:r w:rsidRPr="00327629">
        <w:rPr>
          <w:sz w:val="14"/>
          <w:highlight w:val="cyan"/>
        </w:rPr>
        <w:t xml:space="preserve"> </w:t>
      </w:r>
      <w:r w:rsidRPr="00327629">
        <w:rPr>
          <w:rStyle w:val="StyleUnderline"/>
          <w:highlight w:val="cyan"/>
        </w:rPr>
        <w:t>to create</w:t>
      </w:r>
      <w:r w:rsidRPr="00327629">
        <w:rPr>
          <w:sz w:val="14"/>
          <w:highlight w:val="cyan"/>
        </w:rPr>
        <w:t xml:space="preserve"> </w:t>
      </w:r>
      <w:r w:rsidRPr="00327629">
        <w:rPr>
          <w:rStyle w:val="Emphasis"/>
          <w:highlight w:val="cyan"/>
        </w:rPr>
        <w:t>complex policy</w:t>
      </w:r>
      <w:r>
        <w:rPr>
          <w:rStyle w:val="Emphasis"/>
        </w:rPr>
        <w:t xml:space="preserve"> solutions </w:t>
      </w:r>
      <w:r w:rsidRPr="00327629">
        <w:rPr>
          <w:rStyle w:val="Emphasis"/>
          <w:highlight w:val="cyan"/>
        </w:rPr>
        <w:t>at the state level</w:t>
      </w:r>
      <w:r w:rsidRPr="000062E2">
        <w:rPr>
          <w:sz w:val="14"/>
        </w:rPr>
        <w:t xml:space="preserve">. </w:t>
      </w:r>
      <w:r w:rsidRPr="000062E2">
        <w:rPr>
          <w:rStyle w:val="Emphasis"/>
        </w:rPr>
        <w:t>Particularly</w:t>
      </w:r>
      <w:r w:rsidRPr="000062E2">
        <w:rPr>
          <w:sz w:val="14"/>
        </w:rPr>
        <w:t xml:space="preserve"> </w:t>
      </w:r>
      <w:r w:rsidRPr="00327629">
        <w:rPr>
          <w:rStyle w:val="StyleUnderline"/>
          <w:highlight w:val="cyan"/>
        </w:rPr>
        <w:t xml:space="preserve">in health care, </w:t>
      </w:r>
      <w:r w:rsidRPr="00327629">
        <w:rPr>
          <w:rStyle w:val="Emphasis"/>
          <w:highlight w:val="cyan"/>
        </w:rPr>
        <w:t>existing federal programs</w:t>
      </w:r>
      <w:r>
        <w:rPr>
          <w:rStyle w:val="Emphasis"/>
        </w:rPr>
        <w:t xml:space="preserve"> and regulations</w:t>
      </w:r>
      <w:r>
        <w:rPr>
          <w:sz w:val="14"/>
        </w:rPr>
        <w:t xml:space="preserve"> </w:t>
      </w:r>
      <w:r w:rsidRPr="00327629">
        <w:rPr>
          <w:rStyle w:val="StyleUnderline"/>
          <w:highlight w:val="cyan"/>
        </w:rPr>
        <w:t>create</w:t>
      </w:r>
      <w:r>
        <w:rPr>
          <w:rStyle w:val="StyleUnderline"/>
        </w:rPr>
        <w:t xml:space="preserve"> a</w:t>
      </w:r>
      <w:r>
        <w:rPr>
          <w:sz w:val="14"/>
        </w:rPr>
        <w:t xml:space="preserve"> </w:t>
      </w:r>
      <w:r>
        <w:rPr>
          <w:rStyle w:val="Emphasis"/>
        </w:rPr>
        <w:t xml:space="preserve">baffling thicket of </w:t>
      </w:r>
      <w:r w:rsidRPr="00327629">
        <w:rPr>
          <w:rStyle w:val="Emphasis"/>
          <w:highlight w:val="cyan"/>
        </w:rPr>
        <w:t>limitations</w:t>
      </w:r>
      <w:r w:rsidRPr="000062E2">
        <w:rPr>
          <w:rStyle w:val="StyleUnderline"/>
        </w:rPr>
        <w:t xml:space="preserve">, </w:t>
      </w:r>
      <w:r w:rsidRPr="000062E2">
        <w:rPr>
          <w:rStyle w:val="Emphasis"/>
        </w:rPr>
        <w:t xml:space="preserve">bureaucratic </w:t>
      </w:r>
      <w:r w:rsidRPr="00327629">
        <w:rPr>
          <w:rStyle w:val="Emphasis"/>
          <w:highlight w:val="cyan"/>
        </w:rPr>
        <w:t>choke-points</w:t>
      </w:r>
      <w:r w:rsidRPr="00327629">
        <w:rPr>
          <w:sz w:val="14"/>
          <w:highlight w:val="cyan"/>
        </w:rPr>
        <w:t xml:space="preserve">, </w:t>
      </w:r>
      <w:r w:rsidRPr="00327629">
        <w:rPr>
          <w:rStyle w:val="StyleUnderline"/>
          <w:highlight w:val="cyan"/>
        </w:rPr>
        <w:t>and</w:t>
      </w:r>
      <w:r>
        <w:rPr>
          <w:sz w:val="14"/>
        </w:rPr>
        <w:t xml:space="preserve"> </w:t>
      </w:r>
      <w:r>
        <w:rPr>
          <w:rStyle w:val="Emphasis"/>
        </w:rPr>
        <w:t xml:space="preserve">outright </w:t>
      </w:r>
      <w:r w:rsidRPr="00327629">
        <w:rPr>
          <w:rStyle w:val="Emphasis"/>
          <w:highlight w:val="cyan"/>
        </w:rPr>
        <w:t>prohibitions</w:t>
      </w:r>
      <w:r>
        <w:rPr>
          <w:sz w:val="14"/>
        </w:rPr>
        <w:t xml:space="preserve">. </w:t>
      </w:r>
      <w:r>
        <w:rPr>
          <w:rStyle w:val="StyleUnderline"/>
        </w:rPr>
        <w:t xml:space="preserve">When California began exploring single payer a decade ago these constraints </w:t>
      </w:r>
      <w:r>
        <w:rPr>
          <w:rStyle w:val="Emphasis"/>
        </w:rPr>
        <w:t>shut down their efforts</w:t>
      </w:r>
      <w:r>
        <w:rPr>
          <w:sz w:val="14"/>
        </w:rPr>
        <w:t xml:space="preserve">. </w:t>
      </w:r>
      <w:r>
        <w:rPr>
          <w:rStyle w:val="StyleUnderline"/>
        </w:rPr>
        <w:t>How would a state level single payer plan deal</w:t>
      </w:r>
      <w:r>
        <w:rPr>
          <w:sz w:val="14"/>
        </w:rPr>
        <w:t xml:space="preserve"> </w:t>
      </w:r>
      <w:r w:rsidRPr="000062E2">
        <w:rPr>
          <w:rStyle w:val="StyleUnderline"/>
        </w:rPr>
        <w:t>with</w:t>
      </w:r>
      <w:r w:rsidRPr="000062E2">
        <w:rPr>
          <w:sz w:val="14"/>
        </w:rPr>
        <w:t xml:space="preserve"> </w:t>
      </w:r>
      <w:r w:rsidRPr="00327629">
        <w:rPr>
          <w:rStyle w:val="Emphasis"/>
          <w:highlight w:val="cyan"/>
        </w:rPr>
        <w:t>Medicare</w:t>
      </w:r>
      <w:r>
        <w:rPr>
          <w:rStyle w:val="Emphasis"/>
        </w:rPr>
        <w:t xml:space="preserve"> and </w:t>
      </w:r>
      <w:r w:rsidRPr="00327629">
        <w:rPr>
          <w:rStyle w:val="Emphasis"/>
          <w:highlight w:val="cyan"/>
        </w:rPr>
        <w:t>Medicaid</w:t>
      </w:r>
      <w:r>
        <w:rPr>
          <w:rStyle w:val="Emphasis"/>
        </w:rPr>
        <w:t>?</w:t>
      </w:r>
      <w:r>
        <w:rPr>
          <w:sz w:val="14"/>
        </w:rPr>
        <w:t xml:space="preserve"> </w:t>
      </w:r>
      <w:r w:rsidRPr="00327629">
        <w:rPr>
          <w:rStyle w:val="StyleUnderline"/>
          <w:highlight w:val="cyan"/>
        </w:rPr>
        <w:t>A state</w:t>
      </w:r>
      <w:r w:rsidRPr="00327629">
        <w:rPr>
          <w:sz w:val="14"/>
          <w:highlight w:val="cyan"/>
        </w:rPr>
        <w:t xml:space="preserve"> </w:t>
      </w:r>
      <w:r w:rsidRPr="00327629">
        <w:rPr>
          <w:rStyle w:val="Emphasis"/>
          <w:highlight w:val="cyan"/>
        </w:rPr>
        <w:t>cannot merely universalize</w:t>
      </w:r>
      <w:r w:rsidRPr="00327629">
        <w:rPr>
          <w:sz w:val="14"/>
          <w:highlight w:val="cyan"/>
        </w:rPr>
        <w:t xml:space="preserve"> </w:t>
      </w:r>
      <w:r w:rsidRPr="00327629">
        <w:rPr>
          <w:rStyle w:val="StyleUnderline"/>
          <w:highlight w:val="cyan"/>
        </w:rPr>
        <w:t>those</w:t>
      </w:r>
      <w:r>
        <w:rPr>
          <w:sz w:val="14"/>
        </w:rPr>
        <w:t xml:space="preserve"> existing </w:t>
      </w:r>
      <w:r w:rsidRPr="000062E2">
        <w:rPr>
          <w:rStyle w:val="StyleUnderline"/>
        </w:rPr>
        <w:t>programs</w:t>
      </w:r>
      <w:r>
        <w:rPr>
          <w:rStyle w:val="StyleUnderline"/>
        </w:rPr>
        <w:t xml:space="preserve">, but </w:t>
      </w:r>
      <w:r w:rsidRPr="00327629">
        <w:rPr>
          <w:rStyle w:val="StyleUnderline"/>
          <w:highlight w:val="cyan"/>
        </w:rPr>
        <w:t>rebuilding them</w:t>
      </w:r>
      <w:r>
        <w:rPr>
          <w:rStyle w:val="StyleUnderline"/>
        </w:rPr>
        <w:t xml:space="preserve"> from scratch </w:t>
      </w:r>
      <w:r w:rsidRPr="00327629">
        <w:rPr>
          <w:rStyle w:val="StyleUnderline"/>
          <w:highlight w:val="cyan"/>
        </w:rPr>
        <w:t xml:space="preserve">would be </w:t>
      </w:r>
      <w:r w:rsidRPr="00327629">
        <w:rPr>
          <w:rStyle w:val="Emphasis"/>
          <w:highlight w:val="cyan"/>
        </w:rPr>
        <w:t>daunting</w:t>
      </w:r>
      <w:r>
        <w:rPr>
          <w:sz w:val="14"/>
        </w:rPr>
        <w:t xml:space="preserve">. </w:t>
      </w:r>
      <w:r w:rsidRPr="00327629">
        <w:rPr>
          <w:rStyle w:val="StyleUnderline"/>
          <w:highlight w:val="cyan"/>
        </w:rPr>
        <w:t xml:space="preserve">Trying to work </w:t>
      </w:r>
      <w:r w:rsidRPr="00327629">
        <w:rPr>
          <w:rStyle w:val="Emphasis"/>
          <w:highlight w:val="cyan"/>
        </w:rPr>
        <w:t>alongside</w:t>
      </w:r>
      <w:r>
        <w:rPr>
          <w:sz w:val="14"/>
        </w:rPr>
        <w:t xml:space="preserve"> those programs </w:t>
      </w:r>
      <w:r w:rsidRPr="00327629">
        <w:rPr>
          <w:rStyle w:val="StyleUnderline"/>
          <w:highlight w:val="cyan"/>
        </w:rPr>
        <w:t>promises</w:t>
      </w:r>
      <w:r w:rsidRPr="00327629">
        <w:rPr>
          <w:sz w:val="14"/>
          <w:highlight w:val="cyan"/>
        </w:rPr>
        <w:t xml:space="preserve"> </w:t>
      </w:r>
      <w:r w:rsidRPr="00327629">
        <w:rPr>
          <w:rStyle w:val="Emphasis"/>
          <w:highlight w:val="cyan"/>
        </w:rPr>
        <w:t>endless conflict</w:t>
      </w:r>
      <w:r w:rsidRPr="000062E2">
        <w:rPr>
          <w:rStyle w:val="Emphasis"/>
        </w:rPr>
        <w:t>s</w:t>
      </w:r>
      <w:r>
        <w:rPr>
          <w:sz w:val="14"/>
        </w:rPr>
        <w:t xml:space="preserve">, </w:t>
      </w:r>
      <w:r>
        <w:rPr>
          <w:rStyle w:val="StyleUnderline"/>
        </w:rPr>
        <w:t xml:space="preserve">along </w:t>
      </w:r>
      <w:r w:rsidRPr="00327629">
        <w:rPr>
          <w:rStyle w:val="StyleUnderline"/>
          <w:highlight w:val="cyan"/>
        </w:rPr>
        <w:t>with</w:t>
      </w:r>
      <w:r w:rsidRPr="00327629">
        <w:rPr>
          <w:sz w:val="14"/>
          <w:highlight w:val="cyan"/>
        </w:rPr>
        <w:t xml:space="preserve"> </w:t>
      </w:r>
      <w:r w:rsidRPr="00327629">
        <w:rPr>
          <w:rStyle w:val="Emphasis"/>
          <w:highlight w:val="cyan"/>
        </w:rPr>
        <w:t>duplication of work</w:t>
      </w:r>
      <w:r w:rsidRPr="00327629">
        <w:rPr>
          <w:sz w:val="14"/>
          <w:highlight w:val="cyan"/>
        </w:rPr>
        <w:t xml:space="preserve"> </w:t>
      </w:r>
      <w:r w:rsidRPr="00327629">
        <w:rPr>
          <w:rStyle w:val="StyleUnderline"/>
          <w:highlight w:val="cyan"/>
        </w:rPr>
        <w:t>and</w:t>
      </w:r>
      <w:r>
        <w:rPr>
          <w:sz w:val="14"/>
        </w:rPr>
        <w:t xml:space="preserve">, most importantly from a political perspective, </w:t>
      </w:r>
      <w:r>
        <w:rPr>
          <w:rStyle w:val="Emphasis"/>
        </w:rPr>
        <w:t xml:space="preserve">duplication of </w:t>
      </w:r>
      <w:r w:rsidRPr="00327629">
        <w:rPr>
          <w:rStyle w:val="Emphasis"/>
          <w:highlight w:val="cyan"/>
        </w:rPr>
        <w:t>taxation</w:t>
      </w:r>
      <w:r>
        <w:rPr>
          <w:sz w:val="14"/>
        </w:rPr>
        <w:t xml:space="preserve">. </w:t>
      </w:r>
      <w:r w:rsidRPr="00327629">
        <w:rPr>
          <w:rStyle w:val="Emphasis"/>
          <w:highlight w:val="cyan"/>
        </w:rPr>
        <w:t>Risk tolerance</w:t>
      </w:r>
      <w:r w:rsidRPr="00327629">
        <w:rPr>
          <w:sz w:val="14"/>
          <w:highlight w:val="cyan"/>
        </w:rPr>
        <w:t xml:space="preserve"> </w:t>
      </w:r>
      <w:r w:rsidRPr="00327629">
        <w:rPr>
          <w:rStyle w:val="StyleUnderline"/>
          <w:highlight w:val="cyan"/>
        </w:rPr>
        <w:t>is lower</w:t>
      </w:r>
      <w:r>
        <w:rPr>
          <w:rStyle w:val="StyleUnderline"/>
        </w:rPr>
        <w:t xml:space="preserve"> at the state level</w:t>
      </w:r>
      <w:r>
        <w:rPr>
          <w:sz w:val="14"/>
        </w:rPr>
        <w:t xml:space="preserve">, </w:t>
      </w:r>
      <w:r>
        <w:rPr>
          <w:rStyle w:val="StyleUnderline"/>
        </w:rPr>
        <w:t>thanks to limitations on</w:t>
      </w:r>
      <w:r>
        <w:rPr>
          <w:sz w:val="14"/>
        </w:rPr>
        <w:t xml:space="preserve"> </w:t>
      </w:r>
      <w:r>
        <w:rPr>
          <w:rStyle w:val="Emphasis"/>
        </w:rPr>
        <w:t>borrowing</w:t>
      </w:r>
      <w:r>
        <w:rPr>
          <w:sz w:val="14"/>
        </w:rPr>
        <w:t xml:space="preserve"> power. California, like 48 other states, is barred from running budget deficits. Though states can still sell bonds to fund certain activities, their debt is not denominated in a currency they control. </w:t>
      </w:r>
      <w:r>
        <w:rPr>
          <w:rStyle w:val="StyleUnderline"/>
        </w:rPr>
        <w:t>If</w:t>
      </w:r>
      <w:r>
        <w:rPr>
          <w:sz w:val="14"/>
        </w:rPr>
        <w:t xml:space="preserve"> the </w:t>
      </w:r>
      <w:r>
        <w:rPr>
          <w:rStyle w:val="StyleUnderline"/>
        </w:rPr>
        <w:t xml:space="preserve">eggheads with calculators make a costly </w:t>
      </w:r>
      <w:r w:rsidRPr="00327629">
        <w:rPr>
          <w:rStyle w:val="StyleUnderline"/>
          <w:highlight w:val="cyan"/>
        </w:rPr>
        <w:t>error</w:t>
      </w:r>
      <w:r>
        <w:rPr>
          <w:sz w:val="14"/>
        </w:rPr>
        <w:t xml:space="preserve"> in shaping their state’s single payer health care experiment, </w:t>
      </w:r>
      <w:r>
        <w:rPr>
          <w:rStyle w:val="StyleUnderline"/>
        </w:rPr>
        <w:t xml:space="preserve">they </w:t>
      </w:r>
      <w:r w:rsidRPr="00327629">
        <w:rPr>
          <w:rStyle w:val="StyleUnderline"/>
          <w:highlight w:val="cyan"/>
        </w:rPr>
        <w:t>could create</w:t>
      </w:r>
      <w:r>
        <w:rPr>
          <w:sz w:val="14"/>
        </w:rPr>
        <w:t xml:space="preserve"> </w:t>
      </w:r>
      <w:r>
        <w:rPr>
          <w:rStyle w:val="Emphasis"/>
        </w:rPr>
        <w:t xml:space="preserve">severe </w:t>
      </w:r>
      <w:r w:rsidRPr="00327629">
        <w:rPr>
          <w:rStyle w:val="Emphasis"/>
          <w:highlight w:val="cyan"/>
        </w:rPr>
        <w:t>fiscal pain</w:t>
      </w:r>
      <w:r>
        <w:rPr>
          <w:rStyle w:val="StyleUnderline"/>
        </w:rPr>
        <w:t>. By contrast, federal authorities could</w:t>
      </w:r>
      <w:r>
        <w:rPr>
          <w:sz w:val="14"/>
        </w:rPr>
        <w:t xml:space="preserve"> easily </w:t>
      </w:r>
      <w:r>
        <w:rPr>
          <w:rStyle w:val="Emphasis"/>
        </w:rPr>
        <w:t>borrow</w:t>
      </w:r>
      <w:r>
        <w:rPr>
          <w:sz w:val="14"/>
        </w:rPr>
        <w:t xml:space="preserve"> </w:t>
      </w:r>
      <w:r>
        <w:rPr>
          <w:rStyle w:val="StyleUnderline"/>
        </w:rPr>
        <w:t>to cover a shortfall while they work out</w:t>
      </w:r>
      <w:r>
        <w:rPr>
          <w:sz w:val="14"/>
        </w:rPr>
        <w:t xml:space="preserve"> the </w:t>
      </w:r>
      <w:r>
        <w:rPr>
          <w:rStyle w:val="StyleUnderline"/>
        </w:rPr>
        <w:t>glitches</w:t>
      </w:r>
      <w:r>
        <w:rPr>
          <w:sz w:val="14"/>
        </w:rPr>
        <w:t xml:space="preserve"> in a complicated program. On the subject of those eggheads, </w:t>
      </w:r>
      <w:r w:rsidRPr="00327629">
        <w:rPr>
          <w:rStyle w:val="StyleUnderline"/>
          <w:highlight w:val="cyan"/>
        </w:rPr>
        <w:t>the fed</w:t>
      </w:r>
      <w:r>
        <w:rPr>
          <w:rStyle w:val="StyleUnderline"/>
        </w:rPr>
        <w:t xml:space="preserve">eral government also </w:t>
      </w:r>
      <w:r w:rsidRPr="00327629">
        <w:rPr>
          <w:rStyle w:val="StyleUnderline"/>
          <w:highlight w:val="cyan"/>
        </w:rPr>
        <w:t>benefits from</w:t>
      </w:r>
      <w:r>
        <w:rPr>
          <w:sz w:val="14"/>
        </w:rPr>
        <w:t xml:space="preserve"> </w:t>
      </w:r>
      <w:r>
        <w:rPr>
          <w:rStyle w:val="Emphasis"/>
        </w:rPr>
        <w:t xml:space="preserve">a </w:t>
      </w:r>
      <w:r w:rsidRPr="00327629">
        <w:rPr>
          <w:rStyle w:val="Emphasis"/>
          <w:highlight w:val="cyan"/>
        </w:rPr>
        <w:t>deep talent</w:t>
      </w:r>
      <w:r>
        <w:rPr>
          <w:rStyle w:val="Emphasis"/>
        </w:rPr>
        <w:t xml:space="preserve"> pool</w:t>
      </w:r>
      <w:r>
        <w:rPr>
          <w:sz w:val="14"/>
        </w:rPr>
        <w:t xml:space="preserve"> </w:t>
      </w:r>
      <w:r w:rsidRPr="00327629">
        <w:rPr>
          <w:rStyle w:val="StyleUnderline"/>
          <w:highlight w:val="cyan"/>
        </w:rPr>
        <w:t>and</w:t>
      </w:r>
      <w:r>
        <w:rPr>
          <w:rStyle w:val="StyleUnderline"/>
        </w:rPr>
        <w:t xml:space="preserve"> a </w:t>
      </w:r>
      <w:r>
        <w:rPr>
          <w:rStyle w:val="Emphasis"/>
        </w:rPr>
        <w:t xml:space="preserve">long tradition of </w:t>
      </w:r>
      <w:r w:rsidRPr="00327629">
        <w:rPr>
          <w:rStyle w:val="Emphasis"/>
          <w:highlight w:val="cyan"/>
        </w:rPr>
        <w:t>professionalism</w:t>
      </w:r>
      <w:r>
        <w:rPr>
          <w:sz w:val="14"/>
        </w:rPr>
        <w:t xml:space="preserve">. With few exceptions (Minnesota and Massachusetts stand out), </w:t>
      </w:r>
      <w:r w:rsidRPr="00327629">
        <w:rPr>
          <w:rStyle w:val="StyleUnderline"/>
          <w:highlight w:val="cyan"/>
        </w:rPr>
        <w:t xml:space="preserve">state </w:t>
      </w:r>
      <w:r w:rsidRPr="00327629">
        <w:rPr>
          <w:rStyle w:val="Emphasis"/>
          <w:highlight w:val="cyan"/>
        </w:rPr>
        <w:t>bureaucracies</w:t>
      </w:r>
      <w:r w:rsidRPr="00327629">
        <w:rPr>
          <w:rStyle w:val="StyleUnderline"/>
          <w:highlight w:val="cyan"/>
        </w:rPr>
        <w:t xml:space="preserve"> have </w:t>
      </w:r>
      <w:r w:rsidRPr="00327629">
        <w:rPr>
          <w:rStyle w:val="Emphasis"/>
          <w:highlight w:val="cyan"/>
        </w:rPr>
        <w:t>less independence</w:t>
      </w:r>
      <w:r>
        <w:rPr>
          <w:rStyle w:val="Emphasis"/>
        </w:rPr>
        <w:t xml:space="preserve"> from political influence</w:t>
      </w:r>
      <w:r>
        <w:rPr>
          <w:sz w:val="14"/>
        </w:rPr>
        <w:t xml:space="preserve"> </w:t>
      </w:r>
      <w:r w:rsidRPr="00327629">
        <w:rPr>
          <w:rStyle w:val="StyleUnderline"/>
          <w:highlight w:val="cyan"/>
        </w:rPr>
        <w:t>and</w:t>
      </w:r>
      <w:r>
        <w:rPr>
          <w:rStyle w:val="StyleUnderline"/>
        </w:rPr>
        <w:t xml:space="preserve"> a</w:t>
      </w:r>
      <w:r>
        <w:rPr>
          <w:sz w:val="14"/>
        </w:rPr>
        <w:t xml:space="preserve"> </w:t>
      </w:r>
      <w:r>
        <w:rPr>
          <w:rStyle w:val="Emphasis"/>
        </w:rPr>
        <w:t xml:space="preserve">much more </w:t>
      </w:r>
      <w:r w:rsidRPr="00327629">
        <w:rPr>
          <w:rStyle w:val="Emphasis"/>
          <w:highlight w:val="cyan"/>
        </w:rPr>
        <w:t>limited</w:t>
      </w:r>
      <w:r>
        <w:rPr>
          <w:rStyle w:val="Emphasis"/>
        </w:rPr>
        <w:t xml:space="preserve"> well of </w:t>
      </w:r>
      <w:r w:rsidRPr="00327629">
        <w:rPr>
          <w:rStyle w:val="Emphasis"/>
          <w:highlight w:val="cyan"/>
        </w:rPr>
        <w:t>talent</w:t>
      </w:r>
      <w:r>
        <w:rPr>
          <w:sz w:val="14"/>
        </w:rPr>
        <w:t xml:space="preserve">. </w:t>
      </w:r>
      <w:r w:rsidRPr="000062E2">
        <w:rPr>
          <w:rStyle w:val="Emphasis"/>
        </w:rPr>
        <w:t>Scale</w:t>
      </w:r>
      <w:r w:rsidRPr="000062E2">
        <w:rPr>
          <w:sz w:val="14"/>
        </w:rPr>
        <w:t xml:space="preserve"> </w:t>
      </w:r>
      <w:r w:rsidRPr="000062E2">
        <w:rPr>
          <w:rStyle w:val="StyleUnderline"/>
        </w:rPr>
        <w:t>plays a part</w:t>
      </w:r>
      <w:r w:rsidRPr="000062E2">
        <w:rPr>
          <w:sz w:val="14"/>
        </w:rPr>
        <w:t xml:space="preserve"> in this deficit. A federal agency recruiting from a pool of 350 million people carries some natural advantages over a state-level agency. Beyond scale considerations, </w:t>
      </w:r>
      <w:r w:rsidRPr="000062E2">
        <w:rPr>
          <w:rStyle w:val="Emphasis"/>
        </w:rPr>
        <w:t>history</w:t>
      </w:r>
      <w:r w:rsidRPr="000062E2">
        <w:rPr>
          <w:sz w:val="14"/>
        </w:rPr>
        <w:t xml:space="preserve"> </w:t>
      </w:r>
      <w:r w:rsidRPr="000062E2">
        <w:rPr>
          <w:rStyle w:val="StyleUnderline"/>
        </w:rPr>
        <w:t>plays a role as well</w:t>
      </w:r>
      <w:r w:rsidRPr="000062E2">
        <w:rPr>
          <w:sz w:val="14"/>
        </w:rPr>
        <w:t xml:space="preserve">. </w:t>
      </w:r>
      <w:r w:rsidRPr="000062E2">
        <w:rPr>
          <w:rStyle w:val="StyleUnderline"/>
        </w:rPr>
        <w:t xml:space="preserve">Many states simply never </w:t>
      </w:r>
      <w:r w:rsidRPr="000062E2">
        <w:rPr>
          <w:rStyle w:val="Emphasis"/>
        </w:rPr>
        <w:t>enacted the strict civil service reforms</w:t>
      </w:r>
      <w:r w:rsidRPr="000062E2">
        <w:rPr>
          <w:sz w:val="14"/>
        </w:rPr>
        <w:t xml:space="preserve"> </w:t>
      </w:r>
      <w:r w:rsidRPr="000062E2">
        <w:rPr>
          <w:rStyle w:val="StyleUnderline"/>
        </w:rPr>
        <w:t xml:space="preserve">that have refined the federal bureaucracy for more than a century. </w:t>
      </w:r>
      <w:r w:rsidRPr="000062E2">
        <w:rPr>
          <w:sz w:val="14"/>
        </w:rPr>
        <w:t xml:space="preserve">One could argue that these obstacles are all fed and maintained by a single factor. Democrats long ago embraced a governing philosophy that downplayed state power. Blue states almost universally look to the federal government for leadership on key issues. This was not always the case. States enacted the first laws on child labor, workplace safety, and minimum wages. Entire realms of critical government activity rose in an era of weak federal government. In an era when southern plantation owners blocked the federal government from investing in public infrastructure, states financed the Erie Canal. States were responsible for almost all the infrastructure development that launched the industrial revolution in the US. Public schools developed to their modern form before Washington took an interest in the subject. Teaching, medicine, law, and legal professions were all crafted into their modern forms at the state level. Before the second Roosevelt Administration, states were the leading source of smart legislation on almost all matters of major importance. </w:t>
      </w:r>
      <w:r w:rsidRPr="000062E2">
        <w:rPr>
          <w:rStyle w:val="StyleUnderline"/>
        </w:rPr>
        <w:t>Having pressed for generations to strengthen federal power, Democrats now find themselves</w:t>
      </w:r>
      <w:r w:rsidRPr="000062E2">
        <w:rPr>
          <w:sz w:val="14"/>
        </w:rPr>
        <w:t xml:space="preserve"> </w:t>
      </w:r>
      <w:r w:rsidRPr="000062E2">
        <w:rPr>
          <w:rStyle w:val="Emphasis"/>
        </w:rPr>
        <w:t>pinned beneath that</w:t>
      </w:r>
      <w:r w:rsidRPr="000062E2">
        <w:rPr>
          <w:sz w:val="14"/>
        </w:rPr>
        <w:t xml:space="preserve"> crippled </w:t>
      </w:r>
      <w:r w:rsidRPr="000062E2">
        <w:rPr>
          <w:rStyle w:val="Emphasis"/>
        </w:rPr>
        <w:t>leviathan</w:t>
      </w:r>
      <w:r w:rsidRPr="000062E2">
        <w:rPr>
          <w:sz w:val="14"/>
        </w:rPr>
        <w:t>.</w:t>
      </w:r>
    </w:p>
    <w:bookmarkEnd w:id="7"/>
    <w:p w14:paraId="02C4BF42" w14:textId="77777777" w:rsidR="00143717" w:rsidRDefault="00143717" w:rsidP="00143717">
      <w:pPr>
        <w:pStyle w:val="Heading4"/>
      </w:pPr>
      <w:r>
        <w:t xml:space="preserve">Causes field preemption---their “federalism outweighs” cards are unwarranted optimism.  </w:t>
      </w:r>
    </w:p>
    <w:p w14:paraId="50E9E7A6" w14:textId="77777777" w:rsidR="00143717" w:rsidRDefault="00143717" w:rsidP="00143717">
      <w:r>
        <w:t xml:space="preserve">William </w:t>
      </w:r>
      <w:r>
        <w:rPr>
          <w:b/>
        </w:rPr>
        <w:t>Sage 15</w:t>
      </w:r>
      <w:r>
        <w:t>, Health Affairs, 12-7-2015, "Nothing (Still) Matters: ERISA Preemption Returns To The Supreme Court," Health Affairs, http://healthaffairs.org/blog/2015/12/07/nothing-still-matters-erisa-preemption-returns-to-the-supreme-court/</w:t>
      </w:r>
    </w:p>
    <w:p w14:paraId="38689D46" w14:textId="77777777" w:rsidR="00143717" w:rsidRDefault="00143717" w:rsidP="00143717">
      <w:pPr>
        <w:rPr>
          <w:sz w:val="16"/>
        </w:rPr>
      </w:pPr>
      <w:r w:rsidRPr="004A30CD">
        <w:rPr>
          <w:rStyle w:val="Emphasis"/>
        </w:rPr>
        <w:t>What Might The Court Do</w:t>
      </w:r>
      <w:r w:rsidRPr="004A30CD">
        <w:rPr>
          <w:sz w:val="16"/>
        </w:rPr>
        <w:t xml:space="preserve">, And How Much Will It Matter? In my view, most of the justices who participated in oral argument were inclined to support Liberty Mutual and affirm the lower court’s decision. Several were concerned about the potential for multiple, burdensome state claims reporting laws, particularly given that the ACA had specifically authorized the Department of Labor to collect similar health care information. </w:t>
      </w:r>
      <w:r w:rsidRPr="00327629">
        <w:rPr>
          <w:rStyle w:val="StyleUnderline"/>
          <w:highlight w:val="cyan"/>
        </w:rPr>
        <w:t>Vermont</w:t>
      </w:r>
      <w:r w:rsidRPr="004A30CD">
        <w:rPr>
          <w:rStyle w:val="StyleUnderline"/>
        </w:rPr>
        <w:t>’s rebuttal—that federal</w:t>
      </w:r>
      <w:r w:rsidRPr="004A30CD">
        <w:rPr>
          <w:sz w:val="16"/>
        </w:rPr>
        <w:t xml:space="preserve"> health care </w:t>
      </w:r>
      <w:r w:rsidRPr="004A30CD">
        <w:rPr>
          <w:rStyle w:val="StyleUnderline"/>
        </w:rPr>
        <w:t xml:space="preserve">laws </w:t>
      </w:r>
      <w:r w:rsidRPr="004A30CD">
        <w:rPr>
          <w:rStyle w:val="Emphasis"/>
        </w:rPr>
        <w:t>amending ERISA</w:t>
      </w:r>
      <w:r w:rsidRPr="004A30CD">
        <w:rPr>
          <w:sz w:val="16"/>
        </w:rPr>
        <w:t xml:space="preserve"> (e.g., HIPAA in 1996 and the ACA in 2010) </w:t>
      </w:r>
      <w:r w:rsidRPr="004A30CD">
        <w:rPr>
          <w:rStyle w:val="StyleUnderline"/>
        </w:rPr>
        <w:t>had</w:t>
      </w:r>
      <w:r w:rsidRPr="004A30CD">
        <w:rPr>
          <w:sz w:val="16"/>
        </w:rPr>
        <w:t xml:space="preserve"> </w:t>
      </w:r>
      <w:r w:rsidRPr="004A30CD">
        <w:rPr>
          <w:rStyle w:val="Emphasis"/>
        </w:rPr>
        <w:t>specified</w:t>
      </w:r>
      <w:r w:rsidRPr="004A30CD">
        <w:rPr>
          <w:sz w:val="16"/>
        </w:rPr>
        <w:t xml:space="preserve"> that </w:t>
      </w:r>
      <w:r w:rsidRPr="004A30CD">
        <w:rPr>
          <w:rStyle w:val="Emphasis"/>
        </w:rPr>
        <w:t>no change</w:t>
      </w:r>
      <w:r w:rsidRPr="004A30CD">
        <w:rPr>
          <w:sz w:val="16"/>
        </w:rPr>
        <w:t xml:space="preserve"> was being made </w:t>
      </w:r>
      <w:r w:rsidRPr="004A30CD">
        <w:rPr>
          <w:rStyle w:val="Emphasis"/>
        </w:rPr>
        <w:t>to preemption</w:t>
      </w:r>
      <w:r w:rsidRPr="004A30CD">
        <w:rPr>
          <w:sz w:val="16"/>
        </w:rPr>
        <w:t>—</w:t>
      </w:r>
      <w:r w:rsidRPr="00327629">
        <w:rPr>
          <w:rStyle w:val="StyleUnderline"/>
          <w:highlight w:val="cyan"/>
        </w:rPr>
        <w:t>seemed</w:t>
      </w:r>
      <w:r w:rsidRPr="00327629">
        <w:rPr>
          <w:sz w:val="16"/>
          <w:highlight w:val="cyan"/>
        </w:rPr>
        <w:t xml:space="preserve"> </w:t>
      </w:r>
      <w:r w:rsidRPr="00327629">
        <w:rPr>
          <w:rStyle w:val="Emphasis"/>
          <w:highlight w:val="cyan"/>
        </w:rPr>
        <w:t>unpersuasive</w:t>
      </w:r>
      <w:r w:rsidRPr="004A30CD">
        <w:rPr>
          <w:sz w:val="16"/>
        </w:rPr>
        <w:t xml:space="preserve">, those amendments almost certainly being intended to preserve the delicate political bargain underlying ERISA and to signal to the trial lawyers that they were still unwelcome. As a practical matter, what the Court decides may not mean much for All-Payer Claims Databases. If Vermont prevails and other states pile on, large national employers can ask the Department of Labor to issue reporting regulations that would render conflicting state requirements invalid. If Liberty Mutual prevails, Vermont can ask the Department of Labor for a formal waiver (which it probably has authority to grant) allowing its law to be enforced. These possibilities also demonstrate that ERISA federalism, like other evolving areas of law, is no longer a simple question of state versus federal control but has become subject to shared governance based on statute. Still, </w:t>
      </w:r>
      <w:r w:rsidRPr="004A30CD">
        <w:rPr>
          <w:rStyle w:val="StyleUnderline"/>
        </w:rPr>
        <w:t xml:space="preserve">the </w:t>
      </w:r>
      <w:r w:rsidRPr="00327629">
        <w:rPr>
          <w:rStyle w:val="StyleUnderline"/>
          <w:highlight w:val="cyan"/>
        </w:rPr>
        <w:t>justices may</w:t>
      </w:r>
      <w:r w:rsidRPr="004A30CD">
        <w:rPr>
          <w:sz w:val="16"/>
        </w:rPr>
        <w:t xml:space="preserve"> use the case to partially </w:t>
      </w:r>
      <w:r w:rsidRPr="00327629">
        <w:rPr>
          <w:rStyle w:val="Emphasis"/>
          <w:highlight w:val="cyan"/>
        </w:rPr>
        <w:t xml:space="preserve">extricate the Court from the ERISA </w:t>
      </w:r>
      <w:r w:rsidRPr="004A30CD">
        <w:rPr>
          <w:rStyle w:val="Emphasis"/>
        </w:rPr>
        <w:t xml:space="preserve">preemption </w:t>
      </w:r>
      <w:r w:rsidRPr="00327629">
        <w:rPr>
          <w:rStyle w:val="Emphasis"/>
          <w:highlight w:val="cyan"/>
        </w:rPr>
        <w:t>morass</w:t>
      </w:r>
      <w:r w:rsidRPr="00327629">
        <w:rPr>
          <w:sz w:val="16"/>
          <w:highlight w:val="cyan"/>
        </w:rPr>
        <w:t xml:space="preserve"> </w:t>
      </w:r>
      <w:r w:rsidRPr="00327629">
        <w:rPr>
          <w:rStyle w:val="StyleUnderline"/>
          <w:highlight w:val="cyan"/>
        </w:rPr>
        <w:t>by applying</w:t>
      </w:r>
      <w:r w:rsidRPr="004A30CD">
        <w:rPr>
          <w:sz w:val="16"/>
        </w:rPr>
        <w:t xml:space="preserve"> somewhat </w:t>
      </w:r>
      <w:r w:rsidRPr="00327629">
        <w:rPr>
          <w:rStyle w:val="Emphasis"/>
          <w:highlight w:val="cyan"/>
        </w:rPr>
        <w:t>less idiosyncratic</w:t>
      </w:r>
      <w:r w:rsidRPr="004A30CD">
        <w:rPr>
          <w:rStyle w:val="Emphasis"/>
        </w:rPr>
        <w:t xml:space="preserve"> legal standards</w:t>
      </w:r>
      <w:r w:rsidRPr="004A30CD">
        <w:rPr>
          <w:sz w:val="16"/>
        </w:rPr>
        <w:t xml:space="preserve"> </w:t>
      </w:r>
      <w:r w:rsidRPr="004A30CD">
        <w:rPr>
          <w:rStyle w:val="StyleUnderline"/>
        </w:rPr>
        <w:t>such as</w:t>
      </w:r>
      <w:r w:rsidRPr="004A30CD">
        <w:rPr>
          <w:sz w:val="16"/>
        </w:rPr>
        <w:t xml:space="preserve"> </w:t>
      </w:r>
      <w:r w:rsidRPr="00327629">
        <w:rPr>
          <w:rStyle w:val="Emphasis"/>
          <w:highlight w:val="cyan"/>
        </w:rPr>
        <w:t>“field preemption,”</w:t>
      </w:r>
      <w:r w:rsidRPr="004A30CD">
        <w:rPr>
          <w:sz w:val="16"/>
        </w:rPr>
        <w:t xml:space="preserve"> though the tripartite structure of Section 514 would make defining the preempted field somewhat difficult. </w:t>
      </w:r>
      <w:r w:rsidRPr="004A30CD">
        <w:rPr>
          <w:rStyle w:val="StyleUnderline"/>
        </w:rPr>
        <w:t>Ultimately</w:t>
      </w:r>
      <w:r w:rsidRPr="004A30CD">
        <w:rPr>
          <w:sz w:val="16"/>
        </w:rPr>
        <w:t xml:space="preserve">, of course, </w:t>
      </w:r>
      <w:r w:rsidRPr="004A30CD">
        <w:rPr>
          <w:rStyle w:val="StyleUnderline"/>
        </w:rPr>
        <w:t>the scope of ERISA preemption is determined by</w:t>
      </w:r>
      <w:r w:rsidRPr="004A30CD">
        <w:rPr>
          <w:sz w:val="16"/>
        </w:rPr>
        <w:t xml:space="preserve"> what </w:t>
      </w:r>
      <w:r w:rsidRPr="004A30CD">
        <w:rPr>
          <w:rStyle w:val="StyleUnderline"/>
        </w:rPr>
        <w:t>Congress</w:t>
      </w:r>
      <w:r w:rsidRPr="004A30CD">
        <w:rPr>
          <w:sz w:val="16"/>
        </w:rPr>
        <w:t xml:space="preserve"> intends, </w:t>
      </w:r>
      <w:r w:rsidRPr="004A30CD">
        <w:rPr>
          <w:rStyle w:val="StyleUnderline"/>
        </w:rPr>
        <w:t xml:space="preserve">and </w:t>
      </w:r>
      <w:r w:rsidRPr="00327629">
        <w:rPr>
          <w:rStyle w:val="StyleUnderline"/>
          <w:highlight w:val="cyan"/>
        </w:rPr>
        <w:t>Congress is free to alter</w:t>
      </w:r>
      <w:r w:rsidRPr="004A30CD">
        <w:rPr>
          <w:sz w:val="16"/>
        </w:rPr>
        <w:t xml:space="preserve"> legislatively </w:t>
      </w:r>
      <w:r w:rsidRPr="004A30CD">
        <w:rPr>
          <w:rStyle w:val="StyleUnderline"/>
        </w:rPr>
        <w:t>whatever</w:t>
      </w:r>
      <w:r w:rsidRPr="004A30CD">
        <w:rPr>
          <w:sz w:val="16"/>
        </w:rPr>
        <w:t xml:space="preserve"> interpretation </w:t>
      </w:r>
      <w:r w:rsidRPr="004A30CD">
        <w:rPr>
          <w:rStyle w:val="StyleUnderline"/>
        </w:rPr>
        <w:t xml:space="preserve">the Court offers. But </w:t>
      </w:r>
      <w:r w:rsidRPr="004A30CD">
        <w:rPr>
          <w:rStyle w:val="Emphasis"/>
        </w:rPr>
        <w:t xml:space="preserve">this is </w:t>
      </w:r>
      <w:r w:rsidRPr="00327629">
        <w:rPr>
          <w:rStyle w:val="Emphasis"/>
          <w:highlight w:val="cyan"/>
        </w:rPr>
        <w:t>unlikely</w:t>
      </w:r>
      <w:r w:rsidRPr="004A30CD">
        <w:rPr>
          <w:sz w:val="16"/>
        </w:rPr>
        <w:t>,</w:t>
      </w:r>
      <w:r w:rsidRPr="004A30CD">
        <w:rPr>
          <w:rStyle w:val="StyleUnderline"/>
        </w:rPr>
        <w:t xml:space="preserve"> and not only </w:t>
      </w:r>
      <w:r w:rsidRPr="00327629">
        <w:rPr>
          <w:rStyle w:val="StyleUnderline"/>
          <w:highlight w:val="cyan"/>
        </w:rPr>
        <w:t>because the</w:t>
      </w:r>
      <w:r w:rsidRPr="004A30CD">
        <w:rPr>
          <w:rStyle w:val="StyleUnderline"/>
        </w:rPr>
        <w:t xml:space="preserve"> current </w:t>
      </w:r>
      <w:r w:rsidRPr="00327629">
        <w:rPr>
          <w:rStyle w:val="StyleUnderline"/>
          <w:highlight w:val="cyan"/>
        </w:rPr>
        <w:t>political climate has been poisoned</w:t>
      </w:r>
      <w:r w:rsidRPr="004A30CD">
        <w:rPr>
          <w:rStyle w:val="StyleUnderline"/>
        </w:rPr>
        <w:t xml:space="preserve"> by extreme partisanship </w:t>
      </w:r>
      <w:r w:rsidRPr="00327629">
        <w:rPr>
          <w:rStyle w:val="StyleUnderline"/>
          <w:highlight w:val="cyan"/>
        </w:rPr>
        <w:t>and</w:t>
      </w:r>
      <w:r w:rsidRPr="004A30CD">
        <w:rPr>
          <w:rStyle w:val="StyleUnderline"/>
        </w:rPr>
        <w:t xml:space="preserve"> consequent gridlock. </w:t>
      </w:r>
      <w:r w:rsidRPr="00327629">
        <w:rPr>
          <w:rStyle w:val="StyleUnderline"/>
          <w:highlight w:val="cyan"/>
        </w:rPr>
        <w:t>It seems</w:t>
      </w:r>
      <w:r w:rsidRPr="004A30CD">
        <w:rPr>
          <w:rStyle w:val="StyleUnderline"/>
        </w:rPr>
        <w:t xml:space="preserve"> to be </w:t>
      </w:r>
      <w:r w:rsidRPr="00327629">
        <w:rPr>
          <w:rStyle w:val="StyleUnderline"/>
          <w:highlight w:val="cyan"/>
        </w:rPr>
        <w:t>the</w:t>
      </w:r>
      <w:r w:rsidRPr="004A30CD">
        <w:rPr>
          <w:rStyle w:val="StyleUnderline"/>
        </w:rPr>
        <w:t xml:space="preserve"> </w:t>
      </w:r>
      <w:r w:rsidRPr="004A30CD">
        <w:rPr>
          <w:rStyle w:val="Emphasis"/>
        </w:rPr>
        <w:t xml:space="preserve">very </w:t>
      </w:r>
      <w:r w:rsidRPr="00327629">
        <w:rPr>
          <w:rStyle w:val="Emphasis"/>
          <w:highlight w:val="cyan"/>
        </w:rPr>
        <w:t>nature of ERISA</w:t>
      </w:r>
      <w:r w:rsidRPr="004A30CD">
        <w:rPr>
          <w:sz w:val="16"/>
        </w:rPr>
        <w:t>. The statute’s ambiguities and omissions, and the Court’s periodic interpretive decisions, provide fascinating work for litigators and supply great teaching material for law professors, but the most interesting question for the health policy community about ERISA remains why Congress so seldom deigns to fix it.</w:t>
      </w:r>
    </w:p>
    <w:p w14:paraId="51FB8F10" w14:textId="77777777" w:rsidR="00143717" w:rsidRPr="004A30CD" w:rsidRDefault="00143717" w:rsidP="00143717">
      <w:pPr>
        <w:pStyle w:val="Heading4"/>
      </w:pPr>
      <w:r>
        <w:t xml:space="preserve">AND, </w:t>
      </w:r>
      <w:r>
        <w:rPr>
          <w:u w:val="single"/>
        </w:rPr>
        <w:t>other federal programs</w:t>
      </w:r>
      <w:r>
        <w:t xml:space="preserve"> interfere---that’s Ladd---turns </w:t>
      </w:r>
      <w:r>
        <w:rPr>
          <w:u w:val="single"/>
        </w:rPr>
        <w:t>bargaining</w:t>
      </w:r>
      <w:r>
        <w:t xml:space="preserve"> even if not jurisdiction</w:t>
      </w:r>
    </w:p>
    <w:p w14:paraId="3AAC448F" w14:textId="77777777" w:rsidR="00143717" w:rsidRDefault="00143717" w:rsidP="00143717">
      <w:r>
        <w:t xml:space="preserve">Samuel </w:t>
      </w:r>
      <w:r w:rsidRPr="00F165E7">
        <w:rPr>
          <w:b/>
        </w:rPr>
        <w:t>Joyce 17</w:t>
      </w:r>
      <w:r>
        <w:t xml:space="preserve">, writer for The Gate, UC Dems Political Director and the Chicago Regional Director of College Democrats of Illinois, 9-24-2017, "Cassidy-Graham’s Single-Payer Trap," The Gate, </w:t>
      </w:r>
      <w:hyperlink r:id="rId16" w:history="1">
        <w:r w:rsidRPr="00220B78">
          <w:rPr>
            <w:rStyle w:val="Hyperlink"/>
          </w:rPr>
          <w:t>http://uchicagogate.com/articles/2017/9/24/cassidy-grahams-single-payer-trap/</w:t>
        </w:r>
      </w:hyperlink>
    </w:p>
    <w:p w14:paraId="7DCF036D" w14:textId="77777777" w:rsidR="00143717" w:rsidRPr="004A30CD" w:rsidRDefault="00143717" w:rsidP="00143717">
      <w:pPr>
        <w:rPr>
          <w:u w:val="single"/>
        </w:rPr>
      </w:pPr>
      <w:r w:rsidRPr="004A30CD">
        <w:rPr>
          <w:sz w:val="16"/>
        </w:rPr>
        <w:t xml:space="preserve">The Problem of Federal Payers In addition to these budgetary restrictions, </w:t>
      </w:r>
      <w:r w:rsidRPr="00327629">
        <w:rPr>
          <w:rStyle w:val="StyleUnderline"/>
          <w:highlight w:val="cyan"/>
        </w:rPr>
        <w:t>states</w:t>
      </w:r>
      <w:r w:rsidRPr="00F165E7">
        <w:rPr>
          <w:rStyle w:val="StyleUnderline"/>
        </w:rPr>
        <w:t xml:space="preserve"> simply </w:t>
      </w:r>
      <w:r w:rsidRPr="00327629">
        <w:rPr>
          <w:rStyle w:val="Emphasis"/>
          <w:highlight w:val="cyan"/>
        </w:rPr>
        <w:t>lack</w:t>
      </w:r>
      <w:r w:rsidRPr="00F165E7">
        <w:rPr>
          <w:rStyle w:val="Emphasis"/>
        </w:rPr>
        <w:t xml:space="preserve"> the </w:t>
      </w:r>
      <w:r w:rsidRPr="00327629">
        <w:rPr>
          <w:rStyle w:val="Emphasis"/>
          <w:highlight w:val="cyan"/>
        </w:rPr>
        <w:t>size</w:t>
      </w:r>
      <w:r w:rsidRPr="004A30CD">
        <w:rPr>
          <w:sz w:val="16"/>
        </w:rPr>
        <w:t xml:space="preserve"> </w:t>
      </w:r>
      <w:r w:rsidRPr="00F165E7">
        <w:rPr>
          <w:rStyle w:val="StyleUnderline"/>
        </w:rPr>
        <w:t>to effectively implement single-payer. Americans pay higher prices</w:t>
      </w:r>
      <w:r w:rsidRPr="004A30CD">
        <w:rPr>
          <w:sz w:val="16"/>
        </w:rPr>
        <w:t xml:space="preserve"> than people in other countries </w:t>
      </w:r>
      <w:r w:rsidRPr="00F165E7">
        <w:rPr>
          <w:rStyle w:val="StyleUnderline"/>
        </w:rPr>
        <w:t>because</w:t>
      </w:r>
      <w:r w:rsidRPr="004A30CD">
        <w:rPr>
          <w:sz w:val="16"/>
        </w:rPr>
        <w:t xml:space="preserve"> U.S. </w:t>
      </w:r>
      <w:r w:rsidRPr="00F165E7">
        <w:rPr>
          <w:rStyle w:val="StyleUnderline"/>
        </w:rPr>
        <w:t xml:space="preserve">insurers do not have the </w:t>
      </w:r>
      <w:r w:rsidRPr="00F165E7">
        <w:rPr>
          <w:rStyle w:val="Emphasis"/>
        </w:rPr>
        <w:t>leverage</w:t>
      </w:r>
      <w:r w:rsidRPr="004A30CD">
        <w:rPr>
          <w:sz w:val="16"/>
        </w:rPr>
        <w:t xml:space="preserve"> necessary </w:t>
      </w:r>
      <w:r w:rsidRPr="00F165E7">
        <w:rPr>
          <w:rStyle w:val="StyleUnderline"/>
        </w:rPr>
        <w:t>to negotiate lower prices for essential services. In the United Kingdom</w:t>
      </w:r>
      <w:r w:rsidRPr="004A30CD">
        <w:rPr>
          <w:sz w:val="16"/>
        </w:rPr>
        <w:t xml:space="preserve">, for instance, around 80 percent of healthcare spending is public. As a result, </w:t>
      </w:r>
      <w:r w:rsidRPr="00F165E7">
        <w:rPr>
          <w:rStyle w:val="StyleUnderline"/>
        </w:rPr>
        <w:t xml:space="preserve">the government has </w:t>
      </w:r>
      <w:r w:rsidRPr="00F165E7">
        <w:rPr>
          <w:rStyle w:val="Emphasis"/>
        </w:rPr>
        <w:t>a lot of bargaining power</w:t>
      </w:r>
      <w:r w:rsidRPr="004A30CD">
        <w:rPr>
          <w:sz w:val="16"/>
        </w:rPr>
        <w:t xml:space="preserve"> when it comes time to negotiate with healthcare providers </w:t>
      </w:r>
      <w:r w:rsidRPr="00F165E7">
        <w:rPr>
          <w:rStyle w:val="StyleUnderline"/>
        </w:rPr>
        <w:t xml:space="preserve">and is able to effectively </w:t>
      </w:r>
      <w:r w:rsidRPr="00F165E7">
        <w:rPr>
          <w:rStyle w:val="Emphasis"/>
        </w:rPr>
        <w:t>dictate extremely favorable terms.</w:t>
      </w:r>
      <w:r w:rsidRPr="004A30CD">
        <w:rPr>
          <w:sz w:val="16"/>
        </w:rPr>
        <w:t xml:space="preserve"> </w:t>
      </w:r>
      <w:r w:rsidRPr="00F165E7">
        <w:rPr>
          <w:rStyle w:val="StyleUnderline"/>
        </w:rPr>
        <w:t xml:space="preserve">This effect can be seen to a </w:t>
      </w:r>
      <w:r w:rsidRPr="00F165E7">
        <w:rPr>
          <w:rStyle w:val="Emphasis"/>
        </w:rPr>
        <w:t>lesser extent</w:t>
      </w:r>
      <w:r w:rsidRPr="004A30CD">
        <w:rPr>
          <w:sz w:val="16"/>
        </w:rPr>
        <w:t xml:space="preserve"> </w:t>
      </w:r>
      <w:r w:rsidRPr="00F165E7">
        <w:rPr>
          <w:rStyle w:val="StyleUnderline"/>
        </w:rPr>
        <w:t xml:space="preserve">in the United States as well, where </w:t>
      </w:r>
      <w:r w:rsidRPr="00F165E7">
        <w:rPr>
          <w:rStyle w:val="Emphasis"/>
        </w:rPr>
        <w:t>large insurers</w:t>
      </w:r>
      <w:r w:rsidRPr="00F165E7">
        <w:rPr>
          <w:rStyle w:val="StyleUnderline"/>
        </w:rPr>
        <w:t xml:space="preserve"> negotiate prices</w:t>
      </w:r>
      <w:r w:rsidRPr="004A30CD">
        <w:rPr>
          <w:sz w:val="16"/>
        </w:rPr>
        <w:t xml:space="preserve"> that are significantly lower than the prices charged to small insurers for the same services. </w:t>
      </w:r>
      <w:r w:rsidRPr="00F165E7">
        <w:rPr>
          <w:rStyle w:val="StyleUnderline"/>
        </w:rPr>
        <w:t>W</w:t>
      </w:r>
      <w:r w:rsidRPr="004A30CD">
        <w:rPr>
          <w:rStyle w:val="StyleUnderline"/>
        </w:rPr>
        <w:t>hile a state-level single-payer would likely be able to achieve some level of cost reduction</w:t>
      </w:r>
      <w:r w:rsidRPr="004A30CD">
        <w:rPr>
          <w:sz w:val="16"/>
        </w:rPr>
        <w:t xml:space="preserve"> through negotiations, </w:t>
      </w:r>
      <w:r w:rsidRPr="004A30CD">
        <w:rPr>
          <w:rStyle w:val="StyleUnderline"/>
        </w:rPr>
        <w:t xml:space="preserve">it would </w:t>
      </w:r>
      <w:r w:rsidRPr="004A30CD">
        <w:rPr>
          <w:rStyle w:val="Emphasis"/>
        </w:rPr>
        <w:t>lack the negotiating power</w:t>
      </w:r>
      <w:r w:rsidRPr="004A30CD">
        <w:rPr>
          <w:sz w:val="16"/>
        </w:rPr>
        <w:t xml:space="preserve"> </w:t>
      </w:r>
      <w:r w:rsidRPr="004A30CD">
        <w:rPr>
          <w:rStyle w:val="StyleUnderline"/>
        </w:rPr>
        <w:t>of a European-style single-payer. Aroun</w:t>
      </w:r>
      <w:r w:rsidRPr="00F165E7">
        <w:rPr>
          <w:rStyle w:val="StyleUnderline"/>
        </w:rPr>
        <w:t xml:space="preserve">d </w:t>
      </w:r>
      <w:r w:rsidRPr="00327629">
        <w:rPr>
          <w:rStyle w:val="StyleUnderline"/>
          <w:highlight w:val="cyan"/>
        </w:rPr>
        <w:t>fifty-six million</w:t>
      </w:r>
      <w:r w:rsidRPr="00F165E7">
        <w:rPr>
          <w:rStyle w:val="StyleUnderline"/>
        </w:rPr>
        <w:t xml:space="preserve"> people </w:t>
      </w:r>
      <w:r w:rsidRPr="00327629">
        <w:rPr>
          <w:rStyle w:val="StyleUnderline"/>
          <w:highlight w:val="cyan"/>
        </w:rPr>
        <w:t xml:space="preserve">are covered through </w:t>
      </w:r>
      <w:r w:rsidRPr="00327629">
        <w:rPr>
          <w:rStyle w:val="Emphasis"/>
          <w:highlight w:val="cyan"/>
        </w:rPr>
        <w:t>Medicare</w:t>
      </w:r>
      <w:r w:rsidRPr="004A30CD">
        <w:rPr>
          <w:sz w:val="16"/>
        </w:rPr>
        <w:t xml:space="preserve">, a number that is projected to rise to sixty-seven million by 2030. </w:t>
      </w:r>
      <w:r w:rsidRPr="00327629">
        <w:rPr>
          <w:rStyle w:val="StyleUnderline"/>
          <w:highlight w:val="cyan"/>
        </w:rPr>
        <w:t>Subtracting those</w:t>
      </w:r>
      <w:r w:rsidRPr="00F165E7">
        <w:rPr>
          <w:rStyle w:val="StyleUnderline"/>
        </w:rPr>
        <w:t xml:space="preserve"> on Medicare, California’s </w:t>
      </w:r>
      <w:r w:rsidRPr="00327629">
        <w:rPr>
          <w:rStyle w:val="StyleUnderline"/>
          <w:highlight w:val="cyan"/>
        </w:rPr>
        <w:t>single-payer</w:t>
      </w:r>
      <w:r w:rsidRPr="00F165E7">
        <w:rPr>
          <w:rStyle w:val="StyleUnderline"/>
        </w:rPr>
        <w:t xml:space="preserve"> system </w:t>
      </w:r>
      <w:r w:rsidRPr="00327629">
        <w:rPr>
          <w:rStyle w:val="StyleUnderline"/>
          <w:highlight w:val="cyan"/>
        </w:rPr>
        <w:t>could represent</w:t>
      </w:r>
      <w:r w:rsidRPr="004A30CD">
        <w:rPr>
          <w:sz w:val="16"/>
        </w:rPr>
        <w:t xml:space="preserve"> </w:t>
      </w:r>
      <w:r w:rsidRPr="00F165E7">
        <w:rPr>
          <w:rStyle w:val="Emphasis"/>
        </w:rPr>
        <w:t>thirty-four million</w:t>
      </w:r>
      <w:r w:rsidRPr="004A30CD">
        <w:rPr>
          <w:sz w:val="16"/>
        </w:rPr>
        <w:t xml:space="preserve"> people—significant, but </w:t>
      </w:r>
      <w:r w:rsidRPr="00327629">
        <w:rPr>
          <w:rStyle w:val="Emphasis"/>
          <w:highlight w:val="cyan"/>
        </w:rPr>
        <w:t>nowhere near as large</w:t>
      </w:r>
      <w:r w:rsidRPr="00327629">
        <w:rPr>
          <w:sz w:val="16"/>
          <w:highlight w:val="cyan"/>
        </w:rPr>
        <w:t xml:space="preserve"> </w:t>
      </w:r>
      <w:r w:rsidRPr="00327629">
        <w:rPr>
          <w:rStyle w:val="StyleUnderline"/>
          <w:highlight w:val="cyan"/>
        </w:rPr>
        <w:t>as Medicare</w:t>
      </w:r>
      <w:r w:rsidRPr="004A30CD">
        <w:rPr>
          <w:sz w:val="16"/>
        </w:rPr>
        <w:t xml:space="preserve">. (Thirty-four million is likely an overestimate, as federal Medicaid money cannot be spent in a risk pool that includes non-Medicaid patients.) Given California’s population and the size of its economy, it would likely be able to achieve more substantial cost reductions that a Vermont or a Delaware, but </w:t>
      </w:r>
      <w:r w:rsidRPr="00327629">
        <w:rPr>
          <w:rStyle w:val="StyleUnderline"/>
          <w:highlight w:val="cyan"/>
        </w:rPr>
        <w:t>so long as</w:t>
      </w:r>
      <w:r w:rsidRPr="00334635">
        <w:rPr>
          <w:rStyle w:val="StyleUnderline"/>
        </w:rPr>
        <w:t xml:space="preserve"> </w:t>
      </w:r>
      <w:r w:rsidRPr="00334635">
        <w:rPr>
          <w:rStyle w:val="Emphasis"/>
        </w:rPr>
        <w:t xml:space="preserve">massive </w:t>
      </w:r>
      <w:r w:rsidRPr="00327629">
        <w:rPr>
          <w:rStyle w:val="Emphasis"/>
          <w:highlight w:val="cyan"/>
        </w:rPr>
        <w:t>federal payers exist</w:t>
      </w:r>
      <w:r w:rsidRPr="00327629">
        <w:rPr>
          <w:rStyle w:val="StyleUnderline"/>
          <w:highlight w:val="cyan"/>
        </w:rPr>
        <w:t>, the state</w:t>
      </w:r>
      <w:r w:rsidRPr="00334635">
        <w:rPr>
          <w:rStyle w:val="StyleUnderline"/>
        </w:rPr>
        <w:t xml:space="preserve"> payer</w:t>
      </w:r>
      <w:r w:rsidRPr="004A30CD">
        <w:rPr>
          <w:sz w:val="16"/>
        </w:rPr>
        <w:t xml:space="preserve"> simply </w:t>
      </w:r>
      <w:r w:rsidRPr="00327629">
        <w:rPr>
          <w:rStyle w:val="Emphasis"/>
          <w:highlight w:val="cyan"/>
        </w:rPr>
        <w:t>won’t have the</w:t>
      </w:r>
      <w:r w:rsidRPr="00334635">
        <w:rPr>
          <w:rStyle w:val="Emphasis"/>
        </w:rPr>
        <w:t xml:space="preserve"> same </w:t>
      </w:r>
      <w:r w:rsidRPr="00327629">
        <w:rPr>
          <w:rStyle w:val="Emphasis"/>
          <w:highlight w:val="cyan"/>
        </w:rPr>
        <w:t>leverage</w:t>
      </w:r>
      <w:r w:rsidRPr="00327629">
        <w:rPr>
          <w:sz w:val="16"/>
          <w:highlight w:val="cyan"/>
        </w:rPr>
        <w:t xml:space="preserve"> </w:t>
      </w:r>
      <w:r w:rsidRPr="00327629">
        <w:rPr>
          <w:rStyle w:val="StyleUnderline"/>
          <w:highlight w:val="cyan"/>
        </w:rPr>
        <w:t>to demand cost reductions</w:t>
      </w:r>
      <w:r w:rsidRPr="00334635">
        <w:rPr>
          <w:rStyle w:val="StyleUnderline"/>
        </w:rPr>
        <w:t xml:space="preserve"> as a </w:t>
      </w:r>
      <w:r w:rsidRPr="00334635">
        <w:rPr>
          <w:rStyle w:val="Emphasis"/>
        </w:rPr>
        <w:t>national single-payer</w:t>
      </w:r>
      <w:r w:rsidRPr="00334635">
        <w:rPr>
          <w:rStyle w:val="StyleUnderline"/>
        </w:rPr>
        <w:t>.</w:t>
      </w:r>
    </w:p>
    <w:p w14:paraId="09C378DE" w14:textId="77777777" w:rsidR="00143717" w:rsidRPr="004A30CD" w:rsidRDefault="00143717" w:rsidP="00143717">
      <w:pPr>
        <w:pStyle w:val="Heading4"/>
        <w:rPr>
          <w:u w:val="single"/>
        </w:rPr>
      </w:pPr>
      <w:r>
        <w:t xml:space="preserve">Takes out </w:t>
      </w:r>
      <w:r>
        <w:rPr>
          <w:u w:val="single"/>
        </w:rPr>
        <w:t>over 50% of solvency</w:t>
      </w:r>
    </w:p>
    <w:p w14:paraId="2B009153" w14:textId="77777777" w:rsidR="00143717" w:rsidRDefault="00143717" w:rsidP="00143717">
      <w:r>
        <w:t xml:space="preserve">Simon </w:t>
      </w:r>
      <w:r w:rsidRPr="00F63461">
        <w:rPr>
          <w:b/>
        </w:rPr>
        <w:t xml:space="preserve">Haeder </w:t>
      </w:r>
      <w:r>
        <w:rPr>
          <w:b/>
        </w:rPr>
        <w:t>17</w:t>
      </w:r>
      <w:r>
        <w:t>, Assistant Professor of Political Science, West Virginia University, 8-19-2017, "Single-payer health care at the state level is doomed," Newsweek, http://www.newsweek.com/health-care-single-payer-state-health-care-obamacare-652261</w:t>
      </w:r>
    </w:p>
    <w:p w14:paraId="4FD3EB3A" w14:textId="77777777" w:rsidR="00143717" w:rsidRPr="00F63461" w:rsidRDefault="00143717" w:rsidP="00143717">
      <w:pPr>
        <w:rPr>
          <w:rStyle w:val="Emphasis"/>
        </w:rPr>
      </w:pPr>
      <w:r w:rsidRPr="004A30CD">
        <w:rPr>
          <w:sz w:val="16"/>
        </w:rPr>
        <w:t xml:space="preserve">Health Reform in a Federal System is Complex Finances aside, there are also significant intergovernmental regulatory realities preventing states from moving forward on health reform on their own. Two issues stand out. For one, a little-known law called the Employee Retirement Income Security Act of 1974, commonly referred to as ERISA, poses the most crucial obstacle. While mostly intended to address retirement and pensions, ERISA also preempts states from regulating companies that choose to self-insure with regard to health care. Self-insurance refers to arrangements where companies, instead of relying on insurance company like Blue Cross or Cigna, pay their employees’ medical claims directly. While companies generally contract for the administration of these arrangements, the employing company bears the entire risk. A striking 50 million employees, particularly in large companies, are subject to these arrangements. Second, </w:t>
      </w:r>
      <w:r w:rsidRPr="00F63461">
        <w:rPr>
          <w:rStyle w:val="StyleUnderline"/>
        </w:rPr>
        <w:t>states also do not have full</w:t>
      </w:r>
      <w:r w:rsidRPr="004A30CD">
        <w:rPr>
          <w:sz w:val="16"/>
        </w:rPr>
        <w:t xml:space="preserve"> regulatory </w:t>
      </w:r>
      <w:r w:rsidRPr="00F63461">
        <w:rPr>
          <w:rStyle w:val="StyleUnderline"/>
        </w:rPr>
        <w:t>authority over</w:t>
      </w:r>
      <w:r w:rsidRPr="004A30CD">
        <w:rPr>
          <w:sz w:val="16"/>
        </w:rPr>
        <w:t xml:space="preserve"> individuals obtaining coverage through </w:t>
      </w:r>
      <w:r w:rsidRPr="00327629">
        <w:rPr>
          <w:rStyle w:val="Emphasis"/>
          <w:highlight w:val="cyan"/>
        </w:rPr>
        <w:t>Medicaid and Medicare</w:t>
      </w:r>
      <w:r w:rsidRPr="004A30CD">
        <w:rPr>
          <w:sz w:val="16"/>
        </w:rPr>
        <w:t xml:space="preserve">. States are virtually excluded from regulation for the latter and require the cooperation of the federal government for the former. </w:t>
      </w:r>
      <w:r w:rsidRPr="00327629">
        <w:rPr>
          <w:rStyle w:val="Emphasis"/>
          <w:highlight w:val="cyan"/>
        </w:rPr>
        <w:t>Combined</w:t>
      </w:r>
      <w:r w:rsidRPr="00F63461">
        <w:rPr>
          <w:rStyle w:val="StyleUnderline"/>
        </w:rPr>
        <w:t xml:space="preserve">, this </w:t>
      </w:r>
      <w:r w:rsidRPr="00327629">
        <w:rPr>
          <w:rStyle w:val="StyleUnderline"/>
          <w:highlight w:val="cyan"/>
        </w:rPr>
        <w:t>put</w:t>
      </w:r>
      <w:r w:rsidRPr="00F63461">
        <w:rPr>
          <w:rStyle w:val="StyleUnderline"/>
        </w:rPr>
        <w:t xml:space="preserve">s </w:t>
      </w:r>
      <w:r w:rsidRPr="00327629">
        <w:rPr>
          <w:rStyle w:val="Emphasis"/>
          <w:highlight w:val="cyan"/>
        </w:rPr>
        <w:t>more than 50 percent of insurance</w:t>
      </w:r>
      <w:r w:rsidRPr="00F63461">
        <w:rPr>
          <w:rStyle w:val="Emphasis"/>
        </w:rPr>
        <w:t xml:space="preserve"> markets </w:t>
      </w:r>
      <w:r w:rsidRPr="00327629">
        <w:rPr>
          <w:rStyle w:val="Emphasis"/>
          <w:highlight w:val="cyan"/>
        </w:rPr>
        <w:t>out of reach for state</w:t>
      </w:r>
      <w:r w:rsidRPr="00F63461">
        <w:rPr>
          <w:rStyle w:val="Emphasis"/>
        </w:rPr>
        <w:t xml:space="preserve">-based health </w:t>
      </w:r>
      <w:r w:rsidRPr="00327629">
        <w:rPr>
          <w:rStyle w:val="Emphasis"/>
          <w:highlight w:val="cyan"/>
        </w:rPr>
        <w:t>reform</w:t>
      </w:r>
      <w:r w:rsidRPr="00F63461">
        <w:rPr>
          <w:rStyle w:val="Emphasis"/>
        </w:rPr>
        <w:t xml:space="preserve"> efforts, </w:t>
      </w:r>
      <w:r w:rsidRPr="00327629">
        <w:rPr>
          <w:rStyle w:val="Emphasis"/>
          <w:highlight w:val="cyan"/>
        </w:rPr>
        <w:t>making it inherently unviable</w:t>
      </w:r>
      <w:r w:rsidRPr="00F63461">
        <w:rPr>
          <w:rStyle w:val="Emphasis"/>
        </w:rPr>
        <w:t>.</w:t>
      </w:r>
    </w:p>
    <w:p w14:paraId="0FF3F441" w14:textId="77777777" w:rsidR="00143717" w:rsidRPr="004A30CD" w:rsidRDefault="00143717" w:rsidP="00143717">
      <w:pPr>
        <w:pStyle w:val="Heading4"/>
        <w:rPr>
          <w:u w:val="single"/>
        </w:rPr>
      </w:pPr>
      <w:r w:rsidRPr="004A30CD">
        <w:t xml:space="preserve">AND, </w:t>
      </w:r>
      <w:r>
        <w:rPr>
          <w:u w:val="single"/>
        </w:rPr>
        <w:t>not solved</w:t>
      </w:r>
      <w:r>
        <w:t xml:space="preserve"> by the CP’s waiver request---</w:t>
      </w:r>
      <w:r>
        <w:rPr>
          <w:u w:val="single"/>
        </w:rPr>
        <w:t>these</w:t>
      </w:r>
      <w:r>
        <w:t xml:space="preserve"> waivers require </w:t>
      </w:r>
      <w:r>
        <w:rPr>
          <w:u w:val="single"/>
        </w:rPr>
        <w:t>congress</w:t>
      </w:r>
      <w:r>
        <w:t xml:space="preserve">, which </w:t>
      </w:r>
      <w:r>
        <w:rPr>
          <w:u w:val="single"/>
        </w:rPr>
        <w:t>won’t consent</w:t>
      </w:r>
    </w:p>
    <w:p w14:paraId="1CEE0F79" w14:textId="77777777" w:rsidR="00143717" w:rsidRDefault="00143717" w:rsidP="00143717">
      <w:r>
        <w:t xml:space="preserve">Amanda </w:t>
      </w:r>
      <w:r w:rsidRPr="00913679">
        <w:rPr>
          <w:b/>
        </w:rPr>
        <w:t>Buddenbaum 17</w:t>
      </w:r>
      <w:r>
        <w:t>, staff writer @ ML Today, 6-18-2017, "The Single Payer Movement and the Path Forward," Mltoday, https://mltoday.com/article/2768-the-single-payer-movement-and-the-path-forward/94</w:t>
      </w:r>
    </w:p>
    <w:p w14:paraId="73D44EB9" w14:textId="77777777" w:rsidR="00143717" w:rsidRPr="00913679" w:rsidRDefault="00143717" w:rsidP="00143717">
      <w:pPr>
        <w:rPr>
          <w:sz w:val="16"/>
        </w:rPr>
      </w:pPr>
      <w:r w:rsidRPr="00913679">
        <w:rPr>
          <w:rStyle w:val="StyleUnderline"/>
        </w:rPr>
        <w:t xml:space="preserve">The Vermont, New York, and California </w:t>
      </w:r>
      <w:r w:rsidRPr="00327629">
        <w:rPr>
          <w:rStyle w:val="StyleUnderline"/>
          <w:highlight w:val="cyan"/>
        </w:rPr>
        <w:t xml:space="preserve">"single payer" bills include a plan to </w:t>
      </w:r>
      <w:r w:rsidRPr="00327629">
        <w:rPr>
          <w:rStyle w:val="Emphasis"/>
          <w:highlight w:val="cyan"/>
        </w:rPr>
        <w:t>ask the fed</w:t>
      </w:r>
      <w:r w:rsidRPr="00913679">
        <w:rPr>
          <w:rStyle w:val="Emphasis"/>
        </w:rPr>
        <w:t xml:space="preserve">eral government </w:t>
      </w:r>
      <w:r w:rsidRPr="00327629">
        <w:rPr>
          <w:rStyle w:val="Emphasis"/>
          <w:highlight w:val="cyan"/>
        </w:rPr>
        <w:t>for a waiver</w:t>
      </w:r>
      <w:r w:rsidRPr="00913679">
        <w:rPr>
          <w:sz w:val="16"/>
        </w:rPr>
        <w:t xml:space="preserve"> </w:t>
      </w:r>
      <w:r w:rsidRPr="004A30CD">
        <w:rPr>
          <w:rStyle w:val="StyleUnderline"/>
        </w:rPr>
        <w:t>to give Medicare funds to the states to establish their state health care systems. There</w:t>
      </w:r>
      <w:r w:rsidRPr="00913679">
        <w:rPr>
          <w:rStyle w:val="StyleUnderline"/>
        </w:rPr>
        <w:t xml:space="preserve"> is </w:t>
      </w:r>
      <w:r w:rsidRPr="00327629">
        <w:rPr>
          <w:rStyle w:val="Emphasis"/>
          <w:highlight w:val="cyan"/>
        </w:rPr>
        <w:t>no current law</w:t>
      </w:r>
      <w:r w:rsidRPr="00913679">
        <w:rPr>
          <w:rStyle w:val="Emphasis"/>
        </w:rPr>
        <w:t xml:space="preserve"> that </w:t>
      </w:r>
      <w:r w:rsidRPr="00327629">
        <w:rPr>
          <w:rStyle w:val="Emphasis"/>
          <w:highlight w:val="cyan"/>
        </w:rPr>
        <w:t>allows that</w:t>
      </w:r>
      <w:r w:rsidRPr="00913679">
        <w:rPr>
          <w:sz w:val="16"/>
        </w:rPr>
        <w:t xml:space="preserve">. </w:t>
      </w:r>
      <w:r w:rsidRPr="00327629">
        <w:rPr>
          <w:rStyle w:val="StyleUnderline"/>
          <w:highlight w:val="cyan"/>
        </w:rPr>
        <w:t xml:space="preserve">It will take an </w:t>
      </w:r>
      <w:r w:rsidRPr="00327629">
        <w:rPr>
          <w:rStyle w:val="Emphasis"/>
          <w:highlight w:val="cyan"/>
        </w:rPr>
        <w:t>Act of Congress</w:t>
      </w:r>
      <w:r w:rsidRPr="00913679">
        <w:rPr>
          <w:sz w:val="16"/>
        </w:rPr>
        <w:t xml:space="preserve">. Newt Gingrich, Grover Norquist, and all those who want to destroy Medicare, will line up to help block grant Medicare to the states. Perhaps one or two states would be able to use that to implement state single payer. In the rest of the states, the money would go to backward plans that promote profit while we lose Medicare for the nation. It's a price too big to pay to promote state single payer innovation. Some have proposed that we pass a federal law that will turn over Medicare monies only to the states that are implementing single payer plans. </w:t>
      </w:r>
      <w:r w:rsidRPr="00327629">
        <w:rPr>
          <w:rStyle w:val="Emphasis"/>
          <w:highlight w:val="cyan"/>
        </w:rPr>
        <w:t>How are we going to pass that?</w:t>
      </w:r>
      <w:r w:rsidRPr="004A30CD">
        <w:t xml:space="preserve"> </w:t>
      </w:r>
      <w:r w:rsidRPr="00913679">
        <w:rPr>
          <w:rStyle w:val="StyleUnderline"/>
        </w:rPr>
        <w:t xml:space="preserve">When we have the ability to pass such a law, we would also have the ability to pass single payer for the entire nation—so </w:t>
      </w:r>
      <w:r w:rsidRPr="00327629">
        <w:rPr>
          <w:rStyle w:val="Emphasis"/>
          <w:highlight w:val="cyan"/>
        </w:rPr>
        <w:t>why not cut to the chase?</w:t>
      </w:r>
      <w:r w:rsidRPr="004A30CD">
        <w:t xml:space="preserve"> </w:t>
      </w:r>
      <w:r w:rsidRPr="00913679">
        <w:rPr>
          <w:sz w:val="16"/>
        </w:rPr>
        <w:t>Don McCanne, MD, puts it: “</w:t>
      </w:r>
      <w:r w:rsidRPr="00913679">
        <w:rPr>
          <w:rStyle w:val="StyleUnderline"/>
        </w:rPr>
        <w:t xml:space="preserve">Although states could improve billing functions, that captures only a </w:t>
      </w:r>
      <w:r w:rsidRPr="00913679">
        <w:rPr>
          <w:rStyle w:val="Emphasis"/>
        </w:rPr>
        <w:t>very small portion of the profound administrative waste in our system</w:t>
      </w:r>
      <w:r w:rsidRPr="00913679">
        <w:rPr>
          <w:sz w:val="16"/>
        </w:rPr>
        <w:t xml:space="preserve">. </w:t>
      </w:r>
      <w:r w:rsidRPr="00913679">
        <w:rPr>
          <w:rStyle w:val="StyleUnderline"/>
        </w:rPr>
        <w:t xml:space="preserve">Any savings on a state level would be very </w:t>
      </w:r>
      <w:r w:rsidRPr="00913679">
        <w:rPr>
          <w:rStyle w:val="Emphasis"/>
        </w:rPr>
        <w:t>modest</w:t>
      </w:r>
      <w:r w:rsidRPr="00913679">
        <w:rPr>
          <w:rStyle w:val="StyleUnderline"/>
        </w:rPr>
        <w:t xml:space="preserve"> and would not be enough to pay for the elimination of uninsurance and underinsurance</w:t>
      </w:r>
      <w:r w:rsidRPr="00913679">
        <w:rPr>
          <w:sz w:val="16"/>
        </w:rPr>
        <w:t xml:space="preserve">. </w:t>
      </w:r>
      <w:r w:rsidRPr="00913679">
        <w:rPr>
          <w:rStyle w:val="Emphasis"/>
        </w:rPr>
        <w:t>Total health care costs would increase even more</w:t>
      </w:r>
      <w:r w:rsidRPr="00913679">
        <w:rPr>
          <w:sz w:val="16"/>
        </w:rPr>
        <w:t>, when costs are already intolerable.” [3]</w:t>
      </w:r>
    </w:p>
    <w:p w14:paraId="32DD1122" w14:textId="77777777" w:rsidR="00143717" w:rsidRDefault="00143717" w:rsidP="00143717">
      <w:pPr>
        <w:pStyle w:val="Heading4"/>
      </w:pPr>
      <w:r>
        <w:t xml:space="preserve">Independently, </w:t>
      </w:r>
      <w:r>
        <w:rPr>
          <w:u w:val="single"/>
        </w:rPr>
        <w:t>commerce clause</w:t>
      </w:r>
      <w:r>
        <w:t xml:space="preserve"> preemption</w:t>
      </w:r>
    </w:p>
    <w:p w14:paraId="65E71DFD" w14:textId="77777777" w:rsidR="00143717" w:rsidRDefault="00143717" w:rsidP="00143717">
      <w:r>
        <w:t xml:space="preserve">Joshua </w:t>
      </w:r>
      <w:r>
        <w:rPr>
          <w:b/>
        </w:rPr>
        <w:t xml:space="preserve">Farley &amp; </w:t>
      </w:r>
      <w:r>
        <w:t xml:space="preserve">Tillman </w:t>
      </w:r>
      <w:r>
        <w:rPr>
          <w:b/>
        </w:rPr>
        <w:t>Farley 13</w:t>
      </w:r>
      <w:r>
        <w:t>, Josh is an ecological economist and Associate Professor in Community Development &amp; Applied Economics and Public Administration at the University of Vermont, and Tillman graduated from the University of Colorado School of Medicine, and completed his family medicine residency at the University of Rochester, 5-1-2013, "The Long and Unfinished Struggle: Single Payer Health Care in Vermont," Volume 4 | Issue 3 | Page 42-50, https://www.thesolutionsjournal.com/article/the-long-and-unfinished-struggle-single-payer-health-care-in-vermont/</w:t>
      </w:r>
    </w:p>
    <w:p w14:paraId="6E766E8A" w14:textId="77777777" w:rsidR="00143717" w:rsidRDefault="00143717" w:rsidP="00143717">
      <w:pPr>
        <w:rPr>
          <w:sz w:val="16"/>
        </w:rPr>
      </w:pPr>
      <w:r>
        <w:rPr>
          <w:rStyle w:val="StyleUnderline"/>
        </w:rPr>
        <w:t xml:space="preserve">Vermont’s efforts </w:t>
      </w:r>
      <w:r>
        <w:rPr>
          <w:rStyle w:val="Emphasis"/>
        </w:rPr>
        <w:t>contain lessons for other states looking at enacting universal health care</w:t>
      </w:r>
      <w:r>
        <w:rPr>
          <w:sz w:val="16"/>
        </w:rPr>
        <w:t xml:space="preserve">. The first lesson is that </w:t>
      </w:r>
      <w:r>
        <w:rPr>
          <w:rStyle w:val="StyleUnderline"/>
        </w:rPr>
        <w:t xml:space="preserve">the design of a state-level system can be </w:t>
      </w:r>
      <w:r>
        <w:rPr>
          <w:rStyle w:val="Emphasis"/>
        </w:rPr>
        <w:t>more complex</w:t>
      </w:r>
      <w:r>
        <w:rPr>
          <w:sz w:val="16"/>
        </w:rPr>
        <w:t xml:space="preserve"> than the design might be for a federal Medicare-for-all plan. </w:t>
      </w:r>
      <w:r w:rsidRPr="00327629">
        <w:rPr>
          <w:rStyle w:val="StyleUnderline"/>
          <w:highlight w:val="cyan"/>
        </w:rPr>
        <w:t>For</w:t>
      </w:r>
      <w:r>
        <w:rPr>
          <w:sz w:val="16"/>
        </w:rPr>
        <w:t xml:space="preserve"> one thing, </w:t>
      </w:r>
      <w:r w:rsidRPr="004A30CD">
        <w:rPr>
          <w:rStyle w:val="StyleUnderline"/>
        </w:rPr>
        <w:t xml:space="preserve">a </w:t>
      </w:r>
      <w:r w:rsidRPr="00327629">
        <w:rPr>
          <w:rStyle w:val="StyleUnderline"/>
          <w:highlight w:val="cyan"/>
        </w:rPr>
        <w:t>state</w:t>
      </w:r>
      <w:r w:rsidRPr="004A30CD">
        <w:rPr>
          <w:rStyle w:val="StyleUnderline"/>
        </w:rPr>
        <w:t>-</w:t>
      </w:r>
      <w:r>
        <w:rPr>
          <w:rStyle w:val="StyleUnderline"/>
        </w:rPr>
        <w:t xml:space="preserve">level </w:t>
      </w:r>
      <w:r w:rsidRPr="00327629">
        <w:rPr>
          <w:rStyle w:val="StyleUnderline"/>
          <w:highlight w:val="cyan"/>
        </w:rPr>
        <w:t>single payer</w:t>
      </w:r>
      <w:r>
        <w:rPr>
          <w:rStyle w:val="StyleUnderline"/>
        </w:rPr>
        <w:t xml:space="preserve"> </w:t>
      </w:r>
      <w:r w:rsidRPr="004A30CD">
        <w:rPr>
          <w:rStyle w:val="StyleUnderline"/>
        </w:rPr>
        <w:t xml:space="preserve">must </w:t>
      </w:r>
      <w:r w:rsidRPr="004A30CD">
        <w:rPr>
          <w:rStyle w:val="Emphasis"/>
        </w:rPr>
        <w:t>wrap around existing federal programs such</w:t>
      </w:r>
      <w:r>
        <w:rPr>
          <w:rStyle w:val="Emphasis"/>
        </w:rPr>
        <w:t xml:space="preserve"> as Medicare and Medicaid</w:t>
      </w:r>
      <w:r>
        <w:rPr>
          <w:sz w:val="16"/>
        </w:rPr>
        <w:t xml:space="preserve">, or obtain waivers to capture the federal funds and apply them to the state plan. </w:t>
      </w:r>
      <w:r>
        <w:rPr>
          <w:rStyle w:val="StyleUnderline"/>
        </w:rPr>
        <w:t xml:space="preserve">In addition, </w:t>
      </w:r>
      <w:r w:rsidRPr="00327629">
        <w:rPr>
          <w:rStyle w:val="StyleUnderline"/>
          <w:highlight w:val="cyan"/>
        </w:rPr>
        <w:t>there are</w:t>
      </w:r>
      <w:r>
        <w:rPr>
          <w:rStyle w:val="StyleUnderline"/>
        </w:rPr>
        <w:t xml:space="preserve"> </w:t>
      </w:r>
      <w:r>
        <w:rPr>
          <w:rStyle w:val="Emphasis"/>
        </w:rPr>
        <w:t xml:space="preserve">many </w:t>
      </w:r>
      <w:r w:rsidRPr="00327629">
        <w:rPr>
          <w:rStyle w:val="Emphasis"/>
          <w:highlight w:val="cyan"/>
        </w:rPr>
        <w:t>cross-border issues</w:t>
      </w:r>
      <w:r w:rsidRPr="004A30CD">
        <w:rPr>
          <w:rStyle w:val="Emphasis"/>
        </w:rPr>
        <w:t xml:space="preserve"> that uniquely burden state-level initiatives</w:t>
      </w:r>
      <w:r w:rsidRPr="004A30CD">
        <w:rPr>
          <w:sz w:val="16"/>
        </w:rPr>
        <w:t>. For instance</w:t>
      </w:r>
      <w:r>
        <w:rPr>
          <w:sz w:val="16"/>
        </w:rPr>
        <w:t xml:space="preserve">, </w:t>
      </w:r>
      <w:r w:rsidRPr="00327629">
        <w:rPr>
          <w:rStyle w:val="StyleUnderline"/>
          <w:highlight w:val="cyan"/>
        </w:rPr>
        <w:t xml:space="preserve">residents of one state </w:t>
      </w:r>
      <w:r w:rsidRPr="00327629">
        <w:rPr>
          <w:rStyle w:val="Emphasis"/>
          <w:highlight w:val="cyan"/>
        </w:rPr>
        <w:t>may obtain</w:t>
      </w:r>
      <w:r w:rsidRPr="004A30CD">
        <w:rPr>
          <w:rStyle w:val="Emphasis"/>
        </w:rPr>
        <w:t xml:space="preserve"> health</w:t>
      </w:r>
      <w:r>
        <w:rPr>
          <w:rStyle w:val="Emphasis"/>
        </w:rPr>
        <w:t xml:space="preserve"> care </w:t>
      </w:r>
      <w:r w:rsidRPr="00327629">
        <w:rPr>
          <w:rStyle w:val="Emphasis"/>
          <w:highlight w:val="cyan"/>
        </w:rPr>
        <w:t>services in another</w:t>
      </w:r>
      <w:r>
        <w:rPr>
          <w:rStyle w:val="Emphasis"/>
        </w:rPr>
        <w:t xml:space="preserve"> state.</w:t>
      </w:r>
      <w:r>
        <w:rPr>
          <w:sz w:val="16"/>
        </w:rPr>
        <w:t xml:space="preserve"> </w:t>
      </w:r>
      <w:r w:rsidRPr="00327629">
        <w:rPr>
          <w:rStyle w:val="StyleUnderline"/>
          <w:highlight w:val="cyan"/>
        </w:rPr>
        <w:t xml:space="preserve">Others may </w:t>
      </w:r>
      <w:r w:rsidRPr="00327629">
        <w:rPr>
          <w:rStyle w:val="Emphasis"/>
          <w:highlight w:val="cyan"/>
        </w:rPr>
        <w:t>live in one</w:t>
      </w:r>
      <w:r>
        <w:rPr>
          <w:rStyle w:val="Emphasis"/>
        </w:rPr>
        <w:t xml:space="preserve"> state </w:t>
      </w:r>
      <w:r w:rsidRPr="00327629">
        <w:rPr>
          <w:rStyle w:val="Emphasis"/>
          <w:highlight w:val="cyan"/>
        </w:rPr>
        <w:t>but work in another</w:t>
      </w:r>
      <w:r>
        <w:rPr>
          <w:sz w:val="16"/>
        </w:rPr>
        <w:t xml:space="preserve">. </w:t>
      </w:r>
      <w:r w:rsidRPr="00327629">
        <w:rPr>
          <w:rStyle w:val="StyleUnderline"/>
          <w:highlight w:val="cyan"/>
        </w:rPr>
        <w:t>The question</w:t>
      </w:r>
      <w:r>
        <w:rPr>
          <w:rStyle w:val="StyleUnderline"/>
        </w:rPr>
        <w:t xml:space="preserve"> then </w:t>
      </w:r>
      <w:r w:rsidRPr="00327629">
        <w:rPr>
          <w:rStyle w:val="StyleUnderline"/>
          <w:highlight w:val="cyan"/>
        </w:rPr>
        <w:t xml:space="preserve">becomes how to </w:t>
      </w:r>
      <w:r w:rsidRPr="00327629">
        <w:rPr>
          <w:rStyle w:val="Emphasis"/>
          <w:highlight w:val="cyan"/>
        </w:rPr>
        <w:t>negotiate</w:t>
      </w:r>
      <w:r>
        <w:rPr>
          <w:rStyle w:val="Emphasis"/>
        </w:rPr>
        <w:t xml:space="preserve"> and pay for </w:t>
      </w:r>
      <w:r w:rsidRPr="00327629">
        <w:rPr>
          <w:rStyle w:val="Emphasis"/>
          <w:highlight w:val="cyan"/>
        </w:rPr>
        <w:t>out-of-state services</w:t>
      </w:r>
      <w:r>
        <w:rPr>
          <w:rStyle w:val="StyleUnderline"/>
        </w:rPr>
        <w:t xml:space="preserve"> and how to</w:t>
      </w:r>
      <w:r>
        <w:rPr>
          <w:sz w:val="16"/>
        </w:rPr>
        <w:t xml:space="preserve"> </w:t>
      </w:r>
      <w:r>
        <w:rPr>
          <w:rStyle w:val="Emphasis"/>
        </w:rPr>
        <w:t>adjust tax exposure</w:t>
      </w:r>
      <w:r>
        <w:rPr>
          <w:sz w:val="16"/>
        </w:rPr>
        <w:t xml:space="preserve"> </w:t>
      </w:r>
      <w:r>
        <w:rPr>
          <w:rStyle w:val="StyleUnderline"/>
        </w:rPr>
        <w:t>for residents who may have out-of-state insurance</w:t>
      </w:r>
      <w:r>
        <w:rPr>
          <w:sz w:val="16"/>
        </w:rPr>
        <w:t xml:space="preserve">. Finally, there is the question of the Employee Retirement Income Security Act (ERISA), the federal law that allows large employers to self-insure. </w:t>
      </w:r>
      <w:r>
        <w:rPr>
          <w:rStyle w:val="Emphasis"/>
        </w:rPr>
        <w:t>ERISA</w:t>
      </w:r>
      <w:r>
        <w:rPr>
          <w:sz w:val="16"/>
        </w:rPr>
        <w:t xml:space="preserve"> </w:t>
      </w:r>
      <w:r>
        <w:rPr>
          <w:rStyle w:val="StyleUnderline"/>
        </w:rPr>
        <w:t xml:space="preserve">prohibits states from interfering in </w:t>
      </w:r>
      <w:r>
        <w:rPr>
          <w:rStyle w:val="Emphasis"/>
        </w:rPr>
        <w:t>self-insure health plans</w:t>
      </w:r>
      <w:r>
        <w:rPr>
          <w:sz w:val="16"/>
        </w:rPr>
        <w:t xml:space="preserve">, but would probably not preclude a state payroll tax on all employers to support a universal health care plan. This would leave ERISA employers with the decision of whether to drop their self-insurance or try to challenge the payroll tax in federal court. </w:t>
      </w:r>
      <w:r>
        <w:rPr>
          <w:rStyle w:val="StyleUnderline"/>
        </w:rPr>
        <w:t>No one</w:t>
      </w:r>
      <w:r>
        <w:rPr>
          <w:sz w:val="16"/>
        </w:rPr>
        <w:t xml:space="preserve">, not even Hsiao, </w:t>
      </w:r>
      <w:r>
        <w:rPr>
          <w:rStyle w:val="StyleUnderline"/>
        </w:rPr>
        <w:t xml:space="preserve">has been able to predict the outcome of </w:t>
      </w:r>
      <w:r w:rsidRPr="00327629">
        <w:rPr>
          <w:rStyle w:val="StyleUnderline"/>
          <w:highlight w:val="cyan"/>
        </w:rPr>
        <w:t xml:space="preserve">a </w:t>
      </w:r>
      <w:r w:rsidRPr="00327629">
        <w:rPr>
          <w:rStyle w:val="Emphasis"/>
          <w:highlight w:val="cyan"/>
        </w:rPr>
        <w:t>legal challenge</w:t>
      </w:r>
      <w:r>
        <w:rPr>
          <w:rStyle w:val="StyleUnderline"/>
        </w:rPr>
        <w:t xml:space="preserve"> to single payer financing based on the ERISA law</w:t>
      </w:r>
      <w:r>
        <w:rPr>
          <w:sz w:val="16"/>
        </w:rPr>
        <w:t>. It remains one of the unknowns for Vermont going forward.</w:t>
      </w:r>
    </w:p>
    <w:p w14:paraId="555E4BBE" w14:textId="77777777" w:rsidR="00143717" w:rsidRDefault="00143717" w:rsidP="00143717">
      <w:pPr>
        <w:pStyle w:val="Heading3"/>
      </w:pPr>
      <w:r>
        <w:t>States---ERISA---AT: Waiver</w:t>
      </w:r>
    </w:p>
    <w:p w14:paraId="1D8C9383" w14:textId="77777777" w:rsidR="00143717" w:rsidRDefault="00143717" w:rsidP="00143717">
      <w:pPr>
        <w:pStyle w:val="Heading4"/>
      </w:pPr>
      <w:bookmarkStart w:id="8" w:name="_Hlk491252987"/>
      <w:r>
        <w:t>Administrative roadblocks AND delays</w:t>
      </w:r>
    </w:p>
    <w:p w14:paraId="3503DA1D" w14:textId="77777777" w:rsidR="00143717" w:rsidRPr="00935631" w:rsidRDefault="00143717" w:rsidP="00143717">
      <w:r w:rsidRPr="00076B48">
        <w:rPr>
          <w:rStyle w:val="Style13ptBold"/>
          <w:b w:val="0"/>
        </w:rPr>
        <w:t xml:space="preserve">Elizabeth Y. </w:t>
      </w:r>
      <w:r w:rsidRPr="00935631">
        <w:rPr>
          <w:rStyle w:val="Style13ptBold"/>
        </w:rPr>
        <w:t>McCuskey 17</w:t>
      </w:r>
      <w:r>
        <w:t>, Prof University of Toledo College of Law; Center for Health Law Studies, Agency Imprimatur &amp; Health Reform Preemption, Ohio State Law Journal, Vol. 89, No. 1, 2017</w:t>
      </w:r>
    </w:p>
    <w:p w14:paraId="6FD355FC" w14:textId="77777777" w:rsidR="00143717" w:rsidRPr="00076B48" w:rsidRDefault="00143717" w:rsidP="00143717">
      <w:pPr>
        <w:rPr>
          <w:sz w:val="16"/>
        </w:rPr>
      </w:pPr>
      <w:r w:rsidRPr="00076B48">
        <w:rPr>
          <w:rStyle w:val="StyleUnderline"/>
        </w:rPr>
        <w:t>If</w:t>
      </w:r>
      <w:r w:rsidRPr="00076B48">
        <w:rPr>
          <w:sz w:val="16"/>
        </w:rPr>
        <w:t xml:space="preserve">, however, </w:t>
      </w:r>
      <w:r w:rsidRPr="00076B48">
        <w:rPr>
          <w:rStyle w:val="StyleUnderline"/>
        </w:rPr>
        <w:t xml:space="preserve">a state first pursues </w:t>
      </w:r>
      <w:r w:rsidRPr="00327629">
        <w:rPr>
          <w:rStyle w:val="StyleUnderline"/>
          <w:highlight w:val="cyan"/>
        </w:rPr>
        <w:t>a waiver</w:t>
      </w:r>
      <w:r w:rsidRPr="00076B48">
        <w:rPr>
          <w:rStyle w:val="StyleUnderline"/>
        </w:rPr>
        <w:t xml:space="preserve"> for its</w:t>
      </w:r>
      <w:r w:rsidRPr="00076B48">
        <w:rPr>
          <w:sz w:val="16"/>
        </w:rPr>
        <w:t xml:space="preserve"> variant </w:t>
      </w:r>
      <w:r w:rsidRPr="00076B48">
        <w:rPr>
          <w:rStyle w:val="StyleUnderline"/>
        </w:rPr>
        <w:t xml:space="preserve">law, then the </w:t>
      </w:r>
      <w:r w:rsidRPr="00327629">
        <w:rPr>
          <w:rStyle w:val="StyleUnderline"/>
          <w:highlight w:val="cyan"/>
        </w:rPr>
        <w:t>path</w:t>
      </w:r>
      <w:r w:rsidRPr="00076B48">
        <w:rPr>
          <w:sz w:val="16"/>
        </w:rPr>
        <w:t xml:space="preserve"> to litigation </w:t>
      </w:r>
      <w:r w:rsidRPr="00327629">
        <w:rPr>
          <w:rStyle w:val="StyleUnderline"/>
          <w:highlight w:val="cyan"/>
        </w:rPr>
        <w:t>becomes</w:t>
      </w:r>
      <w:r w:rsidRPr="00076B48">
        <w:rPr>
          <w:sz w:val="16"/>
        </w:rPr>
        <w:t xml:space="preserve"> more </w:t>
      </w:r>
      <w:r w:rsidRPr="00327629">
        <w:rPr>
          <w:rStyle w:val="Emphasis"/>
          <w:highlight w:val="cyan"/>
        </w:rPr>
        <w:t>circuitous</w:t>
      </w:r>
      <w:r w:rsidRPr="00076B48">
        <w:rPr>
          <w:sz w:val="16"/>
        </w:rPr>
        <w:t xml:space="preserve"> and the ultimate judicial review more deferential. </w:t>
      </w:r>
      <w:r w:rsidRPr="00076B48">
        <w:rPr>
          <w:rStyle w:val="StyleUnderline"/>
        </w:rPr>
        <w:t>Under the ACA innovation waiver,</w:t>
      </w:r>
      <w:r w:rsidRPr="00A413CB">
        <w:rPr>
          <w:rStyle w:val="StyleUnderline"/>
        </w:rPr>
        <w:t xml:space="preserve"> a state’s </w:t>
      </w:r>
      <w:r w:rsidRPr="00327629">
        <w:rPr>
          <w:rStyle w:val="StyleUnderline"/>
          <w:highlight w:val="cyan"/>
        </w:rPr>
        <w:t>application</w:t>
      </w:r>
      <w:r w:rsidRPr="00076B48">
        <w:rPr>
          <w:rStyle w:val="StyleUnderline"/>
        </w:rPr>
        <w:t xml:space="preserve"> for a waiver will </w:t>
      </w:r>
      <w:r w:rsidRPr="00327629">
        <w:rPr>
          <w:rStyle w:val="StyleUnderline"/>
          <w:highlight w:val="cyan"/>
        </w:rPr>
        <w:t>prompt a ruling</w:t>
      </w:r>
      <w:r w:rsidRPr="00A413CB">
        <w:rPr>
          <w:sz w:val="16"/>
        </w:rPr>
        <w:t xml:space="preserve"> from CMS </w:t>
      </w:r>
      <w:r w:rsidRPr="00076B48">
        <w:rPr>
          <w:rStyle w:val="StyleUnderline"/>
        </w:rPr>
        <w:t>with</w:t>
      </w:r>
      <w:r w:rsidRPr="00327629">
        <w:rPr>
          <w:rStyle w:val="StyleUnderline"/>
          <w:highlight w:val="cyan"/>
        </w:rPr>
        <w:t xml:space="preserve">in </w:t>
      </w:r>
      <w:r w:rsidRPr="00327629">
        <w:rPr>
          <w:rStyle w:val="Emphasis"/>
          <w:highlight w:val="cyan"/>
        </w:rPr>
        <w:t>six months</w:t>
      </w:r>
      <w:r w:rsidRPr="00A413CB">
        <w:rPr>
          <w:sz w:val="16"/>
        </w:rPr>
        <w:t xml:space="preserve">.449 </w:t>
      </w:r>
      <w:r w:rsidRPr="00076B48">
        <w:rPr>
          <w:rStyle w:val="StyleUnderline"/>
        </w:rPr>
        <w:t>Meanwhile</w:t>
      </w:r>
      <w:r w:rsidRPr="00076B48">
        <w:rPr>
          <w:sz w:val="16"/>
        </w:rPr>
        <w:t xml:space="preserve">, CMS must provide </w:t>
      </w:r>
      <w:r w:rsidRPr="00076B48">
        <w:rPr>
          <w:rStyle w:val="StyleUnderline"/>
        </w:rPr>
        <w:t xml:space="preserve">a </w:t>
      </w:r>
      <w:r w:rsidRPr="00327629">
        <w:rPr>
          <w:rStyle w:val="Emphasis"/>
          <w:highlight w:val="cyan"/>
        </w:rPr>
        <w:t>notice and comment</w:t>
      </w:r>
      <w:r w:rsidRPr="00076B48">
        <w:rPr>
          <w:rStyle w:val="Emphasis"/>
        </w:rPr>
        <w:t xml:space="preserve"> period</w:t>
      </w:r>
      <w:r w:rsidRPr="00076B48">
        <w:rPr>
          <w:rStyle w:val="StyleUnderline"/>
        </w:rPr>
        <w:t xml:space="preserve"> </w:t>
      </w:r>
      <w:r w:rsidRPr="00327629">
        <w:rPr>
          <w:rStyle w:val="StyleUnderline"/>
          <w:highlight w:val="cyan"/>
        </w:rPr>
        <w:t>of</w:t>
      </w:r>
      <w:r w:rsidRPr="00076B48">
        <w:rPr>
          <w:rStyle w:val="StyleUnderline"/>
        </w:rPr>
        <w:t xml:space="preserve"> </w:t>
      </w:r>
      <w:r w:rsidRPr="00076B48">
        <w:rPr>
          <w:rStyle w:val="Emphasis"/>
        </w:rPr>
        <w:t xml:space="preserve">at least </w:t>
      </w:r>
      <w:r w:rsidRPr="00327629">
        <w:rPr>
          <w:rStyle w:val="Emphasis"/>
          <w:highlight w:val="cyan"/>
        </w:rPr>
        <w:t>30 days</w:t>
      </w:r>
      <w:r w:rsidRPr="00327629">
        <w:rPr>
          <w:rStyle w:val="StyleUnderline"/>
          <w:highlight w:val="cyan"/>
        </w:rPr>
        <w:t xml:space="preserve"> for each</w:t>
      </w:r>
      <w:r w:rsidRPr="00076B48">
        <w:rPr>
          <w:rStyle w:val="StyleUnderline"/>
        </w:rPr>
        <w:t xml:space="preserve"> waiver </w:t>
      </w:r>
      <w:r w:rsidRPr="00327629">
        <w:rPr>
          <w:rStyle w:val="StyleUnderline"/>
          <w:highlight w:val="cyan"/>
        </w:rPr>
        <w:t>application</w:t>
      </w:r>
      <w:r w:rsidRPr="00A413CB">
        <w:rPr>
          <w:sz w:val="16"/>
        </w:rPr>
        <w:t xml:space="preserve">.450 </w:t>
      </w:r>
      <w:r w:rsidRPr="00A413CB">
        <w:rPr>
          <w:rStyle w:val="StyleUnderline"/>
        </w:rPr>
        <w:t>Once</w:t>
      </w:r>
      <w:r w:rsidRPr="00A413CB">
        <w:rPr>
          <w:sz w:val="16"/>
        </w:rPr>
        <w:t xml:space="preserve"> </w:t>
      </w:r>
      <w:r w:rsidRPr="00A413CB">
        <w:rPr>
          <w:rStyle w:val="StyleUnderline"/>
        </w:rPr>
        <w:t xml:space="preserve">CMS </w:t>
      </w:r>
      <w:r w:rsidRPr="00327629">
        <w:rPr>
          <w:rStyle w:val="Emphasis"/>
          <w:highlight w:val="cyan"/>
        </w:rPr>
        <w:t>final</w:t>
      </w:r>
      <w:r w:rsidRPr="00A413CB">
        <w:rPr>
          <w:rStyle w:val="StyleUnderline"/>
        </w:rPr>
        <w:t xml:space="preserve">izes its </w:t>
      </w:r>
      <w:r w:rsidRPr="00327629">
        <w:rPr>
          <w:rStyle w:val="Emphasis"/>
          <w:highlight w:val="cyan"/>
        </w:rPr>
        <w:t>decision</w:t>
      </w:r>
      <w:r w:rsidRPr="00A413CB">
        <w:rPr>
          <w:rStyle w:val="StyleUnderline"/>
        </w:rPr>
        <w:t xml:space="preserve"> on</w:t>
      </w:r>
      <w:r w:rsidRPr="00A413CB">
        <w:rPr>
          <w:sz w:val="16"/>
        </w:rPr>
        <w:t xml:space="preserve"> </w:t>
      </w:r>
      <w:r w:rsidRPr="00A413CB">
        <w:rPr>
          <w:rStyle w:val="StyleUnderline"/>
        </w:rPr>
        <w:t>the</w:t>
      </w:r>
      <w:r w:rsidRPr="00A413CB">
        <w:rPr>
          <w:sz w:val="16"/>
        </w:rPr>
        <w:t xml:space="preserve"> </w:t>
      </w:r>
      <w:r w:rsidRPr="00A413CB">
        <w:rPr>
          <w:rStyle w:val="StyleUnderline"/>
        </w:rPr>
        <w:t>waiver</w:t>
      </w:r>
      <w:r w:rsidRPr="00A413CB">
        <w:rPr>
          <w:sz w:val="16"/>
        </w:rPr>
        <w:t xml:space="preserve"> and any administrative appeals are exhausted, </w:t>
      </w:r>
      <w:r w:rsidRPr="00076B48">
        <w:rPr>
          <w:rStyle w:val="StyleUnderline"/>
        </w:rPr>
        <w:t xml:space="preserve">the decision </w:t>
      </w:r>
      <w:r w:rsidRPr="00327629">
        <w:rPr>
          <w:rStyle w:val="StyleUnderline"/>
          <w:highlight w:val="cyan"/>
        </w:rPr>
        <w:t xml:space="preserve">becomes </w:t>
      </w:r>
      <w:r w:rsidRPr="00327629">
        <w:rPr>
          <w:rStyle w:val="Emphasis"/>
          <w:highlight w:val="cyan"/>
        </w:rPr>
        <w:t>subject to judicial review</w:t>
      </w:r>
      <w:r w:rsidRPr="00076B48">
        <w:rPr>
          <w:rStyle w:val="StyleUnderline"/>
        </w:rPr>
        <w:t xml:space="preserve"> in a federal district court.</w:t>
      </w:r>
      <w:r w:rsidRPr="00076B48">
        <w:rPr>
          <w:sz w:val="16"/>
        </w:rPr>
        <w:t>451</w:t>
      </w:r>
      <w:bookmarkEnd w:id="8"/>
    </w:p>
    <w:p w14:paraId="1996A161" w14:textId="77777777" w:rsidR="00143717" w:rsidRPr="004A30CD" w:rsidRDefault="00143717" w:rsidP="00143717">
      <w:pPr>
        <w:pStyle w:val="Heading4"/>
      </w:pPr>
      <w:r>
        <w:t xml:space="preserve">Waivers can’t solve </w:t>
      </w:r>
      <w:r w:rsidRPr="00076B48">
        <w:rPr>
          <w:u w:val="single"/>
        </w:rPr>
        <w:t>ERISA</w:t>
      </w:r>
      <w:r>
        <w:t>---that’s Ladd</w:t>
      </w:r>
    </w:p>
    <w:p w14:paraId="42B9D164" w14:textId="77777777" w:rsidR="00143717" w:rsidRPr="00076B48" w:rsidRDefault="00143717" w:rsidP="00143717">
      <w:pPr>
        <w:pStyle w:val="Heading4"/>
        <w:rPr>
          <w:u w:val="single"/>
        </w:rPr>
      </w:pPr>
      <w:r>
        <w:t xml:space="preserve">They’re </w:t>
      </w:r>
      <w:r w:rsidRPr="00076B48">
        <w:rPr>
          <w:u w:val="single"/>
        </w:rPr>
        <w:t>rejected</w:t>
      </w:r>
      <w:r>
        <w:t xml:space="preserve"> AND </w:t>
      </w:r>
      <w:r w:rsidRPr="00076B48">
        <w:rPr>
          <w:u w:val="single"/>
        </w:rPr>
        <w:t>time-limited anyway</w:t>
      </w:r>
    </w:p>
    <w:p w14:paraId="6DA2CA48" w14:textId="77777777" w:rsidR="00143717" w:rsidRDefault="00143717" w:rsidP="00143717">
      <w:r>
        <w:t xml:space="preserve">Eric </w:t>
      </w:r>
      <w:r>
        <w:rPr>
          <w:b/>
        </w:rPr>
        <w:t>Boehm 17</w:t>
      </w:r>
      <w:r>
        <w:t>, reporter at Reason, 6-6-2017, "State-Run Single-Payer Health Care Would Be Prohibitively Expensive—and Possibly Illegal," Reason, http://reason.com/blog/2017/06/06/state-run-single-payer-health-care-would</w:t>
      </w:r>
    </w:p>
    <w:p w14:paraId="19372E02" w14:textId="77777777" w:rsidR="00143717" w:rsidRPr="000062E2" w:rsidRDefault="00143717" w:rsidP="00143717">
      <w:pPr>
        <w:rPr>
          <w:sz w:val="12"/>
        </w:rPr>
      </w:pPr>
      <w:r w:rsidRPr="004A30CD">
        <w:rPr>
          <w:rStyle w:val="StyleUnderline"/>
        </w:rPr>
        <w:t>State lawmakers</w:t>
      </w:r>
      <w:r w:rsidRPr="004A30CD">
        <w:rPr>
          <w:sz w:val="12"/>
        </w:rPr>
        <w:t xml:space="preserve"> in California and New York </w:t>
      </w:r>
      <w:r w:rsidRPr="004A30CD">
        <w:rPr>
          <w:rStyle w:val="StyleUnderline"/>
        </w:rPr>
        <w:t>voted</w:t>
      </w:r>
      <w:r w:rsidRPr="004A30CD">
        <w:rPr>
          <w:sz w:val="12"/>
        </w:rPr>
        <w:t xml:space="preserve"> this year </w:t>
      </w:r>
      <w:r w:rsidRPr="004A30CD">
        <w:rPr>
          <w:rStyle w:val="StyleUnderline"/>
        </w:rPr>
        <w:t>to pass</w:t>
      </w:r>
      <w:r w:rsidRPr="004A30CD">
        <w:rPr>
          <w:sz w:val="12"/>
        </w:rPr>
        <w:t xml:space="preserve"> </w:t>
      </w:r>
      <w:r w:rsidRPr="004A30CD">
        <w:rPr>
          <w:rStyle w:val="Emphasis"/>
        </w:rPr>
        <w:t>state-run single payer health care</w:t>
      </w:r>
      <w:r w:rsidRPr="004A30CD">
        <w:rPr>
          <w:sz w:val="12"/>
        </w:rPr>
        <w:t xml:space="preserve"> plans, </w:t>
      </w:r>
      <w:r w:rsidRPr="004A30CD">
        <w:rPr>
          <w:rStyle w:val="StyleUnderline"/>
        </w:rPr>
        <w:t xml:space="preserve">despite the fact that both states would need to </w:t>
      </w:r>
      <w:r w:rsidRPr="004A30CD">
        <w:rPr>
          <w:rStyle w:val="Emphasis"/>
        </w:rPr>
        <w:t>double their existing tax revenue</w:t>
      </w:r>
      <w:r w:rsidRPr="004A30CD">
        <w:rPr>
          <w:sz w:val="12"/>
        </w:rPr>
        <w:t xml:space="preserve"> to pay for the new entitlement. Both proposals have cleared one legislative chamber—in California, the state Senate; in New York, the state Assembly—and still need further approval before they can become law. But </w:t>
      </w:r>
      <w:r w:rsidRPr="004A30CD">
        <w:rPr>
          <w:rStyle w:val="StyleUnderline"/>
        </w:rPr>
        <w:t>even if those political hurdles are overcome</w:t>
      </w:r>
      <w:r w:rsidRPr="004A30CD">
        <w:rPr>
          <w:sz w:val="12"/>
        </w:rPr>
        <w:t xml:space="preserve">, and even if the two states figure out how they are going to come up with the necessary tax revenue—about $400 billion in California's case, and somewhere between $91 billion and $225 billion in New York's—to make those systems functional, </w:t>
      </w:r>
      <w:r w:rsidRPr="004A30CD">
        <w:rPr>
          <w:rStyle w:val="StyleUnderline"/>
        </w:rPr>
        <w:t xml:space="preserve">both may run into another problem: The whole thing could be </w:t>
      </w:r>
      <w:r w:rsidRPr="004A30CD">
        <w:rPr>
          <w:rStyle w:val="Emphasis"/>
        </w:rPr>
        <w:t>against the law</w:t>
      </w:r>
      <w:r w:rsidRPr="004A30CD">
        <w:rPr>
          <w:sz w:val="12"/>
        </w:rPr>
        <w:t>. "</w:t>
      </w:r>
      <w:r w:rsidRPr="004A30CD">
        <w:rPr>
          <w:rStyle w:val="StyleUnderline"/>
        </w:rPr>
        <w:t xml:space="preserve">Technically, it would be </w:t>
      </w:r>
      <w:r w:rsidRPr="004A30CD">
        <w:rPr>
          <w:rStyle w:val="Emphasis"/>
        </w:rPr>
        <w:t>illegal for a state to set-up a single-payer health care system</w:t>
      </w:r>
      <w:r w:rsidRPr="004A30CD">
        <w:rPr>
          <w:sz w:val="12"/>
        </w:rPr>
        <w:t xml:space="preserve"> </w:t>
      </w:r>
      <w:r w:rsidRPr="004A30CD">
        <w:rPr>
          <w:rStyle w:val="StyleUnderline"/>
        </w:rPr>
        <w:t>without getting permission</w:t>
      </w:r>
      <w:r w:rsidRPr="004A30CD">
        <w:rPr>
          <w:sz w:val="12"/>
        </w:rPr>
        <w:t xml:space="preserve"> from the federal government," says Gail Wilensky, a health economist who worked in the George W. Bush administration and now serves as a senior fellow at Project HOPE, an international health foundation. </w:t>
      </w:r>
      <w:r w:rsidRPr="004A30CD">
        <w:rPr>
          <w:rStyle w:val="StyleUnderline"/>
        </w:rPr>
        <w:t>That permission</w:t>
      </w:r>
      <w:r w:rsidRPr="004A30CD">
        <w:rPr>
          <w:sz w:val="12"/>
        </w:rPr>
        <w:t xml:space="preserve">, </w:t>
      </w:r>
      <w:r w:rsidRPr="004A30CD">
        <w:rPr>
          <w:rStyle w:val="StyleUnderline"/>
        </w:rPr>
        <w:t>granted</w:t>
      </w:r>
      <w:r w:rsidRPr="004A30CD">
        <w:rPr>
          <w:sz w:val="12"/>
        </w:rPr>
        <w:t xml:space="preserve"> by the Department of Health and Human Services </w:t>
      </w:r>
      <w:r w:rsidRPr="004A30CD">
        <w:rPr>
          <w:rStyle w:val="StyleUnderline"/>
        </w:rPr>
        <w:t>in the form of a waiver, would allow states to repurpose federal funds for Medicaid or Medicare</w:t>
      </w:r>
      <w:r w:rsidRPr="004A30CD">
        <w:rPr>
          <w:sz w:val="12"/>
        </w:rPr>
        <w:t xml:space="preserve">, for example, </w:t>
      </w:r>
      <w:r w:rsidRPr="004A30CD">
        <w:rPr>
          <w:rStyle w:val="StyleUnderline"/>
        </w:rPr>
        <w:t>into a newly established</w:t>
      </w:r>
      <w:r>
        <w:rPr>
          <w:rStyle w:val="StyleUnderline"/>
        </w:rPr>
        <w:t xml:space="preserve"> state-run health care system.</w:t>
      </w:r>
      <w:r>
        <w:rPr>
          <w:sz w:val="12"/>
        </w:rPr>
        <w:t xml:space="preserve"> Wilensky told Reason that there's no reason to assume the federal government would block single-</w:t>
      </w:r>
      <w:r w:rsidRPr="004A30CD">
        <w:rPr>
          <w:sz w:val="12"/>
        </w:rPr>
        <w:t xml:space="preserve">payer plans, but </w:t>
      </w:r>
      <w:r w:rsidRPr="004A30CD">
        <w:rPr>
          <w:rStyle w:val="Emphasis"/>
        </w:rPr>
        <w:t>not all waiver requests have been granted in the past</w:t>
      </w:r>
      <w:r w:rsidRPr="004A30CD">
        <w:rPr>
          <w:sz w:val="12"/>
        </w:rPr>
        <w:t xml:space="preserve"> </w:t>
      </w:r>
      <w:r w:rsidRPr="004A30CD">
        <w:rPr>
          <w:rStyle w:val="StyleUnderline"/>
        </w:rPr>
        <w:t>and</w:t>
      </w:r>
      <w:r w:rsidRPr="004A30CD">
        <w:rPr>
          <w:sz w:val="12"/>
        </w:rPr>
        <w:t xml:space="preserve"> </w:t>
      </w:r>
      <w:r w:rsidRPr="004A30CD">
        <w:rPr>
          <w:rStyle w:val="Emphasis"/>
        </w:rPr>
        <w:t>politics are sure to play a role in how the Trump administration would handle such a request</w:t>
      </w:r>
      <w:r w:rsidRPr="004A30CD">
        <w:rPr>
          <w:sz w:val="12"/>
        </w:rPr>
        <w:t xml:space="preserve">. </w:t>
      </w:r>
      <w:r w:rsidRPr="004A30CD">
        <w:rPr>
          <w:rStyle w:val="StyleUnderline"/>
        </w:rPr>
        <w:t>California's</w:t>
      </w:r>
      <w:r w:rsidRPr="004A30CD">
        <w:rPr>
          <w:sz w:val="12"/>
        </w:rPr>
        <w:t xml:space="preserve"> single-payer </w:t>
      </w:r>
      <w:r w:rsidRPr="004A30CD">
        <w:rPr>
          <w:rStyle w:val="StyleUnderline"/>
        </w:rPr>
        <w:t>proposal</w:t>
      </w:r>
      <w:r w:rsidRPr="004A30CD">
        <w:rPr>
          <w:sz w:val="12"/>
        </w:rPr>
        <w:t xml:space="preserve">, which cleared the state Senate with a 23-14 vote last week, </w:t>
      </w:r>
      <w:r w:rsidRPr="004A30CD">
        <w:rPr>
          <w:rStyle w:val="StyleUnderline"/>
        </w:rPr>
        <w:t>contains language instructing the state "to work to obtain waivers and other approvals"</w:t>
      </w:r>
      <w:r w:rsidRPr="004A30CD">
        <w:rPr>
          <w:sz w:val="12"/>
        </w:rPr>
        <w:t xml:space="preserve"> for California's medical assistance program (Medi-Cal, which is partially funded by Medicaid, the joint federal-state insurance program for the poor), the state's Children's Health Insurance Program, and the federally funded health insurance exchange program established as part of the Affordable Care Act. Getting those waivers means "any federal funds and other subsidies that would otherwise be paid to the State of California, Californians, and health care providers would be paid by the federal government to the State of California and deposited in the Healthy California Trust Fund. That trust fund would become the literal "single payer" for all Californians. To get those waivers, California would invoke Section</w:t>
      </w:r>
      <w:r>
        <w:rPr>
          <w:sz w:val="12"/>
        </w:rPr>
        <w:t xml:space="preserve"> 1332 of the Affordable Care Act, which remains the law of the land for federal health care policy until and unless Congress repeals it. Under that provision of the ACA, states are allowed to request waivers "to pursue innovative strategies for providing their residents with access to high quality, affordable health insurance," as long as they met the basic standards outlined by other parts of the ACA. </w:t>
      </w:r>
      <w:r w:rsidRPr="004A30CD">
        <w:rPr>
          <w:rStyle w:val="StyleUnderline"/>
        </w:rPr>
        <w:t xml:space="preserve">Under the terms of the federal health care law, </w:t>
      </w:r>
      <w:r w:rsidRPr="00327629">
        <w:rPr>
          <w:rStyle w:val="StyleUnderline"/>
          <w:highlight w:val="cyan"/>
        </w:rPr>
        <w:t>waivers</w:t>
      </w:r>
      <w:r>
        <w:rPr>
          <w:sz w:val="12"/>
        </w:rPr>
        <w:t xml:space="preserve"> could not be granted until 2017 and </w:t>
      </w:r>
      <w:r w:rsidRPr="00327629">
        <w:rPr>
          <w:rStyle w:val="Emphasis"/>
          <w:highlight w:val="cyan"/>
        </w:rPr>
        <w:t>are only good for five years</w:t>
      </w:r>
      <w:r>
        <w:rPr>
          <w:sz w:val="12"/>
        </w:rPr>
        <w:t xml:space="preserve">, although they can be renewed. </w:t>
      </w:r>
      <w:r>
        <w:rPr>
          <w:rStyle w:val="StyleUnderline"/>
        </w:rPr>
        <w:t xml:space="preserve">Guidance </w:t>
      </w:r>
      <w:r w:rsidRPr="00327629">
        <w:rPr>
          <w:rStyle w:val="StyleUnderline"/>
          <w:highlight w:val="cyan"/>
        </w:rPr>
        <w:t>doc</w:t>
      </w:r>
      <w:r>
        <w:rPr>
          <w:rStyle w:val="StyleUnderline"/>
        </w:rPr>
        <w:t>ument</w:t>
      </w:r>
      <w:r w:rsidRPr="00327629">
        <w:rPr>
          <w:rStyle w:val="StyleUnderline"/>
          <w:highlight w:val="cyan"/>
        </w:rPr>
        <w:t>s</w:t>
      </w:r>
      <w:r>
        <w:rPr>
          <w:sz w:val="12"/>
        </w:rPr>
        <w:t xml:space="preserve"> issued by CMS regarding the Section 1332 waivers </w:t>
      </w:r>
      <w:r w:rsidRPr="00327629">
        <w:rPr>
          <w:rStyle w:val="StyleUnderline"/>
          <w:highlight w:val="cyan"/>
        </w:rPr>
        <w:t>say</w:t>
      </w:r>
      <w:r>
        <w:rPr>
          <w:sz w:val="12"/>
        </w:rPr>
        <w:t xml:space="preserve"> </w:t>
      </w:r>
      <w:r>
        <w:rPr>
          <w:rStyle w:val="StyleUnderline"/>
        </w:rPr>
        <w:t xml:space="preserve">the </w:t>
      </w:r>
      <w:r w:rsidRPr="00327629">
        <w:rPr>
          <w:rStyle w:val="Emphasis"/>
          <w:highlight w:val="cyan"/>
        </w:rPr>
        <w:t>D</w:t>
      </w:r>
      <w:r>
        <w:rPr>
          <w:rStyle w:val="StyleUnderline"/>
        </w:rPr>
        <w:t xml:space="preserve">epartment of </w:t>
      </w:r>
      <w:r w:rsidRPr="00327629">
        <w:rPr>
          <w:rStyle w:val="Emphasis"/>
          <w:highlight w:val="cyan"/>
        </w:rPr>
        <w:t>H</w:t>
      </w:r>
      <w:r>
        <w:rPr>
          <w:rStyle w:val="StyleUnderline"/>
        </w:rPr>
        <w:t xml:space="preserve">ealth and </w:t>
      </w:r>
      <w:r w:rsidRPr="00327629">
        <w:rPr>
          <w:rStyle w:val="Emphasis"/>
          <w:highlight w:val="cyan"/>
        </w:rPr>
        <w:t>H</w:t>
      </w:r>
      <w:r>
        <w:rPr>
          <w:rStyle w:val="StyleUnderline"/>
        </w:rPr>
        <w:t xml:space="preserve">uman </w:t>
      </w:r>
      <w:r w:rsidRPr="00327629">
        <w:rPr>
          <w:rStyle w:val="Emphasis"/>
          <w:highlight w:val="cyan"/>
        </w:rPr>
        <w:t>S</w:t>
      </w:r>
      <w:r>
        <w:rPr>
          <w:rStyle w:val="StyleUnderline"/>
        </w:rPr>
        <w:t>ervices</w:t>
      </w:r>
      <w:r>
        <w:rPr>
          <w:sz w:val="12"/>
        </w:rPr>
        <w:t xml:space="preserve"> and the Department of the Treasury </w:t>
      </w:r>
      <w:r w:rsidRPr="00327629">
        <w:rPr>
          <w:rStyle w:val="StyleUnderline"/>
          <w:highlight w:val="cyan"/>
        </w:rPr>
        <w:t>are</w:t>
      </w:r>
      <w:r>
        <w:rPr>
          <w:rStyle w:val="StyleUnderline"/>
        </w:rPr>
        <w:t xml:space="preserve"> "interested in </w:t>
      </w:r>
      <w:r w:rsidRPr="00327629">
        <w:rPr>
          <w:rStyle w:val="StyleUnderline"/>
          <w:highlight w:val="cyan"/>
        </w:rPr>
        <w:t>working</w:t>
      </w:r>
      <w:r>
        <w:rPr>
          <w:rStyle w:val="StyleUnderline"/>
        </w:rPr>
        <w:t xml:space="preserve"> with states</w:t>
      </w:r>
      <w:r>
        <w:rPr>
          <w:sz w:val="12"/>
        </w:rPr>
        <w:t xml:space="preserve"> on Section 1332 </w:t>
      </w:r>
      <w:r>
        <w:rPr>
          <w:rStyle w:val="StyleUnderline"/>
        </w:rPr>
        <w:t xml:space="preserve">that would </w:t>
      </w:r>
      <w:r>
        <w:rPr>
          <w:rStyle w:val="Emphasis"/>
        </w:rPr>
        <w:t xml:space="preserve">lower premium </w:t>
      </w:r>
      <w:r w:rsidRPr="00327629">
        <w:rPr>
          <w:rStyle w:val="Emphasis"/>
          <w:highlight w:val="cyan"/>
        </w:rPr>
        <w:t>for</w:t>
      </w:r>
      <w:r>
        <w:rPr>
          <w:rStyle w:val="Emphasis"/>
        </w:rPr>
        <w:t xml:space="preserve"> consumers</w:t>
      </w:r>
      <w:r>
        <w:rPr>
          <w:sz w:val="12"/>
        </w:rPr>
        <w:t xml:space="preserve">, </w:t>
      </w:r>
      <w:r>
        <w:rPr>
          <w:rStyle w:val="Emphasis"/>
        </w:rPr>
        <w:t xml:space="preserve">improve </w:t>
      </w:r>
      <w:r w:rsidRPr="00327629">
        <w:rPr>
          <w:rStyle w:val="Emphasis"/>
          <w:highlight w:val="cyan"/>
        </w:rPr>
        <w:t>market stability</w:t>
      </w:r>
      <w:r w:rsidRPr="00327629">
        <w:rPr>
          <w:sz w:val="12"/>
          <w:highlight w:val="cyan"/>
        </w:rPr>
        <w:t xml:space="preserve">, </w:t>
      </w:r>
      <w:r w:rsidRPr="00327629">
        <w:rPr>
          <w:rStyle w:val="StyleUnderline"/>
          <w:highlight w:val="cyan"/>
        </w:rPr>
        <w:t>and</w:t>
      </w:r>
      <w:r>
        <w:rPr>
          <w:sz w:val="12"/>
        </w:rPr>
        <w:t xml:space="preserve"> </w:t>
      </w:r>
      <w:r>
        <w:rPr>
          <w:rStyle w:val="Emphasis"/>
        </w:rPr>
        <w:t xml:space="preserve">increase </w:t>
      </w:r>
      <w:r w:rsidRPr="00327629">
        <w:rPr>
          <w:rStyle w:val="Emphasis"/>
          <w:highlight w:val="cyan"/>
        </w:rPr>
        <w:t>consumer choice</w:t>
      </w:r>
      <w:r>
        <w:rPr>
          <w:sz w:val="12"/>
        </w:rPr>
        <w:t>." Depending on how the feds choose to look at it, a</w:t>
      </w:r>
      <w:r>
        <w:rPr>
          <w:rStyle w:val="StyleUnderline"/>
        </w:rPr>
        <w:t xml:space="preserve"> </w:t>
      </w:r>
      <w:r w:rsidRPr="00327629">
        <w:rPr>
          <w:rStyle w:val="Emphasis"/>
          <w:highlight w:val="cyan"/>
        </w:rPr>
        <w:t>single-payer</w:t>
      </w:r>
      <w:r>
        <w:rPr>
          <w:rStyle w:val="Emphasis"/>
        </w:rPr>
        <w:t xml:space="preserve"> proposal might </w:t>
      </w:r>
      <w:r w:rsidRPr="00327629">
        <w:rPr>
          <w:rStyle w:val="Emphasis"/>
          <w:highlight w:val="cyan"/>
        </w:rPr>
        <w:t>fail to satisfy those</w:t>
      </w:r>
      <w:r>
        <w:rPr>
          <w:rStyle w:val="Emphasis"/>
        </w:rPr>
        <w:t xml:space="preserve"> intended goals</w:t>
      </w:r>
      <w:r>
        <w:rPr>
          <w:sz w:val="12"/>
        </w:rPr>
        <w:t xml:space="preserve">. </w:t>
      </w:r>
      <w:r>
        <w:rPr>
          <w:rStyle w:val="StyleUnderline"/>
        </w:rPr>
        <w:t>While California's proposal would lower premiums</w:t>
      </w:r>
      <w:r>
        <w:rPr>
          <w:sz w:val="12"/>
        </w:rPr>
        <w:t xml:space="preserve"> (by abolishing them altogether), </w:t>
      </w:r>
      <w:r>
        <w:rPr>
          <w:rStyle w:val="StyleUnderline"/>
        </w:rPr>
        <w:t xml:space="preserve">it's unclear whether </w:t>
      </w:r>
      <w:r>
        <w:rPr>
          <w:rStyle w:val="Emphasis"/>
        </w:rPr>
        <w:t>destroying</w:t>
      </w:r>
      <w:r>
        <w:rPr>
          <w:rStyle w:val="StyleUnderline"/>
        </w:rPr>
        <w:t xml:space="preserve"> the state's private health insurance market would count as </w:t>
      </w:r>
      <w:r>
        <w:rPr>
          <w:rStyle w:val="Emphasis"/>
        </w:rPr>
        <w:t>improving stability</w:t>
      </w:r>
      <w:r>
        <w:rPr>
          <w:sz w:val="12"/>
        </w:rPr>
        <w:t xml:space="preserve">. </w:t>
      </w:r>
      <w:r>
        <w:rPr>
          <w:rStyle w:val="StyleUnderline"/>
        </w:rPr>
        <w:t xml:space="preserve">Further, it is </w:t>
      </w:r>
      <w:r>
        <w:rPr>
          <w:rStyle w:val="Emphasis"/>
        </w:rPr>
        <w:t>difficult to argue that a single-payer system would "increase consumer choice,"</w:t>
      </w:r>
      <w:r>
        <w:rPr>
          <w:sz w:val="12"/>
        </w:rPr>
        <w:t xml:space="preserve"> since the only choices provided by the Healthy California Act would be to accept government-run health insurance or to leave the state. Wilensky says </w:t>
      </w:r>
      <w:r>
        <w:rPr>
          <w:rStyle w:val="StyleUnderline"/>
        </w:rPr>
        <w:t xml:space="preserve">the Trump administration could take a more expansive view of waivers to let states out from under some Obamacare regulations, but whether that permissive approach would extend to waivers for </w:t>
      </w:r>
      <w:r>
        <w:rPr>
          <w:rStyle w:val="Emphasis"/>
        </w:rPr>
        <w:t>single-payer systems</w:t>
      </w:r>
      <w:r>
        <w:rPr>
          <w:sz w:val="12"/>
        </w:rPr>
        <w:t xml:space="preserve"> like those proposed in California or New York </w:t>
      </w:r>
      <w:r>
        <w:rPr>
          <w:rStyle w:val="StyleUnderline"/>
        </w:rPr>
        <w:t>will remain</w:t>
      </w:r>
      <w:r>
        <w:rPr>
          <w:sz w:val="12"/>
        </w:rPr>
        <w:t xml:space="preserve"> </w:t>
      </w:r>
      <w:r>
        <w:rPr>
          <w:rStyle w:val="Emphasis"/>
        </w:rPr>
        <w:t>unknown</w:t>
      </w:r>
      <w:r>
        <w:rPr>
          <w:sz w:val="12"/>
        </w:rPr>
        <w:t xml:space="preserve"> until a state asks. Beyond the obvious reasons—HHS Secretary </w:t>
      </w:r>
      <w:r>
        <w:rPr>
          <w:rStyle w:val="StyleUnderline"/>
        </w:rPr>
        <w:t xml:space="preserve">Tom </w:t>
      </w:r>
      <w:r w:rsidRPr="00327629">
        <w:rPr>
          <w:rStyle w:val="StyleUnderline"/>
          <w:highlight w:val="cyan"/>
        </w:rPr>
        <w:t>Price</w:t>
      </w:r>
      <w:r>
        <w:rPr>
          <w:rStyle w:val="StyleUnderline"/>
        </w:rPr>
        <w:t xml:space="preserve"> is </w:t>
      </w:r>
      <w:r>
        <w:rPr>
          <w:rStyle w:val="Emphasis"/>
        </w:rPr>
        <w:t>no fan of single-payer</w:t>
      </w:r>
      <w:r>
        <w:rPr>
          <w:sz w:val="12"/>
        </w:rPr>
        <w:t xml:space="preserve"> health care </w:t>
      </w:r>
      <w:r>
        <w:rPr>
          <w:rStyle w:val="StyleUnderline"/>
        </w:rPr>
        <w:t xml:space="preserve">and </w:t>
      </w:r>
      <w:r w:rsidRPr="00327629">
        <w:rPr>
          <w:rStyle w:val="StyleUnderline"/>
          <w:highlight w:val="cyan"/>
        </w:rPr>
        <w:t>would</w:t>
      </w:r>
      <w:r>
        <w:rPr>
          <w:rStyle w:val="StyleUnderline"/>
        </w:rPr>
        <w:t xml:space="preserve"> be able to </w:t>
      </w:r>
      <w:r w:rsidRPr="00327629">
        <w:rPr>
          <w:rStyle w:val="Emphasis"/>
          <w:highlight w:val="cyan"/>
        </w:rPr>
        <w:t>block a waiver</w:t>
      </w:r>
      <w:r>
        <w:rPr>
          <w:sz w:val="12"/>
        </w:rPr>
        <w:t xml:space="preserve"> proposal </w:t>
      </w:r>
      <w:r>
        <w:rPr>
          <w:rStyle w:val="Emphasis"/>
        </w:rPr>
        <w:t>if he wanted</w:t>
      </w:r>
      <w:r>
        <w:rPr>
          <w:sz w:val="12"/>
        </w:rPr>
        <w:t xml:space="preserve">—there's plenty to suggest that the Trump administration would be skeptical of plan's like the one being crafted in California. For example, the fact the Healthy California Act would provide health </w:t>
      </w:r>
      <w:r w:rsidRPr="00327629">
        <w:rPr>
          <w:rStyle w:val="StyleUnderline"/>
          <w:highlight w:val="cyan"/>
        </w:rPr>
        <w:t xml:space="preserve">coverage to </w:t>
      </w:r>
      <w:r w:rsidRPr="00327629">
        <w:rPr>
          <w:rStyle w:val="Emphasis"/>
          <w:highlight w:val="cyan"/>
        </w:rPr>
        <w:t>undocumented immigrants</w:t>
      </w:r>
      <w:r>
        <w:rPr>
          <w:sz w:val="12"/>
        </w:rPr>
        <w:t xml:space="preserve">. Writing at National Review, Austin Yack says that </w:t>
      </w:r>
      <w:r>
        <w:rPr>
          <w:rStyle w:val="StyleUnderline"/>
        </w:rPr>
        <w:t xml:space="preserve">provision of the plan </w:t>
      </w:r>
      <w:r w:rsidRPr="00327629">
        <w:rPr>
          <w:rStyle w:val="StyleUnderline"/>
          <w:highlight w:val="cyan"/>
        </w:rPr>
        <w:t>makes it</w:t>
      </w:r>
      <w:r>
        <w:rPr>
          <w:rStyle w:val="StyleUnderline"/>
        </w:rPr>
        <w:t xml:space="preserve"> "</w:t>
      </w:r>
      <w:r>
        <w:rPr>
          <w:rStyle w:val="Emphasis"/>
        </w:rPr>
        <w:t xml:space="preserve">especially </w:t>
      </w:r>
      <w:r w:rsidRPr="00327629">
        <w:rPr>
          <w:rStyle w:val="Emphasis"/>
          <w:highlight w:val="cyan"/>
        </w:rPr>
        <w:t>unlikely"</w:t>
      </w:r>
      <w:r>
        <w:rPr>
          <w:rStyle w:val="Emphasis"/>
        </w:rPr>
        <w:t xml:space="preserve"> federal </w:t>
      </w:r>
      <w:r w:rsidRPr="00327629">
        <w:rPr>
          <w:rStyle w:val="Emphasis"/>
          <w:highlight w:val="cyan"/>
        </w:rPr>
        <w:t>officials</w:t>
      </w:r>
      <w:r w:rsidRPr="00327629">
        <w:rPr>
          <w:sz w:val="12"/>
          <w:highlight w:val="cyan"/>
        </w:rPr>
        <w:t xml:space="preserve"> </w:t>
      </w:r>
      <w:r w:rsidRPr="00327629">
        <w:rPr>
          <w:rStyle w:val="StyleUnderline"/>
          <w:highlight w:val="cyan"/>
        </w:rPr>
        <w:t>will look favorably</w:t>
      </w:r>
      <w:r>
        <w:rPr>
          <w:rStyle w:val="StyleUnderline"/>
        </w:rPr>
        <w:t xml:space="preserve"> on California's waiver request. In a review of single-payer legislative efforts in several states this weekend, The New York Times similarly conceded that getting federal waivers "might be </w:t>
      </w:r>
      <w:r>
        <w:rPr>
          <w:rStyle w:val="Emphasis"/>
        </w:rPr>
        <w:t>difficult with Trump appointees running the Department of Health and Human Services</w:t>
      </w:r>
      <w:r>
        <w:rPr>
          <w:sz w:val="12"/>
        </w:rPr>
        <w:t>." In general, the Times concluded, "</w:t>
      </w:r>
      <w:r>
        <w:rPr>
          <w:rStyle w:val="StyleUnderline"/>
        </w:rPr>
        <w:t>state and federal single-payer proposals appear mainly to embody the sweeping ambitions of a frustrated party</w:t>
      </w:r>
      <w:r>
        <w:rPr>
          <w:sz w:val="12"/>
        </w:rPr>
        <w:t xml:space="preserve">, rather than to map a clear way forward on policy." The legal issues are the most important, but it's worth noting that </w:t>
      </w:r>
      <w:r>
        <w:rPr>
          <w:rStyle w:val="StyleUnderline"/>
        </w:rPr>
        <w:t xml:space="preserve">states have </w:t>
      </w:r>
      <w:r>
        <w:rPr>
          <w:rStyle w:val="Emphasis"/>
        </w:rPr>
        <w:t>little hope of being able to pay</w:t>
      </w:r>
      <w:r>
        <w:rPr>
          <w:sz w:val="12"/>
        </w:rPr>
        <w:t xml:space="preserve"> for a single-payer plan </w:t>
      </w:r>
      <w:r>
        <w:rPr>
          <w:rStyle w:val="Emphasis"/>
        </w:rPr>
        <w:t>without</w:t>
      </w:r>
      <w:r>
        <w:rPr>
          <w:sz w:val="12"/>
        </w:rPr>
        <w:t xml:space="preserve"> getting </w:t>
      </w:r>
      <w:r>
        <w:rPr>
          <w:rStyle w:val="Emphasis"/>
        </w:rPr>
        <w:t>a federal waiver</w:t>
      </w:r>
      <w:r>
        <w:rPr>
          <w:sz w:val="12"/>
        </w:rPr>
        <w:t>—or, rather, they have even less hope of paying for it without them. Again, California's proposal is instructive. A new analysis released last week by researchers at the University of Massachusetts-Amherst suggests that California's single-payer system would cost about $400 billion annually. The study's authors say that considerable cost savings would be achieved through efficiency, but there's good reason to doubt that a government-run system would be more efficient than a private one. Even if the state somehow achieves those efficiencies, however, it would need to come up with about $330 billion. The majority of that total, according to the Amherst analysts, would come from repurposing existing federal health care funds. "Assuming the state is successful in obtained these waivers, these funds will provide $225 billion in funding for the state's single-payer program," the Amherst analysis estimates. With the waivers granted and repurposed federal funds flowing to the Healthy California Act, the state would still be facing more than $100 billion in tax increases to pay for the rest of the single-payer plan. Without the waivers and accompanying federal cash, the plan would be even more prohibitively expensive and would never have a chance of becoming reality. That's a lesson one state has already learned. Vermont experimented with single-payer health care, but ultimately abandoned the project in 2014 because it was too costly. The legislation passed by the Vermont legislature and signed by Gov. Peter Shumlin instructed the state to seek a Section 1332 waiver, but the state never got far enough down the road to begin that process. California and New Y</w:t>
      </w:r>
      <w:r w:rsidRPr="004A30CD">
        <w:rPr>
          <w:sz w:val="12"/>
        </w:rPr>
        <w:t xml:space="preserve">ork are both one step away from following Vermont down that path—and both will likely discover that the costs are similarly too high. </w:t>
      </w:r>
      <w:r w:rsidRPr="004A30CD">
        <w:rPr>
          <w:rStyle w:val="StyleUnderline"/>
        </w:rPr>
        <w:t xml:space="preserve">The waivers might be the </w:t>
      </w:r>
      <w:r w:rsidRPr="004A30CD">
        <w:rPr>
          <w:rStyle w:val="Emphasis"/>
        </w:rPr>
        <w:t>ultimate stumbling block</w:t>
      </w:r>
      <w:r w:rsidRPr="004A30CD">
        <w:rPr>
          <w:rStyle w:val="StyleUnderline"/>
        </w:rPr>
        <w:t xml:space="preserve">, but </w:t>
      </w:r>
      <w:r w:rsidRPr="004A30CD">
        <w:rPr>
          <w:rStyle w:val="Emphasis"/>
        </w:rPr>
        <w:t>hardly the only one</w:t>
      </w:r>
      <w:r w:rsidRPr="004A30CD">
        <w:rPr>
          <w:rStyle w:val="StyleUnderline"/>
        </w:rPr>
        <w:t xml:space="preserve">. Wilensky says the debate over the waivers is </w:t>
      </w:r>
      <w:r w:rsidRPr="004A30CD">
        <w:rPr>
          <w:rStyle w:val="Emphasis"/>
        </w:rPr>
        <w:t>secondary to the bigger questions about the future of health care</w:t>
      </w:r>
      <w:r w:rsidRPr="004A30CD">
        <w:rPr>
          <w:sz w:val="12"/>
        </w:rPr>
        <w:t xml:space="preserve"> in the United States, </w:t>
      </w:r>
      <w:r w:rsidRPr="004A30CD">
        <w:rPr>
          <w:rStyle w:val="StyleUnderline"/>
        </w:rPr>
        <w:t>and</w:t>
      </w:r>
      <w:r w:rsidRPr="004A30CD">
        <w:rPr>
          <w:sz w:val="12"/>
        </w:rPr>
        <w:t xml:space="preserve"> </w:t>
      </w:r>
      <w:r w:rsidRPr="004A30CD">
        <w:rPr>
          <w:rStyle w:val="Emphasis"/>
        </w:rPr>
        <w:t>how we pay for it</w:t>
      </w:r>
      <w:r w:rsidRPr="004A30CD">
        <w:rPr>
          <w:sz w:val="12"/>
        </w:rPr>
        <w:t>. Will people support health care proposals that come with massive tax increases? Will they give up the right to make their own choices about their health care? "At the end of the day," she says, "it's really a question of whether people in states will give that much power to the state government to make those decisions."</w:t>
      </w:r>
    </w:p>
    <w:p w14:paraId="74ECD452" w14:textId="77777777" w:rsidR="00143717" w:rsidRDefault="00143717" w:rsidP="00143717">
      <w:pPr>
        <w:pStyle w:val="Heading3"/>
      </w:pPr>
      <w:r>
        <w:t>States---ERISA---AT: Narrow</w:t>
      </w:r>
    </w:p>
    <w:p w14:paraId="3C9A4693" w14:textId="77777777" w:rsidR="00143717" w:rsidRDefault="00143717" w:rsidP="00143717">
      <w:pPr>
        <w:pStyle w:val="Heading4"/>
      </w:pPr>
      <w:r>
        <w:t>It’s not narrow---courts will preempt the entire field</w:t>
      </w:r>
    </w:p>
    <w:p w14:paraId="059247C1" w14:textId="77777777" w:rsidR="00143717" w:rsidRDefault="00143717" w:rsidP="00143717">
      <w:r>
        <w:t xml:space="preserve">Michael </w:t>
      </w:r>
      <w:r>
        <w:rPr>
          <w:b/>
        </w:rPr>
        <w:t>Serota &amp;</w:t>
      </w:r>
      <w:r>
        <w:t xml:space="preserve"> Michelle </w:t>
      </w:r>
      <w:r>
        <w:rPr>
          <w:b/>
        </w:rPr>
        <w:t>Singer 11</w:t>
      </w:r>
      <w:r>
        <w:t>. Michael Serota, J.D., University of California, Berkeley, School of Law. Law Clerk, U.S. Court of Appeals for the Armed Forces; Instructor, Georgetown Street Law Clinic. Michelle Singer, J.D., University of California, Berkeley, School of Law. Law Clerk, District of Columbia Court of Appeals. 2011. “Maintaining Healthy Laboratories of Experimentation: Federalism, Health Care Reform, and ERISA.” California Law Review, pp. 557–604.</w:t>
      </w:r>
    </w:p>
    <w:p w14:paraId="57D75C20" w14:textId="77777777" w:rsidR="00143717" w:rsidRDefault="00143717" w:rsidP="00143717">
      <w:pPr>
        <w:rPr>
          <w:sz w:val="14"/>
        </w:rPr>
      </w:pPr>
      <w:r>
        <w:rPr>
          <w:sz w:val="14"/>
        </w:rPr>
        <w:t xml:space="preserve">b. Preemption Provision's Legislative History </w:t>
      </w:r>
      <w:r>
        <w:rPr>
          <w:rStyle w:val="StyleUnderline"/>
        </w:rPr>
        <w:t>The</w:t>
      </w:r>
      <w:r>
        <w:rPr>
          <w:sz w:val="14"/>
        </w:rPr>
        <w:t xml:space="preserve"> </w:t>
      </w:r>
      <w:r>
        <w:rPr>
          <w:rStyle w:val="Emphasis"/>
        </w:rPr>
        <w:t>complexity</w:t>
      </w:r>
      <w:r>
        <w:rPr>
          <w:sz w:val="14"/>
        </w:rPr>
        <w:t xml:space="preserve"> </w:t>
      </w:r>
      <w:r>
        <w:rPr>
          <w:rStyle w:val="StyleUnderline"/>
        </w:rPr>
        <w:t>and</w:t>
      </w:r>
      <w:r>
        <w:rPr>
          <w:sz w:val="14"/>
        </w:rPr>
        <w:t xml:space="preserve"> </w:t>
      </w:r>
      <w:r>
        <w:rPr>
          <w:rStyle w:val="Emphasis"/>
        </w:rPr>
        <w:t>confusion</w:t>
      </w:r>
      <w:r>
        <w:rPr>
          <w:sz w:val="14"/>
        </w:rPr>
        <w:t xml:space="preserve"> </w:t>
      </w:r>
      <w:r>
        <w:rPr>
          <w:rStyle w:val="StyleUnderline"/>
        </w:rPr>
        <w:t>regarding ERISA preemption stem from the statute's</w:t>
      </w:r>
      <w:r>
        <w:rPr>
          <w:sz w:val="14"/>
        </w:rPr>
        <w:t xml:space="preserve"> </w:t>
      </w:r>
      <w:r>
        <w:rPr>
          <w:rStyle w:val="Emphasis"/>
        </w:rPr>
        <w:t>broad preemption provision</w:t>
      </w:r>
      <w:r>
        <w:rPr>
          <w:sz w:val="14"/>
        </w:rPr>
        <w:t xml:space="preserve">, </w:t>
      </w:r>
      <w:r>
        <w:rPr>
          <w:rStyle w:val="StyleUnderline"/>
        </w:rPr>
        <w:t xml:space="preserve">which purports to remove </w:t>
      </w:r>
      <w:r>
        <w:rPr>
          <w:rStyle w:val="Emphasis"/>
        </w:rPr>
        <w:t>all types of welfare benefit plans from state regulation</w:t>
      </w:r>
      <w:r>
        <w:rPr>
          <w:sz w:val="14"/>
        </w:rPr>
        <w:t>, but lacks the legislative materials to demonstrate that Congress intended to enact such sweeping reform. Indeed, while ERISA's pension plan provisions were the result of years of work, its final preemption language "was not disclosed until . . . 10 days before final action was taken on ERISA."181 This late addition occurred because the Conference Committee in charge of reconciling the House and Senate versions of ERISA was given less than a month to produce a finished product in time for a White House bill signing on Labor Day.is2 As ERISA's completion date drew near, the committee "inexplicably broadened ERISA's preemption provision beyond any preemption language previously recommended or considered, without any useful statement in the Conference Committee's report to explain its actions." 83 In fact, the only legislative history regarding the current preemption provision is found in floor statements made by three individual members of the conference committee, Representative Dent and Senators Harrison Williams and Javits.'1" The statements from all three, however, are of little help because each member confuses the principles of field and conflict preemption, 85</w:t>
      </w:r>
    </w:p>
    <w:p w14:paraId="7BF62D7C" w14:textId="77777777" w:rsidR="00143717" w:rsidRDefault="00143717" w:rsidP="00143717">
      <w:r>
        <w:t>***BEGIN FOOTNOTE***</w:t>
      </w:r>
    </w:p>
    <w:p w14:paraId="2E3BE389" w14:textId="77777777" w:rsidR="00143717" w:rsidRDefault="00143717" w:rsidP="00143717">
      <w:pPr>
        <w:rPr>
          <w:sz w:val="16"/>
        </w:rPr>
      </w:pPr>
      <w:r>
        <w:rPr>
          <w:sz w:val="16"/>
        </w:rPr>
        <w:t xml:space="preserve">185. See id at 980. For an explanation of the principles of field and conflict preemption, see Young, supra note 152, at 204 n.33 ("Conflict preemption refers to those cases where it is simply impossible to comply with state and federal requirements simultaneously. . . . </w:t>
      </w:r>
      <w:r>
        <w:rPr>
          <w:rStyle w:val="StyleUnderline"/>
        </w:rPr>
        <w:t>Field preemption refers to situations where it is technically possible to comply with both state and federal law, but courts determine that the federal government intended to</w:t>
      </w:r>
      <w:r>
        <w:rPr>
          <w:sz w:val="16"/>
        </w:rPr>
        <w:t xml:space="preserve"> </w:t>
      </w:r>
      <w:r>
        <w:rPr>
          <w:rStyle w:val="Emphasis"/>
        </w:rPr>
        <w:t>occupy the entire 'field'</w:t>
      </w:r>
      <w:r>
        <w:rPr>
          <w:sz w:val="16"/>
        </w:rPr>
        <w:t xml:space="preserve"> </w:t>
      </w:r>
      <w:r>
        <w:rPr>
          <w:rStyle w:val="StyleUnderline"/>
        </w:rPr>
        <w:t>and</w:t>
      </w:r>
      <w:r>
        <w:rPr>
          <w:sz w:val="16"/>
        </w:rPr>
        <w:t xml:space="preserve"> </w:t>
      </w:r>
      <w:r>
        <w:rPr>
          <w:rStyle w:val="Emphasis"/>
        </w:rPr>
        <w:t>displace state law</w:t>
      </w:r>
      <w:r>
        <w:rPr>
          <w:sz w:val="16"/>
        </w:rPr>
        <w:t xml:space="preserve">... . </w:t>
      </w:r>
      <w:r>
        <w:rPr>
          <w:rStyle w:val="StyleUnderline"/>
        </w:rPr>
        <w:t xml:space="preserve">These concepts </w:t>
      </w:r>
      <w:r>
        <w:rPr>
          <w:rStyle w:val="Emphasis"/>
        </w:rPr>
        <w:t>often overlap</w:t>
      </w:r>
      <w:r>
        <w:rPr>
          <w:sz w:val="16"/>
        </w:rPr>
        <w:t>; for example, an express preemption clause that speaks to some but not all issues can be used to guide courts in understanding the proper scope of field preemption.").</w:t>
      </w:r>
    </w:p>
    <w:p w14:paraId="4A94D16A" w14:textId="77777777" w:rsidR="00143717" w:rsidRDefault="00143717" w:rsidP="00143717">
      <w:r>
        <w:t>***END FOOTNOTE***</w:t>
      </w:r>
    </w:p>
    <w:p w14:paraId="4A32B6C2" w14:textId="77777777" w:rsidR="00143717" w:rsidRDefault="00143717" w:rsidP="00143717">
      <w:pPr>
        <w:rPr>
          <w:sz w:val="16"/>
        </w:rPr>
      </w:pPr>
      <w:r>
        <w:rPr>
          <w:sz w:val="16"/>
        </w:rPr>
        <w:t xml:space="preserve">making it difficult to discern the intended scope of the preemption provision. For example, both Representative Dent and Senator </w:t>
      </w:r>
      <w:r>
        <w:rPr>
          <w:rStyle w:val="StyleUnderline"/>
        </w:rPr>
        <w:t>Williams explained that the conference committee intended ERISA to occupy the</w:t>
      </w:r>
      <w:r>
        <w:rPr>
          <w:sz w:val="16"/>
        </w:rPr>
        <w:t xml:space="preserve"> </w:t>
      </w:r>
      <w:r>
        <w:rPr>
          <w:rStyle w:val="Emphasis"/>
        </w:rPr>
        <w:t>entire field of employee benefits regulation</w:t>
      </w:r>
      <w:r>
        <w:rPr>
          <w:sz w:val="16"/>
        </w:rPr>
        <w:t xml:space="preserve"> </w:t>
      </w:r>
      <w:r>
        <w:rPr>
          <w:rStyle w:val="StyleUnderline"/>
        </w:rPr>
        <w:t>in order to "</w:t>
      </w:r>
      <w:r>
        <w:rPr>
          <w:rStyle w:val="Emphasis"/>
        </w:rPr>
        <w:t>eliminat[e] the threat of conflicting and inconsistent state and local regulation</w:t>
      </w:r>
      <w:r>
        <w:rPr>
          <w:sz w:val="16"/>
        </w:rPr>
        <w:t xml:space="preserve">."' 86 However, if the primary concern of these two members was inconsistent state regulation, then the assertion of exclusive federal jurisdiction is overbroad.'87 As Professor Donald Bogan explains, "[c]onflict preemption analysis would have been sufficient to nullify all state regulations inconsistent with ERISA without the need to usurp state regulatory authority in the historically state-regulated fields of health, accident, death, and disability benefits that ERISA does not pretend to regulate."' 8 8 These statements suggest that Congress neither fully contemplated nor necessarily intended the Supreme Court to interpret Section 514(a) with the broad approach to preemption that characterized the first two decades of its ERISA jurisprudence.s' Indeed, the Supreme Court itself admits that none of these statements are "particularly illuminating."'" This </w:t>
      </w:r>
      <w:r>
        <w:rPr>
          <w:rStyle w:val="StyleUnderline"/>
        </w:rPr>
        <w:t xml:space="preserve">ambiguity continues to </w:t>
      </w:r>
      <w:r>
        <w:rPr>
          <w:rStyle w:val="Emphasis"/>
        </w:rPr>
        <w:t>drive the current confusion</w:t>
      </w:r>
      <w:r>
        <w:rPr>
          <w:rStyle w:val="StyleUnderline"/>
        </w:rPr>
        <w:t xml:space="preserve"> in the federal judiciary's approach to ERISA preemption</w:t>
      </w:r>
      <w:r>
        <w:rPr>
          <w:sz w:val="16"/>
        </w:rPr>
        <w:t>.</w:t>
      </w:r>
    </w:p>
    <w:p w14:paraId="490B20CC" w14:textId="6A0DFB63" w:rsidR="00143717" w:rsidRDefault="00143717" w:rsidP="00143717">
      <w:pPr>
        <w:pStyle w:val="Heading2"/>
      </w:pPr>
      <w:r>
        <w:t>AT: Funding Planks</w:t>
      </w:r>
    </w:p>
    <w:p w14:paraId="45F2D852" w14:textId="77777777" w:rsidR="00143717" w:rsidRDefault="00143717" w:rsidP="00143717">
      <w:pPr>
        <w:pStyle w:val="Heading3"/>
      </w:pPr>
      <w:r>
        <w:t>BBAs---2AC</w:t>
      </w:r>
    </w:p>
    <w:p w14:paraId="1061A2F9" w14:textId="77777777" w:rsidR="00143717" w:rsidRPr="0047195D" w:rsidRDefault="00143717" w:rsidP="00143717">
      <w:pPr>
        <w:pStyle w:val="Heading4"/>
        <w:rPr>
          <w:u w:val="single"/>
        </w:rPr>
      </w:pPr>
      <w:r>
        <w:t xml:space="preserve">Both repeals AND </w:t>
      </w:r>
      <w:r>
        <w:rPr>
          <w:u w:val="single"/>
        </w:rPr>
        <w:t>exceptions</w:t>
      </w:r>
      <w:r>
        <w:t xml:space="preserve"> from BBAs </w:t>
      </w:r>
      <w:r>
        <w:rPr>
          <w:u w:val="single"/>
        </w:rPr>
        <w:t>reduce revenue</w:t>
      </w:r>
      <w:r>
        <w:t xml:space="preserve"> by increasing </w:t>
      </w:r>
      <w:r>
        <w:rPr>
          <w:u w:val="single"/>
        </w:rPr>
        <w:t>borrowing costs</w:t>
      </w:r>
      <w:r>
        <w:t xml:space="preserve"> AND </w:t>
      </w:r>
      <w:r>
        <w:rPr>
          <w:u w:val="single"/>
        </w:rPr>
        <w:t>freaking out bond markets</w:t>
      </w:r>
    </w:p>
    <w:p w14:paraId="0CB5F47D" w14:textId="77777777" w:rsidR="00143717" w:rsidRPr="0047195D" w:rsidRDefault="00143717" w:rsidP="00143717">
      <w:r>
        <w:t xml:space="preserve">Joe </w:t>
      </w:r>
      <w:r w:rsidRPr="0047195D">
        <w:rPr>
          <w:b/>
        </w:rPr>
        <w:t>Stone 14</w:t>
      </w:r>
      <w:r w:rsidRPr="0047195D">
        <w:t>, Professor Emeritus of Economics at the University of Oregon, PhD, Economics, Michigan State University, M.A., Economics, Michigan State University, July 20</w:t>
      </w:r>
      <w:r>
        <w:t xml:space="preserve">, </w:t>
      </w:r>
      <w:r w:rsidRPr="0047195D">
        <w:t>“Do balanced-budget rules increase growth?” https://mpra.ub.uni-muenchen.de/57605/13/MPRA_paper_57605.pdf</w:t>
      </w:r>
    </w:p>
    <w:p w14:paraId="3B712492" w14:textId="77777777" w:rsidR="00143717" w:rsidRPr="0047195D" w:rsidRDefault="00143717" w:rsidP="00143717">
      <w:pPr>
        <w:rPr>
          <w:rFonts w:cstheme="minorHAnsi"/>
          <w:sz w:val="16"/>
        </w:rPr>
      </w:pPr>
      <w:r w:rsidRPr="0047195D">
        <w:rPr>
          <w:rFonts w:cstheme="minorHAnsi"/>
          <w:sz w:val="16"/>
        </w:rPr>
        <w:t xml:space="preserve">VI. DISCUSSION </w:t>
      </w:r>
      <w:r w:rsidRPr="0047195D">
        <w:rPr>
          <w:rStyle w:val="StyleUnderline"/>
          <w:rFonts w:cstheme="minorHAnsi"/>
        </w:rPr>
        <w:t xml:space="preserve">Given the </w:t>
      </w:r>
      <w:r w:rsidRPr="0047195D">
        <w:rPr>
          <w:rStyle w:val="Emphasis"/>
          <w:rFonts w:cstheme="minorHAnsi"/>
        </w:rPr>
        <w:t>regression estimates</w:t>
      </w:r>
      <w:r w:rsidRPr="0047195D">
        <w:rPr>
          <w:rFonts w:cstheme="minorHAnsi"/>
          <w:sz w:val="16"/>
        </w:rPr>
        <w:t xml:space="preserve"> </w:t>
      </w:r>
      <w:r w:rsidRPr="0047195D">
        <w:rPr>
          <w:rStyle w:val="StyleUnderline"/>
          <w:rFonts w:cstheme="minorHAnsi"/>
        </w:rPr>
        <w:t>in Table (2), we are now in a position to discuss whether or not BBRs change the effect of debt on growth</w:t>
      </w:r>
      <w:r w:rsidRPr="0047195D">
        <w:rPr>
          <w:rFonts w:cstheme="minorHAnsi"/>
          <w:sz w:val="16"/>
        </w:rPr>
        <w:t xml:space="preserve">, and if so, how. </w:t>
      </w:r>
      <w:r w:rsidRPr="0047195D">
        <w:rPr>
          <w:rStyle w:val="StyleUnderline"/>
          <w:rFonts w:cstheme="minorHAnsi"/>
        </w:rPr>
        <w:t>The</w:t>
      </w:r>
      <w:r w:rsidRPr="0047195D">
        <w:rPr>
          <w:rFonts w:cstheme="minorHAnsi"/>
          <w:sz w:val="16"/>
        </w:rPr>
        <w:t xml:space="preserve"> </w:t>
      </w:r>
      <w:r w:rsidRPr="0047195D">
        <w:rPr>
          <w:rStyle w:val="Emphasis"/>
          <w:rFonts w:cstheme="minorHAnsi"/>
        </w:rPr>
        <w:t>significantly positive coefficient</w:t>
      </w:r>
      <w:r w:rsidRPr="0047195D">
        <w:rPr>
          <w:rFonts w:cstheme="minorHAnsi"/>
          <w:sz w:val="16"/>
        </w:rPr>
        <w:t xml:space="preserve"> </w:t>
      </w:r>
      <w:r w:rsidRPr="0047195D">
        <w:rPr>
          <w:rStyle w:val="StyleUnderline"/>
          <w:rFonts w:cstheme="minorHAnsi"/>
        </w:rPr>
        <w:t xml:space="preserve">for the </w:t>
      </w:r>
      <w:r w:rsidRPr="0047195D">
        <w:rPr>
          <w:rStyle w:val="Emphasis"/>
          <w:rFonts w:cstheme="minorHAnsi"/>
        </w:rPr>
        <w:t>ACIR-debt interaction</w:t>
      </w:r>
      <w:r w:rsidRPr="0047195D">
        <w:rPr>
          <w:rStyle w:val="StyleUnderline"/>
          <w:rFonts w:cstheme="minorHAnsi"/>
        </w:rPr>
        <w:t xml:space="preserve"> suggests that the answer to the first question is ‘yes’: </w:t>
      </w:r>
      <w:r w:rsidRPr="0047195D">
        <w:rPr>
          <w:rStyle w:val="Emphasis"/>
          <w:rFonts w:cstheme="minorHAnsi"/>
        </w:rPr>
        <w:t xml:space="preserve">more stringent </w:t>
      </w:r>
      <w:r w:rsidRPr="00EC7748">
        <w:rPr>
          <w:rStyle w:val="Emphasis"/>
          <w:rFonts w:cstheme="minorHAnsi"/>
          <w:highlight w:val="cyan"/>
        </w:rPr>
        <w:t>BBRs</w:t>
      </w:r>
      <w:r w:rsidRPr="00EC7748">
        <w:rPr>
          <w:rStyle w:val="StyleUnderline"/>
          <w:rFonts w:cstheme="minorHAnsi"/>
          <w:highlight w:val="cyan"/>
        </w:rPr>
        <w:t xml:space="preserve"> make debt </w:t>
      </w:r>
      <w:r w:rsidRPr="00EC7748">
        <w:rPr>
          <w:rStyle w:val="Emphasis"/>
          <w:rFonts w:cstheme="minorHAnsi"/>
          <w:highlight w:val="cyan"/>
        </w:rPr>
        <w:t>more productive</w:t>
      </w:r>
      <w:r w:rsidRPr="0047195D">
        <w:rPr>
          <w:rFonts w:cstheme="minorHAnsi"/>
          <w:sz w:val="16"/>
        </w:rPr>
        <w:t xml:space="preserve">, </w:t>
      </w:r>
      <w:r w:rsidRPr="0047195D">
        <w:rPr>
          <w:rStyle w:val="StyleUnderline"/>
          <w:rFonts w:cstheme="minorHAnsi"/>
        </w:rPr>
        <w:t xml:space="preserve">consistent with the WW view that these </w:t>
      </w:r>
      <w:r w:rsidRPr="00EC7748">
        <w:rPr>
          <w:rStyle w:val="StyleUnderline"/>
          <w:rFonts w:cstheme="minorHAnsi"/>
          <w:highlight w:val="cyan"/>
        </w:rPr>
        <w:t>rules increase</w:t>
      </w:r>
      <w:r w:rsidRPr="0047195D">
        <w:rPr>
          <w:rStyle w:val="StyleUnderline"/>
          <w:rFonts w:cstheme="minorHAnsi"/>
        </w:rPr>
        <w:t xml:space="preserve"> the </w:t>
      </w:r>
      <w:r w:rsidRPr="00EC7748">
        <w:rPr>
          <w:rStyle w:val="StyleUnderline"/>
          <w:rFonts w:cstheme="minorHAnsi"/>
          <w:highlight w:val="cyan"/>
        </w:rPr>
        <w:t>productiveness</w:t>
      </w:r>
      <w:r w:rsidRPr="0047195D">
        <w:rPr>
          <w:rStyle w:val="StyleUnderline"/>
          <w:rFonts w:cstheme="minorHAnsi"/>
        </w:rPr>
        <w:t xml:space="preserve"> of debt </w:t>
      </w:r>
      <w:r w:rsidRPr="00EC7748">
        <w:rPr>
          <w:rStyle w:val="StyleUnderline"/>
          <w:rFonts w:cstheme="minorHAnsi"/>
          <w:highlight w:val="cyan"/>
        </w:rPr>
        <w:t>by restricting borrowing to productive</w:t>
      </w:r>
      <w:r w:rsidRPr="0047195D">
        <w:rPr>
          <w:rStyle w:val="StyleUnderline"/>
          <w:rFonts w:cstheme="minorHAnsi"/>
        </w:rPr>
        <w:t xml:space="preserve"> public </w:t>
      </w:r>
      <w:r w:rsidRPr="00EC7748">
        <w:rPr>
          <w:rStyle w:val="StyleUnderline"/>
          <w:rFonts w:cstheme="minorHAnsi"/>
          <w:highlight w:val="cyan"/>
        </w:rPr>
        <w:t>infrastructure</w:t>
      </w:r>
      <w:r w:rsidRPr="0047195D">
        <w:rPr>
          <w:rFonts w:cstheme="minorHAnsi"/>
          <w:sz w:val="16"/>
        </w:rPr>
        <w:t xml:space="preserve">. </w:t>
      </w:r>
      <w:r w:rsidRPr="0047195D">
        <w:rPr>
          <w:rStyle w:val="StyleUnderline"/>
          <w:rFonts w:cstheme="minorHAnsi"/>
        </w:rPr>
        <w:t xml:space="preserve">This effect could work either directly through the </w:t>
      </w:r>
      <w:r w:rsidRPr="0047195D">
        <w:rPr>
          <w:rStyle w:val="Emphasis"/>
          <w:rFonts w:cstheme="minorHAnsi"/>
        </w:rPr>
        <w:t>greater productivity of investments</w:t>
      </w:r>
      <w:r w:rsidRPr="0047195D">
        <w:rPr>
          <w:rStyle w:val="StyleUnderline"/>
          <w:rFonts w:cstheme="minorHAnsi"/>
        </w:rPr>
        <w:t xml:space="preserve"> in public infrastructure or more indirectly by assuring lenders that future borrowing will be limited to public infrastructure, resulting in </w:t>
      </w:r>
      <w:r w:rsidRPr="0047195D">
        <w:rPr>
          <w:rStyle w:val="Emphasis"/>
          <w:rFonts w:cstheme="minorHAnsi"/>
        </w:rPr>
        <w:t>lower costs</w:t>
      </w:r>
      <w:r w:rsidRPr="0047195D">
        <w:rPr>
          <w:rStyle w:val="StyleUnderline"/>
          <w:rFonts w:cstheme="minorHAnsi"/>
        </w:rPr>
        <w:t xml:space="preserve"> of </w:t>
      </w:r>
      <w:r w:rsidRPr="0047195D">
        <w:rPr>
          <w:rStyle w:val="Emphasis"/>
          <w:rFonts w:cstheme="minorHAnsi"/>
        </w:rPr>
        <w:t>borrowing</w:t>
      </w:r>
      <w:r w:rsidRPr="0047195D">
        <w:rPr>
          <w:rFonts w:cstheme="minorHAnsi"/>
          <w:sz w:val="16"/>
        </w:rPr>
        <w:t xml:space="preserve">. </w:t>
      </w:r>
      <w:r w:rsidRPr="0047195D">
        <w:rPr>
          <w:rStyle w:val="StyleUnderline"/>
          <w:rFonts w:cstheme="minorHAnsi"/>
        </w:rPr>
        <w:t xml:space="preserve">Both channels are consistent with the evidence in Alt and Lowry (1997) and others that </w:t>
      </w:r>
      <w:r w:rsidRPr="00EC7748">
        <w:rPr>
          <w:rStyle w:val="Emphasis"/>
          <w:rFonts w:cstheme="minorHAnsi"/>
          <w:highlight w:val="cyan"/>
        </w:rPr>
        <w:t>borrowing costs</w:t>
      </w:r>
      <w:r w:rsidRPr="00EC7748">
        <w:rPr>
          <w:rStyle w:val="StyleUnderline"/>
          <w:rFonts w:cstheme="minorHAnsi"/>
          <w:highlight w:val="cyan"/>
        </w:rPr>
        <w:t xml:space="preserve"> are lower for states with </w:t>
      </w:r>
      <w:r w:rsidRPr="00EC7748">
        <w:rPr>
          <w:rStyle w:val="Emphasis"/>
          <w:rFonts w:cstheme="minorHAnsi"/>
          <w:highlight w:val="cyan"/>
        </w:rPr>
        <w:t>more stringent budget rules</w:t>
      </w:r>
      <w:r w:rsidRPr="0047195D">
        <w:rPr>
          <w:rFonts w:cstheme="minorHAnsi"/>
          <w:sz w:val="16"/>
        </w:rPr>
        <w:t xml:space="preserve">. How large is the effect of BBRs on the productivity of debt in terms of growth? </w:t>
      </w:r>
      <w:r w:rsidRPr="00EC7748">
        <w:rPr>
          <w:rStyle w:val="Emphasis"/>
          <w:rFonts w:cstheme="minorHAnsi"/>
          <w:highlight w:val="cyan"/>
        </w:rPr>
        <w:t>With no BBR</w:t>
      </w:r>
      <w:r w:rsidRPr="0047195D">
        <w:rPr>
          <w:rStyle w:val="Emphasis"/>
          <w:rFonts w:cstheme="minorHAnsi"/>
        </w:rPr>
        <w:t xml:space="preserve"> in place</w:t>
      </w:r>
      <w:r w:rsidRPr="0047195D">
        <w:rPr>
          <w:rFonts w:cstheme="minorHAnsi"/>
          <w:sz w:val="16"/>
        </w:rPr>
        <w:t xml:space="preserve"> </w:t>
      </w:r>
      <w:r w:rsidRPr="0047195D">
        <w:rPr>
          <w:rStyle w:val="StyleUnderline"/>
          <w:rFonts w:cstheme="minorHAnsi"/>
        </w:rPr>
        <w:t xml:space="preserve">(i.e., with an ACIR index of zero) and evaluated at sample means, the coefficients in Table (2) indicate that </w:t>
      </w:r>
      <w:r w:rsidRPr="00EC7748">
        <w:rPr>
          <w:rStyle w:val="StyleUnderline"/>
          <w:rFonts w:cstheme="minorHAnsi"/>
          <w:highlight w:val="cyan"/>
        </w:rPr>
        <w:t>a one standard-deviation increase in the stock of debt</w:t>
      </w:r>
      <w:r w:rsidRPr="0047195D">
        <w:rPr>
          <w:rStyle w:val="StyleUnderline"/>
          <w:rFonts w:cstheme="minorHAnsi"/>
        </w:rPr>
        <w:t xml:space="preserve"> (an increase of </w:t>
      </w:r>
      <w:r w:rsidRPr="0047195D">
        <w:rPr>
          <w:rStyle w:val="Emphasis"/>
          <w:rFonts w:cstheme="minorHAnsi"/>
        </w:rPr>
        <w:t>5.6 percent</w:t>
      </w:r>
      <w:r w:rsidRPr="0047195D">
        <w:rPr>
          <w:rStyle w:val="StyleUnderline"/>
          <w:rFonts w:cstheme="minorHAnsi"/>
        </w:rPr>
        <w:t xml:space="preserve"> of personal income) </w:t>
      </w:r>
      <w:r w:rsidRPr="00EC7748">
        <w:rPr>
          <w:rStyle w:val="Emphasis"/>
          <w:rFonts w:cstheme="minorHAnsi"/>
          <w:highlight w:val="cyan"/>
        </w:rPr>
        <w:t>decreases</w:t>
      </w:r>
      <w:r w:rsidRPr="00EC7748">
        <w:rPr>
          <w:rStyle w:val="StyleUnderline"/>
          <w:rFonts w:cstheme="minorHAnsi"/>
          <w:highlight w:val="cyan"/>
        </w:rPr>
        <w:t xml:space="preserve"> the</w:t>
      </w:r>
      <w:r w:rsidRPr="0047195D">
        <w:rPr>
          <w:rStyle w:val="StyleUnderline"/>
          <w:rFonts w:cstheme="minorHAnsi"/>
        </w:rPr>
        <w:t xml:space="preserve"> steady-state (five-year) </w:t>
      </w:r>
      <w:r w:rsidRPr="00EC7748">
        <w:rPr>
          <w:rStyle w:val="Emphasis"/>
          <w:rFonts w:cstheme="minorHAnsi"/>
          <w:highlight w:val="cyan"/>
        </w:rPr>
        <w:t>growth rate</w:t>
      </w:r>
      <w:r w:rsidRPr="00EC7748">
        <w:rPr>
          <w:rStyle w:val="StyleUnderline"/>
          <w:rFonts w:cstheme="minorHAnsi"/>
          <w:highlight w:val="cyan"/>
        </w:rPr>
        <w:t xml:space="preserve"> by </w:t>
      </w:r>
      <w:r w:rsidRPr="00EC7748">
        <w:rPr>
          <w:rStyle w:val="Emphasis"/>
          <w:rFonts w:cstheme="minorHAnsi"/>
          <w:highlight w:val="cyan"/>
        </w:rPr>
        <w:t>17.4 percent</w:t>
      </w:r>
      <w:r w:rsidRPr="00EC7748">
        <w:rPr>
          <w:rStyle w:val="StyleUnderline"/>
          <w:rFonts w:cstheme="minorHAnsi"/>
          <w:highlight w:val="cyan"/>
        </w:rPr>
        <w:t xml:space="preserve"> of </w:t>
      </w:r>
      <w:r w:rsidRPr="00EC7748">
        <w:rPr>
          <w:rStyle w:val="Emphasis"/>
          <w:rFonts w:cstheme="minorHAnsi"/>
          <w:highlight w:val="cyan"/>
        </w:rPr>
        <w:t>real income</w:t>
      </w:r>
      <w:r w:rsidRPr="0047195D">
        <w:rPr>
          <w:rFonts w:cstheme="minorHAnsi"/>
          <w:sz w:val="16"/>
        </w:rPr>
        <w:t xml:space="preserve">—just over 3 percent per year. However, </w:t>
      </w:r>
      <w:r w:rsidRPr="0047195D">
        <w:rPr>
          <w:rStyle w:val="Emphasis"/>
          <w:rFonts w:cstheme="minorHAnsi"/>
        </w:rPr>
        <w:t>with a strict BBR in place</w:t>
      </w:r>
      <w:r w:rsidRPr="0047195D">
        <w:rPr>
          <w:rFonts w:cstheme="minorHAnsi"/>
          <w:sz w:val="16"/>
        </w:rPr>
        <w:t xml:space="preserve"> (i.e., with an ACIR index of 10), </w:t>
      </w:r>
      <w:r w:rsidRPr="0047195D">
        <w:rPr>
          <w:rStyle w:val="StyleUnderline"/>
          <w:rFonts w:cstheme="minorHAnsi"/>
        </w:rPr>
        <w:t xml:space="preserve">the coefficients predict instead an </w:t>
      </w:r>
      <w:r w:rsidRPr="0047195D">
        <w:rPr>
          <w:rStyle w:val="Emphasis"/>
          <w:rFonts w:cstheme="minorHAnsi"/>
        </w:rPr>
        <w:t>increase</w:t>
      </w:r>
      <w:r w:rsidRPr="0047195D">
        <w:rPr>
          <w:rStyle w:val="StyleUnderline"/>
          <w:rFonts w:cstheme="minorHAnsi"/>
        </w:rPr>
        <w:t xml:space="preserve"> in the steady-state (fiveyear) growth rate of about </w:t>
      </w:r>
      <w:r w:rsidRPr="0047195D">
        <w:rPr>
          <w:rStyle w:val="Emphasis"/>
          <w:rFonts w:cstheme="minorHAnsi"/>
        </w:rPr>
        <w:t>15 percent</w:t>
      </w:r>
      <w:r w:rsidRPr="0047195D">
        <w:rPr>
          <w:rStyle w:val="StyleUnderline"/>
          <w:rFonts w:cstheme="minorHAnsi"/>
        </w:rPr>
        <w:t xml:space="preserve"> for a one-standard-deviation increase in debt</w:t>
      </w:r>
      <w:r w:rsidRPr="0047195D">
        <w:rPr>
          <w:rFonts w:cstheme="minorHAnsi"/>
          <w:sz w:val="16"/>
        </w:rPr>
        <w:t xml:space="preserve">. VII. </w:t>
      </w:r>
      <w:r w:rsidRPr="0047195D">
        <w:rPr>
          <w:rStyle w:val="Emphasis"/>
          <w:rFonts w:cstheme="minorHAnsi"/>
        </w:rPr>
        <w:t>POLICY CONSIDERATIONS</w:t>
      </w:r>
      <w:r w:rsidRPr="0047195D">
        <w:rPr>
          <w:rFonts w:cstheme="minorHAnsi"/>
          <w:sz w:val="16"/>
        </w:rPr>
        <w:t xml:space="preserve"> Evidence elsewhere indicates that </w:t>
      </w:r>
      <w:r w:rsidRPr="00EC7748">
        <w:rPr>
          <w:rStyle w:val="Emphasis"/>
          <w:rFonts w:cstheme="minorHAnsi"/>
          <w:highlight w:val="cyan"/>
        </w:rPr>
        <w:t>balanced-budget rules</w:t>
      </w:r>
      <w:r w:rsidRPr="0047195D">
        <w:rPr>
          <w:rStyle w:val="Emphasis"/>
          <w:rFonts w:cstheme="minorHAnsi"/>
        </w:rPr>
        <w:t xml:space="preserve"> [BBRs]</w:t>
      </w:r>
      <w:r w:rsidRPr="0047195D">
        <w:rPr>
          <w:rFonts w:cstheme="minorHAnsi"/>
          <w:sz w:val="16"/>
        </w:rPr>
        <w:t xml:space="preserve"> </w:t>
      </w:r>
      <w:r w:rsidRPr="00EC7748">
        <w:rPr>
          <w:rStyle w:val="StyleUnderline"/>
          <w:rFonts w:cstheme="minorHAnsi"/>
          <w:highlight w:val="cyan"/>
        </w:rPr>
        <w:t xml:space="preserve">lower borrowing costs and </w:t>
      </w:r>
      <w:r w:rsidRPr="00EC7748">
        <w:rPr>
          <w:rStyle w:val="Emphasis"/>
          <w:rFonts w:cstheme="minorHAnsi"/>
          <w:highlight w:val="cyan"/>
        </w:rPr>
        <w:t>restrain levels of state</w:t>
      </w:r>
      <w:r w:rsidRPr="0047195D">
        <w:rPr>
          <w:rFonts w:cstheme="minorHAnsi"/>
          <w:sz w:val="16"/>
        </w:rPr>
        <w:t xml:space="preserve"> and local </w:t>
      </w:r>
      <w:r w:rsidRPr="0047195D">
        <w:rPr>
          <w:rStyle w:val="Emphasis"/>
          <w:rFonts w:cstheme="minorHAnsi"/>
        </w:rPr>
        <w:t>debt</w:t>
      </w:r>
      <w:r w:rsidRPr="0047195D">
        <w:rPr>
          <w:rFonts w:cstheme="minorHAnsi"/>
          <w:sz w:val="16"/>
        </w:rPr>
        <w:t xml:space="preserve">. Our evidence also indicates that </w:t>
      </w:r>
      <w:r w:rsidRPr="0047195D">
        <w:rPr>
          <w:rStyle w:val="StyleUnderline"/>
          <w:rFonts w:cstheme="minorHAnsi"/>
        </w:rPr>
        <w:t>high levels of debt</w:t>
      </w:r>
      <w:r w:rsidRPr="0047195D">
        <w:rPr>
          <w:rFonts w:cstheme="minorHAnsi"/>
          <w:sz w:val="16"/>
        </w:rPr>
        <w:t xml:space="preserve"> can </w:t>
      </w:r>
      <w:r w:rsidRPr="0047195D">
        <w:rPr>
          <w:rStyle w:val="Emphasis"/>
          <w:rFonts w:cstheme="minorHAnsi"/>
        </w:rPr>
        <w:t>slow growth</w:t>
      </w:r>
      <w:r w:rsidRPr="0047195D">
        <w:rPr>
          <w:rFonts w:cstheme="minorHAnsi"/>
          <w:sz w:val="16"/>
        </w:rPr>
        <w:t xml:space="preserve">, but our unique contribution is to provide an arguably well-identified test of the hypothesis that </w:t>
      </w:r>
      <w:r w:rsidRPr="0047195D">
        <w:rPr>
          <w:rStyle w:val="Emphasis"/>
          <w:rFonts w:cstheme="minorHAnsi"/>
        </w:rPr>
        <w:t>state-level balanced-budget restrictions [BBRs]</w:t>
      </w:r>
      <w:r w:rsidRPr="0047195D">
        <w:rPr>
          <w:rFonts w:cstheme="minorHAnsi"/>
          <w:sz w:val="16"/>
        </w:rPr>
        <w:t xml:space="preserve"> </w:t>
      </w:r>
      <w:r w:rsidRPr="0047195D">
        <w:rPr>
          <w:rStyle w:val="StyleUnderline"/>
          <w:rFonts w:cstheme="minorHAnsi"/>
        </w:rPr>
        <w:t xml:space="preserve">in the U. S. </w:t>
      </w:r>
      <w:r w:rsidRPr="0047195D">
        <w:rPr>
          <w:rStyle w:val="Emphasis"/>
          <w:rFonts w:cstheme="minorHAnsi"/>
        </w:rPr>
        <w:t>increase growth</w:t>
      </w:r>
      <w:r w:rsidRPr="0047195D">
        <w:rPr>
          <w:rFonts w:cstheme="minorHAnsi"/>
          <w:sz w:val="16"/>
        </w:rPr>
        <w:t xml:space="preserve"> </w:t>
      </w:r>
      <w:r w:rsidRPr="0047195D">
        <w:rPr>
          <w:rStyle w:val="StyleUnderline"/>
          <w:rFonts w:cstheme="minorHAnsi"/>
        </w:rPr>
        <w:t>by restricting borrowing to productive public infrastructure</w:t>
      </w:r>
      <w:r w:rsidRPr="0047195D">
        <w:rPr>
          <w:rFonts w:cstheme="minorHAnsi"/>
          <w:sz w:val="16"/>
        </w:rPr>
        <w:t xml:space="preserve">. </w:t>
      </w:r>
      <w:r w:rsidRPr="0047195D">
        <w:rPr>
          <w:rStyle w:val="StyleUnderline"/>
          <w:rFonts w:cstheme="minorHAnsi"/>
        </w:rPr>
        <w:t xml:space="preserve">Evidence that state </w:t>
      </w:r>
      <w:r w:rsidRPr="00EC7748">
        <w:rPr>
          <w:rStyle w:val="StyleUnderline"/>
          <w:rFonts w:cstheme="minorHAnsi"/>
          <w:highlight w:val="cyan"/>
        </w:rPr>
        <w:t>balanced-budget restrictions increase growth</w:t>
      </w:r>
      <w:r w:rsidRPr="0047195D">
        <w:rPr>
          <w:rFonts w:cstheme="minorHAnsi"/>
          <w:sz w:val="16"/>
        </w:rPr>
        <w:t xml:space="preserve"> via this channel provides the first formal test of the WW hypothesis and adds a new perspective to the effects of balanced-budget rules by suggesting that the benefits of tax smoothing and fiscal flexibility (permitted in the absence of a balanced-budget restriction) may come at the expense of lower growth. We close however, with caveats; we provide evidence relevant to the WW hypothesis, not a comprehensive analysis of the merits of balanced-budget and other fiscal restrictions. In particular, the context for fiscal policy differs in obvious and important ways for countries and sub-national states. Auerbach (2007) for example, analyzes federal fiscal policy ‘rules’ and issues for recent decades.</w:t>
      </w:r>
    </w:p>
    <w:p w14:paraId="7E94C19D" w14:textId="77777777" w:rsidR="00143717" w:rsidRDefault="00143717" w:rsidP="00143717">
      <w:pPr>
        <w:pStyle w:val="Heading3"/>
      </w:pPr>
      <w:r>
        <w:t>BBAs---Bond Markets</w:t>
      </w:r>
    </w:p>
    <w:p w14:paraId="2BD4964D" w14:textId="77777777" w:rsidR="00143717" w:rsidRPr="0047195D" w:rsidRDefault="00143717" w:rsidP="00143717">
      <w:pPr>
        <w:pStyle w:val="Heading4"/>
      </w:pPr>
      <w:r>
        <w:t>Rolling back BBAs doesn’t solve</w:t>
      </w:r>
    </w:p>
    <w:p w14:paraId="1596E1F7" w14:textId="77777777" w:rsidR="00143717" w:rsidRDefault="00143717" w:rsidP="00143717">
      <w:r>
        <w:t xml:space="preserve">Robert C. </w:t>
      </w:r>
      <w:r w:rsidRPr="0047195D">
        <w:rPr>
          <w:b/>
        </w:rPr>
        <w:t>Lowry &amp;</w:t>
      </w:r>
      <w:r>
        <w:t xml:space="preserve"> James E. </w:t>
      </w:r>
      <w:r w:rsidRPr="0047195D">
        <w:rPr>
          <w:b/>
        </w:rPr>
        <w:t>Alt 01</w:t>
      </w:r>
      <w:r>
        <w:t>. Professor in the Political Science Program of the School of Economic, Political and Policy Sciences at UT Dallas. 03/2001. “A Visible Hand? Bond Markets, Political Parties, Balanced Budget Laws, and State Government Debt.” Economics and Politics, vol. 13, no. 1, pp. 49–72.</w:t>
      </w:r>
    </w:p>
    <w:p w14:paraId="586779F9" w14:textId="77777777" w:rsidR="00143717" w:rsidRPr="0047195D" w:rsidRDefault="00143717" w:rsidP="00143717">
      <w:pPr>
        <w:rPr>
          <w:sz w:val="16"/>
        </w:rPr>
      </w:pPr>
      <w:r w:rsidRPr="0047195D">
        <w:rPr>
          <w:rFonts w:cstheme="minorHAnsi"/>
          <w:sz w:val="16"/>
        </w:rPr>
        <w:t xml:space="preserve">Building on earlier research, we have shown how </w:t>
      </w:r>
      <w:r w:rsidRPr="0047195D">
        <w:rPr>
          <w:rStyle w:val="StyleUnderline"/>
          <w:rFonts w:cstheme="minorHAnsi"/>
        </w:rPr>
        <w:t>balanced budget laws that limit the ability to carry deficits forward,</w:t>
      </w:r>
      <w:r w:rsidRPr="0047195D">
        <w:rPr>
          <w:rFonts w:cstheme="minorHAnsi"/>
          <w:sz w:val="16"/>
        </w:rPr>
        <w:t xml:space="preserve"> which we refer to as </w:t>
      </w:r>
      <w:r w:rsidRPr="0047195D">
        <w:rPr>
          <w:rStyle w:val="Emphasis"/>
          <w:rFonts w:cstheme="minorHAnsi"/>
        </w:rPr>
        <w:t>NOCA laws</w:t>
      </w:r>
      <w:r w:rsidRPr="0047195D">
        <w:rPr>
          <w:rFonts w:cstheme="minorHAnsi"/>
          <w:sz w:val="16"/>
        </w:rPr>
        <w:t xml:space="preserve">, </w:t>
      </w:r>
      <w:r w:rsidRPr="0047195D">
        <w:rPr>
          <w:rStyle w:val="StyleUnderline"/>
          <w:rFonts w:cstheme="minorHAnsi"/>
        </w:rPr>
        <w:t>can be effective</w:t>
      </w:r>
      <w:r w:rsidRPr="0047195D">
        <w:rPr>
          <w:rFonts w:cstheme="minorHAnsi"/>
          <w:sz w:val="16"/>
        </w:rPr>
        <w:t xml:space="preserve">. In part they are effective </w:t>
      </w:r>
      <w:r w:rsidRPr="0047195D">
        <w:rPr>
          <w:rStyle w:val="StyleUnderline"/>
          <w:rFonts w:cstheme="minorHAnsi"/>
        </w:rPr>
        <w:t>because the operation of bond markets gives politicians an incentive to maintain orderly fiscal policies</w:t>
      </w:r>
      <w:r w:rsidRPr="0047195D">
        <w:rPr>
          <w:rFonts w:cstheme="minorHAnsi"/>
          <w:sz w:val="16"/>
        </w:rPr>
        <w:t xml:space="preserve">; namely, lower operating costs of government (and thus more funds to spend on other things) in those cases where unforeseen economic circumstances compel running a deficit in the short term. </w:t>
      </w:r>
      <w:r w:rsidRPr="0047195D">
        <w:rPr>
          <w:rStyle w:val="StyleUnderline"/>
          <w:rFonts w:cstheme="minorHAnsi"/>
        </w:rPr>
        <w:t>If politicians do run consecutive deficits,</w:t>
      </w:r>
      <w:r w:rsidRPr="0047195D">
        <w:rPr>
          <w:rFonts w:cstheme="minorHAnsi"/>
          <w:sz w:val="16"/>
        </w:rPr>
        <w:t xml:space="preserve"> </w:t>
      </w:r>
      <w:r w:rsidRPr="0047195D">
        <w:rPr>
          <w:rStyle w:val="StyleUnderline"/>
          <w:rFonts w:cstheme="minorHAnsi"/>
        </w:rPr>
        <w:t>however, then it is highly likely that they are not conforming to the strict standard set forth in the NOCA law, and markets react accordingly</w:t>
      </w:r>
      <w:r w:rsidRPr="0047195D">
        <w:rPr>
          <w:rFonts w:cstheme="minorHAnsi"/>
          <w:sz w:val="16"/>
        </w:rPr>
        <w:t xml:space="preserve">. Thus, to keep the discount intact, political officials must adopt fiscally sound practices. The effects of </w:t>
      </w:r>
      <w:r w:rsidRPr="0047195D">
        <w:rPr>
          <w:rStyle w:val="StyleUnderline"/>
          <w:rFonts w:cstheme="minorHAnsi"/>
        </w:rPr>
        <w:t>NOCA laws are distinct from the budget transparency</w:t>
      </w:r>
      <w:r w:rsidRPr="0047195D">
        <w:rPr>
          <w:rFonts w:cstheme="minorHAnsi"/>
          <w:sz w:val="16"/>
        </w:rPr>
        <w:t xml:space="preserve"> that Alesina and Perotti (1996, 1999) say can result from rules on how the budget is to be prepared, organized, and executed, or the creation of a "watchdog" agency that verifies the accuracy of the estimates used and discourages creative accounting practices. In a sense, </w:t>
      </w:r>
      <w:r w:rsidRPr="0047195D">
        <w:rPr>
          <w:rStyle w:val="StyleUnderline"/>
          <w:rFonts w:cstheme="minorHAnsi"/>
        </w:rPr>
        <w:t>NOCA laws may be thought of as substitutes for procedures designed to increase transparency because they improve the ability of outside observers to interpret noisy signals rather than trying to remove the noise from the signals</w:t>
      </w:r>
      <w:r w:rsidRPr="0047195D">
        <w:rPr>
          <w:rFonts w:cstheme="minorHAnsi"/>
          <w:sz w:val="16"/>
        </w:rPr>
        <w:t xml:space="preserve">. </w:t>
      </w:r>
      <w:r w:rsidRPr="0047195D">
        <w:rPr>
          <w:rStyle w:val="StyleUnderline"/>
          <w:rFonts w:cstheme="minorHAnsi"/>
        </w:rPr>
        <w:t xml:space="preserve">They accomplish this by creating </w:t>
      </w:r>
      <w:r w:rsidRPr="0047195D">
        <w:rPr>
          <w:rStyle w:val="Emphasis"/>
          <w:rFonts w:cstheme="minorHAnsi"/>
        </w:rPr>
        <w:t>clear expectations</w:t>
      </w:r>
      <w:r w:rsidRPr="0047195D">
        <w:rPr>
          <w:rStyle w:val="StyleUnderline"/>
          <w:rFonts w:cstheme="minorHAnsi"/>
        </w:rPr>
        <w:t xml:space="preserve"> about the </w:t>
      </w:r>
      <w:r w:rsidRPr="0047195D">
        <w:rPr>
          <w:rStyle w:val="Emphasis"/>
          <w:rFonts w:cstheme="minorHAnsi"/>
        </w:rPr>
        <w:t>preferred policy</w:t>
      </w:r>
      <w:r w:rsidRPr="0047195D">
        <w:rPr>
          <w:rStyle w:val="StyleUnderline"/>
          <w:rFonts w:cstheme="minorHAnsi"/>
        </w:rPr>
        <w:t xml:space="preserve"> in certain circumstances, namely, after deficits</w:t>
      </w:r>
      <w:r w:rsidRPr="0047195D">
        <w:rPr>
          <w:rFonts w:cstheme="minorHAnsi"/>
          <w:sz w:val="16"/>
        </w:rPr>
        <w:t xml:space="preserve">. </w:t>
      </w:r>
      <w:r w:rsidRPr="0047195D">
        <w:rPr>
          <w:rStyle w:val="StyleUnderline"/>
          <w:rFonts w:cstheme="minorHAnsi"/>
        </w:rPr>
        <w:t>These expectations</w:t>
      </w:r>
      <w:r w:rsidRPr="0047195D">
        <w:rPr>
          <w:rFonts w:cstheme="minorHAnsi"/>
          <w:sz w:val="16"/>
        </w:rPr>
        <w:t xml:space="preserve"> then </w:t>
      </w:r>
      <w:r w:rsidRPr="0047195D">
        <w:rPr>
          <w:rStyle w:val="StyleUnderline"/>
          <w:rFonts w:cstheme="minorHAnsi"/>
        </w:rPr>
        <w:t>allow observers to infer whether the government is following the clearly defined, preferred policy or is being opportunistic</w:t>
      </w:r>
      <w:r w:rsidRPr="0047195D">
        <w:rPr>
          <w:rFonts w:cstheme="minorHAnsi"/>
          <w:sz w:val="16"/>
        </w:rPr>
        <w:t xml:space="preserve">. Our results for partisan control are more mixed. We find that investors apparently take into account information about the behavior of high-demand parties, although the results for states that lack both a NOCA law and a unified Democratic government are anomalous. We do not find evidence that investors take into account the persistent effects of coordination problems in split legislature governments, although here the number of cases is quite small. In a positive sense, then, </w:t>
      </w:r>
      <w:r w:rsidRPr="0047195D">
        <w:rPr>
          <w:rStyle w:val="StyleUnderline"/>
          <w:rFonts w:cstheme="minorHAnsi"/>
        </w:rPr>
        <w:t>institutions matter to fiscal policy, and well-designed institutions can create incentives for sound policy</w:t>
      </w:r>
      <w:r w:rsidRPr="0047195D">
        <w:rPr>
          <w:rFonts w:cstheme="minorHAnsi"/>
          <w:sz w:val="16"/>
        </w:rPr>
        <w:t xml:space="preserve">. Normatively, </w:t>
      </w:r>
      <w:r w:rsidRPr="0047195D">
        <w:rPr>
          <w:rStyle w:val="StyleUnderline"/>
          <w:rFonts w:cstheme="minorHAnsi"/>
        </w:rPr>
        <w:t>the institutions we describe can be welfare improving, in that both investors and politicians</w:t>
      </w:r>
      <w:r w:rsidRPr="0047195D">
        <w:rPr>
          <w:rFonts w:cstheme="minorHAnsi"/>
          <w:sz w:val="16"/>
        </w:rPr>
        <w:t xml:space="preserve"> (and maybe eventually the voters who support them) </w:t>
      </w:r>
      <w:r w:rsidRPr="0047195D">
        <w:rPr>
          <w:rStyle w:val="StyleUnderline"/>
          <w:rFonts w:cstheme="minorHAnsi"/>
        </w:rPr>
        <w:t>can be better off in a situation where laws create the right political incentives</w:t>
      </w:r>
      <w:r w:rsidRPr="0047195D">
        <w:rPr>
          <w:rFonts w:cstheme="minorHAnsi"/>
          <w:sz w:val="16"/>
        </w:rPr>
        <w:t xml:space="preserve">. Of course, there is the other side, that </w:t>
      </w:r>
      <w:r w:rsidRPr="0047195D">
        <w:rPr>
          <w:rStyle w:val="StyleUnderline"/>
          <w:rFonts w:cstheme="minorHAnsi"/>
        </w:rPr>
        <w:t>compliance with a NOCA law increases the adjustment costs of maintaining fiscal solvency</w:t>
      </w:r>
      <w:r w:rsidRPr="0047195D">
        <w:rPr>
          <w:rFonts w:cstheme="minorHAnsi"/>
          <w:sz w:val="16"/>
        </w:rPr>
        <w:t xml:space="preserve">. In general, from the standpoint of constituents, </w:t>
      </w:r>
      <w:r w:rsidRPr="0047195D">
        <w:rPr>
          <w:rStyle w:val="StyleUnderline"/>
          <w:rFonts w:cstheme="minorHAnsi"/>
        </w:rPr>
        <w:t>NOCA laws make sense when lower borrowing costs due to investors' ability to distinguish between systematic and stochastic causes of deficits outweigh expected adjustment costs from tax increases and budget cuts needed to offset a deficit that may have been caused by stochastic factors</w:t>
      </w:r>
      <w:r w:rsidRPr="0047195D">
        <w:rPr>
          <w:rFonts w:cstheme="minorHAnsi"/>
          <w:sz w:val="16"/>
        </w:rPr>
        <w:t xml:space="preserve">. We have no way to quantify these adjustment costs. The fact that many of the laws we analyze were adopted in the nineteenth century as part of the state constitution (Poterba, 1996) suggests that they do not necessarily reflect the optimal balance from the standpoint of today's median voter.35 Nevertheless, our empirical results show that </w:t>
      </w:r>
      <w:r w:rsidRPr="0047195D">
        <w:rPr>
          <w:rStyle w:val="StyleUnderline"/>
          <w:rFonts w:cstheme="minorHAnsi"/>
        </w:rPr>
        <w:t>the savings in borrowing costs are real, in that the interest rate paid on general obligation bonds is systematically lower in states with balanced budget laws, as is the market reaction to a short-term deficit</w:t>
      </w:r>
      <w:r w:rsidRPr="0047195D">
        <w:rPr>
          <w:rFonts w:cstheme="minorHAnsi"/>
          <w:sz w:val="16"/>
        </w:rPr>
        <w:t xml:space="preserve">. </w:t>
      </w:r>
    </w:p>
    <w:p w14:paraId="14BF3CF8" w14:textId="77777777" w:rsidR="00143717" w:rsidRDefault="00143717" w:rsidP="00143717">
      <w:pPr>
        <w:pStyle w:val="Heading3"/>
      </w:pPr>
      <w:r>
        <w:t>Borrowing---2AC</w:t>
      </w:r>
    </w:p>
    <w:p w14:paraId="0792C512" w14:textId="77777777" w:rsidR="00143717" w:rsidRPr="0029752D" w:rsidRDefault="00143717" w:rsidP="00143717">
      <w:pPr>
        <w:pStyle w:val="Heading4"/>
        <w:rPr>
          <w:u w:val="single"/>
        </w:rPr>
      </w:pPr>
      <w:bookmarkStart w:id="9" w:name="_Hlk508038086"/>
      <w:r>
        <w:t xml:space="preserve">Borrowing is a </w:t>
      </w:r>
      <w:r>
        <w:rPr>
          <w:u w:val="single"/>
        </w:rPr>
        <w:t>stop-gap solution</w:t>
      </w:r>
      <w:r>
        <w:t xml:space="preserve">---causes downgrades which increase borrowing costs AND interest payments, which </w:t>
      </w:r>
      <w:r>
        <w:rPr>
          <w:u w:val="single"/>
        </w:rPr>
        <w:t>themselves</w:t>
      </w:r>
      <w:r>
        <w:t xml:space="preserve"> trigger our scenarios, AND </w:t>
      </w:r>
      <w:r>
        <w:rPr>
          <w:u w:val="single"/>
        </w:rPr>
        <w:t>scare off the tax base</w:t>
      </w:r>
      <w:r>
        <w:t xml:space="preserve"> which reduces </w:t>
      </w:r>
      <w:r>
        <w:rPr>
          <w:u w:val="single"/>
        </w:rPr>
        <w:t>revenue</w:t>
      </w:r>
    </w:p>
    <w:p w14:paraId="249F0840" w14:textId="77777777" w:rsidR="00143717" w:rsidRDefault="00143717" w:rsidP="00143717">
      <w:r>
        <w:t xml:space="preserve">Jennifer </w:t>
      </w:r>
      <w:r w:rsidRPr="000D612F">
        <w:rPr>
          <w:b/>
        </w:rPr>
        <w:t>Weiner 13</w:t>
      </w:r>
      <w:r>
        <w:t>, chair of the Boston Federal Reserve Board, December 2013, “Assessing the Affordability of State Debt,” New England Public Policy Center, Research Report 13-2</w:t>
      </w:r>
    </w:p>
    <w:p w14:paraId="040C4862" w14:textId="77777777" w:rsidR="00143717" w:rsidRDefault="00143717" w:rsidP="00143717">
      <w:pPr>
        <w:rPr>
          <w:sz w:val="16"/>
        </w:rPr>
      </w:pPr>
      <w:r w:rsidRPr="00C71137">
        <w:rPr>
          <w:sz w:val="16"/>
        </w:rPr>
        <w:t xml:space="preserve">I. Introduction </w:t>
      </w:r>
      <w:r w:rsidRPr="00EC7748">
        <w:rPr>
          <w:rStyle w:val="StyleUnderline"/>
          <w:highlight w:val="cyan"/>
        </w:rPr>
        <w:t>States</w:t>
      </w:r>
      <w:r w:rsidRPr="00C71137">
        <w:rPr>
          <w:sz w:val="16"/>
        </w:rPr>
        <w:t xml:space="preserve"> in New England and across the nation </w:t>
      </w:r>
      <w:r w:rsidRPr="00C71137">
        <w:rPr>
          <w:rStyle w:val="StyleUnderline"/>
        </w:rPr>
        <w:t xml:space="preserve">commonly </w:t>
      </w:r>
      <w:r w:rsidRPr="00EC7748">
        <w:rPr>
          <w:rStyle w:val="StyleUnderline"/>
          <w:highlight w:val="cyan"/>
        </w:rPr>
        <w:t xml:space="preserve">issue debt in the form of </w:t>
      </w:r>
      <w:r w:rsidRPr="00EC7748">
        <w:rPr>
          <w:rStyle w:val="Emphasis"/>
          <w:highlight w:val="cyan"/>
        </w:rPr>
        <w:t>bonds</w:t>
      </w:r>
      <w:r>
        <w:rPr>
          <w:rStyle w:val="StyleUnderline"/>
        </w:rPr>
        <w:t xml:space="preserve"> </w:t>
      </w:r>
      <w:r w:rsidRPr="00C71137">
        <w:rPr>
          <w:rStyle w:val="StyleUnderline"/>
        </w:rPr>
        <w:t xml:space="preserve">to </w:t>
      </w:r>
      <w:r w:rsidRPr="00C71137">
        <w:rPr>
          <w:rStyle w:val="Emphasis"/>
        </w:rPr>
        <w:t>finance</w:t>
      </w:r>
      <w:r w:rsidRPr="00C71137">
        <w:rPr>
          <w:sz w:val="16"/>
        </w:rPr>
        <w:t xml:space="preserve"> the construction of roads, schools, and other </w:t>
      </w:r>
      <w:r w:rsidRPr="00C71137">
        <w:rPr>
          <w:rStyle w:val="Emphasis"/>
        </w:rPr>
        <w:t>capital investment</w:t>
      </w:r>
      <w:r w:rsidRPr="00C71137">
        <w:rPr>
          <w:sz w:val="16"/>
        </w:rPr>
        <w:t xml:space="preserve"> projects. </w:t>
      </w:r>
      <w:r w:rsidRPr="00C71137">
        <w:rPr>
          <w:rStyle w:val="StyleUnderline"/>
        </w:rPr>
        <w:t>Bond</w:t>
      </w:r>
      <w:r>
        <w:rPr>
          <w:rStyle w:val="StyleUnderline"/>
        </w:rPr>
        <w:t xml:space="preserve"> </w:t>
      </w:r>
      <w:r w:rsidRPr="00C71137">
        <w:rPr>
          <w:rStyle w:val="StyleUnderline"/>
        </w:rPr>
        <w:t xml:space="preserve">financing allows these projects to </w:t>
      </w:r>
      <w:r w:rsidRPr="00C71137">
        <w:rPr>
          <w:rStyle w:val="Emphasis"/>
        </w:rPr>
        <w:t>commence</w:t>
      </w:r>
      <w:r>
        <w:rPr>
          <w:rStyle w:val="StyleUnderline"/>
        </w:rPr>
        <w:t xml:space="preserve"> </w:t>
      </w:r>
      <w:r w:rsidRPr="00C71137">
        <w:rPr>
          <w:rStyle w:val="StyleUnderline"/>
        </w:rPr>
        <w:t>in a timely manner, and also enables the costs</w:t>
      </w:r>
      <w:r>
        <w:rPr>
          <w:rStyle w:val="StyleUnderline"/>
        </w:rPr>
        <w:t xml:space="preserve"> </w:t>
      </w:r>
      <w:r w:rsidRPr="00C71137">
        <w:rPr>
          <w:rStyle w:val="StyleUnderline"/>
        </w:rPr>
        <w:t xml:space="preserve">of long-term assets to be </w:t>
      </w:r>
      <w:r w:rsidRPr="00C71137">
        <w:rPr>
          <w:rStyle w:val="Emphasis"/>
        </w:rPr>
        <w:t>shared</w:t>
      </w:r>
      <w:r w:rsidRPr="00C71137">
        <w:rPr>
          <w:rStyle w:val="StyleUnderline"/>
        </w:rPr>
        <w:t xml:space="preserve"> by </w:t>
      </w:r>
      <w:r w:rsidRPr="00C71137">
        <w:rPr>
          <w:rStyle w:val="Emphasis"/>
        </w:rPr>
        <w:t>those who</w:t>
      </w:r>
      <w:r>
        <w:rPr>
          <w:rStyle w:val="Emphasis"/>
        </w:rPr>
        <w:t xml:space="preserve"> </w:t>
      </w:r>
      <w:r w:rsidRPr="00C71137">
        <w:rPr>
          <w:rStyle w:val="Emphasis"/>
        </w:rPr>
        <w:t>will benefit</w:t>
      </w:r>
      <w:r w:rsidRPr="00C71137">
        <w:rPr>
          <w:rStyle w:val="StyleUnderline"/>
        </w:rPr>
        <w:t xml:space="preserve"> from them during the years of</w:t>
      </w:r>
      <w:r>
        <w:rPr>
          <w:rStyle w:val="StyleUnderline"/>
        </w:rPr>
        <w:t xml:space="preserve"> </w:t>
      </w:r>
      <w:r w:rsidRPr="00C71137">
        <w:rPr>
          <w:rStyle w:val="StyleUnderline"/>
        </w:rPr>
        <w:t>their useful life. Yet while borrowing plays a</w:t>
      </w:r>
      <w:r>
        <w:rPr>
          <w:rStyle w:val="StyleUnderline"/>
        </w:rPr>
        <w:t xml:space="preserve"> </w:t>
      </w:r>
      <w:r w:rsidRPr="00C71137">
        <w:rPr>
          <w:rStyle w:val="StyleUnderline"/>
        </w:rPr>
        <w:t>useful role</w:t>
      </w:r>
      <w:r w:rsidRPr="00C71137">
        <w:rPr>
          <w:sz w:val="16"/>
        </w:rPr>
        <w:t xml:space="preserve"> in state finance, </w:t>
      </w:r>
      <w:r w:rsidRPr="00C71137">
        <w:rPr>
          <w:rStyle w:val="Emphasis"/>
        </w:rPr>
        <w:t xml:space="preserve">debt levels </w:t>
      </w:r>
      <w:r w:rsidRPr="00EC7748">
        <w:rPr>
          <w:rStyle w:val="Emphasis"/>
          <w:highlight w:val="cyan"/>
        </w:rPr>
        <w:t>can</w:t>
      </w:r>
      <w:r w:rsidRPr="00C71137">
        <w:rPr>
          <w:rStyle w:val="Emphasis"/>
        </w:rPr>
        <w:t>,</w:t>
      </w:r>
      <w:r>
        <w:rPr>
          <w:rStyle w:val="Emphasis"/>
        </w:rPr>
        <w:t xml:space="preserve"> </w:t>
      </w:r>
      <w:r w:rsidRPr="00C71137">
        <w:rPr>
          <w:rStyle w:val="Emphasis"/>
        </w:rPr>
        <w:t xml:space="preserve">if unchecked, </w:t>
      </w:r>
      <w:r w:rsidRPr="00EC7748">
        <w:rPr>
          <w:rStyle w:val="Emphasis"/>
          <w:highlight w:val="cyan"/>
        </w:rPr>
        <w:t>limit a state’s ability to meet other objectives</w:t>
      </w:r>
      <w:r w:rsidRPr="00C71137">
        <w:rPr>
          <w:rStyle w:val="Emphasis"/>
        </w:rPr>
        <w:t>.</w:t>
      </w:r>
      <w:r>
        <w:rPr>
          <w:rStyle w:val="Emphasis"/>
        </w:rPr>
        <w:t xml:space="preserve"> </w:t>
      </w:r>
      <w:r w:rsidRPr="00C71137">
        <w:rPr>
          <w:sz w:val="16"/>
        </w:rPr>
        <w:t xml:space="preserve">During the Great Recession and the associated state fi scal crisis, confl icting views on state debt emerged. On the one hand, </w:t>
      </w:r>
      <w:r w:rsidRPr="00C71137">
        <w:rPr>
          <w:rStyle w:val="StyleUnderline"/>
        </w:rPr>
        <w:t>some</w:t>
      </w:r>
      <w:r>
        <w:rPr>
          <w:rStyle w:val="StyleUnderline"/>
        </w:rPr>
        <w:t xml:space="preserve"> </w:t>
      </w:r>
      <w:r w:rsidRPr="00C71137">
        <w:rPr>
          <w:rStyle w:val="StyleUnderline"/>
        </w:rPr>
        <w:t>argued that states should take advantage of</w:t>
      </w:r>
      <w:r>
        <w:rPr>
          <w:rStyle w:val="StyleUnderline"/>
        </w:rPr>
        <w:t xml:space="preserve"> </w:t>
      </w:r>
      <w:r w:rsidRPr="00C71137">
        <w:rPr>
          <w:sz w:val="16"/>
        </w:rPr>
        <w:t xml:space="preserve">historically </w:t>
      </w:r>
      <w:r w:rsidRPr="00C71137">
        <w:rPr>
          <w:rStyle w:val="StyleUnderline"/>
        </w:rPr>
        <w:t>low</w:t>
      </w:r>
      <w:r w:rsidRPr="00C71137">
        <w:rPr>
          <w:sz w:val="16"/>
        </w:rPr>
        <w:t xml:space="preserve"> interest </w:t>
      </w:r>
      <w:r w:rsidRPr="00C71137">
        <w:rPr>
          <w:rStyle w:val="StyleUnderline"/>
        </w:rPr>
        <w:t>rates by issuing bonds</w:t>
      </w:r>
      <w:r>
        <w:rPr>
          <w:rStyle w:val="StyleUnderline"/>
        </w:rPr>
        <w:t xml:space="preserve"> </w:t>
      </w:r>
      <w:r w:rsidRPr="00C71137">
        <w:rPr>
          <w:sz w:val="16"/>
        </w:rPr>
        <w:t xml:space="preserve">for infrastructure investments. </w:t>
      </w:r>
      <w:r w:rsidRPr="00C71137">
        <w:rPr>
          <w:rStyle w:val="StyleUnderline"/>
        </w:rPr>
        <w:t>Such borrowing,</w:t>
      </w:r>
      <w:r>
        <w:rPr>
          <w:rStyle w:val="StyleUnderline"/>
        </w:rPr>
        <w:t xml:space="preserve"> </w:t>
      </w:r>
      <w:r w:rsidRPr="00C71137">
        <w:rPr>
          <w:rStyle w:val="StyleUnderline"/>
        </w:rPr>
        <w:t>it was reasoned, would allow states</w:t>
      </w:r>
      <w:r>
        <w:rPr>
          <w:rStyle w:val="StyleUnderline"/>
        </w:rPr>
        <w:t xml:space="preserve"> </w:t>
      </w:r>
      <w:r w:rsidRPr="00C71137">
        <w:rPr>
          <w:rStyle w:val="StyleUnderline"/>
        </w:rPr>
        <w:t>to make</w:t>
      </w:r>
      <w:r w:rsidRPr="00C71137">
        <w:rPr>
          <w:sz w:val="16"/>
        </w:rPr>
        <w:t xml:space="preserve"> needed </w:t>
      </w:r>
      <w:r w:rsidRPr="00C71137">
        <w:rPr>
          <w:rStyle w:val="StyleUnderline"/>
        </w:rPr>
        <w:t>long-term</w:t>
      </w:r>
      <w:r w:rsidRPr="00C71137">
        <w:rPr>
          <w:sz w:val="16"/>
        </w:rPr>
        <w:t xml:space="preserve"> capital </w:t>
      </w:r>
      <w:r w:rsidRPr="00C71137">
        <w:rPr>
          <w:rStyle w:val="StyleUnderline"/>
        </w:rPr>
        <w:t>improvements</w:t>
      </w:r>
      <w:r w:rsidRPr="00C71137">
        <w:rPr>
          <w:sz w:val="16"/>
        </w:rPr>
        <w:t xml:space="preserve"> </w:t>
      </w:r>
      <w:r w:rsidRPr="00C71137">
        <w:rPr>
          <w:rStyle w:val="StyleUnderline"/>
        </w:rPr>
        <w:t>while</w:t>
      </w:r>
      <w:r w:rsidRPr="00C71137">
        <w:rPr>
          <w:sz w:val="16"/>
        </w:rPr>
        <w:t xml:space="preserve"> at the same time </w:t>
      </w:r>
      <w:r w:rsidRPr="00C71137">
        <w:rPr>
          <w:rStyle w:val="StyleUnderline"/>
        </w:rPr>
        <w:t>stimulating the</w:t>
      </w:r>
      <w:r>
        <w:rPr>
          <w:rStyle w:val="StyleUnderline"/>
        </w:rPr>
        <w:t xml:space="preserve"> </w:t>
      </w:r>
      <w:r w:rsidRPr="00C71137">
        <w:rPr>
          <w:rStyle w:val="StyleUnderline"/>
        </w:rPr>
        <w:t>economy</w:t>
      </w:r>
      <w:r w:rsidRPr="00C71137">
        <w:rPr>
          <w:sz w:val="16"/>
        </w:rPr>
        <w:t xml:space="preserve"> in the short term. The American Recovery and Reinvestment Act of 2009 (ARRA) included several initiatives to further encourage capital borrowing, the most famous being the Build America Bond (BAB) program. This initiative increased the existing federal subsidies for state and local government bonds, while at the same time broadening the market to new classes of investors. In speaking of the BAB program, then-Treasury Secretary Timothy Geithner noted its potential short- and long-term economic benefi ts: “‘Increasing state and local funding for capital projects doesn’t just help rebuild our aging infrastructure,’ said Geithner, ‘It gets Americans back to work.’”1 While some stakeholders, including the federal government, were encouraging states to issue bonds to promote the economic recovery, others were questioning whether </w:t>
      </w:r>
      <w:r w:rsidRPr="00C71137">
        <w:rPr>
          <w:rStyle w:val="StyleUnderline"/>
        </w:rPr>
        <w:t>state</w:t>
      </w:r>
      <w:r w:rsidRPr="00C71137">
        <w:rPr>
          <w:sz w:val="16"/>
        </w:rPr>
        <w:t xml:space="preserve"> </w:t>
      </w:r>
      <w:r w:rsidRPr="00EC7748">
        <w:rPr>
          <w:rStyle w:val="StyleUnderline"/>
          <w:highlight w:val="cyan"/>
        </w:rPr>
        <w:t xml:space="preserve">governments were </w:t>
      </w:r>
      <w:r w:rsidRPr="00EC7748">
        <w:rPr>
          <w:rStyle w:val="Emphasis"/>
          <w:highlight w:val="cyan"/>
        </w:rPr>
        <w:t xml:space="preserve">already </w:t>
      </w:r>
      <w:r w:rsidRPr="004006BD">
        <w:rPr>
          <w:rStyle w:val="Emphasis"/>
        </w:rPr>
        <w:t xml:space="preserve">financially </w:t>
      </w:r>
      <w:r w:rsidRPr="00EC7748">
        <w:rPr>
          <w:rStyle w:val="Emphasis"/>
          <w:highlight w:val="cyan"/>
        </w:rPr>
        <w:t>overextended</w:t>
      </w:r>
      <w:r w:rsidRPr="00C71137">
        <w:rPr>
          <w:sz w:val="16"/>
        </w:rPr>
        <w:t xml:space="preserve">. The Great </w:t>
      </w:r>
      <w:r w:rsidRPr="00EC7748">
        <w:rPr>
          <w:rStyle w:val="StyleUnderline"/>
          <w:highlight w:val="cyan"/>
        </w:rPr>
        <w:t>Recession</w:t>
      </w:r>
      <w:r w:rsidRPr="00C71137">
        <w:rPr>
          <w:sz w:val="16"/>
        </w:rPr>
        <w:t xml:space="preserve"> had </w:t>
      </w:r>
      <w:r w:rsidRPr="00EC7748">
        <w:rPr>
          <w:rStyle w:val="Emphasis"/>
          <w:highlight w:val="cyan"/>
        </w:rPr>
        <w:t>caused tax revenues to plummet</w:t>
      </w:r>
      <w:r w:rsidRPr="00EC7748">
        <w:rPr>
          <w:sz w:val="16"/>
          <w:highlight w:val="cyan"/>
        </w:rPr>
        <w:t xml:space="preserve">, </w:t>
      </w:r>
      <w:r w:rsidRPr="00EC7748">
        <w:rPr>
          <w:rStyle w:val="StyleUnderline"/>
          <w:highlight w:val="cyan"/>
        </w:rPr>
        <w:t>precipitating</w:t>
      </w:r>
      <w:r w:rsidRPr="00C71137">
        <w:rPr>
          <w:sz w:val="16"/>
        </w:rPr>
        <w:t xml:space="preserve"> a </w:t>
      </w:r>
      <w:r w:rsidRPr="00EC7748">
        <w:rPr>
          <w:rStyle w:val="Emphasis"/>
          <w:highlight w:val="cyan"/>
        </w:rPr>
        <w:t>fiscal crisis</w:t>
      </w:r>
      <w:r w:rsidRPr="00C71137">
        <w:rPr>
          <w:sz w:val="16"/>
        </w:rPr>
        <w:t xml:space="preserve"> </w:t>
      </w:r>
      <w:r w:rsidRPr="00C71137">
        <w:rPr>
          <w:rStyle w:val="StyleUnderline"/>
        </w:rPr>
        <w:t>in which states across the nation were faced</w:t>
      </w:r>
      <w:r>
        <w:rPr>
          <w:rStyle w:val="StyleUnderline"/>
        </w:rPr>
        <w:t xml:space="preserve"> </w:t>
      </w:r>
      <w:r w:rsidRPr="00C71137">
        <w:rPr>
          <w:rStyle w:val="StyleUnderline"/>
        </w:rPr>
        <w:t xml:space="preserve">with unprecedented </w:t>
      </w:r>
      <w:r w:rsidRPr="00C71137">
        <w:rPr>
          <w:rStyle w:val="Emphasis"/>
        </w:rPr>
        <w:t>budget shortfalls</w:t>
      </w:r>
      <w:r w:rsidRPr="00C71137">
        <w:rPr>
          <w:sz w:val="16"/>
        </w:rPr>
        <w:t xml:space="preserve">. </w:t>
      </w:r>
      <w:r w:rsidRPr="00C71137">
        <w:rPr>
          <w:rStyle w:val="StyleUnderline"/>
        </w:rPr>
        <w:t>These</w:t>
      </w:r>
      <w:r>
        <w:rPr>
          <w:rStyle w:val="StyleUnderline"/>
        </w:rPr>
        <w:t xml:space="preserve"> </w:t>
      </w:r>
      <w:r w:rsidRPr="00EC7748">
        <w:rPr>
          <w:rStyle w:val="StyleUnderline"/>
          <w:highlight w:val="cyan"/>
        </w:rPr>
        <w:t>challenges</w:t>
      </w:r>
      <w:r w:rsidRPr="00C71137">
        <w:rPr>
          <w:rStyle w:val="StyleUnderline"/>
        </w:rPr>
        <w:t>—along with stories about many</w:t>
      </w:r>
      <w:r>
        <w:rPr>
          <w:rStyle w:val="StyleUnderline"/>
        </w:rPr>
        <w:t xml:space="preserve"> </w:t>
      </w:r>
      <w:r w:rsidRPr="00C71137">
        <w:rPr>
          <w:rStyle w:val="StyleUnderline"/>
        </w:rPr>
        <w:t xml:space="preserve">states’ </w:t>
      </w:r>
      <w:r w:rsidRPr="00C71137">
        <w:rPr>
          <w:rStyle w:val="Emphasis"/>
        </w:rPr>
        <w:t>massive unfunded liabilities</w:t>
      </w:r>
      <w:r w:rsidRPr="00C71137">
        <w:rPr>
          <w:sz w:val="16"/>
        </w:rPr>
        <w:t xml:space="preserve"> </w:t>
      </w:r>
      <w:r w:rsidRPr="00C71137">
        <w:rPr>
          <w:rStyle w:val="StyleUnderline"/>
        </w:rPr>
        <w:t>for</w:t>
      </w:r>
      <w:r w:rsidRPr="00C71137">
        <w:rPr>
          <w:sz w:val="16"/>
        </w:rPr>
        <w:t xml:space="preserve"> </w:t>
      </w:r>
      <w:r w:rsidRPr="00C71137">
        <w:rPr>
          <w:rStyle w:val="Emphasis"/>
        </w:rPr>
        <w:t>pensions</w:t>
      </w:r>
      <w:r w:rsidRPr="00C71137">
        <w:rPr>
          <w:sz w:val="16"/>
        </w:rPr>
        <w:t xml:space="preserve"> </w:t>
      </w:r>
      <w:r w:rsidRPr="00C71137">
        <w:rPr>
          <w:rStyle w:val="StyleUnderline"/>
        </w:rPr>
        <w:t>and</w:t>
      </w:r>
      <w:r w:rsidRPr="00C71137">
        <w:rPr>
          <w:sz w:val="16"/>
        </w:rPr>
        <w:t xml:space="preserve"> other retirement </w:t>
      </w:r>
      <w:r w:rsidRPr="00C71137">
        <w:rPr>
          <w:rStyle w:val="Emphasis"/>
        </w:rPr>
        <w:t>benefits</w:t>
      </w:r>
      <w:r w:rsidRPr="00C71137">
        <w:rPr>
          <w:sz w:val="16"/>
        </w:rPr>
        <w:t xml:space="preserve">, the recent federal debt ceiling controversies </w:t>
      </w:r>
      <w:r w:rsidRPr="00C71137">
        <w:rPr>
          <w:rStyle w:val="StyleUnderline"/>
        </w:rPr>
        <w:t>and the debt</w:t>
      </w:r>
      <w:r>
        <w:rPr>
          <w:rStyle w:val="StyleUnderline"/>
        </w:rPr>
        <w:t xml:space="preserve"> </w:t>
      </w:r>
      <w:r w:rsidRPr="00C71137">
        <w:rPr>
          <w:rStyle w:val="StyleUnderline"/>
        </w:rPr>
        <w:t xml:space="preserve">crises in several </w:t>
      </w:r>
      <w:r w:rsidRPr="00C71137">
        <w:rPr>
          <w:rStyle w:val="Emphasis"/>
        </w:rPr>
        <w:t>European countries</w:t>
      </w:r>
      <w:r w:rsidRPr="00C71137">
        <w:rPr>
          <w:rStyle w:val="StyleUnderline"/>
        </w:rPr>
        <w:t>—</w:t>
      </w:r>
      <w:r w:rsidRPr="00EC7748">
        <w:rPr>
          <w:rStyle w:val="StyleUnderline"/>
          <w:highlight w:val="cyan"/>
        </w:rPr>
        <w:t>raised concerns about</w:t>
      </w:r>
      <w:r w:rsidRPr="00C71137">
        <w:rPr>
          <w:rStyle w:val="StyleUnderline"/>
        </w:rPr>
        <w:t xml:space="preserve"> the </w:t>
      </w:r>
      <w:r w:rsidRPr="00EC7748">
        <w:rPr>
          <w:rStyle w:val="StyleUnderline"/>
          <w:highlight w:val="cyan"/>
        </w:rPr>
        <w:t>ability</w:t>
      </w:r>
      <w:r w:rsidRPr="00C71137">
        <w:rPr>
          <w:rStyle w:val="StyleUnderline"/>
        </w:rPr>
        <w:t xml:space="preserve"> of state governments</w:t>
      </w:r>
      <w:r>
        <w:rPr>
          <w:rStyle w:val="StyleUnderline"/>
        </w:rPr>
        <w:t xml:space="preserve"> </w:t>
      </w:r>
      <w:r w:rsidRPr="00C71137">
        <w:rPr>
          <w:rStyle w:val="StyleUnderline"/>
        </w:rPr>
        <w:t xml:space="preserve">in the United States </w:t>
      </w:r>
      <w:r w:rsidRPr="00EC7748">
        <w:rPr>
          <w:rStyle w:val="StyleUnderline"/>
          <w:highlight w:val="cyan"/>
        </w:rPr>
        <w:t xml:space="preserve">to </w:t>
      </w:r>
      <w:r w:rsidRPr="00EC7748">
        <w:rPr>
          <w:rStyle w:val="Emphasis"/>
          <w:highlight w:val="cyan"/>
        </w:rPr>
        <w:t>service</w:t>
      </w:r>
      <w:r w:rsidRPr="00C71137">
        <w:rPr>
          <w:rStyle w:val="Emphasis"/>
        </w:rPr>
        <w:t xml:space="preserve"> their</w:t>
      </w:r>
      <w:r>
        <w:rPr>
          <w:rStyle w:val="Emphasis"/>
        </w:rPr>
        <w:t xml:space="preserve"> </w:t>
      </w:r>
      <w:r w:rsidRPr="00EC7748">
        <w:rPr>
          <w:rStyle w:val="Emphasis"/>
          <w:highlight w:val="cyan"/>
        </w:rPr>
        <w:t>debt</w:t>
      </w:r>
      <w:r w:rsidRPr="00C71137">
        <w:rPr>
          <w:rStyle w:val="StyleUnderline"/>
        </w:rPr>
        <w:t xml:space="preserve"> while </w:t>
      </w:r>
      <w:r w:rsidRPr="00C71137">
        <w:rPr>
          <w:rStyle w:val="Emphasis"/>
        </w:rPr>
        <w:t>meeting other obligations</w:t>
      </w:r>
      <w:r w:rsidRPr="00C71137">
        <w:rPr>
          <w:sz w:val="16"/>
        </w:rPr>
        <w:t xml:space="preserve">. The New England states have not been immune to debt-related concerns. For example, in 2012 Maine’s Governor Paul LePage made headlines by delaying the issuance of bonds that voters had approved three years earlier; he argued that it would not be prudent for the state to add to its debt until its fi scal house was in order.2 </w:t>
      </w:r>
      <w:r w:rsidRPr="00C71137">
        <w:rPr>
          <w:rStyle w:val="StyleUnderline"/>
        </w:rPr>
        <w:t>A</w:t>
      </w:r>
      <w:r w:rsidRPr="00C71137">
        <w:rPr>
          <w:sz w:val="16"/>
        </w:rPr>
        <w:t xml:space="preserve"> well-known conservative </w:t>
      </w:r>
      <w:r w:rsidRPr="00C71137">
        <w:rPr>
          <w:rStyle w:val="StyleUnderline"/>
        </w:rPr>
        <w:t>commentator</w:t>
      </w:r>
      <w:r w:rsidRPr="00C71137">
        <w:rPr>
          <w:sz w:val="16"/>
        </w:rPr>
        <w:t xml:space="preserve"> in New Hampshire </w:t>
      </w:r>
      <w:r w:rsidRPr="00C71137">
        <w:rPr>
          <w:rStyle w:val="StyleUnderline"/>
        </w:rPr>
        <w:t xml:space="preserve">described a </w:t>
      </w:r>
      <w:r w:rsidRPr="00C71137">
        <w:rPr>
          <w:rStyle w:val="Emphasis"/>
        </w:rPr>
        <w:t>“debt explosion”</w:t>
      </w:r>
      <w:r w:rsidRPr="00C71137">
        <w:rPr>
          <w:rStyle w:val="StyleUnderline"/>
        </w:rPr>
        <w:t xml:space="preserve"> occurring</w:t>
      </w:r>
      <w:r w:rsidRPr="00C71137">
        <w:rPr>
          <w:sz w:val="16"/>
        </w:rPr>
        <w:t xml:space="preserve"> in the Granite State, noting that the state’s general obligation debt grew more between 2007 and 2011 than it had over the prior 20-year period.3 Connecticut’s high fi xed costs associated with its outstanding bonded debt was cited as a factor in the 2012 downgrade of the state’s credit rating by one of the leading Wall Street rating agencies.4 In the wake of the Great Recession, these contradictory attitudes towards state debt have essentially magnifi ed a tension that exists even in more normal economic times: namely, the need for states to balance their capital investment needs with their ability to meet debt service requirements given other priorities and obligations. This tension raises an important question: how can states gauge what is an affordable level of debt? This report highlights some of the issues that must be considered by policymakers or analysts when assessing the affordability of state debt. It opens with a discussion of what affordability means and why it is important. The next section considers issues surrounding the measurement of state debt. Subsequent sections discuss commonly used metrics and approaches for assessing debt affordability, and provide illustrative data for the New England states. The paper concludes with some recommendations to help guide future affordability assessments, which are previewed below: • Improve the transparency surrounding state debt in its various forms. There are many different types of obligations that may be described as state debt. Clear and readily available information can help to promote rational decisionmaking and potentially discourage unsound or risky borrowing practices. • Use multiple defi nitions of state debt. Affordability assessments may focus primarily on net tax-supported debt—the obligations most typically supported in a state’s general operating budget—but should also consider broader measures of state debt to better capture the overall burden borne by residents and businesses. • Use multiple debt burden ratios. No single affordability metric is perfect. At a minimum, the concepts of debt service-torevenues and debt-to-personal income can serve as reasonable gauges of near-term and longer-term burden. • Re-examine existing debt limits. Limits that are too high can reduce a state’s fi scal fl exibility, yet ceilings that are too low can hamper a state’s ability to invest adequately in capital infrastructure. Options such as a debt ceiling range or a target-and-cap can provide states with greater fl exibility while placing a constraint on overall debt levels. • Exercise care with benchmarking debt against other states. Cross-state comparisons can help to inform affordability assessments, but states should also take care to consider their own unique circumstances. • View debt affordability assessment as a complement to capital planning. Ideally, debt affordability assessments should be used in conjunction with capital planning, as this can help states to ensure that their critical infrastructure needs are met while also maintaining fi scal discipline II. What is the Concept of State Debt Affordability and Why Does It Matter? The issue of affordability comes up each year as states determine how much new debt they can prudently issue to support capital projects. In principle, the amount of new debt deemed affordable should depend on cost-benefi t analyses of the projects to be fi nanced. Under this theoretical framework, decisions about capital projects and any debt used to fi nance them are made at the margin, irrespective of a state’s existing level of debt or debt service—meaning the amount of interest and principal due in a particular period. When borrowing costs are low, one would expect more projects to pass the cost-benefi t test, leading to increased debt issuance.5 In practice, however, states usually do consider how issuing new bonds will add to their existing debt burden; indeed, many are subject to limitations on overall debt levels. There are several arguments in favor of such constraints. First, proponents of a capital project may overstate its benefi ts and understate its costs. Because cost-benefi t calculations are not always transparent, it may be diffi cult for the public to determine when such mis-estimation occurs. But even the most objective cost-benefi t analysis typically requires making some assumptions or judgment calls. For example, certain benefi ts and costs are not easily monetized. There are also elements of uncertainty. It is impossible to know exactly what a state’s economic or revenue picture will look like when a future debt service payment is due or what other competing priorities may loom large at that time. Policies aimed at constraining debt levels can help to provide states with some future fi scal breathing room. Another reason for states to care about overall debt levels is simply that the overall benefi ts and costs associated with a project may differ from the project’s fi scal benefi ts and costs. Many debt-fi nanced projects may provide large benefi ts—such as the safety afforded by building a new bridge—but do not necessarily generate revenue to cover their debt service costs. Principal and interest payments associated with such investments must compete with other priorities for general tax dollars and other nondedicated revenues. Finally, </w:t>
      </w:r>
      <w:r w:rsidRPr="00C71137">
        <w:rPr>
          <w:rStyle w:val="Emphasis"/>
        </w:rPr>
        <w:t xml:space="preserve">credit </w:t>
      </w:r>
      <w:r w:rsidRPr="00EC7748">
        <w:rPr>
          <w:rStyle w:val="Emphasis"/>
          <w:highlight w:val="cyan"/>
        </w:rPr>
        <w:t>rating agencies</w:t>
      </w:r>
      <w:r w:rsidRPr="00EC7748">
        <w:rPr>
          <w:rStyle w:val="StyleUnderline"/>
          <w:highlight w:val="cyan"/>
        </w:rPr>
        <w:t xml:space="preserve"> look at</w:t>
      </w:r>
      <w:r w:rsidRPr="00C71137">
        <w:rPr>
          <w:rStyle w:val="StyleUnderline"/>
        </w:rPr>
        <w:t xml:space="preserve"> a</w:t>
      </w:r>
      <w:r>
        <w:rPr>
          <w:rStyle w:val="StyleUnderline"/>
        </w:rPr>
        <w:t xml:space="preserve"> </w:t>
      </w:r>
      <w:r w:rsidRPr="00C71137">
        <w:rPr>
          <w:rStyle w:val="StyleUnderline"/>
        </w:rPr>
        <w:t xml:space="preserve">state’s </w:t>
      </w:r>
      <w:r w:rsidRPr="00C71137">
        <w:rPr>
          <w:rStyle w:val="Emphasis"/>
        </w:rPr>
        <w:t xml:space="preserve">overall </w:t>
      </w:r>
      <w:r w:rsidRPr="00EC7748">
        <w:rPr>
          <w:rStyle w:val="Emphasis"/>
          <w:highlight w:val="cyan"/>
        </w:rPr>
        <w:t>debt load</w:t>
      </w:r>
      <w:r w:rsidRPr="00C71137">
        <w:rPr>
          <w:rStyle w:val="StyleUnderline"/>
        </w:rPr>
        <w:t xml:space="preserve"> when </w:t>
      </w:r>
      <w:r w:rsidRPr="00C71137">
        <w:rPr>
          <w:rStyle w:val="Emphasis"/>
        </w:rPr>
        <w:t>rating a new</w:t>
      </w:r>
      <w:r>
        <w:rPr>
          <w:rStyle w:val="Emphasis"/>
        </w:rPr>
        <w:t xml:space="preserve"> </w:t>
      </w:r>
      <w:r w:rsidRPr="00C71137">
        <w:rPr>
          <w:rStyle w:val="Emphasis"/>
        </w:rPr>
        <w:t>debt issue</w:t>
      </w:r>
      <w:r w:rsidRPr="00C71137">
        <w:rPr>
          <w:sz w:val="16"/>
        </w:rPr>
        <w:t xml:space="preserve">. </w:t>
      </w:r>
      <w:r w:rsidRPr="00C71137">
        <w:rPr>
          <w:rStyle w:val="StyleUnderline"/>
        </w:rPr>
        <w:t xml:space="preserve">A low credit rating may </w:t>
      </w:r>
      <w:r w:rsidRPr="00EC7748">
        <w:rPr>
          <w:rStyle w:val="Emphasis"/>
          <w:highlight w:val="cyan"/>
        </w:rPr>
        <w:t>increase</w:t>
      </w:r>
      <w:r w:rsidRPr="00C71137">
        <w:rPr>
          <w:sz w:val="16"/>
        </w:rPr>
        <w:t xml:space="preserve"> a state’s </w:t>
      </w:r>
      <w:r w:rsidRPr="00EC7748">
        <w:rPr>
          <w:rStyle w:val="Emphasis"/>
          <w:highlight w:val="cyan"/>
        </w:rPr>
        <w:t>borrowing costs</w:t>
      </w:r>
      <w:r w:rsidRPr="00C71137">
        <w:rPr>
          <w:sz w:val="16"/>
        </w:rPr>
        <w:t xml:space="preserve"> </w:t>
      </w:r>
      <w:r w:rsidRPr="00C71137">
        <w:rPr>
          <w:rStyle w:val="StyleUnderline"/>
        </w:rPr>
        <w:t>or</w:t>
      </w:r>
      <w:r w:rsidRPr="00C71137">
        <w:rPr>
          <w:sz w:val="16"/>
        </w:rPr>
        <w:t xml:space="preserve"> can </w:t>
      </w:r>
      <w:r w:rsidRPr="00C71137">
        <w:rPr>
          <w:rStyle w:val="StyleUnderline"/>
        </w:rPr>
        <w:t xml:space="preserve">even </w:t>
      </w:r>
      <w:r w:rsidRPr="00EC7748">
        <w:rPr>
          <w:rStyle w:val="StyleUnderline"/>
          <w:highlight w:val="cyan"/>
        </w:rPr>
        <w:t xml:space="preserve">make it </w:t>
      </w:r>
      <w:r w:rsidRPr="00EC7748">
        <w:rPr>
          <w:rStyle w:val="Emphasis"/>
          <w:highlight w:val="cyan"/>
        </w:rPr>
        <w:t>diffi cult</w:t>
      </w:r>
      <w:r w:rsidRPr="00C71137">
        <w:rPr>
          <w:rStyle w:val="Emphasis"/>
        </w:rPr>
        <w:t xml:space="preserve"> for a state </w:t>
      </w:r>
      <w:r w:rsidRPr="00EC7748">
        <w:rPr>
          <w:rStyle w:val="Emphasis"/>
          <w:highlight w:val="cyan"/>
        </w:rPr>
        <w:t>to attract investors</w:t>
      </w:r>
      <w:r w:rsidRPr="00C71137">
        <w:rPr>
          <w:sz w:val="16"/>
        </w:rPr>
        <w:t xml:space="preserve">.6 Indeed, </w:t>
      </w:r>
      <w:r w:rsidRPr="00C71137">
        <w:rPr>
          <w:rStyle w:val="StyleUnderline"/>
        </w:rPr>
        <w:t>the concern about credit ratings appears to be</w:t>
      </w:r>
      <w:r>
        <w:rPr>
          <w:rStyle w:val="StyleUnderline"/>
        </w:rPr>
        <w:t xml:space="preserve"> </w:t>
      </w:r>
      <w:r w:rsidRPr="00C71137">
        <w:rPr>
          <w:rStyle w:val="StyleUnderline"/>
        </w:rPr>
        <w:t>a primary factor in motivating states to constrain</w:t>
      </w:r>
      <w:r>
        <w:rPr>
          <w:rStyle w:val="StyleUnderline"/>
        </w:rPr>
        <w:t xml:space="preserve"> </w:t>
      </w:r>
      <w:r w:rsidRPr="00C71137">
        <w:rPr>
          <w:rStyle w:val="StyleUnderline"/>
        </w:rPr>
        <w:t>their borrowing.</w:t>
      </w:r>
      <w:r>
        <w:rPr>
          <w:rStyle w:val="StyleUnderline"/>
        </w:rPr>
        <w:t xml:space="preserve"> </w:t>
      </w:r>
      <w:r w:rsidRPr="00C71137">
        <w:rPr>
          <w:sz w:val="16"/>
        </w:rPr>
        <w:t xml:space="preserve">Bearing all of these factors in mind, </w:t>
      </w:r>
      <w:r w:rsidRPr="00C71137">
        <w:rPr>
          <w:rStyle w:val="StyleUnderline"/>
        </w:rPr>
        <w:t>the</w:t>
      </w:r>
      <w:r>
        <w:rPr>
          <w:rStyle w:val="StyleUnderline"/>
        </w:rPr>
        <w:t xml:space="preserve"> </w:t>
      </w:r>
      <w:r w:rsidRPr="00C71137">
        <w:rPr>
          <w:rStyle w:val="StyleUnderline"/>
        </w:rPr>
        <w:t>concept of debt affordability refers</w:t>
      </w:r>
      <w:r w:rsidRPr="00C71137">
        <w:rPr>
          <w:sz w:val="16"/>
        </w:rPr>
        <w:t xml:space="preserve"> not to the outcome of a cost-benefi t analysis for an individual project, but more broadly </w:t>
      </w:r>
      <w:r w:rsidRPr="00C71137">
        <w:rPr>
          <w:rStyle w:val="StyleUnderline"/>
        </w:rPr>
        <w:t>to a state’s</w:t>
      </w:r>
      <w:r>
        <w:rPr>
          <w:rStyle w:val="StyleUnderline"/>
        </w:rPr>
        <w:t xml:space="preserve"> </w:t>
      </w:r>
      <w:r w:rsidRPr="00C71137">
        <w:rPr>
          <w:rStyle w:val="StyleUnderline"/>
        </w:rPr>
        <w:t>ability to repay all of its obligations without</w:t>
      </w:r>
      <w:r>
        <w:rPr>
          <w:rStyle w:val="StyleUnderline"/>
        </w:rPr>
        <w:t xml:space="preserve"> </w:t>
      </w:r>
      <w:r w:rsidRPr="00EC7748">
        <w:rPr>
          <w:rStyle w:val="StyleUnderline"/>
          <w:highlight w:val="cyan"/>
        </w:rPr>
        <w:t>negatively impacting</w:t>
      </w:r>
      <w:r w:rsidRPr="00C71137">
        <w:rPr>
          <w:rStyle w:val="StyleUnderline"/>
        </w:rPr>
        <w:t xml:space="preserve"> the provision of </w:t>
      </w:r>
      <w:r w:rsidRPr="00C71137">
        <w:rPr>
          <w:rStyle w:val="Emphasis"/>
        </w:rPr>
        <w:t>ongoing</w:t>
      </w:r>
      <w:r>
        <w:rPr>
          <w:rStyle w:val="Emphasis"/>
        </w:rPr>
        <w:t xml:space="preserve"> </w:t>
      </w:r>
      <w:r w:rsidRPr="00EC7748">
        <w:rPr>
          <w:rStyle w:val="Emphasis"/>
          <w:highlight w:val="cyan"/>
        </w:rPr>
        <w:t>public services</w:t>
      </w:r>
      <w:r w:rsidRPr="00C71137">
        <w:rPr>
          <w:sz w:val="16"/>
        </w:rPr>
        <w:t xml:space="preserve"> or raising taxes to anticompetitive levels.7 Debt affordability is an </w:t>
      </w:r>
      <w:r w:rsidRPr="00C71137">
        <w:rPr>
          <w:rStyle w:val="Emphasis"/>
        </w:rPr>
        <w:t>important</w:t>
      </w:r>
      <w:r w:rsidRPr="00C71137">
        <w:rPr>
          <w:sz w:val="16"/>
        </w:rPr>
        <w:t xml:space="preserve"> concept </w:t>
      </w:r>
      <w:r w:rsidRPr="00C71137">
        <w:rPr>
          <w:rStyle w:val="StyleUnderline"/>
        </w:rPr>
        <w:t>for state governments to consider, and</w:t>
      </w:r>
      <w:r>
        <w:rPr>
          <w:rStyle w:val="StyleUnderline"/>
        </w:rPr>
        <w:t xml:space="preserve"> </w:t>
      </w:r>
      <w:r w:rsidRPr="00C71137">
        <w:rPr>
          <w:rStyle w:val="StyleUnderline"/>
        </w:rPr>
        <w:t>not only because of the potential implications</w:t>
      </w:r>
      <w:r>
        <w:rPr>
          <w:rStyle w:val="StyleUnderline"/>
        </w:rPr>
        <w:t xml:space="preserve"> </w:t>
      </w:r>
      <w:r w:rsidRPr="00C71137">
        <w:rPr>
          <w:rStyle w:val="StyleUnderline"/>
        </w:rPr>
        <w:t xml:space="preserve">for </w:t>
      </w:r>
      <w:r w:rsidRPr="00C71137">
        <w:rPr>
          <w:rStyle w:val="Emphasis"/>
        </w:rPr>
        <w:t>state borrowing costs</w:t>
      </w:r>
      <w:r w:rsidRPr="00C71137">
        <w:rPr>
          <w:sz w:val="16"/>
        </w:rPr>
        <w:t xml:space="preserve">. </w:t>
      </w:r>
      <w:r w:rsidRPr="00C71137">
        <w:rPr>
          <w:rStyle w:val="StyleUnderline"/>
        </w:rPr>
        <w:t>For instance, the</w:t>
      </w:r>
      <w:r>
        <w:rPr>
          <w:rStyle w:val="StyleUnderline"/>
        </w:rPr>
        <w:t xml:space="preserve"> </w:t>
      </w:r>
      <w:r w:rsidRPr="00C71137">
        <w:rPr>
          <w:rStyle w:val="StyleUnderline"/>
        </w:rPr>
        <w:t xml:space="preserve">affordability of a state’s debt can also </w:t>
      </w:r>
      <w:r w:rsidRPr="00EC7748">
        <w:rPr>
          <w:rStyle w:val="StyleUnderline"/>
          <w:highlight w:val="cyan"/>
        </w:rPr>
        <w:t>affect</w:t>
      </w:r>
      <w:r w:rsidRPr="00C71137">
        <w:rPr>
          <w:rStyle w:val="StyleUnderline"/>
        </w:rPr>
        <w:t xml:space="preserve"> the</w:t>
      </w:r>
      <w:r>
        <w:rPr>
          <w:rStyle w:val="StyleUnderline"/>
        </w:rPr>
        <w:t xml:space="preserve"> </w:t>
      </w:r>
      <w:r w:rsidRPr="00C71137">
        <w:rPr>
          <w:rStyle w:val="StyleUnderline"/>
        </w:rPr>
        <w:t xml:space="preserve">government’s </w:t>
      </w:r>
      <w:r w:rsidRPr="00EC7748">
        <w:rPr>
          <w:rStyle w:val="Emphasis"/>
          <w:highlight w:val="cyan"/>
        </w:rPr>
        <w:t>long-term fi scal sustainability</w:t>
      </w:r>
      <w:r w:rsidRPr="00C71137">
        <w:rPr>
          <w:sz w:val="16"/>
        </w:rPr>
        <w:t xml:space="preserve">— this concept refers to </w:t>
      </w:r>
      <w:r w:rsidRPr="00C71137">
        <w:rPr>
          <w:rStyle w:val="StyleUnderline"/>
        </w:rPr>
        <w:t>a state’s ability to balance</w:t>
      </w:r>
      <w:r>
        <w:rPr>
          <w:rStyle w:val="StyleUnderline"/>
        </w:rPr>
        <w:t xml:space="preserve"> </w:t>
      </w:r>
      <w:r w:rsidRPr="00C71137">
        <w:rPr>
          <w:rStyle w:val="StyleUnderline"/>
        </w:rPr>
        <w:t>its revenues and expenditures over the years,</w:t>
      </w:r>
      <w:r>
        <w:rPr>
          <w:rStyle w:val="StyleUnderline"/>
        </w:rPr>
        <w:t xml:space="preserve"> </w:t>
      </w:r>
      <w:r w:rsidRPr="00C71137">
        <w:rPr>
          <w:rStyle w:val="StyleUnderline"/>
        </w:rPr>
        <w:t>while providing the services that the public</w:t>
      </w:r>
      <w:r>
        <w:rPr>
          <w:rStyle w:val="StyleUnderline"/>
        </w:rPr>
        <w:t xml:space="preserve"> </w:t>
      </w:r>
      <w:r w:rsidRPr="00C71137">
        <w:rPr>
          <w:rStyle w:val="StyleUnderline"/>
        </w:rPr>
        <w:t>demands</w:t>
      </w:r>
      <w:r w:rsidRPr="00C71137">
        <w:rPr>
          <w:sz w:val="16"/>
        </w:rPr>
        <w:t xml:space="preserve"> and is willing to pay for. </w:t>
      </w:r>
      <w:r w:rsidRPr="00C71137">
        <w:rPr>
          <w:rStyle w:val="StyleUnderline"/>
        </w:rPr>
        <w:t>If a state’s</w:t>
      </w:r>
      <w:r>
        <w:rPr>
          <w:rStyle w:val="StyleUnderline"/>
        </w:rPr>
        <w:t xml:space="preserve"> </w:t>
      </w:r>
      <w:r w:rsidRPr="00C71137">
        <w:rPr>
          <w:rStyle w:val="StyleUnderline"/>
        </w:rPr>
        <w:t>debt service requirements are too high, they</w:t>
      </w:r>
      <w:r>
        <w:rPr>
          <w:rStyle w:val="StyleUnderline"/>
        </w:rPr>
        <w:t xml:space="preserve"> </w:t>
      </w:r>
      <w:r w:rsidRPr="00C71137">
        <w:rPr>
          <w:rStyle w:val="StyleUnderline"/>
        </w:rPr>
        <w:t xml:space="preserve">can </w:t>
      </w:r>
      <w:r w:rsidRPr="00C71137">
        <w:rPr>
          <w:rStyle w:val="Emphasis"/>
        </w:rPr>
        <w:t>squeeze out funding for other priorities or</w:t>
      </w:r>
      <w:r>
        <w:rPr>
          <w:rStyle w:val="Emphasis"/>
        </w:rPr>
        <w:t xml:space="preserve"> </w:t>
      </w:r>
      <w:r w:rsidRPr="00C71137">
        <w:rPr>
          <w:rStyle w:val="Emphasis"/>
        </w:rPr>
        <w:t>lead to budget imbalances</w:t>
      </w:r>
      <w:r w:rsidRPr="00C71137">
        <w:rPr>
          <w:sz w:val="16"/>
        </w:rPr>
        <w:t xml:space="preserve">. </w:t>
      </w:r>
      <w:r w:rsidRPr="00C71137">
        <w:rPr>
          <w:rStyle w:val="StyleUnderline"/>
        </w:rPr>
        <w:t>The affordability of a state’s debt may</w:t>
      </w:r>
      <w:r>
        <w:rPr>
          <w:rStyle w:val="StyleUnderline"/>
        </w:rPr>
        <w:t xml:space="preserve"> </w:t>
      </w:r>
      <w:r w:rsidRPr="00C71137">
        <w:rPr>
          <w:rStyle w:val="StyleUnderline"/>
        </w:rPr>
        <w:t xml:space="preserve">pose additional </w:t>
      </w:r>
      <w:r w:rsidRPr="00C71137">
        <w:rPr>
          <w:rStyle w:val="Emphasis"/>
        </w:rPr>
        <w:t>implications</w:t>
      </w:r>
      <w:r w:rsidRPr="00C71137">
        <w:rPr>
          <w:rStyle w:val="StyleUnderline"/>
        </w:rPr>
        <w:t xml:space="preserve"> for the state’s</w:t>
      </w:r>
      <w:r>
        <w:rPr>
          <w:rStyle w:val="StyleUnderline"/>
        </w:rPr>
        <w:t xml:space="preserve"> </w:t>
      </w:r>
      <w:r w:rsidRPr="00C71137">
        <w:rPr>
          <w:rStyle w:val="Emphasis"/>
        </w:rPr>
        <w:t>economic competitiveness</w:t>
      </w:r>
      <w:r w:rsidRPr="00C71137">
        <w:rPr>
          <w:sz w:val="16"/>
        </w:rPr>
        <w:t xml:space="preserve">. </w:t>
      </w:r>
      <w:r w:rsidRPr="00C71137">
        <w:rPr>
          <w:rStyle w:val="StyleUnderline"/>
        </w:rPr>
        <w:t xml:space="preserve">States </w:t>
      </w:r>
      <w:r w:rsidRPr="00C71137">
        <w:rPr>
          <w:rStyle w:val="Emphasis"/>
        </w:rPr>
        <w:t>vie with</w:t>
      </w:r>
      <w:r>
        <w:rPr>
          <w:rStyle w:val="Emphasis"/>
        </w:rPr>
        <w:t xml:space="preserve"> </w:t>
      </w:r>
      <w:r w:rsidRPr="00C71137">
        <w:rPr>
          <w:rStyle w:val="Emphasis"/>
        </w:rPr>
        <w:t>one another</w:t>
      </w:r>
      <w:r w:rsidRPr="00C71137">
        <w:rPr>
          <w:rStyle w:val="StyleUnderline"/>
        </w:rPr>
        <w:t xml:space="preserve"> based on, among other things,</w:t>
      </w:r>
      <w:r>
        <w:rPr>
          <w:rStyle w:val="StyleUnderline"/>
        </w:rPr>
        <w:t xml:space="preserve"> </w:t>
      </w:r>
      <w:r w:rsidRPr="00C71137">
        <w:rPr>
          <w:rStyle w:val="StyleUnderline"/>
        </w:rPr>
        <w:t xml:space="preserve">the </w:t>
      </w:r>
      <w:r w:rsidRPr="00C71137">
        <w:rPr>
          <w:rStyle w:val="Emphasis"/>
        </w:rPr>
        <w:t>public services they offer</w:t>
      </w:r>
      <w:r w:rsidRPr="00C71137">
        <w:rPr>
          <w:rStyle w:val="StyleUnderline"/>
        </w:rPr>
        <w:t xml:space="preserve"> and the </w:t>
      </w:r>
      <w:r w:rsidRPr="00C71137">
        <w:rPr>
          <w:rStyle w:val="Emphasis"/>
        </w:rPr>
        <w:t>taxes</w:t>
      </w:r>
      <w:r>
        <w:rPr>
          <w:rStyle w:val="Emphasis"/>
        </w:rPr>
        <w:t xml:space="preserve"> </w:t>
      </w:r>
      <w:r w:rsidRPr="00C71137">
        <w:rPr>
          <w:rStyle w:val="Emphasis"/>
        </w:rPr>
        <w:t>they levy</w:t>
      </w:r>
      <w:r w:rsidRPr="00C71137">
        <w:rPr>
          <w:sz w:val="16"/>
        </w:rPr>
        <w:t xml:space="preserve">. </w:t>
      </w:r>
      <w:r w:rsidRPr="00C71137">
        <w:rPr>
          <w:rStyle w:val="StyleUnderline"/>
        </w:rPr>
        <w:t>A debt load that forces a state to</w:t>
      </w:r>
      <w:r>
        <w:rPr>
          <w:rStyle w:val="StyleUnderline"/>
        </w:rPr>
        <w:t xml:space="preserve"> </w:t>
      </w:r>
      <w:r w:rsidRPr="00C71137">
        <w:rPr>
          <w:rStyle w:val="StyleUnderline"/>
        </w:rPr>
        <w:t>cut back on public services or raise taxes to</w:t>
      </w:r>
      <w:r>
        <w:rPr>
          <w:rStyle w:val="StyleUnderline"/>
        </w:rPr>
        <w:t xml:space="preserve"> </w:t>
      </w:r>
      <w:r w:rsidRPr="00C71137">
        <w:rPr>
          <w:rStyle w:val="StyleUnderline"/>
        </w:rPr>
        <w:t>high levels relative to other states can make</w:t>
      </w:r>
      <w:r>
        <w:rPr>
          <w:rStyle w:val="StyleUnderline"/>
        </w:rPr>
        <w:t xml:space="preserve"> </w:t>
      </w:r>
      <w:r w:rsidRPr="00C71137">
        <w:rPr>
          <w:rStyle w:val="StyleUnderline"/>
        </w:rPr>
        <w:t xml:space="preserve">it more </w:t>
      </w:r>
      <w:r w:rsidRPr="00C71137">
        <w:rPr>
          <w:rStyle w:val="Emphasis"/>
        </w:rPr>
        <w:t>difficult to attract or retain residents</w:t>
      </w:r>
      <w:r>
        <w:rPr>
          <w:rStyle w:val="Emphasis"/>
        </w:rPr>
        <w:t xml:space="preserve"> </w:t>
      </w:r>
      <w:r w:rsidRPr="00C71137">
        <w:rPr>
          <w:rStyle w:val="Emphasis"/>
        </w:rPr>
        <w:t>and businesses</w:t>
      </w:r>
      <w:r w:rsidRPr="00C71137">
        <w:rPr>
          <w:sz w:val="16"/>
        </w:rPr>
        <w:t>. By the same token, a low relative debt burden could be a sign of low infrastructure investment, which potentially could offset any other competitive advantage a state might have.</w:t>
      </w:r>
    </w:p>
    <w:p w14:paraId="664195DD" w14:textId="77777777" w:rsidR="00143717" w:rsidRDefault="00143717" w:rsidP="00143717">
      <w:pPr>
        <w:pStyle w:val="Heading4"/>
      </w:pPr>
      <w:r>
        <w:t>Municipal bond rates wreck critical infrastructure</w:t>
      </w:r>
    </w:p>
    <w:p w14:paraId="7D1F3D50" w14:textId="77777777" w:rsidR="00143717" w:rsidRPr="00B5205F" w:rsidRDefault="00143717" w:rsidP="00143717">
      <w:r w:rsidRPr="00B5205F">
        <w:t xml:space="preserve">Spencer </w:t>
      </w:r>
      <w:r w:rsidRPr="00B5205F">
        <w:rPr>
          <w:b/>
        </w:rPr>
        <w:t>Bachus 8</w:t>
      </w:r>
      <w:r w:rsidRPr="00B5205F">
        <w:t>, U.S. Representative, Alabama, House Committee on Financial Services, “MUNICIPAL BOND TURMOIL: IMPACT ON CITIES, TOWNS, AND STATES,” 3-12-2008, https://www.gpo.gov/fdsys/pkg/CHRG-110hhrg41730/html/CHRG-110hhrg41730.htm</w:t>
      </w:r>
    </w:p>
    <w:p w14:paraId="328013D5" w14:textId="77777777" w:rsidR="00143717" w:rsidRPr="00D80EA9" w:rsidRDefault="00143717" w:rsidP="00143717">
      <w:r w:rsidRPr="00844C46">
        <w:rPr>
          <w:sz w:val="14"/>
        </w:rPr>
        <w:t xml:space="preserve">Mr. Bachus. Thank you, Mr. Chairman. I appreciate you holding today's hearing on the ongoing </w:t>
      </w:r>
      <w:r w:rsidRPr="00EC7748">
        <w:rPr>
          <w:rStyle w:val="Emphasis"/>
          <w:highlight w:val="cyan"/>
        </w:rPr>
        <w:t>turmoil</w:t>
      </w:r>
      <w:r w:rsidRPr="00EC7748">
        <w:rPr>
          <w:rStyle w:val="StyleUnderline"/>
          <w:highlight w:val="cyan"/>
        </w:rPr>
        <w:t xml:space="preserve"> in the </w:t>
      </w:r>
      <w:r w:rsidRPr="00EC7748">
        <w:rPr>
          <w:rStyle w:val="Emphasis"/>
          <w:highlight w:val="cyan"/>
        </w:rPr>
        <w:t>bond markets</w:t>
      </w:r>
      <w:r w:rsidRPr="00457339">
        <w:rPr>
          <w:rStyle w:val="StyleUnderline"/>
        </w:rPr>
        <w:t xml:space="preserve"> and the problems </w:t>
      </w:r>
      <w:r w:rsidRPr="00EC7748">
        <w:rPr>
          <w:rStyle w:val="StyleUnderline"/>
          <w:highlight w:val="cyan"/>
        </w:rPr>
        <w:t>that cities</w:t>
      </w:r>
      <w:r w:rsidRPr="00457339">
        <w:rPr>
          <w:rStyle w:val="StyleUnderline"/>
        </w:rPr>
        <w:t xml:space="preserve"> and counties </w:t>
      </w:r>
      <w:r w:rsidRPr="00EC7748">
        <w:rPr>
          <w:rStyle w:val="StyleUnderline"/>
          <w:highlight w:val="cyan"/>
        </w:rPr>
        <w:t>are facing in trying to issue</w:t>
      </w:r>
      <w:r w:rsidRPr="00457339">
        <w:rPr>
          <w:rStyle w:val="StyleUnderline"/>
        </w:rPr>
        <w:t xml:space="preserve">, refinance, and price their </w:t>
      </w:r>
      <w:r w:rsidRPr="00EC7748">
        <w:rPr>
          <w:rStyle w:val="StyleUnderline"/>
          <w:highlight w:val="cyan"/>
        </w:rPr>
        <w:t>municipal debt</w:t>
      </w:r>
      <w:r w:rsidRPr="00844C46">
        <w:rPr>
          <w:sz w:val="14"/>
        </w:rPr>
        <w:t xml:space="preserve">. This is the committee's first hearing on the $2.6 trillion municipal securities market. We did have a hearing on bond insurers, at which time Mr. Dinallo testified, and I'd like to acknowledge at this time both the difficult and important work that you're doing with the monoline bond insurers in preserving liquidity, which is very important to our municipal bond market, as we all know. Our hearing unfortunately comes at a time when </w:t>
      </w:r>
      <w:r w:rsidRPr="00457339">
        <w:rPr>
          <w:rStyle w:val="StyleUnderline"/>
        </w:rPr>
        <w:t>that market</w:t>
      </w:r>
      <w:r w:rsidRPr="00844C46">
        <w:rPr>
          <w:sz w:val="14"/>
        </w:rPr>
        <w:t xml:space="preserve">, which I think the chairman, by his chart showed, </w:t>
      </w:r>
      <w:r w:rsidRPr="00457339">
        <w:rPr>
          <w:rStyle w:val="StyleUnderline"/>
        </w:rPr>
        <w:t>has</w:t>
      </w:r>
      <w:r>
        <w:rPr>
          <w:rStyle w:val="StyleUnderline"/>
        </w:rPr>
        <w:t xml:space="preserve"> </w:t>
      </w:r>
      <w:r w:rsidRPr="00457339">
        <w:rPr>
          <w:rStyle w:val="StyleUnderline"/>
        </w:rPr>
        <w:t>traditionally been known for its safety, security, and rate of</w:t>
      </w:r>
      <w:r>
        <w:rPr>
          <w:rStyle w:val="StyleUnderline"/>
        </w:rPr>
        <w:t xml:space="preserve"> </w:t>
      </w:r>
      <w:r w:rsidRPr="00457339">
        <w:rPr>
          <w:rStyle w:val="StyleUnderline"/>
        </w:rPr>
        <w:t>return, presently is under severe stress</w:t>
      </w:r>
      <w:r w:rsidRPr="00844C46">
        <w:rPr>
          <w:sz w:val="14"/>
        </w:rPr>
        <w:t xml:space="preserve">. Constituents in my congressional district are being particularly hard hit by the crisis. In my home county of Jefferson County, Alabama, </w:t>
      </w:r>
      <w:r w:rsidRPr="00457339">
        <w:rPr>
          <w:rStyle w:val="StyleUnderline"/>
        </w:rPr>
        <w:t>the breakdown of the secondary bond</w:t>
      </w:r>
      <w:r>
        <w:rPr>
          <w:rStyle w:val="StyleUnderline"/>
        </w:rPr>
        <w:t xml:space="preserve"> </w:t>
      </w:r>
      <w:r w:rsidRPr="00457339">
        <w:rPr>
          <w:rStyle w:val="StyleUnderline"/>
        </w:rPr>
        <w:t xml:space="preserve">markets has </w:t>
      </w:r>
      <w:r w:rsidRPr="00EC7748">
        <w:rPr>
          <w:rStyle w:val="StyleUnderline"/>
          <w:highlight w:val="cyan"/>
        </w:rPr>
        <w:t>forced</w:t>
      </w:r>
      <w:r w:rsidRPr="00457339">
        <w:rPr>
          <w:rStyle w:val="StyleUnderline"/>
        </w:rPr>
        <w:t xml:space="preserve"> the county's </w:t>
      </w:r>
      <w:r w:rsidRPr="00EC7748">
        <w:rPr>
          <w:rStyle w:val="Emphasis"/>
          <w:highlight w:val="cyan"/>
        </w:rPr>
        <w:t>interest rate</w:t>
      </w:r>
      <w:r w:rsidRPr="00EC7748">
        <w:rPr>
          <w:rStyle w:val="StyleUnderline"/>
          <w:highlight w:val="cyan"/>
        </w:rPr>
        <w:t xml:space="preserve"> payments</w:t>
      </w:r>
      <w:r w:rsidRPr="00457339">
        <w:rPr>
          <w:rStyle w:val="StyleUnderline"/>
        </w:rPr>
        <w:t xml:space="preserve"> on local</w:t>
      </w:r>
      <w:r>
        <w:rPr>
          <w:rStyle w:val="StyleUnderline"/>
        </w:rPr>
        <w:t xml:space="preserve"> </w:t>
      </w:r>
      <w:r w:rsidRPr="00457339">
        <w:rPr>
          <w:rStyle w:val="StyleUnderline"/>
        </w:rPr>
        <w:t xml:space="preserve">sewer bonds </w:t>
      </w:r>
      <w:r w:rsidRPr="00EC7748">
        <w:rPr>
          <w:rStyle w:val="StyleUnderline"/>
          <w:highlight w:val="cyan"/>
        </w:rPr>
        <w:t xml:space="preserve">to </w:t>
      </w:r>
      <w:r w:rsidRPr="00EC7748">
        <w:rPr>
          <w:rStyle w:val="Emphasis"/>
          <w:highlight w:val="cyan"/>
        </w:rPr>
        <w:t>skyrocket</w:t>
      </w:r>
      <w:r w:rsidRPr="00457339">
        <w:rPr>
          <w:rStyle w:val="StyleUnderline"/>
        </w:rPr>
        <w:t xml:space="preserve"> from 3 to 10 percent, a more than</w:t>
      </w:r>
      <w:r>
        <w:rPr>
          <w:rStyle w:val="StyleUnderline"/>
        </w:rPr>
        <w:t xml:space="preserve"> </w:t>
      </w:r>
      <w:r w:rsidRPr="00457339">
        <w:rPr>
          <w:rStyle w:val="StyleUnderline"/>
        </w:rPr>
        <w:t>triple increase</w:t>
      </w:r>
      <w:r w:rsidRPr="00844C46">
        <w:rPr>
          <w:sz w:val="14"/>
        </w:rPr>
        <w:t xml:space="preserve">. Most of these are revenue bonds, and </w:t>
      </w:r>
      <w:r w:rsidRPr="00457339">
        <w:rPr>
          <w:rStyle w:val="StyleUnderline"/>
        </w:rPr>
        <w:t>these higher costs</w:t>
      </w:r>
      <w:r>
        <w:rPr>
          <w:rStyle w:val="StyleUnderline"/>
        </w:rPr>
        <w:t xml:space="preserve"> </w:t>
      </w:r>
      <w:r w:rsidRPr="00457339">
        <w:rPr>
          <w:rStyle w:val="StyleUnderline"/>
        </w:rPr>
        <w:t>will ultimately have to come out of the pockets of the users,</w:t>
      </w:r>
      <w:r>
        <w:rPr>
          <w:rStyle w:val="StyleUnderline"/>
        </w:rPr>
        <w:t xml:space="preserve"> </w:t>
      </w:r>
      <w:r w:rsidRPr="00457339">
        <w:rPr>
          <w:rStyle w:val="StyleUnderline"/>
        </w:rPr>
        <w:t xml:space="preserve">the water and sewer system there, or there </w:t>
      </w:r>
      <w:r w:rsidRPr="00EC7748">
        <w:rPr>
          <w:rStyle w:val="StyleUnderline"/>
          <w:highlight w:val="cyan"/>
        </w:rPr>
        <w:t xml:space="preserve">will </w:t>
      </w:r>
      <w:r w:rsidRPr="00EC7748">
        <w:rPr>
          <w:rStyle w:val="Emphasis"/>
          <w:highlight w:val="cyan"/>
        </w:rPr>
        <w:t>have to be a reduction of services</w:t>
      </w:r>
      <w:r w:rsidRPr="00844C46">
        <w:rPr>
          <w:sz w:val="14"/>
        </w:rPr>
        <w:t xml:space="preserve">, or, as I said higher fees. We need to act swiftly and responsibly to determine whether there's anything we can do as a Congress to get these markets on track before too much more damage is done, although at the same time, I'm not sure what that will be, other than perhaps the SEC's proposal. I would respond to the chairman that I'm not as convinced as he is about not having a need for bond insurance. I could see that, on occasions when you have an entity like maybe the port authority or you had a well-known entity, a State, but when you are dealing with particularly local governments or water boards that investors know nothing about, I would think that the insurance would almost be necessary to market the bonds. </w:t>
      </w:r>
      <w:r w:rsidRPr="00EC7748">
        <w:rPr>
          <w:rStyle w:val="StyleUnderline"/>
          <w:highlight w:val="cyan"/>
        </w:rPr>
        <w:t>Local governments</w:t>
      </w:r>
      <w:r w:rsidRPr="000C56B2">
        <w:rPr>
          <w:rStyle w:val="StyleUnderline"/>
        </w:rPr>
        <w:t xml:space="preserve"> across the country are </w:t>
      </w:r>
      <w:r w:rsidRPr="00EC7748">
        <w:rPr>
          <w:rStyle w:val="StyleUnderline"/>
          <w:highlight w:val="cyan"/>
        </w:rPr>
        <w:t xml:space="preserve">facing a </w:t>
      </w:r>
      <w:r w:rsidRPr="00EC7748">
        <w:rPr>
          <w:rStyle w:val="Emphasis"/>
          <w:highlight w:val="cyan"/>
        </w:rPr>
        <w:t>hostile environment</w:t>
      </w:r>
      <w:r w:rsidRPr="00EC7748">
        <w:rPr>
          <w:rStyle w:val="StyleUnderline"/>
          <w:highlight w:val="cyan"/>
        </w:rPr>
        <w:t xml:space="preserve"> in which to raise funds</w:t>
      </w:r>
      <w:r w:rsidRPr="000C56B2">
        <w:rPr>
          <w:rStyle w:val="StyleUnderline"/>
        </w:rPr>
        <w:t>, with new issues plummeting</w:t>
      </w:r>
      <w:r>
        <w:rPr>
          <w:rStyle w:val="StyleUnderline"/>
        </w:rPr>
        <w:t xml:space="preserve"> </w:t>
      </w:r>
      <w:r w:rsidRPr="000C56B2">
        <w:rPr>
          <w:rStyle w:val="StyleUnderline"/>
        </w:rPr>
        <w:t xml:space="preserve">and many municipalities </w:t>
      </w:r>
      <w:r w:rsidRPr="001724EF">
        <w:rPr>
          <w:rStyle w:val="StyleUnderline"/>
        </w:rPr>
        <w:t xml:space="preserve">forced to pay </w:t>
      </w:r>
      <w:r w:rsidRPr="001724EF">
        <w:rPr>
          <w:rStyle w:val="Emphasis"/>
        </w:rPr>
        <w:t>significantly higher interest rates to attract investors</w:t>
      </w:r>
      <w:r w:rsidRPr="00844C46">
        <w:rPr>
          <w:sz w:val="14"/>
        </w:rPr>
        <w:t xml:space="preserve">. The </w:t>
      </w:r>
      <w:r w:rsidRPr="001724EF">
        <w:rPr>
          <w:rStyle w:val="Emphasis"/>
        </w:rPr>
        <w:t>downgrading</w:t>
      </w:r>
      <w:r w:rsidRPr="00844C46">
        <w:rPr>
          <w:sz w:val="14"/>
        </w:rPr>
        <w:t xml:space="preserve"> of bond insurers </w:t>
      </w:r>
      <w:r w:rsidRPr="000C56B2">
        <w:rPr>
          <w:rStyle w:val="StyleUnderline"/>
        </w:rPr>
        <w:t>and the constriction of</w:t>
      </w:r>
      <w:r>
        <w:rPr>
          <w:rStyle w:val="StyleUnderline"/>
        </w:rPr>
        <w:t xml:space="preserve"> </w:t>
      </w:r>
      <w:r w:rsidRPr="000C56B2">
        <w:rPr>
          <w:rStyle w:val="StyleUnderline"/>
        </w:rPr>
        <w:t>the credit markets</w:t>
      </w:r>
      <w:r w:rsidRPr="00844C46">
        <w:rPr>
          <w:sz w:val="14"/>
        </w:rPr>
        <w:t xml:space="preserve"> as results of the subprime mortgage problems </w:t>
      </w:r>
      <w:r w:rsidRPr="000C56B2">
        <w:rPr>
          <w:rStyle w:val="StyleUnderline"/>
        </w:rPr>
        <w:t xml:space="preserve">have forced banks and hedge funds to </w:t>
      </w:r>
      <w:r w:rsidRPr="001724EF">
        <w:rPr>
          <w:rStyle w:val="Emphasis"/>
        </w:rPr>
        <w:t>dramatically reduce</w:t>
      </w:r>
      <w:r w:rsidRPr="000C56B2">
        <w:rPr>
          <w:rStyle w:val="StyleUnderline"/>
        </w:rPr>
        <w:t xml:space="preserve"> their</w:t>
      </w:r>
      <w:r>
        <w:rPr>
          <w:rStyle w:val="StyleUnderline"/>
        </w:rPr>
        <w:t xml:space="preserve"> </w:t>
      </w:r>
      <w:r w:rsidRPr="000C56B2">
        <w:rPr>
          <w:rStyle w:val="StyleUnderline"/>
        </w:rPr>
        <w:t>municipal debt risk exposure</w:t>
      </w:r>
      <w:r w:rsidRPr="00844C46">
        <w:rPr>
          <w:sz w:val="14"/>
        </w:rPr>
        <w:t xml:space="preserve">. I think this reduction of risk we're seeing in our economy, of people not willing to take as much risk, is probably a good thing. There has been too much risk in the past, and people are repricing that risk, and I don't think there's anything unnatural about that. </w:t>
      </w:r>
      <w:r w:rsidRPr="000C56B2">
        <w:rPr>
          <w:rStyle w:val="StyleUnderline"/>
        </w:rPr>
        <w:t>The extent of its impact on the municipal bond market, the</w:t>
      </w:r>
      <w:r>
        <w:rPr>
          <w:rStyle w:val="StyleUnderline"/>
        </w:rPr>
        <w:t xml:space="preserve"> </w:t>
      </w:r>
      <w:r w:rsidRPr="000C56B2">
        <w:rPr>
          <w:rStyle w:val="StyleUnderline"/>
        </w:rPr>
        <w:t>municipal securities market, is</w:t>
      </w:r>
      <w:r w:rsidRPr="00844C46">
        <w:rPr>
          <w:sz w:val="14"/>
        </w:rPr>
        <w:t xml:space="preserve"> however </w:t>
      </w:r>
      <w:r w:rsidRPr="000C56B2">
        <w:rPr>
          <w:rStyle w:val="StyleUnderline"/>
        </w:rPr>
        <w:t>a problem</w:t>
      </w:r>
      <w:r w:rsidRPr="00844C46">
        <w:rPr>
          <w:sz w:val="14"/>
        </w:rPr>
        <w:t xml:space="preserve">, which I am still hopeful may be transitory. As the economy picks up and liquidity improves, I think we'll see a lot of improvements in this regard, although I'm not sure we'll ever see the auction rate securities come back. But </w:t>
      </w:r>
      <w:r w:rsidRPr="00AF6EB6">
        <w:rPr>
          <w:rStyle w:val="StyleUnderline"/>
        </w:rPr>
        <w:t>the resulting collapse of the secondary bond markets</w:t>
      </w:r>
      <w:r>
        <w:rPr>
          <w:rStyle w:val="StyleUnderline"/>
        </w:rPr>
        <w:t xml:space="preserve"> </w:t>
      </w:r>
      <w:r w:rsidRPr="00AF6EB6">
        <w:rPr>
          <w:rStyle w:val="StyleUnderline"/>
        </w:rPr>
        <w:t xml:space="preserve">has </w:t>
      </w:r>
      <w:r w:rsidRPr="00EC7748">
        <w:rPr>
          <w:rStyle w:val="StyleUnderline"/>
          <w:highlight w:val="cyan"/>
        </w:rPr>
        <w:t>further impaired</w:t>
      </w:r>
      <w:r w:rsidRPr="00AF6EB6">
        <w:rPr>
          <w:rStyle w:val="StyleUnderline"/>
        </w:rPr>
        <w:t xml:space="preserve"> the </w:t>
      </w:r>
      <w:r w:rsidRPr="00EC7748">
        <w:rPr>
          <w:rStyle w:val="StyleUnderline"/>
          <w:highlight w:val="cyan"/>
        </w:rPr>
        <w:t>ability of</w:t>
      </w:r>
      <w:r w:rsidRPr="00AF6EB6">
        <w:rPr>
          <w:rStyle w:val="StyleUnderline"/>
        </w:rPr>
        <w:t xml:space="preserve"> local </w:t>
      </w:r>
      <w:r w:rsidRPr="00877828">
        <w:rPr>
          <w:rStyle w:val="StyleUnderline"/>
        </w:rPr>
        <w:t xml:space="preserve">governments </w:t>
      </w:r>
      <w:r w:rsidRPr="00EC7748">
        <w:rPr>
          <w:rStyle w:val="StyleUnderline"/>
          <w:highlight w:val="cyan"/>
        </w:rPr>
        <w:t>to manage their debt exposure</w:t>
      </w:r>
      <w:r w:rsidRPr="00AF6EB6">
        <w:rPr>
          <w:rStyle w:val="StyleUnderline"/>
        </w:rPr>
        <w:t>, and this is a serious problem</w:t>
      </w:r>
      <w:r w:rsidRPr="00844C46">
        <w:rPr>
          <w:sz w:val="14"/>
        </w:rPr>
        <w:t xml:space="preserve">. </w:t>
      </w:r>
      <w:r w:rsidRPr="00DE1FE4">
        <w:rPr>
          <w:rStyle w:val="StyleUnderline"/>
        </w:rPr>
        <w:t>Until the recent crisis, the secondary bond markets had</w:t>
      </w:r>
      <w:r>
        <w:rPr>
          <w:rStyle w:val="StyleUnderline"/>
        </w:rPr>
        <w:t xml:space="preserve"> </w:t>
      </w:r>
      <w:r w:rsidRPr="00DE1FE4">
        <w:rPr>
          <w:rStyle w:val="StyleUnderline"/>
        </w:rPr>
        <w:t>ample liquidity, but auctions have been failing</w:t>
      </w:r>
      <w:r w:rsidRPr="00844C46">
        <w:rPr>
          <w:sz w:val="14"/>
        </w:rPr>
        <w:t xml:space="preserve"> since the end of last year </w:t>
      </w:r>
      <w:r w:rsidRPr="00EC7748">
        <w:rPr>
          <w:rStyle w:val="Emphasis"/>
          <w:highlight w:val="cyan"/>
        </w:rPr>
        <w:t>as</w:t>
      </w:r>
      <w:r w:rsidRPr="00184B74">
        <w:rPr>
          <w:rStyle w:val="Emphasis"/>
        </w:rPr>
        <w:t xml:space="preserve"> the </w:t>
      </w:r>
      <w:r w:rsidRPr="00EC7748">
        <w:rPr>
          <w:rStyle w:val="Emphasis"/>
          <w:highlight w:val="cyan"/>
        </w:rPr>
        <w:t>investment markets pull</w:t>
      </w:r>
      <w:r w:rsidRPr="00184B74">
        <w:rPr>
          <w:rStyle w:val="Emphasis"/>
        </w:rPr>
        <w:t xml:space="preserve">ed </w:t>
      </w:r>
      <w:r w:rsidRPr="00EC7748">
        <w:rPr>
          <w:rStyle w:val="Emphasis"/>
          <w:highlight w:val="cyan"/>
        </w:rPr>
        <w:t>back</w:t>
      </w:r>
      <w:r w:rsidRPr="00844C46">
        <w:rPr>
          <w:sz w:val="14"/>
        </w:rPr>
        <w:t xml:space="preserve">. On March the 5th, Bloomberg reported 536 unsuccessful auctions in the market for floating rate securities. That is a failure rate of 68 percent of all auctions. According to Bank of America, </w:t>
      </w:r>
      <w:r w:rsidRPr="00DE1FE4">
        <w:rPr>
          <w:rStyle w:val="StyleUnderline"/>
        </w:rPr>
        <w:t>the rate of failures reached</w:t>
      </w:r>
      <w:r>
        <w:rPr>
          <w:rStyle w:val="StyleUnderline"/>
        </w:rPr>
        <w:t xml:space="preserve"> </w:t>
      </w:r>
      <w:r w:rsidRPr="00DE1FE4">
        <w:rPr>
          <w:rStyle w:val="StyleUnderline"/>
        </w:rPr>
        <w:t>87 percent</w:t>
      </w:r>
      <w:r w:rsidRPr="00844C46">
        <w:rPr>
          <w:sz w:val="14"/>
        </w:rPr>
        <w:t xml:space="preserve"> on February the 14th, and has since ranged from 61 to 69 percent. These are </w:t>
      </w:r>
      <w:r w:rsidRPr="0030768A">
        <w:rPr>
          <w:rStyle w:val="StyleUnderline"/>
        </w:rPr>
        <w:t>sobering statistics</w:t>
      </w:r>
      <w:r w:rsidRPr="00844C46">
        <w:rPr>
          <w:sz w:val="14"/>
        </w:rPr>
        <w:t xml:space="preserve">. Fortunately, this committee does have possible solutions available to better protect both local governments and investors. SEC Chairman Cox presented a vision last year for increasing integrity, transparency, and accountability in the municipal securities market. Chairman Cox's initiative would require meaningful public disclosures that are current and understandable with a full accounting of all material information at the time of a new municipal bond issuance. </w:t>
      </w:r>
      <w:r w:rsidRPr="008C79C8">
        <w:rPr>
          <w:sz w:val="14"/>
        </w:rPr>
        <w:t xml:space="preserve">Chairman Frank has agreed, at my urging, to invite Chairman Cox to appear before the committee later this year to formally consider his proposal. In addition to considering Chairman Cox's proposal for greater disclosure and transparency, the committee will also need to examine the dual credit rating scale used by the rating agencies that appears to arbitrarily assign municipalities a higher risk rating than other debt issuers. </w:t>
      </w:r>
      <w:r w:rsidRPr="008C79C8">
        <w:rPr>
          <w:rStyle w:val="StyleUnderline"/>
        </w:rPr>
        <w:t xml:space="preserve">This creation of </w:t>
      </w:r>
      <w:r w:rsidRPr="008C79C8">
        <w:rPr>
          <w:rStyle w:val="Emphasis"/>
        </w:rPr>
        <w:t>risk perception</w:t>
      </w:r>
      <w:r w:rsidRPr="008C79C8">
        <w:rPr>
          <w:rStyle w:val="StyleUnderline"/>
        </w:rPr>
        <w:t xml:space="preserve"> has</w:t>
      </w:r>
      <w:r w:rsidRPr="009A3954">
        <w:rPr>
          <w:rStyle w:val="StyleUnderline"/>
        </w:rPr>
        <w:t xml:space="preserve"> forced many</w:t>
      </w:r>
      <w:r>
        <w:rPr>
          <w:rStyle w:val="StyleUnderline"/>
        </w:rPr>
        <w:t xml:space="preserve"> </w:t>
      </w:r>
      <w:r w:rsidRPr="009A3954">
        <w:rPr>
          <w:rStyle w:val="StyleUnderline"/>
        </w:rPr>
        <w:t>municipalities to purchase insurance that</w:t>
      </w:r>
      <w:r w:rsidRPr="00844C46">
        <w:rPr>
          <w:sz w:val="14"/>
        </w:rPr>
        <w:t xml:space="preserve">, as the chairman said, </w:t>
      </w:r>
      <w:r w:rsidRPr="009A3954">
        <w:rPr>
          <w:rStyle w:val="StyleUnderline"/>
        </w:rPr>
        <w:t>may not have been otherwise necessary</w:t>
      </w:r>
      <w:r w:rsidRPr="00844C46">
        <w:rPr>
          <w:sz w:val="14"/>
        </w:rPr>
        <w:t xml:space="preserve">. More business is created for the rating agencies who analyze the bond insurers' offerings, but </w:t>
      </w:r>
      <w:r w:rsidRPr="009A3954">
        <w:rPr>
          <w:rStyle w:val="StyleUnderline"/>
        </w:rPr>
        <w:t>it's the local</w:t>
      </w:r>
      <w:r>
        <w:rPr>
          <w:rStyle w:val="StyleUnderline"/>
        </w:rPr>
        <w:t xml:space="preserve"> </w:t>
      </w:r>
      <w:r w:rsidRPr="009A3954">
        <w:rPr>
          <w:rStyle w:val="StyleUnderline"/>
        </w:rPr>
        <w:t>taxpayers who end up paying the increased cost</w:t>
      </w:r>
      <w:r w:rsidRPr="00844C46">
        <w:rPr>
          <w:sz w:val="14"/>
        </w:rPr>
        <w:t xml:space="preserve">. Not surprisingly, it has been the non-municipal debt that rating agencies severely under-assessed for risk, with investors in secondary markets absorbing huge losses as the result of a fundamentally flawed system of risk analysis. In conclusion, Mr. Chairman, </w:t>
      </w:r>
      <w:r w:rsidRPr="009A3954">
        <w:rPr>
          <w:rStyle w:val="StyleUnderline"/>
        </w:rPr>
        <w:t xml:space="preserve">the </w:t>
      </w:r>
      <w:r w:rsidRPr="00EC7748">
        <w:rPr>
          <w:rStyle w:val="Emphasis"/>
          <w:highlight w:val="cyan"/>
        </w:rPr>
        <w:t>municipal bond</w:t>
      </w:r>
      <w:r w:rsidRPr="001532E0">
        <w:rPr>
          <w:rStyle w:val="Emphasis"/>
        </w:rPr>
        <w:t xml:space="preserve"> market</w:t>
      </w:r>
      <w:r w:rsidRPr="00EC7748">
        <w:rPr>
          <w:rStyle w:val="Emphasis"/>
          <w:highlight w:val="cyan"/>
        </w:rPr>
        <w:t>s</w:t>
      </w:r>
      <w:r w:rsidRPr="00844C46">
        <w:rPr>
          <w:sz w:val="14"/>
        </w:rPr>
        <w:t xml:space="preserve">, as you said, </w:t>
      </w:r>
      <w:r w:rsidRPr="00EC7748">
        <w:rPr>
          <w:rStyle w:val="StyleUnderline"/>
          <w:highlight w:val="cyan"/>
        </w:rPr>
        <w:t>finance</w:t>
      </w:r>
      <w:r w:rsidRPr="009A3954">
        <w:rPr>
          <w:rStyle w:val="StyleUnderline"/>
        </w:rPr>
        <w:t xml:space="preserve"> the development of roads, bridges, sewer and</w:t>
      </w:r>
      <w:r>
        <w:rPr>
          <w:rStyle w:val="StyleUnderline"/>
        </w:rPr>
        <w:t xml:space="preserve"> </w:t>
      </w:r>
      <w:r w:rsidRPr="009A3954">
        <w:rPr>
          <w:rStyle w:val="StyleUnderline"/>
        </w:rPr>
        <w:t xml:space="preserve">water systems, hospitals, universities, and other </w:t>
      </w:r>
      <w:r w:rsidRPr="00EC7748">
        <w:rPr>
          <w:rStyle w:val="Emphasis"/>
          <w:highlight w:val="cyan"/>
        </w:rPr>
        <w:t>critical infrastructure</w:t>
      </w:r>
      <w:r w:rsidRPr="009A3954">
        <w:rPr>
          <w:rStyle w:val="StyleUnderline"/>
        </w:rPr>
        <w:t xml:space="preserve"> upon which local residents rely</w:t>
      </w:r>
      <w:r w:rsidRPr="00844C46">
        <w:rPr>
          <w:sz w:val="14"/>
        </w:rPr>
        <w:t xml:space="preserve">. </w:t>
      </w:r>
      <w:r w:rsidRPr="00EC7748">
        <w:rPr>
          <w:rStyle w:val="Emphasis"/>
          <w:highlight w:val="cyan"/>
        </w:rPr>
        <w:t>Efficient</w:t>
      </w:r>
      <w:r w:rsidRPr="00EC7748">
        <w:rPr>
          <w:rStyle w:val="StyleUnderline"/>
          <w:highlight w:val="cyan"/>
        </w:rPr>
        <w:t xml:space="preserve"> and </w:t>
      </w:r>
      <w:r w:rsidRPr="00EC7748">
        <w:rPr>
          <w:rStyle w:val="Emphasis"/>
          <w:highlight w:val="cyan"/>
        </w:rPr>
        <w:t>liquid</w:t>
      </w:r>
      <w:r w:rsidRPr="00184B74">
        <w:rPr>
          <w:rStyle w:val="StyleUnderline"/>
        </w:rPr>
        <w:t xml:space="preserve"> municipal finance </w:t>
      </w:r>
      <w:r w:rsidRPr="00EC7748">
        <w:rPr>
          <w:rStyle w:val="StyleUnderline"/>
          <w:highlight w:val="cyan"/>
        </w:rPr>
        <w:t xml:space="preserve">markets are </w:t>
      </w:r>
      <w:r w:rsidRPr="00EC7748">
        <w:rPr>
          <w:rStyle w:val="Emphasis"/>
          <w:highlight w:val="cyan"/>
        </w:rPr>
        <w:t>critical</w:t>
      </w:r>
      <w:r w:rsidRPr="00EC7748">
        <w:rPr>
          <w:rStyle w:val="StyleUnderline"/>
          <w:highlight w:val="cyan"/>
        </w:rPr>
        <w:t xml:space="preserve"> to</w:t>
      </w:r>
      <w:r w:rsidRPr="009A3954">
        <w:rPr>
          <w:rStyle w:val="StyleUnderline"/>
        </w:rPr>
        <w:t xml:space="preserve"> keeping </w:t>
      </w:r>
      <w:r w:rsidRPr="00EC7748">
        <w:rPr>
          <w:rStyle w:val="StyleUnderline"/>
          <w:highlight w:val="cyan"/>
        </w:rPr>
        <w:t>our economy</w:t>
      </w:r>
      <w:r w:rsidRPr="009A3954">
        <w:rPr>
          <w:rStyle w:val="StyleUnderline"/>
        </w:rPr>
        <w:t xml:space="preserve"> moving forward and must be restored</w:t>
      </w:r>
      <w:r w:rsidRPr="00844C46">
        <w:rPr>
          <w:sz w:val="14"/>
        </w:rPr>
        <w:t xml:space="preserve"> to working order as </w:t>
      </w:r>
      <w:r w:rsidRPr="00844C46">
        <w:rPr>
          <w:rStyle w:val="StyleUnderline"/>
        </w:rPr>
        <w:t>promptly</w:t>
      </w:r>
      <w:r w:rsidRPr="00844C46">
        <w:rPr>
          <w:sz w:val="14"/>
        </w:rPr>
        <w:t xml:space="preserve"> as possible. Thank you.</w:t>
      </w:r>
    </w:p>
    <w:p w14:paraId="7685B043" w14:textId="77777777" w:rsidR="00143717" w:rsidRPr="0029752D" w:rsidRDefault="00143717" w:rsidP="00143717"/>
    <w:bookmarkEnd w:id="9"/>
    <w:p w14:paraId="01C7EB09" w14:textId="77777777" w:rsidR="00143717" w:rsidRPr="0029752D" w:rsidRDefault="00143717" w:rsidP="00143717">
      <w:pPr>
        <w:pStyle w:val="Heading3"/>
      </w:pPr>
      <w:r>
        <w:t>Borrowing---Aff = Prereq</w:t>
      </w:r>
    </w:p>
    <w:p w14:paraId="6D9072F0" w14:textId="77777777" w:rsidR="00143717" w:rsidRPr="00CC0A7C" w:rsidRDefault="00143717" w:rsidP="00143717">
      <w:pPr>
        <w:pStyle w:val="Heading4"/>
      </w:pPr>
      <w:r w:rsidRPr="00CC0A7C">
        <w:t>Health care costs force ratings downgrades and causes a nationwide public bond crisis</w:t>
      </w:r>
    </w:p>
    <w:p w14:paraId="599643A5" w14:textId="77777777" w:rsidR="00143717" w:rsidRPr="005C3047" w:rsidRDefault="00143717" w:rsidP="00143717">
      <w:r w:rsidRPr="005C3047">
        <w:t xml:space="preserve">Robert </w:t>
      </w:r>
      <w:r w:rsidRPr="005C3047">
        <w:rPr>
          <w:b/>
        </w:rPr>
        <w:t>Pozen 16</w:t>
      </w:r>
      <w:r w:rsidRPr="005C3047">
        <w:t>, Senior Lecturer at MIT Sloan School of Management, 7-31-16, “Retirement healthcare could bust the budgets of many US cities,” Financial Times, https://www.ft.com/content/a1559fb4-5261-11e6-9664-e0bdc13c3bef</w:t>
      </w:r>
    </w:p>
    <w:p w14:paraId="74ADF56B" w14:textId="77777777" w:rsidR="00143717" w:rsidRPr="005C3047" w:rsidRDefault="00143717" w:rsidP="00143717">
      <w:r w:rsidRPr="005C3047">
        <w:rPr>
          <w:sz w:val="16"/>
        </w:rPr>
        <w:t xml:space="preserve">While the deficits of public pension plans have been widely discussed, much </w:t>
      </w:r>
      <w:r w:rsidRPr="00566A75">
        <w:rPr>
          <w:rStyle w:val="StyleUnderline"/>
        </w:rPr>
        <w:t>less</w:t>
      </w:r>
      <w:r w:rsidRPr="00FD280E">
        <w:rPr>
          <w:rStyle w:val="StyleUnderline"/>
        </w:rPr>
        <w:t xml:space="preserve"> attention has been given to the </w:t>
      </w:r>
      <w:r w:rsidRPr="00EC7748">
        <w:rPr>
          <w:rStyle w:val="Emphasis"/>
          <w:highlight w:val="cyan"/>
        </w:rPr>
        <w:t>obligations of</w:t>
      </w:r>
      <w:r w:rsidRPr="00FD280E">
        <w:rPr>
          <w:rStyle w:val="Emphasis"/>
        </w:rPr>
        <w:t xml:space="preserve"> US </w:t>
      </w:r>
      <w:r w:rsidRPr="00EC7748">
        <w:rPr>
          <w:rStyle w:val="Emphasis"/>
          <w:highlight w:val="cyan"/>
        </w:rPr>
        <w:t>local governments to supply healthcare</w:t>
      </w:r>
      <w:r w:rsidRPr="00EC7748">
        <w:rPr>
          <w:rStyle w:val="StyleUnderline"/>
          <w:highlight w:val="cyan"/>
        </w:rPr>
        <w:t xml:space="preserve"> for</w:t>
      </w:r>
      <w:r w:rsidRPr="00FD280E">
        <w:rPr>
          <w:rStyle w:val="StyleUnderline"/>
        </w:rPr>
        <w:t xml:space="preserve"> their </w:t>
      </w:r>
      <w:r w:rsidRPr="00EC7748">
        <w:rPr>
          <w:rStyle w:val="StyleUnderline"/>
          <w:highlight w:val="cyan"/>
        </w:rPr>
        <w:t>retired employees</w:t>
      </w:r>
      <w:r w:rsidRPr="005C3047">
        <w:rPr>
          <w:sz w:val="16"/>
        </w:rPr>
        <w:t xml:space="preserve">. The </w:t>
      </w:r>
      <w:r w:rsidRPr="00FD280E">
        <w:rPr>
          <w:rStyle w:val="StyleUnderline"/>
        </w:rPr>
        <w:t>unfunded liabilities for retiree healthcare for</w:t>
      </w:r>
      <w:r w:rsidRPr="005C3047">
        <w:rPr>
          <w:sz w:val="16"/>
        </w:rPr>
        <w:t xml:space="preserve"> the </w:t>
      </w:r>
      <w:r w:rsidRPr="00FD280E">
        <w:rPr>
          <w:rStyle w:val="StyleUnderline"/>
        </w:rPr>
        <w:t>30</w:t>
      </w:r>
      <w:r w:rsidRPr="005C3047">
        <w:rPr>
          <w:sz w:val="16"/>
        </w:rPr>
        <w:t xml:space="preserve"> largest US </w:t>
      </w:r>
      <w:r w:rsidRPr="00FD280E">
        <w:rPr>
          <w:rStyle w:val="StyleUnderline"/>
        </w:rPr>
        <w:t>cities</w:t>
      </w:r>
      <w:r w:rsidRPr="005C3047">
        <w:rPr>
          <w:sz w:val="16"/>
        </w:rPr>
        <w:t xml:space="preserve"> </w:t>
      </w:r>
      <w:r w:rsidRPr="00EC7748">
        <w:rPr>
          <w:rStyle w:val="Emphasis"/>
          <w:highlight w:val="cyan"/>
        </w:rPr>
        <w:t>exceeds $100bn</w:t>
      </w:r>
      <w:r w:rsidRPr="005C3047">
        <w:rPr>
          <w:sz w:val="16"/>
        </w:rPr>
        <w:t xml:space="preserve">, according to the Pew Charitable Trusts, a Philadelphia-based non-profit organisation. </w:t>
      </w:r>
      <w:r w:rsidRPr="00FD280E">
        <w:rPr>
          <w:rStyle w:val="StyleUnderline"/>
        </w:rPr>
        <w:t xml:space="preserve">The </w:t>
      </w:r>
      <w:r w:rsidRPr="00EC7748">
        <w:rPr>
          <w:rStyle w:val="StyleUnderline"/>
          <w:highlight w:val="cyan"/>
        </w:rPr>
        <w:t>unfunded liabilities for</w:t>
      </w:r>
      <w:r w:rsidRPr="005C3047">
        <w:rPr>
          <w:sz w:val="16"/>
        </w:rPr>
        <w:t xml:space="preserve"> the 50 US </w:t>
      </w:r>
      <w:r w:rsidRPr="00EC7748">
        <w:rPr>
          <w:rStyle w:val="StyleUnderline"/>
          <w:highlight w:val="cyan"/>
        </w:rPr>
        <w:t xml:space="preserve">states exceeds </w:t>
      </w:r>
      <w:r w:rsidRPr="00EC7748">
        <w:rPr>
          <w:rStyle w:val="Emphasis"/>
          <w:highlight w:val="cyan"/>
        </w:rPr>
        <w:t>$500bn</w:t>
      </w:r>
      <w:r w:rsidRPr="005C3047">
        <w:rPr>
          <w:sz w:val="16"/>
        </w:rPr>
        <w:t xml:space="preserve">, according to Standard &amp; Poor’s, the rating agency. </w:t>
      </w:r>
      <w:r w:rsidRPr="00FD280E">
        <w:rPr>
          <w:rStyle w:val="StyleUnderline"/>
        </w:rPr>
        <w:t>Retiree healthcare plans</w:t>
      </w:r>
      <w:r w:rsidRPr="005C3047">
        <w:rPr>
          <w:sz w:val="16"/>
        </w:rPr>
        <w:t xml:space="preserve"> are uniquely American. They </w:t>
      </w:r>
      <w:r w:rsidRPr="00FD280E">
        <w:rPr>
          <w:rStyle w:val="StyleUnderline"/>
        </w:rPr>
        <w:t xml:space="preserve">exist </w:t>
      </w:r>
      <w:r w:rsidRPr="00FD280E">
        <w:rPr>
          <w:rStyle w:val="Emphasis"/>
        </w:rPr>
        <w:t xml:space="preserve">because </w:t>
      </w:r>
      <w:r w:rsidRPr="00EC7748">
        <w:rPr>
          <w:rStyle w:val="Emphasis"/>
          <w:highlight w:val="cyan"/>
        </w:rPr>
        <w:t>the US has never offered universal healthcare</w:t>
      </w:r>
      <w:r w:rsidRPr="005C3047">
        <w:rPr>
          <w:sz w:val="16"/>
        </w:rPr>
        <w:t xml:space="preserve"> </w:t>
      </w:r>
      <w:r w:rsidRPr="00FD280E">
        <w:rPr>
          <w:rStyle w:val="StyleUnderline"/>
        </w:rPr>
        <w:t>before Medicare</w:t>
      </w:r>
      <w:r w:rsidRPr="005C3047">
        <w:rPr>
          <w:sz w:val="16"/>
        </w:rPr>
        <w:t xml:space="preserve">, the national social insurance programme, at age 65. Many employees of cities and states retire between 50 and 55, so </w:t>
      </w:r>
      <w:r w:rsidRPr="00FD280E">
        <w:rPr>
          <w:rStyle w:val="StyleUnderline"/>
        </w:rPr>
        <w:t>local governments</w:t>
      </w:r>
      <w:r w:rsidRPr="005C3047">
        <w:rPr>
          <w:sz w:val="16"/>
        </w:rPr>
        <w:t xml:space="preserve"> usually </w:t>
      </w:r>
      <w:r w:rsidRPr="00FD280E">
        <w:rPr>
          <w:rStyle w:val="StyleUnderline"/>
        </w:rPr>
        <w:t xml:space="preserve">provide them with </w:t>
      </w:r>
      <w:r w:rsidRPr="00FD280E">
        <w:rPr>
          <w:rStyle w:val="Emphasis"/>
        </w:rPr>
        <w:t>highly subsidised healthcare</w:t>
      </w:r>
      <w:r w:rsidRPr="005C3047">
        <w:rPr>
          <w:sz w:val="16"/>
        </w:rPr>
        <w:t xml:space="preserve"> between retirement and Medicare, and sometimes beyond. Yet </w:t>
      </w:r>
      <w:r w:rsidRPr="00EC7748">
        <w:rPr>
          <w:rStyle w:val="StyleUnderline"/>
          <w:highlight w:val="cyan"/>
        </w:rPr>
        <w:t>retiree healthcare plans</w:t>
      </w:r>
      <w:r w:rsidRPr="00FD280E">
        <w:rPr>
          <w:rStyle w:val="StyleUnderline"/>
        </w:rPr>
        <w:t xml:space="preserve"> of local governments</w:t>
      </w:r>
      <w:r w:rsidRPr="005C3047">
        <w:rPr>
          <w:sz w:val="16"/>
        </w:rPr>
        <w:t xml:space="preserve">, on average, </w:t>
      </w:r>
      <w:r w:rsidRPr="00EC7748">
        <w:rPr>
          <w:rStyle w:val="StyleUnderline"/>
          <w:highlight w:val="cyan"/>
        </w:rPr>
        <w:t xml:space="preserve">have </w:t>
      </w:r>
      <w:r w:rsidRPr="00EC7748">
        <w:rPr>
          <w:rStyle w:val="Emphasis"/>
          <w:highlight w:val="cyan"/>
        </w:rPr>
        <w:t>less than 10 per cent of the funding they need</w:t>
      </w:r>
      <w:r w:rsidRPr="00FD280E">
        <w:rPr>
          <w:rStyle w:val="StyleUnderline"/>
        </w:rPr>
        <w:t xml:space="preserve"> to meet their future obligations</w:t>
      </w:r>
      <w:r w:rsidRPr="005C3047">
        <w:rPr>
          <w:sz w:val="16"/>
        </w:rPr>
        <w:t xml:space="preserve">. By contrast, </w:t>
      </w:r>
      <w:r w:rsidRPr="00FD280E">
        <w:rPr>
          <w:rStyle w:val="StyleUnderline"/>
        </w:rPr>
        <w:t>if a public pension plan were less than 60 per cent advance funded, it would be considered to be in dire straits</w:t>
      </w:r>
      <w:r w:rsidRPr="005C3047">
        <w:rPr>
          <w:sz w:val="16"/>
        </w:rPr>
        <w:t xml:space="preserve">. Given this low level of advance funding, most </w:t>
      </w:r>
      <w:r w:rsidRPr="00EC7748">
        <w:rPr>
          <w:rStyle w:val="Emphasis"/>
          <w:highlight w:val="cyan"/>
        </w:rPr>
        <w:t>cities and states have to pay</w:t>
      </w:r>
      <w:r w:rsidRPr="00FD280E">
        <w:rPr>
          <w:rStyle w:val="Emphasis"/>
        </w:rPr>
        <w:t xml:space="preserve"> the </w:t>
      </w:r>
      <w:r w:rsidRPr="00EC7748">
        <w:rPr>
          <w:rStyle w:val="Emphasis"/>
          <w:highlight w:val="cyan"/>
        </w:rPr>
        <w:t>healthcare costs</w:t>
      </w:r>
      <w:r w:rsidRPr="00FD280E">
        <w:rPr>
          <w:rStyle w:val="Emphasis"/>
        </w:rPr>
        <w:t xml:space="preserve"> of their retirees </w:t>
      </w:r>
      <w:r w:rsidRPr="00EC7748">
        <w:rPr>
          <w:rStyle w:val="Emphasis"/>
          <w:highlight w:val="cyan"/>
        </w:rPr>
        <w:t>out of</w:t>
      </w:r>
      <w:r w:rsidRPr="00FD280E">
        <w:rPr>
          <w:rStyle w:val="Emphasis"/>
        </w:rPr>
        <w:t xml:space="preserve"> their current </w:t>
      </w:r>
      <w:r w:rsidRPr="00EC7748">
        <w:rPr>
          <w:rStyle w:val="Emphasis"/>
          <w:highlight w:val="cyan"/>
        </w:rPr>
        <w:t>tax revenues</w:t>
      </w:r>
      <w:r w:rsidRPr="005C3047">
        <w:rPr>
          <w:sz w:val="16"/>
        </w:rPr>
        <w:t xml:space="preserve">. As these healthcare costs rise, </w:t>
      </w:r>
      <w:r w:rsidRPr="00EC7748">
        <w:rPr>
          <w:rStyle w:val="StyleUnderline"/>
          <w:highlight w:val="cyan"/>
        </w:rPr>
        <w:t>they will</w:t>
      </w:r>
      <w:r w:rsidRPr="005C3047">
        <w:rPr>
          <w:sz w:val="16"/>
        </w:rPr>
        <w:t xml:space="preserve"> begin to </w:t>
      </w:r>
      <w:r w:rsidRPr="00EC7748">
        <w:rPr>
          <w:rStyle w:val="StyleUnderline"/>
          <w:highlight w:val="cyan"/>
        </w:rPr>
        <w:t>crowd out other important local functions</w:t>
      </w:r>
      <w:r w:rsidRPr="00FD280E">
        <w:rPr>
          <w:rStyle w:val="StyleUnderline"/>
        </w:rPr>
        <w:t xml:space="preserve"> such as schools and police</w:t>
      </w:r>
      <w:r w:rsidRPr="005C3047">
        <w:rPr>
          <w:sz w:val="16"/>
        </w:rPr>
        <w:t xml:space="preserve">. And </w:t>
      </w:r>
      <w:r w:rsidRPr="00FD280E">
        <w:rPr>
          <w:rStyle w:val="StyleUnderline"/>
        </w:rPr>
        <w:t xml:space="preserve">the </w:t>
      </w:r>
      <w:r w:rsidRPr="00566A75">
        <w:rPr>
          <w:rStyle w:val="StyleUnderline"/>
        </w:rPr>
        <w:t>overhang</w:t>
      </w:r>
      <w:r w:rsidRPr="00FD280E">
        <w:rPr>
          <w:rStyle w:val="StyleUnderline"/>
        </w:rPr>
        <w:t xml:space="preserve"> of </w:t>
      </w:r>
      <w:r w:rsidRPr="00EC7748">
        <w:rPr>
          <w:rStyle w:val="StyleUnderline"/>
          <w:highlight w:val="cyan"/>
        </w:rPr>
        <w:t>unfunded obligations</w:t>
      </w:r>
      <w:r w:rsidRPr="005C3047">
        <w:rPr>
          <w:sz w:val="16"/>
        </w:rPr>
        <w:t xml:space="preserve"> for retiree healthcare will </w:t>
      </w:r>
      <w:r w:rsidRPr="00EC7748">
        <w:rPr>
          <w:rStyle w:val="Emphasis"/>
          <w:highlight w:val="cyan"/>
        </w:rPr>
        <w:t>adversely affect</w:t>
      </w:r>
      <w:r w:rsidRPr="00FD280E">
        <w:rPr>
          <w:rStyle w:val="Emphasis"/>
        </w:rPr>
        <w:t xml:space="preserve"> the </w:t>
      </w:r>
      <w:r w:rsidRPr="00EC7748">
        <w:rPr>
          <w:rStyle w:val="Emphasis"/>
          <w:highlight w:val="cyan"/>
        </w:rPr>
        <w:t>bond ratings</w:t>
      </w:r>
      <w:r w:rsidRPr="005C3047">
        <w:rPr>
          <w:sz w:val="16"/>
        </w:rPr>
        <w:t xml:space="preserve"> of local governments. Fortunately, three recent developments are likely to lead to significant reforms of retiree healthcare plans in the US: new accounting rules on plan liabilities, new judicial guidance on collective bargaining agreements, and the Cadillac tax on high-cost healthcare plans. First, the Governmental Accounting Standards Board, the independent organisation that sets reporting requirements for US state and local governments, recently adopted big improvements to its disclosure regime. Effective in 2017, the </w:t>
      </w:r>
      <w:r w:rsidRPr="00FD280E">
        <w:rPr>
          <w:rStyle w:val="StyleUnderline"/>
        </w:rPr>
        <w:t>new</w:t>
      </w:r>
      <w:r w:rsidRPr="005C3047">
        <w:rPr>
          <w:sz w:val="16"/>
        </w:rPr>
        <w:t xml:space="preserve"> GASB </w:t>
      </w:r>
      <w:r w:rsidRPr="00FD280E">
        <w:rPr>
          <w:rStyle w:val="StyleUnderline"/>
        </w:rPr>
        <w:t>rules</w:t>
      </w:r>
      <w:r w:rsidRPr="005C3047">
        <w:rPr>
          <w:sz w:val="16"/>
        </w:rPr>
        <w:t xml:space="preserve"> will </w:t>
      </w:r>
      <w:r w:rsidRPr="00FD280E">
        <w:rPr>
          <w:rStyle w:val="StyleUnderline"/>
        </w:rPr>
        <w:t>mandate that state and city governments include liabilities for retiree healthcare on public balance sheets</w:t>
      </w:r>
      <w:r w:rsidRPr="005C3047">
        <w:rPr>
          <w:sz w:val="16"/>
        </w:rPr>
        <w:t xml:space="preserve">, rather than in obscure financial footnotes, as previously. </w:t>
      </w:r>
      <w:r w:rsidRPr="00FD280E">
        <w:rPr>
          <w:rStyle w:val="Emphasis"/>
        </w:rPr>
        <w:t>This should focus more voter attention on unfunded healthcare obligations</w:t>
      </w:r>
      <w:r w:rsidRPr="005C3047">
        <w:rPr>
          <w:sz w:val="16"/>
        </w:rPr>
        <w:t xml:space="preserve">. GASB also declared that all local governments should use the same discount rate, the interest rate on AA-rated municipal bonds, in calculating unfunded healthcare liabilities. The discount rate represents an assumed investment yield when figuring out the amount of current assets needed to finance future benefits. However, </w:t>
      </w:r>
      <w:r w:rsidRPr="00FD280E">
        <w:rPr>
          <w:rStyle w:val="StyleUnderline"/>
        </w:rPr>
        <w:t xml:space="preserve">many </w:t>
      </w:r>
      <w:r w:rsidRPr="00EC7748">
        <w:rPr>
          <w:rStyle w:val="StyleUnderline"/>
          <w:highlight w:val="cyan"/>
        </w:rPr>
        <w:t>local governments have been assuming much higher yields</w:t>
      </w:r>
      <w:r w:rsidRPr="00FD280E">
        <w:rPr>
          <w:rStyle w:val="StyleUnderline"/>
        </w:rPr>
        <w:t xml:space="preserve"> than the current 3 per cent on AA-rated municipal bonds</w:t>
      </w:r>
      <w:r w:rsidRPr="005C3047">
        <w:rPr>
          <w:sz w:val="16"/>
        </w:rPr>
        <w:t xml:space="preserve">, thus materially </w:t>
      </w:r>
      <w:r w:rsidRPr="00EC7748">
        <w:rPr>
          <w:rStyle w:val="Emphasis"/>
          <w:highlight w:val="cyan"/>
        </w:rPr>
        <w:t>understating</w:t>
      </w:r>
      <w:r w:rsidRPr="00FD280E">
        <w:rPr>
          <w:rStyle w:val="Emphasis"/>
        </w:rPr>
        <w:t xml:space="preserve"> </w:t>
      </w:r>
      <w:r w:rsidRPr="00EC7748">
        <w:rPr>
          <w:rStyle w:val="Emphasis"/>
          <w:highlight w:val="cyan"/>
        </w:rPr>
        <w:t>the long-term cost of</w:t>
      </w:r>
      <w:r w:rsidRPr="00FD280E">
        <w:rPr>
          <w:rStyle w:val="Emphasis"/>
        </w:rPr>
        <w:t xml:space="preserve"> their </w:t>
      </w:r>
      <w:r w:rsidRPr="00EC7748">
        <w:rPr>
          <w:rStyle w:val="Emphasis"/>
          <w:highlight w:val="cyan"/>
        </w:rPr>
        <w:t>retiree healthcare</w:t>
      </w:r>
      <w:r w:rsidRPr="00FD280E">
        <w:rPr>
          <w:rStyle w:val="Emphasis"/>
        </w:rPr>
        <w:t xml:space="preserve"> obligations</w:t>
      </w:r>
      <w:r w:rsidRPr="005C3047">
        <w:rPr>
          <w:sz w:val="16"/>
        </w:rPr>
        <w:t xml:space="preserve">. Second, the Supreme Court recently decided that a collective bargaining agreement should not be construed to provide workers with free healthcare benefits for life, unless that agreement explicitly promised such a lifetime guarantee. Instead, the court declared that, under general principles of contract interpretation, healthcare benefits included in such an agreement should expire when the agreement ends. Although this case dealt with a healthcare plan in the private sector, it should apply to collective bargaining agreements in the public sector, since the case delineated general contract principles. In the public sector, most collective bargaining agreements do not expressly continue healthcare benefits in perpetuity. As these agreements expire, local governments will have the opportunity to renegotiate their healthcare benefits with public unions. Third, in these negotiations, local governments should be very concerned about becoming subject to the Cadillac tax on high-cost healthcare. Cities and states offer relatively generous healthcare plans to their employees and retirees. In 2014, the cost of government healthcare plans was 17.5 per cent higher than the average private sector plan, according to United Benefit Advisors, a network of employee benefits advisory companies. Congress passed the Cadillac tax to discourage employers from offering very expensive healthcare plans. This is a 40 per cent tax on the total healthcare premiums (from the employer and its employees) exceeding a specified limit — $27,500 for a family in 2018. Although Congress delayed the effective date of the Cadillac tax until 2020, the threat has already led some local governments to pare back their retiree healthcare plans. In short, </w:t>
      </w:r>
      <w:r w:rsidRPr="00FD280E">
        <w:rPr>
          <w:rStyle w:val="Emphasis"/>
        </w:rPr>
        <w:t xml:space="preserve">the </w:t>
      </w:r>
      <w:r w:rsidRPr="00EC7748">
        <w:rPr>
          <w:rStyle w:val="Emphasis"/>
          <w:highlight w:val="cyan"/>
        </w:rPr>
        <w:t>unfunded liabilities for</w:t>
      </w:r>
      <w:r w:rsidRPr="00FD280E">
        <w:rPr>
          <w:rStyle w:val="Emphasis"/>
        </w:rPr>
        <w:t xml:space="preserve"> retirement </w:t>
      </w:r>
      <w:r w:rsidRPr="00EC7748">
        <w:rPr>
          <w:rStyle w:val="Emphasis"/>
          <w:highlight w:val="cyan"/>
        </w:rPr>
        <w:t>healthcare could bust</w:t>
      </w:r>
      <w:r w:rsidRPr="00FD280E">
        <w:rPr>
          <w:rStyle w:val="Emphasis"/>
        </w:rPr>
        <w:t xml:space="preserve"> the </w:t>
      </w:r>
      <w:r w:rsidRPr="00EC7748">
        <w:rPr>
          <w:rStyle w:val="Emphasis"/>
          <w:highlight w:val="cyan"/>
        </w:rPr>
        <w:t>budgets of many cities and states over</w:t>
      </w:r>
      <w:r w:rsidRPr="00FD280E">
        <w:rPr>
          <w:rStyle w:val="Emphasis"/>
        </w:rPr>
        <w:t xml:space="preserve"> the next decade</w:t>
      </w:r>
      <w:r w:rsidRPr="005C3047">
        <w:rPr>
          <w:sz w:val="16"/>
        </w:rPr>
        <w:t xml:space="preserve">. However, </w:t>
      </w:r>
      <w:r w:rsidRPr="00FD280E">
        <w:rPr>
          <w:rStyle w:val="StyleUnderline"/>
        </w:rPr>
        <w:t>local governments will come under tremendous pressure to constrain these liabilities</w:t>
      </w:r>
      <w:r w:rsidRPr="005C3047">
        <w:rPr>
          <w:sz w:val="16"/>
        </w:rPr>
        <w:t>.</w:t>
      </w:r>
    </w:p>
    <w:p w14:paraId="50ACF9F7" w14:textId="77777777" w:rsidR="00143717" w:rsidRDefault="00143717" w:rsidP="00143717">
      <w:pPr>
        <w:pStyle w:val="Heading3"/>
      </w:pPr>
      <w:r>
        <w:t>Borrowing---Reduces Revenue</w:t>
      </w:r>
    </w:p>
    <w:p w14:paraId="16FE4862" w14:textId="77777777" w:rsidR="00143717" w:rsidRDefault="00143717" w:rsidP="00143717">
      <w:pPr>
        <w:pStyle w:val="Heading4"/>
      </w:pPr>
      <w:r>
        <w:t xml:space="preserve">Investors </w:t>
      </w:r>
      <w:r w:rsidRPr="009805AF">
        <w:rPr>
          <w:u w:val="single"/>
        </w:rPr>
        <w:t>won’t loan money</w:t>
      </w:r>
      <w:r>
        <w:t xml:space="preserve"> for long-term care---instead, its </w:t>
      </w:r>
      <w:r w:rsidRPr="00B5205F">
        <w:rPr>
          <w:u w:val="single"/>
        </w:rPr>
        <w:t>prospect</w:t>
      </w:r>
      <w:r>
        <w:t xml:space="preserve"> provokes a </w:t>
      </w:r>
      <w:r w:rsidRPr="009805AF">
        <w:rPr>
          <w:u w:val="single"/>
        </w:rPr>
        <w:t>sell-off of existing debt</w:t>
      </w:r>
      <w:r>
        <w:t xml:space="preserve"> that </w:t>
      </w:r>
      <w:r w:rsidRPr="009805AF">
        <w:rPr>
          <w:u w:val="single"/>
        </w:rPr>
        <w:t>magnifies our internal links</w:t>
      </w:r>
    </w:p>
    <w:p w14:paraId="342B8E4D" w14:textId="77777777" w:rsidR="00143717" w:rsidRPr="00B5205F" w:rsidRDefault="00143717" w:rsidP="00143717">
      <w:r w:rsidRPr="00B5205F">
        <w:t xml:space="preserve">Sean </w:t>
      </w:r>
      <w:r w:rsidRPr="00B5205F">
        <w:rPr>
          <w:b/>
        </w:rPr>
        <w:t>McCarthy 17</w:t>
      </w:r>
      <w:r w:rsidRPr="00B5205F">
        <w:t>, PIMCO’s head of municipal credit research, “A Troubled U.S. State Budget Process Puts Muni Investors on Alert,” PIMCO, 8-10-2017, https://blog.pimco.com/en/2017/08/A%20Troubled%20US%20State%20Budget%20Process%20Puts%20Muni%20Investors%20on%20Alert</w:t>
      </w:r>
    </w:p>
    <w:p w14:paraId="05FEEA61" w14:textId="77777777" w:rsidR="00143717" w:rsidRPr="00B5205F" w:rsidRDefault="00143717" w:rsidP="00143717">
      <w:r w:rsidRPr="004814A7">
        <w:rPr>
          <w:sz w:val="14"/>
        </w:rPr>
        <w:t xml:space="preserve">Outcomes from </w:t>
      </w:r>
      <w:r w:rsidRPr="002C721C">
        <w:rPr>
          <w:rStyle w:val="StyleUnderline"/>
        </w:rPr>
        <w:t>the most recent state budget season</w:t>
      </w:r>
      <w:r w:rsidRPr="004814A7">
        <w:rPr>
          <w:sz w:val="14"/>
        </w:rPr>
        <w:t xml:space="preserve">, which concluded for most U.S. states on 30 June, </w:t>
      </w:r>
      <w:r w:rsidRPr="002C721C">
        <w:rPr>
          <w:rStyle w:val="StyleUnderline"/>
        </w:rPr>
        <w:t>underscore the need for caution among municipal bond investors</w:t>
      </w:r>
      <w:r w:rsidRPr="004814A7">
        <w:rPr>
          <w:sz w:val="14"/>
        </w:rPr>
        <w:t xml:space="preserve">: 10 states started the new fiscal year without a signed budget, and 23 made midyear budget cuts in fiscal 2017, the most since 2010 (according to the National Association of State Budget Officers). </w:t>
      </w:r>
      <w:r w:rsidRPr="002C721C">
        <w:rPr>
          <w:rStyle w:val="StyleUnderline"/>
        </w:rPr>
        <w:t xml:space="preserve">Mounting political risk since the beginning of the year, along with the oft-cited higher pension costs and slowing tax collections, amid a backdrop of tepid nominal growth and soft inflation, all contributed to these outcomes. But </w:t>
      </w:r>
      <w:r w:rsidRPr="00EC7748">
        <w:rPr>
          <w:rStyle w:val="Emphasis"/>
          <w:highlight w:val="cyan"/>
        </w:rPr>
        <w:t>political risk</w:t>
      </w:r>
      <w:r w:rsidRPr="002C721C">
        <w:rPr>
          <w:rStyle w:val="StyleUnderline"/>
        </w:rPr>
        <w:t xml:space="preserve">, which is inherent to municipal bond investing, </w:t>
      </w:r>
      <w:r w:rsidRPr="00EC7748">
        <w:rPr>
          <w:rStyle w:val="StyleUnderline"/>
          <w:highlight w:val="cyan"/>
        </w:rPr>
        <w:t>has grown more acute since</w:t>
      </w:r>
      <w:r w:rsidRPr="002C721C">
        <w:rPr>
          <w:rStyle w:val="StyleUnderline"/>
        </w:rPr>
        <w:t xml:space="preserve"> the November </w:t>
      </w:r>
      <w:r w:rsidRPr="00EC7748">
        <w:rPr>
          <w:rStyle w:val="StyleUnderline"/>
          <w:highlight w:val="cyan"/>
        </w:rPr>
        <w:t>federal</w:t>
      </w:r>
      <w:r w:rsidRPr="002C721C">
        <w:rPr>
          <w:rStyle w:val="StyleUnderline"/>
        </w:rPr>
        <w:t xml:space="preserve"> election as the new administration and Congress consider </w:t>
      </w:r>
      <w:r w:rsidRPr="00EC7748">
        <w:rPr>
          <w:rStyle w:val="StyleUnderline"/>
          <w:highlight w:val="cyan"/>
        </w:rPr>
        <w:t>policies</w:t>
      </w:r>
      <w:r w:rsidRPr="00026721">
        <w:rPr>
          <w:rStyle w:val="StyleUnderline"/>
        </w:rPr>
        <w:t xml:space="preserve"> that </w:t>
      </w:r>
      <w:r w:rsidRPr="00EC7748">
        <w:rPr>
          <w:rStyle w:val="StyleUnderline"/>
          <w:highlight w:val="cyan"/>
        </w:rPr>
        <w:t xml:space="preserve">could </w:t>
      </w:r>
      <w:r w:rsidRPr="00EC7748">
        <w:rPr>
          <w:rStyle w:val="Emphasis"/>
          <w:highlight w:val="cyan"/>
        </w:rPr>
        <w:t>further exacerbate the budget</w:t>
      </w:r>
      <w:r w:rsidRPr="007014C3">
        <w:rPr>
          <w:rStyle w:val="Emphasis"/>
        </w:rPr>
        <w:t xml:space="preserve"> process </w:t>
      </w:r>
      <w:r w:rsidRPr="00EC7748">
        <w:rPr>
          <w:rStyle w:val="Emphasis"/>
          <w:highlight w:val="cyan"/>
        </w:rPr>
        <w:t>in</w:t>
      </w:r>
      <w:r w:rsidRPr="007014C3">
        <w:rPr>
          <w:rStyle w:val="Emphasis"/>
        </w:rPr>
        <w:t xml:space="preserve"> some </w:t>
      </w:r>
      <w:r w:rsidRPr="00EC7748">
        <w:rPr>
          <w:rStyle w:val="Emphasis"/>
          <w:highlight w:val="cyan"/>
        </w:rPr>
        <w:t>states</w:t>
      </w:r>
      <w:r w:rsidRPr="002C721C">
        <w:rPr>
          <w:rStyle w:val="StyleUnderline"/>
        </w:rPr>
        <w:t xml:space="preserve"> next fiscal year</w:t>
      </w:r>
      <w:r w:rsidRPr="004814A7">
        <w:rPr>
          <w:sz w:val="14"/>
        </w:rPr>
        <w:t xml:space="preserve">. We believe credit dispersion in municipals may grow and bouts of credit spread widening may be more common across issuers unable to adjust to these realities. For investors, </w:t>
      </w:r>
      <w:r w:rsidRPr="00EC7748">
        <w:rPr>
          <w:rStyle w:val="Emphasis"/>
          <w:highlight w:val="cyan"/>
        </w:rPr>
        <w:t>proactive assessment of credit risk</w:t>
      </w:r>
      <w:r w:rsidRPr="00A1300E">
        <w:rPr>
          <w:rStyle w:val="Emphasis"/>
        </w:rPr>
        <w:t xml:space="preserve"> will be critical</w:t>
      </w:r>
      <w:r w:rsidRPr="00A1300E">
        <w:rPr>
          <w:rStyle w:val="StyleUnderline"/>
        </w:rPr>
        <w:t xml:space="preserve"> in a</w:t>
      </w:r>
      <w:r w:rsidRPr="002C721C">
        <w:rPr>
          <w:rStyle w:val="StyleUnderline"/>
        </w:rPr>
        <w:t xml:space="preserve"> market that too many investors think of as solely a duration call</w:t>
      </w:r>
      <w:r w:rsidRPr="004814A7">
        <w:rPr>
          <w:sz w:val="14"/>
        </w:rPr>
        <w:t xml:space="preserve">. Are investors mispricing risk? </w:t>
      </w:r>
      <w:r w:rsidRPr="002C721C">
        <w:rPr>
          <w:rStyle w:val="StyleUnderline"/>
        </w:rPr>
        <w:t>We’ve observed various recent instances of what we view as mispriced credit risk</w:t>
      </w:r>
      <w:r w:rsidRPr="004814A7">
        <w:rPr>
          <w:sz w:val="14"/>
        </w:rPr>
        <w:t xml:space="preserve"> in the general obligation (GO) segment of the municipal market. GO debt typically trades rich relative to similarly rated essential service revenue bonds, based in part on the perception that a pledge of the “full faith and credit” or taxing authority of the issuer could support a GO claim without limitation. But not all GOs are created equal, </w:t>
      </w:r>
      <w:r w:rsidRPr="00133319">
        <w:rPr>
          <w:rStyle w:val="StyleUnderline"/>
        </w:rPr>
        <w:t xml:space="preserve">and </w:t>
      </w:r>
      <w:r w:rsidRPr="00EC7748">
        <w:rPr>
          <w:rStyle w:val="StyleUnderline"/>
          <w:highlight w:val="cyan"/>
        </w:rPr>
        <w:t>investors</w:t>
      </w:r>
      <w:r w:rsidRPr="00133319">
        <w:rPr>
          <w:rStyle w:val="StyleUnderline"/>
        </w:rPr>
        <w:t xml:space="preserve"> may </w:t>
      </w:r>
      <w:r w:rsidRPr="00EC7748">
        <w:rPr>
          <w:rStyle w:val="Emphasis"/>
          <w:highlight w:val="cyan"/>
        </w:rPr>
        <w:t>overestimate GO credit quality</w:t>
      </w:r>
      <w:r w:rsidRPr="00EC7748">
        <w:rPr>
          <w:rStyle w:val="StyleUnderline"/>
          <w:highlight w:val="cyan"/>
        </w:rPr>
        <w:t xml:space="preserve"> and, consequently, </w:t>
      </w:r>
      <w:r w:rsidRPr="00EC7748">
        <w:rPr>
          <w:rStyle w:val="Emphasis"/>
          <w:highlight w:val="cyan"/>
        </w:rPr>
        <w:t>misprice risk</w:t>
      </w:r>
      <w:r w:rsidRPr="00A1300E">
        <w:rPr>
          <w:rStyle w:val="StyleUnderline"/>
        </w:rPr>
        <w:t xml:space="preserve"> in</w:t>
      </w:r>
      <w:r w:rsidRPr="004D648D">
        <w:rPr>
          <w:rStyle w:val="StyleUnderline"/>
        </w:rPr>
        <w:t xml:space="preserve"> the form of required </w:t>
      </w:r>
      <w:r w:rsidRPr="00A1300E">
        <w:rPr>
          <w:rStyle w:val="Emphasis"/>
        </w:rPr>
        <w:t>credit spreads</w:t>
      </w:r>
      <w:r w:rsidRPr="004D648D">
        <w:rPr>
          <w:sz w:val="14"/>
        </w:rPr>
        <w:t xml:space="preserve">. </w:t>
      </w:r>
      <w:r w:rsidRPr="004D648D">
        <w:rPr>
          <w:rStyle w:val="StyleUnderline"/>
        </w:rPr>
        <w:t>The unfolding of recent fiscal crises (in Detroit and Puerto Rico</w:t>
      </w:r>
      <w:r w:rsidRPr="004D648D">
        <w:rPr>
          <w:sz w:val="14"/>
        </w:rPr>
        <w:t xml:space="preserve">, for example) </w:t>
      </w:r>
      <w:r w:rsidRPr="004D648D">
        <w:rPr>
          <w:rStyle w:val="StyleUnderline"/>
        </w:rPr>
        <w:t>has demonstrated that multiple claims often compete for limited resources, and the positioning of creditors in the payment waterfall may not go as expected</w:t>
      </w:r>
      <w:r w:rsidRPr="004D648D">
        <w:rPr>
          <w:sz w:val="14"/>
        </w:rPr>
        <w:t xml:space="preserve">. For instance, </w:t>
      </w:r>
      <w:r w:rsidRPr="004D648D">
        <w:rPr>
          <w:rStyle w:val="StyleUnderline"/>
        </w:rPr>
        <w:t>GO bondholders</w:t>
      </w:r>
      <w:r w:rsidRPr="00133319">
        <w:rPr>
          <w:rStyle w:val="StyleUnderline"/>
        </w:rPr>
        <w:t xml:space="preserve"> may find their priority subordinate to essential services</w:t>
      </w:r>
      <w:r w:rsidRPr="004814A7">
        <w:rPr>
          <w:sz w:val="14"/>
        </w:rPr>
        <w:t xml:space="preserve"> (which may be subjectively defined) </w:t>
      </w:r>
      <w:r w:rsidRPr="00133319">
        <w:rPr>
          <w:rStyle w:val="StyleUnderline"/>
        </w:rPr>
        <w:t>or perceived priority claims of officials and politicians (like retirement obligations)</w:t>
      </w:r>
      <w:r w:rsidRPr="004814A7">
        <w:rPr>
          <w:sz w:val="14"/>
        </w:rPr>
        <w:t xml:space="preserve">. Credit pitfall versus credit opportunity In recent years, the market has witnessed several large borrowers experience “super-downgrades” (multiple notch downgrades by rating agencies). While investors may be quick to draw comparisons between rapidly deteriorating credits and those with real solvency and liquidity concerns (such as Puerto Rico and Detroit), municipal defaults still remain relatively rare. However, </w:t>
      </w:r>
      <w:r w:rsidRPr="004D648D">
        <w:rPr>
          <w:rStyle w:val="StyleUnderline"/>
        </w:rPr>
        <w:t>credit risk</w:t>
      </w:r>
      <w:r w:rsidRPr="006C6D79">
        <w:rPr>
          <w:rStyle w:val="StyleUnderline"/>
        </w:rPr>
        <w:t xml:space="preserve"> </w:t>
      </w:r>
      <w:r w:rsidRPr="00EC7748">
        <w:rPr>
          <w:rStyle w:val="StyleUnderline"/>
          <w:highlight w:val="cyan"/>
        </w:rPr>
        <w:t xml:space="preserve">in the form of </w:t>
      </w:r>
      <w:r w:rsidRPr="00EC7748">
        <w:rPr>
          <w:rStyle w:val="Emphasis"/>
          <w:highlight w:val="cyan"/>
        </w:rPr>
        <w:t>spread widening</w:t>
      </w:r>
      <w:r w:rsidRPr="006C6D79">
        <w:rPr>
          <w:rStyle w:val="StyleUnderline"/>
        </w:rPr>
        <w:t xml:space="preserve"> and/</w:t>
      </w:r>
      <w:r w:rsidRPr="00EC7748">
        <w:rPr>
          <w:rStyle w:val="StyleUnderline"/>
          <w:highlight w:val="cyan"/>
        </w:rPr>
        <w:t xml:space="preserve">or </w:t>
      </w:r>
      <w:r w:rsidRPr="00EC7748">
        <w:rPr>
          <w:rStyle w:val="Emphasis"/>
          <w:highlight w:val="cyan"/>
        </w:rPr>
        <w:t>credit downgrades</w:t>
      </w:r>
      <w:r w:rsidRPr="006C6D79">
        <w:rPr>
          <w:rStyle w:val="StyleUnderline"/>
        </w:rPr>
        <w:t xml:space="preserve"> can affect income-oriented </w:t>
      </w:r>
      <w:r w:rsidRPr="00EC7748">
        <w:rPr>
          <w:rStyle w:val="StyleUnderline"/>
          <w:highlight w:val="cyan"/>
        </w:rPr>
        <w:t>investors</w:t>
      </w:r>
      <w:r w:rsidRPr="006C6D79">
        <w:rPr>
          <w:rStyle w:val="StyleUnderline"/>
        </w:rPr>
        <w:t xml:space="preserve"> constrained by ratings, or simply </w:t>
      </w:r>
      <w:r w:rsidRPr="00EC7748">
        <w:rPr>
          <w:rStyle w:val="StyleUnderline"/>
          <w:highlight w:val="cyan"/>
        </w:rPr>
        <w:t>fearful they may be holding the next GO headed toward bankruptcy</w:t>
      </w:r>
      <w:r w:rsidRPr="006C6D79">
        <w:rPr>
          <w:rStyle w:val="StyleUnderline"/>
        </w:rPr>
        <w:t xml:space="preserve">. These investors </w:t>
      </w:r>
      <w:r w:rsidRPr="00EC7748">
        <w:rPr>
          <w:rStyle w:val="StyleUnderline"/>
          <w:highlight w:val="cyan"/>
        </w:rPr>
        <w:t xml:space="preserve">may </w:t>
      </w:r>
      <w:r w:rsidRPr="00EC7748">
        <w:rPr>
          <w:rStyle w:val="Emphasis"/>
          <w:highlight w:val="cyan"/>
        </w:rPr>
        <w:t>prematurely sell</w:t>
      </w:r>
      <w:r w:rsidRPr="006C6D79">
        <w:rPr>
          <w:rStyle w:val="StyleUnderline"/>
        </w:rPr>
        <w:t xml:space="preserve"> without first evaluating the full distribution of potential outcomes and assigning probabilities to each scenario</w:t>
      </w:r>
      <w:r w:rsidRPr="004814A7">
        <w:rPr>
          <w:sz w:val="14"/>
        </w:rPr>
        <w:t xml:space="preserve">. This strategy of careful assessment of an evolving situation, along with a proactive approach to credit surveillance, can help avoid an unnecessary monetization of losses. </w:t>
      </w:r>
      <w:r w:rsidRPr="006C6D79">
        <w:rPr>
          <w:rStyle w:val="StyleUnderline"/>
        </w:rPr>
        <w:t>Successfully differentiating between a hopeless fiscal crisis and one that offers the debtor a way out can be a significant driver</w:t>
      </w:r>
      <w:r w:rsidRPr="004814A7">
        <w:rPr>
          <w:sz w:val="14"/>
        </w:rPr>
        <w:t xml:space="preserve"> of alpha and is among the primary goals of our municipal credit research. Illinois offers a key case in point. While its long budget impasse created a number of challenges, our portfolio positioning continued to reflect our view that these issues did not materially increase the state’s probability of default. Although Illinois has high balance sheet leverage emanating from one of the lowest-funded pension systems in the nation, it has better funded these contributions in recent years. Macro conditions in the state also remain relatively sound: The economy is well-diversified, and income taxes – despite a 32% headline increase – are still reasonable for the region. In short, </w:t>
      </w:r>
      <w:r w:rsidRPr="004814A7">
        <w:rPr>
          <w:rStyle w:val="StyleUnderline"/>
        </w:rPr>
        <w:t>knowing the difference between a manageable – if painful – credit hurdle and an impending default can be the difference between incurring a loss and generating alpha</w:t>
      </w:r>
      <w:r w:rsidRPr="004814A7">
        <w:rPr>
          <w:sz w:val="14"/>
        </w:rPr>
        <w:t>.</w:t>
      </w:r>
    </w:p>
    <w:p w14:paraId="1F724CE1" w14:textId="77777777" w:rsidR="00143717" w:rsidRPr="0029752D" w:rsidRDefault="00143717" w:rsidP="00143717">
      <w:pPr>
        <w:pStyle w:val="Heading4"/>
        <w:rPr>
          <w:u w:val="single"/>
        </w:rPr>
      </w:pPr>
      <w:r>
        <w:t xml:space="preserve">States are already overextended---more borrowing makes the pool of fiscal resources </w:t>
      </w:r>
      <w:r>
        <w:rPr>
          <w:u w:val="single"/>
        </w:rPr>
        <w:t>smaller</w:t>
      </w:r>
    </w:p>
    <w:p w14:paraId="7EFC0BB5" w14:textId="77777777" w:rsidR="00143717" w:rsidRPr="0047195D" w:rsidRDefault="00143717" w:rsidP="00143717">
      <w:r>
        <w:t xml:space="preserve">Jonathan </w:t>
      </w:r>
      <w:r w:rsidRPr="0047195D">
        <w:rPr>
          <w:b/>
        </w:rPr>
        <w:t>Rodden 11</w:t>
      </w:r>
      <w:r w:rsidRPr="0047195D">
        <w:t>, Professor, Department of Political Science, W. Glenn Campbell and Rita Ricardo-Campbell National Fellow, Hoover Institution, Stanford University,“Market Discipline and U.S. Federalism,” in Peter Conti-Brown and David Skeel, eds., When States Go Broke: Origins, Context, and Solutions for the American States in Fiscal Crisis, Cambridge University Press, July 2011, https://web.stanford.edu/~jrodden/rodden_chapter_final.pdf</w:t>
      </w:r>
    </w:p>
    <w:p w14:paraId="265A12E5" w14:textId="77777777" w:rsidR="00143717" w:rsidRPr="0029752D" w:rsidRDefault="00143717" w:rsidP="00143717">
      <w:pPr>
        <w:rPr>
          <w:rFonts w:cstheme="minorHAnsi"/>
          <w:sz w:val="16"/>
        </w:rPr>
      </w:pPr>
      <w:r w:rsidRPr="0047195D">
        <w:rPr>
          <w:rFonts w:cstheme="minorHAnsi"/>
          <w:sz w:val="16"/>
        </w:rPr>
        <w:t xml:space="preserve">5. Default and the Foundations of Market Discipline While difficult, by no means is it impossible for a central government in a federation to make a credible “no bailout” commitment. A very costly and credible signal is sent when a crisis arises, the bailout game reaches the final stage, and the central government simply turns its back and allows default. Such an event would send a strong signal to creditors and other governments, providing a firm foundation for market discipline going forward. This is the road not taken in Europe. However, this is exactly what happened in the United States in the 1840s. </w:t>
      </w:r>
      <w:r w:rsidRPr="00EC7748">
        <w:rPr>
          <w:rStyle w:val="StyleUnderline"/>
          <w:rFonts w:cstheme="minorHAnsi"/>
          <w:highlight w:val="cyan"/>
        </w:rPr>
        <w:t>After states</w:t>
      </w:r>
      <w:r w:rsidRPr="0047195D">
        <w:rPr>
          <w:rStyle w:val="StyleUnderline"/>
          <w:rFonts w:cstheme="minorHAnsi"/>
        </w:rPr>
        <w:t xml:space="preserve"> had </w:t>
      </w:r>
      <w:r w:rsidRPr="00EC7748">
        <w:rPr>
          <w:rStyle w:val="StyleUnderline"/>
          <w:rFonts w:cstheme="minorHAnsi"/>
          <w:highlight w:val="cyan"/>
        </w:rPr>
        <w:t>engage</w:t>
      </w:r>
      <w:r w:rsidRPr="0047195D">
        <w:rPr>
          <w:rStyle w:val="StyleUnderline"/>
          <w:rFonts w:cstheme="minorHAnsi"/>
        </w:rPr>
        <w:t xml:space="preserve">d </w:t>
      </w:r>
      <w:r w:rsidRPr="00EC7748">
        <w:rPr>
          <w:rStyle w:val="StyleUnderline"/>
          <w:rFonts w:cstheme="minorHAnsi"/>
          <w:highlight w:val="cyan"/>
        </w:rPr>
        <w:t>in</w:t>
      </w:r>
      <w:r w:rsidRPr="0047195D">
        <w:rPr>
          <w:rStyle w:val="StyleUnderline"/>
          <w:rFonts w:cstheme="minorHAnsi"/>
        </w:rPr>
        <w:t xml:space="preserve"> large-scale</w:t>
      </w:r>
      <w:r w:rsidRPr="0047195D">
        <w:rPr>
          <w:rFonts w:cstheme="minorHAnsi"/>
          <w:sz w:val="16"/>
        </w:rPr>
        <w:t xml:space="preserve"> </w:t>
      </w:r>
      <w:r w:rsidRPr="00EC7748">
        <w:rPr>
          <w:rStyle w:val="StyleUnderline"/>
          <w:rFonts w:cstheme="minorHAnsi"/>
          <w:highlight w:val="cyan"/>
        </w:rPr>
        <w:t>borrowing</w:t>
      </w:r>
      <w:r w:rsidRPr="0047195D">
        <w:rPr>
          <w:rFonts w:cstheme="minorHAnsi"/>
          <w:sz w:val="16"/>
        </w:rPr>
        <w:t xml:space="preserve"> in order to build canals, railroads, and other internal improvements, </w:t>
      </w:r>
      <w:r w:rsidRPr="0047195D">
        <w:rPr>
          <w:rStyle w:val="Emphasis"/>
          <w:rFonts w:cstheme="minorHAnsi"/>
        </w:rPr>
        <w:t xml:space="preserve">a </w:t>
      </w:r>
      <w:r w:rsidRPr="00EC7748">
        <w:rPr>
          <w:rStyle w:val="Emphasis"/>
          <w:rFonts w:cstheme="minorHAnsi"/>
          <w:highlight w:val="cyan"/>
        </w:rPr>
        <w:t>fiscal panic led to sudden reductions in revenues</w:t>
      </w:r>
      <w:r w:rsidRPr="0047195D">
        <w:rPr>
          <w:rFonts w:cstheme="minorHAnsi"/>
          <w:sz w:val="16"/>
        </w:rPr>
        <w:t xml:space="preserve">, </w:t>
      </w:r>
      <w:r w:rsidRPr="00EC7748">
        <w:rPr>
          <w:rStyle w:val="StyleUnderline"/>
          <w:rFonts w:cstheme="minorHAnsi"/>
          <w:highlight w:val="cyan"/>
        </w:rPr>
        <w:t>and</w:t>
      </w:r>
      <w:r w:rsidRPr="0047195D">
        <w:rPr>
          <w:rFonts w:cstheme="minorHAnsi"/>
          <w:sz w:val="16"/>
        </w:rPr>
        <w:t xml:space="preserve"> without reliable tax revenues, </w:t>
      </w:r>
      <w:r w:rsidRPr="0047195D">
        <w:rPr>
          <w:rStyle w:val="Emphasis"/>
          <w:rFonts w:cstheme="minorHAnsi"/>
        </w:rPr>
        <w:t xml:space="preserve">several </w:t>
      </w:r>
      <w:r w:rsidRPr="00EC7748">
        <w:rPr>
          <w:rStyle w:val="Emphasis"/>
          <w:rFonts w:cstheme="minorHAnsi"/>
          <w:highlight w:val="cyan"/>
        </w:rPr>
        <w:t>states were unable to service</w:t>
      </w:r>
      <w:r w:rsidRPr="0047195D">
        <w:rPr>
          <w:rStyle w:val="Emphasis"/>
          <w:rFonts w:cstheme="minorHAnsi"/>
        </w:rPr>
        <w:t xml:space="preserve"> their </w:t>
      </w:r>
      <w:r w:rsidRPr="00EC7748">
        <w:rPr>
          <w:rStyle w:val="Emphasis"/>
          <w:rFonts w:cstheme="minorHAnsi"/>
          <w:highlight w:val="cyan"/>
        </w:rPr>
        <w:t>debts</w:t>
      </w:r>
      <w:r w:rsidRPr="0047195D">
        <w:rPr>
          <w:rStyle w:val="Emphasis"/>
          <w:rFonts w:cstheme="minorHAnsi"/>
        </w:rPr>
        <w:t xml:space="preserve">. </w:t>
      </w:r>
      <w:r w:rsidRPr="0047195D">
        <w:rPr>
          <w:rFonts w:cstheme="minorHAnsi"/>
          <w:sz w:val="16"/>
        </w:rPr>
        <w:t xml:space="preserve">Many of the creditors were British citizens, and Britain threatened military attack if the U.S. federal government did not assume the debts of the states (Ratchford 1941) A coalition of insolvent states assembled a bailout proposal, attempting to buy the support of less indebted states by offering to create a per capita transfer. However, </w:t>
      </w:r>
      <w:r w:rsidRPr="0047195D">
        <w:rPr>
          <w:rStyle w:val="StyleUnderline"/>
          <w:rFonts w:cstheme="minorHAnsi"/>
        </w:rPr>
        <w:t xml:space="preserve">in a pivotal moment in the history of U.S. federalism, the </w:t>
      </w:r>
      <w:r w:rsidRPr="00EC7748">
        <w:rPr>
          <w:rStyle w:val="StyleUnderline"/>
          <w:rFonts w:cstheme="minorHAnsi"/>
          <w:highlight w:val="cyan"/>
        </w:rPr>
        <w:t>bailout</w:t>
      </w:r>
      <w:r w:rsidRPr="0047195D">
        <w:rPr>
          <w:rStyle w:val="StyleUnderline"/>
          <w:rFonts w:cstheme="minorHAnsi"/>
        </w:rPr>
        <w:t xml:space="preserve"> proposal </w:t>
      </w:r>
      <w:r w:rsidRPr="00EC7748">
        <w:rPr>
          <w:rStyle w:val="StyleUnderline"/>
          <w:rFonts w:cstheme="minorHAnsi"/>
          <w:highlight w:val="cyan"/>
        </w:rPr>
        <w:t>failed</w:t>
      </w:r>
      <w:r w:rsidRPr="0047195D">
        <w:rPr>
          <w:rStyle w:val="StyleUnderline"/>
          <w:rFonts w:cstheme="minorHAnsi"/>
        </w:rPr>
        <w:t xml:space="preserve"> in the legislature.</w:t>
      </w:r>
      <w:r w:rsidRPr="0047195D">
        <w:rPr>
          <w:rFonts w:cstheme="minorHAnsi"/>
          <w:sz w:val="16"/>
        </w:rPr>
        <w:t xml:space="preserve"> Representatives of solvent states constituted a slim majority in the legislature (Wibbels 2003), and bailout opponents turned public opinion against the proposal in those states. Perhaps another important reason for the decision can be traced, once again, to the identity of </w:t>
      </w:r>
      <w:r w:rsidRPr="00EC7748">
        <w:rPr>
          <w:rStyle w:val="Emphasis"/>
          <w:rFonts w:cstheme="minorHAnsi"/>
          <w:highlight w:val="cyan"/>
        </w:rPr>
        <w:t>creditors</w:t>
      </w:r>
      <w:r w:rsidRPr="0047195D">
        <w:rPr>
          <w:rFonts w:cstheme="minorHAnsi"/>
          <w:sz w:val="16"/>
        </w:rPr>
        <w:t xml:space="preserve">, most of whom </w:t>
      </w:r>
      <w:r w:rsidRPr="00EC7748">
        <w:rPr>
          <w:rStyle w:val="Emphasis"/>
          <w:rFonts w:cstheme="minorHAnsi"/>
          <w:highlight w:val="cyan"/>
        </w:rPr>
        <w:t>were foreign</w:t>
      </w:r>
      <w:r w:rsidRPr="0047195D">
        <w:rPr>
          <w:rStyle w:val="Emphasis"/>
          <w:rFonts w:cstheme="minorHAnsi"/>
        </w:rPr>
        <w:t xml:space="preserve"> individuals</w:t>
      </w:r>
      <w:r w:rsidRPr="0047195D">
        <w:rPr>
          <w:rFonts w:cstheme="minorHAnsi"/>
          <w:sz w:val="16"/>
        </w:rPr>
        <w:t xml:space="preserve"> rather than important domestic constituencies. Considerable uncertainty about the federal government’s payoffs in the dynamic bailout game was resolved. </w:t>
      </w:r>
      <w:r w:rsidRPr="0047195D">
        <w:rPr>
          <w:rStyle w:val="Emphasis"/>
          <w:rFonts w:cstheme="minorHAnsi"/>
        </w:rPr>
        <w:t xml:space="preserve">Several </w:t>
      </w:r>
      <w:r w:rsidRPr="00EC7748">
        <w:rPr>
          <w:rStyle w:val="Emphasis"/>
          <w:rFonts w:cstheme="minorHAnsi"/>
          <w:highlight w:val="cyan"/>
        </w:rPr>
        <w:t>states repudiated</w:t>
      </w:r>
      <w:r w:rsidRPr="0047195D">
        <w:rPr>
          <w:rStyle w:val="Emphasis"/>
          <w:rFonts w:cstheme="minorHAnsi"/>
        </w:rPr>
        <w:t xml:space="preserve"> their </w:t>
      </w:r>
      <w:r w:rsidRPr="00EC7748">
        <w:rPr>
          <w:rStyle w:val="Emphasis"/>
          <w:rFonts w:cstheme="minorHAnsi"/>
          <w:highlight w:val="cyan"/>
        </w:rPr>
        <w:t>debts, and the</w:t>
      </w:r>
      <w:r w:rsidRPr="0047195D">
        <w:rPr>
          <w:rStyle w:val="Emphasis"/>
          <w:rFonts w:cstheme="minorHAnsi"/>
        </w:rPr>
        <w:t xml:space="preserve"> entire </w:t>
      </w:r>
      <w:r w:rsidRPr="00EC7748">
        <w:rPr>
          <w:rStyle w:val="Emphasis"/>
          <w:rFonts w:cstheme="minorHAnsi"/>
          <w:highlight w:val="cyan"/>
        </w:rPr>
        <w:t>federation was cut off from</w:t>
      </w:r>
      <w:r w:rsidRPr="0047195D">
        <w:rPr>
          <w:rStyle w:val="Emphasis"/>
          <w:rFonts w:cstheme="minorHAnsi"/>
        </w:rPr>
        <w:t xml:space="preserve"> international </w:t>
      </w:r>
      <w:r w:rsidRPr="00EC7748">
        <w:rPr>
          <w:rStyle w:val="Emphasis"/>
          <w:rFonts w:cstheme="minorHAnsi"/>
          <w:highlight w:val="cyan"/>
        </w:rPr>
        <w:t>capital markets</w:t>
      </w:r>
      <w:r w:rsidRPr="0047195D">
        <w:rPr>
          <w:rFonts w:cstheme="minorHAnsi"/>
          <w:sz w:val="16"/>
        </w:rPr>
        <w:t xml:space="preserve">. </w:t>
      </w:r>
      <w:r w:rsidRPr="0047195D">
        <w:rPr>
          <w:rStyle w:val="Emphasis"/>
          <w:rFonts w:cstheme="minorHAnsi"/>
        </w:rPr>
        <w:t>State governments</w:t>
      </w:r>
      <w:r w:rsidRPr="0047195D">
        <w:rPr>
          <w:rFonts w:cstheme="minorHAnsi"/>
          <w:sz w:val="16"/>
        </w:rPr>
        <w:t xml:space="preserve">, citizens, and creditors </w:t>
      </w:r>
      <w:r w:rsidRPr="0047195D">
        <w:rPr>
          <w:rStyle w:val="Emphasis"/>
          <w:rFonts w:cstheme="minorHAnsi"/>
        </w:rPr>
        <w:t>learned a painful lesson: the U.S. states are sovereign debtors</w:t>
      </w:r>
      <w:r w:rsidRPr="0047195D">
        <w:rPr>
          <w:rFonts w:cstheme="minorHAnsi"/>
          <w:sz w:val="16"/>
        </w:rPr>
        <w:t xml:space="preserve">. </w:t>
      </w:r>
      <w:r w:rsidRPr="0047195D">
        <w:rPr>
          <w:rStyle w:val="StyleUnderline"/>
          <w:rFonts w:cstheme="minorHAnsi"/>
        </w:rPr>
        <w:t xml:space="preserve">In order </w:t>
      </w:r>
      <w:r w:rsidRPr="0047195D">
        <w:rPr>
          <w:rStyle w:val="Emphasis"/>
          <w:rFonts w:cstheme="minorHAnsi"/>
        </w:rPr>
        <w:t>to approach credit markets again</w:t>
      </w:r>
      <w:r w:rsidRPr="0047195D">
        <w:rPr>
          <w:rStyle w:val="StyleUnderline"/>
          <w:rFonts w:cstheme="minorHAnsi"/>
        </w:rPr>
        <w:t xml:space="preserve">, states made substantial reforms, including the introduction of direct taxation and the institution of various </w:t>
      </w:r>
      <w:r w:rsidRPr="0047195D">
        <w:rPr>
          <w:rStyle w:val="Emphasis"/>
          <w:rFonts w:cstheme="minorHAnsi"/>
        </w:rPr>
        <w:t>balanced budget requirements</w:t>
      </w:r>
      <w:r w:rsidRPr="0047195D">
        <w:rPr>
          <w:rFonts w:cstheme="minorHAnsi"/>
          <w:sz w:val="16"/>
        </w:rPr>
        <w:t xml:space="preserve">. </w:t>
      </w:r>
      <w:r w:rsidRPr="0047195D">
        <w:rPr>
          <w:rStyle w:val="StyleUnderline"/>
          <w:rFonts w:cstheme="minorHAnsi"/>
        </w:rPr>
        <w:t xml:space="preserve">Creditors learned to carefully assess the states’ revenues and obligations. </w:t>
      </w:r>
      <w:r w:rsidRPr="0047195D">
        <w:rPr>
          <w:rFonts w:cstheme="minorHAnsi"/>
          <w:sz w:val="16"/>
        </w:rPr>
        <w:t xml:space="preserve">This episode marked the beginning of a long period of successful market discipline among the U.S. states that was marred only by repudiations of debts of some Southern states in the aftermath of the Civil War. Unlike the political unions described above, the U.S. federal government has not endeavored to limit the deficits or debts of the U.S. states. Yet without any hierarchical oversight or regulation, in comparison with federated entities in most other federations, the deficits and debt burdens of the U.S. states have been quite low throughout the 20th century, especially considering the very large role they play in providing basic public services and building infrastructure (see Rodden 2006). The states typically adjust to revenue downturns rather quickly, and most likely </w:t>
      </w:r>
      <w:r w:rsidRPr="0047195D">
        <w:rPr>
          <w:rStyle w:val="StyleUnderline"/>
          <w:rFonts w:cstheme="minorHAnsi"/>
        </w:rPr>
        <w:t xml:space="preserve">because of their balanced budget rules, they do not smooth expenditures over the business cycle through </w:t>
      </w:r>
      <w:r w:rsidRPr="0047195D">
        <w:rPr>
          <w:rStyle w:val="Emphasis"/>
          <w:rFonts w:cstheme="minorHAnsi"/>
        </w:rPr>
        <w:t>borrowing</w:t>
      </w:r>
      <w:r w:rsidRPr="0047195D">
        <w:rPr>
          <w:rFonts w:cstheme="minorHAnsi"/>
          <w:sz w:val="16"/>
        </w:rPr>
        <w:t xml:space="preserve">. In fact, the revenues and expenditures of the U.S. states are both extremely pro-cyclical. Negative revenue shocks are met with rapid expenditure cuts (Rodden and Wibbels 2010). In the most recent </w:t>
      </w:r>
      <w:r w:rsidRPr="007E3775">
        <w:rPr>
          <w:rFonts w:cstheme="minorHAnsi"/>
          <w:sz w:val="16"/>
        </w:rPr>
        <w:t xml:space="preserve">downturns, these cuts have been so severe as to almost completely offset the impact of any federal government attempts at fiscal stimulus (see Aizenman and Pasricha 2011). Empirical studies suggest that the </w:t>
      </w:r>
      <w:r w:rsidRPr="007E3775">
        <w:rPr>
          <w:rStyle w:val="StyleUnderline"/>
          <w:rFonts w:cstheme="minorHAnsi"/>
        </w:rPr>
        <w:t>balanced budget rules that emerged in the 1840s are an important part of the explanation for cross-state variation in the speed of adjustment</w:t>
      </w:r>
      <w:r w:rsidRPr="007E3775">
        <w:rPr>
          <w:rFonts w:cstheme="minorHAnsi"/>
          <w:sz w:val="16"/>
        </w:rPr>
        <w:t xml:space="preserve"> (e.g. Poterba 1995). </w:t>
      </w:r>
      <w:r w:rsidRPr="007E3775">
        <w:rPr>
          <w:rStyle w:val="StyleUnderline"/>
          <w:rFonts w:cstheme="minorHAnsi"/>
        </w:rPr>
        <w:t>While states have devised a variety of tricks and gimmicks to circumvent their balanced budget requirements</w:t>
      </w:r>
      <w:r w:rsidRPr="007E3775">
        <w:rPr>
          <w:rFonts w:cstheme="minorHAnsi"/>
          <w:sz w:val="16"/>
        </w:rPr>
        <w:t xml:space="preserve">, </w:t>
      </w:r>
      <w:r w:rsidRPr="007E3775">
        <w:rPr>
          <w:rStyle w:val="StyleUnderline"/>
          <w:rFonts w:cstheme="minorHAnsi"/>
        </w:rPr>
        <w:t>including delaying payments into the next fiscal year and underfunding pensions</w:t>
      </w:r>
      <w:r w:rsidRPr="0047195D">
        <w:rPr>
          <w:rFonts w:cstheme="minorHAnsi"/>
          <w:sz w:val="16"/>
        </w:rPr>
        <w:t xml:space="preserve">, </w:t>
      </w:r>
      <w:r w:rsidRPr="0047195D">
        <w:rPr>
          <w:rStyle w:val="StyleUnderline"/>
          <w:rFonts w:cstheme="minorHAnsi"/>
        </w:rPr>
        <w:t>these</w:t>
      </w:r>
      <w:r w:rsidRPr="0047195D">
        <w:rPr>
          <w:rFonts w:cstheme="minorHAnsi"/>
          <w:sz w:val="16"/>
        </w:rPr>
        <w:t xml:space="preserve"> </w:t>
      </w:r>
      <w:r w:rsidRPr="0047195D">
        <w:rPr>
          <w:rStyle w:val="StyleUnderline"/>
          <w:rFonts w:cstheme="minorHAnsi"/>
        </w:rPr>
        <w:t>rules are probably part of the explanation for the fact that as a share of gross state product, general obligation bond debts of the states have been modest throughout the 20th century</w:t>
      </w:r>
      <w:r w:rsidRPr="0047195D">
        <w:rPr>
          <w:rFonts w:cstheme="minorHAnsi"/>
          <w:sz w:val="16"/>
        </w:rPr>
        <w:t xml:space="preserve">. </w:t>
      </w:r>
      <w:r w:rsidRPr="0047195D">
        <w:rPr>
          <w:rStyle w:val="Emphasis"/>
          <w:rFonts w:cstheme="minorHAnsi"/>
        </w:rPr>
        <w:t xml:space="preserve">State governments have been </w:t>
      </w:r>
      <w:r w:rsidRPr="00EC7748">
        <w:rPr>
          <w:rStyle w:val="Emphasis"/>
          <w:rFonts w:cstheme="minorHAnsi"/>
          <w:highlight w:val="cyan"/>
        </w:rPr>
        <w:t>quite sensitive to credit ratings</w:t>
      </w:r>
      <w:r w:rsidRPr="00EC7748">
        <w:rPr>
          <w:rFonts w:cstheme="minorHAnsi"/>
          <w:sz w:val="16"/>
          <w:highlight w:val="cyan"/>
        </w:rPr>
        <w:t xml:space="preserve">, </w:t>
      </w:r>
      <w:r w:rsidRPr="00EC7748">
        <w:rPr>
          <w:rStyle w:val="StyleUnderline"/>
          <w:rFonts w:cstheme="minorHAnsi"/>
          <w:highlight w:val="cyan"/>
        </w:rPr>
        <w:t>and the need to keep debt</w:t>
      </w:r>
      <w:r w:rsidRPr="0047195D">
        <w:rPr>
          <w:rStyle w:val="StyleUnderline"/>
          <w:rFonts w:cstheme="minorHAnsi"/>
        </w:rPr>
        <w:t xml:space="preserve"> burdens </w:t>
      </w:r>
      <w:r w:rsidRPr="00EC7748">
        <w:rPr>
          <w:rStyle w:val="StyleUnderline"/>
          <w:rFonts w:cstheme="minorHAnsi"/>
          <w:highlight w:val="cyan"/>
        </w:rPr>
        <w:t>under control</w:t>
      </w:r>
      <w:r w:rsidRPr="0047195D">
        <w:rPr>
          <w:rStyle w:val="StyleUnderline"/>
          <w:rFonts w:cstheme="minorHAnsi"/>
        </w:rPr>
        <w:t xml:space="preserve"> in order </w:t>
      </w:r>
      <w:r w:rsidRPr="00EC7748">
        <w:rPr>
          <w:rStyle w:val="StyleUnderline"/>
          <w:rFonts w:cstheme="minorHAnsi"/>
          <w:highlight w:val="cyan"/>
        </w:rPr>
        <w:t>to keep borrowing costs down</w:t>
      </w:r>
      <w:r w:rsidRPr="0047195D">
        <w:rPr>
          <w:rStyle w:val="StyleUnderline"/>
          <w:rFonts w:cstheme="minorHAnsi"/>
        </w:rPr>
        <w:t xml:space="preserve"> is an </w:t>
      </w:r>
      <w:r w:rsidRPr="0047195D">
        <w:rPr>
          <w:rStyle w:val="Emphasis"/>
          <w:rFonts w:cstheme="minorHAnsi"/>
        </w:rPr>
        <w:t>important part of the political discourse in the states</w:t>
      </w:r>
      <w:r w:rsidRPr="0047195D">
        <w:rPr>
          <w:rFonts w:cstheme="minorHAnsi"/>
          <w:sz w:val="16"/>
        </w:rPr>
        <w:t xml:space="preserve">. Credit downgrades are politically costly for governors. The empirical literature suggests that bond yields and credit ratings are quite sensitive to changes in states’ debt burdens (see Bayoumi, Goldstein, and Woglom 1995, Rodden 2006), more so than in most if not all other federations In short, the United States is one of a very small number of federations, perhaps also including Canada and Switzerland, in which </w:t>
      </w:r>
      <w:r w:rsidRPr="0047195D">
        <w:rPr>
          <w:rStyle w:val="StyleUnderline"/>
          <w:rFonts w:cstheme="minorHAnsi"/>
        </w:rPr>
        <w:t>the central government has been able to convince market actors that the constituent units should be treated as sovereigns</w:t>
      </w:r>
      <w:r w:rsidRPr="0047195D">
        <w:rPr>
          <w:rFonts w:cstheme="minorHAnsi"/>
          <w:sz w:val="16"/>
        </w:rPr>
        <w:t>, and where fiscal decisions of the constituent units have been consistently constrained by credit markets for much of the 20th century.</w:t>
      </w:r>
    </w:p>
    <w:p w14:paraId="6893A3A5" w14:textId="77777777" w:rsidR="00143717" w:rsidRDefault="00143717" w:rsidP="00143717">
      <w:pPr>
        <w:pStyle w:val="Heading3"/>
      </w:pPr>
      <w:r>
        <w:t>Borrowing---Tax Base</w:t>
      </w:r>
    </w:p>
    <w:p w14:paraId="02F9E396" w14:textId="77777777" w:rsidR="00143717" w:rsidRDefault="00143717" w:rsidP="00143717">
      <w:pPr>
        <w:pStyle w:val="Heading4"/>
      </w:pPr>
      <w:r>
        <w:rPr>
          <w:rFonts w:eastAsiaTheme="minorHAnsi"/>
        </w:rPr>
        <w:t xml:space="preserve">Just borrowing to fix the issue causes the tax base to move away which reduces revenue. </w:t>
      </w:r>
    </w:p>
    <w:p w14:paraId="479CA185" w14:textId="77777777" w:rsidR="00143717" w:rsidRDefault="00143717" w:rsidP="00143717">
      <w:r w:rsidRPr="00473980">
        <w:t xml:space="preserve">Brian </w:t>
      </w:r>
      <w:r w:rsidRPr="00473980">
        <w:rPr>
          <w:b/>
        </w:rPr>
        <w:t>Galle 12</w:t>
      </w:r>
      <w:r w:rsidRPr="00473980">
        <w:t xml:space="preserve">, Boston College law professor, “Beyond Bailouts: Federal Options for Preventing State Budget Crises”, 4-1, </w:t>
      </w:r>
      <w:hyperlink r:id="rId17" w:history="1">
        <w:r w:rsidRPr="00473980">
          <w:rPr>
            <w:rStyle w:val="Hyperlink"/>
          </w:rPr>
          <w:t>http://lawdigitalcommons.bc.edu/cgi/viewcontent.cgi?article=1415&amp;context=lsfp</w:t>
        </w:r>
      </w:hyperlink>
    </w:p>
    <w:p w14:paraId="5EED55B7" w14:textId="77777777" w:rsidR="00143717" w:rsidRDefault="00143717" w:rsidP="00143717">
      <w:pPr>
        <w:rPr>
          <w:rStyle w:val="Emphasis"/>
        </w:rPr>
      </w:pPr>
      <w:r w:rsidRPr="00473980">
        <w:rPr>
          <w:rStyle w:val="StyleUnderline"/>
        </w:rPr>
        <w:t xml:space="preserve">State budgeting differs from national budgeting in several crucial respects. Perhaps most importantly, </w:t>
      </w:r>
      <w:r w:rsidRPr="00EC7748">
        <w:rPr>
          <w:rStyle w:val="StyleUnderline"/>
          <w:highlight w:val="cyan"/>
        </w:rPr>
        <w:t>states cannot print their own money</w:t>
      </w:r>
      <w:r w:rsidRPr="00473980">
        <w:rPr>
          <w:sz w:val="14"/>
        </w:rPr>
        <w:t xml:space="preserve">.37 </w:t>
      </w:r>
      <w:r w:rsidRPr="00473980">
        <w:rPr>
          <w:rStyle w:val="StyleUnderline"/>
        </w:rPr>
        <w:t xml:space="preserve">As a result, this age-old method of raising </w:t>
      </w:r>
      <w:r w:rsidRPr="00EC7748">
        <w:rPr>
          <w:rStyle w:val="StyleUnderline"/>
          <w:highlight w:val="cyan"/>
        </w:rPr>
        <w:t>revenue via currency</w:t>
      </w:r>
      <w:r w:rsidRPr="00473980">
        <w:rPr>
          <w:rStyle w:val="StyleUnderline"/>
        </w:rPr>
        <w:t xml:space="preserve"> debasement </w:t>
      </w:r>
      <w:r w:rsidRPr="00EC7748">
        <w:rPr>
          <w:rStyle w:val="StyleUnderline"/>
          <w:highlight w:val="cyan"/>
        </w:rPr>
        <w:t>is</w:t>
      </w:r>
      <w:r w:rsidRPr="00473980">
        <w:rPr>
          <w:rStyle w:val="StyleUnderline"/>
        </w:rPr>
        <w:t xml:space="preserve"> simply </w:t>
      </w:r>
      <w:r w:rsidRPr="00EC7748">
        <w:rPr>
          <w:rStyle w:val="StyleUnderline"/>
          <w:highlight w:val="cyan"/>
        </w:rPr>
        <w:t>not available</w:t>
      </w:r>
      <w:r w:rsidRPr="00473980">
        <w:rPr>
          <w:rStyle w:val="StyleUnderline"/>
        </w:rPr>
        <w:t xml:space="preserve"> to state governments</w:t>
      </w:r>
      <w:r w:rsidRPr="00473980">
        <w:rPr>
          <w:sz w:val="14"/>
        </w:rPr>
        <w:t xml:space="preserve">. Two other factors, though, account for many of the differences we focus on here. </w:t>
      </w:r>
      <w:r w:rsidRPr="00473980">
        <w:rPr>
          <w:rStyle w:val="StyleUnderline"/>
        </w:rPr>
        <w:t xml:space="preserve">First, </w:t>
      </w:r>
      <w:r w:rsidRPr="00EC7748">
        <w:rPr>
          <w:rStyle w:val="StyleUnderline"/>
          <w:highlight w:val="cyan"/>
        </w:rPr>
        <w:t>interstate migration of</w:t>
      </w:r>
      <w:r w:rsidRPr="00473980">
        <w:rPr>
          <w:rStyle w:val="StyleUnderline"/>
        </w:rPr>
        <w:t xml:space="preserve"> both </w:t>
      </w:r>
      <w:r w:rsidRPr="00EC7748">
        <w:rPr>
          <w:rStyle w:val="StyleUnderline"/>
          <w:highlight w:val="cyan"/>
        </w:rPr>
        <w:t>households and firms is</w:t>
      </w:r>
      <w:r w:rsidRPr="00473980">
        <w:rPr>
          <w:rStyle w:val="StyleUnderline"/>
        </w:rPr>
        <w:t xml:space="preserve"> relatively </w:t>
      </w:r>
      <w:r w:rsidRPr="00EC7748">
        <w:rPr>
          <w:rStyle w:val="StyleUnderline"/>
          <w:highlight w:val="cyan"/>
        </w:rPr>
        <w:t>common</w:t>
      </w:r>
      <w:r w:rsidRPr="00473980">
        <w:rPr>
          <w:rStyle w:val="StyleUnderline"/>
        </w:rPr>
        <w:t xml:space="preserve"> in the United States.38 Second, </w:t>
      </w:r>
      <w:r w:rsidRPr="00EC7748">
        <w:rPr>
          <w:rStyle w:val="StyleUnderline"/>
          <w:highlight w:val="cyan"/>
        </w:rPr>
        <w:t>citizens of one state do not vote in other</w:t>
      </w:r>
      <w:r w:rsidRPr="00473980">
        <w:rPr>
          <w:rStyle w:val="StyleUnderline"/>
        </w:rPr>
        <w:t xml:space="preserve"> state</w:t>
      </w:r>
      <w:r w:rsidRPr="00EC7748">
        <w:rPr>
          <w:rStyle w:val="StyleUnderline"/>
          <w:highlight w:val="cyan"/>
        </w:rPr>
        <w:t>s</w:t>
      </w:r>
      <w:r w:rsidRPr="00473980">
        <w:rPr>
          <w:rStyle w:val="StyleUnderline"/>
        </w:rPr>
        <w:t xml:space="preserve">, with the result that </w:t>
      </w:r>
      <w:r w:rsidRPr="00EC7748">
        <w:rPr>
          <w:rStyle w:val="StyleUnderline"/>
          <w:highlight w:val="cyan"/>
        </w:rPr>
        <w:t>each state’s officials have little reason to care</w:t>
      </w:r>
      <w:r w:rsidRPr="00473980">
        <w:rPr>
          <w:rStyle w:val="StyleUnderline"/>
        </w:rPr>
        <w:t xml:space="preserve"> about </w:t>
      </w:r>
      <w:r w:rsidRPr="00EC7748">
        <w:rPr>
          <w:rStyle w:val="StyleUnderline"/>
          <w:highlight w:val="cyan"/>
        </w:rPr>
        <w:t>the impact of their actions on</w:t>
      </w:r>
      <w:r w:rsidRPr="00473980">
        <w:rPr>
          <w:rStyle w:val="StyleUnderline"/>
        </w:rPr>
        <w:t xml:space="preserve"> residents of </w:t>
      </w:r>
      <w:r w:rsidRPr="00EC7748">
        <w:rPr>
          <w:rStyle w:val="StyleUnderline"/>
          <w:highlight w:val="cyan"/>
        </w:rPr>
        <w:t>other jurisdictions</w:t>
      </w:r>
      <w:r w:rsidRPr="00473980">
        <w:rPr>
          <w:sz w:val="14"/>
        </w:rPr>
        <w:t xml:space="preserve">.39 </w:t>
      </w:r>
      <w:r w:rsidRPr="00EC7748">
        <w:rPr>
          <w:rStyle w:val="StyleUnderline"/>
          <w:highlight w:val="cyan"/>
        </w:rPr>
        <w:t xml:space="preserve">In contrast, it is very costly to </w:t>
      </w:r>
      <w:r w:rsidRPr="00EC7748">
        <w:rPr>
          <w:rStyle w:val="Emphasis"/>
          <w:highlight w:val="cyan"/>
        </w:rPr>
        <w:t>leave the United States altogether</w:t>
      </w:r>
      <w:r w:rsidRPr="00473980">
        <w:rPr>
          <w:sz w:val="14"/>
        </w:rPr>
        <w:t xml:space="preserve">, and the national government is relatively more sensitive to the welfare of the entire country.40 </w:t>
      </w:r>
      <w:r w:rsidRPr="00473980">
        <w:rPr>
          <w:rStyle w:val="StyleUnderline"/>
        </w:rPr>
        <w:t>The first factor, the threat of exit, has made it challenging for states, and especially local governments, to raise money to pay for social insurance during recessions</w:t>
      </w:r>
      <w:r w:rsidRPr="00473980">
        <w:rPr>
          <w:sz w:val="14"/>
        </w:rPr>
        <w:t xml:space="preserve">. </w:t>
      </w:r>
      <w:r w:rsidRPr="00473980">
        <w:rPr>
          <w:rStyle w:val="Emphasis"/>
        </w:rPr>
        <w:t xml:space="preserve">Many studies have shown that </w:t>
      </w:r>
      <w:r w:rsidRPr="00EC7748">
        <w:rPr>
          <w:rStyle w:val="Emphasis"/>
          <w:highlight w:val="cyan"/>
        </w:rPr>
        <w:t>taxpayers consider relative burdens when deciding where to live or do business</w:t>
      </w:r>
      <w:r w:rsidRPr="00473980">
        <w:rPr>
          <w:rStyle w:val="Emphasis"/>
        </w:rPr>
        <w:t xml:space="preserve">.41 Further, </w:t>
      </w:r>
      <w:r w:rsidRPr="00EC7748">
        <w:rPr>
          <w:rStyle w:val="Emphasis"/>
          <w:highlight w:val="cyan"/>
        </w:rPr>
        <w:t>the credible threat of exit</w:t>
      </w:r>
      <w:r w:rsidRPr="00473980">
        <w:rPr>
          <w:rStyle w:val="Emphasis"/>
        </w:rPr>
        <w:t xml:space="preserve"> also </w:t>
      </w:r>
      <w:r w:rsidRPr="00EC7748">
        <w:rPr>
          <w:rStyle w:val="Emphasis"/>
          <w:highlight w:val="cyan"/>
        </w:rPr>
        <w:t>gives</w:t>
      </w:r>
      <w:r w:rsidRPr="00473980">
        <w:rPr>
          <w:rStyle w:val="Emphasis"/>
        </w:rPr>
        <w:t xml:space="preserve"> additional </w:t>
      </w:r>
      <w:r w:rsidRPr="00EC7748">
        <w:rPr>
          <w:rStyle w:val="Emphasis"/>
          <w:highlight w:val="cyan"/>
        </w:rPr>
        <w:t>political voice to the</w:t>
      </w:r>
      <w:r w:rsidRPr="00473980">
        <w:rPr>
          <w:rStyle w:val="Emphasis"/>
        </w:rPr>
        <w:t xml:space="preserve"> most </w:t>
      </w:r>
      <w:r w:rsidRPr="00EC7748">
        <w:rPr>
          <w:rStyle w:val="Emphasis"/>
          <w:highlight w:val="cyan"/>
        </w:rPr>
        <w:t>mobile</w:t>
      </w:r>
      <w:r w:rsidRPr="00473980">
        <w:rPr>
          <w:rStyle w:val="Emphasis"/>
        </w:rPr>
        <w:t xml:space="preserve">.42 </w:t>
      </w:r>
      <w:r w:rsidRPr="00EC7748">
        <w:rPr>
          <w:rStyle w:val="Emphasis"/>
          <w:highlight w:val="cyan"/>
        </w:rPr>
        <w:t>For similar reasons, states</w:t>
      </w:r>
      <w:r w:rsidRPr="00473980">
        <w:rPr>
          <w:rStyle w:val="Emphasis"/>
        </w:rPr>
        <w:t xml:space="preserve"> also </w:t>
      </w:r>
      <w:r w:rsidRPr="00EC7748">
        <w:rPr>
          <w:rStyle w:val="Emphasis"/>
          <w:highlight w:val="cyan"/>
        </w:rPr>
        <w:t>cannot</w:t>
      </w:r>
      <w:r w:rsidRPr="00473980">
        <w:rPr>
          <w:rStyle w:val="Emphasis"/>
        </w:rPr>
        <w:t xml:space="preserve"> easily </w:t>
      </w:r>
      <w:r w:rsidRPr="00EC7748">
        <w:rPr>
          <w:rStyle w:val="Emphasis"/>
          <w:highlight w:val="cyan"/>
        </w:rPr>
        <w:t>borrow; since</w:t>
      </w:r>
      <w:r w:rsidRPr="00473980">
        <w:rPr>
          <w:rStyle w:val="Emphasis"/>
        </w:rPr>
        <w:t xml:space="preserve"> public </w:t>
      </w:r>
      <w:r w:rsidRPr="00EC7748">
        <w:rPr>
          <w:rStyle w:val="Emphasis"/>
          <w:highlight w:val="cyan"/>
        </w:rPr>
        <w:t>debt augurs higher future taxes</w:t>
      </w:r>
      <w:r w:rsidRPr="00473980">
        <w:rPr>
          <w:rStyle w:val="Emphasis"/>
        </w:rPr>
        <w:t xml:space="preserve">, large </w:t>
      </w:r>
      <w:r w:rsidRPr="00EC7748">
        <w:rPr>
          <w:rStyle w:val="Emphasis"/>
          <w:highlight w:val="cyan"/>
        </w:rPr>
        <w:t>debt</w:t>
      </w:r>
      <w:r w:rsidRPr="00473980">
        <w:rPr>
          <w:rStyle w:val="Emphasis"/>
        </w:rPr>
        <w:t xml:space="preserve"> burdens, </w:t>
      </w:r>
      <w:r w:rsidRPr="00EC7748">
        <w:rPr>
          <w:rStyle w:val="Emphasis"/>
          <w:highlight w:val="cyan"/>
        </w:rPr>
        <w:t>too, create exit pressure</w:t>
      </w:r>
      <w:r w:rsidRPr="00473980">
        <w:rPr>
          <w:rStyle w:val="Emphasis"/>
        </w:rPr>
        <w:t>.43</w:t>
      </w:r>
    </w:p>
    <w:p w14:paraId="51FE3BA0" w14:textId="77777777" w:rsidR="00143717" w:rsidRDefault="00143717" w:rsidP="00143717">
      <w:pPr>
        <w:pStyle w:val="Heading4"/>
      </w:pPr>
      <w:r>
        <w:t>More ev---the tax base would just move</w:t>
      </w:r>
    </w:p>
    <w:p w14:paraId="2142436A" w14:textId="77777777" w:rsidR="00143717" w:rsidRDefault="00143717" w:rsidP="00143717">
      <w:r w:rsidRPr="00473980">
        <w:t xml:space="preserve">Brian </w:t>
      </w:r>
      <w:r w:rsidRPr="00473980">
        <w:rPr>
          <w:b/>
        </w:rPr>
        <w:t>Galle 12</w:t>
      </w:r>
      <w:r w:rsidRPr="00473980">
        <w:t xml:space="preserve">, Boston College law professor, “Beyond Bailouts: Federal Options for Preventing State Budget Crises”, 4-1, </w:t>
      </w:r>
      <w:hyperlink r:id="rId18" w:history="1">
        <w:r w:rsidRPr="00473980">
          <w:rPr>
            <w:rStyle w:val="Hyperlink"/>
          </w:rPr>
          <w:t>http://lawdigitalcommons.bc.edu/cgi/viewcontent.cgi?article=1415&amp;context=lsfp</w:t>
        </w:r>
      </w:hyperlink>
      <w:r w:rsidRPr="00473980">
        <w:t xml:space="preserve"> </w:t>
      </w:r>
    </w:p>
    <w:p w14:paraId="06210EA1" w14:textId="77777777" w:rsidR="00143717" w:rsidRPr="00473980" w:rsidRDefault="00143717" w:rsidP="00143717">
      <w:pPr>
        <w:rPr>
          <w:sz w:val="14"/>
        </w:rPr>
      </w:pPr>
      <w:r w:rsidRPr="00473980">
        <w:rPr>
          <w:sz w:val="14"/>
        </w:rPr>
        <w:t xml:space="preserve">As for borrowing, </w:t>
      </w:r>
      <w:r w:rsidRPr="00EC7748">
        <w:rPr>
          <w:rStyle w:val="StyleUnderline"/>
          <w:highlight w:val="cyan"/>
        </w:rPr>
        <w:t>the ability</w:t>
      </w:r>
      <w:r w:rsidRPr="00473980">
        <w:rPr>
          <w:rStyle w:val="StyleUnderline"/>
        </w:rPr>
        <w:t xml:space="preserve"> </w:t>
      </w:r>
      <w:r w:rsidRPr="00EC7748">
        <w:rPr>
          <w:rStyle w:val="StyleUnderline"/>
          <w:highlight w:val="cyan"/>
        </w:rPr>
        <w:t>of</w:t>
      </w:r>
      <w:r w:rsidRPr="00473980">
        <w:rPr>
          <w:rStyle w:val="StyleUnderline"/>
        </w:rPr>
        <w:t xml:space="preserve"> state </w:t>
      </w:r>
      <w:r w:rsidRPr="00EC7748">
        <w:rPr>
          <w:rStyle w:val="StyleUnderline"/>
          <w:highlight w:val="cyan"/>
        </w:rPr>
        <w:t>residents to migrate</w:t>
      </w:r>
      <w:r w:rsidRPr="00473980">
        <w:rPr>
          <w:rStyle w:val="StyleUnderline"/>
        </w:rPr>
        <w:t xml:space="preserve"> to other jurisdictions </w:t>
      </w:r>
      <w:r w:rsidRPr="00EC7748">
        <w:rPr>
          <w:rStyle w:val="StyleUnderline"/>
          <w:highlight w:val="cyan"/>
        </w:rPr>
        <w:t>limits the extent to which states can borrow</w:t>
      </w:r>
      <w:r w:rsidRPr="00473980">
        <w:rPr>
          <w:rStyle w:val="StyleUnderline"/>
        </w:rPr>
        <w:t xml:space="preserve"> against future resources. Unlike the federal government, </w:t>
      </w:r>
      <w:r w:rsidRPr="00EC7748">
        <w:rPr>
          <w:rStyle w:val="StyleUnderline"/>
          <w:highlight w:val="cyan"/>
        </w:rPr>
        <w:t>state and local governments must be attentive to</w:t>
      </w:r>
      <w:r w:rsidRPr="00473980">
        <w:rPr>
          <w:rStyle w:val="StyleUnderline"/>
        </w:rPr>
        <w:t xml:space="preserve"> the </w:t>
      </w:r>
      <w:r w:rsidRPr="00EC7748">
        <w:rPr>
          <w:rStyle w:val="StyleUnderline"/>
          <w:highlight w:val="cyan"/>
        </w:rPr>
        <w:t>risks of eroding their tax bases</w:t>
      </w:r>
      <w:r w:rsidRPr="00473980">
        <w:rPr>
          <w:sz w:val="14"/>
        </w:rPr>
        <w:t xml:space="preserve"> through the outmigration of taxpayers averse to excessive debt levels. </w:t>
      </w:r>
      <w:r w:rsidRPr="00473980">
        <w:rPr>
          <w:rStyle w:val="StyleUnderline"/>
        </w:rPr>
        <w:t xml:space="preserve">This concern is </w:t>
      </w:r>
      <w:r w:rsidRPr="00EC7748">
        <w:rPr>
          <w:rStyle w:val="StyleUnderline"/>
          <w:highlight w:val="cyan"/>
        </w:rPr>
        <w:t>especially</w:t>
      </w:r>
      <w:r w:rsidRPr="00473980">
        <w:rPr>
          <w:rStyle w:val="StyleUnderline"/>
        </w:rPr>
        <w:t xml:space="preserve"> acute </w:t>
      </w:r>
      <w:r w:rsidRPr="00EC7748">
        <w:rPr>
          <w:rStyle w:val="StyleUnderline"/>
          <w:highlight w:val="cyan"/>
        </w:rPr>
        <w:t>with</w:t>
      </w:r>
      <w:r w:rsidRPr="00473980">
        <w:rPr>
          <w:rStyle w:val="StyleUnderline"/>
        </w:rPr>
        <w:t xml:space="preserve"> regard to </w:t>
      </w:r>
      <w:r w:rsidRPr="00EC7748">
        <w:rPr>
          <w:rStyle w:val="StyleUnderline"/>
          <w:highlight w:val="cyan"/>
        </w:rPr>
        <w:t>the wealthiest</w:t>
      </w:r>
      <w:r w:rsidRPr="00473980">
        <w:rPr>
          <w:rStyle w:val="StyleUnderline"/>
        </w:rPr>
        <w:t xml:space="preserve"> taxpayers</w:t>
      </w:r>
      <w:r w:rsidRPr="00473980">
        <w:rPr>
          <w:sz w:val="14"/>
        </w:rPr>
        <w:t xml:space="preserve">, </w:t>
      </w:r>
      <w:r w:rsidRPr="00EC7748">
        <w:rPr>
          <w:rStyle w:val="Emphasis"/>
          <w:highlight w:val="cyan"/>
        </w:rPr>
        <w:t>who are both</w:t>
      </w:r>
      <w:r w:rsidRPr="00473980">
        <w:rPr>
          <w:rStyle w:val="Emphasis"/>
        </w:rPr>
        <w:t xml:space="preserve"> the </w:t>
      </w:r>
      <w:r w:rsidRPr="00EC7748">
        <w:rPr>
          <w:rStyle w:val="Emphasis"/>
          <w:highlight w:val="cyan"/>
        </w:rPr>
        <w:t>most</w:t>
      </w:r>
      <w:r w:rsidRPr="00473980">
        <w:rPr>
          <w:rStyle w:val="Emphasis"/>
        </w:rPr>
        <w:t xml:space="preserve"> readily </w:t>
      </w:r>
      <w:r w:rsidRPr="00EC7748">
        <w:rPr>
          <w:rStyle w:val="Emphasis"/>
          <w:highlight w:val="cyan"/>
        </w:rPr>
        <w:t>mobile</w:t>
      </w:r>
      <w:r w:rsidRPr="00473980">
        <w:rPr>
          <w:rStyle w:val="Emphasis"/>
        </w:rPr>
        <w:t xml:space="preserve"> segment of the population </w:t>
      </w:r>
      <w:r w:rsidRPr="00EC7748">
        <w:rPr>
          <w:rStyle w:val="Emphasis"/>
          <w:highlight w:val="cyan"/>
        </w:rPr>
        <w:t>and</w:t>
      </w:r>
      <w:r w:rsidRPr="00473980">
        <w:rPr>
          <w:rStyle w:val="Emphasis"/>
        </w:rPr>
        <w:t xml:space="preserve"> the </w:t>
      </w:r>
      <w:r w:rsidRPr="00EC7748">
        <w:rPr>
          <w:rStyle w:val="Emphasis"/>
          <w:highlight w:val="cyan"/>
        </w:rPr>
        <w:t>most likely to bear the burden of future debt</w:t>
      </w:r>
      <w:r w:rsidRPr="00473980">
        <w:rPr>
          <w:rStyle w:val="Emphasis"/>
        </w:rPr>
        <w:t xml:space="preserve"> repayment obligation</w:t>
      </w:r>
      <w:r w:rsidRPr="00473980">
        <w:rPr>
          <w:sz w:val="14"/>
        </w:rPr>
        <w:t>s. Even if taxpayer exit were not a constraint, most states are limited in their capacity to borrow because of constitutional limitations adopted out of fear of excessive debt.8 These limitations were enacted in part out of a concern that voters or officials could be present biased— that is, they may weigh the benefits of spending today more heavily than the cost of repaying tomorrow. Voters may be present biased either because they expect to move somewhere else before the bill comes due or because of a general psychological tendency to underestimate future costs. Officials are people too, and so could be subject to a similar psychological bias; they may also rationally expect that they will be out of office before the burden of debt repayment materializes. In recognition of the risks of excessive borrowing, most states have constitutional limitations on state indebtedness as well as some form of balanced-budget requirement.</w:t>
      </w:r>
    </w:p>
    <w:p w14:paraId="3D3AF727" w14:textId="77777777" w:rsidR="00143717" w:rsidRDefault="00143717" w:rsidP="00143717">
      <w:pPr>
        <w:pStyle w:val="Heading3"/>
      </w:pPr>
      <w:r>
        <w:t>Print Money---2AC</w:t>
      </w:r>
    </w:p>
    <w:p w14:paraId="1A2863A5" w14:textId="77777777" w:rsidR="00143717" w:rsidRDefault="00143717" w:rsidP="00143717">
      <w:pPr>
        <w:pStyle w:val="Heading4"/>
      </w:pPr>
      <w:r>
        <w:t xml:space="preserve">States are constitutionally blocked from printing US dollars because of gov 101. Other currencies would not work. </w:t>
      </w:r>
    </w:p>
    <w:p w14:paraId="1A836791" w14:textId="77777777" w:rsidR="00143717" w:rsidRDefault="00143717" w:rsidP="00143717">
      <w:r>
        <w:t xml:space="preserve">James </w:t>
      </w:r>
      <w:r w:rsidRPr="006D53BB">
        <w:rPr>
          <w:b/>
        </w:rPr>
        <w:t>Kielkopf 14</w:t>
      </w:r>
      <w:r>
        <w:t>, Economist, Public Policy Consultant, Farmer, 7-23-2014, "Why doesn't the US Government print its own money?," Quora, https://www.quora.com/Why-doesnt-the-US-Government-print-its-own-money</w:t>
      </w:r>
    </w:p>
    <w:p w14:paraId="3E28E91D" w14:textId="77777777" w:rsidR="00143717" w:rsidRPr="00AF537F" w:rsidRDefault="00143717" w:rsidP="00143717">
      <w:r w:rsidRPr="00D43AF6">
        <w:rPr>
          <w:rStyle w:val="StyleUnderline"/>
        </w:rPr>
        <w:t xml:space="preserve">Why we </w:t>
      </w:r>
      <w:r w:rsidRPr="00D43AF6">
        <w:rPr>
          <w:rStyle w:val="Emphasis"/>
        </w:rPr>
        <w:t>borrow</w:t>
      </w:r>
      <w:r w:rsidRPr="00D43AF6">
        <w:rPr>
          <w:rStyle w:val="StyleUnderline"/>
        </w:rPr>
        <w:t xml:space="preserve"> as a means of creating money today</w:t>
      </w:r>
      <w:r>
        <w:rPr>
          <w:rStyle w:val="StyleUnderline"/>
        </w:rPr>
        <w:t xml:space="preserve"> </w:t>
      </w:r>
      <w:r w:rsidRPr="00D43AF6">
        <w:rPr>
          <w:sz w:val="14"/>
        </w:rPr>
        <w:t xml:space="preserve">The Federal Reserve was established as a politically agreeable solution to the pernicious problem of creating and disposing of money in a way that was deemed fair, reduced systemic financial risk, and contained internal rules which helped to prevent Congress from intervening in monetary policy in ways deemed hazardous to the nation's economic health but perhaps advantageous to a few politicians and their special interest constituents. Other ways of doing the exact same thing could have been done instead, including just letting Congress print the money it needs to pay its bills instead of taxing people (as it did during the US Civil War). But the central banking concept was implemented because it was seen to function more or less well in other countries and it allowed the American right wing to retain a kind of check on the limits of the power of the state to just print money and go into the business of producing things, pushing private industry aside by buying all of the productive assets. If forced to borrow money, and if forced to convert such currency to a rare, limited commodity like gold, at least Congress would be required to reconcile high levels of spending with higher interest rates and gold scarcity, providing an institutional brake on public spending. The US Federal Reserve was thus born out of the ongoing struggle between the rich to limit what government can take from them and the poor, to limit the damage the rich can do to them with their unreliable casinos from which markets for labor were based. What </w:t>
      </w:r>
      <w:r w:rsidRPr="00EC7748">
        <w:rPr>
          <w:rStyle w:val="StyleUnderline"/>
          <w:highlight w:val="cyan"/>
        </w:rPr>
        <w:t xml:space="preserve">if we </w:t>
      </w:r>
      <w:r w:rsidRPr="00EC7748">
        <w:rPr>
          <w:rStyle w:val="Emphasis"/>
          <w:highlight w:val="cyan"/>
        </w:rPr>
        <w:t>cut the Fed out</w:t>
      </w:r>
      <w:r w:rsidRPr="00D43AF6">
        <w:rPr>
          <w:rStyle w:val="StyleUnderline"/>
        </w:rPr>
        <w:t xml:space="preserve"> of the middle?</w:t>
      </w:r>
      <w:r>
        <w:rPr>
          <w:rStyle w:val="StyleUnderline"/>
        </w:rPr>
        <w:t xml:space="preserve"> </w:t>
      </w:r>
      <w:r w:rsidRPr="00EC7748">
        <w:rPr>
          <w:rStyle w:val="StyleUnderline"/>
          <w:highlight w:val="cyan"/>
        </w:rPr>
        <w:t>Anyone</w:t>
      </w:r>
      <w:r w:rsidRPr="00EC7748">
        <w:rPr>
          <w:sz w:val="14"/>
          <w:highlight w:val="cyan"/>
        </w:rPr>
        <w:t xml:space="preserve">, </w:t>
      </w:r>
      <w:r w:rsidRPr="00EC7748">
        <w:rPr>
          <w:rStyle w:val="Emphasis"/>
          <w:highlight w:val="cyan"/>
        </w:rPr>
        <w:t>except US States</w:t>
      </w:r>
      <w:r w:rsidRPr="00EC7748">
        <w:rPr>
          <w:sz w:val="14"/>
          <w:highlight w:val="cyan"/>
        </w:rPr>
        <w:t xml:space="preserve">, </w:t>
      </w:r>
      <w:r w:rsidRPr="00EC7748">
        <w:rPr>
          <w:rStyle w:val="StyleUnderline"/>
          <w:highlight w:val="cyan"/>
        </w:rPr>
        <w:t>can print their own currency</w:t>
      </w:r>
      <w:r w:rsidRPr="00D43AF6">
        <w:rPr>
          <w:rStyle w:val="StyleUnderline"/>
        </w:rPr>
        <w:t xml:space="preserve"> and try to use it. </w:t>
      </w:r>
      <w:r w:rsidRPr="00EC7748">
        <w:rPr>
          <w:rStyle w:val="StyleUnderline"/>
          <w:highlight w:val="cyan"/>
        </w:rPr>
        <w:t xml:space="preserve">The problem is finding someone who will </w:t>
      </w:r>
      <w:r w:rsidRPr="00EC7748">
        <w:rPr>
          <w:rStyle w:val="Emphasis"/>
          <w:highlight w:val="cyan"/>
        </w:rPr>
        <w:t>accept it as payment</w:t>
      </w:r>
      <w:r w:rsidRPr="00D43AF6">
        <w:rPr>
          <w:sz w:val="14"/>
        </w:rPr>
        <w:t xml:space="preserve"> -- the market for such a currency. </w:t>
      </w:r>
      <w:r w:rsidRPr="00EC7748">
        <w:rPr>
          <w:rStyle w:val="StyleUnderline"/>
          <w:highlight w:val="cyan"/>
        </w:rPr>
        <w:t>Because the</w:t>
      </w:r>
      <w:r w:rsidRPr="00D43AF6">
        <w:rPr>
          <w:rStyle w:val="StyleUnderline"/>
        </w:rPr>
        <w:t xml:space="preserve"> US </w:t>
      </w:r>
      <w:r w:rsidRPr="00EC7748">
        <w:rPr>
          <w:rStyle w:val="StyleUnderline"/>
          <w:highlight w:val="cyan"/>
        </w:rPr>
        <w:t>Government requires</w:t>
      </w:r>
      <w:r w:rsidRPr="00D43AF6">
        <w:rPr>
          <w:rStyle w:val="StyleUnderline"/>
        </w:rPr>
        <w:t xml:space="preserve"> citizens to pay </w:t>
      </w:r>
      <w:r w:rsidRPr="00EC7748">
        <w:rPr>
          <w:rStyle w:val="Emphasis"/>
          <w:highlight w:val="cyan"/>
        </w:rPr>
        <w:t>taxes</w:t>
      </w:r>
      <w:r w:rsidRPr="00EC7748">
        <w:rPr>
          <w:sz w:val="14"/>
          <w:highlight w:val="cyan"/>
        </w:rPr>
        <w:t xml:space="preserve"> </w:t>
      </w:r>
      <w:r w:rsidRPr="00EC7748">
        <w:rPr>
          <w:rStyle w:val="StyleUnderline"/>
          <w:highlight w:val="cyan"/>
        </w:rPr>
        <w:t>in</w:t>
      </w:r>
      <w:r w:rsidRPr="00D43AF6">
        <w:rPr>
          <w:sz w:val="14"/>
        </w:rPr>
        <w:t xml:space="preserve"> US </w:t>
      </w:r>
      <w:r w:rsidRPr="00EC7748">
        <w:rPr>
          <w:rStyle w:val="Emphasis"/>
          <w:highlight w:val="cyan"/>
        </w:rPr>
        <w:t>Dollars</w:t>
      </w:r>
      <w:r w:rsidRPr="00D43AF6">
        <w:rPr>
          <w:sz w:val="14"/>
        </w:rPr>
        <w:t xml:space="preserve"> </w:t>
      </w:r>
      <w:r w:rsidRPr="00D43AF6">
        <w:rPr>
          <w:rStyle w:val="StyleUnderline"/>
        </w:rPr>
        <w:t>and</w:t>
      </w:r>
      <w:r w:rsidRPr="00D43AF6">
        <w:rPr>
          <w:sz w:val="14"/>
        </w:rPr>
        <w:t xml:space="preserve"> </w:t>
      </w:r>
      <w:r w:rsidRPr="00D43AF6">
        <w:rPr>
          <w:rStyle w:val="Emphasis"/>
        </w:rPr>
        <w:t>nothing else</w:t>
      </w:r>
      <w:r w:rsidRPr="00D43AF6">
        <w:rPr>
          <w:sz w:val="14"/>
        </w:rPr>
        <w:t xml:space="preserve">, it creates a situation where </w:t>
      </w:r>
      <w:r w:rsidRPr="00EC7748">
        <w:rPr>
          <w:rStyle w:val="StyleUnderline"/>
          <w:highlight w:val="cyan"/>
        </w:rPr>
        <w:t>people have to</w:t>
      </w:r>
      <w:r w:rsidRPr="00D43AF6">
        <w:rPr>
          <w:rStyle w:val="StyleUnderline"/>
        </w:rPr>
        <w:t xml:space="preserve"> run around performing tricks throughout the year</w:t>
      </w:r>
      <w:r w:rsidRPr="00D43AF6">
        <w:rPr>
          <w:sz w:val="14"/>
        </w:rPr>
        <w:t xml:space="preserve"> (perform labor for others o by selling other assets to others) </w:t>
      </w:r>
      <w:r w:rsidRPr="00D43AF6">
        <w:rPr>
          <w:rStyle w:val="StyleUnderline"/>
        </w:rPr>
        <w:t xml:space="preserve">to </w:t>
      </w:r>
      <w:r w:rsidRPr="00EC7748">
        <w:rPr>
          <w:rStyle w:val="StyleUnderline"/>
          <w:highlight w:val="cyan"/>
        </w:rPr>
        <w:t xml:space="preserve">acquire enough </w:t>
      </w:r>
      <w:r w:rsidRPr="00EC7748">
        <w:rPr>
          <w:rStyle w:val="Emphasis"/>
          <w:highlight w:val="cyan"/>
        </w:rPr>
        <w:t>pieces of paper called</w:t>
      </w:r>
      <w:r w:rsidRPr="00D43AF6">
        <w:rPr>
          <w:rStyle w:val="Emphasis"/>
        </w:rPr>
        <w:t xml:space="preserve"> US </w:t>
      </w:r>
      <w:r w:rsidRPr="00EC7748">
        <w:rPr>
          <w:rStyle w:val="Emphasis"/>
          <w:highlight w:val="cyan"/>
        </w:rPr>
        <w:t>Dollars</w:t>
      </w:r>
      <w:r w:rsidRPr="00D43AF6">
        <w:rPr>
          <w:rStyle w:val="StyleUnderline"/>
        </w:rPr>
        <w:t xml:space="preserve"> to pay their taxes, </w:t>
      </w:r>
      <w:r w:rsidRPr="00EC7748">
        <w:rPr>
          <w:rStyle w:val="StyleUnderline"/>
          <w:highlight w:val="cyan"/>
        </w:rPr>
        <w:t xml:space="preserve">providing a </w:t>
      </w:r>
      <w:r w:rsidRPr="00EC7748">
        <w:rPr>
          <w:rStyle w:val="Emphasis"/>
          <w:highlight w:val="cyan"/>
        </w:rPr>
        <w:t>guaranteed market</w:t>
      </w:r>
      <w:r w:rsidRPr="00D43AF6">
        <w:rPr>
          <w:sz w:val="14"/>
        </w:rPr>
        <w:t xml:space="preserve"> </w:t>
      </w:r>
      <w:r w:rsidRPr="00D43AF6">
        <w:rPr>
          <w:rStyle w:val="StyleUnderline"/>
        </w:rPr>
        <w:t xml:space="preserve">for such notes. </w:t>
      </w:r>
      <w:r w:rsidRPr="00EC7748">
        <w:rPr>
          <w:rStyle w:val="StyleUnderline"/>
          <w:highlight w:val="cyan"/>
        </w:rPr>
        <w:t>This creates a condition where</w:t>
      </w:r>
      <w:r w:rsidRPr="00D43AF6">
        <w:rPr>
          <w:rStyle w:val="StyleUnderline"/>
        </w:rPr>
        <w:t xml:space="preserve"> US </w:t>
      </w:r>
      <w:r w:rsidRPr="00EC7748">
        <w:rPr>
          <w:rStyle w:val="StyleUnderline"/>
          <w:highlight w:val="cyan"/>
        </w:rPr>
        <w:t>Dollars become more acceptable than</w:t>
      </w:r>
      <w:r w:rsidRPr="00D43AF6">
        <w:rPr>
          <w:rStyle w:val="StyleUnderline"/>
        </w:rPr>
        <w:t xml:space="preserve"> </w:t>
      </w:r>
      <w:r w:rsidRPr="00D43AF6">
        <w:rPr>
          <w:sz w:val="14"/>
        </w:rPr>
        <w:t>other</w:t>
      </w:r>
      <w:r w:rsidRPr="00D43AF6">
        <w:rPr>
          <w:rStyle w:val="StyleUnderline"/>
        </w:rPr>
        <w:t xml:space="preserve"> </w:t>
      </w:r>
      <w:r w:rsidRPr="00EC7748">
        <w:rPr>
          <w:rStyle w:val="Emphasis"/>
          <w:highlight w:val="cyan"/>
        </w:rPr>
        <w:t>other currency</w:t>
      </w:r>
      <w:r w:rsidRPr="00EC7748">
        <w:rPr>
          <w:rStyle w:val="StyleUnderline"/>
          <w:highlight w:val="cyan"/>
        </w:rPr>
        <w:t xml:space="preserve"> with </w:t>
      </w:r>
      <w:r w:rsidRPr="00EC7748">
        <w:rPr>
          <w:rStyle w:val="Emphasis"/>
          <w:highlight w:val="cyan"/>
        </w:rPr>
        <w:t>higher risk</w:t>
      </w:r>
      <w:r w:rsidRPr="00D43AF6">
        <w:rPr>
          <w:sz w:val="14"/>
        </w:rPr>
        <w:t xml:space="preserve"> of not finding a liquid market of things for which to exchange it, </w:t>
      </w:r>
      <w:r w:rsidRPr="00D43AF6">
        <w:rPr>
          <w:rStyle w:val="StyleUnderline"/>
        </w:rPr>
        <w:t xml:space="preserve">so everyone ends up using US dollars for </w:t>
      </w:r>
      <w:r w:rsidRPr="00D43AF6">
        <w:rPr>
          <w:rStyle w:val="Emphasis"/>
        </w:rPr>
        <w:t>everything</w:t>
      </w:r>
      <w:r w:rsidRPr="00D43AF6">
        <w:rPr>
          <w:sz w:val="14"/>
        </w:rPr>
        <w:t xml:space="preserve">, nowadays even in other countries. </w:t>
      </w:r>
    </w:p>
    <w:p w14:paraId="4283C34B" w14:textId="77777777" w:rsidR="00143717" w:rsidRDefault="00143717" w:rsidP="00143717">
      <w:pPr>
        <w:pStyle w:val="Heading3"/>
      </w:pPr>
      <w:r>
        <w:t>Reserve Banks---2AC</w:t>
      </w:r>
    </w:p>
    <w:p w14:paraId="53E7F235" w14:textId="77777777" w:rsidR="00143717" w:rsidRPr="00943C04" w:rsidRDefault="00143717" w:rsidP="00143717">
      <w:pPr>
        <w:pStyle w:val="Heading4"/>
      </w:pPr>
      <w:bookmarkStart w:id="10" w:name="_Hlk508038108"/>
      <w:r>
        <w:t xml:space="preserve">State reserve banks are </w:t>
      </w:r>
      <w:r>
        <w:rPr>
          <w:u w:val="single"/>
        </w:rPr>
        <w:t>preempted</w:t>
      </w:r>
      <w:r>
        <w:t xml:space="preserve">. </w:t>
      </w:r>
    </w:p>
    <w:p w14:paraId="0443AC8E" w14:textId="77777777" w:rsidR="00143717" w:rsidRDefault="00143717" w:rsidP="00143717">
      <w:r>
        <w:t xml:space="preserve">Andy </w:t>
      </w:r>
      <w:r w:rsidRPr="00943C04">
        <w:rPr>
          <w:b/>
        </w:rPr>
        <w:t>Peters 12</w:t>
      </w:r>
      <w:r>
        <w:t>. Andy Peters writes about regional banks, consumer finance and debt collections for American Banker. He also co-writes the Morning Scan column. He has previously written for Bloomberg and for the Daily Report, a legal newspaper in Atlanta. He got his start in journalism as an editorial intern for The New York Times. 03/06/2012. “States Mull Bills to Set Up Their Own Banks. (Cover Story).” American Banker, vol. 177, no. 35, pp. 1–5.</w:t>
      </w:r>
    </w:p>
    <w:p w14:paraId="333F7A23" w14:textId="77777777" w:rsidR="00143717" w:rsidRDefault="00143717" w:rsidP="00143717">
      <w:r w:rsidRPr="00553B42">
        <w:rPr>
          <w:rStyle w:val="StyleUnderline"/>
        </w:rPr>
        <w:t xml:space="preserve">Giving states the power to guarantee loans could </w:t>
      </w:r>
      <w:r w:rsidRPr="00553B42">
        <w:rPr>
          <w:rStyle w:val="Emphasis"/>
        </w:rPr>
        <w:t>complicate existing regulation</w:t>
      </w:r>
      <w:r w:rsidRPr="00553B42">
        <w:rPr>
          <w:sz w:val="16"/>
        </w:rPr>
        <w:t xml:space="preserve">, says Kevin Jacques, a finance professor at Baldwin-Wallace College. </w:t>
      </w:r>
      <w:r w:rsidRPr="00553B42">
        <w:rPr>
          <w:rStyle w:val="StyleUnderline"/>
        </w:rPr>
        <w:t>"</w:t>
      </w:r>
      <w:r w:rsidRPr="00EC7748">
        <w:rPr>
          <w:rStyle w:val="StyleUnderline"/>
          <w:highlight w:val="cyan"/>
        </w:rPr>
        <w:t xml:space="preserve">You've got </w:t>
      </w:r>
      <w:r w:rsidRPr="00EC7748">
        <w:rPr>
          <w:rStyle w:val="Emphasis"/>
          <w:highlight w:val="cyan"/>
        </w:rPr>
        <w:t>state-chartered banks</w:t>
      </w:r>
      <w:r w:rsidRPr="00EC7748">
        <w:rPr>
          <w:rStyle w:val="StyleUnderline"/>
          <w:highlight w:val="cyan"/>
        </w:rPr>
        <w:t>, and</w:t>
      </w:r>
      <w:r w:rsidRPr="00EC7748">
        <w:rPr>
          <w:sz w:val="16"/>
          <w:highlight w:val="cyan"/>
        </w:rPr>
        <w:t xml:space="preserve"> </w:t>
      </w:r>
      <w:r w:rsidRPr="00EC7748">
        <w:rPr>
          <w:rStyle w:val="Emphasis"/>
          <w:highlight w:val="cyan"/>
        </w:rPr>
        <w:t>federally chartered banks</w:t>
      </w:r>
      <w:r w:rsidRPr="00EC7748">
        <w:rPr>
          <w:rStyle w:val="StyleUnderline"/>
          <w:highlight w:val="cyan"/>
        </w:rPr>
        <w:t>, and also</w:t>
      </w:r>
      <w:r w:rsidRPr="00EC7748">
        <w:rPr>
          <w:sz w:val="16"/>
          <w:highlight w:val="cyan"/>
        </w:rPr>
        <w:t xml:space="preserve"> </w:t>
      </w:r>
      <w:r w:rsidRPr="00EC7748">
        <w:rPr>
          <w:rStyle w:val="Emphasis"/>
          <w:highlight w:val="cyan"/>
        </w:rPr>
        <w:t>state and federal regulators</w:t>
      </w:r>
      <w:r w:rsidRPr="00553B42">
        <w:rPr>
          <w:sz w:val="16"/>
        </w:rPr>
        <w:t>," says Jacques, a former Treasury Department economist. "</w:t>
      </w:r>
      <w:r w:rsidRPr="00553B42">
        <w:rPr>
          <w:rStyle w:val="StyleUnderline"/>
        </w:rPr>
        <w:t xml:space="preserve">That combination of state banks with state and federal regulators </w:t>
      </w:r>
      <w:r w:rsidRPr="00EC7748">
        <w:rPr>
          <w:rStyle w:val="StyleUnderline"/>
          <w:highlight w:val="cyan"/>
        </w:rPr>
        <w:t xml:space="preserve">causes </w:t>
      </w:r>
      <w:r w:rsidRPr="00EC7748">
        <w:rPr>
          <w:rStyle w:val="Emphasis"/>
          <w:highlight w:val="cyan"/>
        </w:rPr>
        <w:t>a lot of preemption-related issues</w:t>
      </w:r>
      <w:r w:rsidRPr="00EC7748">
        <w:rPr>
          <w:rStyle w:val="StyleUnderline"/>
          <w:highlight w:val="cyan"/>
        </w:rPr>
        <w:t>. This would make it</w:t>
      </w:r>
      <w:r w:rsidRPr="00EC7748">
        <w:rPr>
          <w:sz w:val="16"/>
          <w:highlight w:val="cyan"/>
        </w:rPr>
        <w:t xml:space="preserve"> </w:t>
      </w:r>
      <w:r w:rsidRPr="00EC7748">
        <w:rPr>
          <w:rStyle w:val="Emphasis"/>
          <w:highlight w:val="cyan"/>
        </w:rPr>
        <w:t>even worse</w:t>
      </w:r>
      <w:r w:rsidRPr="00553B42">
        <w:rPr>
          <w:sz w:val="16"/>
        </w:rPr>
        <w:t>."</w:t>
      </w:r>
    </w:p>
    <w:bookmarkEnd w:id="10"/>
    <w:p w14:paraId="253D4D2F" w14:textId="77777777" w:rsidR="00143717" w:rsidRPr="00C062A5" w:rsidRDefault="00143717" w:rsidP="00143717">
      <w:pPr>
        <w:pStyle w:val="Heading4"/>
      </w:pPr>
      <w:r>
        <w:t xml:space="preserve">AND, even if not, </w:t>
      </w:r>
      <w:r w:rsidRPr="00205C68">
        <w:rPr>
          <w:u w:val="single"/>
        </w:rPr>
        <w:t>initial capitalization</w:t>
      </w:r>
      <w:r>
        <w:t xml:space="preserve"> would </w:t>
      </w:r>
      <w:r>
        <w:rPr>
          <w:u w:val="single"/>
        </w:rPr>
        <w:t>trigger the advantage</w:t>
      </w:r>
      <w:r>
        <w:t xml:space="preserve"> by crowding out general obligation debt. </w:t>
      </w:r>
    </w:p>
    <w:p w14:paraId="3BC6CDF4" w14:textId="77777777" w:rsidR="00143717" w:rsidRPr="00205C68" w:rsidRDefault="00143717" w:rsidP="00143717">
      <w:r>
        <w:t xml:space="preserve">Andy </w:t>
      </w:r>
      <w:r w:rsidRPr="00943C04">
        <w:rPr>
          <w:b/>
        </w:rPr>
        <w:t>Peters 12</w:t>
      </w:r>
      <w:r>
        <w:t>. Andy Peters writes about regional banks, consumer finance and debt collections for American Banker. He also co-writes the Morning Scan column. He has previously written for Bloomberg and for the Daily Report, a legal newspaper in Atlanta. He got his start in journalism as an editorial intern for The New York Times. 03/06/2012. “States Mull Bills to Set Up Their Own Banks. (Cover Story).” American Banker, vol. 177, no. 35, pp. 1–5.</w:t>
      </w:r>
    </w:p>
    <w:p w14:paraId="54D7E73A" w14:textId="77777777" w:rsidR="00143717" w:rsidRPr="00205C68" w:rsidRDefault="00143717" w:rsidP="00143717">
      <w:r w:rsidRPr="00C062A5">
        <w:rPr>
          <w:sz w:val="14"/>
        </w:rPr>
        <w:t xml:space="preserve">The California Bankers Association opposed last year's legislation, saying that </w:t>
      </w:r>
      <w:r w:rsidRPr="00EC7748">
        <w:rPr>
          <w:rStyle w:val="StyleUnderline"/>
          <w:highlight w:val="cyan"/>
        </w:rPr>
        <w:t>the cash-strapped state</w:t>
      </w:r>
      <w:r w:rsidRPr="00EC7748">
        <w:rPr>
          <w:sz w:val="14"/>
          <w:highlight w:val="cyan"/>
        </w:rPr>
        <w:t xml:space="preserve"> </w:t>
      </w:r>
      <w:r w:rsidRPr="00EC7748">
        <w:rPr>
          <w:rStyle w:val="Emphasis"/>
          <w:highlight w:val="cyan"/>
        </w:rPr>
        <w:t>could not afford</w:t>
      </w:r>
      <w:r w:rsidRPr="00C062A5">
        <w:rPr>
          <w:sz w:val="14"/>
        </w:rPr>
        <w:t xml:space="preserve"> the </w:t>
      </w:r>
      <w:r w:rsidRPr="00EC7748">
        <w:rPr>
          <w:rStyle w:val="Emphasis"/>
          <w:highlight w:val="cyan"/>
        </w:rPr>
        <w:t>losses</w:t>
      </w:r>
      <w:r w:rsidRPr="00EC7748">
        <w:rPr>
          <w:sz w:val="14"/>
          <w:highlight w:val="cyan"/>
        </w:rPr>
        <w:t xml:space="preserve"> </w:t>
      </w:r>
      <w:r w:rsidRPr="00EC7748">
        <w:rPr>
          <w:rStyle w:val="StyleUnderline"/>
          <w:highlight w:val="cyan"/>
        </w:rPr>
        <w:t>that</w:t>
      </w:r>
      <w:r w:rsidRPr="00C062A5">
        <w:rPr>
          <w:rStyle w:val="StyleUnderline"/>
        </w:rPr>
        <w:t xml:space="preserve"> would </w:t>
      </w:r>
      <w:r w:rsidRPr="00EC7748">
        <w:rPr>
          <w:rStyle w:val="StyleUnderline"/>
          <w:highlight w:val="cyan"/>
        </w:rPr>
        <w:t>accompany</w:t>
      </w:r>
      <w:r w:rsidRPr="00C062A5">
        <w:rPr>
          <w:rStyle w:val="StyleUnderline"/>
        </w:rPr>
        <w:t xml:space="preserve"> the </w:t>
      </w:r>
      <w:r w:rsidRPr="00EC7748">
        <w:rPr>
          <w:rStyle w:val="StyleUnderline"/>
          <w:highlight w:val="cyan"/>
        </w:rPr>
        <w:t>formation of a bank</w:t>
      </w:r>
      <w:r w:rsidRPr="00C062A5">
        <w:rPr>
          <w:sz w:val="14"/>
        </w:rPr>
        <w:t xml:space="preserve">, said spokeswoman Beth Mills. </w:t>
      </w:r>
      <w:r w:rsidRPr="00C062A5">
        <w:rPr>
          <w:rStyle w:val="StyleUnderline"/>
        </w:rPr>
        <w:t xml:space="preserve">A state-owned bank </w:t>
      </w:r>
      <w:r w:rsidRPr="00EC7748">
        <w:rPr>
          <w:rStyle w:val="StyleUnderline"/>
          <w:highlight w:val="cyan"/>
        </w:rPr>
        <w:t>would</w:t>
      </w:r>
      <w:r w:rsidRPr="00C062A5">
        <w:rPr>
          <w:rStyle w:val="StyleUnderline"/>
        </w:rPr>
        <w:t xml:space="preserve"> also </w:t>
      </w:r>
      <w:r w:rsidRPr="00EC7748">
        <w:rPr>
          <w:rStyle w:val="StyleUnderline"/>
          <w:highlight w:val="cyan"/>
        </w:rPr>
        <w:t>compete</w:t>
      </w:r>
      <w:r w:rsidRPr="00C062A5">
        <w:rPr>
          <w:sz w:val="14"/>
        </w:rPr>
        <w:t xml:space="preserve"> with other banks </w:t>
      </w:r>
      <w:r w:rsidRPr="00EC7748">
        <w:rPr>
          <w:rStyle w:val="StyleUnderline"/>
          <w:highlight w:val="cyan"/>
        </w:rPr>
        <w:t>for</w:t>
      </w:r>
      <w:r w:rsidRPr="00C062A5">
        <w:rPr>
          <w:rStyle w:val="StyleUnderline"/>
        </w:rPr>
        <w:t xml:space="preserve"> a</w:t>
      </w:r>
      <w:r w:rsidRPr="00C062A5">
        <w:rPr>
          <w:sz w:val="14"/>
        </w:rPr>
        <w:t xml:space="preserve"> </w:t>
      </w:r>
      <w:r w:rsidRPr="00EC7748">
        <w:rPr>
          <w:rStyle w:val="Emphasis"/>
          <w:highlight w:val="cyan"/>
        </w:rPr>
        <w:t>limited</w:t>
      </w:r>
      <w:r w:rsidRPr="00C062A5">
        <w:rPr>
          <w:rStyle w:val="Emphasis"/>
        </w:rPr>
        <w:t xml:space="preserve"> supply of </w:t>
      </w:r>
      <w:r w:rsidRPr="00EC7748">
        <w:rPr>
          <w:rStyle w:val="Emphasis"/>
          <w:highlight w:val="cyan"/>
        </w:rPr>
        <w:t>borrowers</w:t>
      </w:r>
      <w:r w:rsidRPr="00C062A5">
        <w:rPr>
          <w:sz w:val="14"/>
        </w:rPr>
        <w:t xml:space="preserve">. The California Bankers Association has not yet taken a position on the bill introduced this year. The assertion by state bank supporters that the banking industry doesn't want to lend is "ludicrous," says Frank Sorrentino, the chief executive of North Jersey Community Bank in Englewood Cliffs, N.J. "With the Federal Reserve keeping risk-free government securities at all-time-low interest rates and the federal funds rates at 0%, banks have nowhere to put their money," he says. "They have to lend to make money." Recent data suggests that banks are lending again. Total loans at Dec. 31 grew 1.8% from Sept. 30, to $7.46 trillion, the Federal Deposit Insurance Corp. said last month. Commercial and industrial loans grew 4.9% in the fourth quarter, accounting for about half of the total loan increase. The FDIC said in a report issued last week that the quarterly increase was the "largest real growth" in loans in four years. Banks might be making more loans to larger companies, but they're making it more difficult for small businesses to obtain a loan, Brown says. "People used to be able to get a credit line from their bank at 8%, but now they have to get a credit card at 16%," says Brown, a former lawyer in Newhall, Calif., who wrote a book, "Web of Debt," about the Fed. Even if banks say they've increased small-business lending, evidence suggests it's far less than what they are capable of providing, Brown says. "Whatever the too-big-to-fail banks are doing, they could be doing much more if they had the help of a public bank," she says. The model for the Public Banking Institute is the Bank of North Dakota, the only state-owned bank. The bank, formed in 1919, helps other banks with liquidity requirements, which allows those banks to offer cheaper credit, Brown says. Further, the bank guarantees those loans. All North Dakota agencies must deposit their funds in the Bank of North Dakota. Those funds are used for economic development, to provide capital to community banks, and to fund student loans. Government-backed loans are not new. Privately owned banks often obtain federal guarantees through the U.S. Small Business Administration. Certified lenders made $30.5 billion of SBA-backed loans in the fiscal year that ended Sept. 30, or the highest volume in the SBA's 58-year history. SBA loans have a government guarantee but they also represent a fraction of small-business loans. Many </w:t>
      </w:r>
      <w:r w:rsidRPr="00C062A5">
        <w:rPr>
          <w:rStyle w:val="StyleUnderline"/>
        </w:rPr>
        <w:t>banking observers are</w:t>
      </w:r>
      <w:r w:rsidRPr="00C062A5">
        <w:rPr>
          <w:sz w:val="14"/>
        </w:rPr>
        <w:t xml:space="preserve"> </w:t>
      </w:r>
      <w:r w:rsidRPr="00C062A5">
        <w:rPr>
          <w:rStyle w:val="Emphasis"/>
        </w:rPr>
        <w:t>not convinced</w:t>
      </w:r>
      <w:r w:rsidRPr="00C062A5">
        <w:rPr>
          <w:sz w:val="14"/>
        </w:rPr>
        <w:t xml:space="preserve"> </w:t>
      </w:r>
      <w:r w:rsidRPr="00C062A5">
        <w:rPr>
          <w:rStyle w:val="StyleUnderline"/>
        </w:rPr>
        <w:t>that state-owned banks are a good idea</w:t>
      </w:r>
      <w:r w:rsidRPr="00C062A5">
        <w:rPr>
          <w:sz w:val="14"/>
        </w:rPr>
        <w:t xml:space="preserve">. Some </w:t>
      </w:r>
      <w:r w:rsidRPr="00C062A5">
        <w:rPr>
          <w:rStyle w:val="StyleUnderline"/>
        </w:rPr>
        <w:t>question whether the Bank of</w:t>
      </w:r>
      <w:r w:rsidRPr="00C062A5">
        <w:rPr>
          <w:sz w:val="14"/>
        </w:rPr>
        <w:t xml:space="preserve"> </w:t>
      </w:r>
      <w:r w:rsidRPr="00C062A5">
        <w:rPr>
          <w:rStyle w:val="Emphasis"/>
        </w:rPr>
        <w:t>North Dakota</w:t>
      </w:r>
      <w:r w:rsidRPr="00C062A5">
        <w:rPr>
          <w:sz w:val="14"/>
        </w:rPr>
        <w:t xml:space="preserve"> </w:t>
      </w:r>
      <w:r w:rsidRPr="00C062A5">
        <w:rPr>
          <w:rStyle w:val="StyleUnderline"/>
        </w:rPr>
        <w:t xml:space="preserve">has played a significant role in the state's economy. </w:t>
      </w:r>
      <w:r w:rsidRPr="00EC7748">
        <w:rPr>
          <w:rStyle w:val="StyleUnderline"/>
          <w:highlight w:val="cyan"/>
        </w:rPr>
        <w:t>North Dakota's econ</w:t>
      </w:r>
      <w:r w:rsidRPr="00C062A5">
        <w:rPr>
          <w:rStyle w:val="StyleUnderline"/>
        </w:rPr>
        <w:t xml:space="preserve">omy </w:t>
      </w:r>
      <w:r w:rsidRPr="00EC7748">
        <w:rPr>
          <w:rStyle w:val="StyleUnderline"/>
          <w:highlight w:val="cyan"/>
        </w:rPr>
        <w:t>has been no more stable than</w:t>
      </w:r>
      <w:r w:rsidRPr="00C062A5">
        <w:rPr>
          <w:rStyle w:val="StyleUnderline"/>
        </w:rPr>
        <w:t xml:space="preserve"> the economy of</w:t>
      </w:r>
      <w:r w:rsidRPr="00C062A5">
        <w:rPr>
          <w:sz w:val="14"/>
        </w:rPr>
        <w:t xml:space="preserve"> </w:t>
      </w:r>
      <w:r w:rsidRPr="00EC7748">
        <w:rPr>
          <w:rStyle w:val="Emphasis"/>
          <w:highlight w:val="cyan"/>
        </w:rPr>
        <w:t>South</w:t>
      </w:r>
      <w:r w:rsidRPr="00C062A5">
        <w:rPr>
          <w:rStyle w:val="Emphasis"/>
        </w:rPr>
        <w:t xml:space="preserve"> Dakota</w:t>
      </w:r>
      <w:r w:rsidRPr="00C062A5">
        <w:rPr>
          <w:rStyle w:val="StyleUnderline"/>
        </w:rPr>
        <w:t xml:space="preserve">, </w:t>
      </w:r>
      <w:r w:rsidRPr="00EC7748">
        <w:rPr>
          <w:rStyle w:val="StyleUnderline"/>
          <w:highlight w:val="cyan"/>
        </w:rPr>
        <w:t>which</w:t>
      </w:r>
      <w:r w:rsidRPr="00C062A5">
        <w:rPr>
          <w:rStyle w:val="StyleUnderline"/>
        </w:rPr>
        <w:t xml:space="preserve"> also relies on agricultural commodity prices. South Dakota </w:t>
      </w:r>
      <w:r w:rsidRPr="00EC7748">
        <w:rPr>
          <w:rStyle w:val="StyleUnderline"/>
          <w:highlight w:val="cyan"/>
        </w:rPr>
        <w:t>does not have a state</w:t>
      </w:r>
      <w:r w:rsidRPr="00C062A5">
        <w:rPr>
          <w:rStyle w:val="StyleUnderline"/>
        </w:rPr>
        <w:t xml:space="preserve">-owned </w:t>
      </w:r>
      <w:r w:rsidRPr="00EC7748">
        <w:rPr>
          <w:rStyle w:val="StyleUnderline"/>
          <w:highlight w:val="cyan"/>
        </w:rPr>
        <w:t>bank.</w:t>
      </w:r>
      <w:r w:rsidRPr="00EC7748">
        <w:rPr>
          <w:sz w:val="14"/>
          <w:highlight w:val="cyan"/>
        </w:rPr>
        <w:t xml:space="preserve"> </w:t>
      </w:r>
      <w:r w:rsidRPr="00EC7748">
        <w:rPr>
          <w:rStyle w:val="StyleUnderline"/>
          <w:highlight w:val="cyan"/>
        </w:rPr>
        <w:t>The</w:t>
      </w:r>
      <w:r w:rsidRPr="00C062A5">
        <w:rPr>
          <w:sz w:val="14"/>
        </w:rPr>
        <w:t xml:space="preserve"> </w:t>
      </w:r>
      <w:r w:rsidRPr="00EC7748">
        <w:rPr>
          <w:rStyle w:val="Emphasis"/>
          <w:highlight w:val="cyan"/>
        </w:rPr>
        <w:t>cost</w:t>
      </w:r>
      <w:r w:rsidRPr="00EC7748">
        <w:rPr>
          <w:sz w:val="14"/>
          <w:highlight w:val="cyan"/>
        </w:rPr>
        <w:t xml:space="preserve"> </w:t>
      </w:r>
      <w:r w:rsidRPr="00EC7748">
        <w:rPr>
          <w:rStyle w:val="StyleUnderline"/>
          <w:highlight w:val="cyan"/>
        </w:rPr>
        <w:t>of forming</w:t>
      </w:r>
      <w:r w:rsidRPr="00C062A5">
        <w:rPr>
          <w:rStyle w:val="StyleUnderline"/>
        </w:rPr>
        <w:t xml:space="preserve"> a state-owned bank </w:t>
      </w:r>
      <w:r w:rsidRPr="00EC7748">
        <w:rPr>
          <w:rStyle w:val="StyleUnderline"/>
          <w:highlight w:val="cyan"/>
        </w:rPr>
        <w:t>could be</w:t>
      </w:r>
      <w:r w:rsidRPr="00EC7748">
        <w:rPr>
          <w:sz w:val="14"/>
          <w:highlight w:val="cyan"/>
        </w:rPr>
        <w:t xml:space="preserve"> </w:t>
      </w:r>
      <w:r w:rsidRPr="00EC7748">
        <w:rPr>
          <w:rStyle w:val="Emphasis"/>
          <w:highlight w:val="cyan"/>
        </w:rPr>
        <w:t>substantial</w:t>
      </w:r>
      <w:r w:rsidRPr="00C062A5">
        <w:rPr>
          <w:sz w:val="14"/>
        </w:rPr>
        <w:t xml:space="preserve">. </w:t>
      </w:r>
      <w:r w:rsidRPr="00C062A5">
        <w:rPr>
          <w:rStyle w:val="StyleUnderline"/>
        </w:rPr>
        <w:t xml:space="preserve">If a large state such a Massachusetts formed a bank, it </w:t>
      </w:r>
      <w:r w:rsidRPr="00EC7748">
        <w:rPr>
          <w:rStyle w:val="StyleUnderline"/>
          <w:highlight w:val="cyan"/>
        </w:rPr>
        <w:t>would require</w:t>
      </w:r>
      <w:r w:rsidRPr="00C062A5">
        <w:rPr>
          <w:rStyle w:val="StyleUnderline"/>
        </w:rPr>
        <w:t xml:space="preserve"> funds equal to</w:t>
      </w:r>
      <w:r w:rsidRPr="00C062A5">
        <w:rPr>
          <w:sz w:val="14"/>
        </w:rPr>
        <w:t xml:space="preserve"> </w:t>
      </w:r>
      <w:r w:rsidRPr="00EC7748">
        <w:rPr>
          <w:rStyle w:val="Emphasis"/>
          <w:highlight w:val="cyan"/>
        </w:rPr>
        <w:t>20% of the state's g</w:t>
      </w:r>
      <w:r w:rsidRPr="00C062A5">
        <w:rPr>
          <w:rStyle w:val="Emphasis"/>
        </w:rPr>
        <w:t xml:space="preserve">eneral </w:t>
      </w:r>
      <w:r w:rsidRPr="00EC7748">
        <w:rPr>
          <w:rStyle w:val="Emphasis"/>
          <w:highlight w:val="cyan"/>
        </w:rPr>
        <w:t>o</w:t>
      </w:r>
      <w:r w:rsidRPr="00C062A5">
        <w:rPr>
          <w:rStyle w:val="Emphasis"/>
        </w:rPr>
        <w:t xml:space="preserve">bligation </w:t>
      </w:r>
      <w:r w:rsidRPr="00EC7748">
        <w:rPr>
          <w:rStyle w:val="Emphasis"/>
          <w:highlight w:val="cyan"/>
        </w:rPr>
        <w:t>debt</w:t>
      </w:r>
      <w:r w:rsidRPr="00C062A5">
        <w:rPr>
          <w:sz w:val="14"/>
        </w:rPr>
        <w:t>, according to the Federal Reserve Bank of Boston.</w:t>
      </w:r>
    </w:p>
    <w:p w14:paraId="79CE70E3" w14:textId="77777777" w:rsidR="00143717" w:rsidRPr="00255594" w:rsidRDefault="00143717" w:rsidP="00143717">
      <w:pPr>
        <w:pStyle w:val="Heading4"/>
      </w:pPr>
      <w:r>
        <w:t xml:space="preserve">BUT, even successful borrowing just </w:t>
      </w:r>
      <w:r>
        <w:rPr>
          <w:u w:val="single"/>
        </w:rPr>
        <w:t>delays</w:t>
      </w:r>
      <w:r>
        <w:t xml:space="preserve"> the impact---they’d </w:t>
      </w:r>
      <w:r w:rsidRPr="00C062A5">
        <w:rPr>
          <w:u w:val="single"/>
        </w:rPr>
        <w:t>default</w:t>
      </w:r>
      <w:r>
        <w:t xml:space="preserve">, FG won’t bail out BUT if it does that triggers the NB. </w:t>
      </w:r>
    </w:p>
    <w:p w14:paraId="7FCDA5FA" w14:textId="77777777" w:rsidR="00143717" w:rsidRDefault="00143717" w:rsidP="00143717">
      <w:r w:rsidRPr="00F20BDE">
        <w:t xml:space="preserve">John </w:t>
      </w:r>
      <w:r w:rsidRPr="00F20BDE">
        <w:rPr>
          <w:rStyle w:val="Style13ptBold"/>
        </w:rPr>
        <w:t>Hood 11</w:t>
      </w:r>
      <w:r>
        <w:t xml:space="preserve">, </w:t>
      </w:r>
      <w:r w:rsidRPr="0063563C">
        <w:t>resident of the John Locke Foundation, a state-policy think tank based in North Carolina, and the au</w:t>
      </w:r>
      <w:r>
        <w:t>thor of Investor Politics, “</w:t>
      </w:r>
      <w:r w:rsidRPr="00F20BDE">
        <w:t>The States in Crisis</w:t>
      </w:r>
      <w:r>
        <w:t xml:space="preserve">,” Winter, </w:t>
      </w:r>
      <w:r w:rsidRPr="00F20BDE">
        <w:t>https://www.nationalaffairs.com/publications/detail/the-states-in-crisis</w:t>
      </w:r>
    </w:p>
    <w:p w14:paraId="0F656F38" w14:textId="77777777" w:rsidR="00143717" w:rsidRDefault="00143717" w:rsidP="00143717">
      <w:pPr>
        <w:rPr>
          <w:sz w:val="16"/>
        </w:rPr>
      </w:pPr>
      <w:r w:rsidRPr="00255594">
        <w:rPr>
          <w:sz w:val="16"/>
        </w:rPr>
        <w:t xml:space="preserve">Over the past three years, </w:t>
      </w:r>
      <w:r w:rsidRPr="00255594">
        <w:rPr>
          <w:rStyle w:val="StyleUnderline"/>
        </w:rPr>
        <w:t>the news out of state capitals has been dire.</w:t>
      </w:r>
      <w:r w:rsidRPr="00255594">
        <w:rPr>
          <w:sz w:val="16"/>
        </w:rPr>
        <w:t xml:space="preserve"> </w:t>
      </w:r>
      <w:r w:rsidRPr="00255594">
        <w:rPr>
          <w:rStyle w:val="StyleUnderline"/>
        </w:rPr>
        <w:t xml:space="preserve">From Albany to Sacramento, </w:t>
      </w:r>
      <w:r w:rsidRPr="00EC7748">
        <w:rPr>
          <w:rStyle w:val="StyleUnderline"/>
          <w:highlight w:val="cyan"/>
        </w:rPr>
        <w:t>economic shocks</w:t>
      </w:r>
      <w:r w:rsidRPr="00255594">
        <w:rPr>
          <w:rStyle w:val="StyleUnderline"/>
        </w:rPr>
        <w:t xml:space="preserve"> have </w:t>
      </w:r>
      <w:r w:rsidRPr="00EC7748">
        <w:rPr>
          <w:rStyle w:val="Emphasis"/>
          <w:highlight w:val="cyan"/>
        </w:rPr>
        <w:t>reduced</w:t>
      </w:r>
      <w:r w:rsidRPr="00255594">
        <w:rPr>
          <w:rStyle w:val="Emphasis"/>
        </w:rPr>
        <w:t xml:space="preserve"> states' tax </w:t>
      </w:r>
      <w:r w:rsidRPr="00EC7748">
        <w:rPr>
          <w:rStyle w:val="Emphasis"/>
          <w:highlight w:val="cyan"/>
        </w:rPr>
        <w:t>revenues</w:t>
      </w:r>
      <w:r w:rsidRPr="00255594">
        <w:rPr>
          <w:sz w:val="16"/>
        </w:rPr>
        <w:t xml:space="preserve">, </w:t>
      </w:r>
      <w:r w:rsidRPr="00255594">
        <w:rPr>
          <w:rStyle w:val="StyleUnderline"/>
        </w:rPr>
        <w:t xml:space="preserve">even </w:t>
      </w:r>
      <w:r w:rsidRPr="00EC7748">
        <w:rPr>
          <w:rStyle w:val="StyleUnderline"/>
          <w:highlight w:val="cyan"/>
        </w:rPr>
        <w:t>as</w:t>
      </w:r>
      <w:r w:rsidRPr="00255594">
        <w:rPr>
          <w:rStyle w:val="StyleUnderline"/>
        </w:rPr>
        <w:t xml:space="preserve"> the downturn has required </w:t>
      </w:r>
      <w:r w:rsidRPr="00EC7748">
        <w:rPr>
          <w:rStyle w:val="StyleUnderline"/>
          <w:highlight w:val="cyan"/>
        </w:rPr>
        <w:t>states</w:t>
      </w:r>
      <w:r w:rsidRPr="00255594">
        <w:rPr>
          <w:rStyle w:val="StyleUnderline"/>
        </w:rPr>
        <w:t xml:space="preserve"> to </w:t>
      </w:r>
      <w:r w:rsidRPr="00EC7748">
        <w:rPr>
          <w:rStyle w:val="Emphasis"/>
          <w:highlight w:val="cyan"/>
        </w:rPr>
        <w:t>spend more on welfare</w:t>
      </w:r>
      <w:r w:rsidRPr="00255594">
        <w:rPr>
          <w:sz w:val="16"/>
        </w:rPr>
        <w:t xml:space="preserve"> for the struggling and newly jobless. </w:t>
      </w:r>
      <w:r w:rsidRPr="00255594">
        <w:rPr>
          <w:rStyle w:val="StyleUnderline"/>
        </w:rPr>
        <w:t xml:space="preserve">The Great Recession has thus </w:t>
      </w:r>
      <w:r w:rsidRPr="00255594">
        <w:rPr>
          <w:rStyle w:val="Emphasis"/>
        </w:rPr>
        <w:t xml:space="preserve">torn gaping holes </w:t>
      </w:r>
      <w:r w:rsidRPr="00255594">
        <w:rPr>
          <w:rStyle w:val="StyleUnderline"/>
        </w:rPr>
        <w:t>in state budgets</w:t>
      </w:r>
      <w:r w:rsidRPr="00255594">
        <w:rPr>
          <w:sz w:val="16"/>
        </w:rPr>
        <w:t xml:space="preserve"> — </w:t>
      </w:r>
      <w:r w:rsidRPr="00255594">
        <w:rPr>
          <w:rStyle w:val="StyleUnderline"/>
        </w:rPr>
        <w:t>holes that governors and state legislatures are now desperately trying to close.</w:t>
      </w:r>
      <w:r w:rsidRPr="00255594">
        <w:rPr>
          <w:u w:val="single"/>
        </w:rPr>
        <w:t xml:space="preserve"> </w:t>
      </w:r>
      <w:r w:rsidRPr="00255594">
        <w:rPr>
          <w:rStyle w:val="StyleUnderline"/>
        </w:rPr>
        <w:t xml:space="preserve">That effort has been </w:t>
      </w:r>
      <w:r w:rsidRPr="00255594">
        <w:rPr>
          <w:rStyle w:val="Emphasis"/>
        </w:rPr>
        <w:t>painful for state officials</w:t>
      </w:r>
      <w:r w:rsidRPr="00255594">
        <w:rPr>
          <w:sz w:val="16"/>
        </w:rPr>
        <w:t xml:space="preserve">. When </w:t>
      </w:r>
      <w:r w:rsidRPr="00255594">
        <w:rPr>
          <w:rStyle w:val="StyleUnderline"/>
        </w:rPr>
        <w:t>Arizona cut state funding for kindergartens</w:t>
      </w:r>
      <w:r w:rsidRPr="00255594">
        <w:rPr>
          <w:sz w:val="16"/>
        </w:rPr>
        <w:t xml:space="preserve">, educators and parents cried foul. </w:t>
      </w:r>
      <w:r w:rsidRPr="00255594">
        <w:rPr>
          <w:rStyle w:val="StyleUnderline"/>
        </w:rPr>
        <w:t>When New York raised tuition at its state universities, students protested.</w:t>
      </w:r>
      <w:r w:rsidRPr="00255594">
        <w:rPr>
          <w:sz w:val="16"/>
        </w:rPr>
        <w:t xml:space="preserve"> </w:t>
      </w:r>
      <w:r w:rsidRPr="00255594">
        <w:rPr>
          <w:rStyle w:val="StyleUnderline"/>
        </w:rPr>
        <w:t>When California, North Carolina, Oregon, and Connecticut raised their income taxes,</w:t>
      </w:r>
      <w:r w:rsidRPr="00255594">
        <w:rPr>
          <w:sz w:val="16"/>
        </w:rPr>
        <w:t xml:space="preserve"> </w:t>
      </w:r>
      <w:r w:rsidRPr="00255594">
        <w:rPr>
          <w:rStyle w:val="StyleUnderline"/>
        </w:rPr>
        <w:t>angry taxpayers flocked to Tea Party protests</w:t>
      </w:r>
      <w:r w:rsidRPr="00255594">
        <w:rPr>
          <w:sz w:val="16"/>
        </w:rPr>
        <w:t xml:space="preserve"> and expressed their displeasure through buzzing phone lines and clogged inboxes. </w:t>
      </w:r>
      <w:r w:rsidRPr="00255594">
        <w:rPr>
          <w:rStyle w:val="StyleUnderline"/>
        </w:rPr>
        <w:t xml:space="preserve">With every attempt to fix state budgets, an acceptable solution has seemed </w:t>
      </w:r>
      <w:r w:rsidRPr="00255594">
        <w:rPr>
          <w:rStyle w:val="Emphasis"/>
        </w:rPr>
        <w:t>ever more out of reach.</w:t>
      </w:r>
      <w:r w:rsidRPr="00255594">
        <w:rPr>
          <w:sz w:val="16"/>
        </w:rPr>
        <w:t xml:space="preserve"> But alarming as these recent developments have been, the </w:t>
      </w:r>
      <w:r w:rsidRPr="00255594">
        <w:rPr>
          <w:rStyle w:val="StyleUnderline"/>
        </w:rPr>
        <w:t>states' fiscal calamity is not simply a function of the recession</w:t>
      </w:r>
      <w:r w:rsidRPr="00255594">
        <w:rPr>
          <w:sz w:val="16"/>
        </w:rPr>
        <w:t xml:space="preserve">. </w:t>
      </w:r>
      <w:r w:rsidRPr="00255594">
        <w:rPr>
          <w:rStyle w:val="StyleUnderline"/>
        </w:rPr>
        <w:t xml:space="preserve">Their shaky financial foundations were in fact set long ago </w:t>
      </w:r>
      <w:r w:rsidRPr="00255594">
        <w:rPr>
          <w:sz w:val="16"/>
        </w:rPr>
        <w:t xml:space="preserve">— </w:t>
      </w:r>
      <w:r w:rsidRPr="00255594">
        <w:rPr>
          <w:rStyle w:val="StyleUnderline"/>
        </w:rPr>
        <w:t xml:space="preserve">through unsustainable obligations like </w:t>
      </w:r>
      <w:r w:rsidRPr="00255594">
        <w:rPr>
          <w:sz w:val="16"/>
        </w:rPr>
        <w:t xml:space="preserve">retirement </w:t>
      </w:r>
      <w:r w:rsidRPr="00255594">
        <w:rPr>
          <w:rStyle w:val="StyleUnderline"/>
        </w:rPr>
        <w:t>benefits f</w:t>
      </w:r>
      <w:r w:rsidRPr="00255594">
        <w:rPr>
          <w:sz w:val="16"/>
        </w:rPr>
        <w:t xml:space="preserve">or public employees, </w:t>
      </w:r>
      <w:r w:rsidRPr="00255594">
        <w:rPr>
          <w:rStyle w:val="Emphasis"/>
        </w:rPr>
        <w:t>excessive borrowing</w:t>
      </w:r>
      <w:r w:rsidRPr="00255594">
        <w:rPr>
          <w:rStyle w:val="StyleUnderline"/>
        </w:rPr>
        <w:t>, and deferred maintenance</w:t>
      </w:r>
      <w:r w:rsidRPr="00255594">
        <w:rPr>
          <w:sz w:val="16"/>
        </w:rPr>
        <w:t xml:space="preserve"> of public buildings and infrastructure. </w:t>
      </w:r>
      <w:r w:rsidRPr="00255594">
        <w:rPr>
          <w:rStyle w:val="StyleUnderline"/>
        </w:rPr>
        <w:t xml:space="preserve">The result has been a long-building </w:t>
      </w:r>
      <w:r w:rsidRPr="00255594">
        <w:rPr>
          <w:rStyle w:val="Emphasis"/>
        </w:rPr>
        <w:t xml:space="preserve">budget </w:t>
      </w:r>
      <w:r w:rsidRPr="00EC7748">
        <w:rPr>
          <w:rStyle w:val="Emphasis"/>
          <w:highlight w:val="cyan"/>
        </w:rPr>
        <w:t>imbalance now estimated in the trillions</w:t>
      </w:r>
      <w:r w:rsidRPr="00255594">
        <w:rPr>
          <w:rStyle w:val="Emphasis"/>
        </w:rPr>
        <w:t xml:space="preserve"> of dollars</w:t>
      </w:r>
      <w:r w:rsidRPr="00255594">
        <w:rPr>
          <w:rStyle w:val="StyleUnderline"/>
        </w:rPr>
        <w:t>.</w:t>
      </w:r>
      <w:r w:rsidRPr="00255594">
        <w:rPr>
          <w:u w:val="single"/>
        </w:rPr>
        <w:t xml:space="preserve"> </w:t>
      </w:r>
      <w:r w:rsidRPr="00255594">
        <w:rPr>
          <w:rStyle w:val="StyleUnderline"/>
        </w:rPr>
        <w:t xml:space="preserve">The </w:t>
      </w:r>
      <w:r w:rsidRPr="00255594">
        <w:rPr>
          <w:rStyle w:val="Emphasis"/>
        </w:rPr>
        <w:t>nightmare that governors and state legislators are living</w:t>
      </w:r>
      <w:r w:rsidRPr="00255594">
        <w:rPr>
          <w:rStyle w:val="StyleUnderline"/>
        </w:rPr>
        <w:t xml:space="preserve"> through will therefore not end when the effects of the recession do</w:t>
      </w:r>
      <w:r w:rsidRPr="00255594">
        <w:rPr>
          <w:sz w:val="16"/>
        </w:rPr>
        <w:t xml:space="preserve">. </w:t>
      </w:r>
      <w:r w:rsidRPr="00255594">
        <w:rPr>
          <w:rStyle w:val="StyleUnderline"/>
        </w:rPr>
        <w:t xml:space="preserve">Even as state officials address large short-term operating deficits, they </w:t>
      </w:r>
      <w:r w:rsidRPr="00EC7748">
        <w:rPr>
          <w:rStyle w:val="StyleUnderline"/>
          <w:highlight w:val="cyan"/>
        </w:rPr>
        <w:t>must confront</w:t>
      </w:r>
      <w:r w:rsidRPr="00255594">
        <w:rPr>
          <w:rStyle w:val="StyleUnderline"/>
        </w:rPr>
        <w:t xml:space="preserve"> the more troublesome structural gaps between current state revenue projections and </w:t>
      </w:r>
      <w:r w:rsidRPr="00EC7748">
        <w:rPr>
          <w:rStyle w:val="Emphasis"/>
          <w:highlight w:val="cyan"/>
        </w:rPr>
        <w:t>massive future liabilities</w:t>
      </w:r>
      <w:r w:rsidRPr="00255594">
        <w:rPr>
          <w:sz w:val="16"/>
        </w:rPr>
        <w:t xml:space="preserve">. </w:t>
      </w:r>
      <w:r w:rsidRPr="00255594">
        <w:rPr>
          <w:rStyle w:val="StyleUnderline"/>
        </w:rPr>
        <w:t xml:space="preserve">And </w:t>
      </w:r>
      <w:r w:rsidRPr="00EC7748">
        <w:rPr>
          <w:rStyle w:val="StyleUnderline"/>
          <w:highlight w:val="cyan"/>
        </w:rPr>
        <w:t>the tools</w:t>
      </w:r>
      <w:r w:rsidRPr="00255594">
        <w:rPr>
          <w:rStyle w:val="StyleUnderline"/>
        </w:rPr>
        <w:t xml:space="preserve"> that these </w:t>
      </w:r>
      <w:r w:rsidRPr="00EC7748">
        <w:rPr>
          <w:rStyle w:val="StyleUnderline"/>
          <w:highlight w:val="cyan"/>
        </w:rPr>
        <w:t>state officials have</w:t>
      </w:r>
      <w:r w:rsidRPr="00255594">
        <w:rPr>
          <w:rStyle w:val="StyleUnderline"/>
        </w:rPr>
        <w:t xml:space="preserve"> at their disposal to deal with the crisis </w:t>
      </w:r>
      <w:r w:rsidRPr="00EC7748">
        <w:rPr>
          <w:rStyle w:val="Emphasis"/>
          <w:highlight w:val="cyan"/>
        </w:rPr>
        <w:t>are limited.</w:t>
      </w:r>
      <w:r w:rsidRPr="00EC7748">
        <w:rPr>
          <w:sz w:val="16"/>
          <w:highlight w:val="cyan"/>
        </w:rPr>
        <w:t xml:space="preserve"> </w:t>
      </w:r>
      <w:r w:rsidRPr="00EC7748">
        <w:rPr>
          <w:rStyle w:val="StyleUnderline"/>
          <w:highlight w:val="cyan"/>
        </w:rPr>
        <w:t>Many</w:t>
      </w:r>
      <w:r w:rsidRPr="00255594">
        <w:rPr>
          <w:rStyle w:val="StyleUnderline"/>
        </w:rPr>
        <w:t xml:space="preserve"> state </w:t>
      </w:r>
      <w:r w:rsidRPr="00EC7748">
        <w:rPr>
          <w:rStyle w:val="StyleUnderline"/>
          <w:highlight w:val="cyan"/>
        </w:rPr>
        <w:t xml:space="preserve">constitutions </w:t>
      </w:r>
      <w:r w:rsidRPr="00EC7748">
        <w:rPr>
          <w:rStyle w:val="Emphasis"/>
          <w:highlight w:val="cyan"/>
        </w:rPr>
        <w:t>require</w:t>
      </w:r>
      <w:r w:rsidRPr="00255594">
        <w:rPr>
          <w:rStyle w:val="Emphasis"/>
        </w:rPr>
        <w:t xml:space="preserve"> the </w:t>
      </w:r>
      <w:r w:rsidRPr="00EC7748">
        <w:rPr>
          <w:rStyle w:val="Emphasis"/>
          <w:highlight w:val="cyan"/>
        </w:rPr>
        <w:t>repayment</w:t>
      </w:r>
      <w:r w:rsidRPr="00255594">
        <w:rPr>
          <w:rStyle w:val="Emphasis"/>
        </w:rPr>
        <w:t xml:space="preserve"> of bonds</w:t>
      </w:r>
      <w:r w:rsidRPr="00255594">
        <w:rPr>
          <w:rStyle w:val="StyleUnderline"/>
        </w:rPr>
        <w:t xml:space="preserve"> to take priority over almost all other state spending</w:t>
      </w:r>
      <w:r w:rsidRPr="00255594">
        <w:rPr>
          <w:sz w:val="16"/>
        </w:rPr>
        <w:t xml:space="preserve">. </w:t>
      </w:r>
      <w:r w:rsidRPr="00EC7748">
        <w:rPr>
          <w:rStyle w:val="StyleUnderline"/>
          <w:highlight w:val="cyan"/>
        </w:rPr>
        <w:t>Others require</w:t>
      </w:r>
      <w:r w:rsidRPr="00255594">
        <w:rPr>
          <w:rStyle w:val="StyleUnderline"/>
        </w:rPr>
        <w:t xml:space="preserve"> state-employee </w:t>
      </w:r>
      <w:r w:rsidRPr="00EC7748">
        <w:rPr>
          <w:rStyle w:val="Emphasis"/>
          <w:highlight w:val="cyan"/>
        </w:rPr>
        <w:t>pensions</w:t>
      </w:r>
      <w:r w:rsidRPr="00255594">
        <w:rPr>
          <w:rStyle w:val="Emphasis"/>
        </w:rPr>
        <w:t xml:space="preserve"> to be paid out at the promised terms </w:t>
      </w:r>
      <w:r w:rsidRPr="00EC7748">
        <w:rPr>
          <w:rStyle w:val="Emphasis"/>
          <w:highlight w:val="cyan"/>
        </w:rPr>
        <w:t>no matter what</w:t>
      </w:r>
      <w:r w:rsidRPr="00EC7748">
        <w:rPr>
          <w:sz w:val="16"/>
          <w:highlight w:val="cyan"/>
        </w:rPr>
        <w:t xml:space="preserve">, </w:t>
      </w:r>
      <w:r w:rsidRPr="00EC7748">
        <w:rPr>
          <w:rStyle w:val="StyleUnderline"/>
          <w:highlight w:val="cyan"/>
        </w:rPr>
        <w:t>making it</w:t>
      </w:r>
      <w:r w:rsidRPr="00255594">
        <w:rPr>
          <w:rStyle w:val="StyleUnderline"/>
        </w:rPr>
        <w:t xml:space="preserve"> almost </w:t>
      </w:r>
      <w:r w:rsidRPr="00EC7748">
        <w:rPr>
          <w:rStyle w:val="Emphasis"/>
          <w:highlight w:val="cyan"/>
        </w:rPr>
        <w:t>impossible to negotiate</w:t>
      </w:r>
      <w:r w:rsidRPr="00255594">
        <w:rPr>
          <w:rStyle w:val="Emphasis"/>
        </w:rPr>
        <w:t xml:space="preserve"> those liabilities down</w:t>
      </w:r>
      <w:r w:rsidRPr="00255594">
        <w:rPr>
          <w:sz w:val="16"/>
        </w:rPr>
        <w:t xml:space="preserve">. </w:t>
      </w:r>
      <w:r w:rsidRPr="005D77D6">
        <w:rPr>
          <w:rStyle w:val="StyleUnderline"/>
        </w:rPr>
        <w:t>States</w:t>
      </w:r>
      <w:r w:rsidRPr="00255594">
        <w:rPr>
          <w:sz w:val="16"/>
        </w:rPr>
        <w:t xml:space="preserve">, unlike municipalities, </w:t>
      </w:r>
      <w:r w:rsidRPr="00255594">
        <w:rPr>
          <w:rStyle w:val="StyleUnderline"/>
        </w:rPr>
        <w:t xml:space="preserve">do not have the legal option of declaring bankruptcy. </w:t>
      </w:r>
      <w:r w:rsidRPr="00255594">
        <w:rPr>
          <w:sz w:val="16"/>
        </w:rPr>
        <w:t xml:space="preserve">At some point, </w:t>
      </w:r>
      <w:r w:rsidRPr="00EC7748">
        <w:rPr>
          <w:rStyle w:val="StyleUnderline"/>
          <w:highlight w:val="cyan"/>
        </w:rPr>
        <w:t>if</w:t>
      </w:r>
      <w:r w:rsidRPr="00255594">
        <w:rPr>
          <w:rStyle w:val="StyleUnderline"/>
        </w:rPr>
        <w:t xml:space="preserve"> some </w:t>
      </w:r>
      <w:r w:rsidRPr="00EC7748">
        <w:rPr>
          <w:rStyle w:val="StyleUnderline"/>
          <w:highlight w:val="cyan"/>
        </w:rPr>
        <w:t xml:space="preserve">states </w:t>
      </w:r>
      <w:r w:rsidRPr="00EC7748">
        <w:rPr>
          <w:rStyle w:val="Emphasis"/>
          <w:highlight w:val="cyan"/>
        </w:rPr>
        <w:t>approach default</w:t>
      </w:r>
      <w:r w:rsidRPr="00255594">
        <w:rPr>
          <w:sz w:val="16"/>
        </w:rPr>
        <w:t xml:space="preserve">, </w:t>
      </w:r>
      <w:r w:rsidRPr="00255594">
        <w:rPr>
          <w:rStyle w:val="StyleUnderline"/>
        </w:rPr>
        <w:t xml:space="preserve">just </w:t>
      </w:r>
      <w:r w:rsidRPr="00EC7748">
        <w:rPr>
          <w:rStyle w:val="StyleUnderline"/>
          <w:highlight w:val="cyan"/>
        </w:rPr>
        <w:t>meeting</w:t>
      </w:r>
      <w:r w:rsidRPr="00255594">
        <w:rPr>
          <w:rStyle w:val="StyleUnderline"/>
        </w:rPr>
        <w:t xml:space="preserve"> these </w:t>
      </w:r>
      <w:r w:rsidRPr="00EC7748">
        <w:rPr>
          <w:rStyle w:val="StyleUnderline"/>
          <w:highlight w:val="cyan"/>
        </w:rPr>
        <w:t>debt</w:t>
      </w:r>
      <w:r w:rsidRPr="00255594">
        <w:rPr>
          <w:rStyle w:val="StyleUnderline"/>
        </w:rPr>
        <w:t xml:space="preserve"> obligations </w:t>
      </w:r>
      <w:r w:rsidRPr="00EC7748">
        <w:rPr>
          <w:rStyle w:val="StyleUnderline"/>
          <w:highlight w:val="cyan"/>
        </w:rPr>
        <w:t xml:space="preserve">will consume </w:t>
      </w:r>
      <w:r w:rsidRPr="00EC7748">
        <w:rPr>
          <w:rStyle w:val="Emphasis"/>
          <w:highlight w:val="cyan"/>
        </w:rPr>
        <w:t>all of their revenues</w:t>
      </w:r>
      <w:r w:rsidRPr="00255594">
        <w:rPr>
          <w:rStyle w:val="StyleUnderline"/>
        </w:rPr>
        <w:t xml:space="preserve"> — leaving no money for basic functions</w:t>
      </w:r>
      <w:r w:rsidRPr="00255594">
        <w:rPr>
          <w:sz w:val="16"/>
        </w:rPr>
        <w:t xml:space="preserve"> like maintaining a state police force, operating roads and other transit infrastructure, or educating children. </w:t>
      </w:r>
      <w:r w:rsidRPr="00255594">
        <w:rPr>
          <w:rStyle w:val="StyleUnderline"/>
        </w:rPr>
        <w:t xml:space="preserve">If these states fail to find their way out of their current predicament, their only option may be </w:t>
      </w:r>
      <w:r w:rsidRPr="00EC7748">
        <w:rPr>
          <w:rStyle w:val="StyleUnderline"/>
          <w:highlight w:val="cyan"/>
        </w:rPr>
        <w:t xml:space="preserve">to </w:t>
      </w:r>
      <w:r w:rsidRPr="00EC7748">
        <w:rPr>
          <w:rStyle w:val="Emphasis"/>
          <w:highlight w:val="cyan"/>
        </w:rPr>
        <w:t>beg for</w:t>
      </w:r>
      <w:r w:rsidRPr="00255594">
        <w:rPr>
          <w:rStyle w:val="Emphasis"/>
        </w:rPr>
        <w:t xml:space="preserve"> federal </w:t>
      </w:r>
      <w:r w:rsidRPr="00EC7748">
        <w:rPr>
          <w:rStyle w:val="Emphasis"/>
          <w:highlight w:val="cyan"/>
        </w:rPr>
        <w:t>bailouts</w:t>
      </w:r>
      <w:r w:rsidRPr="00255594">
        <w:rPr>
          <w:sz w:val="16"/>
        </w:rPr>
        <w:t xml:space="preserve">. </w:t>
      </w:r>
      <w:r w:rsidRPr="00255594">
        <w:rPr>
          <w:rStyle w:val="StyleUnderline"/>
        </w:rPr>
        <w:t xml:space="preserve">And the states would not be the only losers if this comes to pass. If the federal government were to refuse a bailout request, it </w:t>
      </w:r>
      <w:r w:rsidRPr="00EC7748">
        <w:rPr>
          <w:rStyle w:val="StyleUnderline"/>
          <w:highlight w:val="cyan"/>
        </w:rPr>
        <w:t xml:space="preserve">would risk a </w:t>
      </w:r>
      <w:r w:rsidRPr="00EC7748">
        <w:rPr>
          <w:rStyle w:val="Emphasis"/>
          <w:highlight w:val="cyan"/>
        </w:rPr>
        <w:t>disastrous crisis in</w:t>
      </w:r>
      <w:r w:rsidRPr="00255594">
        <w:rPr>
          <w:rStyle w:val="Emphasis"/>
        </w:rPr>
        <w:t xml:space="preserve"> the </w:t>
      </w:r>
      <w:r w:rsidRPr="00EC7748">
        <w:rPr>
          <w:rStyle w:val="Emphasis"/>
          <w:highlight w:val="cyan"/>
        </w:rPr>
        <w:t>bond markets</w:t>
      </w:r>
      <w:r w:rsidRPr="00255594">
        <w:rPr>
          <w:sz w:val="16"/>
        </w:rPr>
        <w:t xml:space="preserve"> — </w:t>
      </w:r>
      <w:r w:rsidRPr="00255594">
        <w:rPr>
          <w:rStyle w:val="StyleUnderline"/>
        </w:rPr>
        <w:t xml:space="preserve">as </w:t>
      </w:r>
      <w:r w:rsidRPr="00EC7748">
        <w:rPr>
          <w:rStyle w:val="StyleUnderline"/>
          <w:highlight w:val="cyan"/>
        </w:rPr>
        <w:t>investors</w:t>
      </w:r>
      <w:r w:rsidRPr="00255594">
        <w:rPr>
          <w:rStyle w:val="StyleUnderline"/>
        </w:rPr>
        <w:t xml:space="preserve"> who had always assumed state debt to be safe </w:t>
      </w:r>
      <w:r w:rsidRPr="00255594">
        <w:rPr>
          <w:sz w:val="16"/>
        </w:rPr>
        <w:t xml:space="preserve">(in part </w:t>
      </w:r>
      <w:r w:rsidRPr="00255594">
        <w:rPr>
          <w:rStyle w:val="StyleUnderline"/>
        </w:rPr>
        <w:t>because they assumed it would have federal backing in a crisis</w:t>
      </w:r>
      <w:r w:rsidRPr="00255594">
        <w:rPr>
          <w:sz w:val="16"/>
        </w:rPr>
        <w:t xml:space="preserve">) </w:t>
      </w:r>
      <w:r w:rsidRPr="00EC7748">
        <w:rPr>
          <w:rStyle w:val="StyleUnderline"/>
          <w:highlight w:val="cyan"/>
        </w:rPr>
        <w:t>would</w:t>
      </w:r>
      <w:r w:rsidRPr="00255594">
        <w:rPr>
          <w:rStyle w:val="StyleUnderline"/>
        </w:rPr>
        <w:t xml:space="preserve"> </w:t>
      </w:r>
      <w:r w:rsidRPr="00255594">
        <w:rPr>
          <w:rStyle w:val="Emphasis"/>
        </w:rPr>
        <w:t xml:space="preserve">suddenly </w:t>
      </w:r>
      <w:r w:rsidRPr="00EC7748">
        <w:rPr>
          <w:rStyle w:val="Emphasis"/>
          <w:highlight w:val="cyan"/>
        </w:rPr>
        <w:t>rethink all their state-bond investments</w:t>
      </w:r>
      <w:r w:rsidRPr="00255594">
        <w:rPr>
          <w:sz w:val="16"/>
        </w:rPr>
        <w:t xml:space="preserve">. On the other hand, </w:t>
      </w:r>
      <w:r w:rsidRPr="00255594">
        <w:rPr>
          <w:rStyle w:val="StyleUnderline"/>
        </w:rPr>
        <w:t>if the federal government were to grant a bailout to any one state, the other 49 would certainly expect assistance as well. This would put our federalist system to an unprecedented test</w:t>
      </w:r>
      <w:r w:rsidRPr="00255594">
        <w:rPr>
          <w:sz w:val="16"/>
        </w:rPr>
        <w:t xml:space="preserve">. It would also require an enormous amount of money from federal coffers that are themselves perilously hollow. </w:t>
      </w:r>
    </w:p>
    <w:p w14:paraId="41687383" w14:textId="77777777" w:rsidR="00143717" w:rsidRDefault="00143717" w:rsidP="00143717">
      <w:pPr>
        <w:pStyle w:val="Heading4"/>
        <w:rPr>
          <w:u w:val="single"/>
        </w:rPr>
      </w:pPr>
      <w:r>
        <w:t xml:space="preserve">AND, funneling investment through state banks </w:t>
      </w:r>
      <w:r>
        <w:rPr>
          <w:u w:val="single"/>
        </w:rPr>
        <w:t>tanks growth in the meantime</w:t>
      </w:r>
    </w:p>
    <w:p w14:paraId="5F243CF5" w14:textId="77777777" w:rsidR="00143717" w:rsidRDefault="00143717" w:rsidP="00143717">
      <w:r>
        <w:t xml:space="preserve">Mark A. </w:t>
      </w:r>
      <w:r w:rsidRPr="00DB5AF7">
        <w:rPr>
          <w:b/>
        </w:rPr>
        <w:t>Calabria 13</w:t>
      </w:r>
      <w:r>
        <w:t>, Mark A. Calabria, a former senior aide to the Senate Committee on Banking, Housing and Urban Development, is the director of financial regulation studies at the Cato Institute., 10-1-2013, "Public Banking Hurts Economic," NYT, https://www.nytimes.com/roomfordebate/2013/10/01/should-states-operate-public-banks/public-banking-hurts-economic</w:t>
      </w:r>
    </w:p>
    <w:p w14:paraId="0C437114" w14:textId="77777777" w:rsidR="00143717" w:rsidRPr="00DB5AF7" w:rsidRDefault="00143717" w:rsidP="00143717">
      <w:r w:rsidRPr="00C062A5">
        <w:rPr>
          <w:rStyle w:val="StyleUnderline"/>
        </w:rPr>
        <w:t>After the financial crisis, it is natural to look for alternatives</w:t>
      </w:r>
      <w:r w:rsidRPr="00C062A5">
        <w:rPr>
          <w:sz w:val="16"/>
        </w:rPr>
        <w:t xml:space="preserve"> to our current system. We’d be irresponsible if we didn’t. And </w:t>
      </w:r>
      <w:r w:rsidRPr="00C062A5">
        <w:rPr>
          <w:rStyle w:val="StyleUnderline"/>
        </w:rPr>
        <w:t>although it may sound</w:t>
      </w:r>
      <w:r w:rsidRPr="00C062A5">
        <w:rPr>
          <w:sz w:val="16"/>
        </w:rPr>
        <w:t xml:space="preserve"> like an </w:t>
      </w:r>
      <w:r w:rsidRPr="00C062A5">
        <w:rPr>
          <w:rStyle w:val="StyleUnderline"/>
        </w:rPr>
        <w:t>attractive</w:t>
      </w:r>
      <w:r w:rsidRPr="00C062A5">
        <w:rPr>
          <w:sz w:val="16"/>
        </w:rPr>
        <w:t xml:space="preserve"> alternative, </w:t>
      </w:r>
      <w:r w:rsidRPr="00EC7748">
        <w:rPr>
          <w:rStyle w:val="Emphasis"/>
          <w:highlight w:val="cyan"/>
        </w:rPr>
        <w:t>direct government ownership</w:t>
      </w:r>
      <w:r w:rsidRPr="00EC7748">
        <w:rPr>
          <w:sz w:val="16"/>
          <w:highlight w:val="cyan"/>
        </w:rPr>
        <w:t xml:space="preserve"> </w:t>
      </w:r>
      <w:r w:rsidRPr="00EC7748">
        <w:rPr>
          <w:rStyle w:val="StyleUnderline"/>
          <w:highlight w:val="cyan"/>
        </w:rPr>
        <w:t>would</w:t>
      </w:r>
      <w:r w:rsidRPr="00C062A5">
        <w:rPr>
          <w:rStyle w:val="StyleUnderline"/>
        </w:rPr>
        <w:t xml:space="preserve"> actually </w:t>
      </w:r>
      <w:r w:rsidRPr="00EC7748">
        <w:rPr>
          <w:rStyle w:val="StyleUnderline"/>
          <w:highlight w:val="cyan"/>
        </w:rPr>
        <w:t xml:space="preserve">be </w:t>
      </w:r>
      <w:r w:rsidRPr="00EC7748">
        <w:rPr>
          <w:rStyle w:val="Emphasis"/>
          <w:highlight w:val="cyan"/>
        </w:rPr>
        <w:t>worse</w:t>
      </w:r>
      <w:r w:rsidRPr="00C062A5">
        <w:rPr>
          <w:sz w:val="16"/>
        </w:rPr>
        <w:t xml:space="preserve"> than our currently flawed system. Before we turn to theoretical concerns, we can look at concrete ones: what actually happens </w:t>
      </w:r>
      <w:r w:rsidRPr="00C062A5">
        <w:rPr>
          <w:rStyle w:val="StyleUnderline"/>
        </w:rPr>
        <w:t>when the government owns banks</w:t>
      </w:r>
      <w:r w:rsidRPr="00C062A5">
        <w:rPr>
          <w:sz w:val="16"/>
        </w:rPr>
        <w:t xml:space="preserve">. </w:t>
      </w:r>
      <w:r w:rsidRPr="00EC7748">
        <w:rPr>
          <w:rStyle w:val="StyleUnderline"/>
          <w:highlight w:val="cyan"/>
        </w:rPr>
        <w:t xml:space="preserve">The </w:t>
      </w:r>
      <w:r w:rsidRPr="00EC7748">
        <w:rPr>
          <w:rStyle w:val="Emphasis"/>
          <w:highlight w:val="cyan"/>
        </w:rPr>
        <w:t>most comprehensive study</w:t>
      </w:r>
      <w:r w:rsidRPr="00EC7748">
        <w:rPr>
          <w:sz w:val="16"/>
          <w:highlight w:val="cyan"/>
        </w:rPr>
        <w:t xml:space="preserve"> </w:t>
      </w:r>
      <w:r w:rsidRPr="00EC7748">
        <w:rPr>
          <w:rStyle w:val="StyleUnderline"/>
          <w:highlight w:val="cyan"/>
        </w:rPr>
        <w:t>finds</w:t>
      </w:r>
      <w:r w:rsidRPr="00C062A5">
        <w:rPr>
          <w:sz w:val="16"/>
        </w:rPr>
        <w:t xml:space="preserve"> “that higher government ownership of banks is associated with </w:t>
      </w:r>
      <w:r w:rsidRPr="00EC7748">
        <w:rPr>
          <w:rStyle w:val="Emphasis"/>
          <w:highlight w:val="cyan"/>
        </w:rPr>
        <w:t>slower</w:t>
      </w:r>
      <w:r w:rsidRPr="00C062A5">
        <w:rPr>
          <w:rStyle w:val="Emphasis"/>
        </w:rPr>
        <w:t xml:space="preserve"> subsequent </w:t>
      </w:r>
      <w:r w:rsidRPr="00EC7748">
        <w:rPr>
          <w:rStyle w:val="Emphasis"/>
          <w:highlight w:val="cyan"/>
        </w:rPr>
        <w:t>development</w:t>
      </w:r>
      <w:r w:rsidRPr="00C062A5">
        <w:rPr>
          <w:sz w:val="16"/>
        </w:rPr>
        <w:t xml:space="preserve"> </w:t>
      </w:r>
      <w:r w:rsidRPr="00C062A5">
        <w:rPr>
          <w:rStyle w:val="StyleUnderline"/>
        </w:rPr>
        <w:t xml:space="preserve">of the </w:t>
      </w:r>
      <w:r w:rsidRPr="00C062A5">
        <w:rPr>
          <w:rStyle w:val="Emphasis"/>
        </w:rPr>
        <w:t>financial system</w:t>
      </w:r>
      <w:r w:rsidRPr="00C062A5">
        <w:rPr>
          <w:sz w:val="16"/>
        </w:rPr>
        <w:t xml:space="preserve">, </w:t>
      </w:r>
      <w:r w:rsidRPr="00EC7748">
        <w:rPr>
          <w:rStyle w:val="Emphasis"/>
          <w:highlight w:val="cyan"/>
        </w:rPr>
        <w:t>lower</w:t>
      </w:r>
      <w:r w:rsidRPr="00C062A5">
        <w:rPr>
          <w:rStyle w:val="Emphasis"/>
        </w:rPr>
        <w:t xml:space="preserve"> economic </w:t>
      </w:r>
      <w:r w:rsidRPr="00EC7748">
        <w:rPr>
          <w:rStyle w:val="Emphasis"/>
          <w:highlight w:val="cyan"/>
        </w:rPr>
        <w:t>growth</w:t>
      </w:r>
      <w:r w:rsidRPr="00EC7748">
        <w:rPr>
          <w:sz w:val="16"/>
          <w:highlight w:val="cyan"/>
        </w:rPr>
        <w:t xml:space="preserve">, </w:t>
      </w:r>
      <w:r w:rsidRPr="00EC7748">
        <w:rPr>
          <w:rStyle w:val="StyleUnderline"/>
          <w:highlight w:val="cyan"/>
        </w:rPr>
        <w:t>and,</w:t>
      </w:r>
      <w:r w:rsidRPr="00C062A5">
        <w:rPr>
          <w:rStyle w:val="StyleUnderline"/>
        </w:rPr>
        <w:t xml:space="preserve"> in particular,</w:t>
      </w:r>
      <w:r w:rsidRPr="00C062A5">
        <w:rPr>
          <w:sz w:val="16"/>
        </w:rPr>
        <w:t xml:space="preserve"> </w:t>
      </w:r>
      <w:r w:rsidRPr="00EC7748">
        <w:rPr>
          <w:rStyle w:val="Emphasis"/>
          <w:highlight w:val="cyan"/>
        </w:rPr>
        <w:t>lower</w:t>
      </w:r>
      <w:r w:rsidRPr="00C062A5">
        <w:rPr>
          <w:sz w:val="16"/>
        </w:rPr>
        <w:t xml:space="preserve"> growth of </w:t>
      </w:r>
      <w:r w:rsidRPr="00EC7748">
        <w:rPr>
          <w:rStyle w:val="Emphasis"/>
          <w:highlight w:val="cyan"/>
        </w:rPr>
        <w:t>productivity</w:t>
      </w:r>
      <w:r w:rsidRPr="00C062A5">
        <w:rPr>
          <w:sz w:val="16"/>
        </w:rPr>
        <w:t xml:space="preserve">.” </w:t>
      </w:r>
      <w:r w:rsidRPr="00C062A5">
        <w:rPr>
          <w:rStyle w:val="StyleUnderline"/>
        </w:rPr>
        <w:t xml:space="preserve">Keep in mind that </w:t>
      </w:r>
      <w:r w:rsidRPr="00EC7748">
        <w:rPr>
          <w:rStyle w:val="StyleUnderline"/>
          <w:highlight w:val="cyan"/>
        </w:rPr>
        <w:t>productivity</w:t>
      </w:r>
      <w:r w:rsidRPr="00C062A5">
        <w:rPr>
          <w:rStyle w:val="StyleUnderline"/>
        </w:rPr>
        <w:t xml:space="preserve"> is </w:t>
      </w:r>
      <w:r w:rsidRPr="00EC7748">
        <w:rPr>
          <w:rStyle w:val="StyleUnderline"/>
          <w:highlight w:val="cyan"/>
        </w:rPr>
        <w:t>ultimately</w:t>
      </w:r>
      <w:r w:rsidRPr="00C062A5">
        <w:rPr>
          <w:rStyle w:val="StyleUnderline"/>
        </w:rPr>
        <w:t xml:space="preserve"> what </w:t>
      </w:r>
      <w:r w:rsidRPr="00EC7748">
        <w:rPr>
          <w:rStyle w:val="StyleUnderline"/>
          <w:highlight w:val="cyan"/>
        </w:rPr>
        <w:t xml:space="preserve">drives </w:t>
      </w:r>
      <w:r w:rsidRPr="00EC7748">
        <w:rPr>
          <w:rStyle w:val="Emphasis"/>
          <w:highlight w:val="cyan"/>
        </w:rPr>
        <w:t>wage growth</w:t>
      </w:r>
      <w:r w:rsidRPr="00C062A5">
        <w:rPr>
          <w:sz w:val="16"/>
        </w:rPr>
        <w:t xml:space="preserve">. This research has been extended in a recent paper that attributes much of the worse outcomes to political interference in bank lending decisions. </w:t>
      </w:r>
      <w:r w:rsidRPr="00EC7748">
        <w:rPr>
          <w:rStyle w:val="StyleUnderline"/>
          <w:highlight w:val="cyan"/>
        </w:rPr>
        <w:t>When</w:t>
      </w:r>
      <w:r w:rsidRPr="00C062A5">
        <w:rPr>
          <w:rStyle w:val="StyleUnderline"/>
        </w:rPr>
        <w:t xml:space="preserve"> the </w:t>
      </w:r>
      <w:r w:rsidRPr="00EC7748">
        <w:rPr>
          <w:rStyle w:val="StyleUnderline"/>
          <w:highlight w:val="cyan"/>
        </w:rPr>
        <w:t>government owns</w:t>
      </w:r>
      <w:r w:rsidRPr="00C062A5">
        <w:rPr>
          <w:rStyle w:val="StyleUnderline"/>
        </w:rPr>
        <w:t xml:space="preserve"> the </w:t>
      </w:r>
      <w:r w:rsidRPr="00EC7748">
        <w:rPr>
          <w:rStyle w:val="StyleUnderline"/>
          <w:highlight w:val="cyan"/>
        </w:rPr>
        <w:t xml:space="preserve">banks, </w:t>
      </w:r>
      <w:r w:rsidRPr="00EC7748">
        <w:rPr>
          <w:rStyle w:val="Emphasis"/>
          <w:highlight w:val="cyan"/>
        </w:rPr>
        <w:t>lending decisions</w:t>
      </w:r>
      <w:r w:rsidRPr="00EC7748">
        <w:rPr>
          <w:rStyle w:val="StyleUnderline"/>
          <w:highlight w:val="cyan"/>
        </w:rPr>
        <w:t xml:space="preserve"> become</w:t>
      </w:r>
      <w:r w:rsidRPr="00C062A5">
        <w:rPr>
          <w:rStyle w:val="StyleUnderline"/>
        </w:rPr>
        <w:t xml:space="preserve"> increasingly </w:t>
      </w:r>
      <w:r w:rsidRPr="00EC7748">
        <w:rPr>
          <w:rStyle w:val="Emphasis"/>
          <w:highlight w:val="cyan"/>
        </w:rPr>
        <w:t>driven by politics</w:t>
      </w:r>
      <w:r w:rsidRPr="00C062A5">
        <w:rPr>
          <w:rStyle w:val="StyleUnderline"/>
        </w:rPr>
        <w:t>, rather than</w:t>
      </w:r>
      <w:r w:rsidRPr="00C062A5">
        <w:rPr>
          <w:sz w:val="16"/>
        </w:rPr>
        <w:t xml:space="preserve"> </w:t>
      </w:r>
      <w:r w:rsidRPr="00C062A5">
        <w:rPr>
          <w:rStyle w:val="Emphasis"/>
        </w:rPr>
        <w:t>economics</w:t>
      </w:r>
      <w:r w:rsidRPr="00C062A5">
        <w:rPr>
          <w:sz w:val="16"/>
        </w:rPr>
        <w:t xml:space="preserve">. </w:t>
      </w:r>
      <w:r w:rsidRPr="00EC7748">
        <w:rPr>
          <w:rStyle w:val="Emphasis"/>
          <w:highlight w:val="cyan"/>
        </w:rPr>
        <w:t>Resources</w:t>
      </w:r>
      <w:r w:rsidRPr="00EC7748">
        <w:rPr>
          <w:sz w:val="16"/>
          <w:highlight w:val="cyan"/>
        </w:rPr>
        <w:t xml:space="preserve"> </w:t>
      </w:r>
      <w:r w:rsidRPr="00EC7748">
        <w:rPr>
          <w:rStyle w:val="StyleUnderline"/>
          <w:highlight w:val="cyan"/>
        </w:rPr>
        <w:t>flow to those with influence</w:t>
      </w:r>
      <w:r w:rsidRPr="00C062A5">
        <w:rPr>
          <w:sz w:val="16"/>
        </w:rPr>
        <w:t xml:space="preserve">. </w:t>
      </w:r>
      <w:r w:rsidRPr="00C062A5">
        <w:rPr>
          <w:rStyle w:val="StyleUnderline"/>
        </w:rPr>
        <w:t xml:space="preserve">Government-owned </w:t>
      </w:r>
      <w:r w:rsidRPr="00EC7748">
        <w:rPr>
          <w:rStyle w:val="StyleUnderline"/>
          <w:highlight w:val="cyan"/>
        </w:rPr>
        <w:t>banks</w:t>
      </w:r>
      <w:r w:rsidRPr="00C062A5">
        <w:rPr>
          <w:rStyle w:val="StyleUnderline"/>
        </w:rPr>
        <w:t xml:space="preserve"> also tend to</w:t>
      </w:r>
      <w:r w:rsidRPr="00C062A5">
        <w:rPr>
          <w:sz w:val="16"/>
        </w:rPr>
        <w:t xml:space="preserve"> </w:t>
      </w:r>
      <w:r w:rsidRPr="00EC7748">
        <w:rPr>
          <w:rStyle w:val="Emphasis"/>
          <w:highlight w:val="cyan"/>
        </w:rPr>
        <w:t>under-price risk</w:t>
      </w:r>
      <w:r w:rsidRPr="00C062A5">
        <w:rPr>
          <w:sz w:val="16"/>
        </w:rPr>
        <w:t xml:space="preserve"> in order </w:t>
      </w:r>
      <w:r w:rsidRPr="00C062A5">
        <w:rPr>
          <w:rStyle w:val="StyleUnderline"/>
        </w:rPr>
        <w:t>to buy votes</w:t>
      </w:r>
      <w:r w:rsidRPr="00C062A5">
        <w:rPr>
          <w:sz w:val="16"/>
        </w:rPr>
        <w:t xml:space="preserve">. </w:t>
      </w:r>
      <w:r w:rsidRPr="00C062A5">
        <w:rPr>
          <w:rStyle w:val="StyleUnderline"/>
        </w:rPr>
        <w:t xml:space="preserve">If there is </w:t>
      </w:r>
      <w:r w:rsidRPr="00EC7748">
        <w:rPr>
          <w:rStyle w:val="StyleUnderline"/>
          <w:highlight w:val="cyan"/>
        </w:rPr>
        <w:t>one lesson</w:t>
      </w:r>
      <w:r w:rsidRPr="00C062A5">
        <w:rPr>
          <w:rStyle w:val="StyleUnderline"/>
        </w:rPr>
        <w:t xml:space="preserve"> we should take away </w:t>
      </w:r>
      <w:r w:rsidRPr="00EC7748">
        <w:rPr>
          <w:rStyle w:val="StyleUnderline"/>
          <w:highlight w:val="cyan"/>
        </w:rPr>
        <w:t>from the</w:t>
      </w:r>
      <w:r w:rsidRPr="00C062A5">
        <w:rPr>
          <w:rStyle w:val="StyleUnderline"/>
        </w:rPr>
        <w:t xml:space="preserve"> recent </w:t>
      </w:r>
      <w:r w:rsidRPr="00EC7748">
        <w:rPr>
          <w:rStyle w:val="StyleUnderline"/>
          <w:highlight w:val="cyan"/>
        </w:rPr>
        <w:t>crisis</w:t>
      </w:r>
      <w:r w:rsidRPr="00C062A5">
        <w:rPr>
          <w:rStyle w:val="StyleUnderline"/>
        </w:rPr>
        <w:t xml:space="preserve">, it </w:t>
      </w:r>
      <w:r w:rsidRPr="00EC7748">
        <w:rPr>
          <w:rStyle w:val="StyleUnderline"/>
          <w:highlight w:val="cyan"/>
        </w:rPr>
        <w:t xml:space="preserve">is that </w:t>
      </w:r>
      <w:r w:rsidRPr="00EC7748">
        <w:rPr>
          <w:rStyle w:val="Emphasis"/>
          <w:highlight w:val="cyan"/>
        </w:rPr>
        <w:t>when you intentionally under-price</w:t>
      </w:r>
      <w:r w:rsidRPr="00C062A5">
        <w:rPr>
          <w:rStyle w:val="Emphasis"/>
        </w:rPr>
        <w:t xml:space="preserve"> risk, </w:t>
      </w:r>
      <w:r w:rsidRPr="00EC7748">
        <w:rPr>
          <w:rStyle w:val="Emphasis"/>
          <w:highlight w:val="cyan"/>
        </w:rPr>
        <w:t>bad things happen</w:t>
      </w:r>
      <w:r w:rsidRPr="00C062A5">
        <w:rPr>
          <w:rStyle w:val="Emphasis"/>
        </w:rPr>
        <w:t>.</w:t>
      </w:r>
      <w:r>
        <w:rPr>
          <w:rStyle w:val="Emphasis"/>
        </w:rPr>
        <w:t xml:space="preserve"> </w:t>
      </w:r>
      <w:r w:rsidRPr="00C062A5">
        <w:rPr>
          <w:sz w:val="16"/>
        </w:rPr>
        <w:t xml:space="preserve">Some might point to the Bank of North Dakota, currently the only state-run and state-owned American bank. Of course that ignores that </w:t>
      </w:r>
      <w:r w:rsidRPr="00C062A5">
        <w:rPr>
          <w:rStyle w:val="StyleUnderline"/>
        </w:rPr>
        <w:t xml:space="preserve">in the 1800s there were a number of </w:t>
      </w:r>
      <w:r w:rsidRPr="00EC7748">
        <w:rPr>
          <w:rStyle w:val="StyleUnderline"/>
          <w:highlight w:val="cyan"/>
        </w:rPr>
        <w:t>state-owned</w:t>
      </w:r>
      <w:r w:rsidRPr="00C062A5">
        <w:rPr>
          <w:rStyle w:val="StyleUnderline"/>
        </w:rPr>
        <w:t xml:space="preserve"> U.S. </w:t>
      </w:r>
      <w:r w:rsidRPr="00EC7748">
        <w:rPr>
          <w:rStyle w:val="StyleUnderline"/>
          <w:highlight w:val="cyan"/>
        </w:rPr>
        <w:t>banks</w:t>
      </w:r>
      <w:r w:rsidRPr="00C062A5">
        <w:rPr>
          <w:sz w:val="16"/>
        </w:rPr>
        <w:t xml:space="preserve">. </w:t>
      </w:r>
      <w:r w:rsidRPr="00C062A5">
        <w:rPr>
          <w:rStyle w:val="Emphasis"/>
        </w:rPr>
        <w:t xml:space="preserve">They </w:t>
      </w:r>
      <w:r w:rsidRPr="00EC7748">
        <w:rPr>
          <w:rStyle w:val="Emphasis"/>
          <w:highlight w:val="cyan"/>
        </w:rPr>
        <w:t>all failed miserably</w:t>
      </w:r>
      <w:r w:rsidRPr="00C062A5">
        <w:rPr>
          <w:rStyle w:val="Emphasis"/>
        </w:rPr>
        <w:t xml:space="preserve">, and </w:t>
      </w:r>
      <w:r w:rsidRPr="00EC7748">
        <w:rPr>
          <w:rStyle w:val="Emphasis"/>
          <w:highlight w:val="cyan"/>
        </w:rPr>
        <w:t>at great expense</w:t>
      </w:r>
      <w:r w:rsidRPr="00C062A5">
        <w:rPr>
          <w:rStyle w:val="Emphasis"/>
        </w:rPr>
        <w:t xml:space="preserve"> to the taxpayer</w:t>
      </w:r>
      <w:r w:rsidRPr="00C062A5">
        <w:rPr>
          <w:sz w:val="16"/>
        </w:rPr>
        <w:t xml:space="preserve">. </w:t>
      </w:r>
      <w:r w:rsidRPr="00C062A5">
        <w:rPr>
          <w:rStyle w:val="StyleUnderline"/>
        </w:rPr>
        <w:t>They were</w:t>
      </w:r>
      <w:r w:rsidRPr="00C062A5">
        <w:rPr>
          <w:sz w:val="16"/>
        </w:rPr>
        <w:t xml:space="preserve"> also </w:t>
      </w:r>
      <w:r w:rsidRPr="00C062A5">
        <w:rPr>
          <w:rStyle w:val="Emphasis"/>
        </w:rPr>
        <w:t>magnets for corruption</w:t>
      </w:r>
      <w:r w:rsidRPr="00C062A5">
        <w:rPr>
          <w:sz w:val="16"/>
        </w:rPr>
        <w:t>. But that’s history. Currently the Bank of North Dakota is generally a well-run institution. It is also a massive subsidy to the fossil fuel industry. One need only look at its annual reports to see that the bulk of its below-market lending has been to the fossil fuel industry. It’s a case in point, illustrating that government-owned banks will tend to subsidize the powerful.</w:t>
      </w:r>
    </w:p>
    <w:p w14:paraId="1255B93A" w14:textId="77777777" w:rsidR="00143717" w:rsidRDefault="00143717" w:rsidP="00143717">
      <w:pPr>
        <w:pStyle w:val="Heading3"/>
      </w:pPr>
      <w:r>
        <w:t>Reserve Banks---Fails</w:t>
      </w:r>
    </w:p>
    <w:p w14:paraId="7DAF98F1" w14:textId="77777777" w:rsidR="00143717" w:rsidRDefault="00143717" w:rsidP="00143717">
      <w:pPr>
        <w:pStyle w:val="Heading4"/>
      </w:pPr>
      <w:r>
        <w:t>Would collapse</w:t>
      </w:r>
    </w:p>
    <w:p w14:paraId="548B6291" w14:textId="77777777" w:rsidR="00143717" w:rsidRPr="001C4367" w:rsidRDefault="00143717" w:rsidP="00143717">
      <w:r>
        <w:t xml:space="preserve">Matthew </w:t>
      </w:r>
      <w:r w:rsidRPr="001C4367">
        <w:rPr>
          <w:b/>
        </w:rPr>
        <w:t>Glans 13</w:t>
      </w:r>
      <w:r w:rsidRPr="001C4367">
        <w:t xml:space="preserve">, M.A. in Political Studies from the University of Illinois, Senior Policy Analyst at Heartland, </w:t>
      </w:r>
      <w:r>
        <w:t xml:space="preserve">**Citing Hester Peirce, a Senior Research Fellow at the Mercatus Center at George Mason University ***Citing Mark A. Calabria, Ph.D. in Economics from George Mason University </w:t>
      </w:r>
      <w:r w:rsidRPr="001C4367">
        <w:t>10-14-2013, "Research &amp; Commentary: State-Owned Banks" Heartland Institute, https://www.heartland.org/publications-resources/publications/research--commentary-state-owned-banks</w:t>
      </w:r>
    </w:p>
    <w:p w14:paraId="025128D3" w14:textId="77777777" w:rsidR="00143717" w:rsidRPr="001C4367" w:rsidRDefault="00143717" w:rsidP="00143717">
      <w:pPr>
        <w:rPr>
          <w:u w:val="single"/>
        </w:rPr>
      </w:pPr>
      <w:r w:rsidRPr="00424D2B">
        <w:rPr>
          <w:rStyle w:val="StyleUnderline"/>
        </w:rPr>
        <w:t xml:space="preserve">Unlike private banks, BND is not insured by the </w:t>
      </w:r>
      <w:r w:rsidRPr="00424D2B">
        <w:rPr>
          <w:rStyle w:val="Emphasis"/>
        </w:rPr>
        <w:t>F</w:t>
      </w:r>
      <w:r w:rsidRPr="001C4367">
        <w:rPr>
          <w:sz w:val="16"/>
        </w:rPr>
        <w:t xml:space="preserve">ederal </w:t>
      </w:r>
      <w:r w:rsidRPr="00424D2B">
        <w:rPr>
          <w:rStyle w:val="Emphasis"/>
        </w:rPr>
        <w:t>D</w:t>
      </w:r>
      <w:r w:rsidRPr="001C4367">
        <w:rPr>
          <w:sz w:val="16"/>
        </w:rPr>
        <w:t xml:space="preserve">eposit </w:t>
      </w:r>
      <w:r w:rsidRPr="00424D2B">
        <w:rPr>
          <w:rStyle w:val="Emphasis"/>
        </w:rPr>
        <w:t>I</w:t>
      </w:r>
      <w:r w:rsidRPr="001C4367">
        <w:rPr>
          <w:sz w:val="16"/>
        </w:rPr>
        <w:t xml:space="preserve">nsurance </w:t>
      </w:r>
      <w:r w:rsidRPr="00424D2B">
        <w:rPr>
          <w:rStyle w:val="Emphasis"/>
        </w:rPr>
        <w:t>C</w:t>
      </w:r>
      <w:r w:rsidRPr="001C4367">
        <w:rPr>
          <w:sz w:val="16"/>
        </w:rPr>
        <w:t xml:space="preserve">orporation; </w:t>
      </w:r>
      <w:r w:rsidRPr="00EC7748">
        <w:rPr>
          <w:rStyle w:val="StyleUnderline"/>
          <w:highlight w:val="cyan"/>
        </w:rPr>
        <w:t>t</w:t>
      </w:r>
      <w:r w:rsidRPr="00424D2B">
        <w:rPr>
          <w:rStyle w:val="StyleUnderline"/>
        </w:rPr>
        <w:t xml:space="preserve">he deposits it holds are guaranteed only by “the full faith and </w:t>
      </w:r>
      <w:r w:rsidRPr="00424D2B">
        <w:rPr>
          <w:rStyle w:val="Emphasis"/>
        </w:rPr>
        <w:t>credit of the state</w:t>
      </w:r>
      <w:r w:rsidRPr="00424D2B">
        <w:rPr>
          <w:rStyle w:val="StyleUnderline"/>
        </w:rPr>
        <w:t xml:space="preserve"> of North Dakota.”</w:t>
      </w:r>
      <w:r w:rsidRPr="002B5B40">
        <w:rPr>
          <w:rStyle w:val="StyleUnderline"/>
        </w:rPr>
        <w:t xml:space="preserve"> </w:t>
      </w:r>
      <w:r w:rsidRPr="00EC7748">
        <w:rPr>
          <w:rStyle w:val="StyleUnderline"/>
          <w:highlight w:val="cyan"/>
        </w:rPr>
        <w:t>If any loans default, a state</w:t>
      </w:r>
      <w:r w:rsidRPr="00424D2B">
        <w:rPr>
          <w:rStyle w:val="StyleUnderline"/>
        </w:rPr>
        <w:t xml:space="preserve">-run </w:t>
      </w:r>
      <w:r w:rsidRPr="00EC7748">
        <w:rPr>
          <w:rStyle w:val="StyleUnderline"/>
          <w:highlight w:val="cyan"/>
        </w:rPr>
        <w:t xml:space="preserve">bank has </w:t>
      </w:r>
      <w:r w:rsidRPr="00EC7748">
        <w:rPr>
          <w:rStyle w:val="Emphasis"/>
          <w:highlight w:val="cyan"/>
        </w:rPr>
        <w:t>no FDIC backing</w:t>
      </w:r>
      <w:r w:rsidRPr="002B5B40">
        <w:rPr>
          <w:rStyle w:val="StyleUnderline"/>
        </w:rPr>
        <w:t xml:space="preserve">, and </w:t>
      </w:r>
      <w:r w:rsidRPr="00EC7748">
        <w:rPr>
          <w:rStyle w:val="StyleUnderline"/>
          <w:highlight w:val="cyan"/>
        </w:rPr>
        <w:t xml:space="preserve">taxpayers could face </w:t>
      </w:r>
      <w:r w:rsidRPr="00EC7748">
        <w:rPr>
          <w:rStyle w:val="Emphasis"/>
          <w:highlight w:val="cyan"/>
        </w:rPr>
        <w:t>substantial liabilities</w:t>
      </w:r>
      <w:r w:rsidRPr="002B5B40">
        <w:rPr>
          <w:rStyle w:val="StyleUnderline"/>
        </w:rPr>
        <w:t xml:space="preserve"> and </w:t>
      </w:r>
      <w:r w:rsidRPr="002B5B40">
        <w:rPr>
          <w:rStyle w:val="Emphasis"/>
        </w:rPr>
        <w:t>tax hikes</w:t>
      </w:r>
      <w:r w:rsidRPr="002B5B40">
        <w:rPr>
          <w:rStyle w:val="StyleUnderline"/>
        </w:rPr>
        <w:t>.</w:t>
      </w:r>
      <w:r>
        <w:rPr>
          <w:rStyle w:val="StyleUnderline"/>
        </w:rPr>
        <w:t xml:space="preserve"> </w:t>
      </w:r>
      <w:r w:rsidRPr="002B5B40">
        <w:rPr>
          <w:rStyle w:val="StyleUnderline"/>
        </w:rPr>
        <w:t xml:space="preserve">Supporters of the BND model claim a </w:t>
      </w:r>
      <w:r w:rsidRPr="002B5B40">
        <w:rPr>
          <w:rStyle w:val="Emphasis"/>
        </w:rPr>
        <w:t>state-run bank</w:t>
      </w:r>
      <w:r w:rsidRPr="002B5B40">
        <w:rPr>
          <w:rStyle w:val="StyleUnderline"/>
        </w:rPr>
        <w:t xml:space="preserve"> would provide additional loans to </w:t>
      </w:r>
      <w:r w:rsidRPr="002B5B40">
        <w:rPr>
          <w:rStyle w:val="Emphasis"/>
        </w:rPr>
        <w:t>small businesses</w:t>
      </w:r>
      <w:r w:rsidRPr="002B5B40">
        <w:rPr>
          <w:rStyle w:val="StyleUnderline"/>
        </w:rPr>
        <w:t xml:space="preserve"> and </w:t>
      </w:r>
      <w:r w:rsidRPr="002B5B40">
        <w:rPr>
          <w:rStyle w:val="Emphasis"/>
        </w:rPr>
        <w:t>other consumers</w:t>
      </w:r>
      <w:r w:rsidRPr="002B5B40">
        <w:rPr>
          <w:rStyle w:val="StyleUnderline"/>
        </w:rPr>
        <w:t xml:space="preserve"> that private banks are </w:t>
      </w:r>
      <w:r w:rsidRPr="002B5B40">
        <w:rPr>
          <w:rStyle w:val="Emphasis"/>
        </w:rPr>
        <w:t>not currently making</w:t>
      </w:r>
      <w:r w:rsidRPr="002B5B40">
        <w:rPr>
          <w:rStyle w:val="StyleUnderline"/>
        </w:rPr>
        <w:t>.</w:t>
      </w:r>
      <w:r w:rsidRPr="001C4367">
        <w:rPr>
          <w:sz w:val="16"/>
        </w:rPr>
        <w:t xml:space="preserve"> Many proponents also contend state-run banks would support the banking industry as a whole by lending to other local banks and creating competition for the large national banks that dominate the market. Finally, they say the bank would provide new revenue for the state through its dividends. </w:t>
      </w:r>
      <w:r w:rsidRPr="002B5B40">
        <w:rPr>
          <w:rStyle w:val="StyleUnderline"/>
        </w:rPr>
        <w:t xml:space="preserve">Hester </w:t>
      </w:r>
      <w:r w:rsidRPr="00424D2B">
        <w:rPr>
          <w:rStyle w:val="Emphasis"/>
        </w:rPr>
        <w:t>Peirce</w:t>
      </w:r>
      <w:r w:rsidRPr="001C4367">
        <w:rPr>
          <w:sz w:val="16"/>
        </w:rPr>
        <w:t xml:space="preserve">, a senior research fellow at the Mercatus Center at George Mason University, </w:t>
      </w:r>
      <w:r w:rsidRPr="00424D2B">
        <w:rPr>
          <w:rStyle w:val="StyleUnderline"/>
        </w:rPr>
        <w:t>argues</w:t>
      </w:r>
      <w:r w:rsidRPr="002B5B40">
        <w:rPr>
          <w:rStyle w:val="StyleUnderline"/>
        </w:rPr>
        <w:t xml:space="preserve"> in the New York Times that the creation of </w:t>
      </w:r>
      <w:r w:rsidRPr="00EC7748">
        <w:rPr>
          <w:rStyle w:val="StyleUnderline"/>
          <w:highlight w:val="cyan"/>
        </w:rPr>
        <w:t xml:space="preserve">a </w:t>
      </w:r>
      <w:r w:rsidRPr="00EC7748">
        <w:rPr>
          <w:rStyle w:val="Emphasis"/>
          <w:highlight w:val="cyan"/>
        </w:rPr>
        <w:t>state-run bank</w:t>
      </w:r>
      <w:r w:rsidRPr="002B5B40">
        <w:rPr>
          <w:rStyle w:val="StyleUnderline"/>
        </w:rPr>
        <w:t xml:space="preserve"> might only </w:t>
      </w:r>
      <w:r w:rsidRPr="00EC7748">
        <w:rPr>
          <w:rStyle w:val="StyleUnderline"/>
          <w:highlight w:val="cyan"/>
        </w:rPr>
        <w:t xml:space="preserve">distort the </w:t>
      </w:r>
      <w:r w:rsidRPr="00EC7748">
        <w:rPr>
          <w:rStyle w:val="Emphasis"/>
          <w:highlight w:val="cyan"/>
        </w:rPr>
        <w:t>banking market</w:t>
      </w:r>
      <w:r w:rsidRPr="002B5B40">
        <w:rPr>
          <w:rStyle w:val="StyleUnderline"/>
        </w:rPr>
        <w:t>.</w:t>
      </w:r>
      <w:r w:rsidRPr="001C4367">
        <w:rPr>
          <w:sz w:val="16"/>
        </w:rPr>
        <w:t xml:space="preserve"> Peirce argues this </w:t>
      </w:r>
      <w:r w:rsidRPr="00424D2B">
        <w:rPr>
          <w:rStyle w:val="StyleUnderline"/>
        </w:rPr>
        <w:t>risk is amplified by</w:t>
      </w:r>
      <w:r w:rsidRPr="002B5B40">
        <w:rPr>
          <w:rStyle w:val="StyleUnderline"/>
        </w:rPr>
        <w:t xml:space="preserve"> the fact that </w:t>
      </w:r>
      <w:r w:rsidRPr="00EC7748">
        <w:rPr>
          <w:rStyle w:val="StyleUnderline"/>
          <w:highlight w:val="cyan"/>
        </w:rPr>
        <w:t>state</w:t>
      </w:r>
      <w:r w:rsidRPr="002B5B40">
        <w:rPr>
          <w:rStyle w:val="StyleUnderline"/>
        </w:rPr>
        <w:t xml:space="preserve">-run banks </w:t>
      </w:r>
      <w:r w:rsidRPr="00EC7748">
        <w:rPr>
          <w:rStyle w:val="StyleUnderline"/>
          <w:highlight w:val="cyan"/>
        </w:rPr>
        <w:t xml:space="preserve">could face considerable </w:t>
      </w:r>
      <w:r w:rsidRPr="00EC7748">
        <w:rPr>
          <w:rStyle w:val="Emphasis"/>
          <w:highlight w:val="cyan"/>
        </w:rPr>
        <w:t>pressure to make loans</w:t>
      </w:r>
      <w:r w:rsidRPr="00EC7748">
        <w:rPr>
          <w:rStyle w:val="StyleUnderline"/>
          <w:highlight w:val="cyan"/>
        </w:rPr>
        <w:t xml:space="preserve"> that</w:t>
      </w:r>
      <w:r w:rsidRPr="002B5B40">
        <w:rPr>
          <w:rStyle w:val="StyleUnderline"/>
        </w:rPr>
        <w:t xml:space="preserve"> </w:t>
      </w:r>
      <w:r w:rsidRPr="00EC7748">
        <w:rPr>
          <w:rStyle w:val="StyleUnderline"/>
          <w:highlight w:val="cyan"/>
        </w:rPr>
        <w:t>private banks have</w:t>
      </w:r>
      <w:r w:rsidRPr="002B5B40">
        <w:rPr>
          <w:rStyle w:val="StyleUnderline"/>
        </w:rPr>
        <w:t xml:space="preserve"> good </w:t>
      </w:r>
      <w:r w:rsidRPr="00EC7748">
        <w:rPr>
          <w:rStyle w:val="StyleUnderline"/>
          <w:highlight w:val="cyan"/>
        </w:rPr>
        <w:t>reason to reject</w:t>
      </w:r>
      <w:r w:rsidRPr="002B5B40">
        <w:rPr>
          <w:rStyle w:val="StyleUnderline"/>
        </w:rPr>
        <w:t xml:space="preserve">, thus </w:t>
      </w:r>
      <w:r w:rsidRPr="00EC7748">
        <w:rPr>
          <w:rStyle w:val="StyleUnderline"/>
          <w:highlight w:val="cyan"/>
        </w:rPr>
        <w:t>increasing</w:t>
      </w:r>
      <w:r w:rsidRPr="002B5B40">
        <w:rPr>
          <w:rStyle w:val="StyleUnderline"/>
        </w:rPr>
        <w:t xml:space="preserve"> </w:t>
      </w:r>
      <w:r w:rsidRPr="002B5B40">
        <w:rPr>
          <w:rStyle w:val="Emphasis"/>
        </w:rPr>
        <w:t xml:space="preserve">the risk of </w:t>
      </w:r>
      <w:r w:rsidRPr="00EC7748">
        <w:rPr>
          <w:rStyle w:val="Emphasis"/>
          <w:highlight w:val="cyan"/>
        </w:rPr>
        <w:t>default</w:t>
      </w:r>
      <w:r w:rsidRPr="002B5B40">
        <w:rPr>
          <w:rStyle w:val="StyleUnderline"/>
        </w:rPr>
        <w:t xml:space="preserve">. </w:t>
      </w:r>
      <w:r w:rsidRPr="001C4367">
        <w:rPr>
          <w:sz w:val="16"/>
        </w:rPr>
        <w:t>Peirce recommends eliminating the existing laws that favor big banks and ending regulatory barriers in capital and lending requirements that hurt small banks.</w:t>
      </w:r>
      <w:r>
        <w:rPr>
          <w:rStyle w:val="StyleUnderline"/>
        </w:rPr>
        <w:t xml:space="preserve"> </w:t>
      </w:r>
      <w:r w:rsidRPr="001C4367">
        <w:rPr>
          <w:sz w:val="16"/>
        </w:rPr>
        <w:t xml:space="preserve">Also writing in the New York Times, Mark Calabria of the Cato Institute notes </w:t>
      </w:r>
      <w:r w:rsidRPr="002B5B40">
        <w:rPr>
          <w:rStyle w:val="Emphasis"/>
        </w:rPr>
        <w:t xml:space="preserve">many of the </w:t>
      </w:r>
      <w:r w:rsidRPr="00EC7748">
        <w:rPr>
          <w:rStyle w:val="Emphasis"/>
          <w:highlight w:val="cyan"/>
        </w:rPr>
        <w:t>problems</w:t>
      </w:r>
      <w:r w:rsidRPr="00EC7748">
        <w:rPr>
          <w:rStyle w:val="StyleUnderline"/>
          <w:highlight w:val="cyan"/>
        </w:rPr>
        <w:t xml:space="preserve"> that plague the political system</w:t>
      </w:r>
      <w:r w:rsidRPr="002B5B40">
        <w:rPr>
          <w:rStyle w:val="StyleUnderline"/>
        </w:rPr>
        <w:t xml:space="preserve"> in general are likely to </w:t>
      </w:r>
      <w:r w:rsidRPr="00EC7748">
        <w:rPr>
          <w:rStyle w:val="StyleUnderline"/>
          <w:highlight w:val="cyan"/>
        </w:rPr>
        <w:t>affect a state-run bank:</w:t>
      </w:r>
      <w:r w:rsidRPr="002B5B40">
        <w:rPr>
          <w:rStyle w:val="StyleUnderline"/>
        </w:rPr>
        <w:t xml:space="preserve"> “When the government owns the banks, </w:t>
      </w:r>
      <w:r w:rsidRPr="00EC7748">
        <w:rPr>
          <w:rStyle w:val="StyleUnderline"/>
          <w:highlight w:val="cyan"/>
        </w:rPr>
        <w:t>lending decisions become</w:t>
      </w:r>
      <w:r w:rsidRPr="002B5B40">
        <w:rPr>
          <w:rStyle w:val="StyleUnderline"/>
        </w:rPr>
        <w:t xml:space="preserve"> </w:t>
      </w:r>
      <w:r w:rsidRPr="002B5B40">
        <w:rPr>
          <w:rStyle w:val="Emphasis"/>
        </w:rPr>
        <w:t xml:space="preserve">increasingly </w:t>
      </w:r>
      <w:r w:rsidRPr="00EC7748">
        <w:rPr>
          <w:rStyle w:val="Emphasis"/>
          <w:highlight w:val="cyan"/>
        </w:rPr>
        <w:t>driven by politics</w:t>
      </w:r>
      <w:r w:rsidRPr="002B5B40">
        <w:rPr>
          <w:rStyle w:val="StyleUnderline"/>
        </w:rPr>
        <w:t xml:space="preserve">, rather than </w:t>
      </w:r>
      <w:r w:rsidRPr="002B5B40">
        <w:rPr>
          <w:rStyle w:val="Emphasis"/>
        </w:rPr>
        <w:t>economics</w:t>
      </w:r>
      <w:r w:rsidRPr="002B5B40">
        <w:rPr>
          <w:rStyle w:val="StyleUnderline"/>
        </w:rPr>
        <w:t>.</w:t>
      </w:r>
      <w:r w:rsidRPr="001C4367">
        <w:rPr>
          <w:sz w:val="16"/>
        </w:rPr>
        <w:t xml:space="preserve"> Resources flow to those with influence. </w:t>
      </w:r>
      <w:r w:rsidRPr="00EC7748">
        <w:rPr>
          <w:rStyle w:val="StyleUnderline"/>
          <w:highlight w:val="cyan"/>
        </w:rPr>
        <w:t>Government</w:t>
      </w:r>
      <w:r w:rsidRPr="00A03D40">
        <w:rPr>
          <w:rStyle w:val="StyleUnderline"/>
        </w:rPr>
        <w:t xml:space="preserve">-owned </w:t>
      </w:r>
      <w:r w:rsidRPr="00EC7748">
        <w:rPr>
          <w:rStyle w:val="StyleUnderline"/>
          <w:highlight w:val="cyan"/>
        </w:rPr>
        <w:t>banks</w:t>
      </w:r>
      <w:r w:rsidRPr="00A03D40">
        <w:rPr>
          <w:rStyle w:val="StyleUnderline"/>
        </w:rPr>
        <w:t xml:space="preserve"> also tend to </w:t>
      </w:r>
      <w:r w:rsidRPr="00EC7748">
        <w:rPr>
          <w:rStyle w:val="Emphasis"/>
          <w:highlight w:val="cyan"/>
        </w:rPr>
        <w:t>under-price risk</w:t>
      </w:r>
      <w:r w:rsidRPr="00A03D40">
        <w:rPr>
          <w:rStyle w:val="StyleUnderline"/>
        </w:rPr>
        <w:t xml:space="preserve"> in order to buy </w:t>
      </w:r>
      <w:r w:rsidRPr="00A03D40">
        <w:rPr>
          <w:rStyle w:val="Emphasis"/>
        </w:rPr>
        <w:t>votes</w:t>
      </w:r>
      <w:r w:rsidRPr="00A03D40">
        <w:rPr>
          <w:rStyle w:val="StyleUnderline"/>
        </w:rPr>
        <w:t>.”</w:t>
      </w:r>
    </w:p>
    <w:p w14:paraId="7E97D973" w14:textId="77777777" w:rsidR="00143717" w:rsidRDefault="00143717" w:rsidP="00143717">
      <w:pPr>
        <w:pStyle w:val="Heading4"/>
      </w:pPr>
      <w:r>
        <w:t>Mississippi proves state banks just default</w:t>
      </w:r>
    </w:p>
    <w:p w14:paraId="227E16D4" w14:textId="77777777" w:rsidR="00143717" w:rsidRDefault="00143717" w:rsidP="00143717">
      <w:r>
        <w:t xml:space="preserve">Paul </w:t>
      </w:r>
      <w:r w:rsidRPr="005E4978">
        <w:rPr>
          <w:b/>
        </w:rPr>
        <w:t>Studenski &amp;</w:t>
      </w:r>
      <w:r>
        <w:t xml:space="preserve"> Herman Edward </w:t>
      </w:r>
      <w:r w:rsidRPr="005E4978">
        <w:rPr>
          <w:b/>
        </w:rPr>
        <w:t>Krooss</w:t>
      </w:r>
      <w:r>
        <w:rPr>
          <w:b/>
        </w:rPr>
        <w:t xml:space="preserve"> </w:t>
      </w:r>
      <w:r w:rsidRPr="005E4978">
        <w:rPr>
          <w:b/>
        </w:rPr>
        <w:t>03</w:t>
      </w:r>
      <w:r>
        <w:t>. Studenski taught economics at NYU and was Director of the Albany Graduate Program in Public Administration. Krooss is an economist. 02/2003. Financial History of the United States. Beard Books.</w:t>
      </w:r>
    </w:p>
    <w:p w14:paraId="5A3E8BC5" w14:textId="77777777" w:rsidR="00143717" w:rsidRPr="00C062A5" w:rsidRDefault="00143717" w:rsidP="00143717">
      <w:pPr>
        <w:rPr>
          <w:rStyle w:val="StyleUnderline"/>
        </w:rPr>
      </w:pPr>
      <w:r w:rsidRPr="00C062A5">
        <w:rPr>
          <w:rStyle w:val="StyleUnderline"/>
        </w:rPr>
        <w:t xml:space="preserve">State-owned Banks. In the last years of prosperity the withdrawal of the Federal government from banking caused many states to </w:t>
      </w:r>
      <w:r w:rsidRPr="00C062A5">
        <w:rPr>
          <w:rStyle w:val="Emphasis"/>
        </w:rPr>
        <w:t>venture upon bank ownership</w:t>
      </w:r>
      <w:r w:rsidRPr="00C062A5">
        <w:rPr>
          <w:sz w:val="16"/>
        </w:rPr>
        <w:t xml:space="preserve">. These experiments, like free banking, met </w:t>
      </w:r>
      <w:r w:rsidRPr="00C062A5">
        <w:rPr>
          <w:rStyle w:val="StyleUnderline"/>
        </w:rPr>
        <w:t>with</w:t>
      </w:r>
      <w:r w:rsidRPr="00C062A5">
        <w:rPr>
          <w:sz w:val="16"/>
        </w:rPr>
        <w:t xml:space="preserve"> </w:t>
      </w:r>
      <w:r w:rsidRPr="00C062A5">
        <w:rPr>
          <w:rStyle w:val="Emphasis"/>
        </w:rPr>
        <w:t>mixed success</w:t>
      </w:r>
      <w:r w:rsidRPr="00C062A5">
        <w:rPr>
          <w:sz w:val="16"/>
        </w:rPr>
        <w:t xml:space="preserve">. The State Bank of Indiana, founded in 1834, was successful, for its management was efficient and conservative. The state owned outright half of the parent bank's capital and made loans to subscribers to the bank's stock. Commercial loans were made only after most careful consideration and were in small amounts and highly diversified. In spite of its success, the bank, with its 17 branches, was not popular. As a monopoly, it was vulnerable to attack and was forced to wind up its affairs in 1855. </w:t>
      </w:r>
      <w:r w:rsidRPr="00C062A5">
        <w:rPr>
          <w:rStyle w:val="StyleUnderline"/>
        </w:rPr>
        <w:t xml:space="preserve">The experience in </w:t>
      </w:r>
      <w:r w:rsidRPr="00C062A5">
        <w:rPr>
          <w:rStyle w:val="Emphasis"/>
        </w:rPr>
        <w:t>Mississippi</w:t>
      </w:r>
      <w:r w:rsidRPr="00C062A5">
        <w:rPr>
          <w:sz w:val="16"/>
        </w:rPr>
        <w:t xml:space="preserve"> with a state-owned bank was altogether different. In 1838 after the branch of the United States Bank in Mississippi was closed, </w:t>
      </w:r>
      <w:r w:rsidRPr="00C062A5">
        <w:rPr>
          <w:rStyle w:val="StyleUnderline"/>
        </w:rPr>
        <w:t>the state chartered the Union Bank with a capital of $15 million, $5 million of which was subscribed by the state through the sale of bonds</w:t>
      </w:r>
      <w:r w:rsidRPr="00C062A5">
        <w:rPr>
          <w:sz w:val="16"/>
        </w:rPr>
        <w:t xml:space="preserve">. About </w:t>
      </w:r>
      <w:r w:rsidRPr="00C062A5">
        <w:rPr>
          <w:rStyle w:val="StyleUnderline"/>
        </w:rPr>
        <w:t xml:space="preserve">two-thirds of the bank’s loans were made on overinflated real estate and </w:t>
      </w:r>
      <w:r w:rsidRPr="00C062A5">
        <w:rPr>
          <w:rStyle w:val="Emphasis"/>
        </w:rPr>
        <w:t>could not be liquidated</w:t>
      </w:r>
      <w:r w:rsidRPr="00C062A5">
        <w:rPr>
          <w:sz w:val="16"/>
        </w:rPr>
        <w:t xml:space="preserve"> quickly </w:t>
      </w:r>
      <w:r w:rsidRPr="00C062A5">
        <w:rPr>
          <w:rStyle w:val="StyleUnderline"/>
        </w:rPr>
        <w:t xml:space="preserve">during the succeeding money stringency. The bank </w:t>
      </w:r>
      <w:r w:rsidRPr="00C062A5">
        <w:rPr>
          <w:rStyle w:val="Emphasis"/>
        </w:rPr>
        <w:t>failed</w:t>
      </w:r>
      <w:r w:rsidRPr="00C062A5">
        <w:rPr>
          <w:rStyle w:val="StyleUnderline"/>
        </w:rPr>
        <w:t xml:space="preserve">, and the state of Mississippi </w:t>
      </w:r>
      <w:r w:rsidRPr="00C062A5">
        <w:rPr>
          <w:rStyle w:val="Emphasis"/>
        </w:rPr>
        <w:t>repudiated the bonds</w:t>
      </w:r>
      <w:r w:rsidRPr="00C062A5">
        <w:rPr>
          <w:rStyle w:val="StyleUnderline"/>
        </w:rPr>
        <w:t xml:space="preserve"> which had been floated to start the bank.</w:t>
      </w:r>
    </w:p>
    <w:p w14:paraId="2C84ECB8" w14:textId="77777777" w:rsidR="00143717" w:rsidRDefault="00143717" w:rsidP="00143717">
      <w:pPr>
        <w:pStyle w:val="Heading3"/>
      </w:pPr>
      <w:r>
        <w:t>Reserve Banks---Rent Seeking DA</w:t>
      </w:r>
    </w:p>
    <w:p w14:paraId="027A14C2" w14:textId="77777777" w:rsidR="00143717" w:rsidRDefault="00143717" w:rsidP="00143717">
      <w:pPr>
        <w:pStyle w:val="Heading4"/>
      </w:pPr>
      <w:r>
        <w:t xml:space="preserve">Empirics---the CP will cause economic collapse through misallocation of resources. </w:t>
      </w:r>
    </w:p>
    <w:p w14:paraId="207AF5A6" w14:textId="77777777" w:rsidR="00143717" w:rsidRDefault="00143717" w:rsidP="00143717">
      <w:r>
        <w:t xml:space="preserve">William </w:t>
      </w:r>
      <w:r w:rsidRPr="00C062A5">
        <w:rPr>
          <w:b/>
        </w:rPr>
        <w:t>Gamble 10</w:t>
      </w:r>
      <w:r>
        <w:t>, founder of EMERGING MARKET STRATEGIES, 8-23-2010, "How Did State Owned Banks Get Into This Mess?," Seeking Alpha, https://seekingalpha.com/article/221778-how-did-state-owned-banks-get-into-this-mess</w:t>
      </w:r>
    </w:p>
    <w:p w14:paraId="282EAA5D" w14:textId="77777777" w:rsidR="00143717" w:rsidRPr="00C062A5" w:rsidRDefault="00143717" w:rsidP="00143717">
      <w:r w:rsidRPr="009E42F1">
        <w:rPr>
          <w:sz w:val="16"/>
        </w:rPr>
        <w:t xml:space="preserve">Fannie Mae (OTCQB:FNMA) and Freddie Mac (OTCQB:FMCC) are United States government-sponsored mortgage firms. Often seen as the originators of the subprime mortgage crisis in the US, these two quasi governmental organizations need more money. They have requested an additional $1.8 billion from the US government, which brings the total to $148.3 billion since the financial crisis began. How did a staid, quiet, boring government related financial institution get into this mess? The answer is simple. </w:t>
      </w:r>
      <w:r w:rsidRPr="009E42F1">
        <w:rPr>
          <w:rStyle w:val="Emphasis"/>
        </w:rPr>
        <w:t>Government banks simply don’t work.</w:t>
      </w:r>
      <w:r w:rsidRPr="009E42F1">
        <w:rPr>
          <w:sz w:val="16"/>
        </w:rPr>
        <w:t xml:space="preserve"> </w:t>
      </w:r>
      <w:r w:rsidRPr="009E42F1">
        <w:rPr>
          <w:rStyle w:val="StyleUnderline"/>
        </w:rPr>
        <w:t xml:space="preserve">The </w:t>
      </w:r>
      <w:r w:rsidRPr="009E42F1">
        <w:rPr>
          <w:rStyle w:val="Emphasis"/>
        </w:rPr>
        <w:t>economic purpose</w:t>
      </w:r>
      <w:r w:rsidRPr="009E42F1">
        <w:rPr>
          <w:sz w:val="16"/>
        </w:rPr>
        <w:t xml:space="preserve"> </w:t>
      </w:r>
      <w:r w:rsidRPr="009E42F1">
        <w:rPr>
          <w:rStyle w:val="StyleUnderline"/>
        </w:rPr>
        <w:t xml:space="preserve">of banks in a market economy is to help investors or depositors </w:t>
      </w:r>
      <w:r w:rsidRPr="009E42F1">
        <w:rPr>
          <w:rStyle w:val="Emphasis"/>
        </w:rPr>
        <w:t>allocate capital</w:t>
      </w:r>
      <w:r w:rsidRPr="009E42F1">
        <w:rPr>
          <w:sz w:val="16"/>
        </w:rPr>
        <w:t xml:space="preserve"> </w:t>
      </w:r>
      <w:r w:rsidRPr="009E42F1">
        <w:rPr>
          <w:rStyle w:val="StyleUnderline"/>
        </w:rPr>
        <w:t xml:space="preserve">to the </w:t>
      </w:r>
      <w:r w:rsidRPr="009E42F1">
        <w:rPr>
          <w:rStyle w:val="Emphasis"/>
        </w:rPr>
        <w:t>most efficient and profitable enterprises</w:t>
      </w:r>
      <w:r w:rsidRPr="009E42F1">
        <w:rPr>
          <w:sz w:val="16"/>
        </w:rPr>
        <w:t xml:space="preserve">. </w:t>
      </w:r>
      <w:r w:rsidRPr="009E42F1">
        <w:rPr>
          <w:rStyle w:val="StyleUnderline"/>
        </w:rPr>
        <w:t xml:space="preserve">In a recession, their job is to </w:t>
      </w:r>
      <w:r w:rsidRPr="009E42F1">
        <w:rPr>
          <w:rStyle w:val="Emphasis"/>
        </w:rPr>
        <w:t>eliminate</w:t>
      </w:r>
      <w:r w:rsidRPr="009E42F1">
        <w:rPr>
          <w:sz w:val="16"/>
        </w:rPr>
        <w:t xml:space="preserve"> as quickly as possible </w:t>
      </w:r>
      <w:r w:rsidRPr="009E42F1">
        <w:rPr>
          <w:rStyle w:val="Emphasis"/>
        </w:rPr>
        <w:t>inefficient or failed businesses</w:t>
      </w:r>
      <w:r w:rsidRPr="009E42F1">
        <w:rPr>
          <w:sz w:val="16"/>
        </w:rPr>
        <w:t xml:space="preserve"> </w:t>
      </w:r>
      <w:r w:rsidRPr="009E42F1">
        <w:rPr>
          <w:rStyle w:val="StyleUnderline"/>
        </w:rPr>
        <w:t>for the least amount of loss.</w:t>
      </w:r>
      <w:r>
        <w:rPr>
          <w:rStyle w:val="StyleUnderline"/>
        </w:rPr>
        <w:t xml:space="preserve"> </w:t>
      </w:r>
      <w:r w:rsidRPr="009E42F1">
        <w:rPr>
          <w:rStyle w:val="StyleUnderline"/>
        </w:rPr>
        <w:t>State owned banks and other state financial institutions</w:t>
      </w:r>
      <w:r w:rsidRPr="009E42F1">
        <w:rPr>
          <w:sz w:val="16"/>
        </w:rPr>
        <w:t xml:space="preserve"> simply </w:t>
      </w:r>
      <w:r w:rsidRPr="009E42F1">
        <w:rPr>
          <w:rStyle w:val="Emphasis"/>
        </w:rPr>
        <w:t>cannot do this</w:t>
      </w:r>
      <w:r w:rsidRPr="009E42F1">
        <w:rPr>
          <w:sz w:val="16"/>
        </w:rPr>
        <w:t xml:space="preserve">. It is bad enough that politicians allow </w:t>
      </w:r>
      <w:r w:rsidRPr="009E42F1">
        <w:rPr>
          <w:rStyle w:val="StyleUnderline"/>
        </w:rPr>
        <w:t>public funds</w:t>
      </w:r>
      <w:r w:rsidRPr="009E42F1">
        <w:rPr>
          <w:sz w:val="16"/>
        </w:rPr>
        <w:t xml:space="preserve"> to </w:t>
      </w:r>
      <w:r w:rsidRPr="009E42F1">
        <w:rPr>
          <w:rStyle w:val="Emphasis"/>
        </w:rPr>
        <w:t>follow political power</w:t>
      </w:r>
      <w:r w:rsidRPr="009E42F1">
        <w:rPr>
          <w:sz w:val="16"/>
        </w:rPr>
        <w:t xml:space="preserve">. It is far worse that </w:t>
      </w:r>
      <w:r w:rsidRPr="009E42F1">
        <w:rPr>
          <w:rStyle w:val="StyleUnderline"/>
        </w:rPr>
        <w:t>politicians</w:t>
      </w:r>
      <w:r w:rsidRPr="009E42F1">
        <w:rPr>
          <w:sz w:val="16"/>
        </w:rPr>
        <w:t xml:space="preserve"> </w:t>
      </w:r>
      <w:r w:rsidRPr="009E42F1">
        <w:rPr>
          <w:rStyle w:val="Emphasis"/>
        </w:rPr>
        <w:t>force</w:t>
      </w:r>
      <w:r w:rsidRPr="009E42F1">
        <w:rPr>
          <w:sz w:val="16"/>
        </w:rPr>
        <w:t xml:space="preserve"> </w:t>
      </w:r>
      <w:r w:rsidRPr="009E42F1">
        <w:rPr>
          <w:rStyle w:val="StyleUnderline"/>
        </w:rPr>
        <w:t xml:space="preserve">banks to allocate depositor money to the </w:t>
      </w:r>
      <w:r w:rsidRPr="009E42F1">
        <w:rPr>
          <w:rStyle w:val="Emphasis"/>
        </w:rPr>
        <w:t>politically connected</w:t>
      </w:r>
      <w:r w:rsidRPr="009E42F1">
        <w:rPr>
          <w:sz w:val="16"/>
        </w:rPr>
        <w:t xml:space="preserve"> </w:t>
      </w:r>
      <w:r w:rsidRPr="009E42F1">
        <w:rPr>
          <w:rStyle w:val="StyleUnderline"/>
        </w:rPr>
        <w:t>rather than the financially successful</w:t>
      </w:r>
      <w:r w:rsidRPr="009E42F1">
        <w:rPr>
          <w:sz w:val="16"/>
        </w:rPr>
        <w:t xml:space="preserve">. </w:t>
      </w:r>
      <w:r w:rsidRPr="009E42F1">
        <w:rPr>
          <w:rStyle w:val="StyleUnderline"/>
        </w:rPr>
        <w:t>The problem is not just in the US. It is everywhere.</w:t>
      </w:r>
      <w:r w:rsidRPr="009E42F1">
        <w:rPr>
          <w:sz w:val="16"/>
        </w:rPr>
        <w:t xml:space="preserve"> There is hardly a country where </w:t>
      </w:r>
      <w:r w:rsidRPr="009E42F1">
        <w:rPr>
          <w:rStyle w:val="StyleUnderline"/>
        </w:rPr>
        <w:t>a state owned bank</w:t>
      </w:r>
      <w:r w:rsidRPr="009E42F1">
        <w:rPr>
          <w:sz w:val="16"/>
        </w:rPr>
        <w:t xml:space="preserve"> either </w:t>
      </w:r>
      <w:r w:rsidRPr="009E42F1">
        <w:rPr>
          <w:rStyle w:val="Emphasis"/>
        </w:rPr>
        <w:t>has or will create a financial crisis</w:t>
      </w:r>
      <w:r w:rsidRPr="009E42F1">
        <w:rPr>
          <w:sz w:val="16"/>
        </w:rPr>
        <w:t xml:space="preserve">. </w:t>
      </w:r>
      <w:r w:rsidRPr="009E42F1">
        <w:rPr>
          <w:rStyle w:val="StyleUnderline"/>
        </w:rPr>
        <w:t xml:space="preserve">It is not a question of culture or the ability of a legal system to regulate the financial industry. </w:t>
      </w:r>
      <w:r w:rsidRPr="009E42F1">
        <w:rPr>
          <w:rStyle w:val="Emphasis"/>
        </w:rPr>
        <w:t>Politicians are the legal system</w:t>
      </w:r>
      <w:r w:rsidRPr="009E42F1">
        <w:rPr>
          <w:sz w:val="16"/>
        </w:rPr>
        <w:t xml:space="preserve">. </w:t>
      </w:r>
      <w:r w:rsidRPr="009E42F1">
        <w:rPr>
          <w:rStyle w:val="StyleUnderline"/>
        </w:rPr>
        <w:t xml:space="preserve">They make the laws. They create the regulations. They control the regulators. If they want public or depositors' money to go to a particular segment of the economy, it </w:t>
      </w:r>
      <w:r w:rsidRPr="009E42F1">
        <w:rPr>
          <w:rStyle w:val="Emphasis"/>
        </w:rPr>
        <w:t>goes to that segment</w:t>
      </w:r>
      <w:r w:rsidRPr="009E42F1">
        <w:rPr>
          <w:sz w:val="16"/>
        </w:rPr>
        <w:t xml:space="preserve"> </w:t>
      </w:r>
      <w:r w:rsidRPr="009E42F1">
        <w:rPr>
          <w:rStyle w:val="Emphasis"/>
        </w:rPr>
        <w:t>regardless</w:t>
      </w:r>
      <w:r w:rsidRPr="009E42F1">
        <w:rPr>
          <w:sz w:val="16"/>
        </w:rPr>
        <w:t xml:space="preserve"> </w:t>
      </w:r>
      <w:r w:rsidRPr="009E42F1">
        <w:rPr>
          <w:rStyle w:val="StyleUnderline"/>
        </w:rPr>
        <w:t>of its economic potential</w:t>
      </w:r>
      <w:r w:rsidRPr="009E42F1">
        <w:rPr>
          <w:sz w:val="16"/>
        </w:rPr>
        <w:t xml:space="preserve">. </w:t>
      </w:r>
      <w:r w:rsidRPr="009E42F1">
        <w:rPr>
          <w:rStyle w:val="StyleUnderline"/>
        </w:rPr>
        <w:t>Fannie and Freddie were able to bend the rules because of their close relationship with Congress</w:t>
      </w:r>
      <w:r w:rsidRPr="009E42F1">
        <w:rPr>
          <w:sz w:val="16"/>
        </w:rPr>
        <w:t xml:space="preserve">. The extent of their interrelationships was exposed as far back as 2007 </w:t>
      </w:r>
      <w:r w:rsidRPr="009E42F1">
        <w:rPr>
          <w:rStyle w:val="StyleUnderline"/>
        </w:rPr>
        <w:t>when they were fined</w:t>
      </w:r>
      <w:r w:rsidRPr="009E42F1">
        <w:rPr>
          <w:sz w:val="16"/>
        </w:rPr>
        <w:t xml:space="preserve"> a record $3.8 million for using corporate resources to support the campaigns of 85 members of Congress. </w:t>
      </w:r>
      <w:r w:rsidRPr="009E42F1">
        <w:rPr>
          <w:rStyle w:val="StyleUnderline"/>
        </w:rPr>
        <w:t xml:space="preserve">The fine </w:t>
      </w:r>
      <w:r w:rsidRPr="009E42F1">
        <w:rPr>
          <w:rStyle w:val="Emphasis"/>
        </w:rPr>
        <w:t>did not even slow their path to ruin</w:t>
      </w:r>
      <w:r w:rsidRPr="009E42F1">
        <w:rPr>
          <w:sz w:val="16"/>
        </w:rPr>
        <w:t xml:space="preserve"> </w:t>
      </w:r>
      <w:r w:rsidRPr="009E42F1">
        <w:rPr>
          <w:rStyle w:val="StyleUnderline"/>
        </w:rPr>
        <w:t>and political clout insured</w:t>
      </w:r>
      <w:r w:rsidRPr="009E42F1">
        <w:rPr>
          <w:sz w:val="16"/>
        </w:rPr>
        <w:t xml:space="preserve"> </w:t>
      </w:r>
      <w:r w:rsidRPr="009E42F1">
        <w:rPr>
          <w:rStyle w:val="Emphasis"/>
        </w:rPr>
        <w:t>no supervision</w:t>
      </w:r>
      <w:r w:rsidRPr="009E42F1">
        <w:rPr>
          <w:sz w:val="16"/>
        </w:rPr>
        <w:t>.</w:t>
      </w:r>
    </w:p>
    <w:p w14:paraId="214A8016" w14:textId="77777777" w:rsidR="00143717" w:rsidRDefault="00143717" w:rsidP="00143717">
      <w:pPr>
        <w:pStyle w:val="Heading4"/>
      </w:pPr>
      <w:r>
        <w:t xml:space="preserve">Slovenia proves it would be captured---similar governance structure. </w:t>
      </w:r>
    </w:p>
    <w:p w14:paraId="42209EB7" w14:textId="77777777" w:rsidR="00143717" w:rsidRDefault="00143717" w:rsidP="00143717">
      <w:r>
        <w:t xml:space="preserve">Pierre </w:t>
      </w:r>
      <w:r w:rsidRPr="001044B7">
        <w:rPr>
          <w:b/>
        </w:rPr>
        <w:t>Beynet 13</w:t>
      </w:r>
      <w:r>
        <w:t>, Pierre Beynet is the head of the country studies division at the Economics Department of the Organization for Economic Cooperation and Development., 10-1-2013, "Lessons From Slovenia's Public Banking Crisis," No Publication, https://www.nytimes.com/roomfordebate/2013/10/01/should-states-operate-public-banks/lessons-from-slovenias-public-banking-crisis</w:t>
      </w:r>
    </w:p>
    <w:p w14:paraId="78759A55" w14:textId="77777777" w:rsidR="00143717" w:rsidRDefault="00143717" w:rsidP="00143717">
      <w:r w:rsidRPr="009E42F1">
        <w:rPr>
          <w:rStyle w:val="StyleUnderline"/>
        </w:rPr>
        <w:t xml:space="preserve">The lawmakers who want U.S. states to start banks should take a moment to read up on </w:t>
      </w:r>
      <w:r w:rsidRPr="009E42F1">
        <w:rPr>
          <w:rStyle w:val="Emphasis"/>
        </w:rPr>
        <w:t>Slovenia</w:t>
      </w:r>
      <w:r w:rsidRPr="009E42F1">
        <w:rPr>
          <w:sz w:val="16"/>
        </w:rPr>
        <w:t xml:space="preserve">. </w:t>
      </w:r>
      <w:r w:rsidRPr="009E42F1">
        <w:rPr>
          <w:rStyle w:val="StyleUnderline"/>
        </w:rPr>
        <w:t>It may seem odd to look for applicable lessons in a small European country of 2 million people</w:t>
      </w:r>
      <w:r w:rsidRPr="009E42F1">
        <w:rPr>
          <w:sz w:val="16"/>
        </w:rPr>
        <w:t xml:space="preserve"> with a communist past. </w:t>
      </w:r>
      <w:r w:rsidRPr="009E42F1">
        <w:rPr>
          <w:rStyle w:val="StyleUnderline"/>
        </w:rPr>
        <w:t xml:space="preserve">But the major difficulties facing Slovenian banks originate from </w:t>
      </w:r>
      <w:r w:rsidRPr="009E42F1">
        <w:rPr>
          <w:rStyle w:val="Emphasis"/>
        </w:rPr>
        <w:t>standard governance problems</w:t>
      </w:r>
      <w:r w:rsidRPr="009E42F1">
        <w:rPr>
          <w:sz w:val="16"/>
        </w:rPr>
        <w:t xml:space="preserve">, </w:t>
      </w:r>
      <w:r w:rsidRPr="009E42F1">
        <w:rPr>
          <w:rStyle w:val="StyleUnderline"/>
        </w:rPr>
        <w:t>the kind</w:t>
      </w:r>
      <w:r w:rsidRPr="009E42F1">
        <w:rPr>
          <w:sz w:val="16"/>
        </w:rPr>
        <w:t xml:space="preserve"> of problems </w:t>
      </w:r>
      <w:r w:rsidRPr="009E42F1">
        <w:rPr>
          <w:rStyle w:val="StyleUnderline"/>
        </w:rPr>
        <w:t xml:space="preserve">that </w:t>
      </w:r>
      <w:r w:rsidRPr="009E42F1">
        <w:rPr>
          <w:rStyle w:val="Emphasis"/>
        </w:rPr>
        <w:t>could emerge in the U.S. as well</w:t>
      </w:r>
      <w:r w:rsidRPr="009E42F1">
        <w:rPr>
          <w:sz w:val="16"/>
        </w:rPr>
        <w:t xml:space="preserve">. </w:t>
      </w:r>
      <w:r w:rsidRPr="009E42F1">
        <w:rPr>
          <w:rStyle w:val="StyleUnderline"/>
        </w:rPr>
        <w:t>In theory, public or private ownership should not matter</w:t>
      </w:r>
      <w:r w:rsidRPr="009E42F1">
        <w:rPr>
          <w:sz w:val="16"/>
        </w:rPr>
        <w:t xml:space="preserve"> in terms of governance. The public shareholder would restrict its role to providing clear medium-term objectives to the management without interfering in the daily conduct of business, while guaranteeing a level playing field with potential competitors to avoid market distortions. </w:t>
      </w:r>
      <w:r w:rsidRPr="009E42F1">
        <w:rPr>
          <w:rStyle w:val="StyleUnderline"/>
        </w:rPr>
        <w:t xml:space="preserve">In practice, though, public shareholders tend to be subject to </w:t>
      </w:r>
      <w:r w:rsidRPr="009E42F1">
        <w:rPr>
          <w:rStyle w:val="Emphasis"/>
        </w:rPr>
        <w:t>political pressure</w:t>
      </w:r>
      <w:r w:rsidRPr="009E42F1">
        <w:rPr>
          <w:rStyle w:val="StyleUnderline"/>
        </w:rPr>
        <w:t>.</w:t>
      </w:r>
      <w:r w:rsidRPr="009E42F1">
        <w:rPr>
          <w:sz w:val="16"/>
        </w:rPr>
        <w:t xml:space="preserve"> The head of the largest Slovenian bank resigned in 2009 after only three months in office, citing political interference. His successor did the same a year later, also mentioning political pressure. Also, many of the clients of Slovenian banks were state-owned firms, which suffered from their own governance problems. Does it mean that U.S. states should refrain from creating state-owned banks? Not necessarily. Some countries have created public banks to support sectors facing difficult access to market financing, for example small enterprises or start-ups. Development banks are quite common, and Slovenia has such a bank, the Slovenian Export and Development Bank. It can play a useful role in supporting small and midsize enterprises or infrastructure or export financing, and has not had major financial difficulties. But </w:t>
      </w:r>
      <w:r w:rsidRPr="009E42F1">
        <w:rPr>
          <w:rStyle w:val="StyleUnderline"/>
        </w:rPr>
        <w:t xml:space="preserve">the Slovenian experience shows that strong governance is fundamental. Otherwise, the deterioration in banks’ assets can become an </w:t>
      </w:r>
      <w:r w:rsidRPr="009E42F1">
        <w:rPr>
          <w:rStyle w:val="Emphasis"/>
        </w:rPr>
        <w:t>unacceptable risk for taxpayers</w:t>
      </w:r>
      <w:r w:rsidRPr="009E42F1">
        <w:rPr>
          <w:rStyle w:val="StyleUnderline"/>
        </w:rPr>
        <w:t>.</w:t>
      </w:r>
      <w:r w:rsidRPr="009E42F1">
        <w:rPr>
          <w:sz w:val="16"/>
        </w:rPr>
        <w:t xml:space="preserve"> Options to reduce such risks could be to limit the objectives of state-owned banks to address well-defined and widely accepted market deficiencies, to avoid political interference and to insist on private co-financing to limit potential credit misallocation. O.E.C.D. guidelines on corporate governance of state-owned enterprises could also be a useful tool to help U.S. states that consider entering the banking business.</w:t>
      </w:r>
    </w:p>
    <w:p w14:paraId="52AEB680" w14:textId="77777777" w:rsidR="00143717" w:rsidRDefault="00143717" w:rsidP="00143717">
      <w:pPr>
        <w:pStyle w:val="Heading3"/>
      </w:pPr>
      <w:r>
        <w:t>Taxes---2AC</w:t>
      </w:r>
    </w:p>
    <w:p w14:paraId="139C1DA6" w14:textId="77777777" w:rsidR="00143717" w:rsidRPr="003B393E" w:rsidRDefault="00143717" w:rsidP="00143717">
      <w:pPr>
        <w:pStyle w:val="Heading4"/>
        <w:rPr>
          <w:rFonts w:cstheme="minorHAnsi"/>
        </w:rPr>
      </w:pPr>
      <w:r>
        <w:rPr>
          <w:rFonts w:cstheme="minorHAnsi"/>
        </w:rPr>
        <w:t xml:space="preserve">State taxes are cannibalized---doesn’t raise revenue. </w:t>
      </w:r>
    </w:p>
    <w:p w14:paraId="672A3847" w14:textId="77777777" w:rsidR="00143717" w:rsidRPr="003B393E" w:rsidRDefault="00143717" w:rsidP="00143717">
      <w:r w:rsidRPr="003B393E">
        <w:t xml:space="preserve">David </w:t>
      </w:r>
      <w:r w:rsidRPr="003B393E">
        <w:rPr>
          <w:b/>
        </w:rPr>
        <w:t>Gamage &amp;</w:t>
      </w:r>
      <w:r w:rsidRPr="003B393E">
        <w:t xml:space="preserve"> Darien </w:t>
      </w:r>
      <w:r w:rsidRPr="003B393E">
        <w:rPr>
          <w:b/>
        </w:rPr>
        <w:t>Shanske 17</w:t>
      </w:r>
      <w:r w:rsidRPr="003B393E">
        <w:t>, David Gamage, Professor, Indiana University Maurer School of Law – Bloomington, and Darien Shanske, Professor, UC Davis School of Law, “Article: Tax Cannibalization And Fiscal Federalism In The United States,” Northwestern University Law Review, 111 Nw. U.L. Rev. 295, 2017</w:t>
      </w:r>
    </w:p>
    <w:p w14:paraId="59BDE6DD" w14:textId="77777777" w:rsidR="00143717" w:rsidRPr="003B393E" w:rsidRDefault="00143717" w:rsidP="00143717">
      <w:pPr>
        <w:rPr>
          <w:rStyle w:val="StyleUnderline"/>
          <w:rFonts w:cstheme="minorHAnsi"/>
        </w:rPr>
      </w:pPr>
      <w:r w:rsidRPr="003B393E">
        <w:rPr>
          <w:rFonts w:cstheme="minorHAnsi"/>
          <w:sz w:val="16"/>
        </w:rPr>
        <w:t xml:space="preserve">In theory, </w:t>
      </w:r>
      <w:r w:rsidRPr="003B393E">
        <w:rPr>
          <w:rStyle w:val="StyleUnderline"/>
          <w:rFonts w:cstheme="minorHAnsi"/>
        </w:rPr>
        <w:t>the tax cannibalization problem may occur whenever state governments and the federal government levy taxes on overlapping tax bases</w:t>
      </w:r>
      <w:r w:rsidRPr="003B393E">
        <w:rPr>
          <w:rFonts w:cstheme="minorHAnsi"/>
          <w:sz w:val="16"/>
        </w:rPr>
        <w:t xml:space="preserve">. We demonstrate that the </w:t>
      </w:r>
      <w:r w:rsidRPr="00EC7748">
        <w:rPr>
          <w:rStyle w:val="StyleUnderline"/>
          <w:rFonts w:cstheme="minorHAnsi"/>
          <w:highlight w:val="cyan"/>
        </w:rPr>
        <w:t>tax cannibalization</w:t>
      </w:r>
      <w:r w:rsidRPr="003B393E">
        <w:rPr>
          <w:rStyle w:val="StyleUnderline"/>
          <w:rFonts w:cstheme="minorHAnsi"/>
        </w:rPr>
        <w:t xml:space="preserve"> problem currently </w:t>
      </w:r>
      <w:r w:rsidRPr="00EC7748">
        <w:rPr>
          <w:rStyle w:val="StyleUnderline"/>
          <w:rFonts w:cstheme="minorHAnsi"/>
          <w:highlight w:val="cyan"/>
        </w:rPr>
        <w:t>does occur with</w:t>
      </w:r>
      <w:r w:rsidRPr="003B393E">
        <w:rPr>
          <w:rStyle w:val="StyleUnderline"/>
          <w:rFonts w:cstheme="minorHAnsi"/>
        </w:rPr>
        <w:t xml:space="preserve"> respect to </w:t>
      </w:r>
      <w:r w:rsidRPr="00EC7748">
        <w:rPr>
          <w:rStyle w:val="StyleUnderline"/>
          <w:rFonts w:cstheme="minorHAnsi"/>
          <w:highlight w:val="cyan"/>
        </w:rPr>
        <w:t>state</w:t>
      </w:r>
      <w:r w:rsidRPr="003B393E">
        <w:rPr>
          <w:rStyle w:val="StyleUnderline"/>
          <w:rFonts w:cstheme="minorHAnsi"/>
        </w:rPr>
        <w:t xml:space="preserve">-level </w:t>
      </w:r>
      <w:r w:rsidRPr="00EC7748">
        <w:rPr>
          <w:rStyle w:val="StyleUnderline"/>
          <w:rFonts w:cstheme="minorHAnsi"/>
          <w:highlight w:val="cyan"/>
        </w:rPr>
        <w:t>taxes</w:t>
      </w:r>
      <w:r w:rsidRPr="003B393E">
        <w:rPr>
          <w:rStyle w:val="StyleUnderline"/>
          <w:rFonts w:cstheme="minorHAnsi"/>
        </w:rPr>
        <w:t xml:space="preserve"> on corporate income and capital gains, and possibly also ordinary income.</w:t>
      </w:r>
      <w:r w:rsidRPr="003B393E">
        <w:rPr>
          <w:rFonts w:cstheme="minorHAnsi"/>
          <w:sz w:val="16"/>
        </w:rPr>
        <w:t xml:space="preserve"> n9 Specifically, we show that </w:t>
      </w:r>
      <w:r w:rsidRPr="003B393E">
        <w:rPr>
          <w:rStyle w:val="Emphasis"/>
          <w:rFonts w:cstheme="minorHAnsi"/>
        </w:rPr>
        <w:t>state governments'</w:t>
      </w:r>
      <w:r w:rsidRPr="003B393E">
        <w:rPr>
          <w:rStyle w:val="StyleUnderline"/>
          <w:rFonts w:cstheme="minorHAnsi"/>
        </w:rPr>
        <w:t xml:space="preserve"> current </w:t>
      </w:r>
      <w:r w:rsidRPr="003B393E">
        <w:rPr>
          <w:rStyle w:val="Emphasis"/>
          <w:rFonts w:cstheme="minorHAnsi"/>
        </w:rPr>
        <w:t>top tax rates</w:t>
      </w:r>
      <w:r w:rsidRPr="003B393E">
        <w:rPr>
          <w:rStyle w:val="StyleUnderline"/>
          <w:rFonts w:cstheme="minorHAnsi"/>
        </w:rPr>
        <w:t xml:space="preserve"> on these bases impose </w:t>
      </w:r>
      <w:r w:rsidRPr="003B393E">
        <w:rPr>
          <w:rStyle w:val="Emphasis"/>
          <w:rFonts w:cstheme="minorHAnsi"/>
        </w:rPr>
        <w:t>large, wasteful costs through tax cannibalization</w:t>
      </w:r>
      <w:r w:rsidRPr="003B393E">
        <w:rPr>
          <w:rStyle w:val="StyleUnderline"/>
          <w:rFonts w:cstheme="minorHAnsi"/>
        </w:rPr>
        <w:t xml:space="preserve">. </w:t>
      </w:r>
      <w:r w:rsidRPr="003B393E">
        <w:rPr>
          <w:rFonts w:cstheme="minorHAnsi"/>
          <w:sz w:val="16"/>
        </w:rPr>
        <w:t xml:space="preserve">[*299] Extrapolating from the existing empirical literature, we develop a model showing </w:t>
      </w:r>
      <w:r w:rsidRPr="003B393E">
        <w:rPr>
          <w:rStyle w:val="Emphasis"/>
          <w:rFonts w:cstheme="minorHAnsi"/>
        </w:rPr>
        <w:t xml:space="preserve">that </w:t>
      </w:r>
      <w:r w:rsidRPr="00EC7748">
        <w:rPr>
          <w:rStyle w:val="Emphasis"/>
          <w:rFonts w:cstheme="minorHAnsi"/>
          <w:highlight w:val="cyan"/>
        </w:rPr>
        <w:t>a</w:t>
      </w:r>
      <w:r w:rsidRPr="003B393E">
        <w:rPr>
          <w:rStyle w:val="Emphasis"/>
          <w:rFonts w:cstheme="minorHAnsi"/>
        </w:rPr>
        <w:t xml:space="preserve"> typical </w:t>
      </w:r>
      <w:r w:rsidRPr="00EC7748">
        <w:rPr>
          <w:rStyle w:val="Emphasis"/>
          <w:rFonts w:cstheme="minorHAnsi"/>
          <w:highlight w:val="cyan"/>
        </w:rPr>
        <w:t>state's</w:t>
      </w:r>
      <w:r w:rsidRPr="003B393E">
        <w:rPr>
          <w:rStyle w:val="Emphasis"/>
          <w:rFonts w:cstheme="minorHAnsi"/>
        </w:rPr>
        <w:t xml:space="preserve"> top corporate </w:t>
      </w:r>
      <w:r w:rsidRPr="00EC7748">
        <w:rPr>
          <w:rStyle w:val="Emphasis"/>
          <w:rFonts w:cstheme="minorHAnsi"/>
          <w:highlight w:val="cyan"/>
        </w:rPr>
        <w:t xml:space="preserve">income and capital gains tax rates generate </w:t>
      </w:r>
      <w:r w:rsidRPr="003B393E">
        <w:rPr>
          <w:rStyle w:val="Emphasis"/>
          <w:rFonts w:cstheme="minorHAnsi"/>
        </w:rPr>
        <w:t xml:space="preserve">surprisingly large </w:t>
      </w:r>
      <w:r w:rsidRPr="00EC7748">
        <w:rPr>
          <w:rStyle w:val="Emphasis"/>
          <w:rFonts w:cstheme="minorHAnsi"/>
          <w:highlight w:val="cyan"/>
        </w:rPr>
        <w:t>economic waste</w:t>
      </w:r>
      <w:r w:rsidRPr="003B393E">
        <w:rPr>
          <w:rFonts w:cstheme="minorHAnsi"/>
          <w:sz w:val="16"/>
        </w:rPr>
        <w:t xml:space="preserve">. n10 We propose </w:t>
      </w:r>
      <w:r w:rsidRPr="00EC7748">
        <w:rPr>
          <w:rStyle w:val="Emphasis"/>
          <w:rFonts w:cstheme="minorHAnsi"/>
          <w:highlight w:val="cyan"/>
        </w:rPr>
        <w:t>federal</w:t>
      </w:r>
      <w:r w:rsidRPr="003B393E">
        <w:rPr>
          <w:rStyle w:val="Emphasis"/>
          <w:rFonts w:cstheme="minorHAnsi"/>
        </w:rPr>
        <w:t xml:space="preserve">-level </w:t>
      </w:r>
      <w:r w:rsidRPr="00EC7748">
        <w:rPr>
          <w:rStyle w:val="Emphasis"/>
          <w:rFonts w:cstheme="minorHAnsi"/>
          <w:highlight w:val="cyan"/>
        </w:rPr>
        <w:t>reforms</w:t>
      </w:r>
      <w:r w:rsidRPr="003B393E">
        <w:rPr>
          <w:rStyle w:val="Emphasis"/>
          <w:rFonts w:cstheme="minorHAnsi"/>
        </w:rPr>
        <w:t xml:space="preserve"> that could </w:t>
      </w:r>
      <w:r w:rsidRPr="00EC7748">
        <w:rPr>
          <w:rStyle w:val="Emphasis"/>
          <w:rFonts w:cstheme="minorHAnsi"/>
          <w:highlight w:val="cyan"/>
        </w:rPr>
        <w:t>eliminate</w:t>
      </w:r>
      <w:r w:rsidRPr="003B393E">
        <w:rPr>
          <w:rStyle w:val="Emphasis"/>
          <w:rFonts w:cstheme="minorHAnsi"/>
        </w:rPr>
        <w:t xml:space="preserve"> much of </w:t>
      </w:r>
      <w:r w:rsidRPr="00EC7748">
        <w:rPr>
          <w:rStyle w:val="Emphasis"/>
          <w:rFonts w:cstheme="minorHAnsi"/>
          <w:highlight w:val="cyan"/>
        </w:rPr>
        <w:t>this</w:t>
      </w:r>
      <w:r w:rsidRPr="003B393E">
        <w:rPr>
          <w:rStyle w:val="Emphasis"/>
          <w:rFonts w:cstheme="minorHAnsi"/>
        </w:rPr>
        <w:t xml:space="preserve"> economic waste</w:t>
      </w:r>
      <w:r w:rsidRPr="003B393E">
        <w:rPr>
          <w:rStyle w:val="StyleUnderline"/>
          <w:rFonts w:cstheme="minorHAnsi"/>
        </w:rPr>
        <w:t xml:space="preserve"> while still maintaining the current levels for state governments' revenues and distribution</w:t>
      </w:r>
      <w:r w:rsidRPr="003B393E">
        <w:rPr>
          <w:rFonts w:cstheme="minorHAnsi"/>
          <w:sz w:val="16"/>
        </w:rPr>
        <w:t xml:space="preserve">. Through enacting these reforms, the federal government could produce a "win, win, win" for the federal government, state governments, and taxpayers. Let us now briefly elaborate the nature of the tax cannibalization problem with an example of state-level corporate income taxes. </w:t>
      </w:r>
      <w:r w:rsidRPr="003B393E">
        <w:rPr>
          <w:rStyle w:val="StyleUnderline"/>
          <w:rFonts w:cstheme="minorHAnsi"/>
        </w:rPr>
        <w:t>State-level corporate income taxes are currently vulnerable to a variety of distortionary responses that shrink the states' corporate income tax bases.</w:t>
      </w:r>
      <w:r w:rsidRPr="003B393E">
        <w:rPr>
          <w:rFonts w:cstheme="minorHAnsi"/>
          <w:sz w:val="16"/>
        </w:rPr>
        <w:t xml:space="preserve"> These distortionary responses include various forms of tax avoidance and tax gaming. It is useful to divide these distortionary responses into two conceptual categories. The first conceptual category consists of distortionary responses that involve taxable activity relocating to other states. We label this category as "horizontal distortions." Because horizontal distortions involve taxable activity relocating across state lines, but remaining within the United States, horizontal distortions do not necessarily shrink the federal government's corporate income tax base. Important examples of horizontal distortionary responses to state-level corporate income tax rates include corporate taxpayers shifting their physical presence and sales activities from states that levy higher corporate income tax rates to states that levy lower corporate income tax rates. n11 The second conceptual category consists of the remaining distortionary responses that do not involve taxable activity relocating to other states. We label this category as "vertical </w:t>
      </w:r>
      <w:r w:rsidRPr="003B393E">
        <w:rPr>
          <w:rStyle w:val="StyleUnderline"/>
          <w:rFonts w:cstheme="minorHAnsi"/>
        </w:rPr>
        <w:t>distortions</w:t>
      </w:r>
      <w:r w:rsidRPr="003B393E">
        <w:rPr>
          <w:rFonts w:cstheme="minorHAnsi"/>
          <w:sz w:val="16"/>
        </w:rPr>
        <w:t xml:space="preserve">." In contrast to horizontal distortions, </w:t>
      </w:r>
      <w:r w:rsidRPr="003B393E">
        <w:rPr>
          <w:rStyle w:val="Emphasis"/>
          <w:rFonts w:cstheme="minorHAnsi"/>
        </w:rPr>
        <w:t>vertical distortions</w:t>
      </w:r>
      <w:r w:rsidRPr="003B393E">
        <w:rPr>
          <w:rFonts w:cstheme="minorHAnsi"/>
          <w:sz w:val="16"/>
        </w:rPr>
        <w:t xml:space="preserve"> do </w:t>
      </w:r>
      <w:r w:rsidRPr="003B393E">
        <w:rPr>
          <w:rStyle w:val="Emphasis"/>
          <w:rFonts w:cstheme="minorHAnsi"/>
        </w:rPr>
        <w:t>typically shrink the federal government's corporate income tax base</w:t>
      </w:r>
      <w:r w:rsidRPr="003B393E">
        <w:rPr>
          <w:rFonts w:cstheme="minorHAnsi"/>
          <w:sz w:val="16"/>
        </w:rPr>
        <w:t xml:space="preserve">. </w:t>
      </w:r>
      <w:r w:rsidRPr="003B393E">
        <w:rPr>
          <w:rStyle w:val="StyleUnderline"/>
          <w:rFonts w:cstheme="minorHAnsi"/>
        </w:rPr>
        <w:t>Important examples of vertical distortionary responses to state-level</w:t>
      </w:r>
      <w:r w:rsidRPr="003B393E">
        <w:rPr>
          <w:rFonts w:cstheme="minorHAnsi"/>
          <w:sz w:val="16"/>
        </w:rPr>
        <w:t xml:space="preserve"> </w:t>
      </w:r>
      <w:r w:rsidRPr="003B393E">
        <w:rPr>
          <w:rStyle w:val="StyleUnderline"/>
          <w:rFonts w:cstheme="minorHAnsi"/>
        </w:rPr>
        <w:t>corporate income tax rates include corporate taxpayers shifting real investment activities abroad</w:t>
      </w:r>
      <w:r w:rsidRPr="003B393E">
        <w:rPr>
          <w:rFonts w:cstheme="minorHAnsi"/>
          <w:sz w:val="16"/>
        </w:rPr>
        <w:t xml:space="preserve">, </w:t>
      </w:r>
      <w:r w:rsidRPr="003B393E">
        <w:rPr>
          <w:rStyle w:val="StyleUnderline"/>
          <w:rFonts w:cstheme="minorHAnsi"/>
        </w:rPr>
        <w:t>corporate taxpayers shifting reported profits to subsidiaries in foreign jurisdictions, corporate taxpayers shifting from equity financing to debt financing</w:t>
      </w:r>
      <w:r w:rsidRPr="003B393E">
        <w:rPr>
          <w:rFonts w:cstheme="minorHAnsi"/>
          <w:sz w:val="16"/>
        </w:rPr>
        <w:t xml:space="preserve">, and [*300] business taxpayers shifting from the use of corporate forms to partnership forms. n12 </w:t>
      </w:r>
      <w:r w:rsidRPr="00EC7748">
        <w:rPr>
          <w:rStyle w:val="Emphasis"/>
          <w:rFonts w:cstheme="minorHAnsi"/>
          <w:highlight w:val="cyan"/>
        </w:rPr>
        <w:t>Vertical distortionary responses are the primary source of</w:t>
      </w:r>
      <w:r w:rsidRPr="003B393E">
        <w:rPr>
          <w:rStyle w:val="Emphasis"/>
          <w:rFonts w:cstheme="minorHAnsi"/>
        </w:rPr>
        <w:t xml:space="preserve"> the </w:t>
      </w:r>
      <w:r w:rsidRPr="00EC7748">
        <w:rPr>
          <w:rStyle w:val="Emphasis"/>
          <w:rFonts w:cstheme="minorHAnsi"/>
          <w:highlight w:val="cyan"/>
        </w:rPr>
        <w:t>tax cannibalization</w:t>
      </w:r>
      <w:r w:rsidRPr="003B393E">
        <w:rPr>
          <w:rStyle w:val="Emphasis"/>
          <w:rFonts w:cstheme="minorHAnsi"/>
        </w:rPr>
        <w:t xml:space="preserve"> problem</w:t>
      </w:r>
      <w:r w:rsidRPr="003B393E">
        <w:rPr>
          <w:rFonts w:cstheme="minorHAnsi"/>
          <w:sz w:val="16"/>
        </w:rPr>
        <w:t xml:space="preserve">. Because vertical distortionary responses shrink both the state government's corporate income tax base and the federal government's corporate income tax base, vertical distortionary responses to state-level corporate income tax rates deprive the federal government of tax revenue. Moreover, </w:t>
      </w:r>
      <w:r w:rsidRPr="003B393E">
        <w:rPr>
          <w:rStyle w:val="StyleUnderline"/>
          <w:rFonts w:cstheme="minorHAnsi"/>
        </w:rPr>
        <w:t>the federal government levies much higher tax rates on the bases of corporate income</w:t>
      </w:r>
      <w:r w:rsidRPr="003B393E">
        <w:rPr>
          <w:rFonts w:cstheme="minorHAnsi"/>
          <w:sz w:val="16"/>
        </w:rPr>
        <w:t xml:space="preserve">, ordinary income, and capital gains, </w:t>
      </w:r>
      <w:r w:rsidRPr="003B393E">
        <w:rPr>
          <w:rStyle w:val="StyleUnderline"/>
          <w:rFonts w:cstheme="minorHAnsi"/>
        </w:rPr>
        <w:t>than do any state governments. Consequently, the federal government suffers much greater harm from vertical distortionary responses to state-level tax rates on these bases than do the state governments setting these tax rates. When vertical distortionary responses to a state government's tax rate deprive both the federal government and other states' governments of revenue, in the aggregate, we refer to this as "</w:t>
      </w:r>
      <w:r w:rsidRPr="003B393E">
        <w:rPr>
          <w:rStyle w:val="Emphasis"/>
          <w:rFonts w:cstheme="minorHAnsi"/>
        </w:rPr>
        <w:t>tax cannibalization</w:t>
      </w:r>
      <w:r w:rsidRPr="003B393E">
        <w:rPr>
          <w:rStyle w:val="StyleUnderline"/>
          <w:rFonts w:cstheme="minorHAnsi"/>
        </w:rPr>
        <w:t xml:space="preserve">." Throughout the remainder of this Article, we explain how tax cannibalization currently biases state governments' tax policy decisions and thereby results in large-scale economic waste. </w:t>
      </w:r>
      <w:r w:rsidRPr="003B393E">
        <w:rPr>
          <w:rFonts w:cstheme="minorHAnsi"/>
          <w:sz w:val="16"/>
        </w:rPr>
        <w:t xml:space="preserve">Indeed, we approximate that - because of tax cannibalization - </w:t>
      </w:r>
      <w:r w:rsidRPr="00EC7748">
        <w:rPr>
          <w:rStyle w:val="StyleUnderline"/>
          <w:rFonts w:cstheme="minorHAnsi"/>
          <w:highlight w:val="cyan"/>
        </w:rPr>
        <w:t>the</w:t>
      </w:r>
      <w:r w:rsidRPr="003B393E">
        <w:rPr>
          <w:rStyle w:val="StyleUnderline"/>
          <w:rFonts w:cstheme="minorHAnsi"/>
        </w:rPr>
        <w:t xml:space="preserve"> top </w:t>
      </w:r>
      <w:r w:rsidRPr="00EC7748">
        <w:rPr>
          <w:rStyle w:val="StyleUnderline"/>
          <w:rFonts w:cstheme="minorHAnsi"/>
          <w:highlight w:val="cyan"/>
        </w:rPr>
        <w:t>corporate income and capital gains tax</w:t>
      </w:r>
      <w:r w:rsidRPr="003B393E">
        <w:rPr>
          <w:rStyle w:val="StyleUnderline"/>
          <w:rFonts w:cstheme="minorHAnsi"/>
        </w:rPr>
        <w:t xml:space="preserve"> rates </w:t>
      </w:r>
      <w:r w:rsidRPr="00EC7748">
        <w:rPr>
          <w:rStyle w:val="StyleUnderline"/>
          <w:rFonts w:cstheme="minorHAnsi"/>
          <w:highlight w:val="cyan"/>
        </w:rPr>
        <w:t>in</w:t>
      </w:r>
      <w:r w:rsidRPr="003B393E">
        <w:rPr>
          <w:rStyle w:val="StyleUnderline"/>
          <w:rFonts w:cstheme="minorHAnsi"/>
        </w:rPr>
        <w:t xml:space="preserve"> some </w:t>
      </w:r>
      <w:r w:rsidRPr="00EC7748">
        <w:rPr>
          <w:rStyle w:val="StyleUnderline"/>
          <w:rFonts w:cstheme="minorHAnsi"/>
          <w:highlight w:val="cyan"/>
        </w:rPr>
        <w:t>states</w:t>
      </w:r>
      <w:r w:rsidRPr="003B393E">
        <w:rPr>
          <w:rStyle w:val="StyleUnderline"/>
          <w:rFonts w:cstheme="minorHAnsi"/>
        </w:rPr>
        <w:t xml:space="preserve"> currently</w:t>
      </w:r>
      <w:r w:rsidRPr="003B393E">
        <w:rPr>
          <w:rFonts w:cstheme="minorHAnsi"/>
          <w:sz w:val="16"/>
        </w:rPr>
        <w:t xml:space="preserve"> </w:t>
      </w:r>
      <w:r w:rsidRPr="00EC7748">
        <w:rPr>
          <w:rStyle w:val="StyleUnderline"/>
          <w:rFonts w:cstheme="minorHAnsi"/>
          <w:highlight w:val="cyan"/>
        </w:rPr>
        <w:t>exceed</w:t>
      </w:r>
      <w:r w:rsidRPr="003B393E">
        <w:rPr>
          <w:rStyle w:val="StyleUnderline"/>
          <w:rFonts w:cstheme="minorHAnsi"/>
        </w:rPr>
        <w:t xml:space="preserve"> their national </w:t>
      </w:r>
      <w:r w:rsidRPr="00EC7748">
        <w:rPr>
          <w:rStyle w:val="StyleUnderline"/>
          <w:rFonts w:cstheme="minorHAnsi"/>
          <w:highlight w:val="cyan"/>
        </w:rPr>
        <w:t>revenue-maximizing levels</w:t>
      </w:r>
      <w:r w:rsidRPr="003B393E">
        <w:rPr>
          <w:rFonts w:cstheme="minorHAnsi"/>
          <w:sz w:val="16"/>
        </w:rPr>
        <w:t xml:space="preserve">. In other words, </w:t>
      </w:r>
      <w:r w:rsidRPr="00EC7748">
        <w:rPr>
          <w:rStyle w:val="Emphasis"/>
          <w:rFonts w:cstheme="minorHAnsi"/>
          <w:highlight w:val="cyan"/>
        </w:rPr>
        <w:t>reducing these tax rates could</w:t>
      </w:r>
      <w:r w:rsidRPr="003B393E">
        <w:rPr>
          <w:rStyle w:val="Emphasis"/>
          <w:rFonts w:cstheme="minorHAnsi"/>
        </w:rPr>
        <w:t xml:space="preserve"> actually </w:t>
      </w:r>
      <w:r w:rsidRPr="00EC7748">
        <w:rPr>
          <w:rStyle w:val="Emphasis"/>
          <w:rFonts w:cstheme="minorHAnsi"/>
          <w:highlight w:val="cyan"/>
        </w:rPr>
        <w:t>increase</w:t>
      </w:r>
      <w:r w:rsidRPr="003B393E">
        <w:rPr>
          <w:rStyle w:val="Emphasis"/>
          <w:rFonts w:cstheme="minorHAnsi"/>
        </w:rPr>
        <w:t xml:space="preserve"> the </w:t>
      </w:r>
      <w:r w:rsidRPr="00EC7748">
        <w:rPr>
          <w:rStyle w:val="Emphasis"/>
          <w:rFonts w:cstheme="minorHAnsi"/>
          <w:highlight w:val="cyan"/>
        </w:rPr>
        <w:t>overall tax revenues</w:t>
      </w:r>
      <w:r w:rsidRPr="003B393E">
        <w:rPr>
          <w:rStyle w:val="Emphasis"/>
          <w:rFonts w:cstheme="minorHAnsi"/>
        </w:rPr>
        <w:t xml:space="preserve"> raised</w:t>
      </w:r>
      <w:r w:rsidRPr="003B393E">
        <w:rPr>
          <w:rFonts w:cstheme="minorHAnsi"/>
          <w:sz w:val="16"/>
        </w:rPr>
        <w:t xml:space="preserve"> (in the aggregate) by the acting state government, the federal government, and other state governments. There are at least three reasons why the tax cannibalization problem is especially severe in the context of fiscal federalism in the United States. n13 First, </w:t>
      </w:r>
      <w:r w:rsidRPr="003B393E">
        <w:rPr>
          <w:rStyle w:val="StyleUnderline"/>
          <w:rFonts w:cstheme="minorHAnsi"/>
        </w:rPr>
        <w:t>state governments mostly piggyback on the federal government's tax-base-definition rules for corporate and personal</w:t>
      </w:r>
      <w:r w:rsidRPr="003B393E">
        <w:rPr>
          <w:rFonts w:cstheme="minorHAnsi"/>
          <w:sz w:val="16"/>
        </w:rPr>
        <w:t xml:space="preserve"> </w:t>
      </w:r>
      <w:r w:rsidRPr="003B393E">
        <w:rPr>
          <w:rStyle w:val="StyleUnderline"/>
          <w:rFonts w:cstheme="minorHAnsi"/>
        </w:rPr>
        <w:t>income taxes</w:t>
      </w:r>
      <w:r w:rsidRPr="003B393E">
        <w:rPr>
          <w:rFonts w:cstheme="minorHAnsi"/>
          <w:sz w:val="16"/>
        </w:rPr>
        <w:t xml:space="preserve">. Second, </w:t>
      </w:r>
      <w:r w:rsidRPr="003B393E">
        <w:rPr>
          <w:rStyle w:val="StyleUnderline"/>
          <w:rFonts w:cstheme="minorHAnsi"/>
        </w:rPr>
        <w:t>the federal government currently levies tax rates on these bases that are amongst the highest in the world</w:t>
      </w:r>
      <w:r w:rsidRPr="003B393E">
        <w:rPr>
          <w:rFonts w:cstheme="minorHAnsi"/>
          <w:sz w:val="16"/>
        </w:rPr>
        <w:t xml:space="preserve">. Third, under the federal government's current tax-base-definition rules, </w:t>
      </w:r>
      <w:r w:rsidRPr="003B393E">
        <w:rPr>
          <w:rStyle w:val="StyleUnderline"/>
          <w:rFonts w:cstheme="minorHAnsi"/>
        </w:rPr>
        <w:t>the corporate income and capital gains tax bases are rather vulnerable to</w:t>
      </w:r>
      <w:r w:rsidRPr="003B393E">
        <w:rPr>
          <w:rFonts w:cstheme="minorHAnsi"/>
          <w:sz w:val="16"/>
        </w:rPr>
        <w:t xml:space="preserve"> </w:t>
      </w:r>
      <w:r w:rsidRPr="003B393E">
        <w:rPr>
          <w:rStyle w:val="StyleUnderline"/>
          <w:rFonts w:cstheme="minorHAnsi"/>
        </w:rPr>
        <w:t>tax avoidance and tax gaming responses</w:t>
      </w:r>
      <w:r w:rsidRPr="003B393E">
        <w:rPr>
          <w:rFonts w:cstheme="minorHAnsi"/>
          <w:sz w:val="16"/>
        </w:rPr>
        <w:t xml:space="preserve">. </w:t>
      </w:r>
      <w:r w:rsidRPr="003B393E">
        <w:rPr>
          <w:rStyle w:val="StyleUnderline"/>
          <w:rFonts w:cstheme="minorHAnsi"/>
        </w:rPr>
        <w:t>The combination of these three factors results in state-level tax rates on corporate income and capital gains generating very large tax cannibalization.</w:t>
      </w:r>
    </w:p>
    <w:p w14:paraId="654E9BC7" w14:textId="77777777" w:rsidR="00143717" w:rsidRPr="003B393E" w:rsidRDefault="00143717" w:rsidP="00143717">
      <w:pPr>
        <w:pStyle w:val="Heading4"/>
      </w:pPr>
      <w:r w:rsidRPr="003B393E">
        <w:t>Tax increases are insufficient – they can’t cover the massive scale of state budget crises</w:t>
      </w:r>
    </w:p>
    <w:p w14:paraId="13BB05ED" w14:textId="77777777" w:rsidR="00143717" w:rsidRPr="003B393E" w:rsidRDefault="00143717" w:rsidP="00143717">
      <w:r w:rsidRPr="003B393E">
        <w:t xml:space="preserve">Michael </w:t>
      </w:r>
      <w:r w:rsidRPr="003B393E">
        <w:rPr>
          <w:b/>
        </w:rPr>
        <w:t>Powell 11</w:t>
      </w:r>
      <w:r w:rsidRPr="003B393E">
        <w:t>, NY Times</w:t>
      </w:r>
      <w:r>
        <w:t>,</w:t>
      </w:r>
      <w:r w:rsidRPr="003B393E">
        <w:t xml:space="preserve"> “</w:t>
      </w:r>
      <w:r w:rsidRPr="00EC7748">
        <w:rPr>
          <w:rStyle w:val="Emphasis"/>
          <w:highlight w:val="cyan"/>
        </w:rPr>
        <w:t>Higher Taxes Wouldn’t End</w:t>
      </w:r>
      <w:r w:rsidRPr="003B393E">
        <w:rPr>
          <w:rStyle w:val="Emphasis"/>
        </w:rPr>
        <w:t xml:space="preserve"> Some </w:t>
      </w:r>
      <w:r w:rsidRPr="00EC7748">
        <w:rPr>
          <w:rStyle w:val="Emphasis"/>
          <w:highlight w:val="cyan"/>
        </w:rPr>
        <w:t>Deficits</w:t>
      </w:r>
      <w:r w:rsidRPr="003B393E">
        <w:t>,” New York Times, January 19th, http://www.nytimes.com/2011/01/20/business/economy/20tax.html?mtrref=www.google.com</w:t>
      </w:r>
    </w:p>
    <w:p w14:paraId="08DF0667" w14:textId="77777777" w:rsidR="00143717" w:rsidRPr="003B393E" w:rsidRDefault="00143717" w:rsidP="00143717">
      <w:pPr>
        <w:rPr>
          <w:rFonts w:cstheme="minorHAnsi"/>
        </w:rPr>
      </w:pPr>
      <w:r w:rsidRPr="003B393E">
        <w:rPr>
          <w:rFonts w:cstheme="minorHAnsi"/>
          <w:sz w:val="16"/>
        </w:rPr>
        <w:t xml:space="preserve">Set aside for a moment the ever-charged argument about whether income tax increases spook the wealthy and consider this question: </w:t>
      </w:r>
      <w:r w:rsidRPr="003B393E">
        <w:rPr>
          <w:rStyle w:val="StyleUnderline"/>
          <w:rFonts w:cstheme="minorHAnsi"/>
        </w:rPr>
        <w:t xml:space="preserve">What would an </w:t>
      </w:r>
      <w:r w:rsidRPr="003B393E">
        <w:rPr>
          <w:rStyle w:val="Emphasis"/>
          <w:rFonts w:cstheme="minorHAnsi"/>
        </w:rPr>
        <w:t>increase in the</w:t>
      </w:r>
      <w:r w:rsidRPr="003B393E">
        <w:rPr>
          <w:rFonts w:cstheme="minorHAnsi"/>
          <w:sz w:val="16"/>
        </w:rPr>
        <w:t xml:space="preserve"> personal </w:t>
      </w:r>
      <w:r w:rsidRPr="003B393E">
        <w:rPr>
          <w:rStyle w:val="Emphasis"/>
          <w:rFonts w:cstheme="minorHAnsi"/>
        </w:rPr>
        <w:t>income tax</w:t>
      </w:r>
      <w:r w:rsidRPr="003B393E">
        <w:rPr>
          <w:rFonts w:cstheme="minorHAnsi"/>
          <w:sz w:val="16"/>
        </w:rPr>
        <w:t xml:space="preserve"> of a size similar to that of Illinois </w:t>
      </w:r>
      <w:r w:rsidRPr="003B393E">
        <w:rPr>
          <w:rStyle w:val="StyleUnderline"/>
          <w:rFonts w:cstheme="minorHAnsi"/>
        </w:rPr>
        <w:t>do for other fiscally troubled states?</w:t>
      </w:r>
      <w:r w:rsidRPr="003B393E">
        <w:rPr>
          <w:rFonts w:cstheme="minorHAnsi"/>
          <w:sz w:val="16"/>
        </w:rPr>
        <w:t xml:space="preserve"> The New York Times examined this question in three embattled places, New York, California and New Jersey. In New York, an increase of two percentage points in the state income tax could raise about $9 billion and perhaps tip the state into surplus. In California, a similar action could raise more than $13 billion, which would cover just a portion of that state’s yawning $25 billion deficit. In New Jersey, a jump of two percentage points in each of its income brackets could raise nearly $5 billion, which would probably leave the state with a $4 billion to $7 billion deficit. Under these assumptions, a household with the median income would pay at least $1,000 more a year in each of these states; a family making $200,000 would pay $4,000 more. </w:t>
      </w:r>
      <w:r w:rsidRPr="003B393E">
        <w:rPr>
          <w:rStyle w:val="Emphasis"/>
          <w:rFonts w:cstheme="minorHAnsi"/>
        </w:rPr>
        <w:t xml:space="preserve">That </w:t>
      </w:r>
      <w:r w:rsidRPr="00EC7748">
        <w:rPr>
          <w:rStyle w:val="Emphasis"/>
          <w:rFonts w:cstheme="minorHAnsi"/>
          <w:highlight w:val="cyan"/>
        </w:rPr>
        <w:t>a</w:t>
      </w:r>
      <w:r w:rsidRPr="003B393E">
        <w:rPr>
          <w:rStyle w:val="Emphasis"/>
          <w:rFonts w:cstheme="minorHAnsi"/>
        </w:rPr>
        <w:t xml:space="preserve">n income </w:t>
      </w:r>
      <w:r w:rsidRPr="00EC7748">
        <w:rPr>
          <w:rStyle w:val="Emphasis"/>
          <w:rFonts w:cstheme="minorHAnsi"/>
          <w:highlight w:val="cyan"/>
        </w:rPr>
        <w:t>tax increase</w:t>
      </w:r>
      <w:r w:rsidRPr="003B393E">
        <w:rPr>
          <w:rFonts w:cstheme="minorHAnsi"/>
          <w:sz w:val="16"/>
        </w:rPr>
        <w:t xml:space="preserve"> of such a size </w:t>
      </w:r>
      <w:r w:rsidRPr="00EC7748">
        <w:rPr>
          <w:rStyle w:val="Emphasis"/>
          <w:rFonts w:cstheme="minorHAnsi"/>
          <w:highlight w:val="cyan"/>
        </w:rPr>
        <w:t>could not close budget gaps in California and New Jersey</w:t>
      </w:r>
      <w:r w:rsidRPr="003B393E">
        <w:rPr>
          <w:rFonts w:cstheme="minorHAnsi"/>
          <w:sz w:val="16"/>
        </w:rPr>
        <w:t xml:space="preserve"> </w:t>
      </w:r>
      <w:r w:rsidRPr="003B393E">
        <w:rPr>
          <w:rStyle w:val="StyleUnderline"/>
          <w:rFonts w:cstheme="minorHAnsi"/>
        </w:rPr>
        <w:t xml:space="preserve">underlines the </w:t>
      </w:r>
      <w:r w:rsidRPr="003B393E">
        <w:rPr>
          <w:rStyle w:val="Emphasis"/>
          <w:rFonts w:cstheme="minorHAnsi"/>
        </w:rPr>
        <w:t>vast challenge</w:t>
      </w:r>
      <w:r w:rsidRPr="003B393E">
        <w:rPr>
          <w:rStyle w:val="StyleUnderline"/>
          <w:rFonts w:cstheme="minorHAnsi"/>
        </w:rPr>
        <w:t xml:space="preserve"> confronting these states</w:t>
      </w:r>
      <w:r w:rsidRPr="003B393E">
        <w:rPr>
          <w:rFonts w:cstheme="minorHAnsi"/>
          <w:sz w:val="16"/>
        </w:rPr>
        <w:t xml:space="preserve">. In California, Mr. </w:t>
      </w:r>
      <w:r w:rsidRPr="00EC7748">
        <w:rPr>
          <w:rStyle w:val="StyleUnderline"/>
          <w:rFonts w:cstheme="minorHAnsi"/>
          <w:highlight w:val="cyan"/>
        </w:rPr>
        <w:t>Brown</w:t>
      </w:r>
      <w:r w:rsidRPr="003B393E">
        <w:rPr>
          <w:rStyle w:val="StyleUnderline"/>
          <w:rFonts w:cstheme="minorHAnsi"/>
        </w:rPr>
        <w:t xml:space="preserve"> has </w:t>
      </w:r>
      <w:r w:rsidRPr="00EC7748">
        <w:rPr>
          <w:rStyle w:val="StyleUnderline"/>
          <w:rFonts w:cstheme="minorHAnsi"/>
          <w:highlight w:val="cyan"/>
        </w:rPr>
        <w:t>proposed a</w:t>
      </w:r>
      <w:r w:rsidRPr="003B393E">
        <w:rPr>
          <w:rStyle w:val="StyleUnderline"/>
          <w:rFonts w:cstheme="minorHAnsi"/>
        </w:rPr>
        <w:t xml:space="preserve"> deep, billion-dollar </w:t>
      </w:r>
      <w:r w:rsidRPr="00EC7748">
        <w:rPr>
          <w:rStyle w:val="StyleUnderline"/>
          <w:rFonts w:cstheme="minorHAnsi"/>
          <w:highlight w:val="cyan"/>
        </w:rPr>
        <w:t>cut in higher education</w:t>
      </w:r>
      <w:r w:rsidRPr="003B393E">
        <w:rPr>
          <w:rStyle w:val="StyleUnderline"/>
          <w:rFonts w:cstheme="minorHAnsi"/>
        </w:rPr>
        <w:t xml:space="preserve"> and $4 billion worth of cuts in services for the poor and unemployed</w:t>
      </w:r>
      <w:r w:rsidRPr="003B393E">
        <w:rPr>
          <w:rFonts w:cstheme="minorHAnsi"/>
          <w:sz w:val="16"/>
        </w:rPr>
        <w:t xml:space="preserve">. </w:t>
      </w:r>
      <w:r w:rsidRPr="00EC7748">
        <w:rPr>
          <w:rStyle w:val="Emphasis"/>
          <w:rFonts w:cstheme="minorHAnsi"/>
          <w:highlight w:val="cyan"/>
        </w:rPr>
        <w:t>Even a substantial increase in its</w:t>
      </w:r>
      <w:r w:rsidRPr="003B393E">
        <w:rPr>
          <w:rStyle w:val="Emphasis"/>
          <w:rFonts w:cstheme="minorHAnsi"/>
        </w:rPr>
        <w:t xml:space="preserve"> state income </w:t>
      </w:r>
      <w:r w:rsidRPr="00EC7748">
        <w:rPr>
          <w:rStyle w:val="Emphasis"/>
          <w:rFonts w:cstheme="minorHAnsi"/>
          <w:highlight w:val="cyan"/>
        </w:rPr>
        <w:t>tax</w:t>
      </w:r>
      <w:r w:rsidRPr="003B393E">
        <w:rPr>
          <w:rFonts w:cstheme="minorHAnsi"/>
          <w:sz w:val="16"/>
        </w:rPr>
        <w:t xml:space="preserve"> — already much higher than in Illinois — </w:t>
      </w:r>
      <w:r w:rsidRPr="00EC7748">
        <w:rPr>
          <w:rStyle w:val="StyleUnderline"/>
          <w:rFonts w:cstheme="minorHAnsi"/>
          <w:highlight w:val="cyan"/>
        </w:rPr>
        <w:t>would only soften the harshest blows</w:t>
      </w:r>
      <w:r w:rsidRPr="003B393E">
        <w:rPr>
          <w:rFonts w:cstheme="minorHAnsi"/>
          <w:sz w:val="16"/>
        </w:rPr>
        <w:t xml:space="preserve">. In Illinois, too, </w:t>
      </w:r>
      <w:r w:rsidRPr="003B393E">
        <w:rPr>
          <w:rStyle w:val="Emphasis"/>
          <w:rFonts w:cstheme="minorHAnsi"/>
        </w:rPr>
        <w:t xml:space="preserve">the income </w:t>
      </w:r>
      <w:r w:rsidRPr="00EC7748">
        <w:rPr>
          <w:rStyle w:val="Emphasis"/>
          <w:rFonts w:cstheme="minorHAnsi"/>
          <w:highlight w:val="cyan"/>
        </w:rPr>
        <w:t>tax increase will not cover</w:t>
      </w:r>
      <w:r w:rsidRPr="003B393E">
        <w:rPr>
          <w:rStyle w:val="Emphasis"/>
          <w:rFonts w:cstheme="minorHAnsi"/>
        </w:rPr>
        <w:t xml:space="preserve"> all the accumulated ills</w:t>
      </w:r>
      <w:r w:rsidRPr="003B393E">
        <w:rPr>
          <w:rFonts w:cstheme="minorHAnsi"/>
          <w:sz w:val="16"/>
        </w:rPr>
        <w:t xml:space="preserve">, </w:t>
      </w:r>
      <w:r w:rsidRPr="003B393E">
        <w:rPr>
          <w:rStyle w:val="StyleUnderline"/>
          <w:rFonts w:cstheme="minorHAnsi"/>
        </w:rPr>
        <w:t xml:space="preserve">from </w:t>
      </w:r>
      <w:r w:rsidRPr="00EC7748">
        <w:rPr>
          <w:rStyle w:val="StyleUnderline"/>
          <w:rFonts w:cstheme="minorHAnsi"/>
          <w:highlight w:val="cyan"/>
        </w:rPr>
        <w:t>a multibillion-dollar deficit to</w:t>
      </w:r>
      <w:r w:rsidRPr="003B393E">
        <w:rPr>
          <w:rStyle w:val="StyleUnderline"/>
          <w:rFonts w:cstheme="minorHAnsi"/>
        </w:rPr>
        <w:t xml:space="preserve"> a </w:t>
      </w:r>
      <w:r w:rsidRPr="003B393E">
        <w:rPr>
          <w:rStyle w:val="Emphasis"/>
          <w:rFonts w:cstheme="minorHAnsi"/>
        </w:rPr>
        <w:t xml:space="preserve">backlog of unpaid bills to its </w:t>
      </w:r>
      <w:r w:rsidRPr="00EC7748">
        <w:rPr>
          <w:rStyle w:val="Emphasis"/>
          <w:rFonts w:cstheme="minorHAnsi"/>
          <w:highlight w:val="cyan"/>
        </w:rPr>
        <w:t>huge pension problems</w:t>
      </w:r>
      <w:r w:rsidRPr="003B393E">
        <w:rPr>
          <w:rStyle w:val="Emphasis"/>
          <w:rFonts w:cstheme="minorHAnsi"/>
        </w:rPr>
        <w:t xml:space="preserve">. </w:t>
      </w:r>
      <w:r w:rsidRPr="003B393E">
        <w:rPr>
          <w:rFonts w:cstheme="minorHAnsi"/>
          <w:sz w:val="16"/>
        </w:rPr>
        <w:t>For other states, though, such a tax increase would go much further in addressing at least the short-term problems. In Arizona, for instance, legislators during the last 17 years repeatedly cut income taxes, opening an annual hole of nearly $2 billion. That sum, according to Mark Muro, a senior fellow at the Brookings Institution, approximates the size of the state’s annual deficit without taking into account the recession-driven drop in revenue. Matthew N. Murray, a professor at the University of Tennessee, Knoxville, who has studied state fiscal problems for the Brookings Institution, said: “</w:t>
      </w:r>
      <w:r w:rsidRPr="003B393E">
        <w:rPr>
          <w:rStyle w:val="StyleUnderline"/>
          <w:rFonts w:cstheme="minorHAnsi"/>
        </w:rPr>
        <w:t xml:space="preserve">In </w:t>
      </w:r>
      <w:r w:rsidRPr="00EC7748">
        <w:rPr>
          <w:rStyle w:val="StyleUnderline"/>
          <w:rFonts w:cstheme="minorHAnsi"/>
          <w:highlight w:val="cyan"/>
        </w:rPr>
        <w:t>Illinois</w:t>
      </w:r>
      <w:r w:rsidRPr="003B393E">
        <w:rPr>
          <w:rStyle w:val="StyleUnderline"/>
          <w:rFonts w:cstheme="minorHAnsi"/>
        </w:rPr>
        <w:t xml:space="preserve">, the stark reality of the </w:t>
      </w:r>
      <w:r w:rsidRPr="00EC7748">
        <w:rPr>
          <w:rStyle w:val="Emphasis"/>
          <w:rFonts w:cstheme="minorHAnsi"/>
          <w:highlight w:val="cyan"/>
        </w:rPr>
        <w:t>cataclysmic</w:t>
      </w:r>
      <w:r w:rsidRPr="003B393E">
        <w:rPr>
          <w:rStyle w:val="Emphasis"/>
          <w:rFonts w:cstheme="minorHAnsi"/>
        </w:rPr>
        <w:t xml:space="preserve"> nature of their </w:t>
      </w:r>
      <w:r w:rsidRPr="00EC7748">
        <w:rPr>
          <w:rStyle w:val="Emphasis"/>
          <w:rFonts w:cstheme="minorHAnsi"/>
          <w:highlight w:val="cyan"/>
        </w:rPr>
        <w:t>budget reality</w:t>
      </w:r>
      <w:r w:rsidRPr="00EC7748">
        <w:rPr>
          <w:rStyle w:val="StyleUnderline"/>
          <w:rFonts w:cstheme="minorHAnsi"/>
          <w:highlight w:val="cyan"/>
        </w:rPr>
        <w:t xml:space="preserve"> drove this</w:t>
      </w:r>
      <w:r w:rsidRPr="003B393E">
        <w:rPr>
          <w:rStyle w:val="StyleUnderline"/>
          <w:rFonts w:cstheme="minorHAnsi"/>
        </w:rPr>
        <w:t xml:space="preserve"> income tax increase</w:t>
      </w:r>
      <w:r w:rsidRPr="003B393E">
        <w:rPr>
          <w:rFonts w:cstheme="minorHAnsi"/>
          <w:sz w:val="16"/>
        </w:rPr>
        <w:t xml:space="preserve">. But </w:t>
      </w:r>
      <w:r w:rsidRPr="003B393E">
        <w:rPr>
          <w:rStyle w:val="StyleUnderline"/>
          <w:rFonts w:cstheme="minorHAnsi"/>
        </w:rPr>
        <w:t>we’re going to see more states raising taxes over the course of the next few years largely because there’s only so much cutting you can do</w:t>
      </w:r>
      <w:r w:rsidRPr="003B393E">
        <w:rPr>
          <w:rFonts w:cstheme="minorHAnsi"/>
          <w:sz w:val="16"/>
        </w:rPr>
        <w:t>.</w:t>
      </w:r>
    </w:p>
    <w:p w14:paraId="6F0564D2" w14:textId="77777777" w:rsidR="00143717" w:rsidRPr="00BC2D43" w:rsidRDefault="00143717" w:rsidP="00143717">
      <w:pPr>
        <w:pStyle w:val="Heading4"/>
      </w:pPr>
      <w:r w:rsidRPr="00BC2D43">
        <w:t>Higher state taxes erode the tax base and undermine revenue-raising</w:t>
      </w:r>
    </w:p>
    <w:p w14:paraId="3CF9D077" w14:textId="77777777" w:rsidR="00143717" w:rsidRPr="003B393E" w:rsidRDefault="00143717" w:rsidP="00143717">
      <w:r w:rsidRPr="003B393E">
        <w:t xml:space="preserve">John </w:t>
      </w:r>
      <w:r w:rsidRPr="003B393E">
        <w:rPr>
          <w:b/>
        </w:rPr>
        <w:t>Avlon 13</w:t>
      </w:r>
      <w:r w:rsidRPr="003B393E">
        <w:t>, managing director of Daily Beast, “Jerry Brown Creates California Surplus Miracle, But Can It Last?” Daily Beast, January 15th, https://www.thedailybeast.com/jerry-brown-creates-california-surplus-miracle-but-can-it-last</w:t>
      </w:r>
    </w:p>
    <w:p w14:paraId="56BF2897" w14:textId="77777777" w:rsidR="00143717" w:rsidRPr="003B393E" w:rsidRDefault="00143717" w:rsidP="00143717">
      <w:pPr>
        <w:rPr>
          <w:rFonts w:cstheme="minorHAnsi"/>
          <w:sz w:val="16"/>
        </w:rPr>
      </w:pPr>
      <w:r w:rsidRPr="003B393E">
        <w:rPr>
          <w:rStyle w:val="StyleUnderline"/>
          <w:rFonts w:cstheme="minorHAnsi"/>
        </w:rPr>
        <w:t xml:space="preserve">Brown’s budget does begin to pay down the debt, but the </w:t>
      </w:r>
      <w:r w:rsidRPr="00EC7748">
        <w:rPr>
          <w:rStyle w:val="Emphasis"/>
          <w:rFonts w:cstheme="minorHAnsi"/>
          <w:highlight w:val="cyan"/>
        </w:rPr>
        <w:t>outstanding amount dwarfs the pay-down</w:t>
      </w:r>
      <w:r w:rsidRPr="003B393E">
        <w:rPr>
          <w:rFonts w:cstheme="minorHAnsi"/>
          <w:sz w:val="16"/>
        </w:rPr>
        <w:t xml:space="preserve">. Of course, that hasn’t stopped liberal activists from demanding more money be spent immediately on social services, under the banner of “investment.” Moreover, there are real questions about whether </w:t>
      </w:r>
      <w:r w:rsidRPr="003B393E">
        <w:rPr>
          <w:rStyle w:val="Emphasis"/>
          <w:rFonts w:cstheme="minorHAnsi"/>
        </w:rPr>
        <w:t xml:space="preserve">the </w:t>
      </w:r>
      <w:r w:rsidRPr="00EC7748">
        <w:rPr>
          <w:rStyle w:val="Emphasis"/>
          <w:rFonts w:cstheme="minorHAnsi"/>
          <w:highlight w:val="cyan"/>
        </w:rPr>
        <w:t>increased tax burden</w:t>
      </w:r>
      <w:r w:rsidRPr="003B393E">
        <w:rPr>
          <w:rFonts w:cstheme="minorHAnsi"/>
          <w:sz w:val="16"/>
        </w:rPr>
        <w:t>—especially on the wealthy—</w:t>
      </w:r>
      <w:r w:rsidRPr="00EC7748">
        <w:rPr>
          <w:rStyle w:val="Emphasis"/>
          <w:rFonts w:cstheme="minorHAnsi"/>
          <w:highlight w:val="cyan"/>
        </w:rPr>
        <w:t>will end up eroding the state’s tax base</w:t>
      </w:r>
      <w:r w:rsidRPr="003B393E">
        <w:rPr>
          <w:rStyle w:val="Emphasis"/>
          <w:rFonts w:cstheme="minorHAnsi"/>
        </w:rPr>
        <w:t xml:space="preserve"> in the near future</w:t>
      </w:r>
      <w:r w:rsidRPr="003B393E">
        <w:rPr>
          <w:rFonts w:cstheme="minorHAnsi"/>
          <w:sz w:val="16"/>
        </w:rPr>
        <w:t>. “</w:t>
      </w:r>
      <w:r w:rsidRPr="00EC7748">
        <w:rPr>
          <w:rStyle w:val="StyleUnderline"/>
          <w:rFonts w:cstheme="minorHAnsi"/>
          <w:highlight w:val="cyan"/>
        </w:rPr>
        <w:t>There’s</w:t>
      </w:r>
      <w:r w:rsidRPr="003B393E">
        <w:rPr>
          <w:rStyle w:val="StyleUnderline"/>
          <w:rFonts w:cstheme="minorHAnsi"/>
        </w:rPr>
        <w:t xml:space="preserve"> some </w:t>
      </w:r>
      <w:r w:rsidRPr="00EC7748">
        <w:rPr>
          <w:rStyle w:val="StyleUnderline"/>
          <w:rFonts w:cstheme="minorHAnsi"/>
          <w:highlight w:val="cyan"/>
        </w:rPr>
        <w:t>doubt</w:t>
      </w:r>
      <w:r w:rsidRPr="003B393E">
        <w:rPr>
          <w:rStyle w:val="StyleUnderline"/>
          <w:rFonts w:cstheme="minorHAnsi"/>
        </w:rPr>
        <w:t xml:space="preserve"> that </w:t>
      </w:r>
      <w:r w:rsidRPr="00EC7748">
        <w:rPr>
          <w:rStyle w:val="StyleUnderline"/>
          <w:rFonts w:cstheme="minorHAnsi"/>
          <w:highlight w:val="cyan"/>
        </w:rPr>
        <w:t>high</w:t>
      </w:r>
      <w:r w:rsidRPr="003B393E">
        <w:rPr>
          <w:rStyle w:val="StyleUnderline"/>
          <w:rFonts w:cstheme="minorHAnsi"/>
        </w:rPr>
        <w:t xml:space="preserve"> income </w:t>
      </w:r>
      <w:r w:rsidRPr="00EC7748">
        <w:rPr>
          <w:rStyle w:val="StyleUnderline"/>
          <w:rFonts w:cstheme="minorHAnsi"/>
          <w:highlight w:val="cyan"/>
        </w:rPr>
        <w:t>taxpayers won’t</w:t>
      </w:r>
      <w:r w:rsidRPr="003B393E">
        <w:rPr>
          <w:rStyle w:val="StyleUnderline"/>
          <w:rFonts w:cstheme="minorHAnsi"/>
        </w:rPr>
        <w:t xml:space="preserve"> either </w:t>
      </w:r>
      <w:r w:rsidRPr="00EC7748">
        <w:rPr>
          <w:rStyle w:val="Emphasis"/>
          <w:rFonts w:cstheme="minorHAnsi"/>
          <w:highlight w:val="cyan"/>
        </w:rPr>
        <w:t>move to Nevada</w:t>
      </w:r>
      <w:r w:rsidRPr="003B393E">
        <w:rPr>
          <w:rFonts w:cstheme="minorHAnsi"/>
          <w:sz w:val="16"/>
        </w:rPr>
        <w:t>—or some other low or no-income tax state—</w:t>
      </w:r>
      <w:r w:rsidRPr="00EC7748">
        <w:rPr>
          <w:rStyle w:val="StyleUnderline"/>
          <w:rFonts w:cstheme="minorHAnsi"/>
          <w:highlight w:val="cyan"/>
        </w:rPr>
        <w:t>or find other ways</w:t>
      </w:r>
      <w:r w:rsidRPr="003B393E">
        <w:rPr>
          <w:rStyle w:val="StyleUnderline"/>
          <w:rFonts w:cstheme="minorHAnsi"/>
        </w:rPr>
        <w:t xml:space="preserve">, such as </w:t>
      </w:r>
      <w:r w:rsidRPr="00EC7748">
        <w:rPr>
          <w:rStyle w:val="Emphasis"/>
          <w:rFonts w:cstheme="minorHAnsi"/>
          <w:highlight w:val="cyan"/>
        </w:rPr>
        <w:t>delaying</w:t>
      </w:r>
      <w:r w:rsidRPr="003B393E">
        <w:rPr>
          <w:rStyle w:val="Emphasis"/>
          <w:rFonts w:cstheme="minorHAnsi"/>
        </w:rPr>
        <w:t xml:space="preserve"> realization of </w:t>
      </w:r>
      <w:r w:rsidRPr="00EC7748">
        <w:rPr>
          <w:rStyle w:val="Emphasis"/>
          <w:rFonts w:cstheme="minorHAnsi"/>
          <w:highlight w:val="cyan"/>
        </w:rPr>
        <w:t>cap gains</w:t>
      </w:r>
      <w:r w:rsidRPr="003B393E">
        <w:rPr>
          <w:rStyle w:val="StyleUnderline"/>
          <w:rFonts w:cstheme="minorHAnsi"/>
        </w:rPr>
        <w:t>, to avoid hefty new surtaxes</w:t>
      </w:r>
      <w:r w:rsidRPr="003B393E">
        <w:rPr>
          <w:rFonts w:cstheme="minorHAnsi"/>
          <w:sz w:val="16"/>
        </w:rPr>
        <w:t>—especially since their federal taxes are also increasing,” emails the Sacramento Bee’s Dan Walters. “</w:t>
      </w:r>
      <w:r w:rsidRPr="003B393E">
        <w:rPr>
          <w:rStyle w:val="StyleUnderline"/>
          <w:rFonts w:cstheme="minorHAnsi"/>
        </w:rPr>
        <w:t>California’s marginal income tax rate</w:t>
      </w:r>
      <w:r w:rsidRPr="003B393E">
        <w:rPr>
          <w:rFonts w:cstheme="minorHAnsi"/>
          <w:sz w:val="16"/>
        </w:rPr>
        <w:t xml:space="preserve"> (federal plus state) </w:t>
      </w:r>
      <w:r w:rsidRPr="003B393E">
        <w:rPr>
          <w:rStyle w:val="StyleUnderline"/>
          <w:rFonts w:cstheme="minorHAnsi"/>
        </w:rPr>
        <w:t>is now highest in U.S. at highest level</w:t>
      </w:r>
      <w:r w:rsidRPr="003B393E">
        <w:rPr>
          <w:rFonts w:cstheme="minorHAnsi"/>
          <w:sz w:val="16"/>
        </w:rPr>
        <w:t>, about 52 percent.” But Walters acknowledges that Brown’s budget miracle is more or less legitimate, at least for now. “It’s mostly new revenue from sales and income tax hike approved by voters in November with a dash of economic recovery and a smidgen of creative bookkeeping such as slowing down some debt repayment and assuming renewal of a tax on health care providers to trigger some federal aid,” Walters’ continues. “But overall it’s mostly the new taxes.” Other Golden State observers take an even more skeptical view. “There is a reason Gov. Brown is known as Governor Moonbeam,” says KABC’s center-right John Phillips. “</w:t>
      </w:r>
      <w:r w:rsidRPr="00EC7748">
        <w:rPr>
          <w:rStyle w:val="Emphasis"/>
          <w:rFonts w:cstheme="minorHAnsi"/>
          <w:highlight w:val="cyan"/>
        </w:rPr>
        <w:t>Structural deficits are everywhere</w:t>
      </w:r>
      <w:r w:rsidRPr="003B393E">
        <w:rPr>
          <w:rFonts w:cstheme="minorHAnsi"/>
          <w:sz w:val="16"/>
        </w:rPr>
        <w:t xml:space="preserve">, the nonpartisan Legislative Analyst’s Office says </w:t>
      </w:r>
      <w:r w:rsidRPr="003B393E">
        <w:rPr>
          <w:rStyle w:val="StyleUnderline"/>
          <w:rFonts w:cstheme="minorHAnsi"/>
        </w:rPr>
        <w:t>there’s still a $1.9 billion budget deficit, and rich people can’t cross the state line fast enough</w:t>
      </w:r>
      <w:r w:rsidRPr="003B393E">
        <w:rPr>
          <w:rFonts w:cstheme="minorHAnsi"/>
          <w:sz w:val="16"/>
        </w:rPr>
        <w:t>—</w:t>
      </w:r>
      <w:r w:rsidRPr="00EC7748">
        <w:rPr>
          <w:rStyle w:val="Emphasis"/>
          <w:rFonts w:cstheme="minorHAnsi"/>
          <w:highlight w:val="cyan"/>
        </w:rPr>
        <w:t>taking revenues down</w:t>
      </w:r>
      <w:r w:rsidRPr="003B393E">
        <w:rPr>
          <w:rStyle w:val="Emphasis"/>
          <w:rFonts w:cstheme="minorHAnsi"/>
        </w:rPr>
        <w:t xml:space="preserve"> almost </w:t>
      </w:r>
      <w:r w:rsidRPr="00EC7748">
        <w:rPr>
          <w:rStyle w:val="Emphasis"/>
          <w:rFonts w:cstheme="minorHAnsi"/>
          <w:highlight w:val="cyan"/>
        </w:rPr>
        <w:t>11 percent</w:t>
      </w:r>
      <w:r w:rsidRPr="003B393E">
        <w:rPr>
          <w:rFonts w:cstheme="minorHAnsi"/>
          <w:sz w:val="16"/>
        </w:rPr>
        <w:t xml:space="preserve"> since the passage of his Prop 30 tax hikes with them. On the plus side, hey, we’re not Detroit!”</w:t>
      </w:r>
    </w:p>
    <w:p w14:paraId="11BCD1F2" w14:textId="77777777" w:rsidR="00143717" w:rsidRDefault="00143717" w:rsidP="00143717">
      <w:pPr>
        <w:pStyle w:val="Heading3"/>
      </w:pPr>
      <w:r>
        <w:t>AT: OG Tax</w:t>
      </w:r>
    </w:p>
    <w:p w14:paraId="13CEE810" w14:textId="77777777" w:rsidR="00143717" w:rsidRDefault="00143717" w:rsidP="00143717">
      <w:pPr>
        <w:pStyle w:val="Heading4"/>
      </w:pPr>
      <w:bookmarkStart w:id="11" w:name="_Hlk508038116"/>
      <w:r>
        <w:t>No impact on state budgets – it’s all political hype to benefit big casino companies</w:t>
      </w:r>
    </w:p>
    <w:p w14:paraId="03A97BAB" w14:textId="77777777" w:rsidR="00143717" w:rsidRPr="007E6F46" w:rsidRDefault="00143717" w:rsidP="00143717">
      <w:r w:rsidRPr="007E6F46">
        <w:t xml:space="preserve">Paul </w:t>
      </w:r>
      <w:r w:rsidRPr="007E6F46">
        <w:rPr>
          <w:b/>
        </w:rPr>
        <w:t>Carpenter 14</w:t>
      </w:r>
      <w:r w:rsidRPr="007E6F46">
        <w:t>, The Morning Call, “Internet gambling revenue would do little to ease the state's budget deficit”, http://articles.mcall.com/2014-06-05/news/mc-pc-internet-gambling-revenue-20140605_1_online-gambling-internet-gambling-budget-deficit</w:t>
      </w:r>
    </w:p>
    <w:p w14:paraId="17F9F809" w14:textId="77777777" w:rsidR="00143717" w:rsidRPr="007E6F46" w:rsidRDefault="00143717" w:rsidP="00143717">
      <w:pPr>
        <w:rPr>
          <w:sz w:val="16"/>
        </w:rPr>
      </w:pPr>
      <w:r w:rsidRPr="00D96B21">
        <w:rPr>
          <w:rStyle w:val="StyleUnderline"/>
        </w:rPr>
        <w:t>Pennsylvania is facing a "growing"</w:t>
      </w:r>
      <w:r w:rsidRPr="009F1EF8">
        <w:rPr>
          <w:sz w:val="16"/>
        </w:rPr>
        <w:t xml:space="preserve"> $532.5 million </w:t>
      </w:r>
      <w:r w:rsidRPr="00D96B21">
        <w:rPr>
          <w:rStyle w:val="StyleUnderline"/>
        </w:rPr>
        <w:t xml:space="preserve">budget deficit, </w:t>
      </w:r>
      <w:r w:rsidRPr="009F1EF8">
        <w:rPr>
          <w:sz w:val="16"/>
        </w:rPr>
        <w:t xml:space="preserve">The Morning Call reported on Wednesday, </w:t>
      </w:r>
      <w:r w:rsidRPr="00D96B21">
        <w:rPr>
          <w:rStyle w:val="StyleUnderline"/>
        </w:rPr>
        <w:t xml:space="preserve">and some </w:t>
      </w:r>
      <w:r w:rsidRPr="00EC7748">
        <w:rPr>
          <w:rStyle w:val="StyleUnderline"/>
          <w:highlight w:val="cyan"/>
        </w:rPr>
        <w:t>politicians</w:t>
      </w:r>
      <w:r w:rsidRPr="00D96B21">
        <w:rPr>
          <w:rStyle w:val="StyleUnderline"/>
        </w:rPr>
        <w:t xml:space="preserve"> and some casino moguls </w:t>
      </w:r>
      <w:r w:rsidRPr="00EC7748">
        <w:rPr>
          <w:rStyle w:val="StyleUnderline"/>
          <w:highlight w:val="cyan"/>
        </w:rPr>
        <w:t>see Internet gambling as a way to "help plug" it.</w:t>
      </w:r>
      <w:r w:rsidRPr="00EC7748">
        <w:rPr>
          <w:sz w:val="16"/>
          <w:highlight w:val="cyan"/>
        </w:rPr>
        <w:t xml:space="preserve"> </w:t>
      </w:r>
      <w:r w:rsidRPr="00EC7748">
        <w:rPr>
          <w:rStyle w:val="StyleUnderline"/>
          <w:highlight w:val="cyan"/>
        </w:rPr>
        <w:t>A legislative study</w:t>
      </w:r>
      <w:r w:rsidRPr="009F1EF8">
        <w:rPr>
          <w:sz w:val="16"/>
        </w:rPr>
        <w:t>, it was reported</w:t>
      </w:r>
      <w:r w:rsidRPr="00D96B21">
        <w:rPr>
          <w:rStyle w:val="StyleUnderline"/>
        </w:rPr>
        <w:t xml:space="preserve">, </w:t>
      </w:r>
      <w:r w:rsidRPr="00EC7748">
        <w:rPr>
          <w:rStyle w:val="StyleUnderline"/>
          <w:highlight w:val="cyan"/>
        </w:rPr>
        <w:t>said revenue from a tax</w:t>
      </w:r>
      <w:r w:rsidRPr="00D96B21">
        <w:rPr>
          <w:rStyle w:val="StyleUnderline"/>
        </w:rPr>
        <w:t xml:space="preserve"> on the profits of online gambling</w:t>
      </w:r>
      <w:r w:rsidRPr="009F1EF8">
        <w:rPr>
          <w:sz w:val="16"/>
        </w:rPr>
        <w:t xml:space="preserve"> </w:t>
      </w:r>
      <w:r w:rsidRPr="00EC7748">
        <w:rPr>
          <w:rStyle w:val="StyleUnderline"/>
          <w:highlight w:val="cyan"/>
        </w:rPr>
        <w:t>could run $63 milli</w:t>
      </w:r>
      <w:r w:rsidRPr="00D96B21">
        <w:rPr>
          <w:rStyle w:val="StyleUnderline"/>
        </w:rPr>
        <w:t>on in the first year</w:t>
      </w:r>
      <w:r w:rsidRPr="009F1EF8">
        <w:rPr>
          <w:sz w:val="16"/>
        </w:rPr>
        <w:t xml:space="preserve">. </w:t>
      </w:r>
      <w:r w:rsidRPr="00EC7748">
        <w:rPr>
          <w:rStyle w:val="StyleUnderline"/>
          <w:highlight w:val="cyan"/>
        </w:rPr>
        <w:t>Meanwhile</w:t>
      </w:r>
      <w:r w:rsidRPr="009F1EF8">
        <w:rPr>
          <w:sz w:val="16"/>
        </w:rPr>
        <w:t xml:space="preserve">, The Philadelphia Inquirer said </w:t>
      </w:r>
      <w:r w:rsidRPr="00EC7748">
        <w:rPr>
          <w:rStyle w:val="StyleUnderline"/>
          <w:highlight w:val="cyan"/>
        </w:rPr>
        <w:t>the deficit "could soar as high as $1.2 billion</w:t>
      </w:r>
      <w:r w:rsidRPr="002A0A02">
        <w:rPr>
          <w:rStyle w:val="StyleUnderline"/>
        </w:rPr>
        <w:t>" in the coming fiscal year</w:t>
      </w:r>
      <w:r w:rsidRPr="009F1EF8">
        <w:rPr>
          <w:sz w:val="16"/>
        </w:rPr>
        <w:t xml:space="preserve">. If we go by </w:t>
      </w:r>
      <w:r w:rsidRPr="00EC7748">
        <w:rPr>
          <w:rStyle w:val="StyleUnderline"/>
          <w:highlight w:val="cyan"/>
        </w:rPr>
        <w:t>that figure</w:t>
      </w:r>
      <w:r w:rsidRPr="009F1EF8">
        <w:rPr>
          <w:sz w:val="16"/>
        </w:rPr>
        <w:t xml:space="preserve">, revenues of $63 million </w:t>
      </w:r>
      <w:r w:rsidRPr="00EC7748">
        <w:rPr>
          <w:rStyle w:val="StyleUnderline"/>
          <w:highlight w:val="cyan"/>
        </w:rPr>
        <w:t>would represent</w:t>
      </w:r>
      <w:r w:rsidRPr="002A0A02">
        <w:rPr>
          <w:rStyle w:val="StyleUnderline"/>
        </w:rPr>
        <w:t xml:space="preserve"> around </w:t>
      </w:r>
      <w:r w:rsidRPr="00EC7748">
        <w:rPr>
          <w:rStyle w:val="Emphasis"/>
          <w:highlight w:val="cyan"/>
        </w:rPr>
        <w:t>one-19th of the deficit</w:t>
      </w:r>
      <w:r w:rsidRPr="00EC7748">
        <w:rPr>
          <w:sz w:val="16"/>
          <w:highlight w:val="cyan"/>
        </w:rPr>
        <w:t>.</w:t>
      </w:r>
      <w:r w:rsidRPr="009F1EF8">
        <w:rPr>
          <w:sz w:val="16"/>
        </w:rPr>
        <w:t xml:space="preserve"> That compares to the revenue that would be raised if Pennsylvania imposed a severance tax on the billions of dollars in gas now being extracted by the environmentally controversial hydraulic fracturing process. Such a tax probably could wipe out the entire deficit in one year. Hold that thought as we discuss the way most Pennsylvania gambling casinos seem to support legislation to allow Internet gambling — as long as nobody but the casinos is allowed to profit from it. Operators of the Sands Casino in Bethlehem, however, opposed the plan, fretting over the likelihood that, the Internet being what it is, youngsters would be among those suckered into online gambling, no matter what the rules say. (If you have naughty children, and if they know where you keep your credit cards, you might be worried.) At a state Senate committee hearing on the Internet gambling idea, The Morning Call story reported, </w:t>
      </w:r>
      <w:r w:rsidRPr="002A0A02">
        <w:rPr>
          <w:rStyle w:val="StyleUnderline"/>
        </w:rPr>
        <w:t>the Sands indicated it "could make money on online gambling</w:t>
      </w:r>
      <w:r w:rsidRPr="009F1EF8">
        <w:rPr>
          <w:sz w:val="16"/>
        </w:rPr>
        <w:t xml:space="preserve"> … </w:t>
      </w:r>
      <w:r w:rsidRPr="002A0A02">
        <w:rPr>
          <w:rStyle w:val="StyleUnderline"/>
        </w:rPr>
        <w:t xml:space="preserve">but </w:t>
      </w:r>
      <w:r w:rsidRPr="00EC7748">
        <w:rPr>
          <w:rStyle w:val="StyleUnderline"/>
          <w:highlight w:val="cyan"/>
        </w:rPr>
        <w:t xml:space="preserve">it's </w:t>
      </w:r>
      <w:r w:rsidRPr="00EC7748">
        <w:rPr>
          <w:rStyle w:val="Emphasis"/>
          <w:highlight w:val="cyan"/>
        </w:rPr>
        <w:t>not enough</w:t>
      </w:r>
      <w:r w:rsidRPr="002A0A02">
        <w:rPr>
          <w:rStyle w:val="Emphasis"/>
        </w:rPr>
        <w:t xml:space="preserve"> to warrant the legal and societal risks that come with it</w:t>
      </w:r>
      <w:r w:rsidRPr="002A0A02">
        <w:rPr>
          <w:rStyle w:val="StyleUnderline"/>
        </w:rPr>
        <w:t>."</w:t>
      </w:r>
      <w:r w:rsidRPr="009F1EF8">
        <w:rPr>
          <w:sz w:val="16"/>
        </w:rPr>
        <w:t xml:space="preserve"> </w:t>
      </w:r>
      <w:r w:rsidRPr="002A0A02">
        <w:rPr>
          <w:rStyle w:val="StyleUnderline"/>
        </w:rPr>
        <w:t>The Sands is owned by</w:t>
      </w:r>
      <w:r w:rsidRPr="009F1EF8">
        <w:rPr>
          <w:sz w:val="16"/>
        </w:rPr>
        <w:t xml:space="preserve"> Las Vegas billionaire Sheldon </w:t>
      </w:r>
      <w:r w:rsidRPr="002A0A02">
        <w:rPr>
          <w:rStyle w:val="StyleUnderline"/>
        </w:rPr>
        <w:t>Adelson</w:t>
      </w:r>
      <w:r w:rsidRPr="009F1EF8">
        <w:rPr>
          <w:sz w:val="16"/>
        </w:rPr>
        <w:t xml:space="preserve">, represented at the hearing by Andy Abboud, </w:t>
      </w:r>
      <w:r w:rsidRPr="002A0A02">
        <w:rPr>
          <w:rStyle w:val="StyleUnderline"/>
        </w:rPr>
        <w:t>who compared Internet gambling to what happened to the tobacco industry, which was sanctioned for targeting children</w:t>
      </w:r>
      <w:r w:rsidRPr="009F1EF8">
        <w:rPr>
          <w:sz w:val="16"/>
        </w:rPr>
        <w:t xml:space="preserve">. "If that new [gambling] market is youth, then this is our Joe Camel moment," Abboud testified. Wednesday's story said Jay Pagni, spokesman for Gov. Tom Corbett, also expressed concern about the way online gambling would lure children. </w:t>
      </w:r>
      <w:r w:rsidRPr="002A0A02">
        <w:rPr>
          <w:rStyle w:val="StyleUnderline"/>
        </w:rPr>
        <w:t>The proposal was supported by four other casino corporations, and powerful state Senate President</w:t>
      </w:r>
      <w:r w:rsidRPr="009F1EF8">
        <w:rPr>
          <w:sz w:val="16"/>
        </w:rPr>
        <w:t xml:space="preserve"> Joe </w:t>
      </w:r>
      <w:r w:rsidRPr="002A0A02">
        <w:rPr>
          <w:rStyle w:val="StyleUnderline"/>
        </w:rPr>
        <w:t>Scarnati</w:t>
      </w:r>
      <w:r w:rsidRPr="009F1EF8">
        <w:rPr>
          <w:sz w:val="16"/>
        </w:rPr>
        <w:t xml:space="preserve">, R-Jefferson, said it deserves serious consideration. That brings us to the Kafkaesque soap opera involving all these powerful figures, starting with Corbett, who took millions in "campaign contributions" from gas industry robber barons in Texas and Oklahoma while granting their request to be let off the hook when it came to severance taxes. That made Pennsylvania the only gas-producing state with no such tax, imposing instead picayune "impact fees." That tax could have done wonders for Pennsylvania's public schools, in addition to preventing budget deficit woe, so when Pagni, Corbett's press flack, was wringing his hands over the effect Internet gambling may have on children, I found it amusing. </w:t>
      </w:r>
      <w:r w:rsidRPr="009F1EF8">
        <w:rPr>
          <w:rStyle w:val="StyleUnderline"/>
        </w:rPr>
        <w:t>Scarnati was behind the illegal legislative pay grab</w:t>
      </w:r>
      <w:r w:rsidRPr="009F1EF8">
        <w:rPr>
          <w:sz w:val="16"/>
        </w:rPr>
        <w:t xml:space="preserve"> (later overturned) a</w:t>
      </w:r>
      <w:r w:rsidRPr="009F1EF8">
        <w:rPr>
          <w:rStyle w:val="StyleUnderline"/>
        </w:rPr>
        <w:t xml:space="preserve"> few years ago, and he was the force behind similarly illegal legislation</w:t>
      </w:r>
      <w:r w:rsidRPr="009F1EF8">
        <w:rPr>
          <w:sz w:val="16"/>
        </w:rPr>
        <w:t xml:space="preserve"> (never overturned) </w:t>
      </w:r>
      <w:r w:rsidRPr="009F1EF8">
        <w:rPr>
          <w:rStyle w:val="StyleUnderline"/>
        </w:rPr>
        <w:t>that brought slot machine casinos to Pennsylvania in the first place</w:t>
      </w:r>
      <w:r w:rsidRPr="009F1EF8">
        <w:rPr>
          <w:sz w:val="16"/>
        </w:rPr>
        <w:t xml:space="preserve">. </w:t>
      </w:r>
      <w:r w:rsidRPr="009F1EF8">
        <w:rPr>
          <w:rStyle w:val="StyleUnderline"/>
        </w:rPr>
        <w:t>It</w:t>
      </w:r>
      <w:r w:rsidRPr="009F1EF8">
        <w:rPr>
          <w:sz w:val="16"/>
        </w:rPr>
        <w:t xml:space="preserve"> also </w:t>
      </w:r>
      <w:r w:rsidRPr="009F1EF8">
        <w:rPr>
          <w:rStyle w:val="StyleUnderline"/>
        </w:rPr>
        <w:t>was Scarnati who introduced the impact fees to divert attention from the need for severance taxes</w:t>
      </w:r>
      <w:r w:rsidRPr="009F1EF8">
        <w:rPr>
          <w:sz w:val="16"/>
        </w:rPr>
        <w:t xml:space="preserve">. (Scarnati was second only to Corbett in the amount of "campaign contribution" money from gas industry interests, according to Common Cause Pennsylvania.) In 2009, when the state was in a snit over another deficit, legislators proposed adding table games to the casino slot machines as a way of solving the problem. On that occasion, Adelson was behind the table games idea, with Sands lobbyists spending huge sums of money in Harrisburg. That was even though table games are far more effective at separating suckers from their money, societal risks be damned, and the idea was implemented. </w:t>
      </w:r>
      <w:r w:rsidRPr="009F1EF8">
        <w:rPr>
          <w:rStyle w:val="StyleUnderline"/>
        </w:rPr>
        <w:t>In 2011, we learned that Adelson had demanded a deed restriction to require the prohibition of any public speech critical of the casino</w:t>
      </w:r>
      <w:r w:rsidRPr="009F1EF8">
        <w:rPr>
          <w:sz w:val="16"/>
        </w:rPr>
        <w:t xml:space="preserve"> in a Bethlehem Redevelopment Authority public area near the Sands. The suppression of free speech in a public area, it seems, is not a societal risk. Finally, you may remember how Michael Cruz, an official of the Pennsylvania Gaming Control Board, assailed me for suggesting that slot machines were rigged and that the odds of anybody other than a casino shill winning a big jackpot are 50 million to one. There is plenty of evidence for my assertion, but my favorite stories were about powerful Pennsylvania politicians, all big supporters of the gambling industry, who won big jackpots at casinos. In 2008, then-Gov. Ed Rendell, won a $2,000 jackpot at the Harrah's Casino in Chester on his third slot machine spin. That was after casino bosses steered him to a particular set of machines. Fixed? Nah. Similarly miraculous jackpots were won by other gambling industry boosters, including state Sen. Flo Fabriuzio, D-Erie, state Rep. Frank Shimkus, D-Lackawanna, and state Rep. Frank Oliver, D-Philadelphia, although the gambling industry arranged some of those miracles across the state line. </w:t>
      </w:r>
      <w:r w:rsidRPr="009F1EF8">
        <w:rPr>
          <w:rStyle w:val="StyleUnderline"/>
        </w:rPr>
        <w:t>So now we need Internet gambling to help solve the state's budget deficit problem. I'm not a betting man, but if I were, I'd bet the gambling industry</w:t>
      </w:r>
      <w:r w:rsidRPr="009F1EF8">
        <w:rPr>
          <w:sz w:val="16"/>
        </w:rPr>
        <w:t xml:space="preserve">, even without Adelson's support, </w:t>
      </w:r>
      <w:r w:rsidRPr="009F1EF8">
        <w:rPr>
          <w:rStyle w:val="StyleUnderline"/>
        </w:rPr>
        <w:t>gets its way on that one</w:t>
      </w:r>
      <w:r w:rsidRPr="009F1EF8">
        <w:rPr>
          <w:sz w:val="16"/>
        </w:rPr>
        <w:t>.</w:t>
      </w:r>
    </w:p>
    <w:bookmarkEnd w:id="11"/>
    <w:p w14:paraId="6BAD2B7D" w14:textId="77777777" w:rsidR="00143717" w:rsidRDefault="00143717" w:rsidP="00143717">
      <w:pPr>
        <w:pStyle w:val="Heading3"/>
      </w:pPr>
      <w:r>
        <w:t>AT: OG Tax---Not Enough</w:t>
      </w:r>
    </w:p>
    <w:p w14:paraId="6D6A396B" w14:textId="77777777" w:rsidR="00143717" w:rsidRPr="00BC4757" w:rsidRDefault="00143717" w:rsidP="00143717">
      <w:pPr>
        <w:pStyle w:val="Heading4"/>
      </w:pPr>
      <w:r>
        <w:t xml:space="preserve">Won’t bring in enough revenue – consumers quit. </w:t>
      </w:r>
    </w:p>
    <w:p w14:paraId="1F29A400" w14:textId="77777777" w:rsidR="00143717" w:rsidRPr="007E6F46" w:rsidRDefault="00143717" w:rsidP="00143717">
      <w:r>
        <w:t xml:space="preserve">Darren </w:t>
      </w:r>
      <w:r w:rsidRPr="007E6F46">
        <w:rPr>
          <w:b/>
        </w:rPr>
        <w:t>Heitner</w:t>
      </w:r>
      <w:r>
        <w:t xml:space="preserve"> </w:t>
      </w:r>
      <w:r w:rsidRPr="007E6F46">
        <w:rPr>
          <w:b/>
        </w:rPr>
        <w:t>14</w:t>
      </w:r>
      <w:r w:rsidRPr="007E6F46">
        <w:t>, Lawyer @ Heitner Legal, “The Battle Of Online Vs. Land-Based Casinos” 8/7http://www.forbes.com/sites/darrenheitner/2014/08/07/the-battle-of-online-vs-land-based-casinos/</w:t>
      </w:r>
    </w:p>
    <w:p w14:paraId="1B855DA8" w14:textId="77777777" w:rsidR="00143717" w:rsidRPr="00BC4757" w:rsidRDefault="00143717" w:rsidP="00143717">
      <w:pPr>
        <w:rPr>
          <w:sz w:val="16"/>
        </w:rPr>
      </w:pPr>
      <w:r w:rsidRPr="00BC4757">
        <w:rPr>
          <w:sz w:val="16"/>
        </w:rPr>
        <w:t xml:space="preserve">State governments are struggling to find new sources of revenue to breathe life into their budgets. One of the main reasons many support the legalization of online casinos is the belief that such a move would help boost state tax revenues and stimulate such economies. </w:t>
      </w:r>
      <w:r w:rsidRPr="00BC4757">
        <w:rPr>
          <w:rStyle w:val="StyleUnderline"/>
        </w:rPr>
        <w:t xml:space="preserve">When </w:t>
      </w:r>
      <w:r w:rsidRPr="00EC7748">
        <w:rPr>
          <w:rStyle w:val="StyleUnderline"/>
          <w:highlight w:val="cyan"/>
        </w:rPr>
        <w:t>New Jersey</w:t>
      </w:r>
      <w:r w:rsidRPr="00BC4757">
        <w:rPr>
          <w:rStyle w:val="StyleUnderline"/>
        </w:rPr>
        <w:t xml:space="preserve"> passed</w:t>
      </w:r>
      <w:r w:rsidRPr="00BC4757">
        <w:rPr>
          <w:sz w:val="16"/>
        </w:rPr>
        <w:t xml:space="preserve"> and implemented </w:t>
      </w:r>
      <w:r w:rsidRPr="00BC4757">
        <w:rPr>
          <w:rStyle w:val="StyleUnderline"/>
        </w:rPr>
        <w:t>its bill to allow online gaming</w:t>
      </w:r>
      <w:r w:rsidRPr="00BC4757">
        <w:rPr>
          <w:sz w:val="16"/>
        </w:rPr>
        <w:t xml:space="preserve">, Governor Chris </w:t>
      </w:r>
      <w:r w:rsidRPr="00BC4757">
        <w:rPr>
          <w:rStyle w:val="StyleUnderline"/>
        </w:rPr>
        <w:t xml:space="preserve">Christie </w:t>
      </w:r>
      <w:r w:rsidRPr="00EC7748">
        <w:rPr>
          <w:rStyle w:val="StyleUnderline"/>
          <w:highlight w:val="cyan"/>
        </w:rPr>
        <w:t>predicted</w:t>
      </w:r>
      <w:r w:rsidRPr="00BC4757">
        <w:rPr>
          <w:sz w:val="16"/>
        </w:rPr>
        <w:t xml:space="preserve"> </w:t>
      </w:r>
      <w:r w:rsidRPr="00BC4757">
        <w:rPr>
          <w:rStyle w:val="StyleUnderline"/>
        </w:rPr>
        <w:t>that</w:t>
      </w:r>
      <w:r w:rsidRPr="00BC4757">
        <w:rPr>
          <w:sz w:val="16"/>
        </w:rPr>
        <w:t xml:space="preserve"> internet casino </w:t>
      </w:r>
      <w:r w:rsidRPr="00BC4757">
        <w:rPr>
          <w:rStyle w:val="StyleUnderline"/>
        </w:rPr>
        <w:t xml:space="preserve">gambling would bring in </w:t>
      </w:r>
      <w:r w:rsidRPr="00EC7748">
        <w:rPr>
          <w:rStyle w:val="StyleUnderline"/>
          <w:highlight w:val="cyan"/>
        </w:rPr>
        <w:t>$160 million of revenue</w:t>
      </w:r>
      <w:r w:rsidRPr="00BC4757">
        <w:rPr>
          <w:sz w:val="16"/>
        </w:rPr>
        <w:t xml:space="preserve"> in its first year. </w:t>
      </w:r>
      <w:r w:rsidRPr="00BC4757">
        <w:rPr>
          <w:rStyle w:val="StyleUnderline"/>
        </w:rPr>
        <w:t xml:space="preserve">However, </w:t>
      </w:r>
      <w:r w:rsidRPr="00EC7748">
        <w:rPr>
          <w:rStyle w:val="StyleUnderline"/>
          <w:highlight w:val="cyan"/>
        </w:rPr>
        <w:t>this</w:t>
      </w:r>
      <w:r w:rsidRPr="00BC4757">
        <w:rPr>
          <w:sz w:val="16"/>
        </w:rPr>
        <w:t xml:space="preserve"> number was met with widespread skepticism from local lawmakers and experts within the industry who were ultimately correct in their assessment that Governor Christie’s calculation </w:t>
      </w:r>
      <w:r w:rsidRPr="00EC7748">
        <w:rPr>
          <w:rStyle w:val="StyleUnderline"/>
          <w:highlight w:val="cyan"/>
        </w:rPr>
        <w:t>was</w:t>
      </w:r>
      <w:r w:rsidRPr="00BC4757">
        <w:rPr>
          <w:sz w:val="16"/>
        </w:rPr>
        <w:t xml:space="preserve"> slightly </w:t>
      </w:r>
      <w:r w:rsidRPr="00EC7748">
        <w:rPr>
          <w:rStyle w:val="Emphasis"/>
          <w:highlight w:val="cyan"/>
        </w:rPr>
        <w:t>exaggerated</w:t>
      </w:r>
      <w:r w:rsidRPr="00BC4757">
        <w:rPr>
          <w:sz w:val="16"/>
        </w:rPr>
        <w:t xml:space="preserve">; </w:t>
      </w:r>
      <w:r w:rsidRPr="00BC4757">
        <w:rPr>
          <w:rStyle w:val="StyleUnderline"/>
        </w:rPr>
        <w:t xml:space="preserve">Fitch Ratings Service has the actual results </w:t>
      </w:r>
      <w:r w:rsidRPr="00EC7748">
        <w:rPr>
          <w:rStyle w:val="StyleUnderline"/>
          <w:highlight w:val="cyan"/>
        </w:rPr>
        <w:t xml:space="preserve">being nearly </w:t>
      </w:r>
      <w:r w:rsidRPr="00EC7748">
        <w:rPr>
          <w:rStyle w:val="Emphasis"/>
          <w:highlight w:val="cyan"/>
        </w:rPr>
        <w:t>45% below</w:t>
      </w:r>
      <w:r w:rsidRPr="00BC4757">
        <w:rPr>
          <w:sz w:val="16"/>
        </w:rPr>
        <w:t xml:space="preserve"> expectations. </w:t>
      </w:r>
      <w:r w:rsidRPr="00BC4757">
        <w:rPr>
          <w:rStyle w:val="StyleUnderline"/>
        </w:rPr>
        <w:t>Online gaming is not the sure bet many expected</w:t>
      </w:r>
      <w:r w:rsidRPr="00BC4757">
        <w:rPr>
          <w:sz w:val="16"/>
        </w:rPr>
        <w:t xml:space="preserve"> and land-based casinos seem to be the gamer’s preference when it comes to gambling. Yet, with the recent string of casinos closing, that may not be case for much longer. Recently, one branch of Harrah’s Casino – Harrah’s Tunica Hotel &amp; Casino – closed in Mississippi. While some state that regulated online gaming will not come directly at the expense of land-based casino revenue, in order to fully benefit from gaming, casinos may have to choose whether to focus a significant amount of their efforts on either online or land-based casinos. Online Casinos There are multiple likely benefits attached to the expansion of online casinos. Although such </w:t>
      </w:r>
      <w:r w:rsidRPr="00EC7748">
        <w:rPr>
          <w:rStyle w:val="StyleUnderline"/>
          <w:highlight w:val="cyan"/>
        </w:rPr>
        <w:t>proliferation of online gambling may provide</w:t>
      </w:r>
      <w:r w:rsidRPr="00BC4757">
        <w:rPr>
          <w:sz w:val="16"/>
        </w:rPr>
        <w:t xml:space="preserve"> the on-board </w:t>
      </w:r>
      <w:r w:rsidRPr="00EC7748">
        <w:rPr>
          <w:rStyle w:val="StyleUnderline"/>
          <w:highlight w:val="cyan"/>
        </w:rPr>
        <w:t>states with</w:t>
      </w:r>
      <w:r w:rsidRPr="00EC7748">
        <w:rPr>
          <w:sz w:val="16"/>
          <w:highlight w:val="cyan"/>
        </w:rPr>
        <w:t xml:space="preserve"> </w:t>
      </w:r>
      <w:r w:rsidRPr="00EC7748">
        <w:rPr>
          <w:rStyle w:val="Emphasis"/>
          <w:highlight w:val="cyan"/>
        </w:rPr>
        <w:t>minimal tax revenue</w:t>
      </w:r>
      <w:r w:rsidRPr="00BC4757">
        <w:rPr>
          <w:sz w:val="16"/>
        </w:rPr>
        <w:t xml:space="preserve"> – or not meet the lofty expectations as seen in New Jersey’s case – online casinos come with much less expenses, and therefore are predicted to produce a larger return than land-based casinos. Furthermore, </w:t>
      </w:r>
      <w:r w:rsidRPr="00BC4757">
        <w:rPr>
          <w:rStyle w:val="StyleUnderline"/>
        </w:rPr>
        <w:t>online casinos allow gamers to participate without the requirement of leaving</w:t>
      </w:r>
      <w:r w:rsidRPr="00BC4757">
        <w:rPr>
          <w:sz w:val="16"/>
        </w:rPr>
        <w:t xml:space="preserve"> the comfort of </w:t>
      </w:r>
      <w:r w:rsidRPr="00BC4757">
        <w:rPr>
          <w:rStyle w:val="StyleUnderline"/>
        </w:rPr>
        <w:t>their</w:t>
      </w:r>
      <w:r w:rsidRPr="00BC4757">
        <w:rPr>
          <w:sz w:val="16"/>
        </w:rPr>
        <w:t xml:space="preserve"> own </w:t>
      </w:r>
      <w:r w:rsidRPr="00BC4757">
        <w:rPr>
          <w:rStyle w:val="StyleUnderline"/>
        </w:rPr>
        <w:t>home</w:t>
      </w:r>
      <w:r w:rsidRPr="00BC4757">
        <w:rPr>
          <w:sz w:val="16"/>
        </w:rPr>
        <w:t xml:space="preserve">. This convenient aspect provides the player with flexibility to accomplish and enjoy partaking in a number of other tasks while attempting to win money. Along with the ability to complete other tasks, online casinos also permit players to easily jump from game to game with the click of a button. The benefits somewhat mirror those concerning staying at home to watch major sporting events vs. attending the events live, a battle previously referenced as the biggest sports rivalry in 2014. </w:t>
      </w:r>
      <w:r w:rsidRPr="00BC4757">
        <w:rPr>
          <w:rStyle w:val="StyleUnderline"/>
        </w:rPr>
        <w:t xml:space="preserve">That flexibility comes with </w:t>
      </w:r>
      <w:r w:rsidRPr="00BC4757">
        <w:rPr>
          <w:rStyle w:val="Emphasis"/>
        </w:rPr>
        <w:t>consequences</w:t>
      </w:r>
      <w:r w:rsidRPr="00BC4757">
        <w:rPr>
          <w:sz w:val="16"/>
        </w:rPr>
        <w:t xml:space="preserve"> for the online casino. </w:t>
      </w:r>
      <w:r w:rsidRPr="00BC4757">
        <w:rPr>
          <w:rStyle w:val="StyleUnderline"/>
        </w:rPr>
        <w:t>Casinos</w:t>
      </w:r>
      <w:r w:rsidRPr="00BC4757">
        <w:rPr>
          <w:sz w:val="16"/>
        </w:rPr>
        <w:t xml:space="preserve"> would surely </w:t>
      </w:r>
      <w:r w:rsidRPr="00BC4757">
        <w:rPr>
          <w:rStyle w:val="StyleUnderline"/>
        </w:rPr>
        <w:t>prefer that players have little-to-no distractions</w:t>
      </w:r>
      <w:r w:rsidRPr="00BC4757">
        <w:rPr>
          <w:sz w:val="16"/>
        </w:rPr>
        <w:t xml:space="preserve"> surrounding them that could easily take them away from the game at hand. </w:t>
      </w:r>
      <w:r w:rsidRPr="00EC7748">
        <w:rPr>
          <w:rStyle w:val="StyleUnderline"/>
          <w:highlight w:val="cyan"/>
        </w:rPr>
        <w:t>It is</w:t>
      </w:r>
      <w:r w:rsidRPr="00BC4757">
        <w:rPr>
          <w:sz w:val="16"/>
        </w:rPr>
        <w:t xml:space="preserve"> much </w:t>
      </w:r>
      <w:r w:rsidRPr="00EC7748">
        <w:rPr>
          <w:rStyle w:val="StyleUnderline"/>
          <w:highlight w:val="cyan"/>
        </w:rPr>
        <w:t>easier for one to</w:t>
      </w:r>
      <w:r w:rsidRPr="00BC4757">
        <w:rPr>
          <w:sz w:val="16"/>
        </w:rPr>
        <w:t xml:space="preserve"> quickly </w:t>
      </w:r>
      <w:r w:rsidRPr="00EC7748">
        <w:rPr>
          <w:rStyle w:val="Emphasis"/>
          <w:highlight w:val="cyan"/>
        </w:rPr>
        <w:t>exit a game</w:t>
      </w:r>
      <w:r w:rsidRPr="00EC7748">
        <w:rPr>
          <w:sz w:val="16"/>
          <w:highlight w:val="cyan"/>
        </w:rPr>
        <w:t xml:space="preserve"> </w:t>
      </w:r>
      <w:r w:rsidRPr="00EC7748">
        <w:rPr>
          <w:rStyle w:val="StyleUnderline"/>
          <w:highlight w:val="cyan"/>
        </w:rPr>
        <w:t>once frustration</w:t>
      </w:r>
      <w:r w:rsidRPr="00BC4757">
        <w:rPr>
          <w:rStyle w:val="StyleUnderline"/>
        </w:rPr>
        <w:t xml:space="preserve"> </w:t>
      </w:r>
      <w:r w:rsidRPr="00BC4757">
        <w:rPr>
          <w:sz w:val="16"/>
        </w:rPr>
        <w:t xml:space="preserve">starts to </w:t>
      </w:r>
      <w:r w:rsidRPr="00EC7748">
        <w:rPr>
          <w:rStyle w:val="StyleUnderline"/>
          <w:highlight w:val="cyan"/>
        </w:rPr>
        <w:t>mount</w:t>
      </w:r>
      <w:r w:rsidRPr="00BC4757">
        <w:rPr>
          <w:sz w:val="16"/>
        </w:rPr>
        <w:t xml:space="preserve"> when the winnings are slow to come. Also, as previously stated, the potential revenue gained from online casinos has not been as high as once anticipated. Along with the existence of outside distractions, another reason for this occurrence – at least as seen in New Jersey – is the difficulty would-be internet gamblers faced in signing online. With online casinos trying their best to abide by state regulations, some operators may exercise an abundance of caution in assuring that players actually reside in the state, a requirement websites must meet to keep their licenses needed to conduct business.</w:t>
      </w:r>
    </w:p>
    <w:p w14:paraId="6666BEB6" w14:textId="77777777" w:rsidR="00143717" w:rsidRDefault="00143717" w:rsidP="00143717">
      <w:pPr>
        <w:pStyle w:val="Heading4"/>
      </w:pPr>
      <w:r>
        <w:t>Empirics prove – online gambling won’t boost state economies – New Jersey proves</w:t>
      </w:r>
    </w:p>
    <w:p w14:paraId="0EAF2D4D" w14:textId="77777777" w:rsidR="00143717" w:rsidRPr="007E6F46" w:rsidRDefault="00143717" w:rsidP="00143717">
      <w:r>
        <w:t xml:space="preserve">Terrence </w:t>
      </w:r>
      <w:r w:rsidRPr="007E6F46">
        <w:rPr>
          <w:b/>
        </w:rPr>
        <w:t>Dopp 14</w:t>
      </w:r>
      <w:r w:rsidRPr="007E6F46">
        <w:t>, Bloomberg News, “Online Gambling Slump Adds to Christie’s N.J. Budget Woes”, http://www.bloomberg.com/news/2014-05-27/online-gambling-slump-adds-to-christie-s-n-j-budget-woes.html)</w:t>
      </w:r>
    </w:p>
    <w:p w14:paraId="7169AD00" w14:textId="77777777" w:rsidR="00143717" w:rsidRPr="00565F68" w:rsidRDefault="00143717" w:rsidP="00143717">
      <w:r w:rsidRPr="00EC7748">
        <w:rPr>
          <w:rStyle w:val="StyleUnderline"/>
          <w:highlight w:val="cyan"/>
        </w:rPr>
        <w:t>Flagging online gambling is failing to bolster Atlantic City casinos t</w:t>
      </w:r>
      <w:r w:rsidRPr="009F1EF8">
        <w:rPr>
          <w:rStyle w:val="StyleUnderline"/>
        </w:rPr>
        <w:t>hat</w:t>
      </w:r>
      <w:r w:rsidRPr="00565F68">
        <w:t xml:space="preserve"> Governor Chris </w:t>
      </w:r>
      <w:r w:rsidRPr="009F1EF8">
        <w:rPr>
          <w:rStyle w:val="StyleUnderline"/>
        </w:rPr>
        <w:t>Christie</w:t>
      </w:r>
      <w:r w:rsidRPr="00565F68">
        <w:t xml:space="preserve"> has </w:t>
      </w:r>
      <w:r w:rsidRPr="009F1EF8">
        <w:rPr>
          <w:rStyle w:val="StyleUnderline"/>
        </w:rPr>
        <w:t>said are crucial to New Jersey’s rebound</w:t>
      </w:r>
      <w:r w:rsidRPr="00565F68">
        <w:t xml:space="preserve">, </w:t>
      </w:r>
      <w:r w:rsidRPr="00EC7748">
        <w:rPr>
          <w:rStyle w:val="Emphasis"/>
          <w:highlight w:val="cyan"/>
        </w:rPr>
        <w:t>compounding revenue shortfalls</w:t>
      </w:r>
      <w:r w:rsidRPr="009F1EF8">
        <w:rPr>
          <w:rStyle w:val="Emphasis"/>
        </w:rPr>
        <w:t xml:space="preserve"> that </w:t>
      </w:r>
      <w:r w:rsidRPr="00EC7748">
        <w:rPr>
          <w:rStyle w:val="Emphasis"/>
          <w:highlight w:val="cyan"/>
        </w:rPr>
        <w:t>threaten the state’s credit</w:t>
      </w:r>
      <w:r w:rsidRPr="009F1EF8">
        <w:rPr>
          <w:rStyle w:val="Emphasis"/>
        </w:rPr>
        <w:t xml:space="preserve"> </w:t>
      </w:r>
      <w:r w:rsidRPr="00EC7748">
        <w:rPr>
          <w:rStyle w:val="Emphasis"/>
          <w:highlight w:val="cyan"/>
        </w:rPr>
        <w:t>rating.</w:t>
      </w:r>
      <w:r>
        <w:rPr>
          <w:rStyle w:val="Emphasis"/>
        </w:rPr>
        <w:t xml:space="preserve"> </w:t>
      </w:r>
      <w:r w:rsidRPr="003D2198">
        <w:rPr>
          <w:rStyle w:val="StyleUnderline"/>
        </w:rPr>
        <w:t>Five months after New Jersey started allowing Internet betting, the business had its first</w:t>
      </w:r>
      <w:r w:rsidRPr="00565F68">
        <w:t xml:space="preserve"> monthly </w:t>
      </w:r>
      <w:r w:rsidRPr="003D2198">
        <w:rPr>
          <w:rStyle w:val="StyleUnderline"/>
        </w:rPr>
        <w:t>revenue decline in April</w:t>
      </w:r>
      <w:r w:rsidRPr="00565F68">
        <w:t xml:space="preserve">. </w:t>
      </w:r>
      <w:r w:rsidRPr="003D2198">
        <w:rPr>
          <w:rStyle w:val="StyleUnderline"/>
        </w:rPr>
        <w:t>The drop adds to the woes of the 11 casinos</w:t>
      </w:r>
      <w:r w:rsidRPr="00565F68">
        <w:t xml:space="preserve">, whose revenue has dropped 44 percent since peaking in 2006. </w:t>
      </w:r>
      <w:r w:rsidRPr="00EC7748">
        <w:rPr>
          <w:rStyle w:val="StyleUnderline"/>
          <w:highlight w:val="cyan"/>
        </w:rPr>
        <w:t>New Jersey depends on Atlantic City for</w:t>
      </w:r>
      <w:r w:rsidRPr="003D2198">
        <w:rPr>
          <w:rStyle w:val="StyleUnderline"/>
        </w:rPr>
        <w:t xml:space="preserve"> its </w:t>
      </w:r>
      <w:r w:rsidRPr="00EC7748">
        <w:rPr>
          <w:rStyle w:val="StyleUnderline"/>
          <w:highlight w:val="cyan"/>
        </w:rPr>
        <w:t>jobs</w:t>
      </w:r>
      <w:r w:rsidRPr="003D2198">
        <w:rPr>
          <w:rStyle w:val="StyleUnderline"/>
        </w:rPr>
        <w:t xml:space="preserve">, its </w:t>
      </w:r>
      <w:r w:rsidRPr="00EC7748">
        <w:rPr>
          <w:rStyle w:val="StyleUnderline"/>
          <w:highlight w:val="cyan"/>
        </w:rPr>
        <w:t>taxes</w:t>
      </w:r>
      <w:r w:rsidRPr="003D2198">
        <w:rPr>
          <w:rStyle w:val="StyleUnderline"/>
        </w:rPr>
        <w:t xml:space="preserve"> and the seaside resort area’s draw as a tourist destination</w:t>
      </w:r>
      <w:r w:rsidRPr="00565F68">
        <w:t xml:space="preserve">. </w:t>
      </w:r>
      <w:r w:rsidRPr="00EC7748">
        <w:rPr>
          <w:rStyle w:val="Emphasis"/>
          <w:highlight w:val="cyan"/>
        </w:rPr>
        <w:t>The slump means less taxes for Christie</w:t>
      </w:r>
      <w:r w:rsidRPr="00565F68">
        <w:t xml:space="preserve">, who said last week he would cut pension payments to close budget gaps. </w:t>
      </w:r>
      <w:r w:rsidRPr="00EC7748">
        <w:rPr>
          <w:rStyle w:val="StyleUnderline"/>
          <w:highlight w:val="cyan"/>
        </w:rPr>
        <w:t>The</w:t>
      </w:r>
      <w:r w:rsidRPr="00565F68">
        <w:t xml:space="preserve"> Republican </w:t>
      </w:r>
      <w:r w:rsidRPr="00EC7748">
        <w:rPr>
          <w:rStyle w:val="StyleUnderline"/>
          <w:highlight w:val="cyan"/>
        </w:rPr>
        <w:t>governor</w:t>
      </w:r>
      <w:r w:rsidRPr="00565F68">
        <w:t xml:space="preserve"> faced skepticism from analysts and lawmakers last May when he </w:t>
      </w:r>
      <w:r w:rsidRPr="00EC7748">
        <w:rPr>
          <w:rStyle w:val="StyleUnderline"/>
          <w:highlight w:val="cyan"/>
        </w:rPr>
        <w:t>predicted</w:t>
      </w:r>
      <w:r w:rsidRPr="003D2198">
        <w:rPr>
          <w:rStyle w:val="StyleUnderline"/>
        </w:rPr>
        <w:t xml:space="preserve"> New Jersey would earn $</w:t>
      </w:r>
      <w:r w:rsidRPr="00EC7748">
        <w:rPr>
          <w:rStyle w:val="StyleUnderline"/>
          <w:highlight w:val="cyan"/>
        </w:rPr>
        <w:t>180 million</w:t>
      </w:r>
      <w:r w:rsidRPr="00565F68">
        <w:t xml:space="preserve"> from a 15 percent online-gaming tax this fiscal year. At the current rate, </w:t>
      </w:r>
      <w:r w:rsidRPr="00EC7748">
        <w:rPr>
          <w:rStyle w:val="StyleUnderline"/>
          <w:highlight w:val="cyan"/>
        </w:rPr>
        <w:t>he’ll get</w:t>
      </w:r>
      <w:r w:rsidRPr="003D2198">
        <w:rPr>
          <w:rStyle w:val="StyleUnderline"/>
        </w:rPr>
        <w:t xml:space="preserve"> about $</w:t>
      </w:r>
      <w:r w:rsidRPr="00EC7748">
        <w:rPr>
          <w:rStyle w:val="StyleUnderline"/>
          <w:highlight w:val="cyan"/>
        </w:rPr>
        <w:t>12 million</w:t>
      </w:r>
      <w:r w:rsidRPr="00565F68">
        <w:t xml:space="preserve">. “I don’t think anyone had the crystal ball to predict what the market would be,” Tom Ballance, chief operating officer of the Borgata Hotel Casino &amp; Spa, the largest player in New Jersey’s online gambling business with a 36 percent share, said in a phone interview. Slow Start </w:t>
      </w:r>
      <w:r w:rsidRPr="00EC7748">
        <w:rPr>
          <w:rStyle w:val="StyleUnderline"/>
          <w:highlight w:val="cyan"/>
        </w:rPr>
        <w:t>New Jersey is the most populous state to</w:t>
      </w:r>
      <w:r w:rsidRPr="003D2198">
        <w:rPr>
          <w:rStyle w:val="StyleUnderline"/>
        </w:rPr>
        <w:t xml:space="preserve"> </w:t>
      </w:r>
      <w:r w:rsidRPr="00EC7748">
        <w:rPr>
          <w:rStyle w:val="StyleUnderline"/>
          <w:highlight w:val="cyan"/>
        </w:rPr>
        <w:t>legalize</w:t>
      </w:r>
      <w:r w:rsidRPr="003D2198">
        <w:rPr>
          <w:rStyle w:val="StyleUnderline"/>
        </w:rPr>
        <w:t xml:space="preserve"> </w:t>
      </w:r>
      <w:r w:rsidRPr="00EC7748">
        <w:rPr>
          <w:rStyle w:val="StyleUnderline"/>
          <w:highlight w:val="cyan"/>
        </w:rPr>
        <w:t>gambling on the Internet</w:t>
      </w:r>
      <w:r w:rsidRPr="00565F68">
        <w:t xml:space="preserve">, joining Nevada and Delaware. In April, </w:t>
      </w:r>
      <w:r w:rsidRPr="003D2198">
        <w:rPr>
          <w:rStyle w:val="StyleUnderline"/>
        </w:rPr>
        <w:t xml:space="preserve">New Jersey’s online revenue fell by $500,000 </w:t>
      </w:r>
      <w:r w:rsidRPr="00565F68">
        <w:t xml:space="preserve">to $11.4 million. In Nevada, which limits Internet bets to poker, revenue was $926,000 in March, the most recent month for which data is available. In Delaware, it was $207,000. The business is struggling as banks decline to let their customers use credit cards for online gambling and software rejects players unless they’re physically in the state, according to Simon Holliday, founder of H2 Gambling Capital, a market research firm. In addition, </w:t>
      </w:r>
      <w:r w:rsidRPr="003D2198">
        <w:rPr>
          <w:rStyle w:val="StyleUnderline"/>
        </w:rPr>
        <w:t>online wagering isn’t available on all mobile devices</w:t>
      </w:r>
      <w:r w:rsidRPr="00565F68">
        <w:t xml:space="preserve">, he said by e-mail, and some operators are holding back on marketing until the issues are sorted out. The tax decline adds to Christie’s fiscal woes. Revenue has missed his targets for three straight years, forcing him to revise projections and cut spending. On May 21, he said he’ll reverse course on promised pension contributions this year and next, after revenue missed his goals by as much as $875 million. Tourist Draw </w:t>
      </w:r>
      <w:r w:rsidRPr="003D2198">
        <w:rPr>
          <w:rStyle w:val="StyleUnderline"/>
        </w:rPr>
        <w:t>Christie</w:t>
      </w:r>
      <w:r w:rsidRPr="00565F68">
        <w:t xml:space="preserve">, who took office in 2010, </w:t>
      </w:r>
      <w:r w:rsidRPr="003D2198">
        <w:rPr>
          <w:rStyle w:val="StyleUnderline"/>
        </w:rPr>
        <w:t>was counting on an Atlantic City revival to help boost tourism and turn around the economy</w:t>
      </w:r>
      <w:r w:rsidRPr="00565F68">
        <w:t xml:space="preserve">. </w:t>
      </w:r>
      <w:r w:rsidRPr="00EC7748">
        <w:rPr>
          <w:rStyle w:val="StyleUnderline"/>
          <w:highlight w:val="cyan"/>
        </w:rPr>
        <w:t xml:space="preserve">Casino revenue </w:t>
      </w:r>
      <w:r w:rsidRPr="00565F68">
        <w:t xml:space="preserve">in the city, 60 miles from Philadelphia and 125 miles from New York, </w:t>
      </w:r>
      <w:r w:rsidRPr="00EC7748">
        <w:rPr>
          <w:rStyle w:val="StyleUnderline"/>
          <w:highlight w:val="cyan"/>
        </w:rPr>
        <w:t>fell 6 percent</w:t>
      </w:r>
      <w:r w:rsidRPr="00565F68">
        <w:t xml:space="preserve"> to $2.8 billion last year. </w:t>
      </w:r>
      <w:r w:rsidRPr="00C351A3">
        <w:rPr>
          <w:rStyle w:val="StyleUnderline"/>
        </w:rPr>
        <w:t>It was the seventh straight</w:t>
      </w:r>
      <w:r w:rsidRPr="003D2198">
        <w:rPr>
          <w:rStyle w:val="StyleUnderline"/>
        </w:rPr>
        <w:t xml:space="preserve"> annual decline</w:t>
      </w:r>
      <w:r w:rsidRPr="00565F68">
        <w:t xml:space="preserve"> as neighboring states, including Pennsylvania, expanded gambling. Casino companies and their online partners lobbied for legalization, arguing that Web-based poker, blackjack and slots would bring in fresh spending. At their peak, the casinos provided more than $400 million of state tax revenue and employed more than 42,000 people. Last year, the state collected $205 million, including two months of taxes from Internet bets. In New Jersey, taxes from gambling are dedicated to state programs for senior citizens and the disabled. Assembly Speaker Vincent Prieto, a Democrat from Secaucus, said the state will struggle to cover the costs for such programs in coming years. “We need to look at them and be sure we fund those programs,” he said in an interview. “If that money’s not coming from there, we need to take a hard look at everything else we’re doing. Right now, as you see, it’s very difficult to come up with anything.” Lagging Behind </w:t>
      </w:r>
      <w:r w:rsidRPr="003D2198">
        <w:rPr>
          <w:rStyle w:val="StyleUnderline"/>
        </w:rPr>
        <w:t>Casinos were central to the “Jersey Comeback,” the post-recession theme</w:t>
      </w:r>
      <w:r w:rsidRPr="00565F68">
        <w:t xml:space="preserve"> that </w:t>
      </w:r>
      <w:r w:rsidRPr="003D2198">
        <w:rPr>
          <w:rStyle w:val="StyleUnderline"/>
        </w:rPr>
        <w:t>Christie touted</w:t>
      </w:r>
      <w:r w:rsidRPr="00565F68">
        <w:t xml:space="preserve"> at dozens of town-hall meetings in 2012, </w:t>
      </w:r>
      <w:r w:rsidRPr="003D2198">
        <w:rPr>
          <w:rStyle w:val="StyleUnderline"/>
        </w:rPr>
        <w:t>that never materialized</w:t>
      </w:r>
      <w:r w:rsidRPr="00565F68">
        <w:t xml:space="preserve">. </w:t>
      </w:r>
      <w:r w:rsidRPr="003D2198">
        <w:rPr>
          <w:rStyle w:val="StyleUnderline"/>
        </w:rPr>
        <w:t>State unemployment</w:t>
      </w:r>
      <w:r w:rsidRPr="00565F68">
        <w:t xml:space="preserve">, at 6.9 percent in April, </w:t>
      </w:r>
      <w:r w:rsidRPr="003D2198">
        <w:rPr>
          <w:rStyle w:val="StyleUnderline"/>
        </w:rPr>
        <w:t>remains higher than the national average</w:t>
      </w:r>
      <w:r w:rsidRPr="00565F68">
        <w:t xml:space="preserve"> and in neighboring Pennsylvania and New York. Since February 2010, the recessionary low point for New Jersey’s private employment, businesses have added 125,700 jobs, about half the number lost during the slump. New Jersey, with its rebound trailing the nation’s, won’t recover all those jobs until 2018, Nancy Mantell, director of the Rutgers Economic Advisory Service, said this month. Any revenue decline is bad for Christie, said David Redlawsk, director of the Eagleton Center for Public Interest Polling at Rutgers University. If the governor has his eye on the 2016 Republican presidential nomination, he can’t afford to raise taxes to deal with the drop, Redlawsk said. </w:t>
      </w:r>
      <w:r w:rsidRPr="003D2198">
        <w:rPr>
          <w:rStyle w:val="StyleUnderline"/>
        </w:rPr>
        <w:t>“</w:t>
      </w:r>
      <w:r w:rsidRPr="00EC7748">
        <w:rPr>
          <w:rStyle w:val="StyleUnderline"/>
          <w:highlight w:val="cyan"/>
        </w:rPr>
        <w:t>In some sense, the revenue from online gambling is a harbinger of everything else</w:t>
      </w:r>
      <w:r w:rsidRPr="003D2198">
        <w:rPr>
          <w:rStyle w:val="StyleUnderline"/>
        </w:rPr>
        <w:t>,” Redlawsk said.</w:t>
      </w:r>
      <w:r w:rsidRPr="00565F68">
        <w:t xml:space="preserve"> “The failure of the New Jersey economy to rebound in the way other states have has meant everything is down, and he’s been unable to meet any revenue projections. The gambling revenue is just another blow.” </w:t>
      </w:r>
    </w:p>
    <w:p w14:paraId="7E1EC485" w14:textId="77777777" w:rsidR="00143717" w:rsidRDefault="00143717" w:rsidP="00143717">
      <w:pPr>
        <w:pStyle w:val="Heading4"/>
      </w:pPr>
      <w:r>
        <w:t>Can’t solve state debts – online gambling is a drop in the bucket</w:t>
      </w:r>
    </w:p>
    <w:p w14:paraId="7D661554" w14:textId="77777777" w:rsidR="00143717" w:rsidRPr="007E6F46" w:rsidRDefault="00143717" w:rsidP="00143717">
      <w:r>
        <w:t xml:space="preserve">Jennifer </w:t>
      </w:r>
      <w:r w:rsidRPr="007E6F46">
        <w:rPr>
          <w:b/>
        </w:rPr>
        <w:t>Booton 12</w:t>
      </w:r>
      <w:r w:rsidRPr="007E6F46">
        <w:t>, Fox Business, Online Gambling Won't Solve State Debt Woes, But it Could Help”, http://www.foxbusiness.com/technology/2012/06/22/online-gambling-might-not-solve-state-debt-but-it-could-help/)</w:t>
      </w:r>
    </w:p>
    <w:p w14:paraId="504D30D3" w14:textId="77777777" w:rsidR="00143717" w:rsidRDefault="00143717" w:rsidP="00143717">
      <w:pPr>
        <w:rPr>
          <w:sz w:val="16"/>
        </w:rPr>
      </w:pPr>
      <w:r w:rsidRPr="00CA6040">
        <w:rPr>
          <w:rStyle w:val="StyleUnderline"/>
        </w:rPr>
        <w:t>Social media marketing company Nowsourcing</w:t>
      </w:r>
      <w:r w:rsidRPr="00CA6040">
        <w:rPr>
          <w:sz w:val="16"/>
        </w:rPr>
        <w:t xml:space="preserve">, which produced a related infographic for client casino.org last week, </w:t>
      </w:r>
      <w:r w:rsidRPr="00CA6040">
        <w:rPr>
          <w:rStyle w:val="StyleUnderline"/>
        </w:rPr>
        <w:t xml:space="preserve">estimated that </w:t>
      </w:r>
      <w:r w:rsidRPr="00EC7748">
        <w:rPr>
          <w:rStyle w:val="StyleUnderline"/>
          <w:highlight w:val="cyan"/>
        </w:rPr>
        <w:t>each of the 22 states that have commercial casinos made about $1.62 billion</w:t>
      </w:r>
      <w:r w:rsidRPr="00CA6040">
        <w:rPr>
          <w:sz w:val="16"/>
        </w:rPr>
        <w:t xml:space="preserve"> on average </w:t>
      </w:r>
      <w:r w:rsidRPr="00CA6040">
        <w:rPr>
          <w:rStyle w:val="StyleUnderline"/>
        </w:rPr>
        <w:t>in 2011</w:t>
      </w:r>
      <w:r w:rsidRPr="00CA6040">
        <w:rPr>
          <w:sz w:val="16"/>
        </w:rPr>
        <w:t xml:space="preserve"> in gambling revenues. Hypothetically, if all 50 states had legalized gambling, they would have made a collective $81 billion (50 x $1.62 billion) last year, it said. Of course, that’s not a perfect estimate, as state tax rates vary across the country and some states like Utah have long said they will never legalize any form of gambling. It’s also just a drop in the bucket compared with the billions of dollars in state debt (California alone is $28 billion in the hole, while Illinois is out $15 billion). </w:t>
      </w:r>
      <w:r w:rsidRPr="00CA6040">
        <w:rPr>
          <w:rStyle w:val="StyleUnderline"/>
        </w:rPr>
        <w:t xml:space="preserve">Rose said </w:t>
      </w:r>
      <w:r w:rsidRPr="00EC7748">
        <w:rPr>
          <w:rStyle w:val="StyleUnderline"/>
          <w:highlight w:val="cyan"/>
        </w:rPr>
        <w:t>even the most optimistic estimates on what the fed</w:t>
      </w:r>
      <w:r w:rsidRPr="00CA6040">
        <w:rPr>
          <w:rStyle w:val="StyleUnderline"/>
        </w:rPr>
        <w:t xml:space="preserve">eral government </w:t>
      </w:r>
      <w:r w:rsidRPr="00EC7748">
        <w:rPr>
          <w:rStyle w:val="StyleUnderline"/>
          <w:highlight w:val="cyan"/>
        </w:rPr>
        <w:t>could raise by legalizing Internet</w:t>
      </w:r>
      <w:r w:rsidRPr="00CA6040">
        <w:rPr>
          <w:rStyle w:val="StyleUnderline"/>
        </w:rPr>
        <w:t xml:space="preserve"> </w:t>
      </w:r>
      <w:r w:rsidRPr="00EC7748">
        <w:rPr>
          <w:rStyle w:val="StyleUnderline"/>
          <w:highlight w:val="cyan"/>
        </w:rPr>
        <w:t>gambling is</w:t>
      </w:r>
      <w:r w:rsidRPr="00EC7748">
        <w:rPr>
          <w:sz w:val="16"/>
          <w:highlight w:val="cyan"/>
        </w:rPr>
        <w:t xml:space="preserve"> </w:t>
      </w:r>
      <w:r w:rsidRPr="00EC7748">
        <w:rPr>
          <w:rStyle w:val="Emphasis"/>
          <w:highlight w:val="cyan"/>
        </w:rPr>
        <w:t>“literally insignificant” compared with the $15.7 trillion in national debt</w:t>
      </w:r>
      <w:r w:rsidRPr="00CA6040">
        <w:rPr>
          <w:sz w:val="16"/>
        </w:rPr>
        <w:t>. "</w:t>
      </w:r>
      <w:r w:rsidRPr="00CA6040">
        <w:rPr>
          <w:rStyle w:val="StyleUnderline"/>
        </w:rPr>
        <w:t>Debt is more a problem of excessive</w:t>
      </w:r>
      <w:r w:rsidRPr="00CA6040">
        <w:rPr>
          <w:sz w:val="16"/>
        </w:rPr>
        <w:t xml:space="preserve"> government </w:t>
      </w:r>
      <w:r w:rsidRPr="00CA6040">
        <w:rPr>
          <w:rStyle w:val="StyleUnderline"/>
        </w:rPr>
        <w:t>spending," Walker said</w:t>
      </w:r>
      <w:r w:rsidRPr="00CA6040">
        <w:rPr>
          <w:rStyle w:val="Emphasis"/>
        </w:rPr>
        <w:t>. "</w:t>
      </w:r>
      <w:r w:rsidRPr="00EC7748">
        <w:rPr>
          <w:rStyle w:val="Emphasis"/>
          <w:highlight w:val="cyan"/>
        </w:rPr>
        <w:t>Until spending is limited, the ability of new tax revenues to have a significant effect on debt is limited</w:t>
      </w:r>
      <w:r w:rsidRPr="00CA6040">
        <w:rPr>
          <w:rStyle w:val="Emphasis"/>
        </w:rPr>
        <w:t>."</w:t>
      </w:r>
      <w:r w:rsidRPr="00CA6040">
        <w:rPr>
          <w:sz w:val="16"/>
        </w:rPr>
        <w:t xml:space="preserve"> They also note that while revenue, jobs and other positives on the economy are easily measurable, </w:t>
      </w:r>
      <w:r w:rsidRPr="00CA6040">
        <w:rPr>
          <w:rStyle w:val="StyleUnderline"/>
        </w:rPr>
        <w:t>it’s hard to put a dollar amount on the negative impact of gambling</w:t>
      </w:r>
      <w:r w:rsidRPr="00CA6040">
        <w:rPr>
          <w:sz w:val="16"/>
        </w:rPr>
        <w:t xml:space="preserve">. </w:t>
      </w:r>
      <w:r w:rsidRPr="00CA6040">
        <w:rPr>
          <w:rStyle w:val="StyleUnderline"/>
        </w:rPr>
        <w:t>Online poker would</w:t>
      </w:r>
      <w:r w:rsidRPr="00CA6040">
        <w:rPr>
          <w:sz w:val="16"/>
        </w:rPr>
        <w:t xml:space="preserve"> likely </w:t>
      </w:r>
      <w:r w:rsidRPr="00CA6040">
        <w:rPr>
          <w:rStyle w:val="StyleUnderline"/>
        </w:rPr>
        <w:t>make it more difficult to regulate underage gambling and</w:t>
      </w:r>
      <w:r w:rsidRPr="00CA6040">
        <w:rPr>
          <w:sz w:val="16"/>
        </w:rPr>
        <w:t xml:space="preserve"> some argue it could help </w:t>
      </w:r>
      <w:r w:rsidRPr="00CA6040">
        <w:rPr>
          <w:rStyle w:val="StyleUnderline"/>
        </w:rPr>
        <w:t>fuel gaming addictions</w:t>
      </w:r>
      <w:r w:rsidRPr="00CA6040">
        <w:rPr>
          <w:sz w:val="16"/>
        </w:rPr>
        <w:t xml:space="preserve"> among the so-called problem gamblers, which make up just 1% to 2% of the population, according to Walker. Yet, those concerns haven’t stopped big casino companies like Caesars, Wynn Resorts (WYNN) and MGM Resorts International (MGM) from buying up online poker sites and online gambling licenses ahead of an expected wave of legalization in the U.S., and they certainly haven't stopped people who want to play online poker from finding ways to do so. Wynn is also said to be in talks with Zynga (ZNGA) to create a strategic partnership that would help the casino giant capitalize on gambling and tap the social gamer's more than 230 million average monthly active users. Many of the acquisition-hungry casinos are looking to buy companies that have never taken bets from Americans, as it remains to be seen whether banned sites like PokerStars will be invited back after they were booted last year. However, PokerStars is a more than $1 billion business operating from the Isle of Man, a self-governing dependency of the United Kingdom located in the Irish Sea. If it were to legally relocate to the U.S. and face regulations, it would likely bring a slew of new jobs and billions in tax revenue. U.S. regulators could take a page out of Spain’s gambling playbook ahead of the sector’s sweeping changes and allow online poker operators who previously took bets from Americans pay a back-dated tax. While the recent move in Spain has been criticized and called desperate, the gambling companies have nevertheless started to pay up. Bwin.party digital last month said it would pay 33 euros ($41.5 million) to the Spanish Tax Ministry to meet the new regulations, while 888 paid about $9.3 million. PokerStars is said to owe as much as $257 million. “In Spain, they’re getting their money,” Rose said.</w:t>
      </w:r>
    </w:p>
    <w:p w14:paraId="3C56EB7D" w14:textId="77777777" w:rsidR="00143717" w:rsidRDefault="00143717" w:rsidP="00143717">
      <w:pPr>
        <w:pStyle w:val="Heading4"/>
      </w:pPr>
      <w:r>
        <w:t>Projections are wrong – online gambling is offset by social costs and won’t attract enough customers</w:t>
      </w:r>
    </w:p>
    <w:p w14:paraId="6D94F645" w14:textId="77777777" w:rsidR="00143717" w:rsidRPr="007E6F46" w:rsidRDefault="00143717" w:rsidP="00143717">
      <w:r>
        <w:t xml:space="preserve">Adrienne </w:t>
      </w:r>
      <w:r w:rsidRPr="007E6F46">
        <w:rPr>
          <w:b/>
        </w:rPr>
        <w:t>Lu 14</w:t>
      </w:r>
      <w:r w:rsidRPr="007E6F46">
        <w:t>, reporter at Stateline, a nonpartisan, nonprofit news service of the Pew Charitable Trusts that provides daily reporting and analysis on trends in state policy, “Online gambling revenues fall short”, http://www.usatoday.com/story/news/nation/2014/06/24/stateline-online-gambling-revenues-fall-short/11306661/</w:t>
      </w:r>
    </w:p>
    <w:p w14:paraId="06B8A96F" w14:textId="77777777" w:rsidR="00143717" w:rsidRPr="007E6F46" w:rsidRDefault="00143717" w:rsidP="00143717">
      <w:pPr>
        <w:rPr>
          <w:sz w:val="16"/>
        </w:rPr>
      </w:pPr>
      <w:r w:rsidRPr="009B3AE5">
        <w:rPr>
          <w:rStyle w:val="StyleUnderline"/>
        </w:rPr>
        <w:t>State lawmakers who dream of dollar signs from legalized online gambling might want to pause for a moment to consider Delaware, Nevada and New Jersey</w:t>
      </w:r>
      <w:r w:rsidRPr="0087396A">
        <w:rPr>
          <w:sz w:val="16"/>
        </w:rPr>
        <w:t xml:space="preserve">. Last year, </w:t>
      </w:r>
      <w:r w:rsidRPr="009B3AE5">
        <w:rPr>
          <w:rStyle w:val="StyleUnderline"/>
        </w:rPr>
        <w:t>the three states became the first in the country to legalize Internet gaming</w:t>
      </w:r>
      <w:r w:rsidRPr="0087396A">
        <w:rPr>
          <w:sz w:val="16"/>
        </w:rPr>
        <w:t xml:space="preserve">. </w:t>
      </w:r>
      <w:r w:rsidRPr="009B3AE5">
        <w:rPr>
          <w:rStyle w:val="StyleUnderline"/>
        </w:rPr>
        <w:t>But as New Jersey Treasurer</w:t>
      </w:r>
      <w:r w:rsidRPr="0087396A">
        <w:rPr>
          <w:sz w:val="16"/>
        </w:rPr>
        <w:t xml:space="preserve"> Andrew Sidamon-Eristoff </w:t>
      </w:r>
      <w:r w:rsidRPr="009B3AE5">
        <w:rPr>
          <w:rStyle w:val="StyleUnderline"/>
        </w:rPr>
        <w:t>told</w:t>
      </w:r>
      <w:r w:rsidRPr="0087396A">
        <w:rPr>
          <w:sz w:val="16"/>
        </w:rPr>
        <w:t xml:space="preserve"> state </w:t>
      </w:r>
      <w:r w:rsidRPr="009B3AE5">
        <w:rPr>
          <w:rStyle w:val="StyleUnderline"/>
        </w:rPr>
        <w:t>lawmakers</w:t>
      </w:r>
      <w:r w:rsidRPr="0087396A">
        <w:rPr>
          <w:sz w:val="16"/>
        </w:rPr>
        <w:t xml:space="preserve"> earlier this year: </w:t>
      </w:r>
      <w:r w:rsidRPr="009B3AE5">
        <w:rPr>
          <w:rStyle w:val="Emphasis"/>
        </w:rPr>
        <w:t>"</w:t>
      </w:r>
      <w:r w:rsidRPr="00EC7748">
        <w:rPr>
          <w:rStyle w:val="Emphasis"/>
          <w:highlight w:val="cyan"/>
        </w:rPr>
        <w:t>Clearly</w:t>
      </w:r>
      <w:r w:rsidRPr="009B3AE5">
        <w:rPr>
          <w:rStyle w:val="Emphasis"/>
        </w:rPr>
        <w:t xml:space="preserve">, the </w:t>
      </w:r>
      <w:r w:rsidRPr="00EC7748">
        <w:rPr>
          <w:rStyle w:val="Emphasis"/>
          <w:highlight w:val="cyan"/>
        </w:rPr>
        <w:t>results</w:t>
      </w:r>
      <w:r w:rsidRPr="009B3AE5">
        <w:rPr>
          <w:rStyle w:val="Emphasis"/>
        </w:rPr>
        <w:t xml:space="preserve"> so far </w:t>
      </w:r>
      <w:r w:rsidRPr="00EC7748">
        <w:rPr>
          <w:rStyle w:val="Emphasis"/>
          <w:highlight w:val="cyan"/>
        </w:rPr>
        <w:t>have not met</w:t>
      </w:r>
      <w:r w:rsidRPr="009B3AE5">
        <w:rPr>
          <w:rStyle w:val="Emphasis"/>
        </w:rPr>
        <w:t xml:space="preserve"> our </w:t>
      </w:r>
      <w:r w:rsidRPr="00EC7748">
        <w:rPr>
          <w:rStyle w:val="Emphasis"/>
          <w:highlight w:val="cyan"/>
        </w:rPr>
        <w:t>expectations</w:t>
      </w:r>
      <w:r w:rsidRPr="009B3AE5">
        <w:rPr>
          <w:rStyle w:val="Emphasis"/>
        </w:rPr>
        <w:t>."</w:t>
      </w:r>
      <w:r w:rsidRPr="0087396A">
        <w:rPr>
          <w:sz w:val="16"/>
        </w:rPr>
        <w:t xml:space="preserve"> </w:t>
      </w:r>
      <w:r w:rsidRPr="00EC7748">
        <w:rPr>
          <w:rStyle w:val="StyleUnderline"/>
          <w:highlight w:val="cyan"/>
        </w:rPr>
        <w:t>New Jersey</w:t>
      </w:r>
      <w:r w:rsidRPr="0087396A">
        <w:rPr>
          <w:sz w:val="16"/>
        </w:rPr>
        <w:t xml:space="preserve"> officials initially </w:t>
      </w:r>
      <w:r w:rsidRPr="00EC7748">
        <w:rPr>
          <w:rStyle w:val="StyleUnderline"/>
          <w:highlight w:val="cyan"/>
        </w:rPr>
        <w:t>predicted legal online gambling would boost</w:t>
      </w:r>
      <w:r w:rsidRPr="0087396A">
        <w:rPr>
          <w:rStyle w:val="StyleUnderline"/>
        </w:rPr>
        <w:t xml:space="preserve"> state tax </w:t>
      </w:r>
      <w:r w:rsidRPr="00EC7748">
        <w:rPr>
          <w:rStyle w:val="StyleUnderline"/>
          <w:highlight w:val="cyan"/>
        </w:rPr>
        <w:t>revenues by $180 million</w:t>
      </w:r>
      <w:r w:rsidRPr="0087396A">
        <w:rPr>
          <w:sz w:val="16"/>
        </w:rPr>
        <w:t xml:space="preserve"> in fiscal 2014. </w:t>
      </w:r>
      <w:r w:rsidRPr="0087396A">
        <w:rPr>
          <w:rStyle w:val="StyleUnderline"/>
        </w:rPr>
        <w:t>By the time</w:t>
      </w:r>
      <w:r w:rsidRPr="0087396A">
        <w:rPr>
          <w:sz w:val="16"/>
        </w:rPr>
        <w:t xml:space="preserve"> Republican Gov. Chris </w:t>
      </w:r>
      <w:r w:rsidRPr="0087396A">
        <w:rPr>
          <w:rStyle w:val="StyleUnderline"/>
        </w:rPr>
        <w:t>Christie signed the budget</w:t>
      </w:r>
      <w:r w:rsidRPr="0087396A">
        <w:rPr>
          <w:sz w:val="16"/>
        </w:rPr>
        <w:t xml:space="preserve"> last June, </w:t>
      </w:r>
      <w:r w:rsidRPr="00EC7748">
        <w:rPr>
          <w:rStyle w:val="StyleUnderline"/>
          <w:highlight w:val="cyan"/>
        </w:rPr>
        <w:t>the figure had been revised downward</w:t>
      </w:r>
      <w:r w:rsidRPr="0087396A">
        <w:rPr>
          <w:sz w:val="16"/>
        </w:rPr>
        <w:t xml:space="preserve"> to $160 million. We just didn’t feel that it would be wise to put out a number. It was just too much unknown. Michael Lawton, Nevada Gaming Control By the end of May, one month shy of the fiscal year's end, the state had taken in just $9.3 million in revenue from online gambling, according to the nonpartisan Office of Legislative Services. </w:t>
      </w:r>
      <w:r w:rsidRPr="0087396A">
        <w:rPr>
          <w:rStyle w:val="StyleUnderline"/>
        </w:rPr>
        <w:t xml:space="preserve">And with collections in April and May falling below those in March, </w:t>
      </w:r>
      <w:r w:rsidRPr="00EC7748">
        <w:rPr>
          <w:rStyle w:val="Emphasis"/>
          <w:highlight w:val="cyan"/>
        </w:rPr>
        <w:t>online gambling isn't even trending upward</w:t>
      </w:r>
      <w:r w:rsidRPr="0087396A">
        <w:rPr>
          <w:sz w:val="16"/>
        </w:rPr>
        <w:t xml:space="preserve">. State officials have blamed the slow start on technology glitches and payment processing issues. Nevada and Delaware, which have much smaller populations than New Jersey, also have collected only modest revenue from online gambling. In Delaware, state officials had counted on $7.5 million in additional tax revenue in fiscal year 2014. But </w:t>
      </w:r>
      <w:r w:rsidRPr="006E69E3">
        <w:rPr>
          <w:rStyle w:val="StyleUnderline"/>
        </w:rPr>
        <w:t>because</w:t>
      </w:r>
      <w:r w:rsidRPr="0087396A">
        <w:rPr>
          <w:rStyle w:val="StyleUnderline"/>
        </w:rPr>
        <w:t xml:space="preserve"> of a delayed rollout and one-time startup costs, </w:t>
      </w:r>
      <w:r w:rsidRPr="00EC7748">
        <w:rPr>
          <w:rStyle w:val="Emphasis"/>
          <w:highlight w:val="cyan"/>
        </w:rPr>
        <w:t>Internet gaming made no net contributions to the state budget in fiscal 2014</w:t>
      </w:r>
      <w:r w:rsidRPr="0087396A">
        <w:rPr>
          <w:sz w:val="16"/>
        </w:rPr>
        <w:t xml:space="preserve">, state officials said. The startup costs included software design and data servers to host the gambling. In Nevada, officials opted not to make revenue projections for the nascent industry – or to count on the money in its budget. The state, which legalized only interactive poker, generated about $700,000 in tax revenue from about $10.2 million in gaming wins from May 2013 through April of this year, according to Michael Lawton, a senior research analyst with the Nevada State Gaming Control Board. "We just didn't feel that it would be wise to put out a number," Lawton said. "It was just too much unknown." In March, Morgan Stanley chopped its market projection for the U.S. online gaming industry by 30 percent, from $5 billion to $3.5 billion by 2017, "to better reflect the insights we have gained following the first few months of operations" in Delaware, Nevada and New Jersey. From illegal to legal Experts said it's natural that legal Internet gaming would take some time to develop. "This is an industry that requires consumer education," said Chris Grove, editor of the Online Poker Report. "It exists in a weird gray area because it was perceived to be illegal for so long." In Nevada, where only casinos are permitted to operate online gambling web sites, the casinos take a cut from the winnings and then pay the state a percentage of their take. The three states have different approaches to taxing online gambling revenue: • In Delaware, after expenses are paid, revenues for online slots are divided three ways: the state receives 43.5 percent, the horse racing industry receives 10 percent and the casinos receive 46.5 percent. For table games, the distribution is the same as for land-based casinos: casinos receive 66.1 percent, the state, 29.4 percent and the horse breeders, 4.5 percent. • Nevada taxes Internet gaming up to 6.75 percent, the same tax rate it uses for other gross gaming revenue.New Jersey taxes Internet gambling at 15 percent, nearly double the 8 percent tax on gross gambling revenue at its casinos. • New Jersey's revenue estimates were unrealistic from the start, Grove said, because they relied on the most optimistic projections and counted on 12 months' worth of revenue even though online gambling did not go live until late November, nearly halfway into the fiscal year. </w:t>
      </w:r>
      <w:r w:rsidRPr="0087396A">
        <w:rPr>
          <w:rStyle w:val="StyleUnderline"/>
        </w:rPr>
        <w:t>Grove said the state's initial revenue estimates for online gambling were "driven far more by political need and budgetary magic math than by sober, rational analysis of the market</w:t>
      </w:r>
      <w:r w:rsidRPr="0087396A">
        <w:rPr>
          <w:sz w:val="16"/>
        </w:rPr>
        <w:t xml:space="preserve">." Still, Sidamon-Eristoff told lawmakers he remains "bullish over the medium and long term." Despite lingering challenges in online gaming, he said, "We have seen enormous and growing interest in this form of gaming." Other states The U.S. Justice Department opened the door for states to legalize online gambling when it ruled in 2011 that the federal Interstate Wire Act of 1961 applied only to sports betting, reversing course on its previous interpretation banning all internet gambling. This year, California, Mississippi and New York have introduced bills to allow online gambling, according to the National Conference of State Legislatures, while Pennsylvania introduced legislation to prohibit online gambling. The Mississippi bill to legalize internet gambling died in committee. Legislators in West Virginia introduced a resolution to study Internet gambling and lottery. In February, Democratic Gov. Jack Markell of Delaware and Republican Gov. Brian Sandoval of Nevada signed an agreement that will allow people in each state to play online poker with one another, the first agreement of its kind in the country. Also this year, Colorado enacted a law prohibiting the sale of lottery tickets online; in Florida, a bill to allow online lottery sales died in committee; Minnesota lawmakers introduced competing legislation to permit and prohibit lottery games on the Internet—all of which failed. Washington reintroduced a bill to reduce the penalties for online gambling. We have seen enormous and growing interest in this form of gaming. New Jersey Treasurer Andrew Sidamon-Eristoff But the future of legalized online gaming is far from certain. In March, U.S. Sen. Lindsey Graham, R-S.C., and Rep. Jason Chaffetz, R-Utah, introduced a bill that would ban most online gambling, which has gained bipartisan support. Supporters include Texas Gov. Rick Perry and South Carolina Gov. Nikki Haley, both Republicans, along with 15 state attorneys general. Pushing the bill is Sheldon Adelson, the chief executive officer of Las Vegas Sands Corp. and a major Republican donor, who has launched a campaign to stop the legalization of online gambling, arguing that it "takes gambling too far." Sandoval has spoken critically of the bill, saying it would infringe upon states' rights and undermine existing state law. "Gaming regulation is the responsibility of state government," Sandoval said in a statement. "Nevada has performed this function for decades and maintains an experienced, sophisticated and respected regulatory structure." Markell also opposes the bill, saying that Internet gaming has traditionally been regulated by the states and that there is no reason for the federal government to interfere with the state lotteries and other gaming that states now authorize and regulate. Some advocates warn that gambling of any kind comes with costs as well as revenues. "Internet gambling is not a panacea," </w:t>
      </w:r>
      <w:r w:rsidRPr="0087396A">
        <w:rPr>
          <w:rStyle w:val="StyleUnderline"/>
        </w:rPr>
        <w:t>said Keith Whyte</w:t>
      </w:r>
      <w:r w:rsidRPr="0087396A">
        <w:rPr>
          <w:sz w:val="16"/>
        </w:rPr>
        <w:t xml:space="preserve">, executive director of the National Council on Problem Gambling. </w:t>
      </w:r>
      <w:r w:rsidRPr="0087396A">
        <w:rPr>
          <w:rStyle w:val="StyleUnderline"/>
        </w:rPr>
        <w:t xml:space="preserve">"Like all legalized gambling, it has both benefits and costs. Those </w:t>
      </w:r>
      <w:r w:rsidRPr="00EC7748">
        <w:rPr>
          <w:rStyle w:val="StyleUnderline"/>
          <w:highlight w:val="cyan"/>
        </w:rPr>
        <w:t>social costs are real and they directly impact the state's bottom line," in areas such as criminal justice and health care</w:t>
      </w:r>
      <w:r w:rsidRPr="0087396A">
        <w:rPr>
          <w:sz w:val="16"/>
        </w:rPr>
        <w:t xml:space="preserve">, he said. Whyte's organization calls for states that decide to legalize gambling to take steps to protect consumers, such as requiring gamblers to set loss limits in advance and require better information for consumers about how the games work. What happened </w:t>
      </w:r>
      <w:r w:rsidRPr="00EC7748">
        <w:rPr>
          <w:rStyle w:val="StyleUnderline"/>
          <w:highlight w:val="cyan"/>
        </w:rPr>
        <w:t>A number of issues</w:t>
      </w:r>
      <w:r w:rsidRPr="0087396A">
        <w:rPr>
          <w:rStyle w:val="StyleUnderline"/>
        </w:rPr>
        <w:t xml:space="preserve"> have </w:t>
      </w:r>
      <w:r w:rsidRPr="00EC7748">
        <w:rPr>
          <w:rStyle w:val="StyleUnderline"/>
          <w:highlight w:val="cyan"/>
        </w:rPr>
        <w:t>stymied the legal online gambling market</w:t>
      </w:r>
      <w:r w:rsidRPr="0087396A">
        <w:rPr>
          <w:rStyle w:val="StyleUnderline"/>
        </w:rPr>
        <w:t xml:space="preserve">. </w:t>
      </w:r>
      <w:r w:rsidRPr="00EC7748">
        <w:rPr>
          <w:rStyle w:val="StyleUnderline"/>
          <w:highlight w:val="cyan"/>
        </w:rPr>
        <w:t>New Jersey officials</w:t>
      </w:r>
      <w:r w:rsidRPr="0087396A">
        <w:rPr>
          <w:rStyle w:val="StyleUnderline"/>
        </w:rPr>
        <w:t xml:space="preserve"> have </w:t>
      </w:r>
      <w:r w:rsidRPr="00EC7748">
        <w:rPr>
          <w:rStyle w:val="StyleUnderline"/>
          <w:highlight w:val="cyan"/>
        </w:rPr>
        <w:t>cited problems with geolocation tech</w:t>
      </w:r>
      <w:r w:rsidRPr="006E69E3">
        <w:rPr>
          <w:rStyle w:val="StyleUnderline"/>
        </w:rPr>
        <w:t>nology</w:t>
      </w:r>
      <w:r w:rsidRPr="0087396A">
        <w:rPr>
          <w:sz w:val="16"/>
        </w:rPr>
        <w:t xml:space="preserve">, which determines whether a prospective online gambler is indeed within state borders, </w:t>
      </w:r>
      <w:r w:rsidRPr="0087396A">
        <w:rPr>
          <w:rStyle w:val="StyleUnderline"/>
        </w:rPr>
        <w:t>in accordance with state laws</w:t>
      </w:r>
      <w:r w:rsidRPr="0087396A">
        <w:rPr>
          <w:sz w:val="16"/>
        </w:rPr>
        <w:t xml:space="preserve">. Payment processing has been another common issue. Some potential gamblers have run into roadblocks when banks that issue credit cards have blocked attempts to gamble online, in some cases because they did not yet know that gambling was legal. Some credit card companies have declined to participate altogether. A research report released by Morgan Stanley in March estimated that about </w:t>
      </w:r>
      <w:r w:rsidRPr="00EC7748">
        <w:rPr>
          <w:rStyle w:val="Emphasis"/>
          <w:highlight w:val="cyan"/>
        </w:rPr>
        <w:t>60 percent of online gaming transactions in New Jersey were rejected and</w:t>
      </w:r>
      <w:r w:rsidRPr="0087396A">
        <w:rPr>
          <w:rStyle w:val="Emphasis"/>
        </w:rPr>
        <w:t xml:space="preserve"> that about </w:t>
      </w:r>
      <w:r w:rsidRPr="00EC7748">
        <w:rPr>
          <w:rStyle w:val="Emphasis"/>
          <w:highlight w:val="cyan"/>
        </w:rPr>
        <w:t>half</w:t>
      </w:r>
      <w:r w:rsidRPr="0087396A">
        <w:rPr>
          <w:rStyle w:val="Emphasis"/>
        </w:rPr>
        <w:t xml:space="preserve"> of those users </w:t>
      </w:r>
      <w:r w:rsidRPr="00EC7748">
        <w:rPr>
          <w:rStyle w:val="Emphasis"/>
          <w:highlight w:val="cyan"/>
        </w:rPr>
        <w:t>did not make other attempts to fund their accounts</w:t>
      </w:r>
      <w:r w:rsidRPr="0087396A">
        <w:rPr>
          <w:sz w:val="16"/>
        </w:rPr>
        <w:t>. Israel Posner, executive director of the Levenson Institute of Gaming, Hospitality and Tourism at Stockton College of New Jersey, said there has been a learning curve for all involved. Gaming providers, for example, are still learning how to provide games that will be interesting to customers using mobile devices, which may be different from those that work well in live casinos. And online poker requires "a critical mass of people who are interested in playing the game you want to play at the stakes that you want to lay at the time that you want to play," Posner said.</w:t>
      </w:r>
    </w:p>
    <w:p w14:paraId="1A09E048" w14:textId="77777777" w:rsidR="00143717" w:rsidRDefault="00143717" w:rsidP="00143717">
      <w:pPr>
        <w:pStyle w:val="Heading3"/>
      </w:pPr>
      <w:r>
        <w:t>AT: Weed Tax</w:t>
      </w:r>
    </w:p>
    <w:p w14:paraId="07EDF503" w14:textId="77777777" w:rsidR="00143717" w:rsidRPr="00E62C69" w:rsidRDefault="00143717" w:rsidP="00143717">
      <w:pPr>
        <w:pStyle w:val="Heading4"/>
      </w:pPr>
      <w:bookmarkStart w:id="12" w:name="_Hlk508038124"/>
      <w:r>
        <w:t>Taxing weed just preserves the black market---wouldn’t raise revenue</w:t>
      </w:r>
    </w:p>
    <w:p w14:paraId="4EDD392C" w14:textId="77777777" w:rsidR="00143717" w:rsidRPr="006372B1" w:rsidRDefault="00143717" w:rsidP="00143717">
      <w:r w:rsidRPr="006372B1">
        <w:t xml:space="preserve">Kevin </w:t>
      </w:r>
      <w:r w:rsidRPr="006372B1">
        <w:rPr>
          <w:b/>
        </w:rPr>
        <w:t>Sabet 13</w:t>
      </w:r>
      <w:r w:rsidRPr="006372B1">
        <w:t>, Director of the Drug Policy Institute and Assistant Professor in the Division of Addiction Medicine, University of Florida; Ph.D., Social Policy, Oxford University (Marshall Scholar); Senior Policy Advisor in the Obama Administration's Office of National Drug Control Policy, 2009-2011; co-founder, with Patrick J. Kennedy, of Project SAM (Smart Approaches to Marijuana). “Article: A New Direction? Yes. Legalization? No. Drawing on Evidence to Determine Where to Go in Drug Policy,”  91 Or. L. Rev. 1153</w:t>
      </w:r>
    </w:p>
    <w:p w14:paraId="17E738F5" w14:textId="77777777" w:rsidR="00143717" w:rsidRDefault="00143717" w:rsidP="00143717">
      <w:pPr>
        <w:rPr>
          <w:sz w:val="16"/>
        </w:rPr>
      </w:pPr>
      <w:r w:rsidRPr="00E62C69">
        <w:t xml:space="preserve">II </w:t>
      </w:r>
      <w:r w:rsidRPr="00EC7748">
        <w:rPr>
          <w:rStyle w:val="Emphasis"/>
          <w:highlight w:val="cyan"/>
        </w:rPr>
        <w:t>Public Budgets Will Suffer, Not Gain, from Drug Legalization and Taxation</w:t>
      </w:r>
      <w:r>
        <w:rPr>
          <w:rStyle w:val="Emphasis"/>
        </w:rPr>
        <w:t xml:space="preserve"> </w:t>
      </w:r>
      <w:r w:rsidRPr="00E62C69">
        <w:rPr>
          <w:rStyle w:val="StyleUnderline"/>
        </w:rPr>
        <w:t xml:space="preserve">Many </w:t>
      </w:r>
      <w:r w:rsidRPr="00EC7748">
        <w:rPr>
          <w:rStyle w:val="StyleUnderline"/>
          <w:highlight w:val="cyan"/>
        </w:rPr>
        <w:t>legalization advocates urge the gov</w:t>
      </w:r>
      <w:r w:rsidRPr="00E62C69">
        <w:rPr>
          <w:rStyle w:val="StyleUnderline"/>
        </w:rPr>
        <w:t xml:space="preserve">ernment </w:t>
      </w:r>
      <w:r w:rsidRPr="00EC7748">
        <w:rPr>
          <w:rStyle w:val="StyleUnderline"/>
          <w:highlight w:val="cyan"/>
        </w:rPr>
        <w:t>to "tax</w:t>
      </w:r>
      <w:r w:rsidRPr="00E62C69">
        <w:rPr>
          <w:rStyle w:val="StyleUnderline"/>
        </w:rPr>
        <w:t xml:space="preserve"> the hell out of" </w:t>
      </w:r>
      <w:r w:rsidRPr="00EC7748">
        <w:rPr>
          <w:rStyle w:val="StyleUnderline"/>
          <w:highlight w:val="cyan"/>
        </w:rPr>
        <w:t>drugs</w:t>
      </w:r>
      <w:r w:rsidRPr="00E62C69">
        <w:rPr>
          <w:rStyle w:val="StyleUnderline"/>
        </w:rPr>
        <w:t>, 14 in order to pay for the assumed increased use and addiction costs.</w:t>
      </w:r>
      <w:r w:rsidRPr="00E62C69">
        <w:rPr>
          <w:sz w:val="16"/>
        </w:rPr>
        <w:t xml:space="preserve"> That way, new users will be deterred from starting because the price would be out of reach. The most vulnerable (i.e. the poor) would benefit from high costs, too, since one might think that those with less disposable income can afford expensive drugs.</w:t>
      </w:r>
      <w:r>
        <w:rPr>
          <w:sz w:val="16"/>
        </w:rPr>
        <w:t xml:space="preserve"> </w:t>
      </w:r>
      <w:r w:rsidRPr="00E62C69">
        <w:rPr>
          <w:sz w:val="16"/>
        </w:rPr>
        <w:t xml:space="preserve">Ironically, however, </w:t>
      </w:r>
      <w:r w:rsidRPr="00EC7748">
        <w:rPr>
          <w:rStyle w:val="StyleUnderline"/>
          <w:highlight w:val="cyan"/>
        </w:rPr>
        <w:t>this</w:t>
      </w:r>
      <w:r w:rsidRPr="00E62C69">
        <w:rPr>
          <w:rStyle w:val="StyleUnderline"/>
        </w:rPr>
        <w:t xml:space="preserve"> scenario actually </w:t>
      </w:r>
      <w:r w:rsidRPr="00EC7748">
        <w:rPr>
          <w:rStyle w:val="StyleUnderline"/>
          <w:highlight w:val="cyan"/>
        </w:rPr>
        <w:t>exacerbates</w:t>
      </w:r>
      <w:r w:rsidRPr="00E62C69">
        <w:rPr>
          <w:rStyle w:val="StyleUnderline"/>
        </w:rPr>
        <w:t xml:space="preserve"> some of the worst qualities of </w:t>
      </w:r>
      <w:r w:rsidRPr="00EC7748">
        <w:rPr>
          <w:rStyle w:val="StyleUnderline"/>
          <w:highlight w:val="cyan"/>
        </w:rPr>
        <w:t>prohibition</w:t>
      </w:r>
      <w:r w:rsidRPr="00E62C69">
        <w:rPr>
          <w:rStyle w:val="StyleUnderline"/>
        </w:rPr>
        <w:t>.</w:t>
      </w:r>
      <w:r w:rsidRPr="00E62C69">
        <w:rPr>
          <w:sz w:val="16"/>
        </w:rPr>
        <w:t xml:space="preserve"> </w:t>
      </w:r>
      <w:r w:rsidRPr="00EC7748">
        <w:rPr>
          <w:rStyle w:val="Emphasis"/>
          <w:highlight w:val="cyan"/>
        </w:rPr>
        <w:t>High-cost drugs</w:t>
      </w:r>
      <w:r w:rsidRPr="00E62C69">
        <w:rPr>
          <w:rStyle w:val="Emphasis"/>
        </w:rPr>
        <w:t xml:space="preserve"> would </w:t>
      </w:r>
      <w:r w:rsidRPr="00EC7748">
        <w:rPr>
          <w:rStyle w:val="Emphasis"/>
          <w:highlight w:val="cyan"/>
        </w:rPr>
        <w:t>ensure</w:t>
      </w:r>
      <w:r w:rsidRPr="00E62C69">
        <w:rPr>
          <w:rStyle w:val="Emphasis"/>
        </w:rPr>
        <w:t xml:space="preserve"> that </w:t>
      </w:r>
      <w:r w:rsidRPr="00EC7748">
        <w:rPr>
          <w:rStyle w:val="Emphasis"/>
          <w:highlight w:val="cyan"/>
        </w:rPr>
        <w:t>a</w:t>
      </w:r>
      <w:r w:rsidRPr="00E62C69">
        <w:rPr>
          <w:rStyle w:val="Emphasis"/>
        </w:rPr>
        <w:t xml:space="preserve">n already </w:t>
      </w:r>
      <w:r w:rsidRPr="00EC7748">
        <w:rPr>
          <w:rStyle w:val="Emphasis"/>
          <w:highlight w:val="cyan"/>
        </w:rPr>
        <w:t>well-established black market would remain</w:t>
      </w:r>
      <w:r w:rsidRPr="00E62C69">
        <w:rPr>
          <w:rStyle w:val="Emphasis"/>
        </w:rPr>
        <w:t xml:space="preserve"> largely </w:t>
      </w:r>
      <w:r w:rsidRPr="00EC7748">
        <w:rPr>
          <w:rStyle w:val="Emphasis"/>
          <w:highlight w:val="cyan"/>
        </w:rPr>
        <w:t>in tact</w:t>
      </w:r>
      <w:r w:rsidRPr="00E62C69">
        <w:rPr>
          <w:sz w:val="16"/>
        </w:rPr>
        <w:t xml:space="preserve">. </w:t>
      </w:r>
      <w:r w:rsidRPr="00E62C69">
        <w:rPr>
          <w:rStyle w:val="StyleUnderline"/>
        </w:rPr>
        <w:t>If a person can buy cocaine for ten dollars an ounce from a dealer or go to a government-sponsored "drug store" for ten times that much, he or she would opt for the former scenario</w:t>
      </w:r>
      <w:r w:rsidRPr="00E62C69">
        <w:rPr>
          <w:sz w:val="16"/>
        </w:rPr>
        <w:t>.</w:t>
      </w:r>
      <w:r w:rsidRPr="00E62C69">
        <w:rPr>
          <w:rStyle w:val="StyleUnderline"/>
        </w:rPr>
        <w:t xml:space="preserve"> </w:t>
      </w:r>
      <w:r w:rsidRPr="00EC7748">
        <w:rPr>
          <w:rStyle w:val="StyleUnderline"/>
          <w:highlight w:val="cyan"/>
        </w:rPr>
        <w:t>Especially if drugs were still illegal for minors</w:t>
      </w:r>
      <w:r w:rsidRPr="00E62C69">
        <w:rPr>
          <w:sz w:val="16"/>
        </w:rPr>
        <w:t xml:space="preserve"> (no one has seriously proposed legalizing marijuana or cocaine for minors), </w:t>
      </w:r>
      <w:r w:rsidRPr="00E62C69">
        <w:rPr>
          <w:rStyle w:val="StyleUnderline"/>
        </w:rPr>
        <w:t>a black market would still have reasons to linger.</w:t>
      </w:r>
      <w:r w:rsidRPr="00E62C69">
        <w:rPr>
          <w:sz w:val="16"/>
        </w:rPr>
        <w:t xml:space="preserve"> This is precisely what occurred in Canada when it imposed steep taxes on cigarettes. 15 In fact, </w:t>
      </w:r>
      <w:r w:rsidRPr="00E62C69">
        <w:rPr>
          <w:rStyle w:val="StyleUnderline"/>
        </w:rPr>
        <w:t xml:space="preserve">today </w:t>
      </w:r>
      <w:r w:rsidRPr="00EC7748">
        <w:rPr>
          <w:rStyle w:val="StyleUnderline"/>
          <w:highlight w:val="cyan"/>
        </w:rPr>
        <w:t>there is a thriving black market for</w:t>
      </w:r>
      <w:r w:rsidRPr="00E62C69">
        <w:rPr>
          <w:rStyle w:val="StyleUnderline"/>
        </w:rPr>
        <w:t xml:space="preserve"> the </w:t>
      </w:r>
      <w:r w:rsidRPr="00EC7748">
        <w:rPr>
          <w:rStyle w:val="StyleUnderline"/>
          <w:highlight w:val="cyan"/>
        </w:rPr>
        <w:t>highly taxed cigarettes</w:t>
      </w:r>
      <w:r w:rsidRPr="00E62C69">
        <w:rPr>
          <w:rStyle w:val="StyleUnderline"/>
        </w:rPr>
        <w:t xml:space="preserve"> in certain parts of the United States as criminals smuggle packs of cigarettes from lower-taxed states to those with higher taxes.</w:t>
      </w:r>
      <w:r w:rsidRPr="00E62C69">
        <w:rPr>
          <w:sz w:val="16"/>
        </w:rPr>
        <w:t xml:space="preserve"> For example, New York has the highest tax on cigarettes in the country ($ 4.35 per pack, with an additional $ 1.50 in New York City). 16 As a result, it has the highest</w:t>
      </w:r>
      <w:r>
        <w:rPr>
          <w:sz w:val="16"/>
        </w:rPr>
        <w:t xml:space="preserve"> </w:t>
      </w:r>
      <w:r w:rsidRPr="00E62C69">
        <w:rPr>
          <w:sz w:val="16"/>
        </w:rPr>
        <w:t>[*1158]</w:t>
      </w:r>
      <w:r>
        <w:rPr>
          <w:sz w:val="16"/>
        </w:rPr>
        <w:t xml:space="preserve"> </w:t>
      </w:r>
      <w:r w:rsidRPr="00E62C69">
        <w:rPr>
          <w:sz w:val="16"/>
        </w:rPr>
        <w:t>smuggling rates in the United States: 60.9% of cigarettes were smuggled into New York in 2011. 17 After Massachusetts, Florida, and Utah raised their cigarette taxes, smuggling significantly increased. 18 California Board of Equalization officials have recently estimated that cigarette excise tax revenue evasion was $ 182 million in fiscal year 2005-06. 19 Around fifteen percent of all cigarettes sold in that state have somehow avoided the excise taxes in place on each pack to raise revenues for the state budget. 20 This is lower than evasion rates in other countries, according to the Chief Economist for the California Board of Equalization. 21 For example, about twenty-two percent of the United Kingdom's domestic cigarette market now consists of smuggled cigarettes. 22 In Canada, smuggled cigarettes represented about thirty-three percent of all domestic cigarette consumption at their peak. 23</w:t>
      </w:r>
      <w:r>
        <w:rPr>
          <w:sz w:val="16"/>
        </w:rPr>
        <w:t xml:space="preserve"> </w:t>
      </w:r>
      <w:r w:rsidRPr="00E62C69">
        <w:rPr>
          <w:rStyle w:val="StyleUnderline"/>
        </w:rPr>
        <w:t>In the U</w:t>
      </w:r>
      <w:r w:rsidRPr="00E62C69">
        <w:rPr>
          <w:sz w:val="16"/>
        </w:rPr>
        <w:t xml:space="preserve">nited </w:t>
      </w:r>
      <w:r w:rsidRPr="00E62C69">
        <w:rPr>
          <w:rStyle w:val="StyleUnderline"/>
        </w:rPr>
        <w:t>S</w:t>
      </w:r>
      <w:r w:rsidRPr="00E62C69">
        <w:rPr>
          <w:sz w:val="16"/>
        </w:rPr>
        <w:t xml:space="preserve">tates, </w:t>
      </w:r>
      <w:r w:rsidRPr="00EC7748">
        <w:rPr>
          <w:rStyle w:val="StyleUnderline"/>
          <w:highlight w:val="cyan"/>
        </w:rPr>
        <w:t>illegal drugs cost $ 193 billion</w:t>
      </w:r>
      <w:r w:rsidRPr="00E62C69">
        <w:rPr>
          <w:rStyle w:val="StyleUnderline"/>
        </w:rPr>
        <w:t xml:space="preserve"> per year </w:t>
      </w:r>
      <w:r w:rsidRPr="00EC7748">
        <w:rPr>
          <w:rStyle w:val="StyleUnderline"/>
          <w:highlight w:val="cyan"/>
        </w:rPr>
        <w:t>in</w:t>
      </w:r>
      <w:r w:rsidRPr="00E62C69">
        <w:rPr>
          <w:rStyle w:val="StyleUnderline"/>
        </w:rPr>
        <w:t xml:space="preserve"> lost </w:t>
      </w:r>
      <w:r w:rsidRPr="00EC7748">
        <w:rPr>
          <w:rStyle w:val="StyleUnderline"/>
          <w:highlight w:val="cyan"/>
        </w:rPr>
        <w:t>social costs</w:t>
      </w:r>
      <w:r w:rsidRPr="00E62C69">
        <w:rPr>
          <w:sz w:val="16"/>
        </w:rPr>
        <w:t xml:space="preserve">. 24 </w:t>
      </w:r>
      <w:r w:rsidRPr="00EC7748">
        <w:rPr>
          <w:rStyle w:val="StyleUnderline"/>
          <w:highlight w:val="cyan"/>
        </w:rPr>
        <w:t>That</w:t>
      </w:r>
      <w:r w:rsidRPr="00E62C69">
        <w:rPr>
          <w:rStyle w:val="StyleUnderline"/>
        </w:rPr>
        <w:t xml:space="preserve"> number </w:t>
      </w:r>
      <w:r w:rsidRPr="00EC7748">
        <w:rPr>
          <w:rStyle w:val="StyleUnderline"/>
          <w:highlight w:val="cyan"/>
        </w:rPr>
        <w:t>would</w:t>
      </w:r>
      <w:r w:rsidRPr="00E62C69">
        <w:rPr>
          <w:rStyle w:val="StyleUnderline"/>
        </w:rPr>
        <w:t xml:space="preserve"> no doubt </w:t>
      </w:r>
      <w:r w:rsidRPr="00EC7748">
        <w:rPr>
          <w:rStyle w:val="StyleUnderline"/>
          <w:highlight w:val="cyan"/>
        </w:rPr>
        <w:t>increase under legalization and</w:t>
      </w:r>
      <w:r w:rsidRPr="00E62C69">
        <w:rPr>
          <w:rStyle w:val="StyleUnderline"/>
        </w:rPr>
        <w:t xml:space="preserve"> then have to </w:t>
      </w:r>
      <w:r w:rsidRPr="00EC7748">
        <w:rPr>
          <w:rStyle w:val="StyleUnderline"/>
          <w:highlight w:val="cyan"/>
        </w:rPr>
        <w:t>be distributed to the new number of total drug</w:t>
      </w:r>
      <w:r w:rsidRPr="00E62C69">
        <w:rPr>
          <w:rStyle w:val="StyleUnderline"/>
        </w:rPr>
        <w:t xml:space="preserve"> </w:t>
      </w:r>
      <w:r w:rsidRPr="00EC7748">
        <w:rPr>
          <w:rStyle w:val="StyleUnderline"/>
          <w:highlight w:val="cyan"/>
        </w:rPr>
        <w:t>users</w:t>
      </w:r>
      <w:r w:rsidRPr="00E62C69">
        <w:rPr>
          <w:rStyle w:val="StyleUnderline"/>
        </w:rPr>
        <w:t>.</w:t>
      </w:r>
      <w:r w:rsidRPr="00E62C69">
        <w:rPr>
          <w:sz w:val="16"/>
        </w:rPr>
        <w:t xml:space="preserve"> Experience with taxing alcohol and tobacco shows that </w:t>
      </w:r>
      <w:r w:rsidRPr="00E62C69">
        <w:rPr>
          <w:rStyle w:val="StyleUnderline"/>
        </w:rPr>
        <w:t xml:space="preserve">any attempt to pay for lost costs through taxes would be futile. Indeed </w:t>
      </w:r>
      <w:r w:rsidRPr="00EC7748">
        <w:rPr>
          <w:rStyle w:val="StyleUnderline"/>
          <w:highlight w:val="cyan"/>
        </w:rPr>
        <w:t>the social costs of legalization</w:t>
      </w:r>
      <w:r w:rsidRPr="00E62C69">
        <w:rPr>
          <w:sz w:val="16"/>
        </w:rPr>
        <w:t xml:space="preserve"> (e.g., increased health costs, accidents, productivity losses) </w:t>
      </w:r>
      <w:r w:rsidRPr="00EC7748">
        <w:rPr>
          <w:rStyle w:val="Emphasis"/>
          <w:highlight w:val="cyan"/>
        </w:rPr>
        <w:t>outweigh any</w:t>
      </w:r>
      <w:r w:rsidRPr="00E62C69">
        <w:rPr>
          <w:rStyle w:val="Emphasis"/>
        </w:rPr>
        <w:t xml:space="preserve"> possible </w:t>
      </w:r>
      <w:r w:rsidRPr="00EC7748">
        <w:rPr>
          <w:rStyle w:val="Emphasis"/>
          <w:highlight w:val="cyan"/>
        </w:rPr>
        <w:t>tax</w:t>
      </w:r>
      <w:r w:rsidRPr="00E62C69">
        <w:rPr>
          <w:rStyle w:val="Emphasis"/>
        </w:rPr>
        <w:t xml:space="preserve"> that could be </w:t>
      </w:r>
      <w:r w:rsidRPr="00EC7748">
        <w:rPr>
          <w:rStyle w:val="Emphasis"/>
          <w:highlight w:val="cyan"/>
        </w:rPr>
        <w:t>levied</w:t>
      </w:r>
      <w:r w:rsidRPr="00E62C69">
        <w:rPr>
          <w:rStyle w:val="Emphasis"/>
        </w:rPr>
        <w:t xml:space="preserve"> against the drug.</w:t>
      </w:r>
      <w:r w:rsidRPr="00E62C69">
        <w:rPr>
          <w:sz w:val="16"/>
        </w:rPr>
        <w:t xml:space="preserve"> </w:t>
      </w:r>
      <w:r w:rsidRPr="00E62C69">
        <w:rPr>
          <w:rStyle w:val="StyleUnderline"/>
        </w:rPr>
        <w:t xml:space="preserve">Drugs that are already legal in the United States are a good example of what would happen if we thought we could reap the financial benefits of illegal drugs: </w:t>
      </w:r>
      <w:r w:rsidRPr="00EC7748">
        <w:rPr>
          <w:rStyle w:val="StyleUnderline"/>
          <w:highlight w:val="cyan"/>
        </w:rPr>
        <w:t>For every one dollar of revenue they produce, they</w:t>
      </w:r>
      <w:r w:rsidRPr="00E62C69">
        <w:rPr>
          <w:rStyle w:val="StyleUnderline"/>
        </w:rPr>
        <w:t xml:space="preserve"> each </w:t>
      </w:r>
      <w:r w:rsidRPr="00EC7748">
        <w:rPr>
          <w:rStyle w:val="Emphasis"/>
          <w:highlight w:val="cyan"/>
        </w:rPr>
        <w:t>cost the</w:t>
      </w:r>
      <w:r w:rsidRPr="00E62C69">
        <w:rPr>
          <w:rStyle w:val="Emphasis"/>
        </w:rPr>
        <w:t xml:space="preserve"> </w:t>
      </w:r>
      <w:r w:rsidRPr="00EC7748">
        <w:rPr>
          <w:rStyle w:val="Emphasis"/>
          <w:highlight w:val="cyan"/>
        </w:rPr>
        <w:t>U</w:t>
      </w:r>
      <w:r w:rsidRPr="00E62C69">
        <w:rPr>
          <w:rStyle w:val="Emphasis"/>
        </w:rPr>
        <w:t xml:space="preserve">nited </w:t>
      </w:r>
      <w:r w:rsidRPr="00EC7748">
        <w:rPr>
          <w:rStyle w:val="Emphasis"/>
          <w:highlight w:val="cyan"/>
        </w:rPr>
        <w:t>S</w:t>
      </w:r>
      <w:r w:rsidRPr="00E62C69">
        <w:rPr>
          <w:rStyle w:val="Emphasis"/>
        </w:rPr>
        <w:t xml:space="preserve">tates </w:t>
      </w:r>
      <w:r w:rsidRPr="00EC7748">
        <w:rPr>
          <w:rStyle w:val="Emphasis"/>
          <w:highlight w:val="cyan"/>
        </w:rPr>
        <w:t>ten dollars in lost social costs</w:t>
      </w:r>
      <w:r w:rsidRPr="00E62C69">
        <w:rPr>
          <w:sz w:val="16"/>
        </w:rPr>
        <w:t>. 25</w:t>
      </w:r>
      <w:r>
        <w:rPr>
          <w:sz w:val="16"/>
        </w:rPr>
        <w:t xml:space="preserve"> </w:t>
      </w:r>
    </w:p>
    <w:bookmarkEnd w:id="12"/>
    <w:p w14:paraId="1C80DF08" w14:textId="77777777" w:rsidR="00143717" w:rsidRPr="00E62C69" w:rsidRDefault="00143717" w:rsidP="00143717">
      <w:pPr>
        <w:pStyle w:val="Heading4"/>
      </w:pPr>
      <w:r>
        <w:t>Not enough revenue anyway</w:t>
      </w:r>
    </w:p>
    <w:p w14:paraId="16F8E916" w14:textId="77777777" w:rsidR="00143717" w:rsidRPr="006372B1" w:rsidRDefault="00143717" w:rsidP="00143717">
      <w:r w:rsidRPr="006372B1">
        <w:t xml:space="preserve">Elaine </w:t>
      </w:r>
      <w:r w:rsidRPr="006372B1">
        <w:rPr>
          <w:b/>
        </w:rPr>
        <w:t>Povich 13</w:t>
      </w:r>
      <w:r w:rsidRPr="006372B1">
        <w:t xml:space="preserve">, Fiscal Times Washington correspondent, “Not So Fast: Tax Revenue Estimates From Legal Marijuana May Not Materialize”, 5-14, </w:t>
      </w:r>
      <w:hyperlink r:id="rId19" w:history="1">
        <w:r w:rsidRPr="006372B1">
          <w:rPr>
            <w:rStyle w:val="Hyperlink"/>
          </w:rPr>
          <w:t>http://www.pewtrusts.org/en/research-and-analysis/blogs/stateline/2013/05/14/not-so-fast-tax-revenue-estimates-from-legal-marijuana-may-not-materialize</w:t>
        </w:r>
      </w:hyperlink>
    </w:p>
    <w:p w14:paraId="6612A6CA" w14:textId="77777777" w:rsidR="00143717" w:rsidRDefault="00143717" w:rsidP="00143717">
      <w:pPr>
        <w:rPr>
          <w:sz w:val="16"/>
        </w:rPr>
      </w:pPr>
      <w:r w:rsidRPr="006372B1">
        <w:rPr>
          <w:sz w:val="16"/>
        </w:rPr>
        <w:t>When Colorado and Washington voted to legalize marijuana for recreational use, supporters sold the idea partially based on new tax revenue estimates that ranged as high as $2 billion over five years. But recent reports and analyses offer some advice: Don't spend that money yet. “N</w:t>
      </w:r>
      <w:r w:rsidRPr="006372B1">
        <w:rPr>
          <w:rStyle w:val="StyleUnderline"/>
        </w:rPr>
        <w:t>obody has any idea (about revenue</w:t>
      </w:r>
      <w:r w:rsidRPr="006372B1">
        <w:rPr>
          <w:sz w:val="16"/>
        </w:rPr>
        <w:t xml:space="preserve">),” said Jeffrey Miron, a Harvard economist and analyst at the libertarian Cato Institute. “There's only one good way to find out what the revenue would be, and that would be for all levels of government to legalize it and then we see what happens.” While many states have legalized marijuana for medical use, nationwide recreational legalization is not likely anytime soon. Meantime, economic studies in both Colorado and Washington — the first two states to legalize marijuana for purely recreational use — have ventured predictions that played into the successful efforts to legalize the drug. In a widely cited study of the Colorado law, the Colorado Center on Law and Policy predicted that marijuana legalization would produce $60 million annually in new revenue and savings for the state each year until 2017. The taxes on marijuana sales include a 15 percent excise tax (dedicated to school construction) and a 10 percent sales tax, for a total of 25 percent. According to the study, those levies would bring in $32 million for the state budget, $14 million for local governments and would result in a savings of more than $12 million in state and local law enforcement spending. The first $40 million of the excise tax revenue is dedicated to school construction. Extrapolating from there, the study projected economic development based on anticipated tax revenue — counting on 372 new construction jobs to build schools. Last week, Colorado lawmakers approved the taxes and set other regulations. Gov. John Hickenlooper, a Democrat, is expected to sign the bill. The taxes then go before the voters in a November referendum. If approved, the regulations would take effect in January. Unrealistic Expectations? </w:t>
      </w:r>
      <w:r w:rsidRPr="006372B1">
        <w:rPr>
          <w:rStyle w:val="StyleUnderline"/>
        </w:rPr>
        <w:t>The $60 million estimate is still being discussed</w:t>
      </w:r>
      <w:r w:rsidRPr="006372B1">
        <w:rPr>
          <w:sz w:val="16"/>
        </w:rPr>
        <w:t>, b</w:t>
      </w:r>
      <w:r w:rsidRPr="006372B1">
        <w:rPr>
          <w:rStyle w:val="StyleUnderline"/>
        </w:rPr>
        <w:t>ut a more recent study tempered expectations</w:t>
      </w:r>
      <w:r w:rsidRPr="006372B1">
        <w:rPr>
          <w:sz w:val="16"/>
        </w:rPr>
        <w:t xml:space="preserve">. The Colorado Futures Center at Colorado State University concluded that while </w:t>
      </w:r>
      <w:r w:rsidRPr="006372B1">
        <w:rPr>
          <w:rStyle w:val="StyleUnderline"/>
        </w:rPr>
        <w:t>revenue</w:t>
      </w:r>
      <w:r w:rsidRPr="006372B1">
        <w:rPr>
          <w:sz w:val="16"/>
        </w:rPr>
        <w:t xml:space="preserve"> will be </w:t>
      </w:r>
      <w:r w:rsidRPr="006372B1">
        <w:rPr>
          <w:rStyle w:val="StyleUnderline"/>
        </w:rPr>
        <w:t>raised</w:t>
      </w:r>
      <w:r w:rsidRPr="006372B1">
        <w:rPr>
          <w:sz w:val="16"/>
        </w:rPr>
        <w:t xml:space="preserve">, it </w:t>
      </w:r>
      <w:r w:rsidRPr="006372B1">
        <w:rPr>
          <w:rStyle w:val="StyleUnderline"/>
        </w:rPr>
        <w:t>may not meet the state's expectations</w:t>
      </w:r>
      <w:r w:rsidRPr="006372B1">
        <w:rPr>
          <w:sz w:val="16"/>
        </w:rPr>
        <w:t>, part</w:t>
      </w:r>
      <w:r w:rsidRPr="006372B1">
        <w:rPr>
          <w:rStyle w:val="StyleUnderline"/>
        </w:rPr>
        <w:t>icularly the 15 percent tax targeted for school construction</w:t>
      </w:r>
      <w:r w:rsidRPr="006372B1">
        <w:rPr>
          <w:sz w:val="16"/>
        </w:rPr>
        <w:t xml:space="preserve">. The report concluded that </w:t>
      </w:r>
      <w:r w:rsidRPr="006372B1">
        <w:rPr>
          <w:rStyle w:val="StyleUnderline"/>
        </w:rPr>
        <w:t>for the tax to raise the $40 million</w:t>
      </w:r>
      <w:r w:rsidRPr="006372B1">
        <w:rPr>
          <w:sz w:val="16"/>
        </w:rPr>
        <w:t xml:space="preserve"> </w:t>
      </w:r>
      <w:r w:rsidRPr="006372B1">
        <w:rPr>
          <w:rStyle w:val="StyleUnderline"/>
        </w:rPr>
        <w:t>anticipated for schools</w:t>
      </w:r>
      <w:r w:rsidRPr="006372B1">
        <w:rPr>
          <w:sz w:val="16"/>
        </w:rPr>
        <w:t xml:space="preserve">, given current consumption estimates, </w:t>
      </w:r>
      <w:r w:rsidRPr="006372B1">
        <w:rPr>
          <w:rStyle w:val="StyleUnderline"/>
        </w:rPr>
        <w:t>the cost to grow a pound of marijuana would be in the range of $1,100 a pound</w:t>
      </w:r>
      <w:r w:rsidRPr="006372B1">
        <w:rPr>
          <w:sz w:val="16"/>
        </w:rPr>
        <w:t xml:space="preserve">, almost </w:t>
      </w:r>
      <w:r w:rsidRPr="006372B1">
        <w:rPr>
          <w:rStyle w:val="StyleUnderline"/>
        </w:rPr>
        <w:t>twice earlier estimates</w:t>
      </w:r>
      <w:r w:rsidRPr="006372B1">
        <w:rPr>
          <w:sz w:val="16"/>
        </w:rPr>
        <w:t xml:space="preserve">. </w:t>
      </w:r>
      <w:r w:rsidRPr="006372B1">
        <w:rPr>
          <w:rStyle w:val="StyleUnderline"/>
        </w:rPr>
        <w:t>That level risks raising the price of retail marijuana so high that it could send users back to the black market</w:t>
      </w:r>
      <w:r w:rsidRPr="006372B1">
        <w:rPr>
          <w:sz w:val="16"/>
        </w:rPr>
        <w:t xml:space="preserve">. “Our overall conclusion was while </w:t>
      </w:r>
      <w:r w:rsidRPr="006372B1">
        <w:rPr>
          <w:rStyle w:val="StyleUnderline"/>
        </w:rPr>
        <w:t>there is some revenue here</w:t>
      </w:r>
      <w:r w:rsidRPr="006372B1">
        <w:rPr>
          <w:sz w:val="16"/>
        </w:rPr>
        <w:t xml:space="preserve">, </w:t>
      </w:r>
      <w:r w:rsidRPr="006372B1">
        <w:rPr>
          <w:rStyle w:val="StyleUnderline"/>
        </w:rPr>
        <w:t>this is not a panacea for fiscal imbalance</w:t>
      </w:r>
      <w:r w:rsidRPr="006372B1">
        <w:rPr>
          <w:sz w:val="16"/>
        </w:rPr>
        <w:t xml:space="preserve"> going forward,” said Phyllis Resnick, lead analyst and author of the report. “Our conclusion </w:t>
      </w:r>
      <w:r w:rsidRPr="006372B1">
        <w:rPr>
          <w:rStyle w:val="StyleUnderline"/>
        </w:rPr>
        <w:t>at the end</w:t>
      </w:r>
      <w:r w:rsidRPr="006372B1">
        <w:rPr>
          <w:sz w:val="16"/>
        </w:rPr>
        <w:t xml:space="preserve"> was there is at least a risk, even with a high revenue number, once you take all this into account, </w:t>
      </w:r>
      <w:r w:rsidRPr="006372B1">
        <w:rPr>
          <w:rStyle w:val="StyleUnderline"/>
        </w:rPr>
        <w:t>there is not going to be a significant amount left over relative to the size of the (state's budget) gap</w:t>
      </w:r>
      <w:r w:rsidRPr="006372B1">
        <w:rPr>
          <w:sz w:val="16"/>
        </w:rPr>
        <w:t xml:space="preserve">,” which is anticipated to be $3 billion to $3.5 billion by 2025. In Washington, </w:t>
      </w:r>
      <w:r w:rsidRPr="006372B1">
        <w:rPr>
          <w:rStyle w:val="StyleUnderline"/>
        </w:rPr>
        <w:t>a state government estimate predicted revenue could reach $1.9 billion over five years,</w:t>
      </w:r>
      <w:r w:rsidRPr="006372B1">
        <w:rPr>
          <w:sz w:val="16"/>
        </w:rPr>
        <w:t xml:space="preserve"> “assumin</w:t>
      </w:r>
      <w:r w:rsidRPr="006372B1">
        <w:rPr>
          <w:rStyle w:val="StyleUnderline"/>
        </w:rPr>
        <w:t>g a fully functioning marijuana market</w:t>
      </w:r>
      <w:r w:rsidRPr="006372B1">
        <w:rPr>
          <w:sz w:val="16"/>
        </w:rPr>
        <w:t>.” Brian Smith, spokesman for the Washington State Liquor Control board, which will regulate legal marijuana sales, said licenses to sell pot will be issued beginning in December. Taxes of 25 percent will be imposed at three levels — producer, processor, and retail. Smith said it will take time for money to make its way to state treasury. “</w:t>
      </w:r>
      <w:r w:rsidRPr="006372B1">
        <w:rPr>
          <w:rStyle w:val="StyleUnderline"/>
        </w:rPr>
        <w:t>Until you start those initial sales between producers to processor, you won't begin the flow of revenu</w:t>
      </w:r>
      <w:r w:rsidRPr="006372B1">
        <w:rPr>
          <w:sz w:val="16"/>
        </w:rPr>
        <w:t xml:space="preserve">e,” he said. While noting the lucrative tax estimates, Smith said the </w:t>
      </w:r>
      <w:r w:rsidRPr="006372B1">
        <w:rPr>
          <w:rStyle w:val="StyleUnderline"/>
        </w:rPr>
        <w:t>state is being cautious and hasn't “banked” any of the revenue for the next two-year budget cycle,</w:t>
      </w:r>
      <w:r w:rsidRPr="006372B1">
        <w:rPr>
          <w:sz w:val="16"/>
        </w:rPr>
        <w:t xml:space="preserve"> which begins in July. “</w:t>
      </w:r>
      <w:r w:rsidRPr="006372B1">
        <w:rPr>
          <w:rStyle w:val="StyleUnderline"/>
        </w:rPr>
        <w:t>It's too unknown</w:t>
      </w:r>
      <w:r w:rsidRPr="006372B1">
        <w:rPr>
          <w:sz w:val="16"/>
        </w:rPr>
        <w:t xml:space="preserve">,” he said. “We're operating as if we are going to implement this (tax) system, but the future is unknown.” Both states have made assumptions about consumption of marijuana in order to set their revenue estimates. For example, the Washington state study used the U.S. Department of Health and Human Services national drug survey from 2008-2009, which estimated that 17.2 percent of Washington residents aged 18 to 25 used marijuana, plus 5.6 percent of those over 26. From those figures, the study estimated 363,000 Washington marijuana users in 2013, plus a 3 percent increase in 2015 to account for population growth and inflation. (Colorado and Washington will restrict recreational use to those over 21.) “My intuition tells me there will be a cross border effect,” said Scott Drenkard, an economist with the Tax Foundation who has studied the issue. “It will be cheap and available. That's something to consider. There is going to be a tourism boom of some sort. It won't be illicit.” But he added, “It's hard to know because it's an entirely new product on the legal market.” Another wrinkle: </w:t>
      </w:r>
      <w:r w:rsidRPr="006372B1">
        <w:rPr>
          <w:rStyle w:val="StyleUnderline"/>
        </w:rPr>
        <w:t>Taxes may be harder to collect because pot sales are a cash-only business</w:t>
      </w:r>
      <w:r w:rsidRPr="006372B1">
        <w:rPr>
          <w:sz w:val="16"/>
        </w:rPr>
        <w:t xml:space="preserve">. It is cash at the medical marijuana stores open in many states and it will be cash at the new recreational marijuana stores. That's because </w:t>
      </w:r>
      <w:r w:rsidRPr="006372B1">
        <w:rPr>
          <w:rStyle w:val="StyleUnderline"/>
        </w:rPr>
        <w:t>no bank will knowingly approve credit card sales for the drug</w:t>
      </w:r>
      <w:r w:rsidRPr="006372B1">
        <w:rPr>
          <w:sz w:val="16"/>
        </w:rPr>
        <w:t xml:space="preserve">, </w:t>
      </w:r>
      <w:r w:rsidRPr="006372B1">
        <w:rPr>
          <w:rStyle w:val="StyleUnderline"/>
        </w:rPr>
        <w:t>nor knowingly take deposits from the transactions</w:t>
      </w:r>
      <w:r w:rsidRPr="006372B1">
        <w:rPr>
          <w:sz w:val="16"/>
        </w:rPr>
        <w:t xml:space="preserve">, since marijuana is still illegal under federal law. A financial institution could be fined or reprimanded if it handled marijuana money, even in states where it is legal. “The short answer is we don't (deal with marijuana business) said Don Childears, president of the Colorado Bankers Association. “I don't know how the state regulates or taxes an industry when it can't follow the money. </w:t>
      </w:r>
      <w:r w:rsidRPr="006372B1">
        <w:rPr>
          <w:rStyle w:val="StyleUnderline"/>
        </w:rPr>
        <w:t>No financial institution</w:t>
      </w:r>
      <w:r w:rsidRPr="006372B1">
        <w:rPr>
          <w:sz w:val="16"/>
        </w:rPr>
        <w:t xml:space="preserve"> ­— bank or credit union or anything — </w:t>
      </w:r>
      <w:r w:rsidRPr="006372B1">
        <w:rPr>
          <w:rStyle w:val="StyleUnderline"/>
        </w:rPr>
        <w:t xml:space="preserve">may handle any kind of marijuana business, </w:t>
      </w:r>
      <w:r w:rsidRPr="006372B1">
        <w:rPr>
          <w:sz w:val="16"/>
        </w:rPr>
        <w:t>medicinal or recreational, because it is illegal under federal law so we can't touch that business.” There have been anecdotal reports out of both states that medical marijuana shops have underground relationships with banks that wink at the source of cash, or title their businesses as something innocuous, like “Suzie's Cookies,” so a bank won't guess the source of the deposits. But there is a bit of a problem in cash deposits, according to Childears, because marijuana has a distinct odor which can be picked up on currency. “An easy way to detect these businesses is literally by the smell of the currency,” he said. And if that's the case, banks are obligated to report it to authorities.</w:t>
      </w:r>
      <w:r w:rsidRPr="00E62C69">
        <w:rPr>
          <w:sz w:val="16"/>
        </w:rPr>
        <w:t xml:space="preserve"> </w:t>
      </w:r>
    </w:p>
    <w:p w14:paraId="74957D41" w14:textId="77777777" w:rsidR="00143717" w:rsidRPr="006372B1" w:rsidRDefault="00143717" w:rsidP="00143717"/>
    <w:p w14:paraId="25F319B4" w14:textId="77777777" w:rsidR="00143717" w:rsidRDefault="00143717" w:rsidP="00143717">
      <w:pPr>
        <w:pStyle w:val="Heading3"/>
      </w:pPr>
      <w:r>
        <w:t>AT: Weed Tax---Not Enough</w:t>
      </w:r>
    </w:p>
    <w:p w14:paraId="7A2DE83A" w14:textId="77777777" w:rsidR="00143717" w:rsidRPr="00E62C69" w:rsidRDefault="00143717" w:rsidP="00143717">
      <w:pPr>
        <w:pStyle w:val="Heading4"/>
        <w:rPr>
          <w:rFonts w:cs="Times New Roman"/>
        </w:rPr>
      </w:pPr>
      <w:r>
        <w:rPr>
          <w:rFonts w:cs="Times New Roman"/>
        </w:rPr>
        <w:t xml:space="preserve">It’s not enough money---taxes cause shift to medical marijuana consumption. </w:t>
      </w:r>
    </w:p>
    <w:p w14:paraId="4E32F11B" w14:textId="77777777" w:rsidR="00143717" w:rsidRPr="00E62C69" w:rsidRDefault="00143717" w:rsidP="00143717">
      <w:r w:rsidRPr="006372B1">
        <w:t xml:space="preserve">Jake </w:t>
      </w:r>
      <w:r w:rsidRPr="006372B1">
        <w:rPr>
          <w:b/>
        </w:rPr>
        <w:t>Mann 14</w:t>
      </w:r>
      <w:r w:rsidRPr="006372B1">
        <w:t xml:space="preserve">, Motley Fool economics writer, “National Marijuana Legalization: How Much Tax Revenue Could It Bring In?”, 7-30, </w:t>
      </w:r>
      <w:hyperlink r:id="rId20" w:history="1">
        <w:r w:rsidRPr="006372B1">
          <w:rPr>
            <w:rStyle w:val="Hyperlink"/>
          </w:rPr>
          <w:t>http://www.fool.com/investing/general/2014/07/30/national-marijuana-legalization-how-much-tax-reven.aspx</w:t>
        </w:r>
      </w:hyperlink>
    </w:p>
    <w:p w14:paraId="1358725A" w14:textId="77777777" w:rsidR="00143717" w:rsidRPr="00E62C69" w:rsidRDefault="00143717" w:rsidP="00143717">
      <w:pPr>
        <w:rPr>
          <w:sz w:val="14"/>
        </w:rPr>
      </w:pPr>
      <w:r w:rsidRPr="00E62C69">
        <w:rPr>
          <w:rStyle w:val="StyleUnderline"/>
        </w:rPr>
        <w:t xml:space="preserve">Worth noting is that </w:t>
      </w:r>
      <w:r w:rsidRPr="00EC7748">
        <w:rPr>
          <w:rStyle w:val="StyleUnderline"/>
          <w:highlight w:val="cyan"/>
        </w:rPr>
        <w:t>Colorado and Washington are projected to make</w:t>
      </w:r>
      <w:r w:rsidRPr="00E62C69">
        <w:rPr>
          <w:rStyle w:val="StyleUnderline"/>
        </w:rPr>
        <w:t xml:space="preserve"> about </w:t>
      </w:r>
      <w:r w:rsidRPr="00EC7748">
        <w:rPr>
          <w:rStyle w:val="StyleUnderline"/>
          <w:highlight w:val="cyan"/>
        </w:rPr>
        <w:t>$47 million and $63 million a year</w:t>
      </w:r>
      <w:r w:rsidRPr="00E62C69">
        <w:rPr>
          <w:rStyle w:val="StyleUnderline"/>
        </w:rPr>
        <w:t xml:space="preserve">, respectively. </w:t>
      </w:r>
      <w:r w:rsidRPr="00EC7748">
        <w:rPr>
          <w:rStyle w:val="Emphasis"/>
          <w:highlight w:val="cyan"/>
        </w:rPr>
        <w:t>Both figures are lower than what each state is</w:t>
      </w:r>
      <w:r w:rsidRPr="00E62C69">
        <w:rPr>
          <w:rStyle w:val="Emphasis"/>
        </w:rPr>
        <w:t xml:space="preserve"> currently </w:t>
      </w:r>
      <w:r w:rsidRPr="00EC7748">
        <w:rPr>
          <w:rStyle w:val="Emphasis"/>
          <w:highlight w:val="cyan"/>
        </w:rPr>
        <w:t>on track to</w:t>
      </w:r>
      <w:r w:rsidRPr="00E62C69">
        <w:rPr>
          <w:rStyle w:val="Emphasis"/>
        </w:rPr>
        <w:t xml:space="preserve"> </w:t>
      </w:r>
      <w:r w:rsidRPr="00EC7748">
        <w:rPr>
          <w:rStyle w:val="Emphasis"/>
          <w:highlight w:val="cyan"/>
        </w:rPr>
        <w:t>make</w:t>
      </w:r>
      <w:r w:rsidRPr="00E62C69">
        <w:rPr>
          <w:rStyle w:val="Emphasis"/>
        </w:rPr>
        <w:t xml:space="preserve"> </w:t>
      </w:r>
      <w:r w:rsidRPr="00EC7748">
        <w:rPr>
          <w:rStyle w:val="Emphasis"/>
          <w:highlight w:val="cyan"/>
        </w:rPr>
        <w:t>in the</w:t>
      </w:r>
      <w:r w:rsidRPr="00E62C69">
        <w:rPr>
          <w:rStyle w:val="Emphasis"/>
        </w:rPr>
        <w:t xml:space="preserve"> near </w:t>
      </w:r>
      <w:r w:rsidRPr="00EC7748">
        <w:rPr>
          <w:rStyle w:val="Emphasis"/>
          <w:highlight w:val="cyan"/>
        </w:rPr>
        <w:t>future</w:t>
      </w:r>
      <w:r w:rsidRPr="00E62C69">
        <w:rPr>
          <w:rStyle w:val="Emphasis"/>
        </w:rPr>
        <w:t>, but why?</w:t>
      </w:r>
      <w:r w:rsidRPr="00E62C69">
        <w:rPr>
          <w:sz w:val="14"/>
        </w:rPr>
        <w:t xml:space="preserve"> </w:t>
      </w:r>
      <w:r w:rsidRPr="00E62C69">
        <w:rPr>
          <w:rStyle w:val="StyleUnderline"/>
        </w:rPr>
        <w:t>Most likely, this differential is due to medical marijuana</w:t>
      </w:r>
      <w:r w:rsidRPr="00E62C69">
        <w:rPr>
          <w:sz w:val="14"/>
        </w:rPr>
        <w:t xml:space="preserve">. </w:t>
      </w:r>
      <w:r w:rsidRPr="00E62C69">
        <w:rPr>
          <w:rStyle w:val="StyleUnderline"/>
        </w:rPr>
        <w:t>In many dispensaries, it's cheaper to buy with a doctor-prescribed card</w:t>
      </w:r>
      <w:r w:rsidRPr="00E62C69">
        <w:rPr>
          <w:sz w:val="14"/>
        </w:rPr>
        <w:t xml:space="preserve"> than without one. In Colorad</w:t>
      </w:r>
      <w:r w:rsidRPr="00E62C69">
        <w:rPr>
          <w:rStyle w:val="StyleUnderline"/>
        </w:rPr>
        <w:t>o, medical purchase limits are also higher than those imposed on recreational users.</w:t>
      </w:r>
      <w:r w:rsidRPr="00E62C69">
        <w:rPr>
          <w:sz w:val="14"/>
        </w:rPr>
        <w:t xml:space="preserve"> "We sort of expected that the adult-use (recreational) market would cannibalize the medical marijuana market," economist Larson Silbaugh said last month, the Colorado Fiscal Institute reports. He adds: "So far, there isn't any evidence that the medical marijuana market is sort of shrinking with people going to the adult-use market." </w:t>
      </w:r>
      <w:r w:rsidRPr="00E62C69">
        <w:rPr>
          <w:rStyle w:val="StyleUnderline"/>
        </w:rPr>
        <w:t xml:space="preserve">Ultimately, </w:t>
      </w:r>
      <w:r w:rsidRPr="00EC7748">
        <w:rPr>
          <w:rStyle w:val="StyleUnderline"/>
          <w:highlight w:val="cyan"/>
        </w:rPr>
        <w:t>this is an issue states need to solve</w:t>
      </w:r>
      <w:r w:rsidRPr="00E62C69">
        <w:rPr>
          <w:rStyle w:val="StyleUnderline"/>
        </w:rPr>
        <w:t>.</w:t>
      </w:r>
      <w:r w:rsidRPr="00E62C69">
        <w:rPr>
          <w:sz w:val="14"/>
        </w:rPr>
        <w:t xml:space="preserve"> As The Denver Post points out, medical</w:t>
      </w:r>
      <w:r w:rsidRPr="00E62C69">
        <w:rPr>
          <w:rStyle w:val="Emphasis"/>
        </w:rPr>
        <w:t xml:space="preserve"> </w:t>
      </w:r>
      <w:r w:rsidRPr="00EC7748">
        <w:rPr>
          <w:rStyle w:val="Emphasis"/>
          <w:highlight w:val="cyan"/>
        </w:rPr>
        <w:t>marijuana</w:t>
      </w:r>
      <w:r w:rsidRPr="00E62C69">
        <w:rPr>
          <w:rStyle w:val="Emphasis"/>
        </w:rPr>
        <w:t xml:space="preserve"> </w:t>
      </w:r>
      <w:r w:rsidRPr="00EC7748">
        <w:rPr>
          <w:rStyle w:val="Emphasis"/>
          <w:highlight w:val="cyan"/>
        </w:rPr>
        <w:t>could</w:t>
      </w:r>
      <w:r w:rsidRPr="00E62C69">
        <w:rPr>
          <w:rStyle w:val="Emphasis"/>
        </w:rPr>
        <w:t xml:space="preserve"> </w:t>
      </w:r>
      <w:r w:rsidRPr="00EC7748">
        <w:rPr>
          <w:rStyle w:val="Emphasis"/>
          <w:highlight w:val="cyan"/>
        </w:rPr>
        <w:t>shrink</w:t>
      </w:r>
      <w:r w:rsidRPr="00E62C69">
        <w:rPr>
          <w:rStyle w:val="Emphasis"/>
        </w:rPr>
        <w:t xml:space="preserve"> potential </w:t>
      </w:r>
      <w:r w:rsidRPr="00EC7748">
        <w:rPr>
          <w:rStyle w:val="Emphasis"/>
          <w:highlight w:val="cyan"/>
        </w:rPr>
        <w:t>revenue because it's taxed</w:t>
      </w:r>
      <w:r w:rsidRPr="00E62C69">
        <w:rPr>
          <w:rStyle w:val="Emphasis"/>
        </w:rPr>
        <w:t xml:space="preserve"> </w:t>
      </w:r>
      <w:r w:rsidRPr="00EC7748">
        <w:rPr>
          <w:rStyle w:val="Emphasis"/>
          <w:highlight w:val="cyan"/>
        </w:rPr>
        <w:t>at a lower rate</w:t>
      </w:r>
      <w:r w:rsidRPr="00E62C69">
        <w:rPr>
          <w:sz w:val="14"/>
        </w:rPr>
        <w:t>. The outlet recently interviewed Larry Wolk from the Colorado Department of Public Health and Environment. It writes: [</w:t>
      </w:r>
      <w:r w:rsidRPr="00E62C69">
        <w:rPr>
          <w:rStyle w:val="StyleUnderline"/>
        </w:rPr>
        <w:t>Wolk] is "still very concerned" that too many medical marijuana cards go out without the existence of a bona fide physician-patient relationship</w:t>
      </w:r>
      <w:r w:rsidRPr="00E62C69">
        <w:rPr>
          <w:sz w:val="14"/>
        </w:rPr>
        <w:t xml:space="preserve">, as the law requires ... so long as it remains relatively easy to get certified — thanks in part to constitutional language — </w:t>
      </w:r>
      <w:r w:rsidRPr="00EC7748">
        <w:rPr>
          <w:rStyle w:val="StyleUnderline"/>
          <w:highlight w:val="cyan"/>
        </w:rPr>
        <w:t>Wolk believes there may not be</w:t>
      </w:r>
      <w:r w:rsidRPr="00E62C69">
        <w:rPr>
          <w:rStyle w:val="StyleUnderline"/>
        </w:rPr>
        <w:t xml:space="preserve"> much </w:t>
      </w:r>
      <w:r w:rsidRPr="00EC7748">
        <w:rPr>
          <w:rStyle w:val="StyleUnderline"/>
          <w:highlight w:val="cyan"/>
        </w:rPr>
        <w:t xml:space="preserve">incentive for people to get off the medical </w:t>
      </w:r>
      <w:r w:rsidRPr="00EC7748">
        <w:rPr>
          <w:rStyle w:val="Emphasis"/>
          <w:highlight w:val="cyan"/>
        </w:rPr>
        <w:t>program</w:t>
      </w:r>
      <w:r w:rsidRPr="00E62C69">
        <w:rPr>
          <w:rStyle w:val="Emphasis"/>
        </w:rPr>
        <w:t xml:space="preserve">. And </w:t>
      </w:r>
      <w:r w:rsidRPr="00EC7748">
        <w:rPr>
          <w:rStyle w:val="Emphasis"/>
          <w:highlight w:val="cyan"/>
        </w:rPr>
        <w:t>if so, the long-term tax revenues from retail pot may end up being</w:t>
      </w:r>
      <w:r w:rsidRPr="00E62C69">
        <w:rPr>
          <w:rStyle w:val="Emphasis"/>
        </w:rPr>
        <w:t xml:space="preserve"> much </w:t>
      </w:r>
      <w:r w:rsidRPr="00EC7748">
        <w:rPr>
          <w:rStyle w:val="Emphasis"/>
          <w:highlight w:val="cyan"/>
        </w:rPr>
        <w:t>less than promised</w:t>
      </w:r>
      <w:r w:rsidRPr="00E62C69">
        <w:rPr>
          <w:sz w:val="14"/>
        </w:rPr>
        <w:t>.</w:t>
      </w:r>
    </w:p>
    <w:p w14:paraId="43279C7E" w14:textId="77777777" w:rsidR="00143717" w:rsidRPr="006372B1" w:rsidRDefault="00143717" w:rsidP="00143717"/>
    <w:p w14:paraId="61AB77A5" w14:textId="77777777" w:rsidR="00143717" w:rsidRDefault="00143717" w:rsidP="00143717">
      <w:pPr>
        <w:pStyle w:val="Heading3"/>
      </w:pPr>
      <w:r>
        <w:t>AT: Weed Tax---Self-Defeating</w:t>
      </w:r>
    </w:p>
    <w:p w14:paraId="0A19E809" w14:textId="77777777" w:rsidR="00143717" w:rsidRPr="00E62C69" w:rsidRDefault="00143717" w:rsidP="00143717">
      <w:pPr>
        <w:pStyle w:val="Heading4"/>
      </w:pPr>
      <w:r w:rsidRPr="00E62C69">
        <w:t>The taxation framework is self-defeating—high costs mean less people buy pot—hurts revenue</w:t>
      </w:r>
    </w:p>
    <w:p w14:paraId="1EE754BF" w14:textId="77777777" w:rsidR="00143717" w:rsidRPr="00E62C69" w:rsidRDefault="00143717" w:rsidP="00143717">
      <w:r w:rsidRPr="00E62C69">
        <w:rPr>
          <w:b/>
        </w:rPr>
        <w:t>Respaut, 2014</w:t>
      </w:r>
      <w:r w:rsidRPr="00E62C69">
        <w:t>, writer @ Reuters(Robin, “High taxes may slow marijuana revenue in Washington state -Moody's”, http://www.reuters.com/article/2014/07/21/usa-washington-marijuana-idUSL2N0PW1U020140721)</w:t>
      </w:r>
    </w:p>
    <w:p w14:paraId="2BAAF50F" w14:textId="77777777" w:rsidR="00143717" w:rsidRPr="00E62C69" w:rsidRDefault="00143717" w:rsidP="00143717">
      <w:pPr>
        <w:rPr>
          <w:rStyle w:val="StyleUnderline"/>
        </w:rPr>
      </w:pPr>
      <w:r w:rsidRPr="00E62C69">
        <w:rPr>
          <w:sz w:val="16"/>
        </w:rPr>
        <w:t xml:space="preserve">(Reuters) - </w:t>
      </w:r>
      <w:r w:rsidRPr="00EC7748">
        <w:rPr>
          <w:rStyle w:val="StyleUnderline"/>
          <w:highlight w:val="cyan"/>
        </w:rPr>
        <w:t>High state and local taxes</w:t>
      </w:r>
      <w:r w:rsidRPr="00E62C69">
        <w:rPr>
          <w:sz w:val="16"/>
        </w:rPr>
        <w:t xml:space="preserve"> and a paucity of storefront licenses </w:t>
      </w:r>
      <w:r w:rsidRPr="00EC7748">
        <w:rPr>
          <w:rStyle w:val="StyleUnderline"/>
          <w:highlight w:val="cyan"/>
        </w:rPr>
        <w:t>mean revenue from legalized</w:t>
      </w:r>
      <w:r w:rsidRPr="00EC7748">
        <w:rPr>
          <w:sz w:val="16"/>
          <w:highlight w:val="cyan"/>
        </w:rPr>
        <w:t xml:space="preserve"> </w:t>
      </w:r>
      <w:r w:rsidRPr="00EC7748">
        <w:rPr>
          <w:rStyle w:val="StyleUnderline"/>
          <w:highlight w:val="cyan"/>
        </w:rPr>
        <w:t>marijuana sales</w:t>
      </w:r>
      <w:r w:rsidRPr="00E62C69">
        <w:rPr>
          <w:sz w:val="16"/>
        </w:rPr>
        <w:t xml:space="preserve"> in Washington state </w:t>
      </w:r>
      <w:r w:rsidRPr="00EC7748">
        <w:rPr>
          <w:rStyle w:val="StyleUnderline"/>
          <w:highlight w:val="cyan"/>
        </w:rPr>
        <w:t>could be minimal</w:t>
      </w:r>
      <w:r w:rsidRPr="00E62C69">
        <w:rPr>
          <w:sz w:val="16"/>
        </w:rPr>
        <w:t xml:space="preserve"> this year, according to Moody's Investor Service. Stores opened this month in Washington, where the second state in the nation to legalize recreational marijuana forecast it will collect $51.2 million in revenues during the upcoming 2015-17 biennial budget. But </w:t>
      </w:r>
      <w:r w:rsidRPr="00EC7748">
        <w:rPr>
          <w:rStyle w:val="StyleUnderline"/>
          <w:highlight w:val="cyan"/>
        </w:rPr>
        <w:t>Moody's said</w:t>
      </w:r>
      <w:r w:rsidRPr="00E62C69">
        <w:rPr>
          <w:sz w:val="16"/>
        </w:rPr>
        <w:t xml:space="preserve"> on Monday that market</w:t>
      </w:r>
      <w:r w:rsidRPr="00E62C69">
        <w:rPr>
          <w:rStyle w:val="StyleUnderline"/>
        </w:rPr>
        <w:t xml:space="preserve">place </w:t>
      </w:r>
      <w:r w:rsidRPr="00EC7748">
        <w:rPr>
          <w:rStyle w:val="StyleUnderline"/>
          <w:highlight w:val="cyan"/>
        </w:rPr>
        <w:t>competition</w:t>
      </w:r>
      <w:r w:rsidRPr="00E62C69">
        <w:rPr>
          <w:rStyle w:val="StyleUnderline"/>
        </w:rPr>
        <w:t xml:space="preserve"> and supply challenges </w:t>
      </w:r>
      <w:r w:rsidRPr="00EC7748">
        <w:rPr>
          <w:rStyle w:val="StyleUnderline"/>
          <w:highlight w:val="cyan"/>
        </w:rPr>
        <w:t>could</w:t>
      </w:r>
      <w:r w:rsidRPr="00E62C69">
        <w:rPr>
          <w:rStyle w:val="StyleUnderline"/>
        </w:rPr>
        <w:t xml:space="preserve"> </w:t>
      </w:r>
      <w:r w:rsidRPr="00EC7748">
        <w:rPr>
          <w:rStyle w:val="StyleUnderline"/>
          <w:highlight w:val="cyan"/>
        </w:rPr>
        <w:t>mean lower</w:t>
      </w:r>
      <w:r w:rsidRPr="00E62C69">
        <w:rPr>
          <w:rStyle w:val="StyleUnderline"/>
        </w:rPr>
        <w:t xml:space="preserve"> than anticipated </w:t>
      </w:r>
      <w:r w:rsidRPr="00EC7748">
        <w:rPr>
          <w:rStyle w:val="StyleUnderline"/>
          <w:highlight w:val="cyan"/>
        </w:rPr>
        <w:t>sales</w:t>
      </w:r>
      <w:r w:rsidRPr="00E62C69">
        <w:rPr>
          <w:sz w:val="16"/>
        </w:rPr>
        <w:t xml:space="preserve">. </w:t>
      </w:r>
      <w:r w:rsidRPr="00EC7748">
        <w:rPr>
          <w:rStyle w:val="StyleUnderline"/>
          <w:highlight w:val="cyan"/>
        </w:rPr>
        <w:t>Washington's</w:t>
      </w:r>
      <w:r w:rsidRPr="00E62C69">
        <w:rPr>
          <w:rStyle w:val="StyleUnderline"/>
        </w:rPr>
        <w:t xml:space="preserve"> excise </w:t>
      </w:r>
      <w:r w:rsidRPr="00EC7748">
        <w:rPr>
          <w:rStyle w:val="StyleUnderline"/>
          <w:highlight w:val="cyan"/>
        </w:rPr>
        <w:t>tax</w:t>
      </w:r>
      <w:r w:rsidRPr="00E62C69">
        <w:rPr>
          <w:rStyle w:val="StyleUnderline"/>
        </w:rPr>
        <w:t xml:space="preserve"> </w:t>
      </w:r>
      <w:r w:rsidRPr="00E62C69">
        <w:rPr>
          <w:sz w:val="16"/>
        </w:rPr>
        <w:t xml:space="preserve">of 25 percent and sales taxes of 9.6 percent </w:t>
      </w:r>
      <w:r w:rsidRPr="00EC7748">
        <w:rPr>
          <w:rStyle w:val="StyleUnderline"/>
          <w:highlight w:val="cyan"/>
        </w:rPr>
        <w:t>might deter consumers</w:t>
      </w:r>
      <w:r w:rsidRPr="00E62C69">
        <w:rPr>
          <w:sz w:val="16"/>
        </w:rPr>
        <w:t>, the ratings agency warned. Colorado, the country's first state to legalize recreational marijuana, charges a 15 percent excise tax and 12.9 percent consumer sales tax. "</w:t>
      </w:r>
      <w:r w:rsidRPr="00E62C69">
        <w:rPr>
          <w:rStyle w:val="StyleUnderline"/>
        </w:rPr>
        <w:t>The</w:t>
      </w:r>
      <w:r w:rsidRPr="00E62C69">
        <w:rPr>
          <w:sz w:val="16"/>
        </w:rPr>
        <w:t xml:space="preserve"> state's </w:t>
      </w:r>
      <w:r w:rsidRPr="00E62C69">
        <w:rPr>
          <w:rStyle w:val="StyleUnderline"/>
        </w:rPr>
        <w:t>recreational marijuana market has a burdensome tax structure for consumers</w:t>
      </w:r>
      <w:r w:rsidRPr="00E62C69">
        <w:rPr>
          <w:sz w:val="16"/>
        </w:rPr>
        <w:t xml:space="preserve">," Moody's said, adding </w:t>
      </w:r>
      <w:r w:rsidRPr="00EC7748">
        <w:rPr>
          <w:rStyle w:val="StyleUnderline"/>
          <w:highlight w:val="cyan"/>
        </w:rPr>
        <w:t>residents might prefer to purchase</w:t>
      </w:r>
      <w:r w:rsidRPr="00E62C69">
        <w:rPr>
          <w:rStyle w:val="StyleUnderline"/>
        </w:rPr>
        <w:t xml:space="preserve"> marijuana </w:t>
      </w:r>
      <w:r w:rsidRPr="00EC7748">
        <w:rPr>
          <w:rStyle w:val="StyleUnderline"/>
          <w:highlight w:val="cyan"/>
        </w:rPr>
        <w:t>from a medical</w:t>
      </w:r>
      <w:r w:rsidRPr="00E62C69">
        <w:rPr>
          <w:rStyle w:val="StyleUnderline"/>
        </w:rPr>
        <w:t xml:space="preserve"> </w:t>
      </w:r>
      <w:r w:rsidRPr="00EC7748">
        <w:rPr>
          <w:rStyle w:val="StyleUnderline"/>
          <w:highlight w:val="cyan"/>
        </w:rPr>
        <w:t>dispensary</w:t>
      </w:r>
      <w:r w:rsidRPr="00E62C69">
        <w:rPr>
          <w:sz w:val="16"/>
        </w:rPr>
        <w:t xml:space="preserve">, which requires a recommendation from a licensed marijuana doctor. "Many </w:t>
      </w:r>
      <w:r w:rsidRPr="00E62C69">
        <w:rPr>
          <w:rStyle w:val="StyleUnderline"/>
        </w:rPr>
        <w:t>patients have reported that obtaining this annually renewable recommendation is fairly easy</w:t>
      </w:r>
      <w:r w:rsidRPr="00E62C69">
        <w:rPr>
          <w:sz w:val="16"/>
        </w:rPr>
        <w:t xml:space="preserve">." </w:t>
      </w:r>
      <w:r w:rsidRPr="00EC7748">
        <w:rPr>
          <w:rStyle w:val="StyleUnderline"/>
          <w:highlight w:val="cyan"/>
        </w:rPr>
        <w:t>The availability</w:t>
      </w:r>
      <w:r w:rsidRPr="00E62C69">
        <w:rPr>
          <w:rStyle w:val="StyleUnderline"/>
        </w:rPr>
        <w:t xml:space="preserve"> of recreational marijuana </w:t>
      </w:r>
      <w:r w:rsidRPr="00EC7748">
        <w:rPr>
          <w:rStyle w:val="StyleUnderline"/>
          <w:highlight w:val="cyan"/>
        </w:rPr>
        <w:t>might</w:t>
      </w:r>
      <w:r w:rsidRPr="00E62C69">
        <w:rPr>
          <w:sz w:val="16"/>
        </w:rPr>
        <w:t xml:space="preserve"> also </w:t>
      </w:r>
      <w:r w:rsidRPr="00EC7748">
        <w:rPr>
          <w:rStyle w:val="StyleUnderline"/>
          <w:highlight w:val="cyan"/>
        </w:rPr>
        <w:t>be</w:t>
      </w:r>
      <w:r w:rsidRPr="00E62C69">
        <w:rPr>
          <w:rStyle w:val="StyleUnderline"/>
        </w:rPr>
        <w:t xml:space="preserve"> </w:t>
      </w:r>
      <w:r w:rsidRPr="00EC7748">
        <w:rPr>
          <w:rStyle w:val="StyleUnderline"/>
          <w:highlight w:val="cyan"/>
        </w:rPr>
        <w:t>limited because</w:t>
      </w:r>
      <w:r w:rsidRPr="00E62C69">
        <w:rPr>
          <w:sz w:val="16"/>
        </w:rPr>
        <w:t xml:space="preserve"> Washington has issued only seven percent of </w:t>
      </w:r>
      <w:r w:rsidRPr="00E62C69">
        <w:rPr>
          <w:rStyle w:val="StyleUnderline"/>
        </w:rPr>
        <w:t xml:space="preserve">the available </w:t>
      </w:r>
      <w:r w:rsidRPr="00EC7748">
        <w:rPr>
          <w:rStyle w:val="StyleUnderline"/>
          <w:highlight w:val="cyan"/>
        </w:rPr>
        <w:t>licenses</w:t>
      </w:r>
      <w:r w:rsidRPr="00E62C69">
        <w:rPr>
          <w:sz w:val="16"/>
        </w:rPr>
        <w:t xml:space="preserve"> for retailers (24 of 334 licenses), largely due to a </w:t>
      </w:r>
      <w:r w:rsidRPr="00EC7748">
        <w:rPr>
          <w:rStyle w:val="StyleUnderline"/>
          <w:highlight w:val="cyan"/>
        </w:rPr>
        <w:t>backlog</w:t>
      </w:r>
      <w:r w:rsidRPr="00E62C69">
        <w:rPr>
          <w:rStyle w:val="StyleUnderline"/>
        </w:rPr>
        <w:t xml:space="preserve"> </w:t>
      </w:r>
      <w:r w:rsidRPr="00EC7748">
        <w:rPr>
          <w:rStyle w:val="StyleUnderline"/>
          <w:highlight w:val="cyan"/>
        </w:rPr>
        <w:t>of applications</w:t>
      </w:r>
      <w:r w:rsidRPr="00E62C69">
        <w:rPr>
          <w:rStyle w:val="StyleUnderline"/>
        </w:rPr>
        <w:t xml:space="preserve"> </w:t>
      </w:r>
      <w:r w:rsidRPr="00EC7748">
        <w:rPr>
          <w:rStyle w:val="StyleUnderline"/>
          <w:highlight w:val="cyan"/>
        </w:rPr>
        <w:t>and</w:t>
      </w:r>
      <w:r w:rsidRPr="00E62C69">
        <w:rPr>
          <w:rStyle w:val="StyleUnderline"/>
        </w:rPr>
        <w:t xml:space="preserve"> the </w:t>
      </w:r>
      <w:r w:rsidRPr="00EC7748">
        <w:rPr>
          <w:rStyle w:val="StyleUnderline"/>
          <w:highlight w:val="cyan"/>
        </w:rPr>
        <w:t>stringent requirements</w:t>
      </w:r>
      <w:r w:rsidRPr="00E62C69">
        <w:rPr>
          <w:rStyle w:val="StyleUnderline"/>
        </w:rPr>
        <w:t xml:space="preserve"> to pass a state inspection</w:t>
      </w:r>
      <w:r w:rsidRPr="00E62C69">
        <w:rPr>
          <w:sz w:val="16"/>
        </w:rPr>
        <w:t>, Moody's reported. Most of the reven</w:t>
      </w:r>
      <w:r w:rsidRPr="00E62C69">
        <w:rPr>
          <w:rStyle w:val="StyleUnderline"/>
        </w:rPr>
        <w:t xml:space="preserve">ues from recreational marijuana sales in </w:t>
      </w:r>
      <w:r w:rsidRPr="00E62C69">
        <w:rPr>
          <w:sz w:val="16"/>
        </w:rPr>
        <w:t xml:space="preserve">Washington </w:t>
      </w:r>
      <w:r w:rsidRPr="00E62C69">
        <w:rPr>
          <w:rStyle w:val="StyleUnderline"/>
        </w:rPr>
        <w:t>are slated to go toward enforcement</w:t>
      </w:r>
      <w:r w:rsidRPr="00E62C69">
        <w:rPr>
          <w:sz w:val="16"/>
        </w:rPr>
        <w:t xml:space="preserve">, </w:t>
      </w:r>
      <w:r w:rsidRPr="00E62C69">
        <w:rPr>
          <w:rStyle w:val="StyleUnderline"/>
        </w:rPr>
        <w:t>treatment programs and marijuana education</w:t>
      </w:r>
      <w:r w:rsidRPr="00E62C69">
        <w:rPr>
          <w:sz w:val="16"/>
        </w:rPr>
        <w:t xml:space="preserve"> and health services. About </w:t>
      </w:r>
      <w:r w:rsidRPr="00E62C69">
        <w:rPr>
          <w:rStyle w:val="StyleUnderline"/>
        </w:rPr>
        <w:t>19 percent of the collected revenues will be directed to the state's general fund.</w:t>
      </w:r>
    </w:p>
    <w:p w14:paraId="588819D6" w14:textId="77777777" w:rsidR="00143717" w:rsidRPr="006372B1" w:rsidRDefault="00143717" w:rsidP="00143717"/>
    <w:p w14:paraId="78541B54" w14:textId="77777777" w:rsidR="00143717" w:rsidRDefault="00143717" w:rsidP="00143717">
      <w:pPr>
        <w:pStyle w:val="Heading3"/>
      </w:pPr>
      <w:r>
        <w:t>Taxes---Tax Base</w:t>
      </w:r>
    </w:p>
    <w:p w14:paraId="4DA957A2" w14:textId="77777777" w:rsidR="00143717" w:rsidRDefault="00143717" w:rsidP="00143717">
      <w:pPr>
        <w:pStyle w:val="Heading4"/>
      </w:pPr>
      <w:r>
        <w:rPr>
          <w:rFonts w:eastAsiaTheme="minorHAnsi"/>
        </w:rPr>
        <w:t xml:space="preserve">Just borrowing to fix the issue causes the tax base to move away. </w:t>
      </w:r>
    </w:p>
    <w:p w14:paraId="7493ADE7" w14:textId="77777777" w:rsidR="00143717" w:rsidRDefault="00143717" w:rsidP="00143717">
      <w:r w:rsidRPr="00473980">
        <w:t xml:space="preserve">Brian </w:t>
      </w:r>
      <w:r w:rsidRPr="00473980">
        <w:rPr>
          <w:b/>
        </w:rPr>
        <w:t>Galle 12</w:t>
      </w:r>
      <w:r w:rsidRPr="00473980">
        <w:t xml:space="preserve">, Boston College law professor, “Beyond Bailouts: Federal Options for Preventing State Budget Crises”, 4-1, </w:t>
      </w:r>
      <w:hyperlink r:id="rId21" w:history="1">
        <w:r w:rsidRPr="00473980">
          <w:rPr>
            <w:rStyle w:val="Hyperlink"/>
          </w:rPr>
          <w:t>http://lawdigitalcommons.bc.edu/cgi/viewcontent.cgi?article=1415&amp;context=lsfp</w:t>
        </w:r>
      </w:hyperlink>
    </w:p>
    <w:p w14:paraId="60835EC4" w14:textId="77777777" w:rsidR="00143717" w:rsidRDefault="00143717" w:rsidP="00143717">
      <w:pPr>
        <w:rPr>
          <w:rStyle w:val="Emphasis"/>
        </w:rPr>
      </w:pPr>
      <w:r w:rsidRPr="00473980">
        <w:rPr>
          <w:rStyle w:val="StyleUnderline"/>
        </w:rPr>
        <w:t xml:space="preserve">State budgeting differs from national budgeting in several crucial respects. Perhaps most importantly, </w:t>
      </w:r>
      <w:r w:rsidRPr="00EC7748">
        <w:rPr>
          <w:rStyle w:val="StyleUnderline"/>
          <w:highlight w:val="cyan"/>
        </w:rPr>
        <w:t>states cannot print their own money</w:t>
      </w:r>
      <w:r w:rsidRPr="00473980">
        <w:rPr>
          <w:sz w:val="14"/>
        </w:rPr>
        <w:t xml:space="preserve">.37 </w:t>
      </w:r>
      <w:r w:rsidRPr="00473980">
        <w:rPr>
          <w:rStyle w:val="StyleUnderline"/>
        </w:rPr>
        <w:t xml:space="preserve">As a result, this age-old method of raising </w:t>
      </w:r>
      <w:r w:rsidRPr="00EC7748">
        <w:rPr>
          <w:rStyle w:val="StyleUnderline"/>
          <w:highlight w:val="cyan"/>
        </w:rPr>
        <w:t>revenue via currency</w:t>
      </w:r>
      <w:r w:rsidRPr="00473980">
        <w:rPr>
          <w:rStyle w:val="StyleUnderline"/>
        </w:rPr>
        <w:t xml:space="preserve"> debasement </w:t>
      </w:r>
      <w:r w:rsidRPr="00EC7748">
        <w:rPr>
          <w:rStyle w:val="StyleUnderline"/>
          <w:highlight w:val="cyan"/>
        </w:rPr>
        <w:t>is</w:t>
      </w:r>
      <w:r w:rsidRPr="00473980">
        <w:rPr>
          <w:rStyle w:val="StyleUnderline"/>
        </w:rPr>
        <w:t xml:space="preserve"> simply </w:t>
      </w:r>
      <w:r w:rsidRPr="00EC7748">
        <w:rPr>
          <w:rStyle w:val="StyleUnderline"/>
          <w:highlight w:val="cyan"/>
        </w:rPr>
        <w:t>not available</w:t>
      </w:r>
      <w:r w:rsidRPr="00473980">
        <w:rPr>
          <w:rStyle w:val="StyleUnderline"/>
        </w:rPr>
        <w:t xml:space="preserve"> to state governments</w:t>
      </w:r>
      <w:r w:rsidRPr="00473980">
        <w:rPr>
          <w:sz w:val="14"/>
        </w:rPr>
        <w:t xml:space="preserve">. Two other factors, though, account for many of the differences we focus on here. </w:t>
      </w:r>
      <w:r w:rsidRPr="00473980">
        <w:rPr>
          <w:rStyle w:val="StyleUnderline"/>
        </w:rPr>
        <w:t xml:space="preserve">First, </w:t>
      </w:r>
      <w:r w:rsidRPr="00EC7748">
        <w:rPr>
          <w:rStyle w:val="StyleUnderline"/>
          <w:highlight w:val="cyan"/>
        </w:rPr>
        <w:t>interstate migration of</w:t>
      </w:r>
      <w:r w:rsidRPr="00473980">
        <w:rPr>
          <w:rStyle w:val="StyleUnderline"/>
        </w:rPr>
        <w:t xml:space="preserve"> both </w:t>
      </w:r>
      <w:r w:rsidRPr="00EC7748">
        <w:rPr>
          <w:rStyle w:val="StyleUnderline"/>
          <w:highlight w:val="cyan"/>
        </w:rPr>
        <w:t>households and firms is</w:t>
      </w:r>
      <w:r w:rsidRPr="00473980">
        <w:rPr>
          <w:rStyle w:val="StyleUnderline"/>
        </w:rPr>
        <w:t xml:space="preserve"> relatively </w:t>
      </w:r>
      <w:r w:rsidRPr="00EC7748">
        <w:rPr>
          <w:rStyle w:val="StyleUnderline"/>
          <w:highlight w:val="cyan"/>
        </w:rPr>
        <w:t>common</w:t>
      </w:r>
      <w:r w:rsidRPr="00473980">
        <w:rPr>
          <w:rStyle w:val="StyleUnderline"/>
        </w:rPr>
        <w:t xml:space="preserve"> in the United States.38 Second, </w:t>
      </w:r>
      <w:r w:rsidRPr="00EC7748">
        <w:rPr>
          <w:rStyle w:val="StyleUnderline"/>
          <w:highlight w:val="cyan"/>
        </w:rPr>
        <w:t>citizens of one state do not vote in other</w:t>
      </w:r>
      <w:r w:rsidRPr="00473980">
        <w:rPr>
          <w:rStyle w:val="StyleUnderline"/>
        </w:rPr>
        <w:t xml:space="preserve"> state</w:t>
      </w:r>
      <w:r w:rsidRPr="00EC7748">
        <w:rPr>
          <w:rStyle w:val="StyleUnderline"/>
          <w:highlight w:val="cyan"/>
        </w:rPr>
        <w:t>s</w:t>
      </w:r>
      <w:r w:rsidRPr="00473980">
        <w:rPr>
          <w:rStyle w:val="StyleUnderline"/>
        </w:rPr>
        <w:t xml:space="preserve">, with the result that </w:t>
      </w:r>
      <w:r w:rsidRPr="00EC7748">
        <w:rPr>
          <w:rStyle w:val="StyleUnderline"/>
          <w:highlight w:val="cyan"/>
        </w:rPr>
        <w:t>each state’s officials have little reason to care</w:t>
      </w:r>
      <w:r w:rsidRPr="00473980">
        <w:rPr>
          <w:rStyle w:val="StyleUnderline"/>
        </w:rPr>
        <w:t xml:space="preserve"> about </w:t>
      </w:r>
      <w:r w:rsidRPr="00EC7748">
        <w:rPr>
          <w:rStyle w:val="StyleUnderline"/>
          <w:highlight w:val="cyan"/>
        </w:rPr>
        <w:t>the impact of their actions on</w:t>
      </w:r>
      <w:r w:rsidRPr="00473980">
        <w:rPr>
          <w:rStyle w:val="StyleUnderline"/>
        </w:rPr>
        <w:t xml:space="preserve"> residents of </w:t>
      </w:r>
      <w:r w:rsidRPr="00EC7748">
        <w:rPr>
          <w:rStyle w:val="StyleUnderline"/>
          <w:highlight w:val="cyan"/>
        </w:rPr>
        <w:t>other jurisdictions</w:t>
      </w:r>
      <w:r w:rsidRPr="00473980">
        <w:rPr>
          <w:sz w:val="14"/>
        </w:rPr>
        <w:t xml:space="preserve">.39 </w:t>
      </w:r>
      <w:r w:rsidRPr="00EC7748">
        <w:rPr>
          <w:rStyle w:val="StyleUnderline"/>
          <w:highlight w:val="cyan"/>
        </w:rPr>
        <w:t xml:space="preserve">In contrast, it is very costly to </w:t>
      </w:r>
      <w:r w:rsidRPr="00EC7748">
        <w:rPr>
          <w:rStyle w:val="Emphasis"/>
          <w:highlight w:val="cyan"/>
        </w:rPr>
        <w:t>leave the United States altogether</w:t>
      </w:r>
      <w:r w:rsidRPr="00473980">
        <w:rPr>
          <w:sz w:val="14"/>
        </w:rPr>
        <w:t xml:space="preserve">, and the national government is relatively more sensitive to the welfare of the entire country.40 </w:t>
      </w:r>
      <w:r w:rsidRPr="00473980">
        <w:rPr>
          <w:rStyle w:val="StyleUnderline"/>
        </w:rPr>
        <w:t>The first factor, the threat of exit, has made it challenging for states, and especially local governments, to raise money to pay for social insurance during recessions</w:t>
      </w:r>
      <w:r w:rsidRPr="00473980">
        <w:rPr>
          <w:sz w:val="14"/>
        </w:rPr>
        <w:t xml:space="preserve">. </w:t>
      </w:r>
      <w:r w:rsidRPr="00473980">
        <w:rPr>
          <w:rStyle w:val="Emphasis"/>
        </w:rPr>
        <w:t xml:space="preserve">Many studies have shown that </w:t>
      </w:r>
      <w:r w:rsidRPr="00EC7748">
        <w:rPr>
          <w:rStyle w:val="Emphasis"/>
          <w:highlight w:val="cyan"/>
        </w:rPr>
        <w:t>taxpayers consider relative burdens when deciding where to live or do business</w:t>
      </w:r>
      <w:r w:rsidRPr="00473980">
        <w:rPr>
          <w:rStyle w:val="Emphasis"/>
        </w:rPr>
        <w:t xml:space="preserve">.41 Further, </w:t>
      </w:r>
      <w:r w:rsidRPr="00EC7748">
        <w:rPr>
          <w:rStyle w:val="Emphasis"/>
          <w:highlight w:val="cyan"/>
        </w:rPr>
        <w:t>the credible threat of exit</w:t>
      </w:r>
      <w:r w:rsidRPr="00473980">
        <w:rPr>
          <w:rStyle w:val="Emphasis"/>
        </w:rPr>
        <w:t xml:space="preserve"> also </w:t>
      </w:r>
      <w:r w:rsidRPr="00EC7748">
        <w:rPr>
          <w:rStyle w:val="Emphasis"/>
          <w:highlight w:val="cyan"/>
        </w:rPr>
        <w:t>gives</w:t>
      </w:r>
      <w:r w:rsidRPr="00473980">
        <w:rPr>
          <w:rStyle w:val="Emphasis"/>
        </w:rPr>
        <w:t xml:space="preserve"> additional </w:t>
      </w:r>
      <w:r w:rsidRPr="00EC7748">
        <w:rPr>
          <w:rStyle w:val="Emphasis"/>
          <w:highlight w:val="cyan"/>
        </w:rPr>
        <w:t>political voice to the</w:t>
      </w:r>
      <w:r w:rsidRPr="00473980">
        <w:rPr>
          <w:rStyle w:val="Emphasis"/>
        </w:rPr>
        <w:t xml:space="preserve"> most </w:t>
      </w:r>
      <w:r w:rsidRPr="00EC7748">
        <w:rPr>
          <w:rStyle w:val="Emphasis"/>
          <w:highlight w:val="cyan"/>
        </w:rPr>
        <w:t>mobile</w:t>
      </w:r>
      <w:r w:rsidRPr="00473980">
        <w:rPr>
          <w:rStyle w:val="Emphasis"/>
        </w:rPr>
        <w:t>.</w:t>
      </w:r>
      <w:r w:rsidRPr="005D77D6">
        <w:rPr>
          <w:rStyle w:val="Emphasis"/>
        </w:rPr>
        <w:t>42 For similar reasons, states also cannot easily borrow; since public debt augurs higher future taxes, large debt burdens, too, create exit pressure.43</w:t>
      </w:r>
    </w:p>
    <w:p w14:paraId="2AD77C1E" w14:textId="77777777" w:rsidR="00143717" w:rsidRDefault="00143717" w:rsidP="00143717">
      <w:pPr>
        <w:pStyle w:val="Heading4"/>
      </w:pPr>
      <w:r>
        <w:t>More ev---the tax base would just move</w:t>
      </w:r>
    </w:p>
    <w:p w14:paraId="27C1487E" w14:textId="77777777" w:rsidR="00143717" w:rsidRDefault="00143717" w:rsidP="00143717">
      <w:r w:rsidRPr="00473980">
        <w:t xml:space="preserve">Brian </w:t>
      </w:r>
      <w:r w:rsidRPr="00473980">
        <w:rPr>
          <w:b/>
        </w:rPr>
        <w:t>Galle 12</w:t>
      </w:r>
      <w:r w:rsidRPr="00473980">
        <w:t xml:space="preserve">, Boston College law professor, “Beyond Bailouts: Federal Options for Preventing State Budget Crises”, 4-1, </w:t>
      </w:r>
      <w:hyperlink r:id="rId22" w:history="1">
        <w:r w:rsidRPr="00473980">
          <w:rPr>
            <w:rStyle w:val="Hyperlink"/>
          </w:rPr>
          <w:t>http://lawdigitalcommons.bc.edu/cgi/viewcontent.cgi?article=1415&amp;context=lsfp</w:t>
        </w:r>
      </w:hyperlink>
      <w:r w:rsidRPr="00473980">
        <w:t xml:space="preserve"> </w:t>
      </w:r>
    </w:p>
    <w:p w14:paraId="3D06C917" w14:textId="77777777" w:rsidR="00143717" w:rsidRPr="00473980" w:rsidRDefault="00143717" w:rsidP="00143717">
      <w:pPr>
        <w:rPr>
          <w:sz w:val="14"/>
        </w:rPr>
      </w:pPr>
      <w:r w:rsidRPr="00473980">
        <w:rPr>
          <w:sz w:val="14"/>
        </w:rPr>
        <w:t xml:space="preserve">As for borrowing, </w:t>
      </w:r>
      <w:r w:rsidRPr="00EC7748">
        <w:rPr>
          <w:rStyle w:val="StyleUnderline"/>
          <w:highlight w:val="cyan"/>
        </w:rPr>
        <w:t>the ability</w:t>
      </w:r>
      <w:r w:rsidRPr="00473980">
        <w:rPr>
          <w:rStyle w:val="StyleUnderline"/>
        </w:rPr>
        <w:t xml:space="preserve"> </w:t>
      </w:r>
      <w:r w:rsidRPr="00EC7748">
        <w:rPr>
          <w:rStyle w:val="StyleUnderline"/>
          <w:highlight w:val="cyan"/>
        </w:rPr>
        <w:t>of</w:t>
      </w:r>
      <w:r w:rsidRPr="00473980">
        <w:rPr>
          <w:rStyle w:val="StyleUnderline"/>
        </w:rPr>
        <w:t xml:space="preserve"> state </w:t>
      </w:r>
      <w:r w:rsidRPr="00EC7748">
        <w:rPr>
          <w:rStyle w:val="StyleUnderline"/>
          <w:highlight w:val="cyan"/>
        </w:rPr>
        <w:t>residents to migrate</w:t>
      </w:r>
      <w:r w:rsidRPr="00473980">
        <w:rPr>
          <w:rStyle w:val="StyleUnderline"/>
        </w:rPr>
        <w:t xml:space="preserve"> to other jurisdictions </w:t>
      </w:r>
      <w:r w:rsidRPr="00EC7748">
        <w:rPr>
          <w:rStyle w:val="StyleUnderline"/>
          <w:highlight w:val="cyan"/>
        </w:rPr>
        <w:t>limits the extent to which states can borrow</w:t>
      </w:r>
      <w:r w:rsidRPr="00473980">
        <w:rPr>
          <w:rStyle w:val="StyleUnderline"/>
        </w:rPr>
        <w:t xml:space="preserve"> against future resources. Unlike the federal government, </w:t>
      </w:r>
      <w:r w:rsidRPr="00EC7748">
        <w:rPr>
          <w:rStyle w:val="StyleUnderline"/>
          <w:highlight w:val="cyan"/>
        </w:rPr>
        <w:t>state and local governments must be attentive to</w:t>
      </w:r>
      <w:r w:rsidRPr="00473980">
        <w:rPr>
          <w:rStyle w:val="StyleUnderline"/>
        </w:rPr>
        <w:t xml:space="preserve"> the </w:t>
      </w:r>
      <w:r w:rsidRPr="00EC7748">
        <w:rPr>
          <w:rStyle w:val="StyleUnderline"/>
          <w:highlight w:val="cyan"/>
        </w:rPr>
        <w:t>risks of eroding their tax bases</w:t>
      </w:r>
      <w:r w:rsidRPr="00473980">
        <w:rPr>
          <w:sz w:val="14"/>
        </w:rPr>
        <w:t xml:space="preserve"> through the outmigration of taxpayers averse to excessive debt levels. </w:t>
      </w:r>
      <w:r w:rsidRPr="00473980">
        <w:rPr>
          <w:rStyle w:val="StyleUnderline"/>
        </w:rPr>
        <w:t xml:space="preserve">This concern is </w:t>
      </w:r>
      <w:r w:rsidRPr="00EC7748">
        <w:rPr>
          <w:rStyle w:val="StyleUnderline"/>
          <w:highlight w:val="cyan"/>
        </w:rPr>
        <w:t>especially</w:t>
      </w:r>
      <w:r w:rsidRPr="00473980">
        <w:rPr>
          <w:rStyle w:val="StyleUnderline"/>
        </w:rPr>
        <w:t xml:space="preserve"> acute </w:t>
      </w:r>
      <w:r w:rsidRPr="00EC7748">
        <w:rPr>
          <w:rStyle w:val="StyleUnderline"/>
          <w:highlight w:val="cyan"/>
        </w:rPr>
        <w:t>with</w:t>
      </w:r>
      <w:r w:rsidRPr="00473980">
        <w:rPr>
          <w:rStyle w:val="StyleUnderline"/>
        </w:rPr>
        <w:t xml:space="preserve"> regard to </w:t>
      </w:r>
      <w:r w:rsidRPr="00EC7748">
        <w:rPr>
          <w:rStyle w:val="StyleUnderline"/>
          <w:highlight w:val="cyan"/>
        </w:rPr>
        <w:t>the wealthiest</w:t>
      </w:r>
      <w:r w:rsidRPr="00473980">
        <w:rPr>
          <w:rStyle w:val="StyleUnderline"/>
        </w:rPr>
        <w:t xml:space="preserve"> taxpayers</w:t>
      </w:r>
      <w:r w:rsidRPr="00473980">
        <w:rPr>
          <w:sz w:val="14"/>
        </w:rPr>
        <w:t xml:space="preserve">, </w:t>
      </w:r>
      <w:r w:rsidRPr="00EC7748">
        <w:rPr>
          <w:rStyle w:val="Emphasis"/>
          <w:highlight w:val="cyan"/>
        </w:rPr>
        <w:t>who are both</w:t>
      </w:r>
      <w:r w:rsidRPr="00473980">
        <w:rPr>
          <w:rStyle w:val="Emphasis"/>
        </w:rPr>
        <w:t xml:space="preserve"> the </w:t>
      </w:r>
      <w:r w:rsidRPr="00EC7748">
        <w:rPr>
          <w:rStyle w:val="Emphasis"/>
          <w:highlight w:val="cyan"/>
        </w:rPr>
        <w:t>most</w:t>
      </w:r>
      <w:r w:rsidRPr="00473980">
        <w:rPr>
          <w:rStyle w:val="Emphasis"/>
        </w:rPr>
        <w:t xml:space="preserve"> readily </w:t>
      </w:r>
      <w:r w:rsidRPr="00EC7748">
        <w:rPr>
          <w:rStyle w:val="Emphasis"/>
          <w:highlight w:val="cyan"/>
        </w:rPr>
        <w:t>mobile</w:t>
      </w:r>
      <w:r w:rsidRPr="00473980">
        <w:rPr>
          <w:rStyle w:val="Emphasis"/>
        </w:rPr>
        <w:t xml:space="preserve"> segment of the population </w:t>
      </w:r>
      <w:r w:rsidRPr="00EC7748">
        <w:rPr>
          <w:rStyle w:val="Emphasis"/>
          <w:highlight w:val="cyan"/>
        </w:rPr>
        <w:t>and</w:t>
      </w:r>
      <w:r w:rsidRPr="00473980">
        <w:rPr>
          <w:rStyle w:val="Emphasis"/>
        </w:rPr>
        <w:t xml:space="preserve"> the </w:t>
      </w:r>
      <w:r w:rsidRPr="00EC7748">
        <w:rPr>
          <w:rStyle w:val="Emphasis"/>
          <w:highlight w:val="cyan"/>
        </w:rPr>
        <w:t>most likely to bear the burden of future debt</w:t>
      </w:r>
      <w:r w:rsidRPr="00473980">
        <w:rPr>
          <w:rStyle w:val="Emphasis"/>
        </w:rPr>
        <w:t xml:space="preserve"> repayment obligation</w:t>
      </w:r>
      <w:r w:rsidRPr="00473980">
        <w:rPr>
          <w:sz w:val="14"/>
        </w:rPr>
        <w:t>s. Even if taxpayer exit were not a constraint, most states are limited in their capacity to borrow because of constitutional limitations adopted out of fear of excessive debt.8 These limitations were enacted in part out of a concern that voters or officials could be present biased— that is, they may weigh the benefits of spending today more heavily than the cost of repaying tomorrow. Voters may be present biased either because they expect to move somewhere else before the bill comes due or because of a general psychological tendency to underestimate future costs. Officials are people too, and so could be subject to a similar psychological bias; they may also rationally expect that they will be out of office before the burden of debt repayment materializes. In recognition of the risks of excessive borrowing, most states have constitutional limitations on state indebtedness as well as some form of balanced-budget requirement.</w:t>
      </w:r>
    </w:p>
    <w:p w14:paraId="35720146" w14:textId="77777777" w:rsidR="00143717" w:rsidRPr="00143717" w:rsidRDefault="00143717" w:rsidP="00143717"/>
    <w:sectPr w:rsidR="00143717" w:rsidRPr="001437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AAC690" w14:textId="77777777" w:rsidR="00CA54C9" w:rsidRDefault="00CA54C9" w:rsidP="00066D2C">
      <w:r>
        <w:separator/>
      </w:r>
    </w:p>
  </w:endnote>
  <w:endnote w:type="continuationSeparator" w:id="0">
    <w:p w14:paraId="0311B47A" w14:textId="77777777" w:rsidR="00CA54C9" w:rsidRDefault="00CA54C9"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Lucida Grande">
    <w:charset w:val="00"/>
    <w:family w:val="auto"/>
    <w:pitch w:val="variable"/>
    <w:sig w:usb0="E1000AEF" w:usb1="5000A1FF" w:usb2="00000000" w:usb3="00000000" w:csb0="000001B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Times">
    <w:altName w:val="Times New Roman"/>
    <w:panose1 w:val="02020603050405020304"/>
    <w:charset w:val="00"/>
    <w:family w:val="auto"/>
    <w:pitch w:val="variable"/>
    <w:sig w:usb0="00000003" w:usb1="00000000" w:usb2="00000000" w:usb3="00000000" w:csb0="00000001" w:csb1="00000000"/>
  </w:font>
  <w:font w:name="IJGCNM+Arial">
    <w:altName w:val="Arial"/>
    <w:panose1 w:val="00000000000000000000"/>
    <w:charset w:val="4D"/>
    <w:family w:val="swiss"/>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AKDPE C+ Utopia">
    <w:altName w:val="Cambria"/>
    <w:panose1 w:val="00000000000000000000"/>
    <w:charset w:val="00"/>
    <w:family w:val="roman"/>
    <w:notTrueType/>
    <w:pitch w:val="default"/>
    <w:sig w:usb0="00000003" w:usb1="00000000" w:usb2="00000000" w:usb3="00000000" w:csb0="00000001" w:csb1="00000000"/>
  </w:font>
  <w:font w:name="Bell MT">
    <w:panose1 w:val="02020503060305020303"/>
    <w:charset w:val="00"/>
    <w:family w:val="roman"/>
    <w:pitch w:val="variable"/>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00"/>
    <w:family w:val="auto"/>
    <w:pitch w:val="variable"/>
    <w:sig w:usb0="00000003" w:usb1="00000000" w:usb2="00000000" w:usb3="00000000" w:csb0="00000001" w:csb1="00000000"/>
  </w:font>
  <w:font w:name="Sylfaen">
    <w:panose1 w:val="010A0502050306030303"/>
    <w:charset w:val="00"/>
    <w:family w:val="roman"/>
    <w:pitch w:val="variable"/>
    <w:sig w:usb0="04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Courier">
    <w:panose1 w:val="02070409020205020404"/>
    <w:charset w:val="00"/>
    <w:family w:val="auto"/>
    <w:pitch w:val="variable"/>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ヒラギノ角ゴ Pro W3">
    <w:charset w:val="4E"/>
    <w:family w:val="auto"/>
    <w:pitch w:val="variable"/>
    <w:sig w:usb0="00000001" w:usb1="08070000" w:usb2="00000010" w:usb3="00000000" w:csb0="00020000" w:csb1="00000000"/>
  </w:font>
  <w:font w:name="Century Gothic">
    <w:panose1 w:val="020B0502020202020204"/>
    <w:charset w:val="00"/>
    <w:family w:val="swiss"/>
    <w:pitch w:val="variable"/>
    <w:sig w:usb0="00000287" w:usb1="00000000" w:usb2="00000000" w:usb3="00000000" w:csb0="0000009F" w:csb1="00000000"/>
  </w:font>
  <w:font w:name="Scala">
    <w:altName w:val="Calibri"/>
    <w:panose1 w:val="00000000000000000000"/>
    <w:charset w:val="00"/>
    <w:family w:val="roman"/>
    <w:notTrueType/>
    <w:pitch w:val="default"/>
    <w:sig w:usb0="00000003" w:usb1="00000000" w:usb2="00000000" w:usb3="00000000" w:csb0="00000001" w:csb1="00000000"/>
  </w:font>
  <w:font w:name="Times New Roman Bold">
    <w:panose1 w:val="02020803070505020304"/>
    <w:charset w:val="00"/>
    <w:family w:val="roman"/>
    <w:notTrueType/>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Franklin Gothic Heavy">
    <w:panose1 w:val="020B090302010202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Century">
    <w:panose1 w:val="02040604050505020304"/>
    <w:charset w:val="00"/>
    <w:family w:val="roman"/>
    <w:pitch w:val="variable"/>
    <w:sig w:usb0="00000287" w:usb1="00000000" w:usb2="00000000" w:usb3="00000000" w:csb0="0000009F" w:csb1="00000000"/>
  </w:font>
  <w:font w:name="AGaramond">
    <w:altName w:val="Times New Roman"/>
    <w:panose1 w:val="00000000000000000000"/>
    <w:charset w:val="00"/>
    <w:family w:val="roman"/>
    <w:notTrueType/>
    <w:pitch w:val="default"/>
  </w:font>
  <w:font w:name="Perpetua">
    <w:panose1 w:val="02020502060401020303"/>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yriad Pro">
    <w:altName w:val="Myriad Pro"/>
    <w:panose1 w:val="020B0503030403090204"/>
    <w:charset w:val="00"/>
    <w:family w:val="swiss"/>
    <w:notTrueType/>
    <w:pitch w:val="variable"/>
    <w:sig w:usb0="20000287" w:usb1="00000001"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B9CDB8" w14:textId="77777777" w:rsidR="00CA54C9" w:rsidRDefault="00CA54C9" w:rsidP="00066D2C">
      <w:r>
        <w:separator/>
      </w:r>
    </w:p>
  </w:footnote>
  <w:footnote w:type="continuationSeparator" w:id="0">
    <w:p w14:paraId="09EABBF0" w14:textId="77777777" w:rsidR="00CA54C9" w:rsidRDefault="00CA54C9"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num w:numId="1" w16cid:durableId="350499581">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Connelly Cowan"/>
    <w:docVar w:name="OS" w:val="Windows NT"/>
    <w:docVar w:name="OSVersion" w:val="10.0"/>
    <w:docVar w:name="RibbonPointer" w:val="321688408"/>
    <w:docVar w:name="Team" w:val="Georgetown University"/>
    <w:docVar w:name="VerbatimVersion" w:val="6.0.0"/>
    <w:docVar w:name="WordVersion" w:val="16.0"/>
  </w:docVars>
  <w:rsids>
    <w:rsidRoot w:val="006F688A"/>
    <w:rsid w:val="00001C7E"/>
    <w:rsid w:val="0000487C"/>
    <w:rsid w:val="000062F8"/>
    <w:rsid w:val="000071EC"/>
    <w:rsid w:val="00011FEF"/>
    <w:rsid w:val="00013C8B"/>
    <w:rsid w:val="00017977"/>
    <w:rsid w:val="00020472"/>
    <w:rsid w:val="00023AEF"/>
    <w:rsid w:val="000250CA"/>
    <w:rsid w:val="00026E1C"/>
    <w:rsid w:val="00032119"/>
    <w:rsid w:val="00034115"/>
    <w:rsid w:val="000427BD"/>
    <w:rsid w:val="00043C82"/>
    <w:rsid w:val="00050713"/>
    <w:rsid w:val="00053D0F"/>
    <w:rsid w:val="00056966"/>
    <w:rsid w:val="00057B45"/>
    <w:rsid w:val="000615B0"/>
    <w:rsid w:val="00063921"/>
    <w:rsid w:val="000657E9"/>
    <w:rsid w:val="00066D2C"/>
    <w:rsid w:val="000711DC"/>
    <w:rsid w:val="0007328F"/>
    <w:rsid w:val="00074F1E"/>
    <w:rsid w:val="0007573B"/>
    <w:rsid w:val="0007578B"/>
    <w:rsid w:val="0007692C"/>
    <w:rsid w:val="00076EA7"/>
    <w:rsid w:val="00080E37"/>
    <w:rsid w:val="00080F27"/>
    <w:rsid w:val="0008556A"/>
    <w:rsid w:val="000912B1"/>
    <w:rsid w:val="00093AB9"/>
    <w:rsid w:val="000947E6"/>
    <w:rsid w:val="00094DF4"/>
    <w:rsid w:val="000961CD"/>
    <w:rsid w:val="000A0198"/>
    <w:rsid w:val="000A0585"/>
    <w:rsid w:val="000A218A"/>
    <w:rsid w:val="000A239C"/>
    <w:rsid w:val="000A359D"/>
    <w:rsid w:val="000A4AE6"/>
    <w:rsid w:val="000A5EE1"/>
    <w:rsid w:val="000B19AD"/>
    <w:rsid w:val="000B3425"/>
    <w:rsid w:val="000B5FBB"/>
    <w:rsid w:val="000B6974"/>
    <w:rsid w:val="000B6B3E"/>
    <w:rsid w:val="000C137E"/>
    <w:rsid w:val="000C3FC1"/>
    <w:rsid w:val="000D0D08"/>
    <w:rsid w:val="000D739E"/>
    <w:rsid w:val="000D7A2C"/>
    <w:rsid w:val="000E0913"/>
    <w:rsid w:val="000E13F7"/>
    <w:rsid w:val="000E15E0"/>
    <w:rsid w:val="000E2525"/>
    <w:rsid w:val="000E6586"/>
    <w:rsid w:val="000F5C68"/>
    <w:rsid w:val="000F5DCB"/>
    <w:rsid w:val="000F6390"/>
    <w:rsid w:val="000F6530"/>
    <w:rsid w:val="000F67C2"/>
    <w:rsid w:val="000F775F"/>
    <w:rsid w:val="001014FC"/>
    <w:rsid w:val="00102DCB"/>
    <w:rsid w:val="0010417F"/>
    <w:rsid w:val="00105540"/>
    <w:rsid w:val="00105C8A"/>
    <w:rsid w:val="001119CE"/>
    <w:rsid w:val="001128A3"/>
    <w:rsid w:val="00114316"/>
    <w:rsid w:val="001149FE"/>
    <w:rsid w:val="00117F85"/>
    <w:rsid w:val="00117F87"/>
    <w:rsid w:val="001218F5"/>
    <w:rsid w:val="00122202"/>
    <w:rsid w:val="001223AD"/>
    <w:rsid w:val="00127061"/>
    <w:rsid w:val="00130CC3"/>
    <w:rsid w:val="00131B53"/>
    <w:rsid w:val="001327C1"/>
    <w:rsid w:val="001329A3"/>
    <w:rsid w:val="00134120"/>
    <w:rsid w:val="001356C8"/>
    <w:rsid w:val="001378C8"/>
    <w:rsid w:val="00140A6B"/>
    <w:rsid w:val="0014106E"/>
    <w:rsid w:val="00141B9F"/>
    <w:rsid w:val="00143717"/>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2C3C"/>
    <w:rsid w:val="00182D7C"/>
    <w:rsid w:val="00186027"/>
    <w:rsid w:val="00186B65"/>
    <w:rsid w:val="00190CDA"/>
    <w:rsid w:val="00196816"/>
    <w:rsid w:val="0019779A"/>
    <w:rsid w:val="001977CD"/>
    <w:rsid w:val="0019782C"/>
    <w:rsid w:val="001A03CA"/>
    <w:rsid w:val="001A07A2"/>
    <w:rsid w:val="001A1422"/>
    <w:rsid w:val="001A199A"/>
    <w:rsid w:val="001A3079"/>
    <w:rsid w:val="001A4D9A"/>
    <w:rsid w:val="001A6960"/>
    <w:rsid w:val="001B1595"/>
    <w:rsid w:val="001B1762"/>
    <w:rsid w:val="001B18CF"/>
    <w:rsid w:val="001B2C27"/>
    <w:rsid w:val="001C0A69"/>
    <w:rsid w:val="001C48D7"/>
    <w:rsid w:val="001C6048"/>
    <w:rsid w:val="001C7E9E"/>
    <w:rsid w:val="001D08BC"/>
    <w:rsid w:val="001D1994"/>
    <w:rsid w:val="001D505F"/>
    <w:rsid w:val="001D6D5C"/>
    <w:rsid w:val="001D7A6D"/>
    <w:rsid w:val="001E28B9"/>
    <w:rsid w:val="001E4A64"/>
    <w:rsid w:val="001E61F5"/>
    <w:rsid w:val="001F0C01"/>
    <w:rsid w:val="001F1F4D"/>
    <w:rsid w:val="002005AF"/>
    <w:rsid w:val="00200C1A"/>
    <w:rsid w:val="00200F8E"/>
    <w:rsid w:val="002052E3"/>
    <w:rsid w:val="00210DC2"/>
    <w:rsid w:val="002110D6"/>
    <w:rsid w:val="00211BE2"/>
    <w:rsid w:val="00213775"/>
    <w:rsid w:val="002152F9"/>
    <w:rsid w:val="0021530A"/>
    <w:rsid w:val="002212A9"/>
    <w:rsid w:val="00221DDA"/>
    <w:rsid w:val="0022226F"/>
    <w:rsid w:val="002234FB"/>
    <w:rsid w:val="00225437"/>
    <w:rsid w:val="002263A1"/>
    <w:rsid w:val="00232746"/>
    <w:rsid w:val="002347AA"/>
    <w:rsid w:val="00236707"/>
    <w:rsid w:val="00241116"/>
    <w:rsid w:val="0024328E"/>
    <w:rsid w:val="0024565D"/>
    <w:rsid w:val="00245C6B"/>
    <w:rsid w:val="002468FA"/>
    <w:rsid w:val="00247567"/>
    <w:rsid w:val="002508CB"/>
    <w:rsid w:val="002514A7"/>
    <w:rsid w:val="00253733"/>
    <w:rsid w:val="00256AC0"/>
    <w:rsid w:val="002573AF"/>
    <w:rsid w:val="00262AA8"/>
    <w:rsid w:val="00263CC5"/>
    <w:rsid w:val="00266E8D"/>
    <w:rsid w:val="00271866"/>
    <w:rsid w:val="00276E12"/>
    <w:rsid w:val="00277BB1"/>
    <w:rsid w:val="00281B05"/>
    <w:rsid w:val="00282932"/>
    <w:rsid w:val="00282FFC"/>
    <w:rsid w:val="002878D0"/>
    <w:rsid w:val="00290662"/>
    <w:rsid w:val="00290F1B"/>
    <w:rsid w:val="00291C09"/>
    <w:rsid w:val="002952EB"/>
    <w:rsid w:val="002A3018"/>
    <w:rsid w:val="002A4DA5"/>
    <w:rsid w:val="002A57B1"/>
    <w:rsid w:val="002B2116"/>
    <w:rsid w:val="002B3050"/>
    <w:rsid w:val="002B5F0C"/>
    <w:rsid w:val="002B7E9C"/>
    <w:rsid w:val="002C0731"/>
    <w:rsid w:val="002C0B33"/>
    <w:rsid w:val="002C30D9"/>
    <w:rsid w:val="002C6C7D"/>
    <w:rsid w:val="002C769C"/>
    <w:rsid w:val="002D2594"/>
    <w:rsid w:val="002D3647"/>
    <w:rsid w:val="002D418C"/>
    <w:rsid w:val="002D58B3"/>
    <w:rsid w:val="002D7EBE"/>
    <w:rsid w:val="002E5798"/>
    <w:rsid w:val="002E663F"/>
    <w:rsid w:val="002E69E5"/>
    <w:rsid w:val="002F0384"/>
    <w:rsid w:val="002F1BA1"/>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17C6C"/>
    <w:rsid w:val="00323E50"/>
    <w:rsid w:val="003264E7"/>
    <w:rsid w:val="00326C41"/>
    <w:rsid w:val="00333A69"/>
    <w:rsid w:val="003352D6"/>
    <w:rsid w:val="00345472"/>
    <w:rsid w:val="00345BF2"/>
    <w:rsid w:val="00346DCD"/>
    <w:rsid w:val="00347131"/>
    <w:rsid w:val="003479B5"/>
    <w:rsid w:val="003500B6"/>
    <w:rsid w:val="00350C02"/>
    <w:rsid w:val="00352622"/>
    <w:rsid w:val="00355B45"/>
    <w:rsid w:val="00361FA0"/>
    <w:rsid w:val="003662DB"/>
    <w:rsid w:val="00367D96"/>
    <w:rsid w:val="003706D8"/>
    <w:rsid w:val="00370828"/>
    <w:rsid w:val="00373B7F"/>
    <w:rsid w:val="00373F3D"/>
    <w:rsid w:val="003753F6"/>
    <w:rsid w:val="003779C8"/>
    <w:rsid w:val="00380768"/>
    <w:rsid w:val="00382DF7"/>
    <w:rsid w:val="00390A43"/>
    <w:rsid w:val="0039157C"/>
    <w:rsid w:val="00392D93"/>
    <w:rsid w:val="00393C59"/>
    <w:rsid w:val="00393EF2"/>
    <w:rsid w:val="00394F71"/>
    <w:rsid w:val="00396D52"/>
    <w:rsid w:val="003A2331"/>
    <w:rsid w:val="003A46B4"/>
    <w:rsid w:val="003A5CE8"/>
    <w:rsid w:val="003A698D"/>
    <w:rsid w:val="003A7738"/>
    <w:rsid w:val="003B17B3"/>
    <w:rsid w:val="003B4705"/>
    <w:rsid w:val="003B4F86"/>
    <w:rsid w:val="003B734D"/>
    <w:rsid w:val="003C177C"/>
    <w:rsid w:val="003C251E"/>
    <w:rsid w:val="003C3CCA"/>
    <w:rsid w:val="003C6CA9"/>
    <w:rsid w:val="003D3B44"/>
    <w:rsid w:val="003D4150"/>
    <w:rsid w:val="003D5367"/>
    <w:rsid w:val="003E64B3"/>
    <w:rsid w:val="003F3920"/>
    <w:rsid w:val="003F4BBE"/>
    <w:rsid w:val="003F4D5F"/>
    <w:rsid w:val="00405AD7"/>
    <w:rsid w:val="004127EF"/>
    <w:rsid w:val="00414EB4"/>
    <w:rsid w:val="00416E14"/>
    <w:rsid w:val="004208C6"/>
    <w:rsid w:val="00425531"/>
    <w:rsid w:val="00425A83"/>
    <w:rsid w:val="00426CC6"/>
    <w:rsid w:val="00431905"/>
    <w:rsid w:val="00431D5D"/>
    <w:rsid w:val="004326E6"/>
    <w:rsid w:val="00432F5F"/>
    <w:rsid w:val="0043419E"/>
    <w:rsid w:val="0043450D"/>
    <w:rsid w:val="004348C6"/>
    <w:rsid w:val="00434BCC"/>
    <w:rsid w:val="004350BF"/>
    <w:rsid w:val="00435588"/>
    <w:rsid w:val="004433A0"/>
    <w:rsid w:val="004436F8"/>
    <w:rsid w:val="00444174"/>
    <w:rsid w:val="00447BAE"/>
    <w:rsid w:val="00450DA4"/>
    <w:rsid w:val="00457451"/>
    <w:rsid w:val="00457F13"/>
    <w:rsid w:val="004604DA"/>
    <w:rsid w:val="00462267"/>
    <w:rsid w:val="00462B60"/>
    <w:rsid w:val="00474720"/>
    <w:rsid w:val="00477282"/>
    <w:rsid w:val="00480A40"/>
    <w:rsid w:val="00482103"/>
    <w:rsid w:val="004827C9"/>
    <w:rsid w:val="00486F5E"/>
    <w:rsid w:val="004875B9"/>
    <w:rsid w:val="00491C5F"/>
    <w:rsid w:val="0049341D"/>
    <w:rsid w:val="00493AA8"/>
    <w:rsid w:val="004A2B4E"/>
    <w:rsid w:val="004A387B"/>
    <w:rsid w:val="004A40AB"/>
    <w:rsid w:val="004A539A"/>
    <w:rsid w:val="004A74B8"/>
    <w:rsid w:val="004B3C97"/>
    <w:rsid w:val="004B4D3B"/>
    <w:rsid w:val="004B5436"/>
    <w:rsid w:val="004B7AB7"/>
    <w:rsid w:val="004C2990"/>
    <w:rsid w:val="004C5E96"/>
    <w:rsid w:val="004C7B42"/>
    <w:rsid w:val="004D05AA"/>
    <w:rsid w:val="004D14C3"/>
    <w:rsid w:val="004D2C8F"/>
    <w:rsid w:val="004D43AE"/>
    <w:rsid w:val="004D5EAC"/>
    <w:rsid w:val="004D6EEE"/>
    <w:rsid w:val="004D70CB"/>
    <w:rsid w:val="004D73E6"/>
    <w:rsid w:val="004D76F8"/>
    <w:rsid w:val="004D7907"/>
    <w:rsid w:val="004E6CD8"/>
    <w:rsid w:val="004E6F12"/>
    <w:rsid w:val="004E746C"/>
    <w:rsid w:val="004E7533"/>
    <w:rsid w:val="004E7A91"/>
    <w:rsid w:val="004F16CA"/>
    <w:rsid w:val="004F1EDC"/>
    <w:rsid w:val="004F4139"/>
    <w:rsid w:val="004F682B"/>
    <w:rsid w:val="00500F93"/>
    <w:rsid w:val="005015BF"/>
    <w:rsid w:val="00503593"/>
    <w:rsid w:val="005036B1"/>
    <w:rsid w:val="00511177"/>
    <w:rsid w:val="005125C9"/>
    <w:rsid w:val="00515BDD"/>
    <w:rsid w:val="00521B9F"/>
    <w:rsid w:val="005268F8"/>
    <w:rsid w:val="0053626E"/>
    <w:rsid w:val="005435A3"/>
    <w:rsid w:val="00544936"/>
    <w:rsid w:val="005449A8"/>
    <w:rsid w:val="0055242A"/>
    <w:rsid w:val="005525AE"/>
    <w:rsid w:val="005546C5"/>
    <w:rsid w:val="005558FC"/>
    <w:rsid w:val="00556392"/>
    <w:rsid w:val="00557B59"/>
    <w:rsid w:val="00565142"/>
    <w:rsid w:val="00567D6A"/>
    <w:rsid w:val="00567D90"/>
    <w:rsid w:val="00575723"/>
    <w:rsid w:val="00583644"/>
    <w:rsid w:val="00584B97"/>
    <w:rsid w:val="00585F11"/>
    <w:rsid w:val="005906F9"/>
    <w:rsid w:val="00591609"/>
    <w:rsid w:val="005932B4"/>
    <w:rsid w:val="00593BB1"/>
    <w:rsid w:val="005A3550"/>
    <w:rsid w:val="005A4DE4"/>
    <w:rsid w:val="005A6204"/>
    <w:rsid w:val="005A6D5A"/>
    <w:rsid w:val="005B33B0"/>
    <w:rsid w:val="005B3682"/>
    <w:rsid w:val="005B41CE"/>
    <w:rsid w:val="005B566C"/>
    <w:rsid w:val="005B5DC5"/>
    <w:rsid w:val="005B6286"/>
    <w:rsid w:val="005C1630"/>
    <w:rsid w:val="005C2AEB"/>
    <w:rsid w:val="005C5B70"/>
    <w:rsid w:val="005D027B"/>
    <w:rsid w:val="005D3400"/>
    <w:rsid w:val="005D3778"/>
    <w:rsid w:val="005D388F"/>
    <w:rsid w:val="005D3988"/>
    <w:rsid w:val="005D45F4"/>
    <w:rsid w:val="005D700C"/>
    <w:rsid w:val="005E0F22"/>
    <w:rsid w:val="005E3D51"/>
    <w:rsid w:val="005E43F7"/>
    <w:rsid w:val="005E5941"/>
    <w:rsid w:val="005E78A2"/>
    <w:rsid w:val="005F5E14"/>
    <w:rsid w:val="00610E31"/>
    <w:rsid w:val="00622773"/>
    <w:rsid w:val="00622C58"/>
    <w:rsid w:val="0062614B"/>
    <w:rsid w:val="006266E2"/>
    <w:rsid w:val="00627DDA"/>
    <w:rsid w:val="0063037B"/>
    <w:rsid w:val="00632C54"/>
    <w:rsid w:val="00635616"/>
    <w:rsid w:val="00641E99"/>
    <w:rsid w:val="00643CA9"/>
    <w:rsid w:val="006463F8"/>
    <w:rsid w:val="00650C88"/>
    <w:rsid w:val="0065258E"/>
    <w:rsid w:val="00655035"/>
    <w:rsid w:val="00656814"/>
    <w:rsid w:val="00657A00"/>
    <w:rsid w:val="00662808"/>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3D5A"/>
    <w:rsid w:val="006960B6"/>
    <w:rsid w:val="0069752C"/>
    <w:rsid w:val="006A0DE5"/>
    <w:rsid w:val="006A0F5C"/>
    <w:rsid w:val="006A2E78"/>
    <w:rsid w:val="006A3677"/>
    <w:rsid w:val="006A5B27"/>
    <w:rsid w:val="006B1653"/>
    <w:rsid w:val="006B4E4E"/>
    <w:rsid w:val="006B5952"/>
    <w:rsid w:val="006B6C5F"/>
    <w:rsid w:val="006B7E39"/>
    <w:rsid w:val="006C126B"/>
    <w:rsid w:val="006C2072"/>
    <w:rsid w:val="006C3F56"/>
    <w:rsid w:val="006C43E7"/>
    <w:rsid w:val="006C4820"/>
    <w:rsid w:val="006C5872"/>
    <w:rsid w:val="006C60E0"/>
    <w:rsid w:val="006C676D"/>
    <w:rsid w:val="006C69E2"/>
    <w:rsid w:val="006C7825"/>
    <w:rsid w:val="006D1700"/>
    <w:rsid w:val="006D4FDB"/>
    <w:rsid w:val="006D767A"/>
    <w:rsid w:val="006E0CC2"/>
    <w:rsid w:val="006E2A45"/>
    <w:rsid w:val="006E37D4"/>
    <w:rsid w:val="006E5817"/>
    <w:rsid w:val="006F3768"/>
    <w:rsid w:val="006F688A"/>
    <w:rsid w:val="006F71DE"/>
    <w:rsid w:val="00704573"/>
    <w:rsid w:val="00705E5D"/>
    <w:rsid w:val="007072CC"/>
    <w:rsid w:val="0071254A"/>
    <w:rsid w:val="007131D2"/>
    <w:rsid w:val="00713917"/>
    <w:rsid w:val="00717AF8"/>
    <w:rsid w:val="00717B46"/>
    <w:rsid w:val="00720F86"/>
    <w:rsid w:val="00722E77"/>
    <w:rsid w:val="007245F1"/>
    <w:rsid w:val="007247B8"/>
    <w:rsid w:val="0072731C"/>
    <w:rsid w:val="0073056C"/>
    <w:rsid w:val="00735B1F"/>
    <w:rsid w:val="00737502"/>
    <w:rsid w:val="00740B3A"/>
    <w:rsid w:val="00740C8B"/>
    <w:rsid w:val="00743263"/>
    <w:rsid w:val="00745274"/>
    <w:rsid w:val="007454B6"/>
    <w:rsid w:val="007461A8"/>
    <w:rsid w:val="0074789B"/>
    <w:rsid w:val="00754ABD"/>
    <w:rsid w:val="00754D3B"/>
    <w:rsid w:val="00755ACC"/>
    <w:rsid w:val="00760D6A"/>
    <w:rsid w:val="00761250"/>
    <w:rsid w:val="0076343C"/>
    <w:rsid w:val="00764C12"/>
    <w:rsid w:val="00767500"/>
    <w:rsid w:val="007750DF"/>
    <w:rsid w:val="00777C19"/>
    <w:rsid w:val="00782487"/>
    <w:rsid w:val="00784C8D"/>
    <w:rsid w:val="00785E47"/>
    <w:rsid w:val="007873F5"/>
    <w:rsid w:val="0078760F"/>
    <w:rsid w:val="0079136A"/>
    <w:rsid w:val="00792AD8"/>
    <w:rsid w:val="00792D84"/>
    <w:rsid w:val="00795030"/>
    <w:rsid w:val="00795A26"/>
    <w:rsid w:val="007A00CB"/>
    <w:rsid w:val="007A0724"/>
    <w:rsid w:val="007A312F"/>
    <w:rsid w:val="007A3A03"/>
    <w:rsid w:val="007A5046"/>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0D99"/>
    <w:rsid w:val="007F1998"/>
    <w:rsid w:val="007F2034"/>
    <w:rsid w:val="007F4683"/>
    <w:rsid w:val="007F55A4"/>
    <w:rsid w:val="007F7C5E"/>
    <w:rsid w:val="00800BF1"/>
    <w:rsid w:val="00803C79"/>
    <w:rsid w:val="0080587F"/>
    <w:rsid w:val="00806B14"/>
    <w:rsid w:val="008113E1"/>
    <w:rsid w:val="008114D4"/>
    <w:rsid w:val="0081234D"/>
    <w:rsid w:val="00812D2D"/>
    <w:rsid w:val="00817A64"/>
    <w:rsid w:val="008202F7"/>
    <w:rsid w:val="00821B9F"/>
    <w:rsid w:val="008247A4"/>
    <w:rsid w:val="00825D47"/>
    <w:rsid w:val="008272A6"/>
    <w:rsid w:val="0083258C"/>
    <w:rsid w:val="00833D6C"/>
    <w:rsid w:val="00841328"/>
    <w:rsid w:val="00841CCC"/>
    <w:rsid w:val="00844377"/>
    <w:rsid w:val="008443EF"/>
    <w:rsid w:val="00844F00"/>
    <w:rsid w:val="00846F90"/>
    <w:rsid w:val="00850D59"/>
    <w:rsid w:val="00852FB9"/>
    <w:rsid w:val="008536B7"/>
    <w:rsid w:val="00860F34"/>
    <w:rsid w:val="00862AC4"/>
    <w:rsid w:val="0086319B"/>
    <w:rsid w:val="008674A6"/>
    <w:rsid w:val="00870936"/>
    <w:rsid w:val="0087210F"/>
    <w:rsid w:val="0087219A"/>
    <w:rsid w:val="0087564D"/>
    <w:rsid w:val="00876000"/>
    <w:rsid w:val="0087627B"/>
    <w:rsid w:val="00880BE7"/>
    <w:rsid w:val="0089108B"/>
    <w:rsid w:val="00892EE6"/>
    <w:rsid w:val="008931B4"/>
    <w:rsid w:val="008973A2"/>
    <w:rsid w:val="008A0E76"/>
    <w:rsid w:val="008A42FE"/>
    <w:rsid w:val="008A4F23"/>
    <w:rsid w:val="008A713B"/>
    <w:rsid w:val="008B4FBE"/>
    <w:rsid w:val="008B6039"/>
    <w:rsid w:val="008C2555"/>
    <w:rsid w:val="008C29FB"/>
    <w:rsid w:val="008C5707"/>
    <w:rsid w:val="008C5B87"/>
    <w:rsid w:val="008D0448"/>
    <w:rsid w:val="008D0677"/>
    <w:rsid w:val="008D0C9E"/>
    <w:rsid w:val="008D2F03"/>
    <w:rsid w:val="008D41C8"/>
    <w:rsid w:val="008D6762"/>
    <w:rsid w:val="008E30D8"/>
    <w:rsid w:val="008E447C"/>
    <w:rsid w:val="008E596E"/>
    <w:rsid w:val="008E6741"/>
    <w:rsid w:val="008F04C5"/>
    <w:rsid w:val="008F125D"/>
    <w:rsid w:val="00901E9C"/>
    <w:rsid w:val="00906F79"/>
    <w:rsid w:val="00907369"/>
    <w:rsid w:val="00910B12"/>
    <w:rsid w:val="00912404"/>
    <w:rsid w:val="009148BC"/>
    <w:rsid w:val="00920B9A"/>
    <w:rsid w:val="009249C5"/>
    <w:rsid w:val="00925558"/>
    <w:rsid w:val="00925B25"/>
    <w:rsid w:val="009263C9"/>
    <w:rsid w:val="00930B2A"/>
    <w:rsid w:val="00936F03"/>
    <w:rsid w:val="00937388"/>
    <w:rsid w:val="0094018B"/>
    <w:rsid w:val="009418E3"/>
    <w:rsid w:val="009435BB"/>
    <w:rsid w:val="00943B02"/>
    <w:rsid w:val="00945156"/>
    <w:rsid w:val="00953429"/>
    <w:rsid w:val="009539A4"/>
    <w:rsid w:val="009569E3"/>
    <w:rsid w:val="00960035"/>
    <w:rsid w:val="0096040F"/>
    <w:rsid w:val="0096145A"/>
    <w:rsid w:val="009632EF"/>
    <w:rsid w:val="00972172"/>
    <w:rsid w:val="00973D8A"/>
    <w:rsid w:val="00976A39"/>
    <w:rsid w:val="009804B4"/>
    <w:rsid w:val="00980709"/>
    <w:rsid w:val="0098278C"/>
    <w:rsid w:val="00982D00"/>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57CF"/>
    <w:rsid w:val="009C6DFD"/>
    <w:rsid w:val="009C7060"/>
    <w:rsid w:val="009D399A"/>
    <w:rsid w:val="009D44D3"/>
    <w:rsid w:val="009D4A50"/>
    <w:rsid w:val="009D5FD0"/>
    <w:rsid w:val="009D66BC"/>
    <w:rsid w:val="009D675A"/>
    <w:rsid w:val="009E3169"/>
    <w:rsid w:val="009E53AF"/>
    <w:rsid w:val="009E6D4B"/>
    <w:rsid w:val="009E6DF5"/>
    <w:rsid w:val="009F02C5"/>
    <w:rsid w:val="009F076C"/>
    <w:rsid w:val="009F34CC"/>
    <w:rsid w:val="009F3C4D"/>
    <w:rsid w:val="009F44EE"/>
    <w:rsid w:val="009F479E"/>
    <w:rsid w:val="009F66D9"/>
    <w:rsid w:val="00A035A3"/>
    <w:rsid w:val="00A10E87"/>
    <w:rsid w:val="00A1128F"/>
    <w:rsid w:val="00A16440"/>
    <w:rsid w:val="00A169AC"/>
    <w:rsid w:val="00A2231D"/>
    <w:rsid w:val="00A2334F"/>
    <w:rsid w:val="00A250AA"/>
    <w:rsid w:val="00A277E6"/>
    <w:rsid w:val="00A30A8F"/>
    <w:rsid w:val="00A30E09"/>
    <w:rsid w:val="00A3174A"/>
    <w:rsid w:val="00A35A28"/>
    <w:rsid w:val="00A368EF"/>
    <w:rsid w:val="00A410F0"/>
    <w:rsid w:val="00A41505"/>
    <w:rsid w:val="00A42BD8"/>
    <w:rsid w:val="00A4414C"/>
    <w:rsid w:val="00A47040"/>
    <w:rsid w:val="00A47EF1"/>
    <w:rsid w:val="00A51D29"/>
    <w:rsid w:val="00A5334E"/>
    <w:rsid w:val="00A54D46"/>
    <w:rsid w:val="00A56998"/>
    <w:rsid w:val="00A56D51"/>
    <w:rsid w:val="00A5742C"/>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2BB"/>
    <w:rsid w:val="00A85A91"/>
    <w:rsid w:val="00A90163"/>
    <w:rsid w:val="00A96CA7"/>
    <w:rsid w:val="00AA1AC0"/>
    <w:rsid w:val="00AA20D4"/>
    <w:rsid w:val="00AA3B66"/>
    <w:rsid w:val="00AA5803"/>
    <w:rsid w:val="00AA584F"/>
    <w:rsid w:val="00AA7B0A"/>
    <w:rsid w:val="00AB2843"/>
    <w:rsid w:val="00AB3118"/>
    <w:rsid w:val="00AB6F32"/>
    <w:rsid w:val="00AC08AF"/>
    <w:rsid w:val="00AC46C7"/>
    <w:rsid w:val="00AC5B71"/>
    <w:rsid w:val="00AC5F18"/>
    <w:rsid w:val="00AC6ED5"/>
    <w:rsid w:val="00AD3079"/>
    <w:rsid w:val="00AD64E0"/>
    <w:rsid w:val="00AE00AE"/>
    <w:rsid w:val="00AE56E1"/>
    <w:rsid w:val="00AE6C9A"/>
    <w:rsid w:val="00AF2207"/>
    <w:rsid w:val="00AF2612"/>
    <w:rsid w:val="00AF2A61"/>
    <w:rsid w:val="00AF30D9"/>
    <w:rsid w:val="00AF63BF"/>
    <w:rsid w:val="00AF642A"/>
    <w:rsid w:val="00AF6B3B"/>
    <w:rsid w:val="00AF79DD"/>
    <w:rsid w:val="00AF7F2C"/>
    <w:rsid w:val="00AF7F46"/>
    <w:rsid w:val="00B00681"/>
    <w:rsid w:val="00B0178C"/>
    <w:rsid w:val="00B019F0"/>
    <w:rsid w:val="00B02885"/>
    <w:rsid w:val="00B04EC7"/>
    <w:rsid w:val="00B06440"/>
    <w:rsid w:val="00B11466"/>
    <w:rsid w:val="00B1231F"/>
    <w:rsid w:val="00B17927"/>
    <w:rsid w:val="00B2113E"/>
    <w:rsid w:val="00B2123B"/>
    <w:rsid w:val="00B21A2F"/>
    <w:rsid w:val="00B2410E"/>
    <w:rsid w:val="00B2727D"/>
    <w:rsid w:val="00B301A2"/>
    <w:rsid w:val="00B31350"/>
    <w:rsid w:val="00B315A8"/>
    <w:rsid w:val="00B31A25"/>
    <w:rsid w:val="00B32C3E"/>
    <w:rsid w:val="00B41D37"/>
    <w:rsid w:val="00B44EDA"/>
    <w:rsid w:val="00B45128"/>
    <w:rsid w:val="00B53DB3"/>
    <w:rsid w:val="00B57051"/>
    <w:rsid w:val="00B66AF2"/>
    <w:rsid w:val="00B72848"/>
    <w:rsid w:val="00B74544"/>
    <w:rsid w:val="00B76D44"/>
    <w:rsid w:val="00B77754"/>
    <w:rsid w:val="00B81054"/>
    <w:rsid w:val="00B820DB"/>
    <w:rsid w:val="00B82437"/>
    <w:rsid w:val="00B837F0"/>
    <w:rsid w:val="00B83896"/>
    <w:rsid w:val="00B860A9"/>
    <w:rsid w:val="00B86C4D"/>
    <w:rsid w:val="00B86C7F"/>
    <w:rsid w:val="00B97264"/>
    <w:rsid w:val="00BA0143"/>
    <w:rsid w:val="00BA227A"/>
    <w:rsid w:val="00BA4C69"/>
    <w:rsid w:val="00BA61AF"/>
    <w:rsid w:val="00BB1630"/>
    <w:rsid w:val="00BB2CD5"/>
    <w:rsid w:val="00BB3947"/>
    <w:rsid w:val="00BB6860"/>
    <w:rsid w:val="00BC3256"/>
    <w:rsid w:val="00BC3592"/>
    <w:rsid w:val="00BC36DF"/>
    <w:rsid w:val="00BC3ACD"/>
    <w:rsid w:val="00BC4B41"/>
    <w:rsid w:val="00BC66ED"/>
    <w:rsid w:val="00BC6C8E"/>
    <w:rsid w:val="00BD11D3"/>
    <w:rsid w:val="00BD1BF1"/>
    <w:rsid w:val="00BD1EEE"/>
    <w:rsid w:val="00BD2B47"/>
    <w:rsid w:val="00BD2CAA"/>
    <w:rsid w:val="00BD3B65"/>
    <w:rsid w:val="00BD3C3A"/>
    <w:rsid w:val="00BE1C5C"/>
    <w:rsid w:val="00BE3E67"/>
    <w:rsid w:val="00BE42FF"/>
    <w:rsid w:val="00BE50E6"/>
    <w:rsid w:val="00BE5F01"/>
    <w:rsid w:val="00BE61B2"/>
    <w:rsid w:val="00BE7CC3"/>
    <w:rsid w:val="00BF2B0D"/>
    <w:rsid w:val="00BF3E27"/>
    <w:rsid w:val="00BF4E3B"/>
    <w:rsid w:val="00BF5454"/>
    <w:rsid w:val="00BF7EC9"/>
    <w:rsid w:val="00C00D8A"/>
    <w:rsid w:val="00C01C49"/>
    <w:rsid w:val="00C039FF"/>
    <w:rsid w:val="00C04711"/>
    <w:rsid w:val="00C0543F"/>
    <w:rsid w:val="00C066E6"/>
    <w:rsid w:val="00C110C0"/>
    <w:rsid w:val="00C12370"/>
    <w:rsid w:val="00C15000"/>
    <w:rsid w:val="00C15897"/>
    <w:rsid w:val="00C1616B"/>
    <w:rsid w:val="00C16B21"/>
    <w:rsid w:val="00C16DFC"/>
    <w:rsid w:val="00C2079E"/>
    <w:rsid w:val="00C221CD"/>
    <w:rsid w:val="00C27729"/>
    <w:rsid w:val="00C27FB8"/>
    <w:rsid w:val="00C312FA"/>
    <w:rsid w:val="00C332C4"/>
    <w:rsid w:val="00C334F5"/>
    <w:rsid w:val="00C34832"/>
    <w:rsid w:val="00C34C48"/>
    <w:rsid w:val="00C34C95"/>
    <w:rsid w:val="00C35A03"/>
    <w:rsid w:val="00C36A05"/>
    <w:rsid w:val="00C40BA5"/>
    <w:rsid w:val="00C425D8"/>
    <w:rsid w:val="00C432D9"/>
    <w:rsid w:val="00C44166"/>
    <w:rsid w:val="00C45B5B"/>
    <w:rsid w:val="00C46F26"/>
    <w:rsid w:val="00C4765D"/>
    <w:rsid w:val="00C51687"/>
    <w:rsid w:val="00C5289C"/>
    <w:rsid w:val="00C52EF8"/>
    <w:rsid w:val="00C56008"/>
    <w:rsid w:val="00C56CBC"/>
    <w:rsid w:val="00C617B0"/>
    <w:rsid w:val="00C62D2B"/>
    <w:rsid w:val="00C6344F"/>
    <w:rsid w:val="00C659E2"/>
    <w:rsid w:val="00C669AD"/>
    <w:rsid w:val="00C72510"/>
    <w:rsid w:val="00C731CA"/>
    <w:rsid w:val="00C76DB7"/>
    <w:rsid w:val="00C77A6B"/>
    <w:rsid w:val="00C816E6"/>
    <w:rsid w:val="00C82587"/>
    <w:rsid w:val="00C84097"/>
    <w:rsid w:val="00C87FA4"/>
    <w:rsid w:val="00C9060B"/>
    <w:rsid w:val="00C9181A"/>
    <w:rsid w:val="00C9487D"/>
    <w:rsid w:val="00C955CB"/>
    <w:rsid w:val="00C95664"/>
    <w:rsid w:val="00C96E53"/>
    <w:rsid w:val="00CA1597"/>
    <w:rsid w:val="00CA25CC"/>
    <w:rsid w:val="00CA2BA2"/>
    <w:rsid w:val="00CA3ACE"/>
    <w:rsid w:val="00CA54C9"/>
    <w:rsid w:val="00CA5FFF"/>
    <w:rsid w:val="00CA7F86"/>
    <w:rsid w:val="00CB0C89"/>
    <w:rsid w:val="00CB32EF"/>
    <w:rsid w:val="00CC0441"/>
    <w:rsid w:val="00CC0FD4"/>
    <w:rsid w:val="00CC1BDF"/>
    <w:rsid w:val="00CC21EC"/>
    <w:rsid w:val="00CC482B"/>
    <w:rsid w:val="00CC748A"/>
    <w:rsid w:val="00CD105E"/>
    <w:rsid w:val="00CD2B78"/>
    <w:rsid w:val="00CD4AE6"/>
    <w:rsid w:val="00CD5211"/>
    <w:rsid w:val="00CD57F9"/>
    <w:rsid w:val="00CD5CD1"/>
    <w:rsid w:val="00CD6226"/>
    <w:rsid w:val="00CD76AC"/>
    <w:rsid w:val="00CE0BB8"/>
    <w:rsid w:val="00CE54E0"/>
    <w:rsid w:val="00CE5835"/>
    <w:rsid w:val="00CE6EF5"/>
    <w:rsid w:val="00CE6FA1"/>
    <w:rsid w:val="00CE760A"/>
    <w:rsid w:val="00CE7D77"/>
    <w:rsid w:val="00CF1938"/>
    <w:rsid w:val="00CF24CD"/>
    <w:rsid w:val="00CF29B0"/>
    <w:rsid w:val="00CF50C7"/>
    <w:rsid w:val="00D01F0A"/>
    <w:rsid w:val="00D024AD"/>
    <w:rsid w:val="00D10249"/>
    <w:rsid w:val="00D13012"/>
    <w:rsid w:val="00D14159"/>
    <w:rsid w:val="00D14990"/>
    <w:rsid w:val="00D2097F"/>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270"/>
    <w:rsid w:val="00D60AB7"/>
    <w:rsid w:val="00D6226F"/>
    <w:rsid w:val="00D70E15"/>
    <w:rsid w:val="00D714E5"/>
    <w:rsid w:val="00D7546D"/>
    <w:rsid w:val="00D75C54"/>
    <w:rsid w:val="00D839C5"/>
    <w:rsid w:val="00D84043"/>
    <w:rsid w:val="00D91348"/>
    <w:rsid w:val="00D923CC"/>
    <w:rsid w:val="00D9566D"/>
    <w:rsid w:val="00DA0EF7"/>
    <w:rsid w:val="00DA2618"/>
    <w:rsid w:val="00DA4B3F"/>
    <w:rsid w:val="00DA4EB6"/>
    <w:rsid w:val="00DA5F0C"/>
    <w:rsid w:val="00DB20EB"/>
    <w:rsid w:val="00DB33F6"/>
    <w:rsid w:val="00DB38CC"/>
    <w:rsid w:val="00DC08B6"/>
    <w:rsid w:val="00DC277F"/>
    <w:rsid w:val="00DC5543"/>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84C"/>
    <w:rsid w:val="00DE4D5E"/>
    <w:rsid w:val="00DF139C"/>
    <w:rsid w:val="00DF7D53"/>
    <w:rsid w:val="00E03EEF"/>
    <w:rsid w:val="00E12F22"/>
    <w:rsid w:val="00E165FC"/>
    <w:rsid w:val="00E168D7"/>
    <w:rsid w:val="00E21DCB"/>
    <w:rsid w:val="00E23A47"/>
    <w:rsid w:val="00E23E0E"/>
    <w:rsid w:val="00E2417B"/>
    <w:rsid w:val="00E2482B"/>
    <w:rsid w:val="00E2592B"/>
    <w:rsid w:val="00E25D98"/>
    <w:rsid w:val="00E264F8"/>
    <w:rsid w:val="00E30C52"/>
    <w:rsid w:val="00E33666"/>
    <w:rsid w:val="00E3771A"/>
    <w:rsid w:val="00E40B45"/>
    <w:rsid w:val="00E41637"/>
    <w:rsid w:val="00E50C30"/>
    <w:rsid w:val="00E51410"/>
    <w:rsid w:val="00E515E7"/>
    <w:rsid w:val="00E534FE"/>
    <w:rsid w:val="00E53E7B"/>
    <w:rsid w:val="00E5580D"/>
    <w:rsid w:val="00E56402"/>
    <w:rsid w:val="00E56CB5"/>
    <w:rsid w:val="00E61828"/>
    <w:rsid w:val="00E65E56"/>
    <w:rsid w:val="00E664D0"/>
    <w:rsid w:val="00E66F94"/>
    <w:rsid w:val="00E670E5"/>
    <w:rsid w:val="00E6767D"/>
    <w:rsid w:val="00E67FD9"/>
    <w:rsid w:val="00E717C1"/>
    <w:rsid w:val="00E71E63"/>
    <w:rsid w:val="00E757C3"/>
    <w:rsid w:val="00E76D4C"/>
    <w:rsid w:val="00E8082F"/>
    <w:rsid w:val="00E81786"/>
    <w:rsid w:val="00E8383C"/>
    <w:rsid w:val="00E85DE5"/>
    <w:rsid w:val="00E90EC0"/>
    <w:rsid w:val="00E912B8"/>
    <w:rsid w:val="00E944C1"/>
    <w:rsid w:val="00E97D8B"/>
    <w:rsid w:val="00EA5878"/>
    <w:rsid w:val="00EA7F55"/>
    <w:rsid w:val="00EB1922"/>
    <w:rsid w:val="00EB1CE6"/>
    <w:rsid w:val="00EB1F19"/>
    <w:rsid w:val="00EB38DD"/>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67B"/>
    <w:rsid w:val="00EE6872"/>
    <w:rsid w:val="00EF0191"/>
    <w:rsid w:val="00EF09CC"/>
    <w:rsid w:val="00EF0F91"/>
    <w:rsid w:val="00EF3CA8"/>
    <w:rsid w:val="00F00A14"/>
    <w:rsid w:val="00F03032"/>
    <w:rsid w:val="00F0685D"/>
    <w:rsid w:val="00F06A5D"/>
    <w:rsid w:val="00F0700E"/>
    <w:rsid w:val="00F13C29"/>
    <w:rsid w:val="00F14A61"/>
    <w:rsid w:val="00F17B58"/>
    <w:rsid w:val="00F24B23"/>
    <w:rsid w:val="00F25A3F"/>
    <w:rsid w:val="00F27353"/>
    <w:rsid w:val="00F31B7D"/>
    <w:rsid w:val="00F32A17"/>
    <w:rsid w:val="00F349CE"/>
    <w:rsid w:val="00F34BAA"/>
    <w:rsid w:val="00F35345"/>
    <w:rsid w:val="00F355CA"/>
    <w:rsid w:val="00F355FB"/>
    <w:rsid w:val="00F40BD0"/>
    <w:rsid w:val="00F40C6B"/>
    <w:rsid w:val="00F41113"/>
    <w:rsid w:val="00F44385"/>
    <w:rsid w:val="00F45C61"/>
    <w:rsid w:val="00F51138"/>
    <w:rsid w:val="00F5306F"/>
    <w:rsid w:val="00F532A6"/>
    <w:rsid w:val="00F569D6"/>
    <w:rsid w:val="00F57FCC"/>
    <w:rsid w:val="00F61907"/>
    <w:rsid w:val="00F61AB2"/>
    <w:rsid w:val="00F6287A"/>
    <w:rsid w:val="00F65464"/>
    <w:rsid w:val="00F70E1C"/>
    <w:rsid w:val="00F72FCE"/>
    <w:rsid w:val="00F734F9"/>
    <w:rsid w:val="00F73F90"/>
    <w:rsid w:val="00F74D13"/>
    <w:rsid w:val="00F80FBD"/>
    <w:rsid w:val="00F81EF0"/>
    <w:rsid w:val="00F849FF"/>
    <w:rsid w:val="00F86F58"/>
    <w:rsid w:val="00F87469"/>
    <w:rsid w:val="00F936BB"/>
    <w:rsid w:val="00F93BAD"/>
    <w:rsid w:val="00F941DD"/>
    <w:rsid w:val="00F95311"/>
    <w:rsid w:val="00F95F8F"/>
    <w:rsid w:val="00FA0A18"/>
    <w:rsid w:val="00FA1BBD"/>
    <w:rsid w:val="00FA3957"/>
    <w:rsid w:val="00FA70EC"/>
    <w:rsid w:val="00FC1707"/>
    <w:rsid w:val="00FC1C82"/>
    <w:rsid w:val="00FC1D2F"/>
    <w:rsid w:val="00FC21AD"/>
    <w:rsid w:val="00FC26BD"/>
    <w:rsid w:val="00FC45AC"/>
    <w:rsid w:val="00FC4CFF"/>
    <w:rsid w:val="00FC5DE9"/>
    <w:rsid w:val="00FD0415"/>
    <w:rsid w:val="00FD2827"/>
    <w:rsid w:val="00FD44E2"/>
    <w:rsid w:val="00FD48FA"/>
    <w:rsid w:val="00FD6E3C"/>
    <w:rsid w:val="00FD73C3"/>
    <w:rsid w:val="00FE2FD3"/>
    <w:rsid w:val="00FE5699"/>
    <w:rsid w:val="00FE57BD"/>
    <w:rsid w:val="00FE6DE0"/>
    <w:rsid w:val="00FF0018"/>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1D3003"/>
  <w15:chartTrackingRefBased/>
  <w15:docId w15:val="{4B6AEC49-9625-4242-90B3-6086E45B1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43717"/>
    <w:pPr>
      <w:spacing w:after="0" w:line="240" w:lineRule="auto"/>
    </w:pPr>
    <w:rPr>
      <w:rFonts w:ascii="Times New Roman" w:hAnsi="Times New Roman" w:cs="Times New Roman"/>
    </w:rPr>
  </w:style>
  <w:style w:type="paragraph" w:styleId="Heading1">
    <w:name w:val="heading 1"/>
    <w:aliases w:val="Pocket,ALEX,Heading,Heading 1 Char Char Char Char,Heading 1 Char Char Char Char Char,Heading 1 Char Char,Header Char Char Char,Header Char Char Char Char Char,Header Char Char Char Char Char Char Char,Brief - Heading 1,AHeading 1"/>
    <w:basedOn w:val="Normal"/>
    <w:next w:val="Normal"/>
    <w:link w:val="Heading1Char"/>
    <w:qFormat/>
    <w:rsid w:val="0014371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Heading 21,Char Char Char Char1,Char2,Heading 2 Char Char1,Heading 2 Char Char Char,Heading 2 Char Char Char1 Char,Heading 2 Char Char2 Char,Heading 2 Cha,Heading 2 Char2,Heading 2 Char Char Char Char Char Char,Cha"/>
    <w:basedOn w:val="Normal"/>
    <w:next w:val="Normal"/>
    <w:link w:val="Heading2Char"/>
    <w:uiPriority w:val="1"/>
    <w:qFormat/>
    <w:rsid w:val="00143717"/>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Heading 3 Char1,No Underline,Char Char Char Char Char Char Char,Text 7,Char,Tags v 2,3: Cite,Char1,Underlines,Heading 3 Char3,Tag Char Char,Bold Cite,Cite 1,Read Char,Foldover, Char Char Char Char Char Char Char, Char,Heading 3 Char Char"/>
    <w:basedOn w:val="Normal"/>
    <w:next w:val="Normal"/>
    <w:link w:val="Heading3Char"/>
    <w:uiPriority w:val="2"/>
    <w:qFormat/>
    <w:rsid w:val="00143717"/>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Ch, Ch,Heading 2 Char1 Char Char,Heading 2 Char2 Char,no read,No Spacing211,No Spacing12,No Spacing2111,TAG,No Spacing4,No Spacing11111,No Spacing5,No Spacing21,small space,Medium Grid 21,ta,Ta,T"/>
    <w:basedOn w:val="Normal"/>
    <w:next w:val="Normal"/>
    <w:link w:val="Heading4Char"/>
    <w:uiPriority w:val="3"/>
    <w:qFormat/>
    <w:rsid w:val="00143717"/>
    <w:pPr>
      <w:keepNext/>
      <w:keepLines/>
      <w:spacing w:before="200"/>
      <w:outlineLvl w:val="3"/>
    </w:pPr>
    <w:rPr>
      <w:rFonts w:eastAsiaTheme="majorEastAsia" w:cstheme="majorBidi"/>
      <w:b/>
      <w:iCs/>
      <w:sz w:val="24"/>
    </w:rPr>
  </w:style>
  <w:style w:type="paragraph" w:styleId="Heading5">
    <w:name w:val="heading 5"/>
    <w:aliases w:val="Text"/>
    <w:basedOn w:val="Normal"/>
    <w:next w:val="Normal"/>
    <w:link w:val="Heading5Char"/>
    <w:uiPriority w:val="9"/>
    <w:semiHidden/>
    <w:unhideWhenUsed/>
    <w:rsid w:val="00143717"/>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143717"/>
    <w:pPr>
      <w:keepNext/>
      <w:spacing w:after="160" w:line="259" w:lineRule="auto"/>
      <w:outlineLvl w:val="5"/>
    </w:pPr>
    <w:rPr>
      <w:rFonts w:ascii="Calibri" w:eastAsia="Times New Roman" w:hAnsi="Calibri" w:cstheme="minorBidi"/>
      <w:b/>
      <w:bCs/>
      <w:color w:val="000000"/>
      <w:szCs w:val="24"/>
    </w:rPr>
  </w:style>
  <w:style w:type="paragraph" w:styleId="Heading7">
    <w:name w:val="heading 7"/>
    <w:basedOn w:val="Normal"/>
    <w:next w:val="Normal"/>
    <w:link w:val="Heading7Char"/>
    <w:semiHidden/>
    <w:unhideWhenUsed/>
    <w:qFormat/>
    <w:rsid w:val="00143717"/>
    <w:pPr>
      <w:keepNext/>
      <w:keepLines/>
      <w:spacing w:before="40" w:after="160" w:line="259" w:lineRule="auto"/>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semiHidden/>
    <w:unhideWhenUsed/>
    <w:qFormat/>
    <w:rsid w:val="00143717"/>
    <w:pPr>
      <w:keepNext/>
      <w:keepLines/>
      <w:spacing w:before="40" w:after="160" w:line="259" w:lineRule="auto"/>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143717"/>
    <w:pPr>
      <w:keepNext/>
      <w:keepLines/>
      <w:spacing w:before="40" w:after="160" w:line="259" w:lineRule="auto"/>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14371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43717"/>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B,s"/>
    <w:basedOn w:val="DefaultParagraphFont"/>
    <w:link w:val="textbold"/>
    <w:uiPriority w:val="8"/>
    <w:qFormat/>
    <w:rsid w:val="00143717"/>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semiHidden/>
    <w:unhideWhenUsed/>
    <w:rsid w:val="00143717"/>
    <w:rPr>
      <w:color w:val="auto"/>
      <w:u w:val="none"/>
    </w:rPr>
  </w:style>
  <w:style w:type="character" w:customStyle="1" w:styleId="Heading1Char">
    <w:name w:val="Heading 1 Char"/>
    <w:aliases w:val="Pocket Char,ALEX Char,Heading Char,Heading 1 Char Char Char Char Char1,Heading 1 Char Char Char Char Char Char,Heading 1 Char Char Char,Header Char Char Char Char,Header Char Char Char Char Char Char,Brief - Heading 1 Char,AHeading 1 Char"/>
    <w:basedOn w:val="DefaultParagraphFont"/>
    <w:link w:val="Heading1"/>
    <w:rsid w:val="00143717"/>
    <w:rPr>
      <w:rFonts w:ascii="Times New Roman" w:eastAsiaTheme="majorEastAsia" w:hAnsi="Times New Roman" w:cstheme="majorBidi"/>
      <w:b/>
      <w:sz w:val="52"/>
      <w:szCs w:val="32"/>
    </w:rPr>
  </w:style>
  <w:style w:type="character" w:customStyle="1" w:styleId="Heading2Char">
    <w:name w:val="Heading 2 Char"/>
    <w:aliases w:val="Hat Char,Heading 2 Char Char Char1 Char Char,Heading 2 Char Char2 Char Char,Heading 2 Cha Char,Heading 2 Char2 Char1,Cha Char"/>
    <w:basedOn w:val="DefaultParagraphFont"/>
    <w:link w:val="Heading2"/>
    <w:uiPriority w:val="1"/>
    <w:rsid w:val="00143717"/>
    <w:rPr>
      <w:rFonts w:ascii="Times New Roman" w:eastAsiaTheme="majorEastAsia" w:hAnsi="Times New Roman" w:cstheme="majorBidi"/>
      <w:b/>
      <w:sz w:val="44"/>
      <w:szCs w:val="26"/>
      <w:u w:val="double"/>
    </w:rPr>
  </w:style>
  <w:style w:type="character" w:customStyle="1" w:styleId="Heading3Char">
    <w:name w:val="Heading 3 Char"/>
    <w:aliases w:val="Block Char,Heading 3 Char1 Char,No Underline Char,Char Char Char Char Char Char Char Char,Text 7 Char,Char Char,Tags v 2 Char,3: Cite Char,Char1 Char,Underlines Char,Heading 3 Char3 Char,Tag Char Char Char,Bold Cite Char,Cite 1 Char"/>
    <w:basedOn w:val="DefaultParagraphFont"/>
    <w:link w:val="Heading3"/>
    <w:uiPriority w:val="6"/>
    <w:qFormat/>
    <w:rsid w:val="00143717"/>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Ch Char, Ch Char,Heading 2 Char1 Char Char Char,Heading 2 Char2 Char Char,no read Char,No Spacing211 Char,No Spacing12 Char,No Spacing2111 Char,TAG Char"/>
    <w:basedOn w:val="DefaultParagraphFont"/>
    <w:link w:val="Heading4"/>
    <w:uiPriority w:val="3"/>
    <w:rsid w:val="00143717"/>
    <w:rPr>
      <w:rFonts w:ascii="Times New Roman" w:eastAsiaTheme="majorEastAsia" w:hAnsi="Times New Roman" w:cstheme="majorBidi"/>
      <w:b/>
      <w:iCs/>
      <w:sz w:val="24"/>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43717"/>
    <w:rPr>
      <w:b/>
      <w:bCs/>
      <w:sz w:val="24"/>
      <w:u w:val="none"/>
    </w:rPr>
  </w:style>
  <w:style w:type="character" w:customStyle="1" w:styleId="StyleUnderline">
    <w:name w:val="Style Underline"/>
    <w:aliases w:val="Underline,Style Bold Underline,apple-style-span + 6 pt,Bold,Kern at 16 pt,Intense Emphasis11,Intense Emphasis111,Intense Emphasis3,Intense Emphasis1,Style,Intense Emphasis2,Intense Emphasis1111,Intense Emphasis11111,Intense Emphasis4,ci,c"/>
    <w:basedOn w:val="DefaultParagraphFont"/>
    <w:uiPriority w:val="7"/>
    <w:qFormat/>
    <w:rsid w:val="00143717"/>
    <w:rPr>
      <w:b w:val="0"/>
      <w:sz w:val="22"/>
      <w:u w:val="single"/>
    </w:rPr>
  </w:style>
  <w:style w:type="character" w:styleId="Strong">
    <w:name w:val="Strong"/>
    <w:aliases w:val="8 pt font,Citation Char Char1 Char Char Char Char Char,Cut,Small 1"/>
    <w:basedOn w:val="DefaultParagraphFont"/>
    <w:uiPriority w:val="22"/>
    <w:qFormat/>
    <w:rsid w:val="00143717"/>
    <w:rPr>
      <w:b/>
      <w:bCs/>
    </w:rPr>
  </w:style>
  <w:style w:type="character" w:styleId="BookTitle">
    <w:name w:val="Book Title"/>
    <w:basedOn w:val="DefaultParagraphFont"/>
    <w:uiPriority w:val="33"/>
    <w:qFormat/>
    <w:rsid w:val="00143717"/>
    <w:rPr>
      <w:b/>
      <w:bCs/>
      <w:i/>
      <w:iCs/>
      <w:spacing w:val="5"/>
    </w:rPr>
  </w:style>
  <w:style w:type="character" w:customStyle="1" w:styleId="Heading5Char">
    <w:name w:val="Heading 5 Char"/>
    <w:aliases w:val="Text Char"/>
    <w:basedOn w:val="DefaultParagraphFont"/>
    <w:link w:val="Heading5"/>
    <w:uiPriority w:val="9"/>
    <w:semiHidden/>
    <w:rsid w:val="0014371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43717"/>
  </w:style>
  <w:style w:type="paragraph" w:styleId="Header">
    <w:name w:val="header"/>
    <w:basedOn w:val="Normal"/>
    <w:link w:val="HeaderChar"/>
    <w:uiPriority w:val="99"/>
    <w:semiHidden/>
    <w:rsid w:val="00143717"/>
    <w:pPr>
      <w:tabs>
        <w:tab w:val="center" w:pos="4680"/>
        <w:tab w:val="right" w:pos="9360"/>
      </w:tabs>
    </w:pPr>
  </w:style>
  <w:style w:type="character" w:customStyle="1" w:styleId="HeaderChar">
    <w:name w:val="Header Char"/>
    <w:aliases w:val="Header Char Char Char2,Heading 1 Char Char Char Char3,Header Char Char Char Char Char2,Header Char Char Char Char Char Char Char2,Heading 1 Char Char Char Char Char Char Char Char1,Header Char Char Char Char Char Char Char Cha Char1"/>
    <w:basedOn w:val="DefaultParagraphFont"/>
    <w:link w:val="Header"/>
    <w:uiPriority w:val="99"/>
    <w:semiHidden/>
    <w:rsid w:val="00143717"/>
    <w:rPr>
      <w:rFonts w:ascii="Times New Roman" w:hAnsi="Times New Roman" w:cs="Times New Roman"/>
    </w:rPr>
  </w:style>
  <w:style w:type="paragraph" w:styleId="Footer">
    <w:name w:val="footer"/>
    <w:basedOn w:val="Normal"/>
    <w:link w:val="FooterChar"/>
    <w:uiPriority w:val="99"/>
    <w:semiHidden/>
    <w:rsid w:val="00143717"/>
    <w:pPr>
      <w:tabs>
        <w:tab w:val="center" w:pos="4680"/>
        <w:tab w:val="right" w:pos="9360"/>
      </w:tabs>
    </w:pPr>
  </w:style>
  <w:style w:type="character" w:customStyle="1" w:styleId="FooterChar">
    <w:name w:val="Footer Char"/>
    <w:basedOn w:val="DefaultParagraphFont"/>
    <w:link w:val="Footer"/>
    <w:uiPriority w:val="99"/>
    <w:semiHidden/>
    <w:rsid w:val="00143717"/>
    <w:rPr>
      <w:rFonts w:ascii="Times New Roman" w:hAnsi="Times New Roman" w:cs="Times New Roman"/>
    </w:rPr>
  </w:style>
  <w:style w:type="paragraph" w:styleId="BodyText">
    <w:name w:val="Body Text"/>
    <w:basedOn w:val="Normal"/>
    <w:link w:val="BodyTextChar"/>
    <w:uiPriority w:val="99"/>
    <w:semiHidden/>
    <w:unhideWhenUsed/>
    <w:rsid w:val="00143717"/>
    <w:pPr>
      <w:spacing w:after="120"/>
    </w:pPr>
  </w:style>
  <w:style w:type="character" w:customStyle="1" w:styleId="BodyTextChar">
    <w:name w:val="Body Text Char"/>
    <w:basedOn w:val="DefaultParagraphFont"/>
    <w:link w:val="BodyText"/>
    <w:uiPriority w:val="99"/>
    <w:semiHidden/>
    <w:rsid w:val="00143717"/>
    <w:rPr>
      <w:rFonts w:ascii="Times New Roman" w:hAnsi="Times New Roman" w:cs="Times New Roman"/>
    </w:rPr>
  </w:style>
  <w:style w:type="paragraph" w:styleId="NoSpacing">
    <w:name w:val="No Spacing"/>
    <w:aliases w:val="Debate Text,No Spacing11,No Spacing2,Read stuff,No Spacing111,No Spacing3,No Spacing31,CD - Cite,Dont use,Tag and Cite,ClearFormatting,No Spacing111111,No Spacing1,Clear,DDI Tag,Tag Title,No Spacing51,No Spacing22"/>
    <w:link w:val="NoSpacingChar"/>
    <w:uiPriority w:val="99"/>
    <w:unhideWhenUsed/>
    <w:qFormat/>
    <w:rsid w:val="00143717"/>
    <w:pPr>
      <w:spacing w:after="0" w:line="240" w:lineRule="auto"/>
    </w:pPr>
    <w:rPr>
      <w:rFonts w:ascii="Calibri" w:hAnsi="Calibri" w:cs="Calibri"/>
    </w:rPr>
  </w:style>
  <w:style w:type="character" w:customStyle="1" w:styleId="NoSpacingChar">
    <w:name w:val="No Spacing Char"/>
    <w:aliases w:val="Small Char,Read stuff Char,ClearFormatting Char,No Spacing3 Char,CD - Cite Char,No Spacing2 Char1,Card Char,Small Text Char,Very Small Text Char,No Spacing1 Char,Debate Text Char"/>
    <w:basedOn w:val="DefaultParagraphFont"/>
    <w:link w:val="NoSpacing"/>
    <w:uiPriority w:val="99"/>
    <w:rsid w:val="00143717"/>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Heading 3 Char1 Char1,No Underline Char1,TAG "/>
    <w:basedOn w:val="DefaultParagraphFont"/>
    <w:uiPriority w:val="99"/>
    <w:unhideWhenUsed/>
    <w:rsid w:val="00143717"/>
    <w:rPr>
      <w:color w:val="0563C1" w:themeColor="hyperlink"/>
      <w:u w:val="single"/>
    </w:rPr>
  </w:style>
  <w:style w:type="character" w:styleId="UnresolvedMention">
    <w:name w:val="Unresolved Mention"/>
    <w:basedOn w:val="DefaultParagraphFont"/>
    <w:uiPriority w:val="99"/>
    <w:semiHidden/>
    <w:unhideWhenUsed/>
    <w:rsid w:val="00143717"/>
    <w:rPr>
      <w:color w:val="605E5C"/>
      <w:shd w:val="clear" w:color="auto" w:fill="E1DFDD"/>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6A2E78"/>
    <w:pPr>
      <w:spacing w:before="100" w:beforeAutospacing="1" w:after="100" w:afterAutospacing="1"/>
    </w:pPr>
    <w:rPr>
      <w:rFonts w:eastAsia="Times New Roman"/>
      <w:sz w:val="24"/>
      <w:szCs w:val="24"/>
    </w:rPr>
  </w:style>
  <w:style w:type="paragraph" w:styleId="ListParagraph">
    <w:name w:val="List Paragraph"/>
    <w:aliases w:val="6 font"/>
    <w:basedOn w:val="Normal"/>
    <w:uiPriority w:val="34"/>
    <w:unhideWhenUsed/>
    <w:qFormat/>
    <w:rsid w:val="00E8082F"/>
    <w:pPr>
      <w:ind w:left="720"/>
      <w:contextualSpacing/>
    </w:pPr>
  </w:style>
  <w:style w:type="paragraph" w:customStyle="1" w:styleId="textbold">
    <w:name w:val="text bold"/>
    <w:basedOn w:val="Normal"/>
    <w:link w:val="Emphasis"/>
    <w:uiPriority w:val="8"/>
    <w:qFormat/>
    <w:rsid w:val="007A5046"/>
    <w:pPr>
      <w:ind w:left="720"/>
    </w:pPr>
    <w:rPr>
      <w:iCs/>
      <w:u w:val="single"/>
      <w:bdr w:val="single" w:sz="8" w:space="0" w:color="auto"/>
    </w:rPr>
  </w:style>
  <w:style w:type="character" w:customStyle="1" w:styleId="apple-converted-space">
    <w:name w:val="apple-converted-space"/>
    <w:basedOn w:val="DefaultParagraphFont"/>
    <w:rsid w:val="00017977"/>
  </w:style>
  <w:style w:type="character" w:customStyle="1" w:styleId="pmterms1">
    <w:name w:val="pmterms1"/>
    <w:basedOn w:val="DefaultParagraphFont"/>
    <w:rsid w:val="00017977"/>
  </w:style>
  <w:style w:type="character" w:customStyle="1" w:styleId="rollover-people">
    <w:name w:val="rollover-people"/>
    <w:basedOn w:val="DefaultParagraphFont"/>
    <w:rsid w:val="00017977"/>
  </w:style>
  <w:style w:type="paragraph" w:customStyle="1" w:styleId="cardtext">
    <w:name w:val="card text"/>
    <w:basedOn w:val="Normal"/>
    <w:link w:val="cardtextChar"/>
    <w:qFormat/>
    <w:rsid w:val="00017977"/>
    <w:pPr>
      <w:ind w:left="288" w:right="288"/>
    </w:pPr>
    <w:rPr>
      <w:sz w:val="20"/>
    </w:rPr>
  </w:style>
  <w:style w:type="character" w:customStyle="1" w:styleId="cardtextChar">
    <w:name w:val="card text Char"/>
    <w:basedOn w:val="DefaultParagraphFont"/>
    <w:link w:val="cardtext"/>
    <w:rsid w:val="00017977"/>
    <w:rPr>
      <w:rFonts w:ascii="Times New Roman" w:hAnsi="Times New Roman" w:cs="Times New Roman"/>
      <w:sz w:val="20"/>
    </w:rPr>
  </w:style>
  <w:style w:type="character" w:customStyle="1" w:styleId="BoldUnderlineChar">
    <w:name w:val="Bold Underline Char"/>
    <w:locked/>
    <w:rsid w:val="00017977"/>
    <w:rPr>
      <w:rFonts w:ascii="Times New Roman" w:eastAsia="Times New Roman" w:hAnsi="Times New Roman"/>
      <w:b/>
      <w:bCs/>
      <w:szCs w:val="24"/>
      <w:u w:val="single"/>
    </w:rPr>
  </w:style>
  <w:style w:type="character" w:customStyle="1" w:styleId="term">
    <w:name w:val="term"/>
    <w:basedOn w:val="DefaultParagraphFont"/>
    <w:rsid w:val="00017977"/>
  </w:style>
  <w:style w:type="character" w:customStyle="1" w:styleId="m-8383603116339967535gmail-style13ptbold">
    <w:name w:val="m_-8383603116339967535gmail-style13ptbold"/>
    <w:basedOn w:val="DefaultParagraphFont"/>
    <w:rsid w:val="00017977"/>
  </w:style>
  <w:style w:type="paragraph" w:customStyle="1" w:styleId="Emphasis1">
    <w:name w:val="Emphasis1"/>
    <w:basedOn w:val="Normal"/>
    <w:uiPriority w:val="7"/>
    <w:qFormat/>
    <w:rsid w:val="00017977"/>
    <w:pPr>
      <w:pBdr>
        <w:top w:val="single" w:sz="12" w:space="1" w:color="auto"/>
        <w:left w:val="single" w:sz="12" w:space="4" w:color="auto"/>
        <w:bottom w:val="single" w:sz="12" w:space="1" w:color="auto"/>
        <w:right w:val="single" w:sz="12" w:space="4" w:color="auto"/>
      </w:pBdr>
      <w:ind w:left="720"/>
      <w:jc w:val="both"/>
    </w:pPr>
    <w:rPr>
      <w:b/>
      <w:iCs/>
      <w:sz w:val="20"/>
      <w:u w:val="single"/>
      <w:bdr w:val="single" w:sz="8" w:space="0" w:color="auto"/>
    </w:rPr>
  </w:style>
  <w:style w:type="numbering" w:customStyle="1" w:styleId="NoList1">
    <w:name w:val="No List1"/>
    <w:next w:val="NoList"/>
    <w:uiPriority w:val="99"/>
    <w:semiHidden/>
    <w:unhideWhenUsed/>
    <w:rsid w:val="00017977"/>
  </w:style>
  <w:style w:type="character" w:customStyle="1" w:styleId="TitleChar">
    <w:name w:val="Title Char"/>
    <w:aliases w:val="UNDERLINE Char,Cites and Cards Char,Bold Underlined Char,title Char,Block Heading Char"/>
    <w:basedOn w:val="DefaultParagraphFont"/>
    <w:link w:val="Title"/>
    <w:uiPriority w:val="6"/>
    <w:qFormat/>
    <w:rsid w:val="00017977"/>
    <w:rPr>
      <w:rFonts w:ascii="Times New Roman" w:hAnsi="Times New Roman"/>
      <w:u w:val="single"/>
    </w:rPr>
  </w:style>
  <w:style w:type="paragraph" w:styleId="Title">
    <w:name w:val="Title"/>
    <w:aliases w:val="UNDERLINE,Cites and Cards,Bold Underlined,title,Block Heading"/>
    <w:basedOn w:val="Normal"/>
    <w:next w:val="Normal"/>
    <w:link w:val="TitleChar"/>
    <w:uiPriority w:val="6"/>
    <w:qFormat/>
    <w:rsid w:val="00017977"/>
    <w:pPr>
      <w:pBdr>
        <w:bottom w:val="single" w:sz="8" w:space="4" w:color="4F81BD"/>
      </w:pBdr>
      <w:spacing w:after="300"/>
      <w:contextualSpacing/>
    </w:pPr>
    <w:rPr>
      <w:rFonts w:cstheme="minorBidi"/>
      <w:u w:val="single"/>
    </w:rPr>
  </w:style>
  <w:style w:type="character" w:customStyle="1" w:styleId="TitleChar1">
    <w:name w:val="Title Char1"/>
    <w:aliases w:val="UNDERLINE Char1,title Char1,Block Heading Char1"/>
    <w:basedOn w:val="DefaultParagraphFont"/>
    <w:uiPriority w:val="6"/>
    <w:qFormat/>
    <w:rsid w:val="00017977"/>
    <w:rPr>
      <w:rFonts w:asciiTheme="majorHAnsi" w:eastAsiaTheme="majorEastAsia" w:hAnsiTheme="majorHAnsi" w:cstheme="majorBidi"/>
      <w:spacing w:val="-10"/>
      <w:kern w:val="28"/>
      <w:sz w:val="56"/>
      <w:szCs w:val="56"/>
    </w:rPr>
  </w:style>
  <w:style w:type="character" w:customStyle="1" w:styleId="Mention1">
    <w:name w:val="Mention1"/>
    <w:basedOn w:val="DefaultParagraphFont"/>
    <w:uiPriority w:val="99"/>
    <w:semiHidden/>
    <w:unhideWhenUsed/>
    <w:rsid w:val="00017977"/>
    <w:rPr>
      <w:color w:val="2B579A"/>
      <w:shd w:val="clear" w:color="auto" w:fill="E6E6E6"/>
    </w:rPr>
  </w:style>
  <w:style w:type="paragraph" w:customStyle="1" w:styleId="CiteSpacing">
    <w:name w:val="Cite Spacing"/>
    <w:basedOn w:val="Normal"/>
    <w:uiPriority w:val="4"/>
    <w:qFormat/>
    <w:rsid w:val="00017977"/>
    <w:pPr>
      <w:spacing w:before="60" w:after="60"/>
    </w:pPr>
    <w:rPr>
      <w:sz w:val="20"/>
    </w:rPr>
  </w:style>
  <w:style w:type="character" w:customStyle="1" w:styleId="Style11pt">
    <w:name w:val="Style 11 pt"/>
    <w:basedOn w:val="DefaultParagraphFont"/>
    <w:rsid w:val="00017977"/>
    <w:rPr>
      <w:sz w:val="20"/>
    </w:rPr>
  </w:style>
  <w:style w:type="character" w:customStyle="1" w:styleId="StyleUnderlineChar2CharChar11pt">
    <w:name w:val="Style Underline Char2 Char Char + 11 pt"/>
    <w:basedOn w:val="Style11pt"/>
    <w:rsid w:val="00017977"/>
    <w:rPr>
      <w:rFonts w:ascii="Times New Roman" w:hAnsi="Times New Roman"/>
      <w:sz w:val="20"/>
      <w:u w:val="single"/>
    </w:rPr>
  </w:style>
  <w:style w:type="character" w:customStyle="1" w:styleId="StyleStyleBoldUnderline11pt">
    <w:name w:val="Style Style Bold Underline + 11 pt"/>
    <w:basedOn w:val="DefaultParagraphFont"/>
    <w:rsid w:val="00017977"/>
    <w:rPr>
      <w:b/>
      <w:bCs/>
      <w:sz w:val="20"/>
      <w:u w:val="single"/>
    </w:rPr>
  </w:style>
  <w:style w:type="character" w:customStyle="1" w:styleId="UnresolvedMention1">
    <w:name w:val="Unresolved Mention1"/>
    <w:basedOn w:val="DefaultParagraphFont"/>
    <w:uiPriority w:val="99"/>
    <w:semiHidden/>
    <w:unhideWhenUsed/>
    <w:rsid w:val="00017977"/>
    <w:rPr>
      <w:color w:val="808080"/>
      <w:shd w:val="clear" w:color="auto" w:fill="E6E6E6"/>
    </w:rPr>
  </w:style>
  <w:style w:type="character" w:styleId="IntenseEmphasis">
    <w:name w:val="Intense Emphasis"/>
    <w:aliases w:val="HHeading 3 + 12 pt,Cards + Font: 12 pt Char,Citation Char Char Char,cites Char Ch,Citation Char Char Cha,Minimized Char,Heading 3 Char Char Char Char Char,cite, Char Char Char1,Underlined Text Char,9.5 pt,Underline Cha,9.5 p,9.5,Title Cha"/>
    <w:basedOn w:val="DefaultParagraphFont"/>
    <w:uiPriority w:val="6"/>
    <w:qFormat/>
    <w:rsid w:val="00017977"/>
    <w:rPr>
      <w:b w:val="0"/>
      <w:bCs w:val="0"/>
      <w:sz w:val="22"/>
      <w:u w:val="single"/>
    </w:rPr>
  </w:style>
  <w:style w:type="character" w:customStyle="1" w:styleId="Heading1Char1">
    <w:name w:val="Heading 1 Char1"/>
    <w:aliases w:val="Pocket Char1"/>
    <w:basedOn w:val="DefaultParagraphFont"/>
    <w:rsid w:val="00017977"/>
    <w:rPr>
      <w:rFonts w:ascii="Calibri Light" w:eastAsia="Times New Roman" w:hAnsi="Calibri Light" w:cs="Times New Roman"/>
      <w:color w:val="2F5496"/>
      <w:sz w:val="32"/>
      <w:szCs w:val="32"/>
    </w:rPr>
  </w:style>
  <w:style w:type="character" w:customStyle="1" w:styleId="Heading2Char1">
    <w:name w:val="Heading 2 Char1"/>
    <w:aliases w:val="Hat Char1,Heading 21 Char1,Char2 Char1,Heading 2 Char Char1 Char1,Heading 2 Char Char Char Char1,Heading 2 Char Char Char1 Char Char1,Heading 2 Char Char2 Char Char1,Heading 2 Cha Char1"/>
    <w:basedOn w:val="DefaultParagraphFont"/>
    <w:uiPriority w:val="1"/>
    <w:semiHidden/>
    <w:rsid w:val="00017977"/>
    <w:rPr>
      <w:rFonts w:ascii="Calibri Light" w:eastAsia="Times New Roman" w:hAnsi="Calibri Light" w:cs="Times New Roman"/>
      <w:color w:val="2F5496"/>
      <w:sz w:val="26"/>
      <w:szCs w:val="26"/>
    </w:rPr>
  </w:style>
  <w:style w:type="character" w:customStyle="1" w:styleId="Heading4Char1">
    <w:name w:val="Heading 4 Char1"/>
    <w:aliases w:val="Tag Char1,Big card Char1,body Char1,small text Char1,Normal Tag Char1,heading 2 Char1,Heading 2 Char2 Char Char1,Heading 2 Char1 Char Char Char1,Ch Char1,Tags Char1,No Spacing1 Char1,Debate Text Char1,No Spacing11 Char1,Read stuff Char1"/>
    <w:basedOn w:val="DefaultParagraphFont"/>
    <w:qFormat/>
    <w:rsid w:val="00017977"/>
    <w:rPr>
      <w:rFonts w:ascii="Calibri Light" w:eastAsia="Times New Roman" w:hAnsi="Calibri Light" w:cs="Times New Roman"/>
      <w:i/>
      <w:iCs/>
      <w:color w:val="2F5496"/>
      <w:sz w:val="22"/>
      <w:szCs w:val="22"/>
    </w:rPr>
  </w:style>
  <w:style w:type="paragraph" w:customStyle="1" w:styleId="msonormal0">
    <w:name w:val="msonormal"/>
    <w:basedOn w:val="Normal"/>
    <w:uiPriority w:val="99"/>
    <w:rsid w:val="00017977"/>
    <w:pPr>
      <w:spacing w:before="100" w:beforeAutospacing="1" w:after="100" w:afterAutospacing="1"/>
    </w:pPr>
    <w:rPr>
      <w:rFonts w:eastAsia="Times New Roman"/>
      <w:sz w:val="24"/>
      <w:szCs w:val="24"/>
    </w:rPr>
  </w:style>
  <w:style w:type="paragraph" w:customStyle="1" w:styleId="ClearFormatting1">
    <w:name w:val="ClearFormatting1"/>
    <w:next w:val="NoSpacing"/>
    <w:uiPriority w:val="1"/>
    <w:qFormat/>
    <w:rsid w:val="00017977"/>
    <w:pPr>
      <w:spacing w:after="0" w:line="240" w:lineRule="auto"/>
    </w:pPr>
    <w:rPr>
      <w:rFonts w:ascii="Calibri" w:eastAsia="Times New Roman" w:hAnsi="Calibri"/>
      <w:szCs w:val="24"/>
    </w:rPr>
  </w:style>
  <w:style w:type="numbering" w:customStyle="1" w:styleId="NoList11">
    <w:name w:val="No List11"/>
    <w:next w:val="NoList"/>
    <w:uiPriority w:val="99"/>
    <w:semiHidden/>
    <w:unhideWhenUsed/>
    <w:rsid w:val="00017977"/>
  </w:style>
  <w:style w:type="paragraph" w:customStyle="1" w:styleId="card">
    <w:name w:val="card"/>
    <w:basedOn w:val="Normal"/>
    <w:next w:val="Normal"/>
    <w:qFormat/>
    <w:rsid w:val="00017977"/>
    <w:pPr>
      <w:ind w:left="288" w:right="288"/>
    </w:pPr>
    <w:rPr>
      <w:sz w:val="20"/>
      <w:u w:val="single"/>
    </w:rPr>
  </w:style>
  <w:style w:type="character" w:customStyle="1" w:styleId="StyleStyle411ptChar">
    <w:name w:val="Style Style4 + 11 pt Char"/>
    <w:basedOn w:val="DefaultParagraphFont"/>
    <w:link w:val="StyleStyle411pt"/>
    <w:locked/>
    <w:rsid w:val="00017977"/>
    <w:rPr>
      <w:rFonts w:ascii="Georgia" w:eastAsia="Times New Roman" w:hAnsi="Georgia"/>
      <w:szCs w:val="24"/>
      <w:u w:val="single"/>
    </w:rPr>
  </w:style>
  <w:style w:type="paragraph" w:customStyle="1" w:styleId="StyleStyle411pt">
    <w:name w:val="Style Style4 + 11 pt"/>
    <w:basedOn w:val="Normal"/>
    <w:link w:val="StyleStyle411ptChar"/>
    <w:qFormat/>
    <w:rsid w:val="00017977"/>
    <w:rPr>
      <w:rFonts w:ascii="Georgia" w:eastAsia="Times New Roman" w:hAnsi="Georgia" w:cstheme="minorBidi"/>
      <w:szCs w:val="24"/>
      <w:u w:val="single"/>
    </w:rPr>
  </w:style>
  <w:style w:type="character" w:customStyle="1" w:styleId="StyleStyle411ptBoldBorderSinglesolidlineAuto0Char">
    <w:name w:val="Style Style4 + 11 pt Bold Border: : (Single solid line Auto  0.... Char"/>
    <w:link w:val="StyleStyle411ptBoldBorderSinglesolidlineAuto0"/>
    <w:locked/>
    <w:rsid w:val="00017977"/>
    <w:rPr>
      <w:rFonts w:ascii="Georgia" w:eastAsia="Times New Roman" w:hAnsi="Georgia"/>
      <w:b/>
      <w:bCs/>
      <w:szCs w:val="24"/>
      <w:u w:val="single"/>
      <w:bdr w:val="single" w:sz="4" w:space="0" w:color="auto" w:frame="1"/>
    </w:rPr>
  </w:style>
  <w:style w:type="paragraph" w:customStyle="1" w:styleId="StyleStyle411ptBoldBorderSinglesolidlineAuto0">
    <w:name w:val="Style Style4 + 11 pt Bold Border: : (Single solid line Auto  0...."/>
    <w:basedOn w:val="Normal"/>
    <w:link w:val="StyleStyle411ptBoldBorderSinglesolidlineAuto0Char"/>
    <w:qFormat/>
    <w:rsid w:val="00017977"/>
    <w:pPr>
      <w:pBdr>
        <w:top w:val="single" w:sz="4" w:space="0" w:color="auto"/>
        <w:left w:val="single" w:sz="4" w:space="0" w:color="auto"/>
        <w:bottom w:val="single" w:sz="4" w:space="0" w:color="auto"/>
        <w:right w:val="single" w:sz="4" w:space="0" w:color="auto"/>
      </w:pBdr>
    </w:pPr>
    <w:rPr>
      <w:rFonts w:ascii="Georgia" w:eastAsia="Times New Roman" w:hAnsi="Georgia" w:cstheme="minorBidi"/>
      <w:b/>
      <w:bCs/>
      <w:szCs w:val="24"/>
      <w:u w:val="single"/>
      <w:bdr w:val="single" w:sz="4" w:space="0" w:color="auto" w:frame="1"/>
    </w:rPr>
  </w:style>
  <w:style w:type="character" w:customStyle="1" w:styleId="StyleStyle411ptBoldChar">
    <w:name w:val="Style Style4 + 11 pt Bold Char"/>
    <w:basedOn w:val="DefaultParagraphFont"/>
    <w:link w:val="StyleStyle411ptBold"/>
    <w:locked/>
    <w:rsid w:val="00017977"/>
    <w:rPr>
      <w:rFonts w:ascii="Georgia" w:eastAsia="Times New Roman" w:hAnsi="Georgia"/>
      <w:b/>
      <w:bCs/>
      <w:szCs w:val="24"/>
      <w:u w:val="single"/>
    </w:rPr>
  </w:style>
  <w:style w:type="paragraph" w:customStyle="1" w:styleId="StyleStyle411ptBold">
    <w:name w:val="Style Style4 + 11 pt Bold"/>
    <w:basedOn w:val="Normal"/>
    <w:link w:val="StyleStyle411ptBoldChar"/>
    <w:qFormat/>
    <w:rsid w:val="00017977"/>
    <w:rPr>
      <w:rFonts w:ascii="Georgia" w:eastAsia="Times New Roman" w:hAnsi="Georgia" w:cstheme="minorBidi"/>
      <w:b/>
      <w:bCs/>
      <w:szCs w:val="24"/>
      <w:u w:val="single"/>
    </w:rPr>
  </w:style>
  <w:style w:type="character" w:customStyle="1" w:styleId="CARDChar">
    <w:name w:val="CARD Char"/>
    <w:basedOn w:val="DefaultParagraphFont"/>
    <w:link w:val="CARD0"/>
    <w:locked/>
    <w:rsid w:val="00017977"/>
    <w:rPr>
      <w:rFonts w:ascii="Georgia" w:eastAsia="Times New Roman" w:hAnsi="Georgia"/>
      <w:szCs w:val="24"/>
      <w:u w:val="single"/>
    </w:rPr>
  </w:style>
  <w:style w:type="paragraph" w:customStyle="1" w:styleId="CARD0">
    <w:name w:val="CARD"/>
    <w:basedOn w:val="Normal"/>
    <w:link w:val="CARDChar"/>
    <w:qFormat/>
    <w:rsid w:val="00017977"/>
    <w:rPr>
      <w:rFonts w:ascii="Georgia" w:eastAsia="Times New Roman" w:hAnsi="Georgia" w:cstheme="minorBidi"/>
      <w:szCs w:val="24"/>
      <w:u w:val="single"/>
    </w:rPr>
  </w:style>
  <w:style w:type="character" w:customStyle="1" w:styleId="Style11ptUnderline">
    <w:name w:val="Style 11 pt Underline"/>
    <w:rsid w:val="00017977"/>
    <w:rPr>
      <w:sz w:val="20"/>
      <w:u w:val="single"/>
    </w:rPr>
  </w:style>
  <w:style w:type="character" w:customStyle="1" w:styleId="Heading2Char3">
    <w:name w:val="Heading 2 Char3"/>
    <w:aliases w:val="Heading 21 Char,Char Char Char Char1 Char1,Char Char Char Char1 Char Char,Char Char Char Char1 Char,Heading 2 Char1 Char1,Char2 Char,Heading 2 Char Char1 Char,Heading 2 Char Char Char Char,Heading 2 Char Char Char1,Heading 2 Char1 Char"/>
    <w:qFormat/>
    <w:rsid w:val="00017977"/>
    <w:rPr>
      <w:rFonts w:ascii="Arial" w:hAnsi="Arial" w:cs="Arial" w:hint="default"/>
      <w:b/>
      <w:bCs/>
      <w:iCs/>
      <w:szCs w:val="28"/>
      <w:lang w:val="en-US" w:eastAsia="en-US" w:bidi="ar-SA"/>
    </w:rPr>
  </w:style>
  <w:style w:type="character" w:customStyle="1" w:styleId="Style1Char">
    <w:name w:val="Style1 Char"/>
    <w:rsid w:val="00017977"/>
    <w:rPr>
      <w:rFonts w:ascii="Times New Roman" w:eastAsia="SimSun" w:hAnsi="Times New Roman" w:cs="Times New Roman" w:hint="default"/>
      <w:sz w:val="20"/>
      <w:szCs w:val="24"/>
      <w:u w:val="single"/>
      <w:lang w:eastAsia="zh-CN"/>
    </w:rPr>
  </w:style>
  <w:style w:type="character" w:customStyle="1" w:styleId="caps">
    <w:name w:val="caps"/>
    <w:basedOn w:val="DefaultParagraphFont"/>
    <w:rsid w:val="00017977"/>
  </w:style>
  <w:style w:type="paragraph" w:customStyle="1" w:styleId="Emphasize">
    <w:name w:val="Emphasize"/>
    <w:basedOn w:val="Normal"/>
    <w:uiPriority w:val="7"/>
    <w:qFormat/>
    <w:rsid w:val="00017977"/>
    <w:pPr>
      <w:pBdr>
        <w:top w:val="single" w:sz="18" w:space="0" w:color="auto"/>
        <w:left w:val="single" w:sz="18" w:space="0" w:color="auto"/>
        <w:bottom w:val="single" w:sz="18" w:space="0" w:color="auto"/>
        <w:right w:val="single" w:sz="18" w:space="0" w:color="auto"/>
      </w:pBdr>
      <w:spacing w:line="254" w:lineRule="auto"/>
      <w:ind w:left="720"/>
      <w:jc w:val="both"/>
    </w:pPr>
    <w:rPr>
      <w:b/>
      <w:iCs/>
      <w:sz w:val="20"/>
      <w:u w:val="single"/>
    </w:rPr>
  </w:style>
  <w:style w:type="paragraph" w:customStyle="1" w:styleId="UnderlinePara">
    <w:name w:val="Underline Para"/>
    <w:basedOn w:val="Normal"/>
    <w:uiPriority w:val="7"/>
    <w:qFormat/>
    <w:rsid w:val="00017977"/>
    <w:pPr>
      <w:widowControl w:val="0"/>
      <w:suppressAutoHyphens/>
      <w:spacing w:after="200"/>
      <w:contextualSpacing/>
    </w:pPr>
    <w:rPr>
      <w:rFonts w:asciiTheme="minorHAnsi" w:hAnsiTheme="minorHAnsi"/>
      <w:sz w:val="20"/>
      <w:u w:val="single"/>
    </w:rPr>
  </w:style>
  <w:style w:type="character" w:customStyle="1" w:styleId="Heading6Char">
    <w:name w:val="Heading 6 Char"/>
    <w:basedOn w:val="DefaultParagraphFont"/>
    <w:link w:val="Heading6"/>
    <w:uiPriority w:val="9"/>
    <w:semiHidden/>
    <w:rsid w:val="00143717"/>
    <w:rPr>
      <w:rFonts w:ascii="Calibri" w:eastAsia="Times New Roman" w:hAnsi="Calibri"/>
      <w:b/>
      <w:bCs/>
      <w:color w:val="000000"/>
      <w:szCs w:val="24"/>
    </w:rPr>
  </w:style>
  <w:style w:type="character" w:customStyle="1" w:styleId="Heading7Char">
    <w:name w:val="Heading 7 Char"/>
    <w:basedOn w:val="DefaultParagraphFont"/>
    <w:link w:val="Heading7"/>
    <w:semiHidden/>
    <w:rsid w:val="00143717"/>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semiHidden/>
    <w:rsid w:val="0014371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semiHidden/>
    <w:rsid w:val="00143717"/>
    <w:rPr>
      <w:rFonts w:asciiTheme="majorHAnsi" w:eastAsiaTheme="majorEastAsia" w:hAnsiTheme="majorHAnsi" w:cstheme="majorBidi"/>
      <w:i/>
      <w:iCs/>
      <w:color w:val="272727" w:themeColor="text1" w:themeTint="D8"/>
      <w:sz w:val="21"/>
      <w:szCs w:val="21"/>
    </w:rPr>
  </w:style>
  <w:style w:type="character" w:styleId="PlaceholderText">
    <w:name w:val="Placeholder Text"/>
    <w:basedOn w:val="DefaultParagraphFont"/>
    <w:uiPriority w:val="99"/>
    <w:unhideWhenUsed/>
    <w:rsid w:val="00143717"/>
    <w:rPr>
      <w:color w:val="808080"/>
    </w:rPr>
  </w:style>
  <w:style w:type="character" w:customStyle="1" w:styleId="label">
    <w:name w:val="label"/>
    <w:rsid w:val="00143717"/>
  </w:style>
  <w:style w:type="character" w:customStyle="1" w:styleId="underline">
    <w:name w:val="underline"/>
    <w:basedOn w:val="DefaultParagraphFont"/>
    <w:qFormat/>
    <w:rsid w:val="00143717"/>
    <w:rPr>
      <w:u w:val="single"/>
    </w:rPr>
  </w:style>
  <w:style w:type="paragraph" w:customStyle="1" w:styleId="Small">
    <w:name w:val="Small"/>
    <w:basedOn w:val="Normal"/>
    <w:qFormat/>
    <w:rsid w:val="00143717"/>
    <w:rPr>
      <w:sz w:val="14"/>
    </w:rPr>
  </w:style>
  <w:style w:type="table" w:styleId="TableGrid">
    <w:name w:val="Table Grid"/>
    <w:basedOn w:val="TableNormal"/>
    <w:uiPriority w:val="59"/>
    <w:rsid w:val="001437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43717"/>
    <w:rPr>
      <w:sz w:val="16"/>
      <w:szCs w:val="16"/>
    </w:rPr>
  </w:style>
  <w:style w:type="paragraph" w:styleId="CommentText">
    <w:name w:val="annotation text"/>
    <w:basedOn w:val="Normal"/>
    <w:link w:val="CommentTextChar"/>
    <w:uiPriority w:val="99"/>
    <w:semiHidden/>
    <w:unhideWhenUsed/>
    <w:rsid w:val="00143717"/>
    <w:rPr>
      <w:sz w:val="20"/>
      <w:szCs w:val="20"/>
    </w:rPr>
  </w:style>
  <w:style w:type="character" w:customStyle="1" w:styleId="CommentTextChar">
    <w:name w:val="Comment Text Char"/>
    <w:basedOn w:val="DefaultParagraphFont"/>
    <w:link w:val="CommentText"/>
    <w:uiPriority w:val="99"/>
    <w:semiHidden/>
    <w:rsid w:val="00143717"/>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143717"/>
    <w:rPr>
      <w:b/>
      <w:bCs/>
    </w:rPr>
  </w:style>
  <w:style w:type="character" w:customStyle="1" w:styleId="CommentSubjectChar">
    <w:name w:val="Comment Subject Char"/>
    <w:basedOn w:val="CommentTextChar"/>
    <w:link w:val="CommentSubject"/>
    <w:uiPriority w:val="99"/>
    <w:semiHidden/>
    <w:rsid w:val="00143717"/>
    <w:rPr>
      <w:rFonts w:ascii="Times New Roman" w:hAnsi="Times New Roman" w:cs="Times New Roman"/>
      <w:b/>
      <w:bCs/>
      <w:sz w:val="20"/>
      <w:szCs w:val="20"/>
    </w:rPr>
  </w:style>
  <w:style w:type="paragraph" w:styleId="BalloonText">
    <w:name w:val="Balloon Text"/>
    <w:basedOn w:val="Normal"/>
    <w:link w:val="BalloonTextChar"/>
    <w:semiHidden/>
    <w:unhideWhenUsed/>
    <w:rsid w:val="00143717"/>
    <w:rPr>
      <w:rFonts w:ascii="Segoe UI" w:hAnsi="Segoe UI" w:cs="Segoe UI"/>
      <w:sz w:val="18"/>
      <w:szCs w:val="18"/>
    </w:rPr>
  </w:style>
  <w:style w:type="character" w:customStyle="1" w:styleId="BalloonTextChar">
    <w:name w:val="Balloon Text Char"/>
    <w:basedOn w:val="DefaultParagraphFont"/>
    <w:link w:val="BalloonText"/>
    <w:semiHidden/>
    <w:rsid w:val="00143717"/>
    <w:rPr>
      <w:rFonts w:ascii="Segoe UI" w:hAnsi="Segoe UI" w:cs="Segoe UI"/>
      <w:sz w:val="18"/>
      <w:szCs w:val="18"/>
    </w:rPr>
  </w:style>
  <w:style w:type="character" w:customStyle="1" w:styleId="cardChar0">
    <w:name w:val="card Char"/>
    <w:aliases w:val="Bold Cite Char Char,Speed Cite Char"/>
    <w:rsid w:val="00143717"/>
    <w:rPr>
      <w:u w:val="single"/>
    </w:rPr>
  </w:style>
  <w:style w:type="character" w:customStyle="1" w:styleId="UNDERLINECharChar">
    <w:name w:val="UNDERLINE Char Char"/>
    <w:rsid w:val="00143717"/>
    <w:rPr>
      <w:bCs/>
      <w:kern w:val="28"/>
      <w:szCs w:val="32"/>
      <w:u w:val="single"/>
    </w:rPr>
  </w:style>
  <w:style w:type="paragraph" w:customStyle="1" w:styleId="Style4">
    <w:name w:val="Style4"/>
    <w:basedOn w:val="Normal"/>
    <w:link w:val="Style4Char"/>
    <w:qFormat/>
    <w:rsid w:val="00143717"/>
    <w:rPr>
      <w:rFonts w:eastAsia="Calibri"/>
      <w:szCs w:val="24"/>
      <w:u w:val="single"/>
    </w:rPr>
  </w:style>
  <w:style w:type="character" w:customStyle="1" w:styleId="Style4Char">
    <w:name w:val="Style4 Char"/>
    <w:link w:val="Style4"/>
    <w:rsid w:val="00143717"/>
    <w:rPr>
      <w:rFonts w:ascii="Times New Roman" w:eastAsia="Calibri" w:hAnsi="Times New Roman" w:cs="Times New Roman"/>
      <w:szCs w:val="24"/>
      <w:u w:val="single"/>
    </w:rPr>
  </w:style>
  <w:style w:type="character" w:customStyle="1" w:styleId="addmd">
    <w:name w:val="addmd"/>
    <w:basedOn w:val="DefaultParagraphFont"/>
    <w:rsid w:val="00143717"/>
  </w:style>
  <w:style w:type="character" w:customStyle="1" w:styleId="Heading3CharCharCharChar">
    <w:name w:val="Heading 3 Char Char Char Char"/>
    <w:rsid w:val="00143717"/>
    <w:rPr>
      <w:rFonts w:cs="Arial"/>
      <w:bCs/>
      <w:szCs w:val="26"/>
      <w:u w:val="single"/>
      <w:lang w:val="en-US" w:eastAsia="en-US" w:bidi="ar-SA"/>
    </w:rPr>
  </w:style>
  <w:style w:type="character" w:customStyle="1" w:styleId="Styleunderline11pt">
    <w:name w:val="Style underline + 11 pt"/>
    <w:rsid w:val="00143717"/>
    <w:rPr>
      <w:rFonts w:ascii="Times New Roman" w:hAnsi="Times New Roman"/>
      <w:sz w:val="20"/>
      <w:u w:val="single"/>
    </w:rPr>
  </w:style>
  <w:style w:type="character" w:customStyle="1" w:styleId="Styleunderline11ptBorderSinglesolidlineAuto05p">
    <w:name w:val="Style underline + 11 pt Border: : (Single solid line Auto  0.5 p..."/>
    <w:rsid w:val="00143717"/>
    <w:rPr>
      <w:sz w:val="20"/>
      <w:u w:val="single"/>
      <w:bdr w:val="single" w:sz="4" w:space="0" w:color="auto"/>
    </w:rPr>
  </w:style>
  <w:style w:type="character" w:customStyle="1" w:styleId="UnderlineChar">
    <w:name w:val="Underline Char"/>
    <w:basedOn w:val="DefaultParagraphFont"/>
    <w:rsid w:val="00143717"/>
    <w:rPr>
      <w:rFonts w:ascii="Garamond" w:hAnsi="Garamond"/>
      <w:sz w:val="22"/>
      <w:szCs w:val="24"/>
      <w:u w:val="single"/>
      <w:lang w:val="en-US" w:eastAsia="en-US" w:bidi="ar-SA"/>
    </w:rPr>
  </w:style>
  <w:style w:type="character" w:customStyle="1" w:styleId="blue">
    <w:name w:val="blue"/>
    <w:basedOn w:val="DefaultParagraphFont"/>
    <w:rsid w:val="00143717"/>
  </w:style>
  <w:style w:type="character" w:customStyle="1" w:styleId="verdana">
    <w:name w:val="verdana"/>
    <w:basedOn w:val="DefaultParagraphFont"/>
    <w:rsid w:val="00143717"/>
  </w:style>
  <w:style w:type="character" w:customStyle="1" w:styleId="hit">
    <w:name w:val="hit"/>
    <w:basedOn w:val="DefaultParagraphFont"/>
    <w:rsid w:val="00143717"/>
  </w:style>
  <w:style w:type="character" w:customStyle="1" w:styleId="italic">
    <w:name w:val="italic"/>
    <w:basedOn w:val="DefaultParagraphFont"/>
    <w:rsid w:val="00143717"/>
  </w:style>
  <w:style w:type="paragraph" w:customStyle="1" w:styleId="CardFormat">
    <w:name w:val="Card Format"/>
    <w:basedOn w:val="Normal"/>
    <w:autoRedefine/>
    <w:uiPriority w:val="99"/>
    <w:qFormat/>
    <w:rsid w:val="00143717"/>
    <w:pPr>
      <w:widowControl w:val="0"/>
      <w:autoSpaceDE w:val="0"/>
      <w:autoSpaceDN w:val="0"/>
      <w:adjustRightInd w:val="0"/>
    </w:pPr>
    <w:rPr>
      <w:rFonts w:eastAsia="Times New Roman"/>
      <w:color w:val="000000"/>
      <w:sz w:val="24"/>
      <w:szCs w:val="18"/>
    </w:rPr>
  </w:style>
  <w:style w:type="paragraph" w:customStyle="1" w:styleId="loose">
    <w:name w:val="loose"/>
    <w:basedOn w:val="Normal"/>
    <w:uiPriority w:val="99"/>
    <w:qFormat/>
    <w:rsid w:val="00143717"/>
    <w:pPr>
      <w:spacing w:before="100" w:beforeAutospacing="1" w:after="100" w:afterAutospacing="1"/>
    </w:pPr>
    <w:rPr>
      <w:rFonts w:eastAsia="Times New Roman"/>
      <w:sz w:val="24"/>
      <w:szCs w:val="24"/>
    </w:rPr>
  </w:style>
  <w:style w:type="character" w:customStyle="1" w:styleId="Heading3CharCharCharChar1">
    <w:name w:val="Heading 3 Char Char Char Char1"/>
    <w:basedOn w:val="DefaultParagraphFont"/>
    <w:rsid w:val="00143717"/>
    <w:rPr>
      <w:rFonts w:cs="Arial"/>
      <w:bCs/>
      <w:szCs w:val="26"/>
      <w:u w:val="single"/>
      <w:lang w:val="en-US" w:eastAsia="en-US" w:bidi="ar-SA"/>
    </w:rPr>
  </w:style>
  <w:style w:type="paragraph" w:styleId="DocumentMap">
    <w:name w:val="Document Map"/>
    <w:basedOn w:val="Normal"/>
    <w:link w:val="DocumentMapChar"/>
    <w:uiPriority w:val="99"/>
    <w:semiHidden/>
    <w:unhideWhenUsed/>
    <w:rsid w:val="00143717"/>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143717"/>
    <w:rPr>
      <w:rFonts w:ascii="Lucida Grande" w:hAnsi="Lucida Grande" w:cs="Lucida Grande"/>
      <w:sz w:val="24"/>
      <w:szCs w:val="24"/>
    </w:rPr>
  </w:style>
  <w:style w:type="character" w:customStyle="1" w:styleId="StyleStyleUnderline311pt">
    <w:name w:val="Style Style Underline3 + 11 pt"/>
    <w:basedOn w:val="DefaultParagraphFont"/>
    <w:rsid w:val="00143717"/>
    <w:rPr>
      <w:sz w:val="20"/>
      <w:u w:val="single"/>
    </w:rPr>
  </w:style>
  <w:style w:type="character" w:customStyle="1" w:styleId="StyleStyleUnderline311ptBold">
    <w:name w:val="Style Style Underline3 + 11 pt Bold"/>
    <w:basedOn w:val="DefaultParagraphFont"/>
    <w:rsid w:val="00143717"/>
    <w:rPr>
      <w:b/>
      <w:bCs/>
      <w:sz w:val="20"/>
      <w:u w:val="single"/>
    </w:rPr>
  </w:style>
  <w:style w:type="character" w:customStyle="1" w:styleId="StyleStyleUnderline411pt">
    <w:name w:val="Style Style Underline4 + 11 pt"/>
    <w:basedOn w:val="DefaultParagraphFont"/>
    <w:rsid w:val="00143717"/>
    <w:rPr>
      <w:sz w:val="20"/>
      <w:u w:val="single"/>
    </w:rPr>
  </w:style>
  <w:style w:type="character" w:customStyle="1" w:styleId="HTMLPreformattedChar">
    <w:name w:val="HTML Preformatted Char"/>
    <w:basedOn w:val="DefaultParagraphFont"/>
    <w:link w:val="HTMLPreformatted"/>
    <w:uiPriority w:val="99"/>
    <w:semiHidden/>
    <w:rsid w:val="00143717"/>
    <w:rPr>
      <w:rFonts w:ascii="Courier New" w:eastAsia="Times New Roman" w:hAnsi="Courier New"/>
      <w:szCs w:val="20"/>
    </w:rPr>
  </w:style>
  <w:style w:type="paragraph" w:styleId="HTMLPreformatted">
    <w:name w:val="HTML Preformatted"/>
    <w:basedOn w:val="Normal"/>
    <w:link w:val="HTMLPreformattedChar"/>
    <w:uiPriority w:val="99"/>
    <w:semiHidden/>
    <w:unhideWhenUsed/>
    <w:rsid w:val="001437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259" w:lineRule="auto"/>
    </w:pPr>
    <w:rPr>
      <w:rFonts w:ascii="Courier New" w:eastAsia="Times New Roman" w:hAnsi="Courier New" w:cstheme="minorBidi"/>
      <w:szCs w:val="20"/>
    </w:rPr>
  </w:style>
  <w:style w:type="character" w:customStyle="1" w:styleId="HTMLPreformattedChar1">
    <w:name w:val="HTML Preformatted Char1"/>
    <w:basedOn w:val="DefaultParagraphFont"/>
    <w:uiPriority w:val="99"/>
    <w:semiHidden/>
    <w:rsid w:val="00143717"/>
    <w:rPr>
      <w:rFonts w:ascii="Consolas" w:hAnsi="Consolas" w:cs="Times New Roman"/>
      <w:sz w:val="20"/>
      <w:szCs w:val="20"/>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locked/>
    <w:rsid w:val="00143717"/>
    <w:rPr>
      <w:rFonts w:ascii="Times New Roman" w:eastAsia="Times New Roman" w:hAnsi="Times New Roman" w:cs="Times New Roman"/>
      <w:sz w:val="24"/>
      <w:szCs w:val="24"/>
    </w:rPr>
  </w:style>
  <w:style w:type="character" w:customStyle="1" w:styleId="FootnoteTextChar">
    <w:name w:val="Footnote Text Char"/>
    <w:basedOn w:val="DefaultParagraphFont"/>
    <w:link w:val="FootnoteText"/>
    <w:semiHidden/>
    <w:locked/>
    <w:rsid w:val="00143717"/>
    <w:rPr>
      <w:rFonts w:ascii="Times" w:eastAsia="Times" w:hAnsi="Times" w:cs="Times"/>
      <w:szCs w:val="20"/>
    </w:rPr>
  </w:style>
  <w:style w:type="paragraph" w:styleId="FootnoteText">
    <w:name w:val="footnote text"/>
    <w:basedOn w:val="Normal"/>
    <w:link w:val="FootnoteTextChar"/>
    <w:semiHidden/>
    <w:unhideWhenUsed/>
    <w:rsid w:val="00143717"/>
    <w:pPr>
      <w:spacing w:after="160" w:line="259" w:lineRule="auto"/>
    </w:pPr>
    <w:rPr>
      <w:rFonts w:ascii="Times" w:eastAsia="Times" w:hAnsi="Times" w:cs="Times"/>
      <w:szCs w:val="20"/>
    </w:rPr>
  </w:style>
  <w:style w:type="character" w:customStyle="1" w:styleId="FootnoteTextChar1">
    <w:name w:val="Footnote Text Char1"/>
    <w:basedOn w:val="DefaultParagraphFont"/>
    <w:uiPriority w:val="99"/>
    <w:semiHidden/>
    <w:rsid w:val="00143717"/>
    <w:rPr>
      <w:rFonts w:ascii="Times New Roman" w:hAnsi="Times New Roman" w:cs="Times New Roman"/>
      <w:sz w:val="20"/>
      <w:szCs w:val="20"/>
    </w:rPr>
  </w:style>
  <w:style w:type="paragraph" w:customStyle="1" w:styleId="Header1">
    <w:name w:val="Header1"/>
    <w:aliases w:val="Header Char Char,Heading 1 Char Char Char Char Char Char Char,Header Char Char Char Char Char Char Char Cha,Header Char2,Header Char1 Char,Char Char Char Cha"/>
    <w:basedOn w:val="Normal"/>
    <w:uiPriority w:val="99"/>
    <w:qFormat/>
    <w:rsid w:val="00143717"/>
    <w:pPr>
      <w:tabs>
        <w:tab w:val="center" w:pos="4680"/>
        <w:tab w:val="right" w:pos="9360"/>
      </w:tabs>
      <w:spacing w:after="160" w:line="259" w:lineRule="auto"/>
    </w:pPr>
    <w:rPr>
      <w:rFonts w:ascii="Calibri" w:hAnsi="Calibri" w:cstheme="minorBidi"/>
    </w:rPr>
  </w:style>
  <w:style w:type="character" w:customStyle="1" w:styleId="FooterChar1">
    <w:name w:val="Footer Char1"/>
    <w:basedOn w:val="DefaultParagraphFont"/>
    <w:uiPriority w:val="99"/>
    <w:semiHidden/>
    <w:rsid w:val="00143717"/>
    <w:rPr>
      <w:rFonts w:ascii="Times New Roman" w:hAnsi="Times New Roman" w:cs="Times New Roman"/>
    </w:rPr>
  </w:style>
  <w:style w:type="character" w:customStyle="1" w:styleId="EndnoteTextChar">
    <w:name w:val="Endnote Text Char"/>
    <w:basedOn w:val="DefaultParagraphFont"/>
    <w:link w:val="EndnoteText"/>
    <w:semiHidden/>
    <w:locked/>
    <w:rsid w:val="00143717"/>
    <w:rPr>
      <w:rFonts w:ascii="Georgia" w:eastAsia="Times New Roman" w:hAnsi="Georgia"/>
      <w:szCs w:val="20"/>
    </w:rPr>
  </w:style>
  <w:style w:type="paragraph" w:styleId="EndnoteText">
    <w:name w:val="endnote text"/>
    <w:basedOn w:val="Normal"/>
    <w:link w:val="EndnoteTextChar"/>
    <w:semiHidden/>
    <w:unhideWhenUsed/>
    <w:rsid w:val="00143717"/>
    <w:pPr>
      <w:spacing w:after="160" w:line="259" w:lineRule="auto"/>
    </w:pPr>
    <w:rPr>
      <w:rFonts w:ascii="Georgia" w:eastAsia="Times New Roman" w:hAnsi="Georgia" w:cstheme="minorBidi"/>
      <w:szCs w:val="20"/>
    </w:rPr>
  </w:style>
  <w:style w:type="character" w:customStyle="1" w:styleId="EndnoteTextChar1">
    <w:name w:val="Endnote Text Char1"/>
    <w:basedOn w:val="DefaultParagraphFont"/>
    <w:semiHidden/>
    <w:rsid w:val="00143717"/>
    <w:rPr>
      <w:rFonts w:ascii="Times New Roman" w:hAnsi="Times New Roman" w:cs="Times New Roman"/>
      <w:sz w:val="20"/>
      <w:szCs w:val="20"/>
    </w:rPr>
  </w:style>
  <w:style w:type="character" w:customStyle="1" w:styleId="BodyTextIndentChar">
    <w:name w:val="Body Text Indent Char"/>
    <w:basedOn w:val="DefaultParagraphFont"/>
    <w:link w:val="BodyTextIndent"/>
    <w:uiPriority w:val="99"/>
    <w:semiHidden/>
    <w:locked/>
    <w:rsid w:val="00143717"/>
    <w:rPr>
      <w:rFonts w:ascii="Georgia" w:eastAsia="Calibri" w:hAnsi="Georgia"/>
      <w:sz w:val="24"/>
    </w:rPr>
  </w:style>
  <w:style w:type="paragraph" w:styleId="BodyTextIndent">
    <w:name w:val="Body Text Indent"/>
    <w:basedOn w:val="Normal"/>
    <w:link w:val="BodyTextIndentChar"/>
    <w:uiPriority w:val="99"/>
    <w:semiHidden/>
    <w:unhideWhenUsed/>
    <w:rsid w:val="00143717"/>
    <w:pPr>
      <w:spacing w:after="120" w:line="259" w:lineRule="auto"/>
      <w:ind w:left="360"/>
    </w:pPr>
    <w:rPr>
      <w:rFonts w:ascii="Georgia" w:eastAsia="Calibri" w:hAnsi="Georgia" w:cstheme="minorBidi"/>
      <w:sz w:val="24"/>
    </w:rPr>
  </w:style>
  <w:style w:type="character" w:customStyle="1" w:styleId="BodyTextIndentChar1">
    <w:name w:val="Body Text Indent Char1"/>
    <w:basedOn w:val="DefaultParagraphFont"/>
    <w:uiPriority w:val="99"/>
    <w:semiHidden/>
    <w:rsid w:val="00143717"/>
    <w:rPr>
      <w:rFonts w:ascii="Times New Roman" w:hAnsi="Times New Roman" w:cs="Times New Roman"/>
    </w:rPr>
  </w:style>
  <w:style w:type="character" w:customStyle="1" w:styleId="SubtitleChar">
    <w:name w:val="Subtitle Char"/>
    <w:aliases w:val="Underlined card text Char"/>
    <w:link w:val="Subtitle"/>
    <w:uiPriority w:val="11"/>
    <w:locked/>
    <w:rsid w:val="00143717"/>
    <w:rPr>
      <w:rFonts w:ascii="Arial" w:hAnsi="Arial" w:cs="Arial"/>
      <w:bCs/>
      <w:szCs w:val="26"/>
      <w:u w:val="single"/>
    </w:rPr>
  </w:style>
  <w:style w:type="paragraph" w:styleId="Subtitle">
    <w:name w:val="Subtitle"/>
    <w:aliases w:val="Underlined card text"/>
    <w:basedOn w:val="Normal"/>
    <w:next w:val="Normal"/>
    <w:link w:val="SubtitleChar"/>
    <w:uiPriority w:val="11"/>
    <w:qFormat/>
    <w:rsid w:val="00143717"/>
    <w:pPr>
      <w:spacing w:after="60" w:line="259" w:lineRule="auto"/>
      <w:outlineLvl w:val="1"/>
    </w:pPr>
    <w:rPr>
      <w:rFonts w:ascii="Arial" w:hAnsi="Arial" w:cs="Arial"/>
      <w:bCs/>
      <w:szCs w:val="26"/>
      <w:u w:val="single"/>
    </w:rPr>
  </w:style>
  <w:style w:type="character" w:customStyle="1" w:styleId="SubtitleChar1">
    <w:name w:val="Subtitle Char1"/>
    <w:aliases w:val="Underlined card text Char1"/>
    <w:basedOn w:val="DefaultParagraphFont"/>
    <w:uiPriority w:val="11"/>
    <w:rsid w:val="00143717"/>
    <w:rPr>
      <w:rFonts w:eastAsiaTheme="minorEastAsia"/>
      <w:color w:val="5A5A5A" w:themeColor="text1" w:themeTint="A5"/>
      <w:spacing w:val="15"/>
    </w:rPr>
  </w:style>
  <w:style w:type="character" w:customStyle="1" w:styleId="DateChar">
    <w:name w:val="Date Char"/>
    <w:basedOn w:val="DefaultParagraphFont"/>
    <w:link w:val="Date"/>
    <w:uiPriority w:val="99"/>
    <w:semiHidden/>
    <w:locked/>
    <w:rsid w:val="00143717"/>
    <w:rPr>
      <w:rFonts w:ascii="Georgia" w:eastAsia="Times New Roman" w:hAnsi="Georgia"/>
      <w:sz w:val="24"/>
      <w:szCs w:val="24"/>
    </w:rPr>
  </w:style>
  <w:style w:type="paragraph" w:styleId="Date">
    <w:name w:val="Date"/>
    <w:basedOn w:val="Normal"/>
    <w:next w:val="Normal"/>
    <w:link w:val="DateChar"/>
    <w:uiPriority w:val="99"/>
    <w:semiHidden/>
    <w:unhideWhenUsed/>
    <w:rsid w:val="00143717"/>
    <w:pPr>
      <w:spacing w:after="160" w:line="259" w:lineRule="auto"/>
    </w:pPr>
    <w:rPr>
      <w:rFonts w:ascii="Georgia" w:eastAsia="Times New Roman" w:hAnsi="Georgia" w:cstheme="minorBidi"/>
      <w:sz w:val="24"/>
      <w:szCs w:val="24"/>
    </w:rPr>
  </w:style>
  <w:style w:type="character" w:customStyle="1" w:styleId="DateChar1">
    <w:name w:val="Date Char1"/>
    <w:basedOn w:val="DefaultParagraphFont"/>
    <w:uiPriority w:val="99"/>
    <w:semiHidden/>
    <w:rsid w:val="00143717"/>
    <w:rPr>
      <w:rFonts w:ascii="Times New Roman" w:hAnsi="Times New Roman" w:cs="Times New Roman"/>
    </w:rPr>
  </w:style>
  <w:style w:type="character" w:customStyle="1" w:styleId="BodyTextFirstIndentChar">
    <w:name w:val="Body Text First Indent Char"/>
    <w:basedOn w:val="BodyTextChar"/>
    <w:link w:val="BodyTextFirstIndent"/>
    <w:semiHidden/>
    <w:locked/>
    <w:rsid w:val="00143717"/>
    <w:rPr>
      <w:rFonts w:ascii="Times New Roman" w:eastAsia="Times New Roman" w:hAnsi="Times New Roman" w:cs="Times New Roman"/>
      <w:sz w:val="24"/>
      <w:szCs w:val="24"/>
    </w:rPr>
  </w:style>
  <w:style w:type="paragraph" w:styleId="BodyTextFirstIndent">
    <w:name w:val="Body Text First Indent"/>
    <w:basedOn w:val="BodyText"/>
    <w:link w:val="BodyTextFirstIndentChar"/>
    <w:semiHidden/>
    <w:unhideWhenUsed/>
    <w:rsid w:val="00143717"/>
    <w:pPr>
      <w:spacing w:after="0"/>
      <w:ind w:firstLine="360"/>
    </w:pPr>
    <w:rPr>
      <w:rFonts w:eastAsia="Times New Roman"/>
      <w:sz w:val="24"/>
      <w:szCs w:val="24"/>
    </w:rPr>
  </w:style>
  <w:style w:type="character" w:customStyle="1" w:styleId="BodyTextFirstIndentChar1">
    <w:name w:val="Body Text First Indent Char1"/>
    <w:basedOn w:val="BodyTextChar"/>
    <w:semiHidden/>
    <w:rsid w:val="00143717"/>
    <w:rPr>
      <w:rFonts w:ascii="Times New Roman" w:hAnsi="Times New Roman" w:cs="Times New Roman"/>
    </w:rPr>
  </w:style>
  <w:style w:type="character" w:customStyle="1" w:styleId="BodyText2Char">
    <w:name w:val="Body Text 2 Char"/>
    <w:basedOn w:val="DefaultParagraphFont"/>
    <w:link w:val="BodyText2"/>
    <w:semiHidden/>
    <w:locked/>
    <w:rsid w:val="00143717"/>
    <w:rPr>
      <w:rFonts w:ascii="Times" w:eastAsia="Times New Roman" w:hAnsi="Times" w:cs="Times"/>
      <w:b/>
      <w:color w:val="000000"/>
      <w:sz w:val="24"/>
      <w:szCs w:val="20"/>
    </w:rPr>
  </w:style>
  <w:style w:type="paragraph" w:styleId="BodyText2">
    <w:name w:val="Body Text 2"/>
    <w:basedOn w:val="Normal"/>
    <w:link w:val="BodyText2Char"/>
    <w:semiHidden/>
    <w:unhideWhenUsed/>
    <w:rsid w:val="00143717"/>
    <w:pPr>
      <w:spacing w:after="120" w:line="480" w:lineRule="auto"/>
    </w:pPr>
    <w:rPr>
      <w:rFonts w:ascii="Times" w:eastAsia="Times New Roman" w:hAnsi="Times" w:cs="Times"/>
      <w:b/>
      <w:color w:val="000000"/>
      <w:sz w:val="24"/>
      <w:szCs w:val="20"/>
    </w:rPr>
  </w:style>
  <w:style w:type="character" w:customStyle="1" w:styleId="BodyText2Char1">
    <w:name w:val="Body Text 2 Char1"/>
    <w:basedOn w:val="DefaultParagraphFont"/>
    <w:uiPriority w:val="99"/>
    <w:semiHidden/>
    <w:rsid w:val="00143717"/>
    <w:rPr>
      <w:rFonts w:ascii="Times New Roman" w:hAnsi="Times New Roman" w:cs="Times New Roman"/>
    </w:rPr>
  </w:style>
  <w:style w:type="character" w:customStyle="1" w:styleId="BodyText3Char">
    <w:name w:val="Body Text 3 Char"/>
    <w:basedOn w:val="DefaultParagraphFont"/>
    <w:link w:val="BodyText3"/>
    <w:semiHidden/>
    <w:locked/>
    <w:rsid w:val="00143717"/>
    <w:rPr>
      <w:rFonts w:ascii="Times" w:eastAsia="Times" w:hAnsi="Times" w:cs="Times"/>
      <w:color w:val="000000"/>
      <w:sz w:val="18"/>
      <w:szCs w:val="20"/>
    </w:rPr>
  </w:style>
  <w:style w:type="paragraph" w:styleId="BodyText3">
    <w:name w:val="Body Text 3"/>
    <w:basedOn w:val="Normal"/>
    <w:link w:val="BodyText3Char"/>
    <w:semiHidden/>
    <w:unhideWhenUsed/>
    <w:rsid w:val="00143717"/>
    <w:pPr>
      <w:spacing w:after="120" w:line="259" w:lineRule="auto"/>
    </w:pPr>
    <w:rPr>
      <w:rFonts w:ascii="Times" w:eastAsia="Times" w:hAnsi="Times" w:cs="Times"/>
      <w:color w:val="000000"/>
      <w:sz w:val="18"/>
      <w:szCs w:val="20"/>
    </w:rPr>
  </w:style>
  <w:style w:type="character" w:customStyle="1" w:styleId="BodyText3Char1">
    <w:name w:val="Body Text 3 Char1"/>
    <w:basedOn w:val="DefaultParagraphFont"/>
    <w:semiHidden/>
    <w:rsid w:val="00143717"/>
    <w:rPr>
      <w:rFonts w:ascii="Times New Roman" w:hAnsi="Times New Roman" w:cs="Times New Roman"/>
      <w:sz w:val="16"/>
      <w:szCs w:val="16"/>
    </w:rPr>
  </w:style>
  <w:style w:type="character" w:customStyle="1" w:styleId="BodyTextIndent2Char">
    <w:name w:val="Body Text Indent 2 Char"/>
    <w:basedOn w:val="DefaultParagraphFont"/>
    <w:link w:val="BodyTextIndent2"/>
    <w:semiHidden/>
    <w:locked/>
    <w:rsid w:val="00143717"/>
    <w:rPr>
      <w:rFonts w:ascii="Georgia" w:eastAsia="Times New Roman" w:hAnsi="Georgia"/>
      <w:sz w:val="24"/>
      <w:szCs w:val="24"/>
    </w:rPr>
  </w:style>
  <w:style w:type="paragraph" w:styleId="BodyTextIndent2">
    <w:name w:val="Body Text Indent 2"/>
    <w:basedOn w:val="Normal"/>
    <w:link w:val="BodyTextIndent2Char"/>
    <w:semiHidden/>
    <w:unhideWhenUsed/>
    <w:rsid w:val="00143717"/>
    <w:pPr>
      <w:spacing w:after="120" w:line="480" w:lineRule="auto"/>
      <w:ind w:left="360"/>
    </w:pPr>
    <w:rPr>
      <w:rFonts w:ascii="Georgia" w:eastAsia="Times New Roman" w:hAnsi="Georgia" w:cstheme="minorBidi"/>
      <w:sz w:val="24"/>
      <w:szCs w:val="24"/>
    </w:rPr>
  </w:style>
  <w:style w:type="character" w:customStyle="1" w:styleId="BodyTextIndent2Char1">
    <w:name w:val="Body Text Indent 2 Char1"/>
    <w:basedOn w:val="DefaultParagraphFont"/>
    <w:semiHidden/>
    <w:rsid w:val="00143717"/>
    <w:rPr>
      <w:rFonts w:ascii="Times New Roman" w:hAnsi="Times New Roman" w:cs="Times New Roman"/>
    </w:rPr>
  </w:style>
  <w:style w:type="character" w:customStyle="1" w:styleId="BodyTextIndent3Char">
    <w:name w:val="Body Text Indent 3 Char"/>
    <w:basedOn w:val="DefaultParagraphFont"/>
    <w:link w:val="BodyTextIndent3"/>
    <w:uiPriority w:val="99"/>
    <w:semiHidden/>
    <w:locked/>
    <w:rsid w:val="00143717"/>
    <w:rPr>
      <w:rFonts w:ascii="Times New Roman" w:hAnsi="Times New Roman" w:cs="Times New Roman"/>
      <w:sz w:val="16"/>
      <w:szCs w:val="16"/>
    </w:rPr>
  </w:style>
  <w:style w:type="paragraph" w:styleId="BodyTextIndent3">
    <w:name w:val="Body Text Indent 3"/>
    <w:basedOn w:val="Normal"/>
    <w:link w:val="BodyTextIndent3Char"/>
    <w:uiPriority w:val="99"/>
    <w:semiHidden/>
    <w:unhideWhenUsed/>
    <w:rsid w:val="00143717"/>
    <w:pPr>
      <w:spacing w:after="120" w:line="259" w:lineRule="auto"/>
      <w:ind w:left="360"/>
    </w:pPr>
    <w:rPr>
      <w:sz w:val="16"/>
      <w:szCs w:val="16"/>
    </w:rPr>
  </w:style>
  <w:style w:type="character" w:customStyle="1" w:styleId="BodyTextIndent3Char1">
    <w:name w:val="Body Text Indent 3 Char1"/>
    <w:basedOn w:val="DefaultParagraphFont"/>
    <w:uiPriority w:val="99"/>
    <w:semiHidden/>
    <w:rsid w:val="00143717"/>
    <w:rPr>
      <w:rFonts w:ascii="Times New Roman" w:hAnsi="Times New Roman" w:cs="Times New Roman"/>
      <w:sz w:val="16"/>
      <w:szCs w:val="16"/>
    </w:rPr>
  </w:style>
  <w:style w:type="character" w:customStyle="1" w:styleId="PlainTextChar">
    <w:name w:val="Plain Text Char"/>
    <w:basedOn w:val="DefaultParagraphFont"/>
    <w:link w:val="PlainText"/>
    <w:semiHidden/>
    <w:locked/>
    <w:rsid w:val="00143717"/>
    <w:rPr>
      <w:rFonts w:ascii="IJGCNM+Arial" w:eastAsia="Times New Roman" w:hAnsi="IJGCNM+Arial"/>
      <w:sz w:val="24"/>
      <w:szCs w:val="24"/>
    </w:rPr>
  </w:style>
  <w:style w:type="paragraph" w:styleId="PlainText">
    <w:name w:val="Plain Text"/>
    <w:basedOn w:val="Normal"/>
    <w:link w:val="PlainTextChar"/>
    <w:semiHidden/>
    <w:unhideWhenUsed/>
    <w:rsid w:val="00143717"/>
    <w:pPr>
      <w:spacing w:after="160" w:line="259" w:lineRule="auto"/>
    </w:pPr>
    <w:rPr>
      <w:rFonts w:ascii="IJGCNM+Arial" w:eastAsia="Times New Roman" w:hAnsi="IJGCNM+Arial" w:cstheme="minorBidi"/>
      <w:sz w:val="24"/>
      <w:szCs w:val="24"/>
    </w:rPr>
  </w:style>
  <w:style w:type="character" w:customStyle="1" w:styleId="PlainTextChar1">
    <w:name w:val="Plain Text Char1"/>
    <w:basedOn w:val="DefaultParagraphFont"/>
    <w:semiHidden/>
    <w:rsid w:val="00143717"/>
    <w:rPr>
      <w:rFonts w:ascii="Consolas" w:hAnsi="Consolas" w:cs="Times New Roman"/>
      <w:sz w:val="21"/>
      <w:szCs w:val="21"/>
    </w:rPr>
  </w:style>
  <w:style w:type="character" w:customStyle="1" w:styleId="CommentTextChar1">
    <w:name w:val="Comment Text Char1"/>
    <w:basedOn w:val="DefaultParagraphFont"/>
    <w:uiPriority w:val="99"/>
    <w:semiHidden/>
    <w:rsid w:val="00143717"/>
    <w:rPr>
      <w:rFonts w:ascii="Georgia" w:hAnsi="Georgia"/>
      <w:sz w:val="20"/>
      <w:szCs w:val="20"/>
    </w:rPr>
  </w:style>
  <w:style w:type="paragraph" w:customStyle="1" w:styleId="msolistparagraphcxspfirst">
    <w:name w:val="msolistparagraphcxspfirst"/>
    <w:basedOn w:val="Normal"/>
    <w:uiPriority w:val="99"/>
    <w:qFormat/>
    <w:rsid w:val="00143717"/>
    <w:pPr>
      <w:spacing w:before="100" w:beforeAutospacing="1" w:after="100" w:afterAutospacing="1" w:line="259" w:lineRule="auto"/>
    </w:pPr>
    <w:rPr>
      <w:rFonts w:ascii="Calibri" w:eastAsia="Times New Roman" w:hAnsi="Calibri"/>
      <w:sz w:val="24"/>
    </w:rPr>
  </w:style>
  <w:style w:type="paragraph" w:customStyle="1" w:styleId="msolistparagraphcxsplast">
    <w:name w:val="msolistparagraphcxsplast"/>
    <w:basedOn w:val="Normal"/>
    <w:uiPriority w:val="99"/>
    <w:qFormat/>
    <w:rsid w:val="00143717"/>
    <w:pPr>
      <w:spacing w:before="100" w:beforeAutospacing="1" w:after="100" w:afterAutospacing="1" w:line="259" w:lineRule="auto"/>
    </w:pPr>
    <w:rPr>
      <w:rFonts w:ascii="Calibri" w:eastAsia="Times New Roman" w:hAnsi="Calibri"/>
      <w:sz w:val="24"/>
    </w:rPr>
  </w:style>
  <w:style w:type="character" w:customStyle="1" w:styleId="QuoteChar">
    <w:name w:val="Quote Char"/>
    <w:basedOn w:val="DefaultParagraphFont"/>
    <w:link w:val="Quote"/>
    <w:uiPriority w:val="29"/>
    <w:locked/>
    <w:rsid w:val="00143717"/>
    <w:rPr>
      <w:rFonts w:ascii="Georgia" w:eastAsia="Times New Roman" w:hAnsi="Georgia"/>
      <w:iCs/>
      <w:color w:val="000000"/>
      <w:sz w:val="16"/>
      <w:szCs w:val="24"/>
      <w:lang w:bidi="en-US"/>
    </w:rPr>
  </w:style>
  <w:style w:type="paragraph" w:styleId="Quote">
    <w:name w:val="Quote"/>
    <w:basedOn w:val="Normal"/>
    <w:next w:val="Normal"/>
    <w:link w:val="QuoteChar"/>
    <w:uiPriority w:val="29"/>
    <w:qFormat/>
    <w:rsid w:val="00143717"/>
    <w:pPr>
      <w:spacing w:before="200" w:after="160" w:line="259" w:lineRule="auto"/>
      <w:ind w:left="864" w:right="864"/>
      <w:jc w:val="center"/>
    </w:pPr>
    <w:rPr>
      <w:rFonts w:ascii="Georgia" w:eastAsia="Times New Roman" w:hAnsi="Georgia" w:cstheme="minorBidi"/>
      <w:iCs/>
      <w:color w:val="000000"/>
      <w:sz w:val="16"/>
      <w:szCs w:val="24"/>
      <w:lang w:bidi="en-US"/>
    </w:rPr>
  </w:style>
  <w:style w:type="character" w:customStyle="1" w:styleId="QuoteChar1">
    <w:name w:val="Quote Char1"/>
    <w:basedOn w:val="DefaultParagraphFont"/>
    <w:uiPriority w:val="29"/>
    <w:rsid w:val="00143717"/>
    <w:rPr>
      <w:rFonts w:ascii="Times New Roman" w:hAnsi="Times New Roman" w:cs="Times New Roman"/>
      <w:i/>
      <w:iCs/>
      <w:color w:val="404040" w:themeColor="text1" w:themeTint="BF"/>
    </w:rPr>
  </w:style>
  <w:style w:type="character" w:customStyle="1" w:styleId="CardsChar1">
    <w:name w:val="Cards Char1"/>
    <w:link w:val="Cards"/>
    <w:locked/>
    <w:rsid w:val="00143717"/>
    <w:rPr>
      <w:rFonts w:ascii="Georgia" w:eastAsia="Times New Roman" w:hAnsi="Georgia" w:cs="Times New Roman"/>
      <w:szCs w:val="20"/>
    </w:rPr>
  </w:style>
  <w:style w:type="paragraph" w:customStyle="1" w:styleId="Cards">
    <w:name w:val="Cards"/>
    <w:basedOn w:val="Normal"/>
    <w:link w:val="CardsChar1"/>
    <w:qFormat/>
    <w:rsid w:val="00143717"/>
    <w:pPr>
      <w:autoSpaceDE w:val="0"/>
      <w:autoSpaceDN w:val="0"/>
      <w:adjustRightInd w:val="0"/>
      <w:spacing w:after="160" w:line="259" w:lineRule="auto"/>
      <w:ind w:left="432" w:right="432"/>
    </w:pPr>
    <w:rPr>
      <w:rFonts w:ascii="Georgia" w:eastAsia="Times New Roman" w:hAnsi="Georgia"/>
      <w:szCs w:val="20"/>
    </w:rPr>
  </w:style>
  <w:style w:type="paragraph" w:customStyle="1" w:styleId="svarticle">
    <w:name w:val="svarticle"/>
    <w:basedOn w:val="Normal"/>
    <w:uiPriority w:val="99"/>
    <w:qFormat/>
    <w:rsid w:val="00143717"/>
    <w:pPr>
      <w:spacing w:before="100" w:beforeAutospacing="1" w:after="100" w:afterAutospacing="1" w:line="259" w:lineRule="auto"/>
    </w:pPr>
    <w:rPr>
      <w:rFonts w:eastAsia="Times New Roman"/>
      <w:sz w:val="24"/>
      <w:szCs w:val="24"/>
    </w:rPr>
  </w:style>
  <w:style w:type="paragraph" w:customStyle="1" w:styleId="Tag2">
    <w:name w:val="Tag2"/>
    <w:basedOn w:val="Normal"/>
    <w:uiPriority w:val="99"/>
    <w:qFormat/>
    <w:rsid w:val="00143717"/>
    <w:pPr>
      <w:spacing w:after="160" w:line="259" w:lineRule="auto"/>
    </w:pPr>
    <w:rPr>
      <w:rFonts w:ascii="Calibri" w:hAnsi="Calibri" w:cstheme="minorBidi"/>
      <w:b/>
    </w:rPr>
  </w:style>
  <w:style w:type="character" w:customStyle="1" w:styleId="StyleStyle49pt3Char">
    <w:name w:val="Style Style4 + 9 pt3 Char"/>
    <w:basedOn w:val="Style4Char"/>
    <w:link w:val="StyleStyle49pt3"/>
    <w:locked/>
    <w:rsid w:val="00143717"/>
    <w:rPr>
      <w:rFonts w:ascii="Times New Roman" w:eastAsia="Times New Roman" w:hAnsi="Times New Roman" w:cs="Times New Roman"/>
      <w:sz w:val="20"/>
      <w:szCs w:val="24"/>
      <w:u w:val="single"/>
    </w:rPr>
  </w:style>
  <w:style w:type="paragraph" w:customStyle="1" w:styleId="StyleStyle49pt3">
    <w:name w:val="Style Style4 + 9 pt3"/>
    <w:basedOn w:val="Style4"/>
    <w:link w:val="StyleStyle49pt3Char"/>
    <w:qFormat/>
    <w:rsid w:val="00143717"/>
    <w:pPr>
      <w:spacing w:after="160" w:line="259" w:lineRule="auto"/>
    </w:pPr>
    <w:rPr>
      <w:rFonts w:eastAsia="Times New Roman"/>
      <w:sz w:val="20"/>
    </w:rPr>
  </w:style>
  <w:style w:type="character" w:customStyle="1" w:styleId="StyleStyle4BoldChar">
    <w:name w:val="Style Style4 + Bold Char"/>
    <w:basedOn w:val="Style4Char"/>
    <w:link w:val="StyleStyle4Bold"/>
    <w:locked/>
    <w:rsid w:val="00143717"/>
    <w:rPr>
      <w:rFonts w:ascii="Times New Roman" w:eastAsia="Times New Roman" w:hAnsi="Times New Roman" w:cs="Times New Roman"/>
      <w:b/>
      <w:bCs/>
      <w:sz w:val="20"/>
      <w:szCs w:val="24"/>
      <w:u w:val="single"/>
    </w:rPr>
  </w:style>
  <w:style w:type="paragraph" w:customStyle="1" w:styleId="StyleStyle4Bold">
    <w:name w:val="Style Style4 + Bold"/>
    <w:basedOn w:val="Style4"/>
    <w:link w:val="StyleStyle4BoldChar"/>
    <w:qFormat/>
    <w:rsid w:val="00143717"/>
    <w:pPr>
      <w:spacing w:after="160" w:line="259" w:lineRule="auto"/>
    </w:pPr>
    <w:rPr>
      <w:rFonts w:eastAsia="Times New Roman"/>
      <w:b/>
      <w:bCs/>
      <w:sz w:val="20"/>
    </w:rPr>
  </w:style>
  <w:style w:type="character" w:customStyle="1" w:styleId="CardIndentedChar">
    <w:name w:val="Card (Indented) Char"/>
    <w:basedOn w:val="DefaultParagraphFont"/>
    <w:link w:val="CardIndented"/>
    <w:locked/>
    <w:rsid w:val="00143717"/>
    <w:rPr>
      <w:rFonts w:ascii="Times New Roman" w:hAnsi="Times New Roman" w:cs="Times New Roman"/>
      <w:sz w:val="20"/>
    </w:rPr>
  </w:style>
  <w:style w:type="paragraph" w:customStyle="1" w:styleId="CardIndented">
    <w:name w:val="Card (Indented)"/>
    <w:basedOn w:val="Normal"/>
    <w:link w:val="CardIndentedChar"/>
    <w:qFormat/>
    <w:rsid w:val="00143717"/>
    <w:pPr>
      <w:spacing w:after="160" w:line="259" w:lineRule="auto"/>
      <w:ind w:left="288"/>
    </w:pPr>
    <w:rPr>
      <w:sz w:val="20"/>
    </w:rPr>
  </w:style>
  <w:style w:type="character" w:customStyle="1" w:styleId="TagsChar">
    <w:name w:val="Tags Char"/>
    <w:aliases w:val="No Spacing Char Char,Char Char Char Char Char Char1,Char Char Char Char Char Char1 Char Char Char Char Char Char,ta Cha,Headi"/>
    <w:basedOn w:val="DefaultParagraphFont"/>
    <w:link w:val="Tags"/>
    <w:uiPriority w:val="99"/>
    <w:qFormat/>
    <w:locked/>
    <w:rsid w:val="00143717"/>
    <w:rPr>
      <w:rFonts w:ascii="SimSun" w:eastAsia="SimSun" w:hAnsi="SimSun"/>
      <w:b/>
      <w:sz w:val="24"/>
      <w:lang w:eastAsia="zh-CN"/>
    </w:rPr>
  </w:style>
  <w:style w:type="paragraph" w:customStyle="1" w:styleId="Tags">
    <w:name w:val="Tags"/>
    <w:aliases w:val="No Spacing41,No Spacing6,No Spacing7,No Spacing8"/>
    <w:basedOn w:val="Normal"/>
    <w:link w:val="TagsChar"/>
    <w:autoRedefine/>
    <w:uiPriority w:val="99"/>
    <w:qFormat/>
    <w:rsid w:val="00143717"/>
    <w:pPr>
      <w:widowControl w:val="0"/>
      <w:autoSpaceDE w:val="0"/>
      <w:autoSpaceDN w:val="0"/>
      <w:adjustRightInd w:val="0"/>
      <w:spacing w:after="160" w:line="259" w:lineRule="auto"/>
      <w:ind w:right="432"/>
      <w:outlineLvl w:val="1"/>
    </w:pPr>
    <w:rPr>
      <w:rFonts w:ascii="SimSun" w:eastAsia="SimSun" w:hAnsi="SimSun" w:cstheme="minorBidi"/>
      <w:b/>
      <w:sz w:val="24"/>
      <w:lang w:eastAsia="zh-CN"/>
    </w:rPr>
  </w:style>
  <w:style w:type="paragraph" w:customStyle="1" w:styleId="TagCite">
    <w:name w:val="TagCite"/>
    <w:basedOn w:val="Normal"/>
    <w:uiPriority w:val="99"/>
    <w:qFormat/>
    <w:rsid w:val="00143717"/>
    <w:pPr>
      <w:spacing w:after="160" w:line="259" w:lineRule="auto"/>
    </w:pPr>
    <w:rPr>
      <w:rFonts w:ascii="Garamond" w:eastAsia="Times New Roman" w:hAnsi="Garamond" w:cstheme="minorBidi"/>
      <w:b/>
      <w:sz w:val="24"/>
      <w:szCs w:val="24"/>
    </w:rPr>
  </w:style>
  <w:style w:type="character" w:customStyle="1" w:styleId="UnderliningChar">
    <w:name w:val="Underlining Char"/>
    <w:link w:val="Underlining"/>
    <w:uiPriority w:val="99"/>
    <w:locked/>
    <w:rsid w:val="00143717"/>
    <w:rPr>
      <w:rFonts w:ascii="Arial Narrow" w:eastAsia="Times New Roman" w:hAnsi="Arial Narrow"/>
      <w:szCs w:val="20"/>
      <w:u w:val="single"/>
      <w:lang w:val="x-none" w:eastAsia="x-none"/>
    </w:rPr>
  </w:style>
  <w:style w:type="paragraph" w:customStyle="1" w:styleId="Underlining">
    <w:name w:val="Underlining"/>
    <w:basedOn w:val="Normal"/>
    <w:next w:val="Normal"/>
    <w:link w:val="UnderliningChar"/>
    <w:uiPriority w:val="99"/>
    <w:qFormat/>
    <w:rsid w:val="00143717"/>
    <w:pPr>
      <w:spacing w:after="160" w:line="259" w:lineRule="auto"/>
    </w:pPr>
    <w:rPr>
      <w:rFonts w:ascii="Arial Narrow" w:eastAsia="Times New Roman" w:hAnsi="Arial Narrow" w:cstheme="minorBidi"/>
      <w:szCs w:val="20"/>
      <w:u w:val="single"/>
      <w:lang w:val="x-none" w:eastAsia="x-none"/>
    </w:rPr>
  </w:style>
  <w:style w:type="paragraph" w:customStyle="1" w:styleId="BlockTitle2">
    <w:name w:val="Block Title2"/>
    <w:basedOn w:val="Normal"/>
    <w:next w:val="Normal"/>
    <w:uiPriority w:val="99"/>
    <w:qFormat/>
    <w:rsid w:val="00143717"/>
    <w:pPr>
      <w:spacing w:after="240" w:line="259" w:lineRule="auto"/>
      <w:jc w:val="center"/>
    </w:pPr>
    <w:rPr>
      <w:rFonts w:ascii="Calibri" w:eastAsia="Times New Roman" w:hAnsi="Calibri" w:cstheme="minorBidi"/>
      <w:b/>
      <w:sz w:val="28"/>
      <w:szCs w:val="20"/>
      <w:u w:val="single"/>
    </w:rPr>
  </w:style>
  <w:style w:type="paragraph" w:customStyle="1" w:styleId="BlockTitle">
    <w:name w:val="Block Title"/>
    <w:basedOn w:val="Heading1"/>
    <w:next w:val="Normal"/>
    <w:uiPriority w:val="99"/>
    <w:qFormat/>
    <w:rsid w:val="00143717"/>
    <w:pPr>
      <w:keepLines w:val="0"/>
      <w:pBdr>
        <w:top w:val="none" w:sz="0" w:space="0" w:color="auto"/>
        <w:left w:val="none" w:sz="0" w:space="0" w:color="auto"/>
        <w:bottom w:val="none" w:sz="0" w:space="0" w:color="auto"/>
        <w:right w:val="none" w:sz="0" w:space="0" w:color="auto"/>
      </w:pBdr>
      <w:spacing w:before="0" w:after="240" w:line="259" w:lineRule="auto"/>
      <w:outlineLvl w:val="1"/>
    </w:pPr>
    <w:rPr>
      <w:rFonts w:ascii="Calibri" w:eastAsia="Times New Roman" w:hAnsi="Calibri" w:cs="Arial"/>
      <w:kern w:val="32"/>
      <w:sz w:val="28"/>
      <w:u w:val="single"/>
    </w:rPr>
  </w:style>
  <w:style w:type="character" w:customStyle="1" w:styleId="hatChar">
    <w:name w:val="hat Char"/>
    <w:link w:val="hat"/>
    <w:locked/>
    <w:rsid w:val="00143717"/>
    <w:rPr>
      <w:rFonts w:ascii="Georgia" w:eastAsia="Times New Roman" w:hAnsi="Georgia" w:cs="Arial"/>
      <w:b/>
      <w:bCs/>
      <w:sz w:val="32"/>
      <w:szCs w:val="24"/>
      <w:u w:val="single"/>
    </w:rPr>
  </w:style>
  <w:style w:type="paragraph" w:customStyle="1" w:styleId="hat">
    <w:name w:val="hat"/>
    <w:basedOn w:val="Normal"/>
    <w:next w:val="Normal"/>
    <w:link w:val="hatChar"/>
    <w:qFormat/>
    <w:rsid w:val="00143717"/>
    <w:pPr>
      <w:spacing w:before="240" w:after="240" w:line="259" w:lineRule="auto"/>
      <w:jc w:val="center"/>
      <w:outlineLvl w:val="0"/>
    </w:pPr>
    <w:rPr>
      <w:rFonts w:ascii="Georgia" w:eastAsia="Times New Roman" w:hAnsi="Georgia" w:cs="Arial"/>
      <w:b/>
      <w:bCs/>
      <w:sz w:val="32"/>
      <w:szCs w:val="24"/>
      <w:u w:val="single"/>
    </w:rPr>
  </w:style>
  <w:style w:type="character" w:customStyle="1" w:styleId="citenon-boldChar">
    <w:name w:val="cite non-bold Char"/>
    <w:link w:val="citenon-bold"/>
    <w:locked/>
    <w:rsid w:val="00143717"/>
    <w:rPr>
      <w:rFonts w:ascii="Georgia" w:eastAsia="Times New Roman" w:hAnsi="Georgia"/>
      <w:sz w:val="16"/>
      <w:szCs w:val="20"/>
      <w:lang w:val="x-none" w:eastAsia="x-none"/>
    </w:rPr>
  </w:style>
  <w:style w:type="paragraph" w:customStyle="1" w:styleId="citenon-bold">
    <w:name w:val="cite non-bold"/>
    <w:basedOn w:val="Normal"/>
    <w:link w:val="citenon-boldChar"/>
    <w:qFormat/>
    <w:rsid w:val="00143717"/>
    <w:pPr>
      <w:spacing w:after="160" w:line="259" w:lineRule="auto"/>
    </w:pPr>
    <w:rPr>
      <w:rFonts w:ascii="Georgia" w:eastAsia="Times New Roman" w:hAnsi="Georgia" w:cstheme="minorBidi"/>
      <w:sz w:val="16"/>
      <w:szCs w:val="20"/>
      <w:lang w:val="x-none" w:eastAsia="x-none"/>
    </w:rPr>
  </w:style>
  <w:style w:type="character" w:customStyle="1" w:styleId="underlinedChar">
    <w:name w:val="underlined Char"/>
    <w:link w:val="underlined"/>
    <w:locked/>
    <w:rsid w:val="00143717"/>
    <w:rPr>
      <w:sz w:val="21"/>
      <w:szCs w:val="24"/>
      <w:u w:val="single"/>
    </w:rPr>
  </w:style>
  <w:style w:type="paragraph" w:customStyle="1" w:styleId="underlined">
    <w:name w:val="underlined"/>
    <w:next w:val="Normal"/>
    <w:link w:val="underlinedChar"/>
    <w:autoRedefine/>
    <w:qFormat/>
    <w:rsid w:val="00143717"/>
    <w:pPr>
      <w:spacing w:after="0" w:line="240" w:lineRule="auto"/>
      <w:contextualSpacing/>
    </w:pPr>
    <w:rPr>
      <w:sz w:val="21"/>
      <w:szCs w:val="24"/>
      <w:u w:val="single"/>
    </w:rPr>
  </w:style>
  <w:style w:type="paragraph" w:customStyle="1" w:styleId="Heading2-NotBold">
    <w:name w:val="Heading 2 - Not Bold"/>
    <w:basedOn w:val="Heading2"/>
    <w:autoRedefine/>
    <w:uiPriority w:val="99"/>
    <w:qFormat/>
    <w:rsid w:val="00143717"/>
    <w:pPr>
      <w:keepNext w:val="0"/>
      <w:keepLines w:val="0"/>
      <w:pageBreakBefore w:val="0"/>
      <w:spacing w:before="40" w:line="259" w:lineRule="auto"/>
      <w:jc w:val="left"/>
    </w:pPr>
    <w:rPr>
      <w:rFonts w:ascii="Garamond" w:eastAsia="Calibri" w:hAnsi="Garamond" w:cs="Times New Roman"/>
      <w:b w:val="0"/>
      <w:bCs/>
      <w:sz w:val="22"/>
      <w:u w:val="none"/>
    </w:rPr>
  </w:style>
  <w:style w:type="paragraph" w:customStyle="1" w:styleId="Default">
    <w:name w:val="Default"/>
    <w:basedOn w:val="Normal"/>
    <w:uiPriority w:val="99"/>
    <w:qFormat/>
    <w:rsid w:val="00143717"/>
    <w:pPr>
      <w:autoSpaceDE w:val="0"/>
      <w:autoSpaceDN w:val="0"/>
      <w:adjustRightInd w:val="0"/>
      <w:spacing w:after="200" w:line="276" w:lineRule="auto"/>
    </w:pPr>
    <w:rPr>
      <w:rFonts w:ascii="Garamond" w:eastAsia="Calibri" w:hAnsi="Garamond" w:cs="AKDPE C+ Utopia"/>
      <w:sz w:val="18"/>
      <w:szCs w:val="24"/>
    </w:rPr>
  </w:style>
  <w:style w:type="paragraph" w:customStyle="1" w:styleId="PageHeaderLine1">
    <w:name w:val="PageHeaderLine1"/>
    <w:basedOn w:val="Normal"/>
    <w:uiPriority w:val="99"/>
    <w:qFormat/>
    <w:rsid w:val="00143717"/>
    <w:pPr>
      <w:tabs>
        <w:tab w:val="right" w:pos="10800"/>
      </w:tabs>
      <w:spacing w:after="160" w:line="259" w:lineRule="auto"/>
    </w:pPr>
    <w:rPr>
      <w:rFonts w:ascii="Garamond" w:eastAsia="Calibri" w:hAnsi="Garamond" w:cstheme="minorBidi"/>
      <w:b/>
      <w:sz w:val="18"/>
    </w:rPr>
  </w:style>
  <w:style w:type="character" w:customStyle="1" w:styleId="PageHeaderLine2Char">
    <w:name w:val="PageHeaderLine2 Char"/>
    <w:link w:val="PageHeaderLine2"/>
    <w:locked/>
    <w:rsid w:val="00143717"/>
    <w:rPr>
      <w:rFonts w:ascii="Garamond" w:eastAsia="Calibri" w:hAnsi="Garamond"/>
      <w:b/>
      <w:sz w:val="18"/>
    </w:rPr>
  </w:style>
  <w:style w:type="paragraph" w:customStyle="1" w:styleId="PageHeaderLine2">
    <w:name w:val="PageHeaderLine2"/>
    <w:basedOn w:val="Normal"/>
    <w:next w:val="Normal"/>
    <w:link w:val="PageHeaderLine2Char"/>
    <w:qFormat/>
    <w:rsid w:val="00143717"/>
    <w:pPr>
      <w:tabs>
        <w:tab w:val="right" w:pos="10800"/>
      </w:tabs>
      <w:spacing w:after="160" w:line="480" w:lineRule="auto"/>
    </w:pPr>
    <w:rPr>
      <w:rFonts w:ascii="Garamond" w:eastAsia="Calibri" w:hAnsi="Garamond" w:cstheme="minorBidi"/>
      <w:b/>
      <w:sz w:val="18"/>
    </w:rPr>
  </w:style>
  <w:style w:type="paragraph" w:customStyle="1" w:styleId="Heading2-Bold">
    <w:name w:val="Heading 2 - Bold"/>
    <w:basedOn w:val="Normal"/>
    <w:autoRedefine/>
    <w:uiPriority w:val="99"/>
    <w:qFormat/>
    <w:rsid w:val="00143717"/>
    <w:pPr>
      <w:spacing w:after="160" w:line="259" w:lineRule="auto"/>
    </w:pPr>
    <w:rPr>
      <w:rFonts w:ascii="Garamond" w:eastAsia="Calibri" w:hAnsi="Garamond" w:cstheme="minorBidi"/>
      <w:b/>
    </w:rPr>
  </w:style>
  <w:style w:type="character" w:customStyle="1" w:styleId="MicrotextChar">
    <w:name w:val="Microtext Char"/>
    <w:link w:val="Microtext"/>
    <w:locked/>
    <w:rsid w:val="00143717"/>
    <w:rPr>
      <w:rFonts w:ascii="Georgia" w:eastAsia="Calibri" w:hAnsi="Georgia"/>
      <w:sz w:val="12"/>
      <w:lang w:val="x-none" w:eastAsia="x-none"/>
    </w:rPr>
  </w:style>
  <w:style w:type="paragraph" w:customStyle="1" w:styleId="Microtext">
    <w:name w:val="Microtext"/>
    <w:basedOn w:val="Normal"/>
    <w:next w:val="Normal"/>
    <w:link w:val="MicrotextChar"/>
    <w:qFormat/>
    <w:rsid w:val="00143717"/>
    <w:pPr>
      <w:spacing w:after="160" w:line="259" w:lineRule="auto"/>
    </w:pPr>
    <w:rPr>
      <w:rFonts w:ascii="Georgia" w:eastAsia="Calibri" w:hAnsi="Georgia" w:cstheme="minorBidi"/>
      <w:sz w:val="12"/>
      <w:lang w:val="x-none" w:eastAsia="x-none"/>
    </w:rPr>
  </w:style>
  <w:style w:type="paragraph" w:customStyle="1" w:styleId="tag">
    <w:name w:val="%tag"/>
    <w:basedOn w:val="Normal"/>
    <w:next w:val="Normal"/>
    <w:uiPriority w:val="99"/>
    <w:qFormat/>
    <w:rsid w:val="00143717"/>
    <w:pPr>
      <w:spacing w:after="160" w:line="259" w:lineRule="auto"/>
    </w:pPr>
    <w:rPr>
      <w:rFonts w:ascii="Garamond" w:eastAsia="Calibri" w:hAnsi="Garamond" w:cs="Arial"/>
      <w:bCs/>
      <w:sz w:val="18"/>
    </w:rPr>
  </w:style>
  <w:style w:type="character" w:customStyle="1" w:styleId="Style2Char">
    <w:name w:val="Style 2 Char"/>
    <w:link w:val="Style2"/>
    <w:uiPriority w:val="99"/>
    <w:locked/>
    <w:rsid w:val="00143717"/>
    <w:rPr>
      <w:rFonts w:ascii="Georgia" w:eastAsia="Times New Roman" w:hAnsi="Georgia"/>
      <w:szCs w:val="20"/>
      <w:u w:val="single"/>
      <w:lang w:val="x-none" w:eastAsia="x-none"/>
    </w:rPr>
  </w:style>
  <w:style w:type="paragraph" w:customStyle="1" w:styleId="Style2">
    <w:name w:val="Style 2"/>
    <w:basedOn w:val="Normal"/>
    <w:link w:val="Style2Char"/>
    <w:uiPriority w:val="99"/>
    <w:qFormat/>
    <w:rsid w:val="00143717"/>
    <w:pPr>
      <w:spacing w:after="160" w:line="259" w:lineRule="auto"/>
      <w:ind w:left="432"/>
    </w:pPr>
    <w:rPr>
      <w:rFonts w:ascii="Georgia" w:eastAsia="Times New Roman" w:hAnsi="Georgia" w:cstheme="minorBidi"/>
      <w:szCs w:val="20"/>
      <w:u w:val="single"/>
      <w:lang w:val="x-none" w:eastAsia="x-none"/>
    </w:rPr>
  </w:style>
  <w:style w:type="character" w:customStyle="1" w:styleId="GAUnderlineChar">
    <w:name w:val="GA Underline Char"/>
    <w:link w:val="GAUnderline"/>
    <w:locked/>
    <w:rsid w:val="00143717"/>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143717"/>
    <w:pPr>
      <w:spacing w:after="160" w:line="259" w:lineRule="auto"/>
    </w:pPr>
    <w:rPr>
      <w:rFonts w:ascii="Garamond" w:eastAsia="Times New Roman" w:hAnsi="Garamond" w:cstheme="minorBidi"/>
      <w:szCs w:val="20"/>
      <w:u w:val="single"/>
      <w:lang w:val="x-none" w:eastAsia="x-none"/>
    </w:rPr>
  </w:style>
  <w:style w:type="character" w:customStyle="1" w:styleId="textsmallChar">
    <w:name w:val="textsmall Char"/>
    <w:link w:val="textsmall"/>
    <w:locked/>
    <w:rsid w:val="00143717"/>
    <w:rPr>
      <w:rFonts w:ascii="Georgia" w:eastAsia="Times New Roman" w:hAnsi="Georgia"/>
      <w:sz w:val="18"/>
      <w:szCs w:val="20"/>
      <w:lang w:val="x-none" w:eastAsia="x-none"/>
    </w:rPr>
  </w:style>
  <w:style w:type="paragraph" w:customStyle="1" w:styleId="textsmall">
    <w:name w:val="textsmall"/>
    <w:basedOn w:val="Normal"/>
    <w:link w:val="textsmallChar"/>
    <w:qFormat/>
    <w:rsid w:val="00143717"/>
    <w:pPr>
      <w:spacing w:after="160" w:line="259" w:lineRule="auto"/>
    </w:pPr>
    <w:rPr>
      <w:rFonts w:ascii="Georgia" w:eastAsia="Times New Roman" w:hAnsi="Georgia" w:cstheme="minorBidi"/>
      <w:sz w:val="18"/>
      <w:szCs w:val="20"/>
      <w:lang w:val="x-none" w:eastAsia="x-none"/>
    </w:rPr>
  </w:style>
  <w:style w:type="character" w:customStyle="1" w:styleId="cardtextChar0">
    <w:name w:val="cardtext Char"/>
    <w:link w:val="cardtext0"/>
    <w:locked/>
    <w:rsid w:val="00143717"/>
    <w:rPr>
      <w:rFonts w:ascii="Arial" w:eastAsia="Times New Roman" w:hAnsi="Arial" w:cs="Arial"/>
      <w:szCs w:val="20"/>
      <w:u w:val="single"/>
      <w:lang w:val="x-none" w:eastAsia="x-none"/>
    </w:rPr>
  </w:style>
  <w:style w:type="paragraph" w:customStyle="1" w:styleId="cardtext0">
    <w:name w:val="cardtext"/>
    <w:basedOn w:val="Normal"/>
    <w:link w:val="cardtextChar0"/>
    <w:qFormat/>
    <w:rsid w:val="00143717"/>
    <w:pPr>
      <w:spacing w:after="160" w:line="259" w:lineRule="auto"/>
    </w:pPr>
    <w:rPr>
      <w:rFonts w:ascii="Arial" w:eastAsia="Times New Roman" w:hAnsi="Arial" w:cs="Arial"/>
      <w:szCs w:val="20"/>
      <w:u w:val="single"/>
      <w:lang w:val="x-none" w:eastAsia="x-none"/>
    </w:rPr>
  </w:style>
  <w:style w:type="character" w:customStyle="1" w:styleId="cardtextemphasisChar">
    <w:name w:val="card text emphasis Char"/>
    <w:link w:val="cardtextemphasis"/>
    <w:locked/>
    <w:rsid w:val="00143717"/>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143717"/>
    <w:pPr>
      <w:spacing w:after="200" w:line="259" w:lineRule="auto"/>
      <w:contextualSpacing/>
    </w:pPr>
    <w:rPr>
      <w:rFonts w:ascii="Arial Narrow" w:eastAsia="Calibri" w:hAnsi="Arial Narrow" w:cstheme="minorBidi"/>
      <w:b/>
      <w:sz w:val="18"/>
      <w:u w:val="single"/>
      <w:lang w:val="x-none" w:eastAsia="x-none"/>
    </w:rPr>
  </w:style>
  <w:style w:type="character" w:customStyle="1" w:styleId="MicroChar">
    <w:name w:val="Micro Char"/>
    <w:link w:val="Micro"/>
    <w:locked/>
    <w:rsid w:val="00143717"/>
    <w:rPr>
      <w:rFonts w:ascii="Arial" w:eastAsia="Times New Roman" w:hAnsi="Arial" w:cs="Arial"/>
      <w:sz w:val="12"/>
      <w:szCs w:val="24"/>
    </w:rPr>
  </w:style>
  <w:style w:type="paragraph" w:customStyle="1" w:styleId="Micro">
    <w:name w:val="Micro"/>
    <w:basedOn w:val="Normal"/>
    <w:next w:val="Normal"/>
    <w:link w:val="MicroChar"/>
    <w:qFormat/>
    <w:rsid w:val="00143717"/>
    <w:pPr>
      <w:spacing w:after="160" w:line="259" w:lineRule="auto"/>
    </w:pPr>
    <w:rPr>
      <w:rFonts w:ascii="Arial" w:eastAsia="Times New Roman" w:hAnsi="Arial" w:cs="Arial"/>
      <w:sz w:val="12"/>
      <w:szCs w:val="24"/>
    </w:rPr>
  </w:style>
  <w:style w:type="character" w:customStyle="1" w:styleId="CardNotUnderlinedChar1">
    <w:name w:val="Card Not Underlined Char1"/>
    <w:link w:val="CardNotUnderlined"/>
    <w:locked/>
    <w:rsid w:val="00143717"/>
    <w:rPr>
      <w:rFonts w:ascii="Bell MT" w:eastAsia="Calibri" w:hAnsi="Bell MT"/>
      <w:szCs w:val="20"/>
    </w:rPr>
  </w:style>
  <w:style w:type="paragraph" w:customStyle="1" w:styleId="CardNotUnderlined">
    <w:name w:val="Card Not Underlined"/>
    <w:basedOn w:val="Normal"/>
    <w:link w:val="CardNotUnderlinedChar1"/>
    <w:autoRedefine/>
    <w:qFormat/>
    <w:rsid w:val="00143717"/>
    <w:pPr>
      <w:spacing w:after="160" w:line="259" w:lineRule="auto"/>
    </w:pPr>
    <w:rPr>
      <w:rFonts w:ascii="Bell MT" w:eastAsia="Calibri" w:hAnsi="Bell MT" w:cstheme="minorBidi"/>
      <w:szCs w:val="20"/>
    </w:rPr>
  </w:style>
  <w:style w:type="paragraph" w:customStyle="1" w:styleId="h-lead">
    <w:name w:val="h-lead"/>
    <w:basedOn w:val="Normal"/>
    <w:uiPriority w:val="99"/>
    <w:qFormat/>
    <w:rsid w:val="00143717"/>
    <w:pPr>
      <w:spacing w:before="100" w:beforeAutospacing="1" w:after="100" w:afterAutospacing="1" w:line="259" w:lineRule="auto"/>
    </w:pPr>
    <w:rPr>
      <w:rFonts w:ascii="Calibri" w:eastAsia="Times New Roman" w:hAnsi="Calibri" w:cstheme="minorBidi"/>
      <w:sz w:val="24"/>
      <w:szCs w:val="24"/>
    </w:rPr>
  </w:style>
  <w:style w:type="paragraph" w:customStyle="1" w:styleId="intro">
    <w:name w:val="intro"/>
    <w:basedOn w:val="Normal"/>
    <w:uiPriority w:val="99"/>
    <w:qFormat/>
    <w:rsid w:val="00143717"/>
    <w:pPr>
      <w:spacing w:before="100" w:beforeAutospacing="1" w:after="100" w:afterAutospacing="1" w:line="259" w:lineRule="auto"/>
    </w:pPr>
    <w:rPr>
      <w:rFonts w:ascii="Calibri" w:eastAsia="Times New Roman" w:hAnsi="Calibri" w:cstheme="minorBidi"/>
      <w:sz w:val="24"/>
      <w:szCs w:val="24"/>
    </w:rPr>
  </w:style>
  <w:style w:type="paragraph" w:customStyle="1" w:styleId="body-paragraph">
    <w:name w:val="body-paragraph"/>
    <w:basedOn w:val="Normal"/>
    <w:uiPriority w:val="99"/>
    <w:qFormat/>
    <w:rsid w:val="00143717"/>
    <w:pPr>
      <w:spacing w:before="100" w:beforeAutospacing="1" w:after="100" w:afterAutospacing="1" w:line="259" w:lineRule="auto"/>
    </w:pPr>
    <w:rPr>
      <w:rFonts w:ascii="Calibri" w:eastAsia="Times New Roman" w:hAnsi="Calibri" w:cstheme="minorBidi"/>
      <w:sz w:val="24"/>
      <w:szCs w:val="24"/>
    </w:rPr>
  </w:style>
  <w:style w:type="character" w:customStyle="1" w:styleId="StyleHeading2TagHEADING2TagCite11ptChar">
    <w:name w:val="Style Heading 2TagHEADING 2Tag&amp;Cite + 11 pt Char"/>
    <w:link w:val="StyleHeading2TagHEADING2TagCite11pt"/>
    <w:locked/>
    <w:rsid w:val="00143717"/>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143717"/>
    <w:pPr>
      <w:keepNext w:val="0"/>
      <w:keepLines w:val="0"/>
      <w:pageBreakBefore w:val="0"/>
      <w:widowControl w:val="0"/>
      <w:spacing w:before="60" w:after="60" w:line="259" w:lineRule="auto"/>
      <w:jc w:val="left"/>
    </w:pPr>
    <w:rPr>
      <w:rFonts w:ascii="Bell MT" w:eastAsia="Times New Roman" w:hAnsi="Bell MT" w:cs="Times New Roman"/>
      <w:sz w:val="22"/>
      <w:szCs w:val="28"/>
      <w:u w:val="none"/>
    </w:rPr>
  </w:style>
  <w:style w:type="paragraph" w:customStyle="1" w:styleId="F4-NormalText">
    <w:name w:val="F4 - Normal Text"/>
    <w:basedOn w:val="Normal"/>
    <w:uiPriority w:val="99"/>
    <w:qFormat/>
    <w:rsid w:val="00143717"/>
    <w:pPr>
      <w:spacing w:after="160" w:line="259" w:lineRule="auto"/>
    </w:pPr>
    <w:rPr>
      <w:rFonts w:ascii="Calibri" w:eastAsia="Calibri" w:hAnsi="Calibri" w:cstheme="minorBidi"/>
    </w:rPr>
  </w:style>
  <w:style w:type="paragraph" w:customStyle="1" w:styleId="F3-TagAuthor">
    <w:name w:val="F3 - Tag/Author"/>
    <w:basedOn w:val="Normal"/>
    <w:uiPriority w:val="99"/>
    <w:qFormat/>
    <w:rsid w:val="00143717"/>
    <w:pPr>
      <w:spacing w:after="160" w:line="259" w:lineRule="auto"/>
    </w:pPr>
    <w:rPr>
      <w:rFonts w:ascii="Calibri" w:eastAsia="Times New Roman" w:hAnsi="Calibri" w:cstheme="minorBidi"/>
      <w:b/>
      <w:szCs w:val="24"/>
    </w:rPr>
  </w:style>
  <w:style w:type="paragraph" w:customStyle="1" w:styleId="F5-UnderlineNormal">
    <w:name w:val="F5 - Underline Normal"/>
    <w:basedOn w:val="Normal"/>
    <w:uiPriority w:val="99"/>
    <w:qFormat/>
    <w:rsid w:val="00143717"/>
    <w:pPr>
      <w:spacing w:after="160" w:line="259" w:lineRule="auto"/>
    </w:pPr>
    <w:rPr>
      <w:rFonts w:ascii="Calibri" w:eastAsia="Calibri" w:hAnsi="Calibri" w:cstheme="minorBidi"/>
      <w:u w:val="single"/>
    </w:rPr>
  </w:style>
  <w:style w:type="paragraph" w:customStyle="1" w:styleId="Brief-PrimarySource">
    <w:name w:val="Brief - Primary Source"/>
    <w:basedOn w:val="Normal"/>
    <w:uiPriority w:val="99"/>
    <w:qFormat/>
    <w:rsid w:val="00143717"/>
    <w:pPr>
      <w:spacing w:after="160" w:line="259" w:lineRule="auto"/>
    </w:pPr>
    <w:rPr>
      <w:rFonts w:ascii="Calibri" w:eastAsia="Times New Roman" w:hAnsi="Calibri" w:cstheme="minorBidi"/>
      <w:b/>
      <w:sz w:val="24"/>
      <w:szCs w:val="24"/>
      <w:u w:val="single"/>
    </w:rPr>
  </w:style>
  <w:style w:type="paragraph" w:customStyle="1" w:styleId="Brief-Underline">
    <w:name w:val="Brief - Underline"/>
    <w:basedOn w:val="Normal"/>
    <w:uiPriority w:val="99"/>
    <w:qFormat/>
    <w:rsid w:val="00143717"/>
    <w:pPr>
      <w:spacing w:after="160" w:line="259" w:lineRule="auto"/>
    </w:pPr>
    <w:rPr>
      <w:rFonts w:ascii="Calibri" w:eastAsia="Times New Roman" w:hAnsi="Calibri" w:cstheme="minorBidi"/>
      <w:szCs w:val="24"/>
      <w:u w:val="single"/>
    </w:rPr>
  </w:style>
  <w:style w:type="paragraph" w:customStyle="1" w:styleId="Brief">
    <w:name w:val="Brief"/>
    <w:basedOn w:val="Brief-PrimarySource"/>
    <w:uiPriority w:val="99"/>
    <w:qFormat/>
    <w:rsid w:val="00143717"/>
    <w:rPr>
      <w:b w:val="0"/>
    </w:rPr>
  </w:style>
  <w:style w:type="paragraph" w:customStyle="1" w:styleId="CM2">
    <w:name w:val="CM2"/>
    <w:basedOn w:val="Normal"/>
    <w:next w:val="Normal"/>
    <w:uiPriority w:val="99"/>
    <w:qFormat/>
    <w:rsid w:val="00143717"/>
    <w:pPr>
      <w:widowControl w:val="0"/>
      <w:autoSpaceDE w:val="0"/>
      <w:autoSpaceDN w:val="0"/>
      <w:adjustRightInd w:val="0"/>
      <w:spacing w:after="160" w:line="553" w:lineRule="atLeast"/>
    </w:pPr>
    <w:rPr>
      <w:rFonts w:ascii="Calibri" w:eastAsia="Times New Roman" w:hAnsi="Calibri" w:cstheme="minorBidi"/>
      <w:sz w:val="24"/>
      <w:szCs w:val="24"/>
    </w:rPr>
  </w:style>
  <w:style w:type="paragraph" w:customStyle="1" w:styleId="CM9">
    <w:name w:val="CM9"/>
    <w:basedOn w:val="Normal"/>
    <w:next w:val="Normal"/>
    <w:uiPriority w:val="99"/>
    <w:qFormat/>
    <w:rsid w:val="00143717"/>
    <w:pPr>
      <w:widowControl w:val="0"/>
      <w:autoSpaceDE w:val="0"/>
      <w:autoSpaceDN w:val="0"/>
      <w:adjustRightInd w:val="0"/>
      <w:spacing w:after="160" w:line="553" w:lineRule="atLeast"/>
    </w:pPr>
    <w:rPr>
      <w:rFonts w:ascii="Calibri" w:eastAsia="Times New Roman" w:hAnsi="Calibri" w:cstheme="minorBidi"/>
      <w:sz w:val="24"/>
      <w:szCs w:val="24"/>
    </w:rPr>
  </w:style>
  <w:style w:type="paragraph" w:customStyle="1" w:styleId="CM4">
    <w:name w:val="CM4"/>
    <w:basedOn w:val="Normal"/>
    <w:next w:val="Normal"/>
    <w:uiPriority w:val="99"/>
    <w:qFormat/>
    <w:rsid w:val="00143717"/>
    <w:pPr>
      <w:widowControl w:val="0"/>
      <w:autoSpaceDE w:val="0"/>
      <w:autoSpaceDN w:val="0"/>
      <w:adjustRightInd w:val="0"/>
      <w:spacing w:after="160" w:line="553" w:lineRule="atLeast"/>
    </w:pPr>
    <w:rPr>
      <w:rFonts w:ascii="Calibri" w:eastAsia="Times New Roman" w:hAnsi="Calibri" w:cstheme="minorBidi"/>
      <w:sz w:val="24"/>
      <w:szCs w:val="24"/>
    </w:rPr>
  </w:style>
  <w:style w:type="paragraph" w:customStyle="1" w:styleId="CM11">
    <w:name w:val="CM11"/>
    <w:basedOn w:val="Normal"/>
    <w:next w:val="Normal"/>
    <w:uiPriority w:val="99"/>
    <w:qFormat/>
    <w:rsid w:val="00143717"/>
    <w:pPr>
      <w:widowControl w:val="0"/>
      <w:autoSpaceDE w:val="0"/>
      <w:autoSpaceDN w:val="0"/>
      <w:adjustRightInd w:val="0"/>
      <w:spacing w:after="160" w:line="553" w:lineRule="atLeast"/>
    </w:pPr>
    <w:rPr>
      <w:rFonts w:ascii="Calibri" w:eastAsia="Times New Roman" w:hAnsi="Calibri" w:cstheme="minorBidi"/>
      <w:sz w:val="24"/>
      <w:szCs w:val="24"/>
    </w:rPr>
  </w:style>
  <w:style w:type="paragraph" w:customStyle="1" w:styleId="CM16">
    <w:name w:val="CM16"/>
    <w:basedOn w:val="Normal"/>
    <w:next w:val="Normal"/>
    <w:uiPriority w:val="99"/>
    <w:qFormat/>
    <w:rsid w:val="00143717"/>
    <w:pPr>
      <w:widowControl w:val="0"/>
      <w:autoSpaceDE w:val="0"/>
      <w:autoSpaceDN w:val="0"/>
      <w:adjustRightInd w:val="0"/>
      <w:spacing w:after="160" w:line="553" w:lineRule="atLeast"/>
    </w:pPr>
    <w:rPr>
      <w:rFonts w:ascii="Calibri" w:eastAsia="Times New Roman" w:hAnsi="Calibri" w:cstheme="minorBidi"/>
      <w:sz w:val="24"/>
      <w:szCs w:val="24"/>
    </w:rPr>
  </w:style>
  <w:style w:type="paragraph" w:customStyle="1" w:styleId="CM19">
    <w:name w:val="CM19"/>
    <w:basedOn w:val="Default"/>
    <w:next w:val="Default"/>
    <w:uiPriority w:val="99"/>
    <w:qFormat/>
    <w:rsid w:val="00143717"/>
    <w:pPr>
      <w:widowControl w:val="0"/>
      <w:spacing w:after="0" w:line="276" w:lineRule="atLeast"/>
    </w:pPr>
    <w:rPr>
      <w:rFonts w:ascii="Times New Roman" w:eastAsia="Times New Roman" w:hAnsi="Times New Roman" w:cs="Times New Roman"/>
      <w:sz w:val="24"/>
    </w:rPr>
  </w:style>
  <w:style w:type="paragraph" w:customStyle="1" w:styleId="CM34">
    <w:name w:val="CM34"/>
    <w:basedOn w:val="Default"/>
    <w:next w:val="Default"/>
    <w:uiPriority w:val="99"/>
    <w:qFormat/>
    <w:rsid w:val="00143717"/>
    <w:pPr>
      <w:widowControl w:val="0"/>
      <w:spacing w:after="0" w:line="240" w:lineRule="auto"/>
    </w:pPr>
    <w:rPr>
      <w:rFonts w:ascii="Times New Roman" w:eastAsia="Times New Roman" w:hAnsi="Times New Roman" w:cs="Times New Roman"/>
      <w:sz w:val="24"/>
    </w:rPr>
  </w:style>
  <w:style w:type="paragraph" w:customStyle="1" w:styleId="CM56">
    <w:name w:val="CM56"/>
    <w:basedOn w:val="Default"/>
    <w:next w:val="Default"/>
    <w:uiPriority w:val="99"/>
    <w:qFormat/>
    <w:rsid w:val="00143717"/>
    <w:pPr>
      <w:widowControl w:val="0"/>
      <w:spacing w:after="0" w:line="240" w:lineRule="auto"/>
    </w:pPr>
    <w:rPr>
      <w:rFonts w:ascii="Times New Roman" w:hAnsi="Times New Roman" w:cs="Times New Roman"/>
      <w:sz w:val="24"/>
    </w:rPr>
  </w:style>
  <w:style w:type="paragraph" w:customStyle="1" w:styleId="CM58">
    <w:name w:val="CM58"/>
    <w:basedOn w:val="Default"/>
    <w:next w:val="Default"/>
    <w:uiPriority w:val="99"/>
    <w:qFormat/>
    <w:rsid w:val="00143717"/>
    <w:pPr>
      <w:widowControl w:val="0"/>
      <w:spacing w:after="0" w:line="240" w:lineRule="auto"/>
    </w:pPr>
    <w:rPr>
      <w:rFonts w:ascii="Times New Roman" w:hAnsi="Times New Roman" w:cs="Times New Roman"/>
      <w:sz w:val="24"/>
    </w:rPr>
  </w:style>
  <w:style w:type="paragraph" w:customStyle="1" w:styleId="CM57">
    <w:name w:val="CM57"/>
    <w:basedOn w:val="Default"/>
    <w:next w:val="Default"/>
    <w:uiPriority w:val="99"/>
    <w:qFormat/>
    <w:rsid w:val="00143717"/>
    <w:pPr>
      <w:widowControl w:val="0"/>
      <w:spacing w:after="0" w:line="240" w:lineRule="auto"/>
    </w:pPr>
    <w:rPr>
      <w:rFonts w:ascii="Times New Roman" w:hAnsi="Times New Roman" w:cs="Times New Roman"/>
      <w:sz w:val="24"/>
    </w:rPr>
  </w:style>
  <w:style w:type="paragraph" w:customStyle="1" w:styleId="CM1">
    <w:name w:val="CM1"/>
    <w:basedOn w:val="Default"/>
    <w:next w:val="Default"/>
    <w:uiPriority w:val="99"/>
    <w:qFormat/>
    <w:rsid w:val="00143717"/>
    <w:pPr>
      <w:widowControl w:val="0"/>
      <w:spacing w:after="0" w:line="240" w:lineRule="auto"/>
    </w:pPr>
    <w:rPr>
      <w:rFonts w:ascii="Times New Roman" w:hAnsi="Times New Roman" w:cs="Times New Roman"/>
      <w:sz w:val="24"/>
    </w:rPr>
  </w:style>
  <w:style w:type="paragraph" w:customStyle="1" w:styleId="CM49">
    <w:name w:val="CM49"/>
    <w:basedOn w:val="Default"/>
    <w:next w:val="Default"/>
    <w:uiPriority w:val="99"/>
    <w:qFormat/>
    <w:rsid w:val="00143717"/>
    <w:pPr>
      <w:widowControl w:val="0"/>
      <w:spacing w:after="0" w:line="240" w:lineRule="auto"/>
    </w:pPr>
    <w:rPr>
      <w:rFonts w:ascii="Times New Roman" w:hAnsi="Times New Roman" w:cs="Times New Roman"/>
      <w:sz w:val="24"/>
    </w:rPr>
  </w:style>
  <w:style w:type="paragraph" w:customStyle="1" w:styleId="CM41">
    <w:name w:val="CM41"/>
    <w:basedOn w:val="Default"/>
    <w:next w:val="Default"/>
    <w:uiPriority w:val="99"/>
    <w:qFormat/>
    <w:rsid w:val="00143717"/>
    <w:pPr>
      <w:widowControl w:val="0"/>
      <w:spacing w:after="0" w:line="240" w:lineRule="auto"/>
    </w:pPr>
    <w:rPr>
      <w:rFonts w:ascii="Times New Roman" w:hAnsi="Times New Roman" w:cs="Times New Roman"/>
      <w:sz w:val="24"/>
    </w:rPr>
  </w:style>
  <w:style w:type="character" w:customStyle="1" w:styleId="SmalltextChar">
    <w:name w:val="Small text Char"/>
    <w:aliases w:val="Quote1 Char1"/>
    <w:link w:val="Quote1"/>
    <w:locked/>
    <w:rsid w:val="00143717"/>
    <w:rPr>
      <w:rFonts w:ascii="Times New Roman" w:eastAsia="Calibri" w:hAnsi="Times New Roman" w:cs="Times New Roman"/>
      <w:sz w:val="24"/>
      <w:szCs w:val="24"/>
    </w:rPr>
  </w:style>
  <w:style w:type="paragraph" w:customStyle="1" w:styleId="Quote1">
    <w:name w:val="Quote1"/>
    <w:aliases w:val="Small text,Quote11"/>
    <w:basedOn w:val="Default"/>
    <w:next w:val="Default"/>
    <w:link w:val="SmalltextChar"/>
    <w:qFormat/>
    <w:rsid w:val="00143717"/>
    <w:pPr>
      <w:widowControl w:val="0"/>
      <w:spacing w:after="0" w:line="240" w:lineRule="auto"/>
    </w:pPr>
    <w:rPr>
      <w:rFonts w:ascii="Times New Roman" w:hAnsi="Times New Roman" w:cs="Times New Roman"/>
      <w:sz w:val="24"/>
    </w:rPr>
  </w:style>
  <w:style w:type="paragraph" w:customStyle="1" w:styleId="3rdOrderPara">
    <w:name w:val="3rd Order Para"/>
    <w:basedOn w:val="Default"/>
    <w:next w:val="Default"/>
    <w:uiPriority w:val="99"/>
    <w:qFormat/>
    <w:rsid w:val="00143717"/>
    <w:pPr>
      <w:widowControl w:val="0"/>
      <w:spacing w:after="0" w:line="240" w:lineRule="auto"/>
    </w:pPr>
    <w:rPr>
      <w:rFonts w:ascii="Times New Roman" w:hAnsi="Times New Roman" w:cs="Times New Roman"/>
      <w:sz w:val="24"/>
    </w:rPr>
  </w:style>
  <w:style w:type="paragraph" w:customStyle="1" w:styleId="2ndOrderPara">
    <w:name w:val="2nd Order Para"/>
    <w:basedOn w:val="Default"/>
    <w:next w:val="Default"/>
    <w:uiPriority w:val="99"/>
    <w:qFormat/>
    <w:rsid w:val="00143717"/>
    <w:pPr>
      <w:widowControl w:val="0"/>
      <w:spacing w:after="0" w:line="240" w:lineRule="auto"/>
    </w:pPr>
    <w:rPr>
      <w:rFonts w:ascii="Times New Roman" w:hAnsi="Times New Roman" w:cs="Times New Roman"/>
      <w:sz w:val="24"/>
    </w:rPr>
  </w:style>
  <w:style w:type="paragraph" w:customStyle="1" w:styleId="Normal-SIGN2">
    <w:name w:val="Normal-SIGN2"/>
    <w:basedOn w:val="Default"/>
    <w:next w:val="Default"/>
    <w:uiPriority w:val="99"/>
    <w:qFormat/>
    <w:rsid w:val="00143717"/>
    <w:pPr>
      <w:widowControl w:val="0"/>
      <w:spacing w:after="0" w:line="240" w:lineRule="auto"/>
    </w:pPr>
    <w:rPr>
      <w:rFonts w:ascii="Times New Roman" w:hAnsi="Times New Roman" w:cs="Times New Roman"/>
      <w:sz w:val="24"/>
    </w:rPr>
  </w:style>
  <w:style w:type="paragraph" w:customStyle="1" w:styleId="Normal-SIGN1">
    <w:name w:val="Normal-SIGN1"/>
    <w:basedOn w:val="Default"/>
    <w:next w:val="Default"/>
    <w:uiPriority w:val="99"/>
    <w:qFormat/>
    <w:rsid w:val="00143717"/>
    <w:pPr>
      <w:widowControl w:val="0"/>
      <w:spacing w:after="0" w:line="240" w:lineRule="auto"/>
    </w:pPr>
    <w:rPr>
      <w:rFonts w:ascii="Times New Roman" w:hAnsi="Times New Roman" w:cs="Times New Roman"/>
      <w:sz w:val="24"/>
    </w:rPr>
  </w:style>
  <w:style w:type="paragraph" w:customStyle="1" w:styleId="CM3">
    <w:name w:val="CM3"/>
    <w:basedOn w:val="Default"/>
    <w:next w:val="Default"/>
    <w:uiPriority w:val="99"/>
    <w:qFormat/>
    <w:rsid w:val="00143717"/>
    <w:pPr>
      <w:widowControl w:val="0"/>
      <w:spacing w:after="0" w:line="553" w:lineRule="atLeast"/>
    </w:pPr>
    <w:rPr>
      <w:rFonts w:ascii="Times New Roman" w:hAnsi="Times New Roman" w:cs="Times New Roman"/>
      <w:sz w:val="24"/>
    </w:rPr>
  </w:style>
  <w:style w:type="paragraph" w:customStyle="1" w:styleId="CM33">
    <w:name w:val="CM33"/>
    <w:basedOn w:val="Default"/>
    <w:next w:val="Default"/>
    <w:uiPriority w:val="99"/>
    <w:qFormat/>
    <w:rsid w:val="00143717"/>
    <w:pPr>
      <w:widowControl w:val="0"/>
      <w:spacing w:after="0" w:line="240" w:lineRule="auto"/>
    </w:pPr>
    <w:rPr>
      <w:rFonts w:ascii="Times New Roman" w:hAnsi="Times New Roman" w:cs="Times New Roman"/>
      <w:sz w:val="24"/>
    </w:rPr>
  </w:style>
  <w:style w:type="paragraph" w:customStyle="1" w:styleId="CM37">
    <w:name w:val="CM37"/>
    <w:basedOn w:val="Default"/>
    <w:next w:val="Default"/>
    <w:uiPriority w:val="99"/>
    <w:qFormat/>
    <w:rsid w:val="00143717"/>
    <w:pPr>
      <w:widowControl w:val="0"/>
      <w:spacing w:after="0" w:line="240" w:lineRule="auto"/>
    </w:pPr>
    <w:rPr>
      <w:rFonts w:ascii="Times New Roman" w:hAnsi="Times New Roman" w:cs="Times New Roman"/>
      <w:sz w:val="24"/>
    </w:rPr>
  </w:style>
  <w:style w:type="paragraph" w:customStyle="1" w:styleId="CM7">
    <w:name w:val="CM7"/>
    <w:basedOn w:val="Default"/>
    <w:next w:val="Default"/>
    <w:uiPriority w:val="99"/>
    <w:qFormat/>
    <w:rsid w:val="00143717"/>
    <w:pPr>
      <w:widowControl w:val="0"/>
      <w:spacing w:after="0" w:line="553" w:lineRule="atLeast"/>
    </w:pPr>
    <w:rPr>
      <w:rFonts w:ascii="Times New Roman" w:hAnsi="Times New Roman" w:cs="Times New Roman"/>
      <w:sz w:val="24"/>
    </w:rPr>
  </w:style>
  <w:style w:type="paragraph" w:customStyle="1" w:styleId="Brief-SecondarySource">
    <w:name w:val="Brief - Secondary Source"/>
    <w:basedOn w:val="Normal"/>
    <w:uiPriority w:val="99"/>
    <w:qFormat/>
    <w:rsid w:val="00143717"/>
    <w:pPr>
      <w:spacing w:after="160" w:line="259" w:lineRule="auto"/>
    </w:pPr>
    <w:rPr>
      <w:rFonts w:ascii="Calibri" w:eastAsia="Times New Roman" w:hAnsi="Calibri" w:cstheme="minorBidi"/>
      <w:sz w:val="14"/>
      <w:szCs w:val="20"/>
    </w:rPr>
  </w:style>
  <w:style w:type="paragraph" w:customStyle="1" w:styleId="Brief-Card">
    <w:name w:val="Brief - Card"/>
    <w:basedOn w:val="Normal"/>
    <w:uiPriority w:val="99"/>
    <w:qFormat/>
    <w:rsid w:val="00143717"/>
    <w:pPr>
      <w:spacing w:after="160" w:line="259" w:lineRule="auto"/>
    </w:pPr>
    <w:rPr>
      <w:rFonts w:ascii="Calibri" w:eastAsia="Times New Roman" w:hAnsi="Calibri" w:cstheme="minorBidi"/>
      <w:szCs w:val="24"/>
    </w:rPr>
  </w:style>
  <w:style w:type="paragraph" w:customStyle="1" w:styleId="Pa2">
    <w:name w:val="Pa2"/>
    <w:basedOn w:val="Default"/>
    <w:next w:val="Default"/>
    <w:uiPriority w:val="99"/>
    <w:qFormat/>
    <w:rsid w:val="00143717"/>
    <w:pPr>
      <w:widowControl w:val="0"/>
      <w:spacing w:after="0" w:line="201" w:lineRule="atLeast"/>
    </w:pPr>
    <w:rPr>
      <w:rFonts w:ascii="Futura Book" w:eastAsia="Times New Roman" w:hAnsi="Futura Book" w:cs="Times New Roman"/>
      <w:sz w:val="24"/>
    </w:rPr>
  </w:style>
  <w:style w:type="paragraph" w:customStyle="1" w:styleId="Normal3">
    <w:name w:val="Normal+3"/>
    <w:basedOn w:val="Normal"/>
    <w:next w:val="Normal"/>
    <w:uiPriority w:val="99"/>
    <w:qFormat/>
    <w:rsid w:val="00143717"/>
    <w:pPr>
      <w:widowControl w:val="0"/>
      <w:autoSpaceDE w:val="0"/>
      <w:autoSpaceDN w:val="0"/>
      <w:adjustRightInd w:val="0"/>
      <w:spacing w:after="160" w:line="259" w:lineRule="auto"/>
    </w:pPr>
    <w:rPr>
      <w:rFonts w:ascii="Calibri" w:eastAsia="Times New Roman" w:hAnsi="Calibri" w:cstheme="minorBidi"/>
      <w:sz w:val="24"/>
      <w:szCs w:val="24"/>
    </w:rPr>
  </w:style>
  <w:style w:type="paragraph" w:customStyle="1" w:styleId="Normal1">
    <w:name w:val="Normal+1"/>
    <w:basedOn w:val="Normal"/>
    <w:next w:val="Normal"/>
    <w:uiPriority w:val="99"/>
    <w:qFormat/>
    <w:rsid w:val="00143717"/>
    <w:pPr>
      <w:widowControl w:val="0"/>
      <w:autoSpaceDE w:val="0"/>
      <w:autoSpaceDN w:val="0"/>
      <w:adjustRightInd w:val="0"/>
      <w:spacing w:after="160" w:line="259" w:lineRule="auto"/>
    </w:pPr>
    <w:rPr>
      <w:rFonts w:ascii="Calibri" w:eastAsia="Times New Roman" w:hAnsi="Calibri" w:cstheme="minorBidi"/>
      <w:sz w:val="24"/>
      <w:szCs w:val="24"/>
    </w:rPr>
  </w:style>
  <w:style w:type="paragraph" w:customStyle="1" w:styleId="Heading23">
    <w:name w:val="Heading 2+3"/>
    <w:basedOn w:val="Normal"/>
    <w:next w:val="Normal"/>
    <w:uiPriority w:val="99"/>
    <w:qFormat/>
    <w:rsid w:val="00143717"/>
    <w:pPr>
      <w:widowControl w:val="0"/>
      <w:autoSpaceDE w:val="0"/>
      <w:autoSpaceDN w:val="0"/>
      <w:adjustRightInd w:val="0"/>
      <w:spacing w:after="160" w:line="259" w:lineRule="auto"/>
    </w:pPr>
    <w:rPr>
      <w:rFonts w:ascii="Calibri" w:eastAsia="Times New Roman" w:hAnsi="Calibri" w:cstheme="minorBidi"/>
      <w:sz w:val="24"/>
      <w:szCs w:val="24"/>
    </w:rPr>
  </w:style>
  <w:style w:type="paragraph" w:customStyle="1" w:styleId="Normal5">
    <w:name w:val="Normal+5"/>
    <w:basedOn w:val="Default"/>
    <w:next w:val="Default"/>
    <w:uiPriority w:val="99"/>
    <w:qFormat/>
    <w:rsid w:val="00143717"/>
    <w:pPr>
      <w:widowControl w:val="0"/>
      <w:spacing w:after="0" w:line="240" w:lineRule="auto"/>
    </w:pPr>
    <w:rPr>
      <w:rFonts w:ascii="Arial Black" w:eastAsia="Times New Roman" w:hAnsi="Arial Black" w:cs="Times New Roman"/>
      <w:sz w:val="24"/>
    </w:rPr>
  </w:style>
  <w:style w:type="paragraph" w:customStyle="1" w:styleId="Cover1">
    <w:name w:val="Cover 1"/>
    <w:basedOn w:val="Normal"/>
    <w:next w:val="Normal"/>
    <w:uiPriority w:val="99"/>
    <w:qFormat/>
    <w:rsid w:val="00143717"/>
    <w:pPr>
      <w:widowControl w:val="0"/>
      <w:autoSpaceDE w:val="0"/>
      <w:autoSpaceDN w:val="0"/>
      <w:adjustRightInd w:val="0"/>
      <w:spacing w:after="160" w:line="259" w:lineRule="auto"/>
    </w:pPr>
    <w:rPr>
      <w:rFonts w:ascii="Arial" w:eastAsia="Times New Roman" w:hAnsi="Arial" w:cstheme="minorBidi"/>
      <w:sz w:val="24"/>
      <w:szCs w:val="24"/>
    </w:rPr>
  </w:style>
  <w:style w:type="paragraph" w:customStyle="1" w:styleId="Cover2">
    <w:name w:val="Cover 2"/>
    <w:basedOn w:val="Normal"/>
    <w:next w:val="Normal"/>
    <w:uiPriority w:val="99"/>
    <w:qFormat/>
    <w:rsid w:val="00143717"/>
    <w:pPr>
      <w:widowControl w:val="0"/>
      <w:autoSpaceDE w:val="0"/>
      <w:autoSpaceDN w:val="0"/>
      <w:adjustRightInd w:val="0"/>
      <w:spacing w:after="160" w:line="259" w:lineRule="auto"/>
    </w:pPr>
    <w:rPr>
      <w:rFonts w:ascii="Arial" w:eastAsia="Times New Roman" w:hAnsi="Arial" w:cstheme="minorBidi"/>
      <w:sz w:val="24"/>
      <w:szCs w:val="24"/>
    </w:rPr>
  </w:style>
  <w:style w:type="paragraph" w:customStyle="1" w:styleId="ReportDate">
    <w:name w:val="ReportDate"/>
    <w:basedOn w:val="Default"/>
    <w:next w:val="Default"/>
    <w:uiPriority w:val="99"/>
    <w:qFormat/>
    <w:rsid w:val="00143717"/>
    <w:pPr>
      <w:widowControl w:val="0"/>
      <w:spacing w:after="0" w:line="240" w:lineRule="auto"/>
    </w:pPr>
    <w:rPr>
      <w:rFonts w:ascii="Times New Roman" w:eastAsia="Times New Roman" w:hAnsi="Times New Roman" w:cs="Times New Roman"/>
      <w:sz w:val="24"/>
    </w:rPr>
  </w:style>
  <w:style w:type="paragraph" w:customStyle="1" w:styleId="Pa11">
    <w:name w:val="Pa11"/>
    <w:basedOn w:val="Normal"/>
    <w:next w:val="Normal"/>
    <w:uiPriority w:val="99"/>
    <w:qFormat/>
    <w:rsid w:val="00143717"/>
    <w:pPr>
      <w:widowControl w:val="0"/>
      <w:autoSpaceDE w:val="0"/>
      <w:autoSpaceDN w:val="0"/>
      <w:adjustRightInd w:val="0"/>
      <w:spacing w:after="160" w:line="211" w:lineRule="atLeast"/>
    </w:pPr>
    <w:rPr>
      <w:rFonts w:ascii="Janson Text LT Std" w:eastAsia="Times New Roman" w:hAnsi="Janson Text LT Std" w:cstheme="minorBidi"/>
      <w:sz w:val="24"/>
      <w:szCs w:val="24"/>
    </w:rPr>
  </w:style>
  <w:style w:type="paragraph" w:customStyle="1" w:styleId="Pa3">
    <w:name w:val="Pa3"/>
    <w:basedOn w:val="Normal"/>
    <w:next w:val="Normal"/>
    <w:uiPriority w:val="99"/>
    <w:qFormat/>
    <w:rsid w:val="00143717"/>
    <w:pPr>
      <w:widowControl w:val="0"/>
      <w:autoSpaceDE w:val="0"/>
      <w:autoSpaceDN w:val="0"/>
      <w:adjustRightInd w:val="0"/>
      <w:spacing w:after="160" w:line="241" w:lineRule="atLeast"/>
    </w:pPr>
    <w:rPr>
      <w:rFonts w:ascii="Frutiger LT Std 55 Roman" w:eastAsia="Times New Roman" w:hAnsi="Frutiger LT Std 55 Roman" w:cstheme="minorBidi"/>
      <w:sz w:val="24"/>
      <w:szCs w:val="24"/>
    </w:rPr>
  </w:style>
  <w:style w:type="paragraph" w:customStyle="1" w:styleId="BriefTitle">
    <w:name w:val="Brief Title"/>
    <w:basedOn w:val="Heading1"/>
    <w:uiPriority w:val="99"/>
    <w:qFormat/>
    <w:rsid w:val="00143717"/>
    <w:pPr>
      <w:keepNext w:val="0"/>
      <w:keepLines w:val="0"/>
      <w:pageBreakBefore w:val="0"/>
      <w:widowControl w:val="0"/>
      <w:pBdr>
        <w:top w:val="none" w:sz="0" w:space="0" w:color="auto"/>
        <w:left w:val="none" w:sz="0" w:space="0" w:color="auto"/>
        <w:bottom w:val="none" w:sz="0" w:space="0" w:color="auto"/>
        <w:right w:val="none" w:sz="0" w:space="0" w:color="auto"/>
      </w:pBdr>
      <w:spacing w:before="240" w:after="60" w:line="259" w:lineRule="auto"/>
      <w:jc w:val="left"/>
    </w:pPr>
    <w:rPr>
      <w:rFonts w:ascii="Calibri" w:eastAsia="Helvetica" w:hAnsi="Calibri" w:cs="Times New Roman"/>
      <w:bCs/>
      <w:kern w:val="32"/>
      <w:sz w:val="32"/>
      <w:u w:val="single"/>
    </w:rPr>
  </w:style>
  <w:style w:type="paragraph" w:customStyle="1" w:styleId="CM30">
    <w:name w:val="CM30"/>
    <w:basedOn w:val="Default"/>
    <w:next w:val="Default"/>
    <w:uiPriority w:val="99"/>
    <w:qFormat/>
    <w:rsid w:val="00143717"/>
    <w:pPr>
      <w:widowControl w:val="0"/>
      <w:spacing w:after="0" w:line="240" w:lineRule="auto"/>
    </w:pPr>
    <w:rPr>
      <w:rFonts w:ascii="Times New Roman" w:hAnsi="Times New Roman" w:cs="Times New Roman"/>
      <w:sz w:val="24"/>
    </w:rPr>
  </w:style>
  <w:style w:type="paragraph" w:customStyle="1" w:styleId="CM5">
    <w:name w:val="CM5"/>
    <w:basedOn w:val="Default"/>
    <w:next w:val="Default"/>
    <w:uiPriority w:val="99"/>
    <w:qFormat/>
    <w:rsid w:val="00143717"/>
    <w:pPr>
      <w:widowControl w:val="0"/>
      <w:spacing w:after="0" w:line="553" w:lineRule="atLeast"/>
    </w:pPr>
    <w:rPr>
      <w:rFonts w:ascii="Times New Roman" w:hAnsi="Times New Roman" w:cs="Times New Roman"/>
      <w:sz w:val="24"/>
    </w:rPr>
  </w:style>
  <w:style w:type="paragraph" w:customStyle="1" w:styleId="CM28">
    <w:name w:val="CM28"/>
    <w:basedOn w:val="Default"/>
    <w:next w:val="Default"/>
    <w:uiPriority w:val="99"/>
    <w:qFormat/>
    <w:rsid w:val="00143717"/>
    <w:pPr>
      <w:widowControl w:val="0"/>
      <w:spacing w:after="0" w:line="240" w:lineRule="auto"/>
    </w:pPr>
    <w:rPr>
      <w:rFonts w:ascii="Times New Roman" w:hAnsi="Times New Roman" w:cs="Times New Roman"/>
      <w:sz w:val="24"/>
    </w:rPr>
  </w:style>
  <w:style w:type="paragraph" w:customStyle="1" w:styleId="CM8">
    <w:name w:val="CM8"/>
    <w:basedOn w:val="Default"/>
    <w:next w:val="Default"/>
    <w:uiPriority w:val="99"/>
    <w:qFormat/>
    <w:rsid w:val="00143717"/>
    <w:pPr>
      <w:widowControl w:val="0"/>
      <w:spacing w:after="0" w:line="240" w:lineRule="auto"/>
    </w:pPr>
    <w:rPr>
      <w:rFonts w:ascii="Times New Roman" w:hAnsi="Times New Roman" w:cs="Times New Roman"/>
      <w:sz w:val="24"/>
    </w:rPr>
  </w:style>
  <w:style w:type="paragraph" w:customStyle="1" w:styleId="CM6">
    <w:name w:val="CM6"/>
    <w:basedOn w:val="Default"/>
    <w:next w:val="Default"/>
    <w:uiPriority w:val="99"/>
    <w:qFormat/>
    <w:rsid w:val="00143717"/>
    <w:pPr>
      <w:widowControl w:val="0"/>
      <w:spacing w:after="0" w:line="553" w:lineRule="atLeast"/>
    </w:pPr>
    <w:rPr>
      <w:rFonts w:ascii="Times New Roman" w:hAnsi="Times New Roman" w:cs="Times New Roman"/>
      <w:sz w:val="24"/>
    </w:rPr>
  </w:style>
  <w:style w:type="paragraph" w:customStyle="1" w:styleId="CM22">
    <w:name w:val="CM22"/>
    <w:basedOn w:val="Default"/>
    <w:next w:val="Default"/>
    <w:uiPriority w:val="99"/>
    <w:qFormat/>
    <w:rsid w:val="00143717"/>
    <w:pPr>
      <w:widowControl w:val="0"/>
      <w:spacing w:after="0" w:line="240" w:lineRule="auto"/>
    </w:pPr>
    <w:rPr>
      <w:rFonts w:ascii="Times New Roman" w:hAnsi="Times New Roman" w:cs="Times New Roman"/>
      <w:sz w:val="24"/>
    </w:rPr>
  </w:style>
  <w:style w:type="paragraph" w:customStyle="1" w:styleId="DoubleUnderlined">
    <w:name w:val="Double Underlined"/>
    <w:basedOn w:val="Heading2"/>
    <w:autoRedefine/>
    <w:uiPriority w:val="99"/>
    <w:qFormat/>
    <w:rsid w:val="00143717"/>
    <w:pPr>
      <w:keepLines w:val="0"/>
      <w:pageBreakBefore w:val="0"/>
      <w:widowControl w:val="0"/>
      <w:suppressAutoHyphens/>
      <w:spacing w:before="40" w:line="259" w:lineRule="auto"/>
      <w:contextualSpacing/>
      <w:jc w:val="left"/>
    </w:pPr>
    <w:rPr>
      <w:rFonts w:ascii="Trebuchet MS" w:eastAsia="Times New Roman" w:hAnsi="Trebuchet MS" w:cs="Times New Roman"/>
      <w:b w:val="0"/>
      <w:bCs/>
      <w:sz w:val="22"/>
      <w:szCs w:val="20"/>
      <w:u w:val="thick"/>
    </w:rPr>
  </w:style>
  <w:style w:type="paragraph" w:customStyle="1" w:styleId="IndexFixer">
    <w:name w:val="Index Fixer"/>
    <w:basedOn w:val="Heading1"/>
    <w:uiPriority w:val="99"/>
    <w:qFormat/>
    <w:rsid w:val="00143717"/>
    <w:pPr>
      <w:keepNext w:val="0"/>
      <w:keepLines w:val="0"/>
      <w:pageBreakBefore w:val="0"/>
      <w:pBdr>
        <w:top w:val="none" w:sz="0" w:space="0" w:color="auto"/>
        <w:left w:val="none" w:sz="0" w:space="0" w:color="auto"/>
        <w:bottom w:val="none" w:sz="0" w:space="0" w:color="auto"/>
        <w:right w:val="none" w:sz="0" w:space="0" w:color="auto"/>
      </w:pBdr>
      <w:suppressAutoHyphens/>
      <w:spacing w:before="0" w:line="259" w:lineRule="auto"/>
      <w:contextualSpacing/>
      <w:jc w:val="left"/>
      <w:outlineLvl w:val="9"/>
    </w:pPr>
    <w:rPr>
      <w:rFonts w:ascii="Arial" w:eastAsia="Times" w:hAnsi="Arial" w:cs="Times New Roman"/>
      <w:bCs/>
      <w:caps/>
      <w:sz w:val="32"/>
      <w:szCs w:val="20"/>
    </w:rPr>
  </w:style>
  <w:style w:type="paragraph" w:customStyle="1" w:styleId="SmallNormal">
    <w:name w:val="Small Normal"/>
    <w:basedOn w:val="Normal"/>
    <w:uiPriority w:val="99"/>
    <w:qFormat/>
    <w:rsid w:val="00143717"/>
    <w:pPr>
      <w:widowControl w:val="0"/>
      <w:suppressAutoHyphens/>
      <w:spacing w:after="160" w:line="259" w:lineRule="auto"/>
      <w:contextualSpacing/>
    </w:pPr>
    <w:rPr>
      <w:rFonts w:ascii="Garamond" w:eastAsia="Times New Roman" w:hAnsi="Garamond" w:cstheme="minorBidi"/>
      <w:sz w:val="18"/>
      <w:szCs w:val="18"/>
    </w:rPr>
  </w:style>
  <w:style w:type="paragraph" w:customStyle="1" w:styleId="StyleLeft025Right025TopSinglesolidlineAuto">
    <w:name w:val="Style Left:  0.25&quot; Right:  0.25&quot; Top: (Single solid line Auto  ..."/>
    <w:basedOn w:val="Normal"/>
    <w:uiPriority w:val="99"/>
    <w:qFormat/>
    <w:rsid w:val="00143717"/>
    <w:pPr>
      <w:pBdr>
        <w:top w:val="single" w:sz="4" w:space="1" w:color="auto"/>
        <w:left w:val="single" w:sz="4" w:space="0" w:color="auto"/>
        <w:bottom w:val="single" w:sz="4" w:space="1" w:color="auto"/>
        <w:right w:val="single" w:sz="4" w:space="4" w:color="auto"/>
      </w:pBdr>
      <w:spacing w:after="160" w:line="259" w:lineRule="auto"/>
      <w:ind w:left="360" w:right="360"/>
    </w:pPr>
    <w:rPr>
      <w:rFonts w:ascii="Calibri" w:eastAsia="Times New Roman" w:hAnsi="Calibri" w:cstheme="minorBidi"/>
      <w:sz w:val="24"/>
      <w:szCs w:val="20"/>
    </w:rPr>
  </w:style>
  <w:style w:type="paragraph" w:customStyle="1" w:styleId="UnderlinedCard">
    <w:name w:val="Underlined Card"/>
    <w:basedOn w:val="Normal"/>
    <w:uiPriority w:val="99"/>
    <w:qFormat/>
    <w:rsid w:val="00143717"/>
    <w:pPr>
      <w:spacing w:after="160" w:line="259" w:lineRule="auto"/>
      <w:ind w:left="720" w:right="720"/>
    </w:pPr>
    <w:rPr>
      <w:rFonts w:ascii="Palatino Linotype" w:eastAsia="Times New Roman" w:hAnsi="Palatino Linotype" w:cstheme="minorBidi"/>
      <w:szCs w:val="20"/>
      <w:u w:val="single"/>
    </w:rPr>
  </w:style>
  <w:style w:type="paragraph" w:customStyle="1" w:styleId="PageHeader-Underline18pt">
    <w:name w:val="Page Header - Underline 18 pt"/>
    <w:uiPriority w:val="99"/>
    <w:qFormat/>
    <w:rsid w:val="00143717"/>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143717"/>
    <w:pPr>
      <w:keepLines w:val="0"/>
      <w:pageBreakBefore w:val="0"/>
      <w:suppressAutoHyphens/>
      <w:spacing w:before="40" w:line="259" w:lineRule="auto"/>
      <w:contextualSpacing/>
      <w:jc w:val="left"/>
    </w:pPr>
    <w:rPr>
      <w:rFonts w:ascii="Arial" w:eastAsia="Times New Roman" w:hAnsi="Arial" w:cs="Arial"/>
      <w:iCs/>
      <w:sz w:val="24"/>
      <w:szCs w:val="28"/>
      <w:u w:val="none"/>
    </w:rPr>
  </w:style>
  <w:style w:type="paragraph" w:customStyle="1" w:styleId="subhead">
    <w:name w:val="subhead"/>
    <w:basedOn w:val="Normal"/>
    <w:uiPriority w:val="99"/>
    <w:qFormat/>
    <w:rsid w:val="00143717"/>
    <w:pPr>
      <w:spacing w:after="120" w:line="225" w:lineRule="atLeast"/>
      <w:ind w:right="180"/>
    </w:pPr>
    <w:rPr>
      <w:rFonts w:ascii="Calibri" w:eastAsia="Times New Roman" w:hAnsi="Calibri" w:cstheme="minorBidi"/>
      <w:color w:val="5177C5"/>
      <w:szCs w:val="20"/>
    </w:rPr>
  </w:style>
  <w:style w:type="paragraph" w:customStyle="1" w:styleId="TxBrp1">
    <w:name w:val="TxBr_p1"/>
    <w:basedOn w:val="Normal"/>
    <w:uiPriority w:val="99"/>
    <w:qFormat/>
    <w:rsid w:val="00143717"/>
    <w:pPr>
      <w:tabs>
        <w:tab w:val="left" w:pos="204"/>
      </w:tabs>
      <w:autoSpaceDE w:val="0"/>
      <w:autoSpaceDN w:val="0"/>
      <w:adjustRightInd w:val="0"/>
      <w:spacing w:after="160" w:line="272" w:lineRule="atLeast"/>
    </w:pPr>
    <w:rPr>
      <w:rFonts w:ascii="Calibri" w:eastAsia="Times New Roman" w:hAnsi="Calibri" w:cstheme="minorBidi"/>
      <w:sz w:val="24"/>
      <w:szCs w:val="24"/>
    </w:rPr>
  </w:style>
  <w:style w:type="paragraph" w:customStyle="1" w:styleId="StyleHeading110pt">
    <w:name w:val="Style Heading 1 + 10 pt"/>
    <w:basedOn w:val="Heading1"/>
    <w:uiPriority w:val="99"/>
    <w:qFormat/>
    <w:rsid w:val="00143717"/>
    <w:pPr>
      <w:keepNext w:val="0"/>
      <w:keepLines w:val="0"/>
      <w:pageBreakBefore w:val="0"/>
      <w:pBdr>
        <w:top w:val="single" w:sz="18" w:space="1" w:color="000000"/>
        <w:left w:val="single" w:sz="18" w:space="4" w:color="000000"/>
        <w:bottom w:val="single" w:sz="18" w:space="1" w:color="000000"/>
        <w:right w:val="single" w:sz="18" w:space="4" w:color="000000"/>
      </w:pBdr>
      <w:suppressAutoHyphens/>
      <w:spacing w:before="240" w:line="259" w:lineRule="auto"/>
      <w:contextualSpacing/>
    </w:pPr>
    <w:rPr>
      <w:rFonts w:ascii="Calibri" w:eastAsia="Times New Roman" w:hAnsi="Calibri" w:cs="Times New Roman"/>
      <w:caps/>
      <w:kern w:val="32"/>
      <w:sz w:val="32"/>
    </w:rPr>
  </w:style>
  <w:style w:type="paragraph" w:customStyle="1" w:styleId="StyleStyleHeading110pt10pt">
    <w:name w:val="Style Style Heading 1 + 10 pt + 10 pt"/>
    <w:basedOn w:val="StyleHeading110pt"/>
    <w:uiPriority w:val="99"/>
    <w:qFormat/>
    <w:rsid w:val="00143717"/>
  </w:style>
  <w:style w:type="paragraph" w:customStyle="1" w:styleId="StyleUnderliningTimesNewRomanBoldNounderlineKernat16">
    <w:name w:val="Style Underlining + Times New Roman Bold No underline Kern at 16..."/>
    <w:basedOn w:val="Normal"/>
    <w:uiPriority w:val="99"/>
    <w:qFormat/>
    <w:rsid w:val="00143717"/>
    <w:pPr>
      <w:spacing w:after="160" w:line="259" w:lineRule="auto"/>
    </w:pPr>
    <w:rPr>
      <w:rFonts w:ascii="Calibri" w:eastAsia="Times New Roman" w:hAnsi="Calibri" w:cstheme="minorBidi"/>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143717"/>
    <w:pPr>
      <w:spacing w:after="160" w:line="259" w:lineRule="auto"/>
    </w:pPr>
    <w:rPr>
      <w:rFonts w:ascii="Calibri" w:eastAsia="Times New Roman" w:hAnsi="Calibri" w:cstheme="minorBidi"/>
      <w:b/>
      <w:bCs/>
      <w:kern w:val="32"/>
      <w:sz w:val="32"/>
      <w:szCs w:val="32"/>
    </w:rPr>
  </w:style>
  <w:style w:type="paragraph" w:customStyle="1" w:styleId="BoldUnderlining">
    <w:name w:val="Bold Underlining"/>
    <w:basedOn w:val="Underlining"/>
    <w:uiPriority w:val="99"/>
    <w:qFormat/>
    <w:rsid w:val="00143717"/>
    <w:pPr>
      <w:widowControl w:val="0"/>
      <w:tabs>
        <w:tab w:val="left" w:pos="8820"/>
      </w:tabs>
      <w:autoSpaceDE w:val="0"/>
      <w:autoSpaceDN w:val="0"/>
      <w:spacing w:before="100" w:after="100"/>
    </w:pPr>
    <w:rPr>
      <w:rFonts w:ascii="Times New Roman" w:hAnsi="Times New Roman"/>
      <w:b/>
      <w:lang w:val="en-GB"/>
    </w:rPr>
  </w:style>
  <w:style w:type="paragraph" w:customStyle="1" w:styleId="MicroText0">
    <w:name w:val="MicroText"/>
    <w:basedOn w:val="Normal"/>
    <w:next w:val="Normal"/>
    <w:uiPriority w:val="99"/>
    <w:qFormat/>
    <w:rsid w:val="00143717"/>
    <w:pPr>
      <w:widowControl w:val="0"/>
      <w:tabs>
        <w:tab w:val="left" w:pos="8820"/>
      </w:tabs>
      <w:autoSpaceDE w:val="0"/>
      <w:autoSpaceDN w:val="0"/>
      <w:spacing w:before="100" w:after="100" w:line="259" w:lineRule="auto"/>
    </w:pPr>
    <w:rPr>
      <w:rFonts w:ascii="Calibri" w:eastAsia="Times New Roman" w:hAnsi="Calibri" w:cstheme="minorBidi"/>
      <w:sz w:val="12"/>
      <w:szCs w:val="20"/>
      <w:lang w:val="en-GB"/>
    </w:rPr>
  </w:style>
  <w:style w:type="paragraph" w:customStyle="1" w:styleId="StyleBoldUnderliningKernat16pt">
    <w:name w:val="Style Bold Underlining + Kern at 16 pt"/>
    <w:basedOn w:val="BoldUnderlining"/>
    <w:uiPriority w:val="99"/>
    <w:qFormat/>
    <w:rsid w:val="00143717"/>
    <w:rPr>
      <w:bCs/>
      <w:kern w:val="32"/>
      <w:sz w:val="32"/>
      <w:szCs w:val="32"/>
    </w:rPr>
  </w:style>
  <w:style w:type="paragraph" w:customStyle="1" w:styleId="boldy">
    <w:name w:val="boldy"/>
    <w:basedOn w:val="Heading2"/>
    <w:uiPriority w:val="99"/>
    <w:qFormat/>
    <w:rsid w:val="00143717"/>
    <w:pPr>
      <w:keepLines w:val="0"/>
      <w:pageBreakBefore w:val="0"/>
      <w:suppressAutoHyphens/>
      <w:spacing w:before="40" w:line="259" w:lineRule="auto"/>
      <w:contextualSpacing/>
      <w:jc w:val="left"/>
    </w:pPr>
    <w:rPr>
      <w:rFonts w:ascii="Calibri" w:eastAsia="Times New Roman" w:hAnsi="Calibri" w:cs="Arial"/>
      <w:iCs/>
      <w:sz w:val="22"/>
      <w:szCs w:val="20"/>
      <w:u w:val="none"/>
    </w:rPr>
  </w:style>
  <w:style w:type="character" w:customStyle="1" w:styleId="CitesChar2">
    <w:name w:val="Cites Char2"/>
    <w:link w:val="Cites"/>
    <w:locked/>
    <w:rsid w:val="00143717"/>
    <w:rPr>
      <w:rFonts w:ascii="Georgia" w:eastAsia="Times New Roman" w:hAnsi="Georgia"/>
      <w:b/>
      <w:bCs/>
      <w:szCs w:val="24"/>
    </w:rPr>
  </w:style>
  <w:style w:type="paragraph" w:customStyle="1" w:styleId="Cites">
    <w:name w:val="Cites"/>
    <w:basedOn w:val="Normal"/>
    <w:link w:val="CitesChar2"/>
    <w:autoRedefine/>
    <w:qFormat/>
    <w:rsid w:val="00143717"/>
    <w:pPr>
      <w:widowControl w:val="0"/>
      <w:autoSpaceDE w:val="0"/>
      <w:autoSpaceDN w:val="0"/>
      <w:adjustRightInd w:val="0"/>
      <w:spacing w:after="160" w:line="259" w:lineRule="auto"/>
      <w:outlineLvl w:val="2"/>
    </w:pPr>
    <w:rPr>
      <w:rFonts w:ascii="Georgia" w:eastAsia="Times New Roman" w:hAnsi="Georgia" w:cstheme="minorBidi"/>
      <w:b/>
      <w:bCs/>
      <w:szCs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Cards"/>
    <w:autoRedefine/>
    <w:uiPriority w:val="1"/>
    <w:qFormat/>
    <w:rsid w:val="00143717"/>
    <w:pPr>
      <w:spacing w:line="256" w:lineRule="auto"/>
      <w:jc w:val="both"/>
    </w:pPr>
    <w:rPr>
      <w:sz w:val="24"/>
      <w:szCs w:val="24"/>
      <w:u w:val="thick"/>
    </w:rPr>
  </w:style>
  <w:style w:type="paragraph" w:customStyle="1" w:styleId="CardsFont6pt">
    <w:name w:val="Cards + Font: 6 pt"/>
    <w:basedOn w:val="Cards"/>
    <w:autoRedefine/>
    <w:uiPriority w:val="99"/>
    <w:qFormat/>
    <w:rsid w:val="00143717"/>
    <w:pPr>
      <w:spacing w:line="256" w:lineRule="auto"/>
      <w:ind w:left="0" w:right="0"/>
    </w:pPr>
    <w:rPr>
      <w:sz w:val="12"/>
      <w:szCs w:val="24"/>
    </w:rPr>
  </w:style>
  <w:style w:type="paragraph" w:customStyle="1" w:styleId="Nothing">
    <w:name w:val="Nothing"/>
    <w:basedOn w:val="Normal"/>
    <w:autoRedefine/>
    <w:uiPriority w:val="99"/>
    <w:qFormat/>
    <w:rsid w:val="00143717"/>
    <w:pPr>
      <w:autoSpaceDE w:val="0"/>
      <w:autoSpaceDN w:val="0"/>
      <w:adjustRightInd w:val="0"/>
      <w:spacing w:after="160" w:line="259" w:lineRule="auto"/>
    </w:pPr>
    <w:rPr>
      <w:rFonts w:ascii="Calibri" w:eastAsia="Times New Roman" w:hAnsi="Calibri" w:cstheme="minorBidi"/>
      <w:szCs w:val="20"/>
    </w:rPr>
  </w:style>
  <w:style w:type="paragraph" w:customStyle="1" w:styleId="TxBr6p1">
    <w:name w:val="TxBr_6p1"/>
    <w:basedOn w:val="Normal"/>
    <w:uiPriority w:val="99"/>
    <w:qFormat/>
    <w:rsid w:val="00143717"/>
    <w:pPr>
      <w:tabs>
        <w:tab w:val="left" w:pos="204"/>
      </w:tabs>
      <w:autoSpaceDE w:val="0"/>
      <w:autoSpaceDN w:val="0"/>
      <w:adjustRightInd w:val="0"/>
      <w:spacing w:after="160" w:line="238" w:lineRule="atLeast"/>
      <w:ind w:firstLine="204"/>
    </w:pPr>
    <w:rPr>
      <w:rFonts w:ascii="Calibri" w:eastAsia="Times New Roman" w:hAnsi="Calibri" w:cstheme="minorBidi"/>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143717"/>
    <w:pPr>
      <w:spacing w:after="160" w:line="259" w:lineRule="auto"/>
      <w:ind w:left="400"/>
    </w:pPr>
    <w:rPr>
      <w:rFonts w:ascii="Calibri" w:eastAsia="Times New Roman" w:hAnsi="Calibri" w:cstheme="minorBidi"/>
      <w:szCs w:val="20"/>
    </w:rPr>
  </w:style>
  <w:style w:type="paragraph" w:customStyle="1" w:styleId="Paste">
    <w:name w:val="Paste"/>
    <w:basedOn w:val="Normal"/>
    <w:uiPriority w:val="99"/>
    <w:qFormat/>
    <w:rsid w:val="00143717"/>
    <w:pPr>
      <w:spacing w:after="160" w:line="259" w:lineRule="auto"/>
    </w:pPr>
    <w:rPr>
      <w:rFonts w:ascii="Arial Narrow" w:eastAsia="Times New Roman" w:hAnsi="Arial Narrow" w:cstheme="minorBidi"/>
      <w:sz w:val="16"/>
      <w:szCs w:val="20"/>
      <w:lang w:val="x-none" w:eastAsia="x-none"/>
    </w:rPr>
  </w:style>
  <w:style w:type="character" w:customStyle="1" w:styleId="UnderlineStyleChar">
    <w:name w:val="Underline Style Char"/>
    <w:link w:val="UnderlineStyle"/>
    <w:locked/>
    <w:rsid w:val="00143717"/>
    <w:rPr>
      <w:rFonts w:ascii="Georgia" w:eastAsia="Times New Roman" w:hAnsi="Georgia"/>
      <w:b/>
      <w:sz w:val="24"/>
      <w:szCs w:val="24"/>
      <w:u w:val="single"/>
    </w:rPr>
  </w:style>
  <w:style w:type="paragraph" w:customStyle="1" w:styleId="UnderlineStyle">
    <w:name w:val="Underline Style"/>
    <w:basedOn w:val="Normal"/>
    <w:link w:val="UnderlineStyleChar"/>
    <w:qFormat/>
    <w:rsid w:val="00143717"/>
    <w:pPr>
      <w:spacing w:after="160" w:line="259" w:lineRule="auto"/>
    </w:pPr>
    <w:rPr>
      <w:rFonts w:ascii="Georgia" w:eastAsia="Times New Roman" w:hAnsi="Georgia" w:cstheme="minorBidi"/>
      <w:b/>
      <w:sz w:val="24"/>
      <w:szCs w:val="24"/>
      <w:u w:val="single"/>
    </w:rPr>
  </w:style>
  <w:style w:type="paragraph" w:customStyle="1" w:styleId="Normalization">
    <w:name w:val="Normalization"/>
    <w:basedOn w:val="Normal"/>
    <w:uiPriority w:val="99"/>
    <w:qFormat/>
    <w:rsid w:val="00143717"/>
    <w:pPr>
      <w:spacing w:after="160" w:line="259" w:lineRule="auto"/>
    </w:pPr>
    <w:rPr>
      <w:rFonts w:ascii="Calibri" w:eastAsia="Times New Roman" w:hAnsi="Calibri" w:cstheme="minorBidi"/>
      <w:sz w:val="18"/>
      <w:szCs w:val="24"/>
    </w:rPr>
  </w:style>
  <w:style w:type="paragraph" w:customStyle="1" w:styleId="BreifTitle">
    <w:name w:val="Breif Title"/>
    <w:basedOn w:val="Normal"/>
    <w:autoRedefine/>
    <w:uiPriority w:val="99"/>
    <w:qFormat/>
    <w:rsid w:val="00143717"/>
    <w:pPr>
      <w:widowControl w:val="0"/>
      <w:autoSpaceDE w:val="0"/>
      <w:autoSpaceDN w:val="0"/>
      <w:adjustRightInd w:val="0"/>
      <w:spacing w:after="160" w:line="259" w:lineRule="auto"/>
      <w:jc w:val="center"/>
      <w:outlineLvl w:val="0"/>
    </w:pPr>
    <w:rPr>
      <w:rFonts w:ascii="Calibri" w:eastAsia="Times New Roman" w:hAnsi="Calibri" w:cstheme="minorBidi"/>
      <w:b/>
      <w:caps/>
      <w:sz w:val="24"/>
      <w:szCs w:val="24"/>
    </w:rPr>
  </w:style>
  <w:style w:type="paragraph" w:customStyle="1" w:styleId="DebateCiteCharChar">
    <w:name w:val="Debate Cite Char Char"/>
    <w:basedOn w:val="Normal"/>
    <w:autoRedefine/>
    <w:uiPriority w:val="99"/>
    <w:qFormat/>
    <w:rsid w:val="00143717"/>
    <w:pPr>
      <w:pBdr>
        <w:top w:val="single" w:sz="12" w:space="8" w:color="auto"/>
        <w:left w:val="single" w:sz="12" w:space="4" w:color="auto"/>
        <w:bottom w:val="single" w:sz="12" w:space="8" w:color="auto"/>
        <w:right w:val="single" w:sz="12" w:space="4" w:color="auto"/>
      </w:pBdr>
      <w:spacing w:after="160" w:line="259" w:lineRule="auto"/>
      <w:ind w:left="540" w:right="360"/>
      <w:jc w:val="center"/>
      <w:outlineLvl w:val="0"/>
    </w:pPr>
    <w:rPr>
      <w:rFonts w:ascii="Calibri" w:eastAsia="Times New Roman" w:hAnsi="Calibri" w:cstheme="minorBidi"/>
      <w:b/>
      <w:sz w:val="32"/>
      <w:szCs w:val="32"/>
    </w:rPr>
  </w:style>
  <w:style w:type="paragraph" w:customStyle="1" w:styleId="TagCite0">
    <w:name w:val="Tag/Cite"/>
    <w:basedOn w:val="Normal"/>
    <w:uiPriority w:val="99"/>
    <w:qFormat/>
    <w:rsid w:val="00143717"/>
    <w:pPr>
      <w:widowControl w:val="0"/>
      <w:autoSpaceDE w:val="0"/>
      <w:autoSpaceDN w:val="0"/>
      <w:adjustRightInd w:val="0"/>
      <w:spacing w:after="160" w:line="259" w:lineRule="auto"/>
    </w:pPr>
    <w:rPr>
      <w:rFonts w:ascii="Calibri" w:eastAsia="Times New Roman" w:hAnsi="Calibri" w:cstheme="minorBidi"/>
      <w:b/>
      <w:szCs w:val="20"/>
    </w:rPr>
  </w:style>
  <w:style w:type="paragraph" w:styleId="TOC1">
    <w:name w:val="toc 1"/>
    <w:basedOn w:val="Normal"/>
    <w:next w:val="Normal"/>
    <w:autoRedefine/>
    <w:uiPriority w:val="39"/>
    <w:semiHidden/>
    <w:unhideWhenUsed/>
    <w:rsid w:val="00143717"/>
    <w:pPr>
      <w:spacing w:after="100" w:line="259" w:lineRule="auto"/>
    </w:pPr>
    <w:rPr>
      <w:rFonts w:ascii="Calibri" w:hAnsi="Calibri" w:cstheme="minorBidi"/>
    </w:rPr>
  </w:style>
  <w:style w:type="paragraph" w:customStyle="1" w:styleId="DebateHeader">
    <w:name w:val="Debate Header"/>
    <w:basedOn w:val="TOC1"/>
    <w:autoRedefine/>
    <w:uiPriority w:val="99"/>
    <w:qFormat/>
    <w:rsid w:val="00143717"/>
    <w:pPr>
      <w:spacing w:after="0"/>
      <w:jc w:val="center"/>
      <w:outlineLvl w:val="0"/>
    </w:pPr>
    <w:rPr>
      <w:rFonts w:ascii="Times New Roman" w:eastAsia="Times New Roman" w:hAnsi="Times New Roman"/>
      <w:b/>
      <w:sz w:val="32"/>
      <w:szCs w:val="32"/>
      <w:u w:val="single"/>
    </w:rPr>
  </w:style>
  <w:style w:type="paragraph" w:customStyle="1" w:styleId="Tagandcite">
    <w:name w:val="Tag and cite"/>
    <w:basedOn w:val="Normal"/>
    <w:autoRedefine/>
    <w:uiPriority w:val="99"/>
    <w:qFormat/>
    <w:rsid w:val="00143717"/>
    <w:pPr>
      <w:spacing w:after="160" w:line="259" w:lineRule="auto"/>
    </w:pPr>
    <w:rPr>
      <w:rFonts w:ascii="Calibri" w:eastAsia="Times New Roman" w:hAnsi="Calibri" w:cstheme="minorBidi"/>
      <w:color w:val="333333"/>
    </w:rPr>
  </w:style>
  <w:style w:type="paragraph" w:customStyle="1" w:styleId="StyleTagandCiteFranklinGothicDemi">
    <w:name w:val="Style Tag and Cite + Franklin Gothic Demi"/>
    <w:basedOn w:val="Normal"/>
    <w:autoRedefine/>
    <w:uiPriority w:val="99"/>
    <w:qFormat/>
    <w:rsid w:val="00143717"/>
    <w:pPr>
      <w:spacing w:after="160" w:line="259" w:lineRule="auto"/>
    </w:pPr>
    <w:rPr>
      <w:rFonts w:ascii="Franklin Gothic Demi" w:eastAsia="Times New Roman" w:hAnsi="Franklin Gothic Demi" w:cstheme="minorBid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143717"/>
    <w:rPr>
      <w:bCs/>
    </w:rPr>
  </w:style>
  <w:style w:type="paragraph" w:customStyle="1" w:styleId="CiteCard">
    <w:name w:val="Cite/Card"/>
    <w:basedOn w:val="Normal"/>
    <w:uiPriority w:val="99"/>
    <w:qFormat/>
    <w:rsid w:val="00143717"/>
    <w:pPr>
      <w:overflowPunct w:val="0"/>
      <w:autoSpaceDE w:val="0"/>
      <w:autoSpaceDN w:val="0"/>
      <w:adjustRightInd w:val="0"/>
      <w:spacing w:after="160" w:line="259" w:lineRule="auto"/>
    </w:pPr>
    <w:rPr>
      <w:rFonts w:ascii="Palatino Linotype" w:eastAsia="Times New Roman" w:hAnsi="Palatino Linotype" w:cstheme="minorBidi"/>
      <w:color w:val="000000"/>
      <w:szCs w:val="20"/>
    </w:rPr>
  </w:style>
  <w:style w:type="paragraph" w:customStyle="1" w:styleId="tagCharCharCharCharCharCharChar">
    <w:name w:val="tag Char Char Char Char Char Char Char"/>
    <w:basedOn w:val="Normal"/>
    <w:uiPriority w:val="99"/>
    <w:qFormat/>
    <w:rsid w:val="00143717"/>
    <w:pPr>
      <w:spacing w:after="160" w:line="259" w:lineRule="auto"/>
    </w:pPr>
    <w:rPr>
      <w:rFonts w:ascii="Calibri" w:eastAsia="Times New Roman" w:hAnsi="Calibri" w:cstheme="minorBidi"/>
      <w:b/>
      <w:sz w:val="24"/>
      <w:szCs w:val="20"/>
    </w:rPr>
  </w:style>
  <w:style w:type="paragraph" w:customStyle="1" w:styleId="title-bold-medium">
    <w:name w:val="title-bold-medium"/>
    <w:basedOn w:val="Normal"/>
    <w:uiPriority w:val="99"/>
    <w:qFormat/>
    <w:rsid w:val="00143717"/>
    <w:pPr>
      <w:spacing w:before="100" w:beforeAutospacing="1" w:after="100" w:afterAutospacing="1" w:line="259" w:lineRule="auto"/>
    </w:pPr>
    <w:rPr>
      <w:rFonts w:ascii="Arial" w:eastAsia="Arial Unicode MS" w:hAnsi="Arial" w:cs="Arial"/>
      <w:b/>
      <w:bCs/>
      <w:color w:val="000000"/>
      <w:szCs w:val="20"/>
    </w:rPr>
  </w:style>
  <w:style w:type="paragraph" w:customStyle="1" w:styleId="lact">
    <w:name w:val="lact"/>
    <w:basedOn w:val="Normal"/>
    <w:uiPriority w:val="99"/>
    <w:qFormat/>
    <w:rsid w:val="00143717"/>
    <w:pPr>
      <w:spacing w:before="100" w:beforeAutospacing="1" w:after="100" w:afterAutospacing="1" w:line="259" w:lineRule="auto"/>
    </w:pPr>
    <w:rPr>
      <w:rFonts w:ascii="Arial" w:eastAsia="Arial Unicode MS" w:hAnsi="Arial" w:cs="Arial"/>
      <w:b/>
      <w:bCs/>
      <w:color w:val="000000"/>
      <w:szCs w:val="20"/>
    </w:rPr>
  </w:style>
  <w:style w:type="paragraph" w:customStyle="1" w:styleId="CardTag">
    <w:name w:val="Card Tag"/>
    <w:basedOn w:val="Normal"/>
    <w:autoRedefine/>
    <w:uiPriority w:val="99"/>
    <w:qFormat/>
    <w:rsid w:val="00143717"/>
    <w:pPr>
      <w:spacing w:after="160" w:line="259" w:lineRule="auto"/>
    </w:pPr>
    <w:rPr>
      <w:rFonts w:ascii="Arial Narrow" w:eastAsia="Times New Roman" w:hAnsi="Arial Narrow" w:cstheme="minorBidi"/>
      <w:b/>
      <w:sz w:val="24"/>
      <w:szCs w:val="24"/>
    </w:rPr>
  </w:style>
  <w:style w:type="paragraph" w:customStyle="1" w:styleId="BLOCKTITLE0">
    <w:name w:val="BLOCK TITLE"/>
    <w:basedOn w:val="Heading1"/>
    <w:uiPriority w:val="99"/>
    <w:qFormat/>
    <w:rsid w:val="00143717"/>
    <w:pPr>
      <w:keepLines w:val="0"/>
      <w:pageBreakBefore w:val="0"/>
      <w:pBdr>
        <w:top w:val="none" w:sz="0" w:space="0" w:color="auto"/>
        <w:left w:val="none" w:sz="0" w:space="0" w:color="auto"/>
        <w:bottom w:val="none" w:sz="0" w:space="0" w:color="auto"/>
        <w:right w:val="none" w:sz="0" w:space="0" w:color="auto"/>
      </w:pBdr>
      <w:suppressAutoHyphens/>
      <w:spacing w:before="240" w:line="259" w:lineRule="auto"/>
      <w:contextualSpacing/>
    </w:pPr>
    <w:rPr>
      <w:rFonts w:ascii="Sylfaen" w:eastAsia="Times New Roman" w:hAnsi="Sylfaen" w:cs="Times New Roman"/>
      <w:caps/>
      <w:kern w:val="32"/>
      <w:sz w:val="32"/>
    </w:rPr>
  </w:style>
  <w:style w:type="paragraph" w:customStyle="1" w:styleId="shellscontentions">
    <w:name w:val="shells/contentions"/>
    <w:basedOn w:val="TagCite0"/>
    <w:uiPriority w:val="99"/>
    <w:qFormat/>
    <w:rsid w:val="00143717"/>
    <w:rPr>
      <w:sz w:val="24"/>
    </w:rPr>
  </w:style>
  <w:style w:type="paragraph" w:customStyle="1" w:styleId="BriefTitle1">
    <w:name w:val="Brief Title 1"/>
    <w:basedOn w:val="Normal"/>
    <w:uiPriority w:val="99"/>
    <w:qFormat/>
    <w:rsid w:val="00143717"/>
    <w:pPr>
      <w:widowControl w:val="0"/>
      <w:autoSpaceDE w:val="0"/>
      <w:autoSpaceDN w:val="0"/>
      <w:adjustRightInd w:val="0"/>
      <w:spacing w:after="160" w:line="259" w:lineRule="auto"/>
      <w:jc w:val="center"/>
      <w:outlineLvl w:val="0"/>
    </w:pPr>
    <w:rPr>
      <w:rFonts w:ascii="Calibri" w:eastAsia="Times New Roman" w:hAnsi="Calibri" w:cstheme="minorBidi"/>
      <w:b/>
      <w:szCs w:val="20"/>
      <w:u w:val="single"/>
    </w:rPr>
  </w:style>
  <w:style w:type="paragraph" w:customStyle="1" w:styleId="TagCiteChar">
    <w:name w:val="Tag/Cite Char"/>
    <w:basedOn w:val="Normal"/>
    <w:uiPriority w:val="99"/>
    <w:qFormat/>
    <w:rsid w:val="00143717"/>
    <w:pPr>
      <w:widowControl w:val="0"/>
      <w:autoSpaceDE w:val="0"/>
      <w:autoSpaceDN w:val="0"/>
      <w:adjustRightInd w:val="0"/>
      <w:spacing w:after="160" w:line="259" w:lineRule="auto"/>
    </w:pPr>
    <w:rPr>
      <w:rFonts w:ascii="Calibri" w:eastAsia="Times New Roman" w:hAnsi="Calibri" w:cstheme="minorBidi"/>
      <w:b/>
      <w:szCs w:val="20"/>
    </w:rPr>
  </w:style>
  <w:style w:type="paragraph" w:customStyle="1" w:styleId="ShellTitles">
    <w:name w:val="ShellTitles"/>
    <w:basedOn w:val="Normal"/>
    <w:uiPriority w:val="99"/>
    <w:qFormat/>
    <w:rsid w:val="00143717"/>
    <w:pPr>
      <w:widowControl w:val="0"/>
      <w:autoSpaceDE w:val="0"/>
      <w:autoSpaceDN w:val="0"/>
      <w:adjustRightInd w:val="0"/>
      <w:spacing w:after="160" w:line="259" w:lineRule="auto"/>
    </w:pPr>
    <w:rPr>
      <w:rFonts w:ascii="Calibri" w:eastAsia="Times New Roman" w:hAnsi="Calibri" w:cstheme="minorBidi"/>
      <w:b/>
      <w:szCs w:val="20"/>
    </w:rPr>
  </w:style>
  <w:style w:type="paragraph" w:customStyle="1" w:styleId="maintext">
    <w:name w:val="maintext"/>
    <w:basedOn w:val="Normal"/>
    <w:uiPriority w:val="99"/>
    <w:qFormat/>
    <w:rsid w:val="00143717"/>
    <w:pPr>
      <w:widowControl w:val="0"/>
      <w:autoSpaceDE w:val="0"/>
      <w:autoSpaceDN w:val="0"/>
      <w:adjustRightInd w:val="0"/>
      <w:spacing w:before="100" w:beforeAutospacing="1" w:after="100" w:afterAutospacing="1" w:line="259" w:lineRule="auto"/>
    </w:pPr>
    <w:rPr>
      <w:rFonts w:ascii="Calibri" w:eastAsia="Times New Roman" w:hAnsi="Calibri" w:cstheme="minorBidi"/>
      <w:szCs w:val="20"/>
    </w:rPr>
  </w:style>
  <w:style w:type="paragraph" w:customStyle="1" w:styleId="noindent">
    <w:name w:val="noindent"/>
    <w:basedOn w:val="Normal"/>
    <w:uiPriority w:val="99"/>
    <w:qFormat/>
    <w:rsid w:val="00143717"/>
    <w:pPr>
      <w:spacing w:before="100" w:beforeAutospacing="1" w:after="100" w:afterAutospacing="1" w:line="259" w:lineRule="auto"/>
    </w:pPr>
    <w:rPr>
      <w:rFonts w:ascii="Calibri" w:eastAsia="Times New Roman" w:hAnsi="Calibri" w:cstheme="minorBidi"/>
      <w:szCs w:val="24"/>
    </w:rPr>
  </w:style>
  <w:style w:type="paragraph" w:customStyle="1" w:styleId="ToRead">
    <w:name w:val="To Read"/>
    <w:basedOn w:val="Normal"/>
    <w:uiPriority w:val="99"/>
    <w:qFormat/>
    <w:rsid w:val="00143717"/>
    <w:pPr>
      <w:spacing w:after="160" w:line="259" w:lineRule="auto"/>
      <w:ind w:left="720"/>
    </w:pPr>
    <w:rPr>
      <w:rFonts w:ascii="Verdana" w:eastAsia="Times New Roman" w:hAnsi="Verdana" w:cstheme="minorBidi"/>
      <w:b/>
      <w:szCs w:val="24"/>
      <w:u w:val="single"/>
    </w:rPr>
  </w:style>
  <w:style w:type="paragraph" w:customStyle="1" w:styleId="Style1">
    <w:name w:val="Style 1"/>
    <w:basedOn w:val="Normal"/>
    <w:uiPriority w:val="99"/>
    <w:qFormat/>
    <w:rsid w:val="00143717"/>
    <w:pPr>
      <w:widowControl w:val="0"/>
      <w:spacing w:after="160" w:line="259" w:lineRule="auto"/>
      <w:ind w:firstLine="216"/>
    </w:pPr>
    <w:rPr>
      <w:rFonts w:ascii="Calibri" w:eastAsia="Times New Roman" w:hAnsi="Calibri" w:cstheme="minorBidi"/>
      <w:noProof/>
      <w:color w:val="000000"/>
      <w:szCs w:val="20"/>
    </w:rPr>
  </w:style>
  <w:style w:type="paragraph" w:customStyle="1" w:styleId="Style40">
    <w:name w:val="Style 4"/>
    <w:basedOn w:val="Normal"/>
    <w:uiPriority w:val="99"/>
    <w:qFormat/>
    <w:rsid w:val="00143717"/>
    <w:pPr>
      <w:widowControl w:val="0"/>
      <w:tabs>
        <w:tab w:val="left" w:pos="6876"/>
      </w:tabs>
      <w:spacing w:after="160" w:line="259" w:lineRule="auto"/>
      <w:ind w:left="3744"/>
    </w:pPr>
    <w:rPr>
      <w:rFonts w:ascii="Calibri" w:eastAsia="Times New Roman" w:hAnsi="Calibri" w:cstheme="minorBidi"/>
      <w:noProof/>
      <w:color w:val="000000"/>
      <w:szCs w:val="20"/>
    </w:rPr>
  </w:style>
  <w:style w:type="paragraph" w:customStyle="1" w:styleId="listlevel1">
    <w:name w:val="list level 1"/>
    <w:basedOn w:val="Normal"/>
    <w:uiPriority w:val="99"/>
    <w:qFormat/>
    <w:rsid w:val="00143717"/>
    <w:pPr>
      <w:overflowPunct w:val="0"/>
      <w:autoSpaceDE w:val="0"/>
      <w:autoSpaceDN w:val="0"/>
      <w:adjustRightInd w:val="0"/>
      <w:spacing w:after="160" w:line="259" w:lineRule="auto"/>
      <w:ind w:left="560" w:hanging="567"/>
    </w:pPr>
    <w:rPr>
      <w:rFonts w:ascii="Calibri" w:eastAsia="Times New Roman" w:hAnsi="Calibri" w:cstheme="minorBidi"/>
      <w:color w:val="000000"/>
      <w:sz w:val="24"/>
      <w:szCs w:val="20"/>
    </w:rPr>
  </w:style>
  <w:style w:type="paragraph" w:customStyle="1" w:styleId="listlevel2">
    <w:name w:val="list level 2"/>
    <w:basedOn w:val="Normal"/>
    <w:uiPriority w:val="99"/>
    <w:qFormat/>
    <w:rsid w:val="00143717"/>
    <w:pPr>
      <w:overflowPunct w:val="0"/>
      <w:autoSpaceDE w:val="0"/>
      <w:autoSpaceDN w:val="0"/>
      <w:adjustRightInd w:val="0"/>
      <w:spacing w:after="160" w:line="259" w:lineRule="auto"/>
      <w:ind w:left="1120" w:hanging="560"/>
    </w:pPr>
    <w:rPr>
      <w:rFonts w:ascii="Calibri" w:eastAsia="Times New Roman" w:hAnsi="Calibri" w:cstheme="minorBidi"/>
      <w:color w:val="000000"/>
      <w:sz w:val="24"/>
      <w:szCs w:val="20"/>
    </w:rPr>
  </w:style>
  <w:style w:type="paragraph" w:customStyle="1" w:styleId="listlevel3">
    <w:name w:val="list level 3"/>
    <w:basedOn w:val="listlevel2"/>
    <w:uiPriority w:val="99"/>
    <w:qFormat/>
    <w:rsid w:val="00143717"/>
    <w:pPr>
      <w:ind w:left="1660"/>
    </w:pPr>
  </w:style>
  <w:style w:type="paragraph" w:customStyle="1" w:styleId="PageNumber1">
    <w:name w:val="Page Number1"/>
    <w:basedOn w:val="Normal"/>
    <w:next w:val="Normal"/>
    <w:uiPriority w:val="99"/>
    <w:qFormat/>
    <w:rsid w:val="00143717"/>
    <w:pPr>
      <w:spacing w:after="160" w:line="259" w:lineRule="auto"/>
    </w:pPr>
    <w:rPr>
      <w:rFonts w:ascii="Calibri" w:eastAsia="Times New Roman" w:hAnsi="Calibri" w:cstheme="minorBidi"/>
      <w:szCs w:val="24"/>
    </w:rPr>
  </w:style>
  <w:style w:type="paragraph" w:customStyle="1" w:styleId="Cite1">
    <w:name w:val="Cite1"/>
    <w:uiPriority w:val="99"/>
    <w:qFormat/>
    <w:rsid w:val="00143717"/>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143717"/>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
    <w:name w:val="Cite2"/>
    <w:uiPriority w:val="99"/>
    <w:qFormat/>
    <w:rsid w:val="00143717"/>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143717"/>
    <w:pPr>
      <w:spacing w:after="160" w:line="259" w:lineRule="auto"/>
      <w:ind w:left="288" w:right="288"/>
    </w:pPr>
    <w:rPr>
      <w:rFonts w:ascii="Calibri" w:eastAsia="Times New Roman" w:hAnsi="Calibri" w:cstheme="minorBidi"/>
      <w:szCs w:val="24"/>
    </w:rPr>
  </w:style>
  <w:style w:type="paragraph" w:customStyle="1" w:styleId="cite20">
    <w:name w:val="cite2"/>
    <w:uiPriority w:val="99"/>
    <w:qFormat/>
    <w:rsid w:val="00143717"/>
    <w:pPr>
      <w:spacing w:after="0" w:line="240" w:lineRule="auto"/>
    </w:pPr>
    <w:rPr>
      <w:rFonts w:ascii="Times New Roman" w:eastAsia="Times New Roman" w:hAnsi="Times New Roman" w:cs="Times New Roman"/>
      <w:color w:val="000000"/>
      <w:sz w:val="20"/>
      <w:szCs w:val="24"/>
    </w:rPr>
  </w:style>
  <w:style w:type="paragraph" w:customStyle="1" w:styleId="articletext">
    <w:name w:val="articletext"/>
    <w:basedOn w:val="Normal"/>
    <w:uiPriority w:val="99"/>
    <w:qFormat/>
    <w:rsid w:val="00143717"/>
    <w:pPr>
      <w:spacing w:before="100" w:beforeAutospacing="1" w:after="100" w:afterAutospacing="1" w:line="259" w:lineRule="auto"/>
    </w:pPr>
    <w:rPr>
      <w:rFonts w:ascii="Verdana" w:eastAsia="Times New Roman" w:hAnsi="Verdana" w:cstheme="minorBidi"/>
      <w:color w:val="2A2A2A"/>
      <w:sz w:val="21"/>
      <w:szCs w:val="21"/>
    </w:rPr>
  </w:style>
  <w:style w:type="paragraph" w:customStyle="1" w:styleId="cardtextsmall">
    <w:name w:val="card text small"/>
    <w:basedOn w:val="Normal"/>
    <w:uiPriority w:val="99"/>
    <w:qFormat/>
    <w:rsid w:val="00143717"/>
    <w:pPr>
      <w:spacing w:after="160" w:line="259" w:lineRule="auto"/>
    </w:pPr>
    <w:rPr>
      <w:rFonts w:ascii="Arial Narrow" w:eastAsia="Times New Roman" w:hAnsi="Arial Narrow" w:cstheme="minorBidi"/>
      <w:sz w:val="16"/>
      <w:szCs w:val="24"/>
    </w:rPr>
  </w:style>
  <w:style w:type="paragraph" w:customStyle="1" w:styleId="CaseListNormal">
    <w:name w:val="Case List Normal"/>
    <w:basedOn w:val="Normal"/>
    <w:uiPriority w:val="99"/>
    <w:qFormat/>
    <w:rsid w:val="00143717"/>
    <w:pPr>
      <w:spacing w:after="160" w:line="259" w:lineRule="auto"/>
    </w:pPr>
    <w:rPr>
      <w:rFonts w:ascii="Times" w:eastAsia="Times New Roman" w:hAnsi="Times" w:cstheme="minorBidi"/>
      <w:szCs w:val="26"/>
    </w:rPr>
  </w:style>
  <w:style w:type="paragraph" w:customStyle="1" w:styleId="Body">
    <w:name w:val="Body"/>
    <w:basedOn w:val="Normal"/>
    <w:uiPriority w:val="99"/>
    <w:qFormat/>
    <w:rsid w:val="00143717"/>
    <w:pPr>
      <w:spacing w:after="160" w:line="259" w:lineRule="auto"/>
      <w:outlineLvl w:val="3"/>
    </w:pPr>
    <w:rPr>
      <w:rFonts w:ascii="Calibri" w:eastAsia="Times New Roman" w:hAnsi="Calibri" w:cstheme="minorBidi"/>
      <w:szCs w:val="20"/>
    </w:rPr>
  </w:style>
  <w:style w:type="paragraph" w:customStyle="1" w:styleId="3text">
    <w:name w:val="3text"/>
    <w:basedOn w:val="Normal"/>
    <w:uiPriority w:val="99"/>
    <w:qFormat/>
    <w:rsid w:val="00143717"/>
    <w:pPr>
      <w:spacing w:before="100" w:beforeAutospacing="1" w:after="100" w:afterAutospacing="1" w:line="259" w:lineRule="auto"/>
    </w:pPr>
    <w:rPr>
      <w:rFonts w:ascii="Calibri" w:eastAsia="Times New Roman" w:hAnsi="Calibri" w:cstheme="minorBidi"/>
      <w:sz w:val="24"/>
      <w:szCs w:val="24"/>
    </w:rPr>
  </w:style>
  <w:style w:type="paragraph" w:customStyle="1" w:styleId="TimesNewRoman12">
    <w:name w:val="TimesNewRoman12"/>
    <w:uiPriority w:val="99"/>
    <w:qFormat/>
    <w:rsid w:val="00143717"/>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143717"/>
    <w:pPr>
      <w:spacing w:before="100" w:beforeAutospacing="1" w:after="100" w:afterAutospacing="1" w:line="259" w:lineRule="auto"/>
    </w:pPr>
    <w:rPr>
      <w:rFonts w:ascii="Calibri" w:eastAsia="Times New Roman" w:hAnsi="Calibri" w:cstheme="minorBidi"/>
      <w:sz w:val="24"/>
      <w:szCs w:val="24"/>
    </w:rPr>
  </w:style>
  <w:style w:type="paragraph" w:customStyle="1" w:styleId="medium-normal">
    <w:name w:val="medium-normal"/>
    <w:basedOn w:val="Normal"/>
    <w:uiPriority w:val="99"/>
    <w:qFormat/>
    <w:rsid w:val="00143717"/>
    <w:pPr>
      <w:spacing w:before="100" w:beforeAutospacing="1" w:after="100" w:afterAutospacing="1" w:line="259" w:lineRule="auto"/>
    </w:pPr>
    <w:rPr>
      <w:rFonts w:ascii="Calibri" w:eastAsia="Times New Roman" w:hAnsi="Calibri" w:cstheme="minorBidi"/>
      <w:sz w:val="24"/>
      <w:szCs w:val="24"/>
    </w:rPr>
  </w:style>
  <w:style w:type="paragraph" w:customStyle="1" w:styleId="text">
    <w:name w:val="text"/>
    <w:basedOn w:val="Normal"/>
    <w:autoRedefine/>
    <w:uiPriority w:val="99"/>
    <w:qFormat/>
    <w:rsid w:val="00143717"/>
    <w:pPr>
      <w:spacing w:after="160" w:line="259" w:lineRule="auto"/>
    </w:pPr>
    <w:rPr>
      <w:rFonts w:ascii="Calibri" w:eastAsia="Times New Roman" w:hAnsi="Calibri" w:cstheme="minorBidi"/>
      <w:sz w:val="18"/>
      <w:szCs w:val="24"/>
    </w:rPr>
  </w:style>
  <w:style w:type="paragraph" w:customStyle="1" w:styleId="textChar">
    <w:name w:val="text Char"/>
    <w:basedOn w:val="Normal"/>
    <w:autoRedefine/>
    <w:uiPriority w:val="99"/>
    <w:qFormat/>
    <w:rsid w:val="00143717"/>
    <w:pPr>
      <w:spacing w:after="160" w:line="259" w:lineRule="auto"/>
    </w:pPr>
    <w:rPr>
      <w:rFonts w:ascii="Calibri" w:eastAsia="Times New Roman" w:hAnsi="Calibri" w:cstheme="minorBidi"/>
      <w:color w:val="000000"/>
      <w:sz w:val="18"/>
      <w:szCs w:val="24"/>
    </w:rPr>
  </w:style>
  <w:style w:type="paragraph" w:customStyle="1" w:styleId="text1">
    <w:name w:val="text1"/>
    <w:basedOn w:val="Normal"/>
    <w:autoRedefine/>
    <w:uiPriority w:val="99"/>
    <w:qFormat/>
    <w:rsid w:val="00143717"/>
    <w:pPr>
      <w:spacing w:after="160" w:line="259" w:lineRule="auto"/>
    </w:pPr>
    <w:rPr>
      <w:rFonts w:ascii="Calibri" w:eastAsia="Times New Roman" w:hAnsi="Calibri" w:cstheme="minorBidi"/>
      <w:szCs w:val="20"/>
    </w:rPr>
  </w:style>
  <w:style w:type="paragraph" w:customStyle="1" w:styleId="RepeatBlockHeading">
    <w:name w:val="Repeat Block Heading"/>
    <w:basedOn w:val="Normal"/>
    <w:autoRedefine/>
    <w:uiPriority w:val="99"/>
    <w:qFormat/>
    <w:rsid w:val="00143717"/>
    <w:pPr>
      <w:spacing w:after="160" w:line="259" w:lineRule="auto"/>
      <w:jc w:val="center"/>
    </w:pPr>
    <w:rPr>
      <w:rFonts w:ascii="Calibri" w:eastAsia="Times New Roman" w:hAnsi="Calibri" w:cstheme="minorBidi"/>
      <w:b/>
      <w:smallCaps/>
      <w:color w:val="000000"/>
      <w:sz w:val="24"/>
      <w:szCs w:val="24"/>
      <w:u w:val="thick"/>
    </w:rPr>
  </w:style>
  <w:style w:type="paragraph" w:customStyle="1" w:styleId="story-headline">
    <w:name w:val="story-headline"/>
    <w:basedOn w:val="Normal"/>
    <w:uiPriority w:val="99"/>
    <w:qFormat/>
    <w:rsid w:val="00143717"/>
    <w:pPr>
      <w:spacing w:before="72" w:after="72" w:line="259" w:lineRule="auto"/>
    </w:pPr>
    <w:rPr>
      <w:rFonts w:ascii="Arial" w:eastAsia="Times New Roman" w:hAnsi="Arial" w:cs="Arial"/>
      <w:b/>
      <w:bCs/>
      <w:sz w:val="26"/>
      <w:szCs w:val="26"/>
    </w:rPr>
  </w:style>
  <w:style w:type="paragraph" w:customStyle="1" w:styleId="story-body">
    <w:name w:val="story-body"/>
    <w:basedOn w:val="Normal"/>
    <w:uiPriority w:val="99"/>
    <w:qFormat/>
    <w:rsid w:val="00143717"/>
    <w:pPr>
      <w:spacing w:before="100" w:beforeAutospacing="1" w:after="100" w:afterAutospacing="1" w:line="259" w:lineRule="auto"/>
    </w:pPr>
    <w:rPr>
      <w:rFonts w:ascii="Arial" w:eastAsia="Times New Roman" w:hAnsi="Arial" w:cs="Arial"/>
    </w:rPr>
  </w:style>
  <w:style w:type="paragraph" w:customStyle="1" w:styleId="story-dateline">
    <w:name w:val="story-dateline"/>
    <w:basedOn w:val="Normal"/>
    <w:uiPriority w:val="99"/>
    <w:qFormat/>
    <w:rsid w:val="00143717"/>
    <w:pPr>
      <w:spacing w:after="160" w:line="259" w:lineRule="auto"/>
    </w:pPr>
    <w:rPr>
      <w:rFonts w:ascii="Arial" w:eastAsia="Times New Roman" w:hAnsi="Arial" w:cs="Arial"/>
      <w:b/>
      <w:bCs/>
    </w:rPr>
  </w:style>
  <w:style w:type="paragraph" w:customStyle="1" w:styleId="TextofCards">
    <w:name w:val="Text of Cards"/>
    <w:basedOn w:val="Normal"/>
    <w:uiPriority w:val="99"/>
    <w:qFormat/>
    <w:rsid w:val="00143717"/>
    <w:pPr>
      <w:spacing w:after="160" w:line="259" w:lineRule="auto"/>
    </w:pPr>
    <w:rPr>
      <w:rFonts w:ascii="Calibri" w:eastAsia="Times New Roman" w:hAnsi="Calibri" w:cstheme="minorBidi"/>
      <w:color w:val="000000"/>
      <w:spacing w:val="6"/>
      <w:szCs w:val="23"/>
    </w:rPr>
  </w:style>
  <w:style w:type="paragraph" w:customStyle="1" w:styleId="Corpotesto">
    <w:name w:val="Corpo testo"/>
    <w:basedOn w:val="Normal"/>
    <w:uiPriority w:val="99"/>
    <w:qFormat/>
    <w:rsid w:val="00143717"/>
    <w:pPr>
      <w:widowControl w:val="0"/>
      <w:adjustRightInd w:val="0"/>
      <w:spacing w:after="283" w:line="259" w:lineRule="auto"/>
    </w:pPr>
    <w:rPr>
      <w:rFonts w:ascii="Times" w:eastAsia="Times New Roman" w:hAnsi="Times" w:cstheme="minorBidi"/>
      <w:szCs w:val="24"/>
    </w:rPr>
  </w:style>
  <w:style w:type="paragraph" w:customStyle="1" w:styleId="PageHeading">
    <w:name w:val="Page Heading"/>
    <w:basedOn w:val="Heading2"/>
    <w:uiPriority w:val="99"/>
    <w:qFormat/>
    <w:rsid w:val="00143717"/>
    <w:pPr>
      <w:keepLines w:val="0"/>
      <w:pageBreakBefore w:val="0"/>
      <w:widowControl w:val="0"/>
      <w:suppressAutoHyphens/>
      <w:spacing w:before="40" w:line="259" w:lineRule="auto"/>
      <w:contextualSpacing/>
      <w:jc w:val="left"/>
    </w:pPr>
    <w:rPr>
      <w:rFonts w:ascii="Calibri" w:eastAsia="Times New Roman" w:hAnsi="Calibri" w:cs="Arial"/>
      <w:bCs/>
      <w:sz w:val="32"/>
      <w:szCs w:val="16"/>
      <w:u w:val="none"/>
    </w:rPr>
  </w:style>
  <w:style w:type="paragraph" w:customStyle="1" w:styleId="tagCharChar1Char">
    <w:name w:val="tag Char Char1 Char"/>
    <w:uiPriority w:val="99"/>
    <w:qFormat/>
    <w:rsid w:val="00143717"/>
    <w:pPr>
      <w:spacing w:line="256" w:lineRule="auto"/>
    </w:pPr>
    <w:rPr>
      <w:rFonts w:eastAsia="Times New Roman"/>
      <w:b/>
      <w:bCs/>
      <w:sz w:val="24"/>
      <w:szCs w:val="24"/>
    </w:rPr>
  </w:style>
  <w:style w:type="paragraph" w:customStyle="1" w:styleId="inside-copy">
    <w:name w:val="inside-copy"/>
    <w:basedOn w:val="Normal"/>
    <w:uiPriority w:val="99"/>
    <w:qFormat/>
    <w:rsid w:val="00143717"/>
    <w:pPr>
      <w:spacing w:before="100" w:beforeAutospacing="1" w:after="100" w:afterAutospacing="1" w:line="225" w:lineRule="atLeast"/>
    </w:pPr>
    <w:rPr>
      <w:rFonts w:ascii="Arial" w:eastAsia="Times New Roman" w:hAnsi="Arial" w:cs="Arial"/>
      <w:color w:val="000000"/>
      <w:sz w:val="18"/>
      <w:szCs w:val="18"/>
    </w:rPr>
  </w:style>
  <w:style w:type="paragraph" w:customStyle="1" w:styleId="Style3">
    <w:name w:val="Style3"/>
    <w:basedOn w:val="Normal"/>
    <w:uiPriority w:val="99"/>
    <w:qFormat/>
    <w:rsid w:val="00143717"/>
    <w:pPr>
      <w:spacing w:after="160" w:line="259" w:lineRule="auto"/>
    </w:pPr>
    <w:rPr>
      <w:rFonts w:ascii="Arial Narrow" w:eastAsia="Times New Roman" w:hAnsi="Arial Narrow" w:cstheme="minorBidi"/>
      <w:b/>
      <w:szCs w:val="24"/>
    </w:rPr>
  </w:style>
  <w:style w:type="paragraph" w:customStyle="1" w:styleId="OmniPage1">
    <w:name w:val="OmniPage #1"/>
    <w:basedOn w:val="Normal"/>
    <w:uiPriority w:val="99"/>
    <w:qFormat/>
    <w:rsid w:val="00143717"/>
    <w:pPr>
      <w:widowControl w:val="0"/>
      <w:autoSpaceDE w:val="0"/>
      <w:autoSpaceDN w:val="0"/>
      <w:adjustRightInd w:val="0"/>
      <w:spacing w:after="160" w:line="240" w:lineRule="atLeast"/>
    </w:pPr>
    <w:rPr>
      <w:rFonts w:ascii="Times" w:eastAsia="Times New Roman" w:hAnsi="Times" w:cstheme="minorBidi"/>
      <w:sz w:val="24"/>
      <w:szCs w:val="24"/>
    </w:rPr>
  </w:style>
  <w:style w:type="paragraph" w:customStyle="1" w:styleId="TitlePageCenter">
    <w:name w:val="Title Page Center"/>
    <w:basedOn w:val="Normal"/>
    <w:autoRedefine/>
    <w:uiPriority w:val="99"/>
    <w:qFormat/>
    <w:rsid w:val="00143717"/>
    <w:pPr>
      <w:spacing w:after="160" w:line="259" w:lineRule="auto"/>
      <w:jc w:val="center"/>
    </w:pPr>
    <w:rPr>
      <w:rFonts w:ascii="Arial Narrow" w:eastAsia="Times New Roman" w:hAnsi="Arial Narrow" w:cstheme="minorBidi"/>
      <w:b/>
      <w:caps/>
      <w:sz w:val="24"/>
      <w:szCs w:val="20"/>
    </w:rPr>
  </w:style>
  <w:style w:type="paragraph" w:customStyle="1" w:styleId="TitlePageBy">
    <w:name w:val="Title Page By"/>
    <w:basedOn w:val="TitlePageCenter"/>
    <w:next w:val="Normal"/>
    <w:autoRedefine/>
    <w:uiPriority w:val="99"/>
    <w:qFormat/>
    <w:rsid w:val="00143717"/>
    <w:rPr>
      <w:rFonts w:ascii="Arial" w:hAnsi="Arial"/>
      <w:b w:val="0"/>
      <w:caps w:val="0"/>
      <w:sz w:val="20"/>
    </w:rPr>
  </w:style>
  <w:style w:type="paragraph" w:customStyle="1" w:styleId="ProjectTitleLine">
    <w:name w:val="Project Title Line"/>
    <w:basedOn w:val="Normal"/>
    <w:next w:val="Normal"/>
    <w:autoRedefine/>
    <w:uiPriority w:val="99"/>
    <w:qFormat/>
    <w:rsid w:val="00143717"/>
    <w:pPr>
      <w:spacing w:after="160" w:line="259" w:lineRule="auto"/>
      <w:jc w:val="center"/>
    </w:pPr>
    <w:rPr>
      <w:rFonts w:ascii="Arial" w:eastAsia="Times New Roman" w:hAnsi="Arial" w:cstheme="minorBidi"/>
      <w:caps/>
      <w:szCs w:val="20"/>
    </w:rPr>
  </w:style>
  <w:style w:type="paragraph" w:customStyle="1" w:styleId="LanguageStrike">
    <w:name w:val="Language Strike"/>
    <w:basedOn w:val="Normal"/>
    <w:next w:val="Normal"/>
    <w:uiPriority w:val="99"/>
    <w:qFormat/>
    <w:rsid w:val="00143717"/>
    <w:pPr>
      <w:spacing w:after="160" w:line="259" w:lineRule="auto"/>
    </w:pPr>
    <w:rPr>
      <w:rFonts w:ascii="Arial Narrow" w:eastAsia="Times New Roman" w:hAnsi="Arial Narrow" w:cstheme="minorBidi"/>
      <w:strike/>
      <w:szCs w:val="24"/>
    </w:rPr>
  </w:style>
  <w:style w:type="paragraph" w:customStyle="1" w:styleId="NormalVerdana">
    <w:name w:val="Normal + Verdana"/>
    <w:aliases w:val="10 pt,White,Normal + Arial"/>
    <w:basedOn w:val="Normal"/>
    <w:uiPriority w:val="99"/>
    <w:qFormat/>
    <w:rsid w:val="00143717"/>
    <w:pPr>
      <w:spacing w:after="160" w:line="259" w:lineRule="auto"/>
    </w:pPr>
    <w:rPr>
      <w:rFonts w:ascii="Arial" w:eastAsia="Times New Roman" w:hAnsi="Arial" w:cs="Arial"/>
      <w:szCs w:val="20"/>
      <w:u w:val="single"/>
    </w:rPr>
  </w:style>
  <w:style w:type="paragraph" w:customStyle="1" w:styleId="Normal10pt">
    <w:name w:val="Normal + 10 pt"/>
    <w:basedOn w:val="Normal"/>
    <w:uiPriority w:val="99"/>
    <w:qFormat/>
    <w:rsid w:val="00143717"/>
    <w:pPr>
      <w:spacing w:after="160" w:line="259" w:lineRule="auto"/>
    </w:pPr>
    <w:rPr>
      <w:rFonts w:ascii="Calibri" w:eastAsia="Times New Roman" w:hAnsi="Calibri" w:cstheme="minorBidi"/>
      <w:szCs w:val="20"/>
    </w:rPr>
  </w:style>
  <w:style w:type="paragraph" w:customStyle="1" w:styleId="cardChar1Char">
    <w:name w:val="card Char1 Char"/>
    <w:basedOn w:val="Normal"/>
    <w:uiPriority w:val="99"/>
    <w:qFormat/>
    <w:rsid w:val="00143717"/>
    <w:pPr>
      <w:spacing w:after="160" w:line="259" w:lineRule="auto"/>
      <w:ind w:left="288" w:right="288"/>
    </w:pPr>
    <w:rPr>
      <w:rFonts w:ascii="Calibri" w:eastAsia="Times New Roman" w:hAnsi="Calibri" w:cstheme="minorBidi"/>
      <w:szCs w:val="20"/>
    </w:rPr>
  </w:style>
  <w:style w:type="paragraph" w:customStyle="1" w:styleId="CM12">
    <w:name w:val="CM12"/>
    <w:basedOn w:val="Default"/>
    <w:next w:val="Default"/>
    <w:uiPriority w:val="99"/>
    <w:qFormat/>
    <w:rsid w:val="00143717"/>
    <w:pPr>
      <w:widowControl w:val="0"/>
      <w:spacing w:after="0" w:line="320" w:lineRule="atLeast"/>
    </w:pPr>
    <w:rPr>
      <w:rFonts w:ascii="Granjon LT Std" w:eastAsia="Times New Roman" w:hAnsi="Granjon LT Std" w:cs="Times New Roman"/>
      <w:sz w:val="24"/>
    </w:rPr>
  </w:style>
  <w:style w:type="paragraph" w:customStyle="1" w:styleId="CM44">
    <w:name w:val="CM44"/>
    <w:basedOn w:val="Default"/>
    <w:next w:val="Default"/>
    <w:uiPriority w:val="99"/>
    <w:qFormat/>
    <w:rsid w:val="00143717"/>
    <w:pPr>
      <w:widowControl w:val="0"/>
      <w:spacing w:after="480" w:line="240" w:lineRule="auto"/>
    </w:pPr>
    <w:rPr>
      <w:rFonts w:ascii="Granjon LT Std" w:eastAsia="Times New Roman" w:hAnsi="Granjon LT Std" w:cs="Times New Roman"/>
      <w:sz w:val="24"/>
    </w:rPr>
  </w:style>
  <w:style w:type="paragraph" w:customStyle="1" w:styleId="CM10">
    <w:name w:val="CM10"/>
    <w:basedOn w:val="Default"/>
    <w:next w:val="Default"/>
    <w:uiPriority w:val="99"/>
    <w:qFormat/>
    <w:rsid w:val="00143717"/>
    <w:pPr>
      <w:widowControl w:val="0"/>
      <w:spacing w:after="0" w:line="320" w:lineRule="atLeast"/>
    </w:pPr>
    <w:rPr>
      <w:rFonts w:ascii="Granjon LT Std" w:eastAsia="Times New Roman" w:hAnsi="Granjon LT Std" w:cs="Times New Roman"/>
      <w:sz w:val="24"/>
    </w:rPr>
  </w:style>
  <w:style w:type="paragraph" w:customStyle="1" w:styleId="bold">
    <w:name w:val="bold"/>
    <w:basedOn w:val="Normal"/>
    <w:uiPriority w:val="99"/>
    <w:qFormat/>
    <w:rsid w:val="00143717"/>
    <w:pPr>
      <w:spacing w:before="100" w:beforeAutospacing="1" w:after="100" w:afterAutospacing="1" w:line="259" w:lineRule="auto"/>
    </w:pPr>
    <w:rPr>
      <w:rFonts w:ascii="Calibri" w:eastAsia="Times New Roman" w:hAnsi="Calibri" w:cstheme="minorBidi"/>
      <w:b/>
      <w:bCs/>
      <w:sz w:val="24"/>
      <w:szCs w:val="24"/>
    </w:rPr>
  </w:style>
  <w:style w:type="paragraph" w:customStyle="1" w:styleId="StrikeThrough">
    <w:name w:val="Strike Through"/>
    <w:basedOn w:val="Normal"/>
    <w:next w:val="Normal"/>
    <w:uiPriority w:val="99"/>
    <w:qFormat/>
    <w:rsid w:val="00143717"/>
    <w:pPr>
      <w:spacing w:after="160" w:line="259" w:lineRule="auto"/>
    </w:pPr>
    <w:rPr>
      <w:rFonts w:ascii="Arial Narrow" w:eastAsia="Times New Roman" w:hAnsi="Arial Narrow" w:cstheme="minorBidi"/>
      <w:strike/>
      <w:szCs w:val="20"/>
    </w:rPr>
  </w:style>
  <w:style w:type="paragraph" w:customStyle="1" w:styleId="textbodyblack">
    <w:name w:val="textbodyblack"/>
    <w:basedOn w:val="Normal"/>
    <w:uiPriority w:val="99"/>
    <w:qFormat/>
    <w:rsid w:val="00143717"/>
    <w:pPr>
      <w:spacing w:before="100" w:beforeAutospacing="1" w:after="100" w:afterAutospacing="1" w:line="259" w:lineRule="auto"/>
    </w:pPr>
    <w:rPr>
      <w:rFonts w:ascii="Calibri" w:eastAsia="Times New Roman" w:hAnsi="Calibri" w:cstheme="minorBidi"/>
      <w:sz w:val="24"/>
      <w:szCs w:val="24"/>
    </w:rPr>
  </w:style>
  <w:style w:type="paragraph" w:customStyle="1" w:styleId="BlockHeading1">
    <w:name w:val="Block Heading 1"/>
    <w:basedOn w:val="Normal"/>
    <w:uiPriority w:val="99"/>
    <w:qFormat/>
    <w:rsid w:val="00143717"/>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160" w:line="259" w:lineRule="auto"/>
      <w:jc w:val="center"/>
      <w:outlineLvl w:val="0"/>
    </w:pPr>
    <w:rPr>
      <w:rFonts w:ascii="Calibri" w:eastAsia="Helvetica" w:hAnsi="Calibri" w:cstheme="minorBidi"/>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uiPriority w:val="99"/>
    <w:qFormat/>
    <w:rsid w:val="0014371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160" w:line="259" w:lineRule="auto"/>
    </w:pPr>
    <w:rPr>
      <w:rFonts w:ascii="Arial Narrow" w:eastAsia="Helvetica" w:hAnsi="Arial Narrow" w:cstheme="minorBidi"/>
      <w:b/>
      <w:sz w:val="26"/>
      <w:szCs w:val="24"/>
    </w:rPr>
  </w:style>
  <w:style w:type="paragraph" w:customStyle="1" w:styleId="CardText1">
    <w:name w:val="Card Text 1"/>
    <w:basedOn w:val="Normal"/>
    <w:uiPriority w:val="99"/>
    <w:qFormat/>
    <w:rsid w:val="0014371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160" w:line="259" w:lineRule="auto"/>
    </w:pPr>
    <w:rPr>
      <w:rFonts w:ascii="Arial Narrow" w:eastAsia="Helvetica" w:hAnsi="Arial Narrow" w:cstheme="minorBidi"/>
      <w:color w:val="000000"/>
      <w:sz w:val="24"/>
      <w:u w:val="single"/>
    </w:rPr>
  </w:style>
  <w:style w:type="paragraph" w:customStyle="1" w:styleId="SmallCard">
    <w:name w:val="Small Card"/>
    <w:basedOn w:val="Normal"/>
    <w:uiPriority w:val="99"/>
    <w:qFormat/>
    <w:rsid w:val="00143717"/>
    <w:pPr>
      <w:spacing w:after="160" w:line="288" w:lineRule="auto"/>
      <w:ind w:left="720" w:right="720"/>
    </w:pPr>
    <w:rPr>
      <w:rFonts w:ascii="Bookman Old Style" w:eastAsia="Times New Roman" w:hAnsi="Bookman Old Style" w:cstheme="minorBidi"/>
      <w:sz w:val="12"/>
      <w:szCs w:val="24"/>
    </w:rPr>
  </w:style>
  <w:style w:type="character" w:customStyle="1" w:styleId="CiteCorrectedChar">
    <w:name w:val="Cite Corrected Char"/>
    <w:link w:val="CiteCorrected"/>
    <w:locked/>
    <w:rsid w:val="00143717"/>
    <w:rPr>
      <w:rFonts w:ascii="Georgia" w:eastAsia="Times New Roman" w:hAnsi="Georgia"/>
      <w:b/>
      <w:bCs/>
      <w:sz w:val="24"/>
      <w:szCs w:val="16"/>
      <w:u w:val="single"/>
    </w:rPr>
  </w:style>
  <w:style w:type="paragraph" w:customStyle="1" w:styleId="CiteCorrected">
    <w:name w:val="Cite Corrected"/>
    <w:basedOn w:val="Normal"/>
    <w:link w:val="CiteCorrectedChar"/>
    <w:qFormat/>
    <w:rsid w:val="00143717"/>
    <w:pPr>
      <w:spacing w:after="160" w:line="259" w:lineRule="auto"/>
    </w:pPr>
    <w:rPr>
      <w:rFonts w:ascii="Georgia" w:eastAsia="Times New Roman" w:hAnsi="Georgia" w:cstheme="minorBidi"/>
      <w:b/>
      <w:bCs/>
      <w:sz w:val="24"/>
      <w:szCs w:val="16"/>
      <w:u w:val="single"/>
    </w:rPr>
  </w:style>
  <w:style w:type="character" w:customStyle="1" w:styleId="CardText2Char">
    <w:name w:val="Card Text 2 Char"/>
    <w:link w:val="CardText2"/>
    <w:locked/>
    <w:rsid w:val="00143717"/>
    <w:rPr>
      <w:rFonts w:ascii="Arial Narrow" w:hAnsi="Arial Narrow"/>
      <w:b/>
      <w:color w:val="000000"/>
      <w:sz w:val="24"/>
      <w:u w:val="single"/>
    </w:rPr>
  </w:style>
  <w:style w:type="paragraph" w:customStyle="1" w:styleId="CardText2">
    <w:name w:val="Card Text 2"/>
    <w:basedOn w:val="CardText1"/>
    <w:link w:val="CardText2Char"/>
    <w:qFormat/>
    <w:rsid w:val="00143717"/>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b/>
    </w:rPr>
  </w:style>
  <w:style w:type="paragraph" w:customStyle="1" w:styleId="StyleLeft02">
    <w:name w:val="Style Left:  0.2&quot;"/>
    <w:basedOn w:val="Normal"/>
    <w:uiPriority w:val="99"/>
    <w:qFormat/>
    <w:rsid w:val="00143717"/>
    <w:pPr>
      <w:spacing w:after="160" w:line="259" w:lineRule="auto"/>
      <w:ind w:left="288"/>
    </w:pPr>
    <w:rPr>
      <w:rFonts w:ascii="Calibri" w:eastAsia="SimSun" w:hAnsi="Calibri" w:cstheme="minorBidi"/>
      <w:szCs w:val="20"/>
      <w:lang w:eastAsia="zh-CN"/>
    </w:rPr>
  </w:style>
  <w:style w:type="character" w:customStyle="1" w:styleId="NormalTextChar">
    <w:name w:val="Normal Text Char"/>
    <w:link w:val="NormalText"/>
    <w:locked/>
    <w:rsid w:val="00143717"/>
    <w:rPr>
      <w:rFonts w:ascii="Georgia" w:eastAsia="Times New Roman" w:hAnsi="Georgia"/>
      <w:szCs w:val="26"/>
    </w:rPr>
  </w:style>
  <w:style w:type="paragraph" w:customStyle="1" w:styleId="NormalText">
    <w:name w:val="Normal Text"/>
    <w:basedOn w:val="Normal"/>
    <w:link w:val="NormalTextChar"/>
    <w:autoRedefine/>
    <w:qFormat/>
    <w:rsid w:val="00143717"/>
    <w:pPr>
      <w:spacing w:after="160" w:line="259" w:lineRule="auto"/>
    </w:pPr>
    <w:rPr>
      <w:rFonts w:ascii="Georgia" w:eastAsia="Times New Roman" w:hAnsi="Georgia" w:cstheme="minorBidi"/>
      <w:szCs w:val="26"/>
    </w:rPr>
  </w:style>
  <w:style w:type="character" w:customStyle="1" w:styleId="citesChar">
    <w:name w:val="cites Char"/>
    <w:aliases w:val="Heading 1 Char3"/>
    <w:basedOn w:val="DefaultParagraphFont"/>
    <w:link w:val="cites0"/>
    <w:locked/>
    <w:rsid w:val="00143717"/>
    <w:rPr>
      <w:rFonts w:ascii="Times New Roman" w:eastAsia="Malgun Gothic" w:hAnsi="Times New Roman" w:cs="Times New Roman"/>
      <w:b/>
      <w:u w:val="single"/>
    </w:rPr>
  </w:style>
  <w:style w:type="paragraph" w:customStyle="1" w:styleId="cites0">
    <w:name w:val="cites"/>
    <w:next w:val="Normal"/>
    <w:link w:val="citesChar"/>
    <w:autoRedefine/>
    <w:qFormat/>
    <w:rsid w:val="00143717"/>
    <w:pPr>
      <w:spacing w:after="0" w:line="240" w:lineRule="auto"/>
      <w:contextualSpacing/>
    </w:pPr>
    <w:rPr>
      <w:rFonts w:ascii="Times New Roman" w:eastAsia="Malgun Gothic" w:hAnsi="Times New Roman" w:cs="Times New Roman"/>
      <w:b/>
      <w:u w:val="single"/>
    </w:rPr>
  </w:style>
  <w:style w:type="character" w:customStyle="1" w:styleId="tinyChar">
    <w:name w:val="tiny Char"/>
    <w:link w:val="tiny"/>
    <w:locked/>
    <w:rsid w:val="00143717"/>
    <w:rPr>
      <w:rFonts w:ascii="Times New Roman" w:eastAsia="Malgun Gothic" w:hAnsi="Times New Roman" w:cs="Times New Roman"/>
      <w:sz w:val="12"/>
    </w:rPr>
  </w:style>
  <w:style w:type="paragraph" w:customStyle="1" w:styleId="tiny">
    <w:name w:val="tiny"/>
    <w:next w:val="Normal"/>
    <w:link w:val="tinyChar"/>
    <w:autoRedefine/>
    <w:qFormat/>
    <w:rsid w:val="00143717"/>
    <w:pPr>
      <w:spacing w:after="0" w:line="240" w:lineRule="auto"/>
      <w:contextualSpacing/>
    </w:pPr>
    <w:rPr>
      <w:rFonts w:ascii="Times New Roman" w:eastAsia="Malgun Gothic" w:hAnsi="Times New Roman" w:cs="Times New Roman"/>
      <w:sz w:val="12"/>
    </w:rPr>
  </w:style>
  <w:style w:type="paragraph" w:customStyle="1" w:styleId="story-body-text">
    <w:name w:val="story-body-text"/>
    <w:basedOn w:val="Normal"/>
    <w:uiPriority w:val="99"/>
    <w:qFormat/>
    <w:rsid w:val="00143717"/>
    <w:pPr>
      <w:spacing w:before="100" w:beforeAutospacing="1" w:after="100" w:afterAutospacing="1" w:line="259" w:lineRule="auto"/>
    </w:pPr>
    <w:rPr>
      <w:rFonts w:ascii="Calibri" w:eastAsia="Times New Roman" w:hAnsi="Calibri" w:cstheme="minorBidi"/>
      <w:sz w:val="24"/>
      <w:szCs w:val="24"/>
    </w:rPr>
  </w:style>
  <w:style w:type="paragraph" w:customStyle="1" w:styleId="BriefTitle2">
    <w:name w:val="Brief Title 2"/>
    <w:basedOn w:val="BriefTitle"/>
    <w:uiPriority w:val="99"/>
    <w:qFormat/>
    <w:rsid w:val="00143717"/>
    <w:pPr>
      <w:widowControl/>
      <w:spacing w:before="0" w:after="160"/>
      <w:jc w:val="center"/>
      <w:outlineLvl w:val="9"/>
    </w:pPr>
    <w:rPr>
      <w:rFonts w:eastAsia="Times New Roman"/>
      <w:bCs w:val="0"/>
      <w:kern w:val="0"/>
      <w:sz w:val="24"/>
      <w:szCs w:val="24"/>
    </w:rPr>
  </w:style>
  <w:style w:type="paragraph" w:customStyle="1" w:styleId="cards0">
    <w:name w:val="cards"/>
    <w:basedOn w:val="Normal"/>
    <w:uiPriority w:val="99"/>
    <w:qFormat/>
    <w:rsid w:val="00143717"/>
    <w:pPr>
      <w:spacing w:after="160" w:line="259" w:lineRule="auto"/>
    </w:pPr>
    <w:rPr>
      <w:rFonts w:ascii="Calibri" w:eastAsia="Calibri" w:hAnsi="Calibri" w:cstheme="minorBidi"/>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143717"/>
    <w:rPr>
      <w:rFonts w:ascii="Times New Roman" w:eastAsia="SimSun" w:hAnsi="Times New Roman" w:cs="Times New Roman"/>
      <w:sz w:val="20"/>
      <w:szCs w:val="24"/>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143717"/>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szCs w:val="24"/>
      <w:u w:val="single"/>
      <w:bdr w:val="single" w:sz="4" w:space="0" w:color="auto" w:frame="1"/>
      <w:lang w:eastAsia="zh-CN"/>
    </w:rPr>
  </w:style>
  <w:style w:type="character" w:customStyle="1" w:styleId="StyleCardText11ptUnderlineChar">
    <w:name w:val="Style Card Text + 11 pt Underline Char"/>
    <w:link w:val="StyleCardText11ptUnderline"/>
    <w:locked/>
    <w:rsid w:val="00143717"/>
    <w:rPr>
      <w:szCs w:val="24"/>
      <w:u w:val="single"/>
    </w:rPr>
  </w:style>
  <w:style w:type="paragraph" w:customStyle="1" w:styleId="StyleCardText11ptUnderline">
    <w:name w:val="Style Card Text + 11 pt Underline"/>
    <w:link w:val="StyleCardText11ptUnderlineChar"/>
    <w:qFormat/>
    <w:rsid w:val="00143717"/>
    <w:pPr>
      <w:spacing w:line="254" w:lineRule="auto"/>
    </w:pPr>
    <w:rPr>
      <w:szCs w:val="24"/>
      <w:u w:val="single"/>
    </w:rPr>
  </w:style>
  <w:style w:type="character" w:customStyle="1" w:styleId="StyleMinimizedText11ptChar">
    <w:name w:val="Style Minimized Text + 11 pt Char"/>
    <w:basedOn w:val="DefaultParagraphFont"/>
    <w:link w:val="StyleMinimizedText11pt"/>
    <w:locked/>
    <w:rsid w:val="00143717"/>
    <w:rPr>
      <w:rFonts w:ascii="Georgia" w:hAnsi="Georgia"/>
      <w:sz w:val="16"/>
      <w:szCs w:val="24"/>
    </w:rPr>
  </w:style>
  <w:style w:type="paragraph" w:customStyle="1" w:styleId="StyleMinimizedText11pt">
    <w:name w:val="Style Minimized Text + 11 pt"/>
    <w:basedOn w:val="Normal"/>
    <w:link w:val="StyleMinimizedText11ptChar"/>
    <w:qFormat/>
    <w:rsid w:val="00143717"/>
    <w:pPr>
      <w:spacing w:after="160" w:line="259" w:lineRule="auto"/>
    </w:pPr>
    <w:rPr>
      <w:rFonts w:ascii="Georgia" w:hAnsi="Georgia" w:cstheme="minorBidi"/>
      <w:sz w:val="16"/>
      <w:szCs w:val="24"/>
    </w:rPr>
  </w:style>
  <w:style w:type="character" w:customStyle="1" w:styleId="StyleMinimizedText11pt1Char">
    <w:name w:val="Style Minimized Text + 11 pt1 Char"/>
    <w:basedOn w:val="DefaultParagraphFont"/>
    <w:link w:val="StyleMinimizedText11pt1"/>
    <w:locked/>
    <w:rsid w:val="00143717"/>
    <w:rPr>
      <w:rFonts w:ascii="Georgia" w:hAnsi="Georgia"/>
      <w:sz w:val="16"/>
      <w:szCs w:val="24"/>
    </w:rPr>
  </w:style>
  <w:style w:type="paragraph" w:customStyle="1" w:styleId="StyleMinimizedText11pt1">
    <w:name w:val="Style Minimized Text + 11 pt1"/>
    <w:basedOn w:val="Normal"/>
    <w:link w:val="StyleMinimizedText11pt1Char"/>
    <w:qFormat/>
    <w:rsid w:val="00143717"/>
    <w:pPr>
      <w:spacing w:after="160" w:line="259" w:lineRule="auto"/>
    </w:pPr>
    <w:rPr>
      <w:rFonts w:ascii="Georgia" w:hAnsi="Georgia" w:cstheme="minorBidi"/>
      <w:sz w:val="16"/>
      <w:szCs w:val="24"/>
    </w:rPr>
  </w:style>
  <w:style w:type="character" w:customStyle="1" w:styleId="StyleStyle4LatinTimesNewRomanAsianSimSunChar">
    <w:name w:val="Style Style4 + (Latin) Times New Roman (Asian) SimSun Char"/>
    <w:basedOn w:val="DefaultParagraphFont"/>
    <w:link w:val="StyleStyle4LatinTimesNewRomanAsianSimSun"/>
    <w:locked/>
    <w:rsid w:val="00143717"/>
    <w:rPr>
      <w:rFonts w:ascii="Georgia" w:eastAsia="SimSun" w:hAnsi="Georgia"/>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143717"/>
    <w:pPr>
      <w:spacing w:after="160" w:line="259" w:lineRule="auto"/>
    </w:pPr>
    <w:rPr>
      <w:rFonts w:ascii="Georgia" w:eastAsia="SimSun" w:hAnsi="Georgia" w:cstheme="minorBidi"/>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143717"/>
    <w:rPr>
      <w:rFonts w:ascii="Georgia" w:eastAsia="SimSun" w:hAnsi="Georgia"/>
      <w:b/>
      <w:bCs/>
      <w:szCs w:val="24"/>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143717"/>
    <w:pPr>
      <w:spacing w:after="160" w:line="259" w:lineRule="auto"/>
    </w:pPr>
    <w:rPr>
      <w:rFonts w:ascii="Georgia" w:eastAsia="SimSun" w:hAnsi="Georgia" w:cstheme="minorBidi"/>
      <w:b/>
      <w:bCs/>
      <w:szCs w:val="24"/>
      <w:u w:val="single"/>
    </w:rPr>
  </w:style>
  <w:style w:type="character" w:customStyle="1" w:styleId="Debate-CardSmalltextF2Char">
    <w:name w:val="Debate- Card Small text F2 Char"/>
    <w:link w:val="Debate-CardSmalltextF2"/>
    <w:locked/>
    <w:rsid w:val="00143717"/>
    <w:rPr>
      <w:rFonts w:ascii="Arial Narrow" w:hAnsi="Arial Narrow"/>
      <w:sz w:val="16"/>
    </w:rPr>
  </w:style>
  <w:style w:type="paragraph" w:customStyle="1" w:styleId="Debate-CardSmalltextF2">
    <w:name w:val="Debate- Card Small text F2"/>
    <w:basedOn w:val="Normal"/>
    <w:next w:val="Normal"/>
    <w:link w:val="Debate-CardSmalltextF2Char"/>
    <w:qFormat/>
    <w:rsid w:val="00143717"/>
    <w:pPr>
      <w:spacing w:after="160"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143717"/>
    <w:rPr>
      <w:rFonts w:ascii="Arial Narrow" w:hAnsi="Arial Narrow"/>
      <w:b/>
      <w:sz w:val="18"/>
      <w:u w:val="single"/>
    </w:rPr>
  </w:style>
  <w:style w:type="paragraph" w:customStyle="1" w:styleId="Debate-EmphasizedText-F5">
    <w:name w:val="Debate- Emphasized Text- F5"/>
    <w:basedOn w:val="Normal"/>
    <w:link w:val="Debate-EmphasizedText-F5Char"/>
    <w:qFormat/>
    <w:rsid w:val="00143717"/>
    <w:pPr>
      <w:spacing w:after="160"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143717"/>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143717"/>
    <w:pPr>
      <w:spacing w:after="160"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143717"/>
    <w:rPr>
      <w:rFonts w:ascii="Times New Roman" w:eastAsia="Times New Roman" w:hAnsi="Times New Roman" w:cs="Calibri"/>
      <w:sz w:val="16"/>
      <w:szCs w:val="24"/>
    </w:rPr>
  </w:style>
  <w:style w:type="paragraph" w:customStyle="1" w:styleId="SmallTextCharCharChar">
    <w:name w:val="Small Text Char Char Char"/>
    <w:basedOn w:val="Normal"/>
    <w:link w:val="SmallTextCharCharCharChar"/>
    <w:qFormat/>
    <w:rsid w:val="00143717"/>
    <w:pPr>
      <w:spacing w:after="160" w:line="259" w:lineRule="auto"/>
    </w:pPr>
    <w:rPr>
      <w:rFonts w:eastAsia="Times New Roman" w:cs="Calibri"/>
      <w:sz w:val="16"/>
      <w:szCs w:val="24"/>
    </w:rPr>
  </w:style>
  <w:style w:type="character" w:customStyle="1" w:styleId="StyleUnderlineChar11ptChar">
    <w:name w:val="Style Underline Char + 11 pt Char"/>
    <w:basedOn w:val="DefaultParagraphFont"/>
    <w:link w:val="StyleUnderlineChar11pt"/>
    <w:locked/>
    <w:rsid w:val="00143717"/>
    <w:rPr>
      <w:rFonts w:ascii="Georgia" w:eastAsia="Times New Roman" w:hAnsi="Georgia"/>
      <w:szCs w:val="24"/>
      <w:u w:val="single"/>
    </w:rPr>
  </w:style>
  <w:style w:type="paragraph" w:customStyle="1" w:styleId="StyleUnderlineChar11pt">
    <w:name w:val="Style Underline Char + 11 pt"/>
    <w:basedOn w:val="Normal"/>
    <w:link w:val="StyleUnderlineChar11ptChar"/>
    <w:qFormat/>
    <w:rsid w:val="00143717"/>
    <w:pPr>
      <w:spacing w:after="160" w:line="259" w:lineRule="auto"/>
    </w:pPr>
    <w:rPr>
      <w:rFonts w:ascii="Georgia" w:eastAsia="Times New Roman" w:hAnsi="Georgia" w:cstheme="minorBidi"/>
      <w:szCs w:val="24"/>
      <w:u w:val="single"/>
    </w:rPr>
  </w:style>
  <w:style w:type="character" w:customStyle="1" w:styleId="StyleUnderlineChar11ptBoldChar">
    <w:name w:val="Style Underline Char + 11 pt Bold Char"/>
    <w:basedOn w:val="DefaultParagraphFont"/>
    <w:link w:val="StyleUnderlineChar11ptBold"/>
    <w:locked/>
    <w:rsid w:val="00143717"/>
    <w:rPr>
      <w:rFonts w:ascii="Georgia" w:eastAsia="Times New Roman" w:hAnsi="Georgia"/>
      <w:b/>
      <w:bCs/>
      <w:szCs w:val="24"/>
      <w:u w:val="single"/>
    </w:rPr>
  </w:style>
  <w:style w:type="paragraph" w:customStyle="1" w:styleId="StyleUnderlineChar11ptBold">
    <w:name w:val="Style Underline Char + 11 pt Bold"/>
    <w:basedOn w:val="Normal"/>
    <w:link w:val="StyleUnderlineChar11ptBoldChar"/>
    <w:qFormat/>
    <w:rsid w:val="00143717"/>
    <w:pPr>
      <w:spacing w:after="160" w:line="259" w:lineRule="auto"/>
    </w:pPr>
    <w:rPr>
      <w:rFonts w:ascii="Georgia" w:eastAsia="Times New Roman" w:hAnsi="Georgia" w:cstheme="minorBidi"/>
      <w:b/>
      <w:bCs/>
      <w:szCs w:val="24"/>
      <w:u w:val="single"/>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143717"/>
    <w:rPr>
      <w:rFonts w:ascii="Georgia" w:eastAsia="Times New Roman" w:hAnsi="Georgia"/>
      <w:szCs w:val="24"/>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143717"/>
    <w:pPr>
      <w:pBdr>
        <w:top w:val="single" w:sz="4" w:space="0" w:color="auto"/>
        <w:left w:val="single" w:sz="4" w:space="0" w:color="auto"/>
        <w:bottom w:val="single" w:sz="4" w:space="0" w:color="auto"/>
        <w:right w:val="single" w:sz="4" w:space="0" w:color="auto"/>
      </w:pBdr>
      <w:spacing w:after="160" w:line="259" w:lineRule="auto"/>
    </w:pPr>
    <w:rPr>
      <w:rFonts w:ascii="Georgia" w:eastAsia="Times New Roman" w:hAnsi="Georgia" w:cstheme="minorBidi"/>
      <w:szCs w:val="24"/>
      <w:u w:val="single"/>
      <w:bdr w:val="single" w:sz="4" w:space="0" w:color="auto" w:frame="1"/>
    </w:rPr>
  </w:style>
  <w:style w:type="character" w:customStyle="1" w:styleId="StyleStyle112ptChar">
    <w:name w:val="Style Style1 + 12 pt Char"/>
    <w:basedOn w:val="DefaultParagraphFont"/>
    <w:link w:val="StyleStyle112pt"/>
    <w:locked/>
    <w:rsid w:val="00143717"/>
    <w:rPr>
      <w:rFonts w:ascii="Georgia" w:eastAsia="SimSun" w:hAnsi="Georgia"/>
      <w:szCs w:val="24"/>
      <w:u w:val="single"/>
      <w:lang w:eastAsia="zh-CN"/>
    </w:rPr>
  </w:style>
  <w:style w:type="paragraph" w:customStyle="1" w:styleId="StyleStyle112pt">
    <w:name w:val="Style Style1 + 12 pt"/>
    <w:basedOn w:val="Normal"/>
    <w:link w:val="StyleStyle112ptChar"/>
    <w:qFormat/>
    <w:rsid w:val="00143717"/>
    <w:pPr>
      <w:spacing w:after="160" w:line="259" w:lineRule="auto"/>
    </w:pPr>
    <w:rPr>
      <w:rFonts w:ascii="Georgia" w:eastAsia="SimSun" w:hAnsi="Georgia" w:cstheme="minorBidi"/>
      <w:szCs w:val="24"/>
      <w:u w:val="single"/>
      <w:lang w:eastAsia="zh-CN"/>
    </w:rPr>
  </w:style>
  <w:style w:type="character" w:customStyle="1" w:styleId="MinimizedTextChar">
    <w:name w:val="Minimized Text Char"/>
    <w:basedOn w:val="DefaultParagraphFont"/>
    <w:link w:val="MinimizedText"/>
    <w:locked/>
    <w:rsid w:val="00143717"/>
    <w:rPr>
      <w:rFonts w:ascii="Georgia" w:eastAsia="Times New Roman" w:hAnsi="Georgia"/>
      <w:sz w:val="16"/>
      <w:szCs w:val="24"/>
    </w:rPr>
  </w:style>
  <w:style w:type="paragraph" w:customStyle="1" w:styleId="MinimizedText">
    <w:name w:val="Minimized Text"/>
    <w:basedOn w:val="Normal"/>
    <w:link w:val="MinimizedTextChar"/>
    <w:qFormat/>
    <w:rsid w:val="00143717"/>
    <w:pPr>
      <w:spacing w:after="160" w:line="259" w:lineRule="auto"/>
    </w:pPr>
    <w:rPr>
      <w:rFonts w:ascii="Georgia" w:eastAsia="Times New Roman" w:hAnsi="Georgia" w:cstheme="minorBidi"/>
      <w:sz w:val="16"/>
      <w:szCs w:val="24"/>
    </w:rPr>
  </w:style>
  <w:style w:type="character" w:customStyle="1" w:styleId="StyleMinimizedTextArialNarrow10ptChar">
    <w:name w:val="Style Minimized Text + Arial Narrow 10 pt Char"/>
    <w:basedOn w:val="MinimizedTextChar"/>
    <w:link w:val="StyleMinimizedTextArialNarrow10pt"/>
    <w:locked/>
    <w:rsid w:val="00143717"/>
    <w:rPr>
      <w:rFonts w:ascii="Georgia" w:eastAsia="Times New Roman" w:hAnsi="Georgia"/>
      <w:sz w:val="20"/>
      <w:szCs w:val="24"/>
    </w:rPr>
  </w:style>
  <w:style w:type="paragraph" w:customStyle="1" w:styleId="StyleMinimizedTextArialNarrow10pt">
    <w:name w:val="Style Minimized Text + Arial Narrow 10 pt"/>
    <w:basedOn w:val="MinimizedText"/>
    <w:link w:val="StyleMinimizedTextArialNarrow10ptChar"/>
    <w:qFormat/>
    <w:rsid w:val="00143717"/>
    <w:rPr>
      <w:sz w:val="20"/>
    </w:rPr>
  </w:style>
  <w:style w:type="character" w:customStyle="1" w:styleId="StyleUnderlineChar11ptBorderSinglesolidlineAutoChar">
    <w:name w:val="Style Underline Char + 11 pt Border: : (Single solid line Auto  ... Char"/>
    <w:link w:val="StyleUnderlineChar11ptBorderSinglesolidlineAuto"/>
    <w:locked/>
    <w:rsid w:val="00143717"/>
    <w:rPr>
      <w:rFonts w:ascii="Georgia" w:eastAsia="Times New Roman" w:hAnsi="Georgia"/>
      <w:szCs w:val="24"/>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143717"/>
    <w:pPr>
      <w:pBdr>
        <w:top w:val="single" w:sz="4" w:space="0" w:color="auto"/>
        <w:left w:val="single" w:sz="4" w:space="0" w:color="auto"/>
        <w:bottom w:val="single" w:sz="4" w:space="0" w:color="auto"/>
        <w:right w:val="single" w:sz="4" w:space="0" w:color="auto"/>
      </w:pBdr>
      <w:spacing w:after="160" w:line="259" w:lineRule="auto"/>
    </w:pPr>
    <w:rPr>
      <w:rFonts w:ascii="Georgia" w:eastAsia="Times New Roman" w:hAnsi="Georgia" w:cstheme="minorBidi"/>
      <w:szCs w:val="24"/>
      <w:u w:val="single"/>
      <w:bdr w:val="single" w:sz="4" w:space="0" w:color="auto" w:frame="1"/>
    </w:rPr>
  </w:style>
  <w:style w:type="character" w:customStyle="1" w:styleId="CircledChar">
    <w:name w:val="Circled Char"/>
    <w:basedOn w:val="CardTextChar1"/>
    <w:link w:val="Circled"/>
    <w:locked/>
    <w:rsid w:val="00143717"/>
    <w:rPr>
      <w:rFonts w:ascii="MS Mincho" w:eastAsia="MS Mincho" w:hAnsi="Garamond" w:hint="default"/>
      <w:b/>
      <w:sz w:val="18"/>
      <w:szCs w:val="20"/>
      <w:u w:val="single"/>
      <w:lang w:val="x-none" w:eastAsia="ja-JP"/>
    </w:rPr>
  </w:style>
  <w:style w:type="character" w:customStyle="1" w:styleId="CardTextChar1">
    <w:name w:val="Card Text Char"/>
    <w:locked/>
    <w:rsid w:val="00143717"/>
    <w:rPr>
      <w:rFonts w:ascii="Garamond" w:eastAsia="Calibri" w:hAnsi="Garamond" w:hint="default"/>
      <w:sz w:val="18"/>
      <w:szCs w:val="22"/>
      <w:lang w:val="x-none" w:eastAsia="x-none"/>
    </w:rPr>
  </w:style>
  <w:style w:type="paragraph" w:customStyle="1" w:styleId="Circled">
    <w:name w:val="Circled"/>
    <w:link w:val="CircledChar"/>
    <w:qFormat/>
    <w:rsid w:val="00143717"/>
    <w:pPr>
      <w:spacing w:after="200" w:line="276" w:lineRule="auto"/>
    </w:pPr>
    <w:rPr>
      <w:rFonts w:ascii="MS Mincho" w:eastAsia="MS Mincho" w:hAnsi="Garamond"/>
      <w:b/>
      <w:sz w:val="18"/>
      <w:szCs w:val="20"/>
      <w:u w:val="single"/>
      <w:lang w:val="x-none" w:eastAsia="ja-JP"/>
    </w:rPr>
  </w:style>
  <w:style w:type="character" w:customStyle="1" w:styleId="StyleStyle411pt1Char">
    <w:name w:val="Style Style4 + 11 pt1 Char"/>
    <w:basedOn w:val="Style4Char"/>
    <w:link w:val="StyleStyle411pt1"/>
    <w:locked/>
    <w:rsid w:val="00143717"/>
    <w:rPr>
      <w:rFonts w:ascii="Times New Roman" w:eastAsia="Times New Roman" w:hAnsi="Times New Roman" w:cs="Times New Roman"/>
      <w:sz w:val="20"/>
      <w:szCs w:val="24"/>
      <w:u w:val="single"/>
    </w:rPr>
  </w:style>
  <w:style w:type="paragraph" w:customStyle="1" w:styleId="StyleStyle411pt1">
    <w:name w:val="Style Style4 + 11 pt1"/>
    <w:basedOn w:val="Style4"/>
    <w:link w:val="StyleStyle411pt1Char"/>
    <w:qFormat/>
    <w:rsid w:val="00143717"/>
    <w:pPr>
      <w:spacing w:after="160" w:line="259" w:lineRule="auto"/>
    </w:pPr>
    <w:rPr>
      <w:rFonts w:eastAsia="Times New Roman"/>
      <w:sz w:val="20"/>
    </w:rPr>
  </w:style>
  <w:style w:type="character" w:customStyle="1" w:styleId="StyleBoldandUnderlineChar11ptChar">
    <w:name w:val="Style Bold and Underline Char + 11 pt Char"/>
    <w:basedOn w:val="DefaultParagraphFont"/>
    <w:link w:val="StyleBoldandUnderlineChar11pt"/>
    <w:rsid w:val="00143717"/>
  </w:style>
  <w:style w:type="paragraph" w:customStyle="1" w:styleId="StyleBoldandUnderlineChar11pt">
    <w:name w:val="Style Bold and Underline Char + 11 pt"/>
    <w:link w:val="StyleBoldandUnderlineChar11ptChar"/>
    <w:qFormat/>
    <w:rsid w:val="00143717"/>
    <w:pPr>
      <w:spacing w:after="200" w:line="276" w:lineRule="auto"/>
    </w:pPr>
  </w:style>
  <w:style w:type="character" w:customStyle="1" w:styleId="StyleMinimizedTextArialNarrow9ptChar">
    <w:name w:val="Style Minimized Text + Arial Narrow 9 pt Char"/>
    <w:basedOn w:val="DefaultParagraphFont"/>
    <w:link w:val="StyleMinimizedTextArialNarrow9pt"/>
    <w:locked/>
    <w:rsid w:val="00143717"/>
    <w:rPr>
      <w:rFonts w:ascii="Georgia" w:eastAsia="Times New Roman" w:hAnsi="Georgia"/>
      <w:szCs w:val="24"/>
    </w:rPr>
  </w:style>
  <w:style w:type="paragraph" w:customStyle="1" w:styleId="StyleMinimizedTextArialNarrow9pt">
    <w:name w:val="Style Minimized Text + Arial Narrow 9 pt"/>
    <w:basedOn w:val="Normal"/>
    <w:link w:val="StyleMinimizedTextArialNarrow9ptChar"/>
    <w:qFormat/>
    <w:rsid w:val="00143717"/>
    <w:pPr>
      <w:spacing w:after="160" w:line="259" w:lineRule="auto"/>
    </w:pPr>
    <w:rPr>
      <w:rFonts w:ascii="Georgia" w:eastAsia="Times New Roman" w:hAnsi="Georgia" w:cstheme="minorBidi"/>
      <w:szCs w:val="24"/>
    </w:rPr>
  </w:style>
  <w:style w:type="character" w:customStyle="1" w:styleId="StyleBoldandUnderlineChar11ptNotBoldChar">
    <w:name w:val="Style Bold and Underline Char + 11 pt Not Bold Char"/>
    <w:basedOn w:val="BoldandUnderlineCharChar2"/>
    <w:link w:val="StyleBoldandUnderlineChar11ptNotBold"/>
    <w:locked/>
    <w:rsid w:val="00143717"/>
    <w:rPr>
      <w:rFonts w:ascii="Times New Roman" w:eastAsia="Times New Roman" w:hAnsi="Times New Roman" w:cs="Times New Roman"/>
      <w:b w:val="0"/>
      <w:bCs w:val="0"/>
      <w:szCs w:val="20"/>
      <w:u w:val="single"/>
      <w:lang w:val="en-US" w:eastAsia="en-US" w:bidi="ar-SA"/>
    </w:rPr>
  </w:style>
  <w:style w:type="character" w:customStyle="1" w:styleId="BoldandUnderlineCharChar2">
    <w:name w:val="Bold and Underline Char Char2"/>
    <w:basedOn w:val="DefaultParagraphFont"/>
    <w:rsid w:val="00143717"/>
    <w:rPr>
      <w:b/>
      <w:bCs w:val="0"/>
      <w:u w:val="single"/>
      <w:lang w:val="en-US" w:eastAsia="en-US" w:bidi="ar-SA"/>
    </w:rPr>
  </w:style>
  <w:style w:type="paragraph" w:customStyle="1" w:styleId="StyleBoldandUnderlineChar11ptNotBold">
    <w:name w:val="Style Bold and Underline Char + 11 pt Not Bold"/>
    <w:link w:val="StyleBoldandUnderlineChar11ptNotBoldChar"/>
    <w:qFormat/>
    <w:rsid w:val="00143717"/>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143717"/>
    <w:rPr>
      <w:rFonts w:ascii="Times New Roman" w:eastAsia="SimSun" w:hAnsi="Times New Roman" w:cs="Times New Roman" w:hint="default"/>
      <w:b/>
      <w:bCs/>
      <w:sz w:val="20"/>
      <w:szCs w:val="24"/>
      <w:u w:val="single"/>
      <w:lang w:eastAsia="zh-CN"/>
    </w:rPr>
  </w:style>
  <w:style w:type="paragraph" w:customStyle="1" w:styleId="StyleStyle1Bold">
    <w:name w:val="Style Style1 + Bold"/>
    <w:link w:val="StyleStyle1BoldChar"/>
    <w:qFormat/>
    <w:rsid w:val="00143717"/>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UnderlineCharChar0"/>
    <w:link w:val="StyleUnderlineChar11pt2"/>
    <w:locked/>
    <w:rsid w:val="00143717"/>
    <w:rPr>
      <w:rFonts w:ascii="Times New Roman" w:eastAsia="Times New Roman" w:hAnsi="Times New Roman" w:cs="Times New Roman" w:hint="default"/>
      <w:sz w:val="20"/>
      <w:szCs w:val="20"/>
      <w:u w:val="single"/>
      <w:lang w:val="en-US" w:eastAsia="ja-JP" w:bidi="ar-SA"/>
    </w:rPr>
  </w:style>
  <w:style w:type="character" w:customStyle="1" w:styleId="UnderlineCharChar0">
    <w:name w:val="Underline Char Char"/>
    <w:basedOn w:val="DefaultParagraphFont"/>
    <w:rsid w:val="00143717"/>
    <w:rPr>
      <w:rFonts w:ascii="Arial Narrow" w:hAnsi="Arial Narrow" w:hint="default"/>
      <w:szCs w:val="24"/>
      <w:u w:val="single"/>
      <w:lang w:val="en-US" w:eastAsia="en-US" w:bidi="ar-SA"/>
    </w:rPr>
  </w:style>
  <w:style w:type="paragraph" w:customStyle="1" w:styleId="StyleUnderlineChar11pt2">
    <w:name w:val="Style Underline Char + 11 pt2"/>
    <w:link w:val="StyleUnderlineChar11pt2Char"/>
    <w:qFormat/>
    <w:rsid w:val="00143717"/>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
    <w:locked/>
    <w:rsid w:val="00143717"/>
    <w:rPr>
      <w:rFonts w:ascii="Georgia" w:eastAsia="Times New Roman" w:hAnsi="Georgia"/>
      <w:szCs w:val="20"/>
    </w:rPr>
  </w:style>
  <w:style w:type="paragraph" w:customStyle="1" w:styleId="cardCharChar">
    <w:name w:val="card Char Char"/>
    <w:basedOn w:val="Normal"/>
    <w:link w:val="cardCharCharChar"/>
    <w:qFormat/>
    <w:rsid w:val="00143717"/>
    <w:pPr>
      <w:spacing w:after="160" w:line="259" w:lineRule="auto"/>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143717"/>
    <w:rPr>
      <w:rFonts w:ascii="Georgia" w:eastAsia="Times New Roman" w:hAnsi="Georgia"/>
      <w:szCs w:val="20"/>
    </w:rPr>
  </w:style>
  <w:style w:type="paragraph" w:customStyle="1" w:styleId="StylecardCharCharArialNarrow9pt">
    <w:name w:val="Style card Char Char + Arial Narrow 9 pt"/>
    <w:basedOn w:val="cardCharChar"/>
    <w:link w:val="StylecardCharCharArialNarrow9ptChar"/>
    <w:qFormat/>
    <w:rsid w:val="00143717"/>
  </w:style>
  <w:style w:type="character" w:customStyle="1" w:styleId="StyleCardTextArialNarrow9ptChar">
    <w:name w:val="Style Card Text + Arial Narrow 9 pt Char"/>
    <w:basedOn w:val="DefaultParagraphFont"/>
    <w:link w:val="StyleCardTextArialNarrow9pt"/>
    <w:rsid w:val="00143717"/>
  </w:style>
  <w:style w:type="paragraph" w:customStyle="1" w:styleId="StyleCardTextArialNarrow9pt">
    <w:name w:val="Style Card Text + Arial Narrow 9 pt"/>
    <w:link w:val="StyleCardTextArialNarrow9ptChar"/>
    <w:qFormat/>
    <w:rsid w:val="00143717"/>
    <w:pPr>
      <w:spacing w:after="200" w:line="276" w:lineRule="auto"/>
    </w:pPr>
  </w:style>
  <w:style w:type="character" w:customStyle="1" w:styleId="StyleCardTextArialNarrow8ptChar">
    <w:name w:val="Style Card Text + Arial Narrow 8 pt Char"/>
    <w:basedOn w:val="CardTextChar10"/>
    <w:link w:val="StyleCardTextArialNarrow8pt"/>
    <w:locked/>
    <w:rsid w:val="00143717"/>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143717"/>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143717"/>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143717"/>
    <w:rPr>
      <w:rFonts w:ascii="Georgia" w:eastAsia="Times New Roman" w:hAnsi="Georgia"/>
      <w:sz w:val="16"/>
      <w:szCs w:val="24"/>
    </w:rPr>
  </w:style>
  <w:style w:type="paragraph" w:customStyle="1" w:styleId="Textsmall0">
    <w:name w:val="Textsmall"/>
    <w:basedOn w:val="Normal"/>
    <w:next w:val="Normal"/>
    <w:link w:val="TextsmallChar0"/>
    <w:qFormat/>
    <w:rsid w:val="00143717"/>
    <w:pPr>
      <w:spacing w:after="160" w:line="259" w:lineRule="auto"/>
    </w:pPr>
    <w:rPr>
      <w:rFonts w:ascii="Georgia" w:eastAsia="Times New Roman" w:hAnsi="Georgia" w:cstheme="minorBidi"/>
      <w:sz w:val="16"/>
      <w:szCs w:val="24"/>
    </w:rPr>
  </w:style>
  <w:style w:type="character" w:customStyle="1" w:styleId="StyleStyle49pt10Char">
    <w:name w:val="Style Style4 + 9 pt10 Char"/>
    <w:basedOn w:val="Style4Char"/>
    <w:link w:val="StyleStyle49pt10"/>
    <w:locked/>
    <w:rsid w:val="00143717"/>
    <w:rPr>
      <w:rFonts w:ascii="Times New Roman" w:eastAsia="Times New Roman" w:hAnsi="Times New Roman" w:cs="Times New Roman"/>
      <w:sz w:val="20"/>
      <w:szCs w:val="24"/>
      <w:u w:val="single"/>
    </w:rPr>
  </w:style>
  <w:style w:type="paragraph" w:customStyle="1" w:styleId="StyleStyle49pt10">
    <w:name w:val="Style Style4 + 9 pt10"/>
    <w:basedOn w:val="Style4"/>
    <w:link w:val="StyleStyle49pt10Char"/>
    <w:qFormat/>
    <w:rsid w:val="00143717"/>
    <w:pPr>
      <w:spacing w:after="160" w:line="259" w:lineRule="auto"/>
    </w:pPr>
    <w:rPr>
      <w:rFonts w:eastAsia="Times New Roman"/>
      <w:sz w:val="20"/>
    </w:rPr>
  </w:style>
  <w:style w:type="character" w:customStyle="1" w:styleId="StyleStyle49ptBold7Char">
    <w:name w:val="Style Style4 + 9 pt Bold7 Char"/>
    <w:link w:val="StyleStyle49ptBold7"/>
    <w:locked/>
    <w:rsid w:val="00143717"/>
    <w:rPr>
      <w:rFonts w:ascii="Times New Roman" w:eastAsia="Times New Roman" w:hAnsi="Times New Roman" w:cs="Times New Roman"/>
      <w:b/>
      <w:bCs/>
      <w:szCs w:val="24"/>
      <w:u w:val="single"/>
    </w:rPr>
  </w:style>
  <w:style w:type="paragraph" w:customStyle="1" w:styleId="StyleStyle49ptBold7">
    <w:name w:val="Style Style4 + 9 pt Bold7"/>
    <w:basedOn w:val="Style4"/>
    <w:link w:val="StyleStyle49ptBold7Char"/>
    <w:qFormat/>
    <w:rsid w:val="00143717"/>
    <w:pPr>
      <w:spacing w:after="160" w:line="259" w:lineRule="auto"/>
    </w:pPr>
    <w:rPr>
      <w:rFonts w:eastAsia="Times New Roman"/>
      <w:b/>
      <w:bCs/>
    </w:rPr>
  </w:style>
  <w:style w:type="character" w:customStyle="1" w:styleId="NormalUnderlineChar">
    <w:name w:val="Normal Underline Char"/>
    <w:link w:val="NormalUnderline"/>
    <w:locked/>
    <w:rsid w:val="00143717"/>
    <w:rPr>
      <w:rFonts w:ascii="Georgia" w:eastAsia="Times New Roman" w:hAnsi="Georgia"/>
      <w:szCs w:val="24"/>
      <w:u w:val="single"/>
    </w:rPr>
  </w:style>
  <w:style w:type="paragraph" w:customStyle="1" w:styleId="NormalUnderline">
    <w:name w:val="Normal Underline"/>
    <w:basedOn w:val="Normal"/>
    <w:link w:val="NormalUnderlineChar"/>
    <w:qFormat/>
    <w:rsid w:val="00143717"/>
    <w:pPr>
      <w:spacing w:after="160" w:line="259" w:lineRule="auto"/>
      <w:ind w:left="288"/>
    </w:pPr>
    <w:rPr>
      <w:rFonts w:ascii="Georgia" w:eastAsia="Times New Roman" w:hAnsi="Georgia" w:cstheme="minorBidi"/>
      <w:szCs w:val="24"/>
      <w:u w:val="single"/>
    </w:rPr>
  </w:style>
  <w:style w:type="paragraph" w:customStyle="1" w:styleId="Underlinestyle0">
    <w:name w:val="Underline style"/>
    <w:basedOn w:val="Normal"/>
    <w:uiPriority w:val="99"/>
    <w:qFormat/>
    <w:rsid w:val="00143717"/>
    <w:pPr>
      <w:spacing w:after="160" w:line="259" w:lineRule="auto"/>
    </w:pPr>
    <w:rPr>
      <w:rFonts w:ascii="Calibri" w:eastAsia="Times New Roman" w:hAnsi="Calibri" w:cstheme="minorBidi"/>
      <w:szCs w:val="24"/>
      <w:u w:val="single"/>
    </w:rPr>
  </w:style>
  <w:style w:type="paragraph" w:customStyle="1" w:styleId="WW-Default1">
    <w:name w:val="WW-Default1"/>
    <w:basedOn w:val="Normal"/>
    <w:uiPriority w:val="99"/>
    <w:qFormat/>
    <w:rsid w:val="00143717"/>
    <w:pPr>
      <w:suppressAutoHyphens/>
      <w:spacing w:after="160" w:line="259" w:lineRule="auto"/>
    </w:pPr>
    <w:rPr>
      <w:rFonts w:ascii="Calibri" w:eastAsia="Times New Roman" w:hAnsi="Calibri" w:cstheme="minorBidi"/>
      <w:b/>
      <w:bCs/>
      <w:szCs w:val="20"/>
      <w:lang w:eastAsia="ar-SA"/>
    </w:rPr>
  </w:style>
  <w:style w:type="character" w:customStyle="1" w:styleId="CardStyleChar">
    <w:name w:val="Card Style Char"/>
    <w:link w:val="CardStyle"/>
    <w:locked/>
    <w:rsid w:val="00143717"/>
    <w:rPr>
      <w:rFonts w:ascii="Georgia" w:eastAsia="Times New Roman" w:hAnsi="Georgia"/>
      <w:szCs w:val="24"/>
    </w:rPr>
  </w:style>
  <w:style w:type="paragraph" w:customStyle="1" w:styleId="CardStyle">
    <w:name w:val="Card Style"/>
    <w:basedOn w:val="Normal"/>
    <w:link w:val="CardStyleChar"/>
    <w:qFormat/>
    <w:rsid w:val="00143717"/>
    <w:pPr>
      <w:spacing w:after="160" w:line="259" w:lineRule="auto"/>
    </w:pPr>
    <w:rPr>
      <w:rFonts w:ascii="Georgia" w:eastAsia="Times New Roman" w:hAnsi="Georgia" w:cstheme="minorBidi"/>
      <w:szCs w:val="24"/>
    </w:rPr>
  </w:style>
  <w:style w:type="character" w:customStyle="1" w:styleId="Stylecard11ptChar">
    <w:name w:val="Style card + 11 pt Char"/>
    <w:link w:val="Stylecard11pt"/>
    <w:locked/>
    <w:rsid w:val="00143717"/>
    <w:rPr>
      <w:rFonts w:ascii="Times New Roman" w:eastAsia="SimSun" w:hAnsi="Times New Roman" w:cs="Times New Roman"/>
      <w:sz w:val="20"/>
      <w:szCs w:val="24"/>
      <w:lang w:eastAsia="zh-CN"/>
    </w:rPr>
  </w:style>
  <w:style w:type="paragraph" w:customStyle="1" w:styleId="Stylecard11pt">
    <w:name w:val="Style card + 11 pt"/>
    <w:basedOn w:val="Normal"/>
    <w:link w:val="Stylecard11ptChar"/>
    <w:qFormat/>
    <w:rsid w:val="00143717"/>
    <w:pPr>
      <w:spacing w:after="160" w:line="259" w:lineRule="auto"/>
      <w:ind w:left="288" w:right="288"/>
    </w:pPr>
    <w:rPr>
      <w:rFonts w:eastAsia="SimSun"/>
      <w:sz w:val="20"/>
      <w:szCs w:val="24"/>
      <w:lang w:eastAsia="zh-CN"/>
    </w:rPr>
  </w:style>
  <w:style w:type="character" w:customStyle="1" w:styleId="Stylecard11ptUnderlineChar">
    <w:name w:val="Style card + 11 pt Underline Char"/>
    <w:link w:val="Stylecard11ptUnderline"/>
    <w:locked/>
    <w:rsid w:val="00143717"/>
    <w:rPr>
      <w:rFonts w:ascii="Times New Roman" w:eastAsia="SimSun" w:hAnsi="Times New Roman" w:cs="Times New Roman"/>
      <w:sz w:val="20"/>
      <w:szCs w:val="24"/>
      <w:u w:val="single"/>
      <w:lang w:eastAsia="zh-CN"/>
    </w:rPr>
  </w:style>
  <w:style w:type="paragraph" w:customStyle="1" w:styleId="Stylecard11ptUnderline">
    <w:name w:val="Style card + 11 pt Underline"/>
    <w:basedOn w:val="Normal"/>
    <w:link w:val="Stylecard11ptUnderlineChar"/>
    <w:qFormat/>
    <w:rsid w:val="00143717"/>
    <w:pPr>
      <w:spacing w:after="160" w:line="259" w:lineRule="auto"/>
      <w:ind w:left="288" w:right="288"/>
    </w:pPr>
    <w:rPr>
      <w:rFonts w:eastAsia="SimSun"/>
      <w:sz w:val="20"/>
      <w:szCs w:val="24"/>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143717"/>
    <w:rPr>
      <w:rFonts w:ascii="Georgia" w:eastAsia="Times New Roman" w:hAnsi="Georgia" w:cs="Arial"/>
      <w:b/>
      <w:sz w:val="24"/>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143717"/>
    <w:pPr>
      <w:keepLines w:val="0"/>
      <w:pageBreakBefore w:val="0"/>
      <w:spacing w:before="240" w:after="60" w:line="259" w:lineRule="auto"/>
      <w:jc w:val="left"/>
    </w:pPr>
    <w:rPr>
      <w:rFonts w:ascii="Georgia" w:eastAsia="Times New Roman" w:hAnsi="Georgia" w:cs="Arial"/>
      <w:sz w:val="24"/>
      <w:szCs w:val="28"/>
      <w:u w:val="none"/>
    </w:rPr>
  </w:style>
  <w:style w:type="paragraph" w:customStyle="1" w:styleId="Style23">
    <w:name w:val="Style23"/>
    <w:basedOn w:val="Normal"/>
    <w:uiPriority w:val="99"/>
    <w:qFormat/>
    <w:rsid w:val="00143717"/>
    <w:pPr>
      <w:widowControl w:val="0"/>
      <w:autoSpaceDE w:val="0"/>
      <w:autoSpaceDN w:val="0"/>
      <w:adjustRightInd w:val="0"/>
      <w:spacing w:after="160" w:line="209" w:lineRule="exact"/>
    </w:pPr>
    <w:rPr>
      <w:rFonts w:ascii="Calibri" w:eastAsia="SimSun" w:hAnsi="Calibri" w:cstheme="minorBidi"/>
      <w:sz w:val="24"/>
      <w:szCs w:val="24"/>
    </w:rPr>
  </w:style>
  <w:style w:type="character" w:customStyle="1" w:styleId="TagtemplateChar">
    <w:name w:val="Tagtemplate Char"/>
    <w:basedOn w:val="DefaultParagraphFont"/>
    <w:link w:val="Tagtemplate"/>
    <w:locked/>
    <w:rsid w:val="00143717"/>
    <w:rPr>
      <w:rFonts w:ascii="Arial" w:eastAsia="Calibri" w:hAnsi="Arial" w:cs="Arial"/>
      <w:b/>
      <w:sz w:val="24"/>
    </w:rPr>
  </w:style>
  <w:style w:type="paragraph" w:customStyle="1" w:styleId="Tagtemplate">
    <w:name w:val="Tagtemplate"/>
    <w:basedOn w:val="Normal"/>
    <w:link w:val="TagtemplateChar"/>
    <w:autoRedefine/>
    <w:qFormat/>
    <w:rsid w:val="00143717"/>
    <w:pPr>
      <w:keepNext/>
      <w:keepLines/>
      <w:spacing w:after="160" w:line="259" w:lineRule="auto"/>
    </w:pPr>
    <w:rPr>
      <w:rFonts w:ascii="Arial" w:eastAsia="Calibri" w:hAnsi="Arial" w:cs="Arial"/>
      <w:b/>
      <w:sz w:val="24"/>
    </w:rPr>
  </w:style>
  <w:style w:type="paragraph" w:customStyle="1" w:styleId="Citation-FirstLine">
    <w:name w:val="Citation - First Line"/>
    <w:basedOn w:val="Normal"/>
    <w:next w:val="Normal"/>
    <w:autoRedefine/>
    <w:uiPriority w:val="99"/>
    <w:qFormat/>
    <w:rsid w:val="00143717"/>
    <w:pPr>
      <w:spacing w:after="160" w:line="240" w:lineRule="atLeast"/>
    </w:pPr>
    <w:rPr>
      <w:rFonts w:ascii="Book Antiqua" w:eastAsia="Times New Roman" w:hAnsi="Book Antiqua" w:cstheme="minorBidi"/>
      <w:sz w:val="16"/>
      <w:szCs w:val="24"/>
    </w:rPr>
  </w:style>
  <w:style w:type="character" w:customStyle="1" w:styleId="Citation-CompleteChar">
    <w:name w:val="Citation - Complete Char"/>
    <w:basedOn w:val="DefaultParagraphFont"/>
    <w:link w:val="Citation-Complete"/>
    <w:locked/>
    <w:rsid w:val="00143717"/>
    <w:rPr>
      <w:rFonts w:ascii="Book Antiqua" w:eastAsia="Times New Roman" w:hAnsi="Book Antiqua"/>
      <w:sz w:val="16"/>
      <w:szCs w:val="24"/>
    </w:rPr>
  </w:style>
  <w:style w:type="paragraph" w:customStyle="1" w:styleId="Citation-Complete">
    <w:name w:val="Citation - Complete"/>
    <w:basedOn w:val="Normal"/>
    <w:next w:val="Normal"/>
    <w:link w:val="Citation-CompleteChar"/>
    <w:autoRedefine/>
    <w:qFormat/>
    <w:rsid w:val="00143717"/>
    <w:pPr>
      <w:spacing w:after="120" w:line="259" w:lineRule="auto"/>
    </w:pPr>
    <w:rPr>
      <w:rFonts w:ascii="Book Antiqua" w:eastAsia="Times New Roman" w:hAnsi="Book Antiqua" w:cstheme="minorBidi"/>
      <w:sz w:val="16"/>
      <w:szCs w:val="24"/>
    </w:rPr>
  </w:style>
  <w:style w:type="character" w:customStyle="1" w:styleId="BoldandUnderlineChar">
    <w:name w:val="Bold and Underline Char"/>
    <w:basedOn w:val="DefaultParagraphFont"/>
    <w:link w:val="BoldandUnderline"/>
    <w:locked/>
    <w:rsid w:val="00143717"/>
    <w:rPr>
      <w:b/>
      <w:szCs w:val="24"/>
      <w:u w:val="single"/>
    </w:rPr>
  </w:style>
  <w:style w:type="paragraph" w:customStyle="1" w:styleId="BoldandUnderline">
    <w:name w:val="Bold and Underline"/>
    <w:basedOn w:val="Normal"/>
    <w:link w:val="BoldandUnderlineChar"/>
    <w:qFormat/>
    <w:rsid w:val="00143717"/>
    <w:pPr>
      <w:spacing w:after="160" w:line="259" w:lineRule="auto"/>
    </w:pPr>
    <w:rPr>
      <w:rFonts w:asciiTheme="minorHAnsi" w:hAnsiTheme="minorHAnsi" w:cstheme="minorBidi"/>
      <w:b/>
      <w:szCs w:val="24"/>
      <w:u w:val="single"/>
    </w:rPr>
  </w:style>
  <w:style w:type="character" w:customStyle="1" w:styleId="StyleStyle49ptBold3Char">
    <w:name w:val="Style Style4 + 9 pt Bold3 Char"/>
    <w:basedOn w:val="Style4Char"/>
    <w:link w:val="StyleStyle49ptBold3"/>
    <w:locked/>
    <w:rsid w:val="00143717"/>
    <w:rPr>
      <w:rFonts w:ascii="Times New Roman" w:eastAsia="Times New Roman" w:hAnsi="Times New Roman" w:cs="Times New Roman"/>
      <w:b/>
      <w:bCs/>
      <w:sz w:val="20"/>
      <w:szCs w:val="24"/>
      <w:u w:val="single"/>
    </w:rPr>
  </w:style>
  <w:style w:type="paragraph" w:customStyle="1" w:styleId="StyleStyle49ptBold3">
    <w:name w:val="Style Style4 + 9 pt Bold3"/>
    <w:basedOn w:val="Style4"/>
    <w:link w:val="StyleStyle49ptBold3Char"/>
    <w:qFormat/>
    <w:rsid w:val="00143717"/>
    <w:pPr>
      <w:spacing w:after="160" w:line="259" w:lineRule="auto"/>
    </w:pPr>
    <w:rPr>
      <w:rFonts w:eastAsia="Times New Roman"/>
      <w:b/>
      <w:bCs/>
      <w:sz w:val="20"/>
    </w:rPr>
  </w:style>
  <w:style w:type="paragraph" w:customStyle="1" w:styleId="TagText">
    <w:name w:val="TagText"/>
    <w:basedOn w:val="Normal"/>
    <w:uiPriority w:val="99"/>
    <w:qFormat/>
    <w:rsid w:val="00143717"/>
    <w:pPr>
      <w:spacing w:after="160" w:line="259" w:lineRule="auto"/>
    </w:pPr>
    <w:rPr>
      <w:rFonts w:ascii="Arial" w:eastAsiaTheme="minorEastAsia" w:hAnsi="Arial" w:cstheme="minorBidi"/>
      <w:b/>
      <w:sz w:val="24"/>
      <w:szCs w:val="24"/>
    </w:rPr>
  </w:style>
  <w:style w:type="character" w:customStyle="1" w:styleId="StyleUnderlining11ptChar">
    <w:name w:val="Style Underlining + 11 pt Char"/>
    <w:basedOn w:val="UnderliningChar"/>
    <w:link w:val="StyleUnderlining11pt"/>
    <w:locked/>
    <w:rsid w:val="00143717"/>
    <w:rPr>
      <w:rFonts w:ascii="Times New Roman" w:eastAsia="Times New Roman" w:hAnsi="Times New Roman" w:cs="Times New Roman"/>
      <w:sz w:val="20"/>
      <w:szCs w:val="24"/>
      <w:u w:val="single"/>
      <w:lang w:val="en-GB" w:eastAsia="x-none"/>
    </w:rPr>
  </w:style>
  <w:style w:type="paragraph" w:customStyle="1" w:styleId="StyleUnderlining11pt">
    <w:name w:val="Style Underlining + 11 pt"/>
    <w:basedOn w:val="Underlining"/>
    <w:link w:val="StyleUnderlining11ptChar"/>
    <w:qFormat/>
    <w:rsid w:val="00143717"/>
    <w:rPr>
      <w:rFonts w:ascii="Times New Roman" w:hAnsi="Times New Roman" w:cs="Times New Roman"/>
      <w:sz w:val="20"/>
      <w:szCs w:val="24"/>
      <w:lang w:val="en-GB"/>
    </w:rPr>
  </w:style>
  <w:style w:type="character" w:customStyle="1" w:styleId="StyleStyleMicroText7ptArialNarrow10ptChar">
    <w:name w:val="Style Style MicroText + 7 pt + Arial Narrow 10 pt Char"/>
    <w:basedOn w:val="DefaultParagraphFont"/>
    <w:link w:val="StyleStyleMicroText7ptArialNarrow10pt"/>
    <w:locked/>
    <w:rsid w:val="00143717"/>
    <w:rPr>
      <w:rFonts w:ascii="Georgia" w:eastAsia="Times New Roman" w:hAnsi="Georgia"/>
      <w:szCs w:val="24"/>
    </w:rPr>
  </w:style>
  <w:style w:type="paragraph" w:customStyle="1" w:styleId="StyleStyleMicroText7ptArialNarrow10pt">
    <w:name w:val="Style Style MicroText + 7 pt + Arial Narrow 10 pt"/>
    <w:basedOn w:val="Normal"/>
    <w:link w:val="StyleStyleMicroText7ptArialNarrow10ptChar"/>
    <w:qFormat/>
    <w:rsid w:val="00143717"/>
    <w:pPr>
      <w:spacing w:after="160" w:line="259" w:lineRule="auto"/>
    </w:pPr>
    <w:rPr>
      <w:rFonts w:ascii="Georgia" w:eastAsia="Times New Roman" w:hAnsi="Georgia" w:cstheme="minorBidi"/>
      <w:szCs w:val="24"/>
    </w:rPr>
  </w:style>
  <w:style w:type="character" w:customStyle="1" w:styleId="Stylecard11ptBoldUnderlineChar">
    <w:name w:val="Style card + 11 pt Bold Underline Char"/>
    <w:basedOn w:val="cardChar0"/>
    <w:link w:val="Stylecard11ptBoldUnderline"/>
    <w:locked/>
    <w:rsid w:val="00143717"/>
    <w:rPr>
      <w:rFonts w:ascii="Times New Roman" w:eastAsia="SimSun" w:hAnsi="Times New Roman" w:cs="Times New Roman"/>
      <w:b/>
      <w:bCs/>
      <w:sz w:val="20"/>
      <w:szCs w:val="24"/>
      <w:u w:val="single"/>
      <w:lang w:eastAsia="zh-CN"/>
    </w:rPr>
  </w:style>
  <w:style w:type="paragraph" w:customStyle="1" w:styleId="Stylecard11ptBoldUnderline">
    <w:name w:val="Style card + 11 pt Bold Underline"/>
    <w:basedOn w:val="Normal"/>
    <w:link w:val="Stylecard11ptBoldUnderlineChar"/>
    <w:qFormat/>
    <w:rsid w:val="00143717"/>
    <w:pPr>
      <w:spacing w:after="160" w:line="259" w:lineRule="auto"/>
      <w:ind w:left="288" w:right="288"/>
    </w:pPr>
    <w:rPr>
      <w:rFonts w:eastAsia="SimSun"/>
      <w:b/>
      <w:bCs/>
      <w:sz w:val="20"/>
      <w:szCs w:val="24"/>
      <w:u w:val="single"/>
      <w:lang w:eastAsia="zh-CN"/>
    </w:rPr>
  </w:style>
  <w:style w:type="character" w:customStyle="1" w:styleId="Cards1Char">
    <w:name w:val="Cards1 Char"/>
    <w:basedOn w:val="DefaultParagraphFont"/>
    <w:link w:val="Cards1"/>
    <w:locked/>
    <w:rsid w:val="00143717"/>
    <w:rPr>
      <w:rFonts w:ascii="Georgia" w:eastAsia="Times New Roman" w:hAnsi="Georgia"/>
      <w:szCs w:val="24"/>
      <w:u w:val="single"/>
    </w:rPr>
  </w:style>
  <w:style w:type="paragraph" w:customStyle="1" w:styleId="Cards1">
    <w:name w:val="Cards1"/>
    <w:basedOn w:val="Normal"/>
    <w:link w:val="Cards1Char"/>
    <w:qFormat/>
    <w:rsid w:val="00143717"/>
    <w:pPr>
      <w:spacing w:after="160" w:line="259" w:lineRule="auto"/>
      <w:ind w:left="288"/>
    </w:pPr>
    <w:rPr>
      <w:rFonts w:ascii="Georgia" w:eastAsia="Times New Roman" w:hAnsi="Georgia" w:cstheme="minorBidi"/>
      <w:szCs w:val="24"/>
      <w:u w:val="single"/>
    </w:rPr>
  </w:style>
  <w:style w:type="character" w:customStyle="1" w:styleId="StyleCardTextTimesNewRoman11ptUnderlineChar">
    <w:name w:val="Style Card Text + Times New Roman 11 pt Underline Char"/>
    <w:link w:val="StyleCardTextTimesNewRoman11ptUnderline"/>
    <w:locked/>
    <w:rsid w:val="00143717"/>
    <w:rPr>
      <w:rFonts w:ascii="Calibri" w:eastAsia="Calibri" w:hAnsi="Calibri" w:cs="Calibri"/>
      <w:u w:val="single"/>
    </w:rPr>
  </w:style>
  <w:style w:type="paragraph" w:customStyle="1" w:styleId="StyleCardTextTimesNewRoman11ptUnderline">
    <w:name w:val="Style Card Text + Times New Roman 11 pt Underline"/>
    <w:link w:val="StyleCardTextTimesNewRoman11ptUnderlineChar"/>
    <w:qFormat/>
    <w:rsid w:val="00143717"/>
    <w:pPr>
      <w:spacing w:after="200" w:line="276" w:lineRule="auto"/>
      <w:contextualSpacing/>
    </w:pPr>
    <w:rPr>
      <w:rFonts w:ascii="Calibri" w:eastAsia="Calibri" w:hAnsi="Calibri" w:cs="Calibri"/>
      <w:u w:val="single"/>
    </w:rPr>
  </w:style>
  <w:style w:type="character" w:customStyle="1" w:styleId="Stylecard8ptChar">
    <w:name w:val="Style card + 8 pt Char"/>
    <w:basedOn w:val="cardChar0"/>
    <w:link w:val="Stylecard8pt"/>
    <w:locked/>
    <w:rsid w:val="00143717"/>
    <w:rPr>
      <w:rFonts w:ascii="Times New Roman" w:eastAsia="Times New Roman" w:hAnsi="Times New Roman" w:cs="Times New Roman"/>
      <w:sz w:val="20"/>
      <w:szCs w:val="24"/>
      <w:u w:val="single"/>
      <w:lang w:eastAsia="ar-SA"/>
    </w:rPr>
  </w:style>
  <w:style w:type="paragraph" w:customStyle="1" w:styleId="Stylecard8pt">
    <w:name w:val="Style card + 8 pt"/>
    <w:basedOn w:val="Normal"/>
    <w:link w:val="Stylecard8ptChar"/>
    <w:qFormat/>
    <w:rsid w:val="00143717"/>
    <w:pPr>
      <w:spacing w:after="160" w:line="259" w:lineRule="auto"/>
      <w:ind w:left="288" w:right="288"/>
    </w:pPr>
    <w:rPr>
      <w:rFonts w:eastAsia="Times New Roman"/>
      <w:sz w:val="20"/>
      <w:szCs w:val="24"/>
      <w:u w:val="single"/>
      <w:lang w:eastAsia="ar-SA"/>
    </w:rPr>
  </w:style>
  <w:style w:type="paragraph" w:customStyle="1" w:styleId="emactive">
    <w:name w:val="emactive"/>
    <w:basedOn w:val="Normal"/>
    <w:uiPriority w:val="99"/>
    <w:qFormat/>
    <w:rsid w:val="00143717"/>
    <w:pPr>
      <w:spacing w:before="100" w:beforeAutospacing="1" w:after="100" w:afterAutospacing="1" w:line="259" w:lineRule="auto"/>
    </w:pPr>
    <w:rPr>
      <w:rFonts w:ascii="Calibri" w:eastAsia="Times New Roman" w:hAnsi="Calibri" w:cstheme="minorBidi"/>
      <w:sz w:val="24"/>
      <w:szCs w:val="24"/>
    </w:rPr>
  </w:style>
  <w:style w:type="paragraph" w:customStyle="1" w:styleId="emready">
    <w:name w:val="emready"/>
    <w:basedOn w:val="Normal"/>
    <w:uiPriority w:val="99"/>
    <w:qFormat/>
    <w:rsid w:val="00143717"/>
    <w:pPr>
      <w:spacing w:before="100" w:beforeAutospacing="1" w:after="100" w:afterAutospacing="1" w:line="259" w:lineRule="auto"/>
    </w:pPr>
    <w:rPr>
      <w:rFonts w:ascii="Calibri" w:eastAsia="Times New Roman" w:hAnsi="Calibri" w:cstheme="minorBidi"/>
      <w:sz w:val="24"/>
      <w:szCs w:val="24"/>
    </w:rPr>
  </w:style>
  <w:style w:type="character" w:customStyle="1" w:styleId="evidencetextChar1">
    <w:name w:val="evidence text Char1"/>
    <w:link w:val="evidencetext"/>
    <w:uiPriority w:val="99"/>
    <w:locked/>
    <w:rsid w:val="00143717"/>
    <w:rPr>
      <w:rFonts w:ascii="Arial" w:hAnsi="Arial" w:cs="Arial"/>
      <w:color w:val="000000"/>
      <w:sz w:val="16"/>
      <w:szCs w:val="24"/>
    </w:rPr>
  </w:style>
  <w:style w:type="paragraph" w:customStyle="1" w:styleId="evidencetext">
    <w:name w:val="evidence text"/>
    <w:basedOn w:val="Normal"/>
    <w:link w:val="evidencetextChar1"/>
    <w:uiPriority w:val="99"/>
    <w:qFormat/>
    <w:rsid w:val="00143717"/>
    <w:pPr>
      <w:spacing w:after="160" w:line="259" w:lineRule="auto"/>
      <w:ind w:left="1008" w:right="720"/>
    </w:pPr>
    <w:rPr>
      <w:rFonts w:ascii="Arial" w:hAnsi="Arial" w:cs="Arial"/>
      <w:color w:val="000000"/>
      <w:sz w:val="16"/>
      <w:szCs w:val="24"/>
    </w:rPr>
  </w:style>
  <w:style w:type="character" w:customStyle="1" w:styleId="UnderlinedCardTextChar">
    <w:name w:val="Underlined Card Text Char"/>
    <w:link w:val="UnderlinedCardText"/>
    <w:locked/>
    <w:rsid w:val="00143717"/>
    <w:rPr>
      <w:rFonts w:ascii="Times New Roman" w:hAnsi="Times New Roman" w:cs="Times New Roman"/>
      <w:u w:val="single"/>
    </w:rPr>
  </w:style>
  <w:style w:type="paragraph" w:customStyle="1" w:styleId="UnderlinedCardText">
    <w:name w:val="Underlined Card Text"/>
    <w:basedOn w:val="Normal"/>
    <w:link w:val="UnderlinedCardTextChar"/>
    <w:qFormat/>
    <w:rsid w:val="00143717"/>
    <w:pPr>
      <w:spacing w:after="200" w:line="259" w:lineRule="auto"/>
      <w:contextualSpacing/>
    </w:pPr>
    <w:rPr>
      <w:u w:val="single"/>
    </w:rPr>
  </w:style>
  <w:style w:type="character" w:customStyle="1" w:styleId="ShrinkChar">
    <w:name w:val="Shrink Char"/>
    <w:link w:val="Shrink"/>
    <w:locked/>
    <w:rsid w:val="00143717"/>
    <w:rPr>
      <w:rFonts w:ascii="Courier" w:hAnsi="Courier" w:cs="Courier"/>
      <w:bCs/>
      <w:sz w:val="16"/>
      <w:szCs w:val="16"/>
    </w:rPr>
  </w:style>
  <w:style w:type="paragraph" w:customStyle="1" w:styleId="Shrink">
    <w:name w:val="Shrink"/>
    <w:link w:val="ShrinkChar"/>
    <w:qFormat/>
    <w:rsid w:val="00143717"/>
    <w:pPr>
      <w:spacing w:after="0" w:line="240" w:lineRule="auto"/>
      <w:ind w:left="288" w:right="288"/>
    </w:pPr>
    <w:rPr>
      <w:rFonts w:ascii="Courier" w:hAnsi="Courier" w:cs="Courier"/>
      <w:bCs/>
      <w:sz w:val="16"/>
      <w:szCs w:val="16"/>
    </w:rPr>
  </w:style>
  <w:style w:type="character" w:customStyle="1" w:styleId="MinimizeChar">
    <w:name w:val="Minimize Char"/>
    <w:basedOn w:val="cardChar0"/>
    <w:link w:val="Minimize"/>
    <w:locked/>
    <w:rsid w:val="00143717"/>
    <w:rPr>
      <w:rFonts w:ascii="Times New Roman" w:hAnsi="Times New Roman" w:cs="Times New Roman"/>
      <w:b/>
      <w:kern w:val="32"/>
      <w:sz w:val="12"/>
      <w:u w:val="single"/>
      <w:lang w:val="x-none" w:eastAsia="x-none"/>
    </w:rPr>
  </w:style>
  <w:style w:type="paragraph" w:customStyle="1" w:styleId="Minimize">
    <w:name w:val="Minimize"/>
    <w:basedOn w:val="Normal"/>
    <w:next w:val="Normal"/>
    <w:link w:val="MinimizeChar"/>
    <w:qFormat/>
    <w:rsid w:val="00143717"/>
    <w:pPr>
      <w:widowControl w:val="0"/>
      <w:autoSpaceDE w:val="0"/>
      <w:autoSpaceDN w:val="0"/>
      <w:adjustRightInd w:val="0"/>
      <w:spacing w:after="160" w:line="259" w:lineRule="auto"/>
      <w:ind w:left="288" w:right="288"/>
    </w:pPr>
    <w:rPr>
      <w:b/>
      <w:kern w:val="32"/>
      <w:sz w:val="12"/>
      <w:u w:val="single"/>
      <w:lang w:val="x-none" w:eastAsia="x-none"/>
    </w:rPr>
  </w:style>
  <w:style w:type="character" w:customStyle="1" w:styleId="StyleStyle49ptChar">
    <w:name w:val="Style Style4 + 9 pt Char"/>
    <w:link w:val="StyleStyle49pt"/>
    <w:locked/>
    <w:rsid w:val="00143717"/>
    <w:rPr>
      <w:rFonts w:ascii="Georgia" w:eastAsia="Times New Roman" w:hAnsi="Georgia" w:cs="Times New Roman"/>
      <w:szCs w:val="24"/>
      <w:u w:val="single"/>
    </w:rPr>
  </w:style>
  <w:style w:type="paragraph" w:customStyle="1" w:styleId="StyleStyle49pt">
    <w:name w:val="Style Style4 + 9 pt"/>
    <w:basedOn w:val="Normal"/>
    <w:link w:val="StyleStyle49ptChar"/>
    <w:qFormat/>
    <w:rsid w:val="00143717"/>
    <w:pPr>
      <w:spacing w:after="160" w:line="259" w:lineRule="auto"/>
    </w:pPr>
    <w:rPr>
      <w:rFonts w:ascii="Georgia" w:eastAsia="Times New Roman" w:hAnsi="Georgia"/>
      <w:szCs w:val="24"/>
      <w:u w:val="single"/>
    </w:rPr>
  </w:style>
  <w:style w:type="character" w:customStyle="1" w:styleId="BoldandUnderlineCharCharCharCharCharChar">
    <w:name w:val="Bold and Underline Char Char Char Char Char Char"/>
    <w:link w:val="BoldandUnderlineCharCharCharCharChar"/>
    <w:locked/>
    <w:rsid w:val="00143717"/>
    <w:rPr>
      <w:rFonts w:ascii="Georgia" w:eastAsia="Times New Roman" w:hAnsi="Georgia" w:cs="Times New Roman"/>
      <w:b/>
      <w:szCs w:val="24"/>
      <w:u w:val="single"/>
    </w:rPr>
  </w:style>
  <w:style w:type="paragraph" w:customStyle="1" w:styleId="BoldandUnderlineCharCharCharCharChar">
    <w:name w:val="Bold and Underline Char Char Char Char Char"/>
    <w:basedOn w:val="Normal"/>
    <w:link w:val="BoldandUnderlineCharCharCharCharCharChar"/>
    <w:qFormat/>
    <w:rsid w:val="00143717"/>
    <w:pPr>
      <w:spacing w:after="160" w:line="259" w:lineRule="auto"/>
    </w:pPr>
    <w:rPr>
      <w:rFonts w:ascii="Georgia" w:eastAsia="Times New Roman" w:hAnsi="Georgia"/>
      <w:b/>
      <w:szCs w:val="24"/>
      <w:u w:val="single"/>
    </w:rPr>
  </w:style>
  <w:style w:type="paragraph" w:customStyle="1" w:styleId="Cite21">
    <w:name w:val="Cite 2"/>
    <w:basedOn w:val="Normal"/>
    <w:uiPriority w:val="99"/>
    <w:qFormat/>
    <w:rsid w:val="00143717"/>
    <w:pPr>
      <w:spacing w:after="160" w:line="259" w:lineRule="auto"/>
    </w:pPr>
    <w:rPr>
      <w:rFonts w:ascii="Arial" w:eastAsia="MS Mincho" w:hAnsi="Arial" w:cstheme="minorBidi"/>
      <w:b/>
      <w:sz w:val="24"/>
      <w:szCs w:val="24"/>
      <w:u w:val="single"/>
    </w:rPr>
  </w:style>
  <w:style w:type="character" w:customStyle="1" w:styleId="HeadingsBaseChar">
    <w:name w:val="Headings Base Char"/>
    <w:link w:val="HeadingsBase"/>
    <w:locked/>
    <w:rsid w:val="00143717"/>
    <w:rPr>
      <w:rFonts w:ascii="Georgia" w:eastAsia="Times New Roman" w:hAnsi="Georgia" w:cs="Times New Roman"/>
      <w:b/>
      <w:kern w:val="32"/>
      <w:sz w:val="32"/>
      <w:szCs w:val="20"/>
    </w:rPr>
  </w:style>
  <w:style w:type="paragraph" w:customStyle="1" w:styleId="HeadingsBase">
    <w:name w:val="Headings Base"/>
    <w:basedOn w:val="Normal"/>
    <w:link w:val="HeadingsBaseChar"/>
    <w:qFormat/>
    <w:rsid w:val="00143717"/>
    <w:pPr>
      <w:keepNext/>
      <w:keepLines/>
      <w:suppressAutoHyphens/>
      <w:spacing w:before="20" w:after="120" w:line="259" w:lineRule="auto"/>
      <w:jc w:val="center"/>
    </w:pPr>
    <w:rPr>
      <w:rFonts w:ascii="Georgia" w:eastAsia="Times New Roman" w:hAnsi="Georgia"/>
      <w:b/>
      <w:kern w:val="32"/>
      <w:sz w:val="32"/>
      <w:szCs w:val="20"/>
    </w:rPr>
  </w:style>
  <w:style w:type="paragraph" w:customStyle="1" w:styleId="HeadingFake">
    <w:name w:val="Heading Fake"/>
    <w:basedOn w:val="Heading3"/>
    <w:uiPriority w:val="99"/>
    <w:qFormat/>
    <w:rsid w:val="00143717"/>
    <w:pPr>
      <w:suppressAutoHyphens/>
      <w:spacing w:before="20" w:after="120" w:line="259" w:lineRule="auto"/>
      <w:outlineLvl w:val="9"/>
    </w:pPr>
    <w:rPr>
      <w:rFonts w:ascii="Calibri" w:eastAsia="Times New Roman" w:hAnsi="Calibri" w:cs="Arial"/>
      <w:kern w:val="32"/>
      <w:szCs w:val="26"/>
    </w:rPr>
  </w:style>
  <w:style w:type="paragraph" w:customStyle="1" w:styleId="SchoolPaper">
    <w:name w:val="School Paper"/>
    <w:basedOn w:val="Normal"/>
    <w:uiPriority w:val="99"/>
    <w:qFormat/>
    <w:rsid w:val="00143717"/>
    <w:pPr>
      <w:spacing w:after="160" w:line="480" w:lineRule="auto"/>
      <w:ind w:firstLine="720"/>
    </w:pPr>
    <w:rPr>
      <w:rFonts w:ascii="Calibri" w:eastAsia="Times New Roman" w:hAnsi="Calibri" w:cstheme="minorBidi"/>
      <w:kern w:val="32"/>
      <w:szCs w:val="20"/>
    </w:rPr>
  </w:style>
  <w:style w:type="paragraph" w:customStyle="1" w:styleId="SchoolBlockQuote">
    <w:name w:val="School Block Quote"/>
    <w:basedOn w:val="SchoolPaper"/>
    <w:uiPriority w:val="99"/>
    <w:qFormat/>
    <w:rsid w:val="00143717"/>
  </w:style>
  <w:style w:type="paragraph" w:customStyle="1" w:styleId="SchoolWorksCited">
    <w:name w:val="School Works Cited"/>
    <w:basedOn w:val="SchoolPaper"/>
    <w:uiPriority w:val="99"/>
    <w:qFormat/>
    <w:rsid w:val="00143717"/>
  </w:style>
  <w:style w:type="paragraph" w:customStyle="1" w:styleId="BlockQuote">
    <w:name w:val="Block Quote"/>
    <w:basedOn w:val="Normal"/>
    <w:uiPriority w:val="99"/>
    <w:qFormat/>
    <w:rsid w:val="00143717"/>
    <w:pPr>
      <w:spacing w:after="160" w:line="259" w:lineRule="auto"/>
      <w:ind w:left="720" w:right="720"/>
    </w:pPr>
    <w:rPr>
      <w:rFonts w:ascii="Calibri" w:eastAsia="Times New Roman" w:hAnsi="Calibri" w:cstheme="minorBidi"/>
      <w:kern w:val="32"/>
      <w:sz w:val="24"/>
      <w:szCs w:val="20"/>
    </w:rPr>
  </w:style>
  <w:style w:type="paragraph" w:customStyle="1" w:styleId="PaperBody">
    <w:name w:val="Paper Body"/>
    <w:basedOn w:val="Normal"/>
    <w:uiPriority w:val="99"/>
    <w:qFormat/>
    <w:rsid w:val="00143717"/>
    <w:pPr>
      <w:spacing w:after="160" w:line="480" w:lineRule="auto"/>
      <w:ind w:firstLine="720"/>
    </w:pPr>
    <w:rPr>
      <w:rFonts w:ascii="Calibri" w:eastAsia="Times New Roman" w:hAnsi="Calibri" w:cstheme="minorBidi"/>
      <w:kern w:val="32"/>
      <w:szCs w:val="24"/>
    </w:rPr>
  </w:style>
  <w:style w:type="paragraph" w:customStyle="1" w:styleId="PaperCitation">
    <w:name w:val="Paper Citation"/>
    <w:basedOn w:val="Normal"/>
    <w:uiPriority w:val="99"/>
    <w:qFormat/>
    <w:rsid w:val="00143717"/>
    <w:pPr>
      <w:spacing w:after="160" w:line="480" w:lineRule="auto"/>
      <w:ind w:left="720" w:hanging="720"/>
    </w:pPr>
    <w:rPr>
      <w:rFonts w:ascii="Calibri" w:eastAsia="Times New Roman" w:hAnsi="Calibri" w:cstheme="minorBidi"/>
      <w:kern w:val="32"/>
      <w:szCs w:val="20"/>
    </w:rPr>
  </w:style>
  <w:style w:type="paragraph" w:customStyle="1" w:styleId="WW-Default">
    <w:name w:val="WW-Default"/>
    <w:uiPriority w:val="99"/>
    <w:qFormat/>
    <w:rsid w:val="00143717"/>
    <w:pPr>
      <w:suppressAutoHyphens/>
      <w:spacing w:after="0" w:line="240" w:lineRule="auto"/>
    </w:pPr>
    <w:rPr>
      <w:rFonts w:ascii="Georgia" w:eastAsia="Calibri" w:hAnsi="Georgia" w:cs="Calibri"/>
      <w:lang w:eastAsia="ar-SA"/>
    </w:rPr>
  </w:style>
  <w:style w:type="paragraph" w:customStyle="1" w:styleId="Standard">
    <w:name w:val="Standard"/>
    <w:uiPriority w:val="99"/>
    <w:qFormat/>
    <w:rsid w:val="00143717"/>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paragraph" w:customStyle="1" w:styleId="B-TagCite">
    <w:name w:val="B-TagCite"/>
    <w:uiPriority w:val="99"/>
    <w:qFormat/>
    <w:rsid w:val="00143717"/>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UnderlinedText">
    <w:name w:val="Underlined Text"/>
    <w:basedOn w:val="Normal"/>
    <w:autoRedefine/>
    <w:uiPriority w:val="99"/>
    <w:qFormat/>
    <w:rsid w:val="00143717"/>
    <w:pPr>
      <w:spacing w:after="160" w:line="259" w:lineRule="auto"/>
    </w:pPr>
    <w:rPr>
      <w:rFonts w:ascii="Calibri" w:eastAsia="Calibri" w:hAnsi="Calibri" w:cstheme="minorBidi"/>
      <w:b/>
      <w:sz w:val="24"/>
    </w:rPr>
  </w:style>
  <w:style w:type="paragraph" w:customStyle="1" w:styleId="HotRoute">
    <w:name w:val="Hot Route!"/>
    <w:basedOn w:val="Normal"/>
    <w:uiPriority w:val="99"/>
    <w:qFormat/>
    <w:rsid w:val="00143717"/>
    <w:pPr>
      <w:spacing w:after="160" w:line="259" w:lineRule="auto"/>
      <w:ind w:left="144"/>
    </w:pPr>
    <w:rPr>
      <w:rFonts w:ascii="Calibri" w:eastAsia="Times New Roman" w:hAnsi="Calibri" w:cstheme="minorBidi"/>
      <w:szCs w:val="24"/>
    </w:rPr>
  </w:style>
  <w:style w:type="character" w:customStyle="1" w:styleId="CardHighlightChar">
    <w:name w:val="Card Highlight Char"/>
    <w:link w:val="CardHighlight"/>
    <w:locked/>
    <w:rsid w:val="00143717"/>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143717"/>
    <w:pPr>
      <w:shd w:val="clear" w:color="auto" w:fill="66FFFF"/>
      <w:spacing w:after="160" w:line="259" w:lineRule="auto"/>
    </w:pPr>
    <w:rPr>
      <w:rFonts w:ascii="Calibri" w:eastAsia="Calibri" w:hAnsi="Calibri" w:cs="Calibri"/>
      <w:sz w:val="24"/>
      <w:u w:val="single"/>
    </w:rPr>
  </w:style>
  <w:style w:type="character" w:customStyle="1" w:styleId="BlockHeaderHiddenChar">
    <w:name w:val="Block Header Hidden Char"/>
    <w:link w:val="BlockHeaderHidden"/>
    <w:locked/>
    <w:rsid w:val="00143717"/>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143717"/>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143717"/>
    <w:pPr>
      <w:spacing w:before="100" w:beforeAutospacing="1" w:after="100" w:afterAutospacing="1" w:line="259" w:lineRule="auto"/>
    </w:pPr>
    <w:rPr>
      <w:rFonts w:ascii="Calibri" w:eastAsia="Times New Roman" w:hAnsi="Calibri" w:cstheme="minorBidi"/>
      <w:sz w:val="24"/>
      <w:szCs w:val="24"/>
    </w:rPr>
  </w:style>
  <w:style w:type="paragraph" w:customStyle="1" w:styleId="norma">
    <w:name w:val="norma"/>
    <w:basedOn w:val="Heading3"/>
    <w:uiPriority w:val="99"/>
    <w:qFormat/>
    <w:rsid w:val="00143717"/>
    <w:pPr>
      <w:spacing w:before="40" w:line="259" w:lineRule="auto"/>
    </w:pPr>
    <w:rPr>
      <w:rFonts w:ascii="Calibri" w:eastAsia="MS Gothic" w:hAnsi="Calibri" w:cs="Arial"/>
      <w:sz w:val="24"/>
    </w:rPr>
  </w:style>
  <w:style w:type="character" w:customStyle="1" w:styleId="NormaltagChar">
    <w:name w:val="Normal tag Char"/>
    <w:link w:val="Normaltag"/>
    <w:locked/>
    <w:rsid w:val="00143717"/>
    <w:rPr>
      <w:rFonts w:ascii="Georgia" w:hAnsi="Georgia"/>
      <w:b/>
      <w:sz w:val="24"/>
    </w:rPr>
  </w:style>
  <w:style w:type="paragraph" w:customStyle="1" w:styleId="Normaltag">
    <w:name w:val="Normal tag"/>
    <w:basedOn w:val="Normal"/>
    <w:link w:val="NormaltagChar"/>
    <w:qFormat/>
    <w:rsid w:val="00143717"/>
    <w:pPr>
      <w:spacing w:after="160" w:line="259" w:lineRule="auto"/>
    </w:pPr>
    <w:rPr>
      <w:rFonts w:ascii="Georgia" w:hAnsi="Georgia" w:cstheme="minorBidi"/>
      <w:b/>
      <w:sz w:val="24"/>
    </w:rPr>
  </w:style>
  <w:style w:type="paragraph" w:customStyle="1" w:styleId="nromal">
    <w:name w:val="nromal"/>
    <w:basedOn w:val="Normal"/>
    <w:uiPriority w:val="99"/>
    <w:qFormat/>
    <w:rsid w:val="00143717"/>
    <w:pPr>
      <w:keepNext/>
      <w:keepLines/>
      <w:spacing w:before="200" w:after="160" w:line="259" w:lineRule="auto"/>
      <w:outlineLvl w:val="3"/>
    </w:pPr>
    <w:rPr>
      <w:rFonts w:ascii="Calibri" w:eastAsia="Times New Roman" w:hAnsi="Calibri" w:cs="Cambria"/>
      <w:b/>
      <w:iCs/>
    </w:rPr>
  </w:style>
  <w:style w:type="paragraph" w:customStyle="1" w:styleId="natural">
    <w:name w:val="natural"/>
    <w:basedOn w:val="Normal"/>
    <w:uiPriority w:val="99"/>
    <w:qFormat/>
    <w:rsid w:val="00143717"/>
    <w:pPr>
      <w:keepNext/>
      <w:keepLines/>
      <w:spacing w:before="200" w:after="160" w:line="259" w:lineRule="auto"/>
      <w:outlineLvl w:val="3"/>
    </w:pPr>
    <w:rPr>
      <w:rFonts w:ascii="Calibri" w:eastAsia="Times New Roman" w:hAnsi="Calibri" w:cstheme="minorBidi"/>
      <w:b/>
      <w:iCs/>
    </w:rPr>
  </w:style>
  <w:style w:type="paragraph" w:customStyle="1" w:styleId="nroaml">
    <w:name w:val="nroaml"/>
    <w:basedOn w:val="Normal"/>
    <w:uiPriority w:val="99"/>
    <w:qFormat/>
    <w:rsid w:val="00143717"/>
    <w:pPr>
      <w:keepNext/>
      <w:keepLines/>
      <w:spacing w:before="200" w:after="160" w:line="259" w:lineRule="auto"/>
      <w:outlineLvl w:val="3"/>
    </w:pPr>
    <w:rPr>
      <w:rFonts w:ascii="Calibri" w:eastAsia="Times New Roman" w:hAnsi="Calibri" w:cstheme="minorBidi"/>
      <w:b/>
      <w:iCs/>
    </w:rPr>
  </w:style>
  <w:style w:type="paragraph" w:customStyle="1" w:styleId="noraml">
    <w:name w:val="noraml"/>
    <w:basedOn w:val="Normal"/>
    <w:uiPriority w:val="99"/>
    <w:qFormat/>
    <w:rsid w:val="00143717"/>
    <w:pPr>
      <w:keepNext/>
      <w:keepLines/>
      <w:spacing w:before="200" w:after="160" w:line="259" w:lineRule="auto"/>
      <w:outlineLvl w:val="3"/>
    </w:pPr>
    <w:rPr>
      <w:rFonts w:ascii="Calibri" w:eastAsia="Times New Roman" w:hAnsi="Calibri" w:cstheme="minorBidi"/>
      <w:b/>
      <w:iCs/>
      <w:sz w:val="24"/>
    </w:rPr>
  </w:style>
  <w:style w:type="character" w:customStyle="1" w:styleId="SmallSizeParagraphChar">
    <w:name w:val="Small Size Paragraph Char"/>
    <w:link w:val="SmallSizeParagraph"/>
    <w:locked/>
    <w:rsid w:val="00143717"/>
    <w:rPr>
      <w:rFonts w:ascii="Georgia" w:eastAsia="Calibri" w:hAnsi="Georgia"/>
      <w:sz w:val="16"/>
      <w:szCs w:val="16"/>
    </w:rPr>
  </w:style>
  <w:style w:type="paragraph" w:customStyle="1" w:styleId="SmallSizeParagraph">
    <w:name w:val="Small Size Paragraph"/>
    <w:basedOn w:val="Normal"/>
    <w:link w:val="SmallSizeParagraphChar"/>
    <w:qFormat/>
    <w:rsid w:val="00143717"/>
    <w:pPr>
      <w:spacing w:after="160" w:line="259" w:lineRule="auto"/>
    </w:pPr>
    <w:rPr>
      <w:rFonts w:ascii="Georgia" w:eastAsia="Calibri" w:hAnsi="Georgia" w:cstheme="minorBidi"/>
      <w:sz w:val="16"/>
      <w:szCs w:val="16"/>
    </w:rPr>
  </w:style>
  <w:style w:type="character" w:customStyle="1" w:styleId="StyleStyle49ptBoldChar">
    <w:name w:val="Style Style4 + 9 pt Bold Char"/>
    <w:basedOn w:val="Style4Char"/>
    <w:link w:val="StyleStyle49ptBold"/>
    <w:locked/>
    <w:rsid w:val="00143717"/>
    <w:rPr>
      <w:rFonts w:ascii="Times New Roman" w:eastAsia="Times New Roman" w:hAnsi="Times New Roman" w:cs="Times New Roman"/>
      <w:b/>
      <w:bCs/>
      <w:szCs w:val="24"/>
      <w:u w:val="single"/>
    </w:rPr>
  </w:style>
  <w:style w:type="paragraph" w:customStyle="1" w:styleId="StyleStyle49ptBold">
    <w:name w:val="Style Style4 + 9 pt Bold"/>
    <w:basedOn w:val="Style4"/>
    <w:link w:val="StyleStyle49ptBoldChar"/>
    <w:qFormat/>
    <w:rsid w:val="00143717"/>
    <w:pPr>
      <w:spacing w:after="160" w:line="259" w:lineRule="auto"/>
    </w:pPr>
    <w:rPr>
      <w:rFonts w:eastAsia="Times New Roman"/>
      <w:b/>
      <w:bCs/>
    </w:rPr>
  </w:style>
  <w:style w:type="character" w:customStyle="1" w:styleId="UnderlineChar2CharCharChar">
    <w:name w:val="Underline Char2 Char Char Char"/>
    <w:link w:val="UnderlineChar2CharChar"/>
    <w:locked/>
    <w:rsid w:val="00143717"/>
    <w:rPr>
      <w:rFonts w:ascii="Georgia" w:eastAsia="MS Mincho" w:hAnsi="Georgia"/>
      <w:szCs w:val="20"/>
      <w:u w:val="single"/>
    </w:rPr>
  </w:style>
  <w:style w:type="paragraph" w:customStyle="1" w:styleId="UnderlineChar2CharChar">
    <w:name w:val="Underline Char2 Char Char"/>
    <w:basedOn w:val="Normal"/>
    <w:link w:val="UnderlineChar2CharCharChar"/>
    <w:qFormat/>
    <w:rsid w:val="00143717"/>
    <w:pPr>
      <w:spacing w:after="160" w:line="259" w:lineRule="auto"/>
    </w:pPr>
    <w:rPr>
      <w:rFonts w:ascii="Georgia" w:eastAsia="MS Mincho" w:hAnsi="Georgia" w:cstheme="minorBidi"/>
      <w:szCs w:val="20"/>
      <w:u w:val="single"/>
    </w:rPr>
  </w:style>
  <w:style w:type="character" w:customStyle="1" w:styleId="StylecardLatinVerdana-BoldUnderlineChar">
    <w:name w:val="Style card + (Latin) Verdana-Bold Underline Char"/>
    <w:basedOn w:val="cardChar0"/>
    <w:link w:val="StylecardLatinVerdana-BoldUnderline"/>
    <w:locked/>
    <w:rsid w:val="00143717"/>
    <w:rPr>
      <w:rFonts w:ascii="Georgia" w:eastAsia="SimSun" w:hAnsi="Georgia"/>
      <w:kern w:val="32"/>
      <w:szCs w:val="24"/>
      <w:u w:val="single"/>
      <w:lang w:eastAsia="zh-CN"/>
    </w:rPr>
  </w:style>
  <w:style w:type="paragraph" w:customStyle="1" w:styleId="StylecardLatinVerdana-BoldUnderline">
    <w:name w:val="Style card + (Latin) Verdana-Bold Underline"/>
    <w:basedOn w:val="Normal"/>
    <w:link w:val="StylecardLatinVerdana-BoldUnderlineChar"/>
    <w:qFormat/>
    <w:rsid w:val="00143717"/>
    <w:pPr>
      <w:spacing w:after="160" w:line="259" w:lineRule="auto"/>
      <w:ind w:left="288" w:right="288"/>
    </w:pPr>
    <w:rPr>
      <w:rFonts w:ascii="Georgia" w:eastAsia="SimSun" w:hAnsi="Georgia" w:cstheme="minorBidi"/>
      <w:kern w:val="32"/>
      <w:szCs w:val="24"/>
      <w:u w:val="single"/>
      <w:lang w:eastAsia="zh-CN"/>
    </w:rPr>
  </w:style>
  <w:style w:type="character" w:customStyle="1" w:styleId="StyleCardText9ptChar">
    <w:name w:val="Style Card Text + 9 pt Char"/>
    <w:basedOn w:val="DefaultParagraphFont"/>
    <w:link w:val="StyleCardText9pt"/>
    <w:locked/>
    <w:rsid w:val="00143717"/>
    <w:rPr>
      <w:rFonts w:ascii="Georgia" w:eastAsia="Calibri" w:hAnsi="Georgia"/>
    </w:rPr>
  </w:style>
  <w:style w:type="paragraph" w:customStyle="1" w:styleId="StyleCardText9pt">
    <w:name w:val="Style Card Text + 9 pt"/>
    <w:basedOn w:val="Normal"/>
    <w:link w:val="StyleCardText9ptChar"/>
    <w:qFormat/>
    <w:rsid w:val="00143717"/>
    <w:pPr>
      <w:spacing w:after="200" w:line="259" w:lineRule="auto"/>
      <w:contextualSpacing/>
    </w:pPr>
    <w:rPr>
      <w:rFonts w:ascii="Georgia" w:eastAsia="Calibri" w:hAnsi="Georgia" w:cstheme="minorBidi"/>
    </w:rPr>
  </w:style>
  <w:style w:type="character" w:customStyle="1" w:styleId="StyleStyle49ptBoldBorderSinglesolidlineAuto05Char">
    <w:name w:val="Style Style4 + 9 pt Bold Border: : (Single solid line Auto  0.5... Char"/>
    <w:link w:val="StyleStyle49ptBoldBorderSinglesolidlineAuto05"/>
    <w:locked/>
    <w:rsid w:val="00143717"/>
    <w:rPr>
      <w:rFonts w:ascii="Georgia" w:hAnsi="Georgia"/>
      <w:b/>
      <w:bCs/>
      <w:szCs w:val="24"/>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143717"/>
    <w:pPr>
      <w:pBdr>
        <w:top w:val="single" w:sz="4" w:space="0" w:color="auto"/>
        <w:left w:val="single" w:sz="4" w:space="0" w:color="auto"/>
        <w:bottom w:val="single" w:sz="4" w:space="0" w:color="auto"/>
        <w:right w:val="single" w:sz="4" w:space="0" w:color="auto"/>
      </w:pBdr>
      <w:spacing w:after="160" w:line="259" w:lineRule="auto"/>
    </w:pPr>
    <w:rPr>
      <w:rFonts w:ascii="Georgia" w:eastAsiaTheme="minorHAnsi" w:hAnsi="Georgia" w:cstheme="minorBidi"/>
      <w:b/>
      <w:bCs/>
      <w:bdr w:val="single" w:sz="4" w:space="0" w:color="auto" w:frame="1"/>
    </w:rPr>
  </w:style>
  <w:style w:type="character" w:customStyle="1" w:styleId="AuthorDateChar">
    <w:name w:val="AuthorDate Char"/>
    <w:link w:val="AuthorDate"/>
    <w:locked/>
    <w:rsid w:val="00143717"/>
    <w:rPr>
      <w:rFonts w:ascii="Times New Roman" w:eastAsia="Calibri" w:hAnsi="Times New Roman" w:cs="Times New Roman"/>
      <w:b/>
      <w:sz w:val="24"/>
      <w:szCs w:val="20"/>
      <w:u w:val="single"/>
    </w:rPr>
  </w:style>
  <w:style w:type="paragraph" w:customStyle="1" w:styleId="AuthorDate">
    <w:name w:val="AuthorDate"/>
    <w:next w:val="Normal"/>
    <w:link w:val="AuthorDateChar"/>
    <w:qFormat/>
    <w:rsid w:val="00143717"/>
    <w:pPr>
      <w:widowControl w:val="0"/>
      <w:spacing w:after="0" w:line="240" w:lineRule="auto"/>
      <w:outlineLvl w:val="2"/>
    </w:pPr>
    <w:rPr>
      <w:rFonts w:ascii="Times New Roman" w:eastAsia="Calibri" w:hAnsi="Times New Roman" w:cs="Times New Roman"/>
      <w:b/>
      <w:sz w:val="24"/>
      <w:szCs w:val="20"/>
      <w:u w:val="single"/>
    </w:rPr>
  </w:style>
  <w:style w:type="paragraph" w:customStyle="1" w:styleId="Tag12">
    <w:name w:val="Tag12"/>
    <w:basedOn w:val="Normal"/>
    <w:uiPriority w:val="99"/>
    <w:qFormat/>
    <w:rsid w:val="00143717"/>
    <w:pPr>
      <w:spacing w:after="160" w:line="259" w:lineRule="auto"/>
      <w:contextualSpacing/>
    </w:pPr>
    <w:rPr>
      <w:rFonts w:ascii="Calibri" w:eastAsia="Cambria" w:hAnsi="Calibri" w:cstheme="minorBidi"/>
      <w:b/>
      <w:sz w:val="24"/>
    </w:rPr>
  </w:style>
  <w:style w:type="paragraph" w:customStyle="1" w:styleId="Shrink8">
    <w:name w:val="Shrink8"/>
    <w:basedOn w:val="Normal"/>
    <w:uiPriority w:val="99"/>
    <w:qFormat/>
    <w:rsid w:val="00143717"/>
    <w:pPr>
      <w:spacing w:after="160" w:line="259" w:lineRule="auto"/>
    </w:pPr>
    <w:rPr>
      <w:rFonts w:ascii="Calibri" w:eastAsia="Cambria" w:hAnsi="Calibri" w:cstheme="minorBidi"/>
    </w:rPr>
  </w:style>
  <w:style w:type="character" w:customStyle="1" w:styleId="UnderlineTextChar">
    <w:name w:val="Underline Text Char"/>
    <w:link w:val="UnderlineText"/>
    <w:locked/>
    <w:rsid w:val="00143717"/>
    <w:rPr>
      <w:szCs w:val="24"/>
      <w:u w:val="single"/>
    </w:rPr>
  </w:style>
  <w:style w:type="paragraph" w:customStyle="1" w:styleId="UnderlineText">
    <w:name w:val="Underline Text"/>
    <w:basedOn w:val="Normal"/>
    <w:link w:val="UnderlineTextChar"/>
    <w:qFormat/>
    <w:rsid w:val="00143717"/>
    <w:pPr>
      <w:spacing w:after="160" w:line="259" w:lineRule="auto"/>
      <w:ind w:left="288"/>
    </w:pPr>
    <w:rPr>
      <w:rFonts w:asciiTheme="minorHAnsi" w:hAnsiTheme="minorHAnsi" w:cstheme="minorBidi"/>
      <w:szCs w:val="24"/>
      <w:u w:val="single"/>
    </w:rPr>
  </w:style>
  <w:style w:type="character" w:customStyle="1" w:styleId="SmallFontChar">
    <w:name w:val="Small Font Char"/>
    <w:basedOn w:val="DefaultParagraphFont"/>
    <w:link w:val="SmallFont"/>
    <w:locked/>
    <w:rsid w:val="00143717"/>
    <w:rPr>
      <w:rFonts w:ascii="Georgia" w:eastAsia="Times New Roman" w:hAnsi="Georgia"/>
      <w:sz w:val="14"/>
      <w:szCs w:val="18"/>
    </w:rPr>
  </w:style>
  <w:style w:type="paragraph" w:customStyle="1" w:styleId="SmallFont">
    <w:name w:val="Small Font"/>
    <w:basedOn w:val="Normal"/>
    <w:link w:val="SmallFontChar"/>
    <w:qFormat/>
    <w:rsid w:val="00143717"/>
    <w:pPr>
      <w:spacing w:after="200" w:line="259" w:lineRule="auto"/>
      <w:contextualSpacing/>
    </w:pPr>
    <w:rPr>
      <w:rFonts w:ascii="Georgia" w:eastAsia="Times New Roman" w:hAnsi="Georgia" w:cstheme="minorBidi"/>
      <w:sz w:val="14"/>
      <w:szCs w:val="18"/>
    </w:rPr>
  </w:style>
  <w:style w:type="character" w:customStyle="1" w:styleId="HotRouteChar">
    <w:name w:val="Hot Route Char"/>
    <w:link w:val="HotRoute0"/>
    <w:locked/>
    <w:rsid w:val="00143717"/>
    <w:rPr>
      <w:rFonts w:ascii="Georgia" w:eastAsia="Cambria" w:hAnsi="Georgia"/>
      <w:iCs/>
      <w:color w:val="000000"/>
      <w:sz w:val="18"/>
    </w:rPr>
  </w:style>
  <w:style w:type="paragraph" w:customStyle="1" w:styleId="HotRoute0">
    <w:name w:val="Hot Route"/>
    <w:basedOn w:val="Normal"/>
    <w:link w:val="HotRouteChar"/>
    <w:qFormat/>
    <w:rsid w:val="00143717"/>
    <w:pPr>
      <w:spacing w:after="160" w:line="259" w:lineRule="auto"/>
      <w:ind w:left="288"/>
    </w:pPr>
    <w:rPr>
      <w:rFonts w:ascii="Georgia" w:eastAsia="Cambria" w:hAnsi="Georgia" w:cstheme="minorBidi"/>
      <w:iCs/>
      <w:color w:val="000000"/>
      <w:sz w:val="18"/>
    </w:rPr>
  </w:style>
  <w:style w:type="paragraph" w:customStyle="1" w:styleId="Heading42">
    <w:name w:val="Heading 42"/>
    <w:basedOn w:val="Normal"/>
    <w:uiPriority w:val="99"/>
    <w:qFormat/>
    <w:rsid w:val="00143717"/>
    <w:pPr>
      <w:spacing w:after="160" w:line="259" w:lineRule="auto"/>
    </w:pPr>
    <w:rPr>
      <w:rFonts w:ascii="Arial" w:eastAsia="Times New Roman" w:hAnsi="Arial" w:cstheme="minorBidi"/>
    </w:rPr>
  </w:style>
  <w:style w:type="character" w:customStyle="1" w:styleId="DebateNormalChar">
    <w:name w:val="DebateNormal Char"/>
    <w:basedOn w:val="DefaultParagraphFont"/>
    <w:link w:val="DebateNormal"/>
    <w:locked/>
    <w:rsid w:val="00143717"/>
    <w:rPr>
      <w:rFonts w:ascii="Georgia" w:eastAsia="Calibri" w:hAnsi="Georgia"/>
      <w:szCs w:val="20"/>
    </w:rPr>
  </w:style>
  <w:style w:type="paragraph" w:customStyle="1" w:styleId="DebateNormal">
    <w:name w:val="DebateNormal"/>
    <w:basedOn w:val="Normal"/>
    <w:link w:val="DebateNormalChar"/>
    <w:qFormat/>
    <w:rsid w:val="00143717"/>
    <w:pPr>
      <w:spacing w:after="160" w:line="276" w:lineRule="auto"/>
    </w:pPr>
    <w:rPr>
      <w:rFonts w:ascii="Georgia" w:eastAsia="Calibri" w:hAnsi="Georgia" w:cstheme="minorBidi"/>
      <w:szCs w:val="20"/>
    </w:rPr>
  </w:style>
  <w:style w:type="character" w:customStyle="1" w:styleId="DebateEmphasisChar">
    <w:name w:val="DebateEmphasis Char"/>
    <w:basedOn w:val="DefaultParagraphFont"/>
    <w:link w:val="DebateEmphasis"/>
    <w:locked/>
    <w:rsid w:val="00143717"/>
    <w:rPr>
      <w:rFonts w:ascii="Georgia" w:eastAsia="Calibri" w:hAnsi="Georgia"/>
      <w:b/>
      <w:szCs w:val="20"/>
      <w:u w:val="single"/>
    </w:rPr>
  </w:style>
  <w:style w:type="paragraph" w:customStyle="1" w:styleId="DebateEmphasis">
    <w:name w:val="DebateEmphasis"/>
    <w:basedOn w:val="Normal"/>
    <w:link w:val="DebateEmphasisChar"/>
    <w:qFormat/>
    <w:rsid w:val="00143717"/>
    <w:pPr>
      <w:spacing w:after="160" w:line="276" w:lineRule="auto"/>
    </w:pPr>
    <w:rPr>
      <w:rFonts w:ascii="Georgia" w:eastAsia="Calibri" w:hAnsi="Georgia" w:cstheme="minorBidi"/>
      <w:b/>
      <w:szCs w:val="20"/>
      <w:u w:val="single"/>
    </w:rPr>
  </w:style>
  <w:style w:type="character" w:customStyle="1" w:styleId="NormalCiteChar">
    <w:name w:val="NormalCite Char"/>
    <w:basedOn w:val="DefaultParagraphFont"/>
    <w:link w:val="NormalCite"/>
    <w:locked/>
    <w:rsid w:val="00143717"/>
    <w:rPr>
      <w:rFonts w:ascii="Times New Roman" w:hAnsi="Times New Roman" w:cs="Times New Roman"/>
      <w:sz w:val="18"/>
    </w:rPr>
  </w:style>
  <w:style w:type="paragraph" w:customStyle="1" w:styleId="NormalCite">
    <w:name w:val="NormalCite"/>
    <w:link w:val="NormalCiteChar"/>
    <w:qFormat/>
    <w:rsid w:val="00143717"/>
    <w:pPr>
      <w:spacing w:after="0" w:line="240" w:lineRule="auto"/>
    </w:pPr>
    <w:rPr>
      <w:rFonts w:ascii="Times New Roman" w:hAnsi="Times New Roman" w:cs="Times New Roman"/>
      <w:sz w:val="18"/>
    </w:rPr>
  </w:style>
  <w:style w:type="character" w:customStyle="1" w:styleId="StyleUnderlineChar11pt3Char">
    <w:name w:val="Style Underline Char + 11 pt3 Char"/>
    <w:basedOn w:val="UnderlineCharChar0"/>
    <w:link w:val="StyleUnderlineChar11pt3"/>
    <w:locked/>
    <w:rsid w:val="00143717"/>
    <w:rPr>
      <w:rFonts w:ascii="Arial Narrow" w:eastAsia="Times New Roman" w:hAnsi="Arial Narrow" w:hint="default"/>
      <w:szCs w:val="24"/>
      <w:u w:val="single"/>
      <w:lang w:val="en-US" w:eastAsia="en-US" w:bidi="ar-SA"/>
    </w:rPr>
  </w:style>
  <w:style w:type="paragraph" w:customStyle="1" w:styleId="StyleUnderlineChar11pt3">
    <w:name w:val="Style Underline Char + 11 pt3"/>
    <w:link w:val="StyleUnderlineChar11pt3Char"/>
    <w:qFormat/>
    <w:rsid w:val="00143717"/>
    <w:pPr>
      <w:spacing w:line="256" w:lineRule="auto"/>
    </w:pPr>
    <w:rPr>
      <w:rFonts w:ascii="Arial Narrow" w:eastAsia="Times New Roman" w:hAnsi="Arial Narrow"/>
      <w:szCs w:val="24"/>
      <w:u w:val="single"/>
    </w:rPr>
  </w:style>
  <w:style w:type="character" w:customStyle="1" w:styleId="UnderlineChar4Char">
    <w:name w:val="Underline Char4 Char"/>
    <w:basedOn w:val="DefaultParagraphFont"/>
    <w:link w:val="UnderlineChar4"/>
    <w:locked/>
    <w:rsid w:val="00143717"/>
    <w:rPr>
      <w:szCs w:val="24"/>
      <w:u w:val="single"/>
    </w:rPr>
  </w:style>
  <w:style w:type="paragraph" w:customStyle="1" w:styleId="UnderlineChar4">
    <w:name w:val="Underline Char4"/>
    <w:basedOn w:val="Normal"/>
    <w:link w:val="UnderlineChar4Char"/>
    <w:qFormat/>
    <w:rsid w:val="00143717"/>
    <w:pPr>
      <w:spacing w:after="160" w:line="259" w:lineRule="auto"/>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locked/>
    <w:rsid w:val="00143717"/>
    <w:rPr>
      <w:b/>
      <w:szCs w:val="24"/>
      <w:u w:val="single"/>
    </w:rPr>
  </w:style>
  <w:style w:type="paragraph" w:customStyle="1" w:styleId="BoldandUnderlineChar3">
    <w:name w:val="Bold and Underline Char3"/>
    <w:basedOn w:val="Normal"/>
    <w:link w:val="BoldandUnderlineChar3Char2"/>
    <w:qFormat/>
    <w:rsid w:val="00143717"/>
    <w:pPr>
      <w:spacing w:after="160" w:line="259" w:lineRule="auto"/>
    </w:pPr>
    <w:rPr>
      <w:rFonts w:asciiTheme="minorHAnsi" w:hAnsiTheme="minorHAnsi" w:cstheme="minorBidi"/>
      <w:b/>
      <w:szCs w:val="24"/>
      <w:u w:val="single"/>
    </w:rPr>
  </w:style>
  <w:style w:type="character" w:customStyle="1" w:styleId="LanguageChar">
    <w:name w:val="Language Char"/>
    <w:basedOn w:val="DefaultParagraphFont"/>
    <w:link w:val="Language"/>
    <w:locked/>
    <w:rsid w:val="00143717"/>
    <w:rPr>
      <w:rFonts w:ascii="Georgia" w:eastAsia="Times New Roman" w:hAnsi="Georgia"/>
      <w:strike/>
      <w:szCs w:val="20"/>
    </w:rPr>
  </w:style>
  <w:style w:type="paragraph" w:customStyle="1" w:styleId="Language">
    <w:name w:val="Language"/>
    <w:basedOn w:val="Normal"/>
    <w:link w:val="LanguageChar"/>
    <w:qFormat/>
    <w:rsid w:val="00143717"/>
    <w:pPr>
      <w:spacing w:after="160" w:line="259" w:lineRule="auto"/>
    </w:pPr>
    <w:rPr>
      <w:rFonts w:ascii="Georgia" w:eastAsia="Times New Roman" w:hAnsi="Georgia" w:cstheme="minorBidi"/>
      <w:strike/>
      <w:szCs w:val="20"/>
    </w:rPr>
  </w:style>
  <w:style w:type="character" w:customStyle="1" w:styleId="UnderlineChar3Char">
    <w:name w:val="Underline Char3 Char"/>
    <w:basedOn w:val="DefaultParagraphFont"/>
    <w:link w:val="UnderlineChar3"/>
    <w:locked/>
    <w:rsid w:val="00143717"/>
    <w:rPr>
      <w:rFonts w:ascii="Georgia" w:eastAsia="Times New Roman" w:hAnsi="Georgia"/>
      <w:szCs w:val="24"/>
      <w:u w:val="single"/>
    </w:rPr>
  </w:style>
  <w:style w:type="paragraph" w:customStyle="1" w:styleId="UnderlineChar3">
    <w:name w:val="Underline Char3"/>
    <w:basedOn w:val="Normal"/>
    <w:link w:val="UnderlineChar3Char"/>
    <w:qFormat/>
    <w:rsid w:val="00143717"/>
    <w:pPr>
      <w:spacing w:after="160" w:line="259" w:lineRule="auto"/>
    </w:pPr>
    <w:rPr>
      <w:rFonts w:ascii="Georgia" w:eastAsia="Times New Roman" w:hAnsi="Georgia" w:cstheme="minorBidi"/>
      <w:szCs w:val="24"/>
      <w:u w:val="single"/>
    </w:rPr>
  </w:style>
  <w:style w:type="character" w:customStyle="1" w:styleId="BoldandUnderlineChar3CharChar">
    <w:name w:val="Bold and Underline Char3 Char Char"/>
    <w:basedOn w:val="DefaultParagraphFont"/>
    <w:link w:val="BoldandUnderlineChar3Char"/>
    <w:locked/>
    <w:rsid w:val="00143717"/>
    <w:rPr>
      <w:rFonts w:ascii="Georgia" w:eastAsia="Times New Roman" w:hAnsi="Georgia"/>
      <w:b/>
      <w:szCs w:val="24"/>
      <w:u w:val="single"/>
    </w:rPr>
  </w:style>
  <w:style w:type="paragraph" w:customStyle="1" w:styleId="BoldandUnderlineChar3Char">
    <w:name w:val="Bold and Underline Char3 Char"/>
    <w:basedOn w:val="Normal"/>
    <w:link w:val="BoldandUnderlineChar3CharChar"/>
    <w:qFormat/>
    <w:rsid w:val="00143717"/>
    <w:pPr>
      <w:spacing w:after="160" w:line="259" w:lineRule="auto"/>
    </w:pPr>
    <w:rPr>
      <w:rFonts w:ascii="Georgia" w:eastAsia="Times New Roman" w:hAnsi="Georgia" w:cstheme="minorBidi"/>
      <w:b/>
      <w:szCs w:val="24"/>
      <w:u w:val="single"/>
    </w:rPr>
  </w:style>
  <w:style w:type="character" w:customStyle="1" w:styleId="StyleStyle49ptBoldItalicChar">
    <w:name w:val="Style Style4 + 9 pt Bold Italic Char"/>
    <w:basedOn w:val="DefaultParagraphFont"/>
    <w:link w:val="StyleStyle49ptBoldItalic"/>
    <w:locked/>
    <w:rsid w:val="00143717"/>
    <w:rPr>
      <w:rFonts w:ascii="Georgia" w:eastAsia="Times New Roman" w:hAnsi="Georgia"/>
      <w:b/>
      <w:bCs/>
      <w:i/>
      <w:iCs/>
      <w:szCs w:val="24"/>
      <w:u w:val="single"/>
    </w:rPr>
  </w:style>
  <w:style w:type="paragraph" w:customStyle="1" w:styleId="StyleStyle49ptBoldItalic">
    <w:name w:val="Style Style4 + 9 pt Bold Italic"/>
    <w:basedOn w:val="Normal"/>
    <w:link w:val="StyleStyle49ptBoldItalicChar"/>
    <w:qFormat/>
    <w:rsid w:val="00143717"/>
    <w:pPr>
      <w:spacing w:after="160" w:line="259" w:lineRule="auto"/>
    </w:pPr>
    <w:rPr>
      <w:rFonts w:ascii="Georgia" w:eastAsia="Times New Roman" w:hAnsi="Georgia" w:cstheme="minorBidi"/>
      <w:b/>
      <w:bCs/>
      <w:i/>
      <w:iCs/>
      <w:szCs w:val="24"/>
      <w:u w:val="single"/>
    </w:rPr>
  </w:style>
  <w:style w:type="character" w:customStyle="1" w:styleId="LanguageEditingChar">
    <w:name w:val="Language Editing Char"/>
    <w:link w:val="LanguageEditing"/>
    <w:locked/>
    <w:rsid w:val="00143717"/>
    <w:rPr>
      <w:rFonts w:ascii="Times New Roman" w:eastAsia="Times New Roman" w:hAnsi="Times New Roman" w:cs="Times New Roman"/>
      <w:strike/>
      <w:sz w:val="20"/>
      <w:szCs w:val="24"/>
    </w:rPr>
  </w:style>
  <w:style w:type="paragraph" w:customStyle="1" w:styleId="LanguageEditing">
    <w:name w:val="Language Editing"/>
    <w:basedOn w:val="Normal"/>
    <w:link w:val="LanguageEditingChar"/>
    <w:qFormat/>
    <w:rsid w:val="00143717"/>
    <w:pPr>
      <w:spacing w:after="160" w:line="259" w:lineRule="auto"/>
    </w:pPr>
    <w:rPr>
      <w:rFonts w:eastAsia="Times New Roman"/>
      <w:strike/>
      <w:sz w:val="20"/>
      <w:szCs w:val="24"/>
    </w:rPr>
  </w:style>
  <w:style w:type="character" w:customStyle="1" w:styleId="CardT1Char">
    <w:name w:val="CardT1 Char"/>
    <w:link w:val="CardT1"/>
    <w:locked/>
    <w:rsid w:val="00143717"/>
    <w:rPr>
      <w:rFonts w:ascii="Arial" w:eastAsia="Calibri" w:hAnsi="Arial" w:cs="Arial"/>
      <w:kern w:val="2"/>
      <w:sz w:val="14"/>
      <w:szCs w:val="14"/>
      <w:lang w:eastAsia="zh-TW"/>
    </w:rPr>
  </w:style>
  <w:style w:type="paragraph" w:customStyle="1" w:styleId="CardT1">
    <w:name w:val="CardT1"/>
    <w:basedOn w:val="Normal"/>
    <w:link w:val="CardT1Char"/>
    <w:qFormat/>
    <w:rsid w:val="00143717"/>
    <w:pPr>
      <w:spacing w:after="160" w:line="259" w:lineRule="auto"/>
    </w:pPr>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143717"/>
    <w:rPr>
      <w:rFonts w:ascii="Times New Roman" w:eastAsia="Times New Roman" w:hAnsi="Times New Roman" w:cs="Times New Roman"/>
      <w:b/>
      <w:bCs/>
      <w:szCs w:val="24"/>
      <w:u w:val="single"/>
    </w:rPr>
  </w:style>
  <w:style w:type="paragraph" w:customStyle="1" w:styleId="StyleUnderlineChar11ptBold3">
    <w:name w:val="Style Underline Char + 11 pt Bold3"/>
    <w:link w:val="StyleUnderlineChar11ptBold3Char"/>
    <w:qFormat/>
    <w:rsid w:val="00143717"/>
    <w:pPr>
      <w:spacing w:line="240" w:lineRule="auto"/>
    </w:pPr>
    <w:rPr>
      <w:rFonts w:ascii="Times New Roman" w:eastAsia="Times New Roman" w:hAnsi="Times New Roman" w:cs="Times New Roman"/>
      <w:b/>
      <w:bCs/>
      <w:szCs w:val="24"/>
      <w:u w:val="single"/>
    </w:rPr>
  </w:style>
  <w:style w:type="character" w:customStyle="1" w:styleId="Underline2Char">
    <w:name w:val="Underline2 Char"/>
    <w:link w:val="Underline2"/>
    <w:uiPriority w:val="4"/>
    <w:locked/>
    <w:rsid w:val="00143717"/>
    <w:rPr>
      <w:rFonts w:ascii="Arial" w:eastAsia="Calibri" w:hAnsi="Arial" w:cs="Arial"/>
      <w:u w:val="single"/>
    </w:rPr>
  </w:style>
  <w:style w:type="paragraph" w:customStyle="1" w:styleId="Underline2">
    <w:name w:val="Underline2"/>
    <w:basedOn w:val="Normal"/>
    <w:link w:val="Underline2Char"/>
    <w:uiPriority w:val="4"/>
    <w:qFormat/>
    <w:rsid w:val="00143717"/>
    <w:pPr>
      <w:spacing w:after="160" w:line="259" w:lineRule="auto"/>
    </w:pPr>
    <w:rPr>
      <w:rFonts w:ascii="Arial" w:eastAsia="Calibri" w:hAnsi="Arial" w:cs="Arial"/>
      <w:u w:val="single"/>
    </w:rPr>
  </w:style>
  <w:style w:type="paragraph" w:customStyle="1" w:styleId="p0">
    <w:name w:val="p0"/>
    <w:basedOn w:val="Normal"/>
    <w:uiPriority w:val="99"/>
    <w:qFormat/>
    <w:rsid w:val="00143717"/>
    <w:pPr>
      <w:spacing w:before="100" w:beforeAutospacing="1" w:after="100" w:afterAutospacing="1" w:line="259" w:lineRule="auto"/>
    </w:pPr>
    <w:rPr>
      <w:rFonts w:ascii="Calibri" w:eastAsia="Times New Roman" w:hAnsi="Calibri" w:cstheme="minorBidi"/>
      <w:sz w:val="24"/>
      <w:szCs w:val="24"/>
    </w:rPr>
  </w:style>
  <w:style w:type="paragraph" w:customStyle="1" w:styleId="CiteReal">
    <w:name w:val="Cite Real"/>
    <w:basedOn w:val="Normal"/>
    <w:next w:val="Normal"/>
    <w:uiPriority w:val="99"/>
    <w:qFormat/>
    <w:rsid w:val="00143717"/>
    <w:pPr>
      <w:spacing w:after="160" w:line="259" w:lineRule="auto"/>
    </w:pPr>
    <w:rPr>
      <w:rFonts w:ascii="Arial" w:eastAsia="MS Mincho" w:hAnsi="Arial" w:cstheme="minorBidi"/>
      <w:b/>
      <w:sz w:val="24"/>
      <w:szCs w:val="24"/>
      <w:u w:val="single"/>
    </w:rPr>
  </w:style>
  <w:style w:type="paragraph" w:customStyle="1" w:styleId="2909F619802848F09E01365C32F34654">
    <w:name w:val="2909F619802848F09E01365C32F34654"/>
    <w:uiPriority w:val="99"/>
    <w:qFormat/>
    <w:rsid w:val="00143717"/>
    <w:pPr>
      <w:spacing w:after="200" w:line="276" w:lineRule="auto"/>
    </w:pPr>
    <w:rPr>
      <w:rFonts w:ascii="Calibri" w:eastAsia="Times New Roman" w:hAnsi="Calibri" w:cs="Times New Roman"/>
      <w:lang w:eastAsia="ja-JP"/>
    </w:rPr>
  </w:style>
  <w:style w:type="character" w:customStyle="1" w:styleId="UnderlineSChar">
    <w:name w:val="Underline S Char"/>
    <w:link w:val="UnderlineS"/>
    <w:locked/>
    <w:rsid w:val="00143717"/>
    <w:rPr>
      <w:rFonts w:ascii="Georgia" w:eastAsia="Calibri" w:hAnsi="Georgia"/>
      <w:u w:val="single"/>
      <w:lang w:val="x-none" w:eastAsia="zh-CN"/>
    </w:rPr>
  </w:style>
  <w:style w:type="paragraph" w:customStyle="1" w:styleId="UnderlineS">
    <w:name w:val="Underline S"/>
    <w:basedOn w:val="Normal"/>
    <w:link w:val="UnderlineSChar"/>
    <w:qFormat/>
    <w:rsid w:val="00143717"/>
    <w:pPr>
      <w:spacing w:after="200" w:line="259" w:lineRule="auto"/>
    </w:pPr>
    <w:rPr>
      <w:rFonts w:ascii="Georgia" w:eastAsia="Calibri" w:hAnsi="Georgia" w:cstheme="minorBidi"/>
      <w:u w:val="single"/>
      <w:lang w:val="x-none" w:eastAsia="zh-CN"/>
    </w:rPr>
  </w:style>
  <w:style w:type="character" w:customStyle="1" w:styleId="UnunderlinedChar">
    <w:name w:val="Ununderlined Char"/>
    <w:link w:val="Ununderlined"/>
    <w:locked/>
    <w:rsid w:val="00143717"/>
    <w:rPr>
      <w:rFonts w:ascii="Georgia" w:eastAsia="SimSun" w:hAnsi="Georgia"/>
      <w:sz w:val="12"/>
      <w:szCs w:val="24"/>
    </w:rPr>
  </w:style>
  <w:style w:type="paragraph" w:customStyle="1" w:styleId="Ununderlined">
    <w:name w:val="Ununderlined"/>
    <w:basedOn w:val="Normal"/>
    <w:link w:val="UnunderlinedChar"/>
    <w:qFormat/>
    <w:rsid w:val="00143717"/>
    <w:pPr>
      <w:spacing w:after="160" w:line="259" w:lineRule="auto"/>
    </w:pPr>
    <w:rPr>
      <w:rFonts w:ascii="Georgia" w:eastAsia="SimSun" w:hAnsi="Georgia" w:cstheme="minorBidi"/>
      <w:sz w:val="12"/>
      <w:szCs w:val="24"/>
    </w:rPr>
  </w:style>
  <w:style w:type="character" w:customStyle="1" w:styleId="HighlightingChar">
    <w:name w:val="Highlighting Char"/>
    <w:link w:val="Highlighting"/>
    <w:locked/>
    <w:rsid w:val="00143717"/>
    <w:rPr>
      <w:rFonts w:ascii="Georgia" w:eastAsia="SimSun" w:hAnsi="Georgia"/>
      <w:sz w:val="24"/>
      <w:szCs w:val="24"/>
      <w:u w:val="thick"/>
    </w:rPr>
  </w:style>
  <w:style w:type="paragraph" w:customStyle="1" w:styleId="Highlighting">
    <w:name w:val="Highlighting"/>
    <w:basedOn w:val="Normal"/>
    <w:link w:val="HighlightingChar"/>
    <w:autoRedefine/>
    <w:qFormat/>
    <w:rsid w:val="00143717"/>
    <w:pPr>
      <w:spacing w:after="160" w:line="259" w:lineRule="auto"/>
    </w:pPr>
    <w:rPr>
      <w:rFonts w:ascii="Georgia" w:eastAsia="SimSun" w:hAnsi="Georgia" w:cstheme="minorBidi"/>
      <w:sz w:val="24"/>
      <w:szCs w:val="24"/>
      <w:u w:val="thick"/>
    </w:rPr>
  </w:style>
  <w:style w:type="character" w:customStyle="1" w:styleId="CITEChar">
    <w:name w:val="CITE Char"/>
    <w:link w:val="CITE"/>
    <w:locked/>
    <w:rsid w:val="00143717"/>
    <w:rPr>
      <w:rFonts w:ascii="Arial" w:eastAsia="Times New Roman" w:hAnsi="Arial" w:cs="Arial"/>
      <w:iCs/>
      <w:smallCaps/>
      <w:sz w:val="20"/>
      <w:szCs w:val="20"/>
      <w:u w:val="double"/>
    </w:rPr>
  </w:style>
  <w:style w:type="paragraph" w:customStyle="1" w:styleId="CITE">
    <w:name w:val="CITE"/>
    <w:basedOn w:val="Heading2"/>
    <w:link w:val="CITEChar"/>
    <w:autoRedefine/>
    <w:qFormat/>
    <w:rsid w:val="00143717"/>
    <w:pPr>
      <w:keepLines w:val="0"/>
      <w:pageBreakBefore w:val="0"/>
      <w:spacing w:before="60" w:after="60" w:line="259" w:lineRule="auto"/>
      <w:contextualSpacing/>
      <w:jc w:val="left"/>
    </w:pPr>
    <w:rPr>
      <w:rFonts w:ascii="Arial" w:eastAsia="Times New Roman" w:hAnsi="Arial" w:cs="Arial"/>
      <w:b w:val="0"/>
      <w:iCs/>
      <w:smallCaps/>
      <w:sz w:val="20"/>
      <w:szCs w:val="20"/>
    </w:rPr>
  </w:style>
  <w:style w:type="paragraph" w:customStyle="1" w:styleId="teaserpermalink">
    <w:name w:val="teaser_permalink"/>
    <w:basedOn w:val="Normal"/>
    <w:uiPriority w:val="99"/>
    <w:qFormat/>
    <w:rsid w:val="00143717"/>
    <w:pPr>
      <w:spacing w:before="100" w:beforeAutospacing="1" w:after="100" w:afterAutospacing="1" w:line="259" w:lineRule="auto"/>
    </w:pPr>
    <w:rPr>
      <w:rFonts w:ascii="Calibri" w:eastAsia="Times New Roman" w:hAnsi="Calibri" w:cstheme="minorBidi"/>
      <w:sz w:val="24"/>
      <w:szCs w:val="24"/>
      <w:lang w:eastAsia="zh-CN"/>
    </w:rPr>
  </w:style>
  <w:style w:type="character" w:customStyle="1" w:styleId="Cardnon-underlinedChar">
    <w:name w:val="Card non-underlined Char"/>
    <w:link w:val="Cardnon-underlined"/>
    <w:locked/>
    <w:rsid w:val="00143717"/>
    <w:rPr>
      <w:rFonts w:ascii="Georgia" w:eastAsia="Times New Roman" w:hAnsi="Georgia"/>
      <w:szCs w:val="20"/>
    </w:rPr>
  </w:style>
  <w:style w:type="paragraph" w:customStyle="1" w:styleId="Cardnon-underlined">
    <w:name w:val="Card non-underlined"/>
    <w:basedOn w:val="Normal"/>
    <w:link w:val="Cardnon-underlinedChar"/>
    <w:autoRedefine/>
    <w:qFormat/>
    <w:rsid w:val="00143717"/>
    <w:pPr>
      <w:spacing w:after="160" w:line="259" w:lineRule="auto"/>
    </w:pPr>
    <w:rPr>
      <w:rFonts w:ascii="Georgia" w:eastAsia="Times New Roman" w:hAnsi="Georgia" w:cstheme="minorBidi"/>
      <w:szCs w:val="20"/>
    </w:rPr>
  </w:style>
  <w:style w:type="paragraph" w:customStyle="1" w:styleId="fullstory">
    <w:name w:val="fullstory"/>
    <w:basedOn w:val="Normal"/>
    <w:uiPriority w:val="99"/>
    <w:qFormat/>
    <w:rsid w:val="00143717"/>
    <w:pPr>
      <w:spacing w:before="100" w:beforeAutospacing="1" w:after="100" w:afterAutospacing="1" w:line="259" w:lineRule="auto"/>
    </w:pPr>
    <w:rPr>
      <w:rFonts w:ascii="Calibri" w:eastAsia="Times New Roman" w:hAnsi="Calibri" w:cstheme="minorBidi"/>
      <w:sz w:val="24"/>
      <w:szCs w:val="24"/>
    </w:rPr>
  </w:style>
  <w:style w:type="paragraph" w:customStyle="1" w:styleId="Carding">
    <w:name w:val="Carding"/>
    <w:basedOn w:val="Normal"/>
    <w:uiPriority w:val="99"/>
    <w:qFormat/>
    <w:rsid w:val="00143717"/>
    <w:pPr>
      <w:spacing w:after="160" w:line="259" w:lineRule="auto"/>
    </w:pPr>
    <w:rPr>
      <w:rFonts w:ascii="Calibri" w:eastAsia="Times New Roman" w:hAnsi="Calibri" w:cstheme="minorBidi"/>
      <w:sz w:val="18"/>
      <w:szCs w:val="24"/>
    </w:rPr>
  </w:style>
  <w:style w:type="character" w:customStyle="1" w:styleId="CardsHighlightedChar">
    <w:name w:val="Cards Highlighted Char"/>
    <w:link w:val="CardsHighlighted"/>
    <w:locked/>
    <w:rsid w:val="00143717"/>
    <w:rPr>
      <w:rFonts w:ascii="Times New Roman" w:eastAsia="Calibri" w:hAnsi="Times New Roman" w:cs="Times New Roman"/>
      <w:sz w:val="24"/>
      <w:szCs w:val="20"/>
      <w:u w:val="single"/>
      <w:shd w:val="clear" w:color="auto" w:fill="00FFFF"/>
    </w:rPr>
  </w:style>
  <w:style w:type="paragraph" w:customStyle="1" w:styleId="CardsHighlighted">
    <w:name w:val="Cards Highlighted"/>
    <w:next w:val="Normal"/>
    <w:link w:val="CardsHighlightedChar"/>
    <w:qFormat/>
    <w:rsid w:val="00143717"/>
    <w:pPr>
      <w:shd w:val="clear" w:color="auto" w:fill="00FFFF"/>
      <w:spacing w:after="0" w:line="240" w:lineRule="auto"/>
    </w:pPr>
    <w:rPr>
      <w:rFonts w:ascii="Times New Roman" w:eastAsia="Calibri" w:hAnsi="Times New Roman" w:cs="Times New Roman"/>
      <w:sz w:val="24"/>
      <w:szCs w:val="20"/>
      <w:u w:val="single"/>
    </w:rPr>
  </w:style>
  <w:style w:type="character" w:customStyle="1" w:styleId="StyleUnderline9ptChar">
    <w:name w:val="Style Underline + 9 pt Char"/>
    <w:link w:val="StyleUnderline9pt"/>
    <w:locked/>
    <w:rsid w:val="00143717"/>
    <w:rPr>
      <w:rFonts w:ascii="Calibri" w:eastAsia="Times New Roman" w:hAnsi="Calibri" w:cs="Times New Roman"/>
      <w:szCs w:val="20"/>
      <w:u w:val="single"/>
    </w:rPr>
  </w:style>
  <w:style w:type="paragraph" w:customStyle="1" w:styleId="StyleUnderline9pt">
    <w:name w:val="Style Underline + 9 pt"/>
    <w:link w:val="StyleUnderline9ptChar"/>
    <w:qFormat/>
    <w:rsid w:val="00143717"/>
    <w:pPr>
      <w:spacing w:after="200" w:line="276" w:lineRule="auto"/>
    </w:pPr>
    <w:rPr>
      <w:rFonts w:ascii="Calibri" w:eastAsia="Times New Roman" w:hAnsi="Calibri" w:cs="Times New Roman"/>
      <w:szCs w:val="20"/>
      <w:u w:val="single"/>
    </w:rPr>
  </w:style>
  <w:style w:type="character" w:customStyle="1" w:styleId="Stylecard9ptChar">
    <w:name w:val="Style card + 9 pt Char"/>
    <w:link w:val="Stylecard9pt"/>
    <w:locked/>
    <w:rsid w:val="00143717"/>
    <w:rPr>
      <w:rFonts w:ascii="Arial Narrow" w:eastAsia="Times New Roman" w:hAnsi="Arial Narrow"/>
      <w:kern w:val="32"/>
      <w:szCs w:val="20"/>
    </w:rPr>
  </w:style>
  <w:style w:type="paragraph" w:customStyle="1" w:styleId="Stylecard9pt">
    <w:name w:val="Style card + 9 pt"/>
    <w:basedOn w:val="Normal"/>
    <w:link w:val="Stylecard9ptChar"/>
    <w:qFormat/>
    <w:rsid w:val="00143717"/>
    <w:pPr>
      <w:widowControl w:val="0"/>
      <w:spacing w:after="160" w:line="259" w:lineRule="auto"/>
      <w:ind w:left="288" w:right="288"/>
    </w:pPr>
    <w:rPr>
      <w:rFonts w:ascii="Arial Narrow" w:eastAsia="Times New Roman" w:hAnsi="Arial Narrow" w:cstheme="minorBidi"/>
      <w:kern w:val="32"/>
      <w:szCs w:val="20"/>
    </w:rPr>
  </w:style>
  <w:style w:type="paragraph" w:customStyle="1" w:styleId="TagsCharChar">
    <w:name w:val="Tags Char Char"/>
    <w:basedOn w:val="Normal"/>
    <w:uiPriority w:val="99"/>
    <w:qFormat/>
    <w:rsid w:val="00143717"/>
    <w:pPr>
      <w:spacing w:after="160" w:line="259" w:lineRule="auto"/>
    </w:pPr>
    <w:rPr>
      <w:rFonts w:ascii="Times" w:eastAsia="Times" w:hAnsi="Times" w:cstheme="minorBidi"/>
      <w:b/>
      <w:sz w:val="24"/>
      <w:szCs w:val="24"/>
    </w:rPr>
  </w:style>
  <w:style w:type="paragraph" w:customStyle="1" w:styleId="NormalWeb8">
    <w:name w:val="Normal (Web)8"/>
    <w:basedOn w:val="Normal"/>
    <w:uiPriority w:val="99"/>
    <w:qFormat/>
    <w:rsid w:val="00143717"/>
    <w:pPr>
      <w:spacing w:before="100" w:beforeAutospacing="1" w:after="100" w:afterAutospacing="1" w:line="259" w:lineRule="auto"/>
    </w:pPr>
    <w:rPr>
      <w:rFonts w:ascii="Calibri" w:eastAsia="Times New Roman" w:hAnsi="Calibri" w:cstheme="minorBidi"/>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143717"/>
    <w:rPr>
      <w:rFonts w:ascii="Georgia" w:eastAsia="Times New Roman" w:hAnsi="Georgia" w:cs="Calibri"/>
      <w:sz w:val="24"/>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143717"/>
    <w:pPr>
      <w:pBdr>
        <w:top w:val="single" w:sz="4" w:space="0" w:color="auto"/>
        <w:left w:val="single" w:sz="4" w:space="0" w:color="auto"/>
        <w:bottom w:val="single" w:sz="4" w:space="0" w:color="auto"/>
        <w:right w:val="single" w:sz="4" w:space="0" w:color="auto"/>
      </w:pBdr>
      <w:ind w:left="-1080" w:right="1728"/>
    </w:pPr>
    <w:rPr>
      <w:rFonts w:ascii="Georgia" w:eastAsia="Times New Roman" w:hAnsi="Georgia" w:cs="Calibri"/>
      <w:color w:val="auto"/>
      <w:sz w:val="24"/>
      <w:szCs w:val="20"/>
      <w:u w:val="thick"/>
      <w:bdr w:val="single" w:sz="4" w:space="0" w:color="auto" w:frame="1"/>
    </w:rPr>
  </w:style>
  <w:style w:type="paragraph" w:customStyle="1" w:styleId="author-name">
    <w:name w:val="author-name"/>
    <w:basedOn w:val="Normal"/>
    <w:uiPriority w:val="99"/>
    <w:qFormat/>
    <w:rsid w:val="00143717"/>
    <w:pPr>
      <w:spacing w:before="100" w:beforeAutospacing="1" w:after="100" w:afterAutospacing="1" w:line="259" w:lineRule="auto"/>
    </w:pPr>
    <w:rPr>
      <w:rFonts w:ascii="Calibri" w:eastAsia="Times New Roman" w:hAnsi="Calibri" w:cstheme="minorBidi"/>
      <w:sz w:val="24"/>
      <w:szCs w:val="24"/>
    </w:rPr>
  </w:style>
  <w:style w:type="paragraph" w:customStyle="1" w:styleId="author-credentials">
    <w:name w:val="author-credentials"/>
    <w:basedOn w:val="Normal"/>
    <w:uiPriority w:val="99"/>
    <w:qFormat/>
    <w:rsid w:val="00143717"/>
    <w:pPr>
      <w:spacing w:before="100" w:beforeAutospacing="1" w:after="100" w:afterAutospacing="1" w:line="259" w:lineRule="auto"/>
    </w:pPr>
    <w:rPr>
      <w:rFonts w:ascii="Calibri" w:eastAsia="Times New Roman" w:hAnsi="Calibri" w:cstheme="minorBidi"/>
      <w:sz w:val="24"/>
      <w:szCs w:val="24"/>
    </w:rPr>
  </w:style>
  <w:style w:type="character" w:customStyle="1" w:styleId="StyleUnderlined11ptBoldChar">
    <w:name w:val="Style Underlined + 11 pt Bold Char"/>
    <w:link w:val="StyleUnderlined11ptBold"/>
    <w:locked/>
    <w:rsid w:val="00143717"/>
    <w:rPr>
      <w:b/>
      <w:bCs/>
      <w:szCs w:val="24"/>
      <w:u w:val="single"/>
    </w:rPr>
  </w:style>
  <w:style w:type="paragraph" w:customStyle="1" w:styleId="StyleUnderlined11ptBold">
    <w:name w:val="Style Underlined + 11 pt Bold"/>
    <w:basedOn w:val="underlined"/>
    <w:link w:val="StyleUnderlined11ptBoldChar"/>
    <w:qFormat/>
    <w:rsid w:val="00143717"/>
    <w:pPr>
      <w:contextualSpacing w:val="0"/>
    </w:pPr>
    <w:rPr>
      <w:b/>
      <w:bCs/>
      <w:sz w:val="22"/>
    </w:rPr>
  </w:style>
  <w:style w:type="character" w:customStyle="1" w:styleId="StyleUnderlined11ptChar">
    <w:name w:val="Style Underlined + 11 pt Char"/>
    <w:link w:val="StyleUnderlined11pt"/>
    <w:locked/>
    <w:rsid w:val="00143717"/>
    <w:rPr>
      <w:szCs w:val="24"/>
      <w:u w:val="single"/>
    </w:rPr>
  </w:style>
  <w:style w:type="paragraph" w:customStyle="1" w:styleId="StyleUnderlined11pt">
    <w:name w:val="Style Underlined + 11 pt"/>
    <w:basedOn w:val="underlined"/>
    <w:link w:val="StyleUnderlined11ptChar"/>
    <w:qFormat/>
    <w:rsid w:val="00143717"/>
    <w:pPr>
      <w:contextualSpacing w:val="0"/>
    </w:pPr>
    <w:rPr>
      <w:sz w:val="22"/>
    </w:rPr>
  </w:style>
  <w:style w:type="character" w:customStyle="1" w:styleId="CardTextChar2">
    <w:name w:val="CardText Char"/>
    <w:link w:val="CardText3"/>
    <w:locked/>
    <w:rsid w:val="00143717"/>
    <w:rPr>
      <w:rFonts w:ascii="Georgia" w:eastAsia="Calibri" w:hAnsi="Georgia"/>
    </w:rPr>
  </w:style>
  <w:style w:type="paragraph" w:customStyle="1" w:styleId="CardText3">
    <w:name w:val="CardText"/>
    <w:basedOn w:val="Normal"/>
    <w:link w:val="CardTextChar2"/>
    <w:qFormat/>
    <w:rsid w:val="00143717"/>
    <w:pPr>
      <w:spacing w:after="160" w:line="259" w:lineRule="auto"/>
      <w:ind w:left="288"/>
    </w:pPr>
    <w:rPr>
      <w:rFonts w:ascii="Georgia" w:eastAsia="Calibri" w:hAnsi="Georgia" w:cstheme="minorBidi"/>
    </w:rPr>
  </w:style>
  <w:style w:type="paragraph" w:customStyle="1" w:styleId="Analytics">
    <w:name w:val="Analytics"/>
    <w:basedOn w:val="Normal"/>
    <w:uiPriority w:val="99"/>
    <w:qFormat/>
    <w:rsid w:val="00143717"/>
    <w:pPr>
      <w:spacing w:after="160" w:line="259" w:lineRule="auto"/>
    </w:pPr>
    <w:rPr>
      <w:rFonts w:ascii="Arial" w:eastAsia="Calibri" w:hAnsi="Arial" w:cstheme="minorBidi"/>
      <w:b/>
      <w:sz w:val="24"/>
    </w:rPr>
  </w:style>
  <w:style w:type="paragraph" w:customStyle="1" w:styleId="D345FF3D873148C5AE3FBF3267827368">
    <w:name w:val="D345FF3D873148C5AE3FBF3267827368"/>
    <w:uiPriority w:val="99"/>
    <w:qFormat/>
    <w:rsid w:val="00143717"/>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143717"/>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143717"/>
    <w:pPr>
      <w:spacing w:after="160" w:line="259" w:lineRule="auto"/>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143717"/>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143717"/>
    <w:rPr>
      <w:b/>
      <w:sz w:val="28"/>
    </w:rPr>
  </w:style>
  <w:style w:type="character" w:customStyle="1" w:styleId="SourcenameChar">
    <w:name w:val="Source name Char"/>
    <w:link w:val="Sourcename"/>
    <w:locked/>
    <w:rsid w:val="00143717"/>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143717"/>
    <w:rPr>
      <w:b/>
      <w:bCs/>
      <w:sz w:val="20"/>
    </w:rPr>
  </w:style>
  <w:style w:type="character" w:customStyle="1" w:styleId="underlinedcardChar">
    <w:name w:val="underlined card Char"/>
    <w:link w:val="underlinedcard0"/>
    <w:locked/>
    <w:rsid w:val="00143717"/>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143717"/>
    <w:rPr>
      <w:sz w:val="22"/>
      <w:u w:val="single"/>
    </w:rPr>
  </w:style>
  <w:style w:type="paragraph" w:customStyle="1" w:styleId="FullText">
    <w:name w:val="Full Text"/>
    <w:basedOn w:val="Normal"/>
    <w:uiPriority w:val="99"/>
    <w:qFormat/>
    <w:rsid w:val="00143717"/>
    <w:pPr>
      <w:spacing w:after="160" w:line="259" w:lineRule="auto"/>
    </w:pPr>
    <w:rPr>
      <w:rFonts w:ascii="Calibri" w:eastAsia="Times New Roman" w:hAnsi="Calibri" w:cstheme="minorBidi"/>
      <w:sz w:val="16"/>
      <w:szCs w:val="24"/>
    </w:rPr>
  </w:style>
  <w:style w:type="character" w:customStyle="1" w:styleId="TextUnderlineChar">
    <w:name w:val="Text Underline Char"/>
    <w:link w:val="TextUnderline"/>
    <w:locked/>
    <w:rsid w:val="00143717"/>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143717"/>
    <w:pPr>
      <w:spacing w:after="160" w:line="259" w:lineRule="auto"/>
    </w:pPr>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143717"/>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143717"/>
    <w:pPr>
      <w:widowControl w:val="0"/>
      <w:overflowPunct w:val="0"/>
      <w:autoSpaceDE w:val="0"/>
      <w:autoSpaceDN w:val="0"/>
      <w:adjustRightInd w:val="0"/>
      <w:spacing w:after="120" w:line="259" w:lineRule="auto"/>
    </w:pPr>
    <w:rPr>
      <w:rFonts w:ascii="Georgia" w:eastAsia="MS Mincho" w:hAnsi="Georgia" w:cstheme="minorBidi"/>
      <w:kern w:val="28"/>
      <w:sz w:val="18"/>
      <w:szCs w:val="20"/>
      <w:lang w:val="en" w:eastAsia="x-none"/>
    </w:rPr>
  </w:style>
  <w:style w:type="character" w:customStyle="1" w:styleId="readCharChar">
    <w:name w:val="read Char Char"/>
    <w:link w:val="read"/>
    <w:locked/>
    <w:rsid w:val="00143717"/>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143717"/>
    <w:pPr>
      <w:spacing w:after="160" w:line="259" w:lineRule="auto"/>
    </w:pPr>
    <w:rPr>
      <w:rFonts w:ascii="Georgia" w:eastAsia="Times New Roman" w:hAnsi="Georgia" w:cstheme="minorBidi"/>
      <w:b/>
      <w:szCs w:val="20"/>
      <w:u w:val="single"/>
      <w:lang w:val="x-none" w:eastAsia="x-none"/>
    </w:rPr>
  </w:style>
  <w:style w:type="paragraph" w:customStyle="1" w:styleId="2ndLevel-TAG">
    <w:name w:val="2nd Level - TAG"/>
    <w:basedOn w:val="Normal"/>
    <w:next w:val="Normal"/>
    <w:uiPriority w:val="99"/>
    <w:qFormat/>
    <w:rsid w:val="00143717"/>
    <w:pPr>
      <w:spacing w:before="240" w:after="160" w:line="259" w:lineRule="auto"/>
      <w:outlineLvl w:val="2"/>
    </w:pPr>
    <w:rPr>
      <w:rFonts w:ascii="Calibri" w:eastAsia="Times New Roman" w:hAnsi="Calibri" w:cstheme="minorBidi"/>
      <w:b/>
      <w:szCs w:val="24"/>
    </w:rPr>
  </w:style>
  <w:style w:type="character" w:customStyle="1" w:styleId="CiteCardChar">
    <w:name w:val="Cite_Card Char"/>
    <w:link w:val="CiteCard0"/>
    <w:locked/>
    <w:rsid w:val="00143717"/>
    <w:rPr>
      <w:rFonts w:ascii="Times New Roman" w:eastAsia="Times New Roman" w:hAnsi="Times New Roman" w:cs="Arial"/>
      <w:bCs/>
      <w:sz w:val="20"/>
      <w:szCs w:val="20"/>
    </w:rPr>
  </w:style>
  <w:style w:type="paragraph" w:customStyle="1" w:styleId="CiteCard0">
    <w:name w:val="Cite_Card"/>
    <w:link w:val="CiteCardChar"/>
    <w:qFormat/>
    <w:rsid w:val="00143717"/>
    <w:pPr>
      <w:spacing w:after="0" w:line="240" w:lineRule="auto"/>
      <w:ind w:left="720" w:right="720"/>
      <w:jc w:val="both"/>
    </w:pPr>
    <w:rPr>
      <w:rFonts w:ascii="Times New Roman" w:eastAsia="Times New Roman" w:hAnsi="Times New Roman" w:cs="Arial"/>
      <w:bCs/>
      <w:sz w:val="20"/>
      <w:szCs w:val="20"/>
    </w:rPr>
  </w:style>
  <w:style w:type="paragraph" w:customStyle="1" w:styleId="CM14">
    <w:name w:val="CM14"/>
    <w:basedOn w:val="Default"/>
    <w:next w:val="Default"/>
    <w:uiPriority w:val="99"/>
    <w:qFormat/>
    <w:rsid w:val="00143717"/>
    <w:pPr>
      <w:widowControl w:val="0"/>
      <w:spacing w:after="0" w:line="240" w:lineRule="auto"/>
    </w:pPr>
    <w:rPr>
      <w:rFonts w:ascii="Times New Roman" w:eastAsia="MS Mincho" w:hAnsi="Times New Roman" w:cs="Times New Roman"/>
      <w:sz w:val="24"/>
    </w:rPr>
  </w:style>
  <w:style w:type="paragraph" w:customStyle="1" w:styleId="dropcap">
    <w:name w:val="dropcap"/>
    <w:basedOn w:val="Normal"/>
    <w:uiPriority w:val="99"/>
    <w:qFormat/>
    <w:rsid w:val="00143717"/>
    <w:pPr>
      <w:spacing w:before="100" w:beforeAutospacing="1" w:after="100" w:afterAutospacing="1" w:line="259" w:lineRule="auto"/>
    </w:pPr>
    <w:rPr>
      <w:rFonts w:ascii="Calibri" w:eastAsia="Times New Roman" w:hAnsi="Calibri" w:cstheme="minorBidi"/>
      <w:sz w:val="24"/>
      <w:szCs w:val="24"/>
    </w:rPr>
  </w:style>
  <w:style w:type="character" w:customStyle="1" w:styleId="StyleStyle49pt6Char">
    <w:name w:val="Style Style4 + 9 pt6 Char"/>
    <w:basedOn w:val="Style4Char"/>
    <w:link w:val="StyleStyle49pt6"/>
    <w:locked/>
    <w:rsid w:val="00143717"/>
    <w:rPr>
      <w:rFonts w:ascii="Times New Roman" w:eastAsia="Times New Roman" w:hAnsi="Times New Roman" w:cs="Calibri"/>
      <w:szCs w:val="24"/>
      <w:u w:val="single"/>
    </w:rPr>
  </w:style>
  <w:style w:type="paragraph" w:customStyle="1" w:styleId="StyleStyle49pt6">
    <w:name w:val="Style Style4 + 9 pt6"/>
    <w:basedOn w:val="Style4"/>
    <w:link w:val="StyleStyle49pt6Char"/>
    <w:qFormat/>
    <w:rsid w:val="00143717"/>
    <w:pPr>
      <w:spacing w:after="160" w:line="259" w:lineRule="auto"/>
    </w:pPr>
    <w:rPr>
      <w:rFonts w:eastAsia="Times New Roman" w:cs="Calibri"/>
    </w:rPr>
  </w:style>
  <w:style w:type="character" w:customStyle="1" w:styleId="UnderlineCharCharCharCharChar">
    <w:name w:val="Underline Char Char Char Char Char"/>
    <w:link w:val="UnderlineCharCharCharChar"/>
    <w:locked/>
    <w:rsid w:val="00143717"/>
    <w:rPr>
      <w:rFonts w:ascii="Georgia" w:eastAsia="Times New Roman" w:hAnsi="Georgia" w:cs="Times New Roman"/>
      <w:szCs w:val="24"/>
      <w:u w:val="single"/>
    </w:rPr>
  </w:style>
  <w:style w:type="paragraph" w:customStyle="1" w:styleId="UnderlineCharCharCharChar">
    <w:name w:val="Underline Char Char Char Char"/>
    <w:basedOn w:val="Normal"/>
    <w:link w:val="UnderlineCharCharCharCharChar"/>
    <w:qFormat/>
    <w:rsid w:val="00143717"/>
    <w:pPr>
      <w:spacing w:after="160" w:line="259" w:lineRule="auto"/>
    </w:pPr>
    <w:rPr>
      <w:rFonts w:ascii="Georgia" w:eastAsia="Times New Roman" w:hAnsi="Georgia"/>
      <w:szCs w:val="24"/>
      <w:u w:val="single"/>
    </w:rPr>
  </w:style>
  <w:style w:type="character" w:customStyle="1" w:styleId="StyleUnderlineCharLatinTimesNewRomanAsianSimSunChar">
    <w:name w:val="Style Underline Char + (Latin) Times New Roman (Asian) SimSun Char"/>
    <w:link w:val="StyleUnderlineCharLatinTimesNewRomanAsianSimSun"/>
    <w:locked/>
    <w:rsid w:val="00143717"/>
    <w:rPr>
      <w:rFonts w:ascii="Georgia" w:hAnsi="Georgia" w:cs="Calibri"/>
      <w:szCs w:val="24"/>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143717"/>
    <w:pPr>
      <w:spacing w:after="160" w:line="259" w:lineRule="auto"/>
    </w:pPr>
    <w:rPr>
      <w:rFonts w:ascii="Georgia" w:hAnsi="Georgia" w:cs="Calibri"/>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143717"/>
    <w:rPr>
      <w:rFonts w:ascii="Georgia" w:hAnsi="Georgia" w:cs="Calibri"/>
      <w:b/>
      <w:bCs/>
      <w:szCs w:val="24"/>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143717"/>
    <w:pPr>
      <w:spacing w:after="160" w:line="259" w:lineRule="auto"/>
    </w:pPr>
    <w:rPr>
      <w:rFonts w:ascii="Georgia" w:hAnsi="Georgia" w:cs="Calibri"/>
      <w:b/>
      <w:bCs/>
      <w:szCs w:val="24"/>
      <w:u w:val="single"/>
    </w:rPr>
  </w:style>
  <w:style w:type="character" w:customStyle="1" w:styleId="DebatenoramlChar">
    <w:name w:val="Debatenoraml Char"/>
    <w:link w:val="Debatenoraml"/>
    <w:locked/>
    <w:rsid w:val="00143717"/>
    <w:rPr>
      <w:rFonts w:ascii="Times New Roman" w:hAnsi="Times New Roman" w:cs="Times New Roman"/>
    </w:rPr>
  </w:style>
  <w:style w:type="paragraph" w:customStyle="1" w:styleId="Debatenoraml">
    <w:name w:val="Debatenoraml"/>
    <w:basedOn w:val="NoSpacing"/>
    <w:link w:val="DebatenoramlChar"/>
    <w:qFormat/>
    <w:rsid w:val="00143717"/>
    <w:rPr>
      <w:rFonts w:ascii="Times New Roman" w:hAnsi="Times New Roman" w:cs="Times New Roman"/>
    </w:rPr>
  </w:style>
  <w:style w:type="paragraph" w:customStyle="1" w:styleId="SynergyTag">
    <w:name w:val="SynergyTag"/>
    <w:basedOn w:val="Normal"/>
    <w:uiPriority w:val="99"/>
    <w:qFormat/>
    <w:rsid w:val="00143717"/>
    <w:pPr>
      <w:spacing w:after="160" w:line="259" w:lineRule="auto"/>
    </w:pPr>
    <w:rPr>
      <w:rFonts w:ascii="Calibri" w:eastAsia="Calibri" w:hAnsi="Calibri"/>
      <w:b/>
    </w:rPr>
  </w:style>
  <w:style w:type="character" w:customStyle="1" w:styleId="QualsChar">
    <w:name w:val="Quals Char"/>
    <w:link w:val="Quals"/>
    <w:locked/>
    <w:rsid w:val="00143717"/>
    <w:rPr>
      <w:rFonts w:ascii="Georgia" w:eastAsia="Calibri" w:hAnsi="Georgia" w:cs="Times New Roman"/>
      <w:sz w:val="18"/>
    </w:rPr>
  </w:style>
  <w:style w:type="paragraph" w:customStyle="1" w:styleId="Quals">
    <w:name w:val="Quals"/>
    <w:basedOn w:val="Normal"/>
    <w:link w:val="QualsChar"/>
    <w:qFormat/>
    <w:rsid w:val="00143717"/>
    <w:pPr>
      <w:spacing w:after="160" w:line="259" w:lineRule="auto"/>
    </w:pPr>
    <w:rPr>
      <w:rFonts w:ascii="Georgia" w:eastAsia="Calibri" w:hAnsi="Georgia"/>
      <w:sz w:val="18"/>
    </w:rPr>
  </w:style>
  <w:style w:type="paragraph" w:customStyle="1" w:styleId="times">
    <w:name w:val="times"/>
    <w:basedOn w:val="Normal"/>
    <w:uiPriority w:val="99"/>
    <w:qFormat/>
    <w:rsid w:val="00143717"/>
    <w:pPr>
      <w:spacing w:before="100" w:beforeAutospacing="1" w:after="100" w:afterAutospacing="1" w:line="259" w:lineRule="auto"/>
    </w:pPr>
    <w:rPr>
      <w:rFonts w:ascii="Calibri" w:eastAsia="Times New Roman" w:hAnsi="Calibri"/>
      <w:sz w:val="24"/>
      <w:szCs w:val="24"/>
    </w:rPr>
  </w:style>
  <w:style w:type="paragraph" w:customStyle="1" w:styleId="BodyA">
    <w:name w:val="Body A"/>
    <w:uiPriority w:val="99"/>
    <w:qFormat/>
    <w:rsid w:val="00143717"/>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143717"/>
    <w:rPr>
      <w:rFonts w:ascii="Georgia" w:eastAsia="Times New Roman" w:hAnsi="Georgia" w:cs="Times New Roman"/>
      <w:b/>
      <w:caps/>
      <w:szCs w:val="28"/>
      <w:u w:val="single"/>
    </w:rPr>
  </w:style>
  <w:style w:type="paragraph" w:customStyle="1" w:styleId="Starred">
    <w:name w:val="Starred"/>
    <w:basedOn w:val="Normal"/>
    <w:link w:val="StarredChar"/>
    <w:qFormat/>
    <w:rsid w:val="00143717"/>
    <w:pPr>
      <w:keepNext/>
      <w:keepLines/>
      <w:pageBreakBefore/>
      <w:spacing w:before="240" w:after="60" w:line="259" w:lineRule="auto"/>
      <w:jc w:val="center"/>
      <w:outlineLvl w:val="0"/>
    </w:pPr>
    <w:rPr>
      <w:rFonts w:ascii="Georgia" w:eastAsia="Times New Roman" w:hAnsi="Georgia"/>
      <w:b/>
      <w:caps/>
      <w:szCs w:val="28"/>
      <w:u w:val="single"/>
    </w:rPr>
  </w:style>
  <w:style w:type="character" w:customStyle="1" w:styleId="NotStarredChar">
    <w:name w:val="NotStarred Char"/>
    <w:link w:val="NotStarred"/>
    <w:locked/>
    <w:rsid w:val="00143717"/>
    <w:rPr>
      <w:rFonts w:ascii="Georgia" w:eastAsia="Times New Roman" w:hAnsi="Georgia" w:cs="Times New Roman"/>
      <w:b/>
      <w:caps/>
      <w:szCs w:val="28"/>
      <w:u w:val="single"/>
    </w:rPr>
  </w:style>
  <w:style w:type="paragraph" w:customStyle="1" w:styleId="NotStarred">
    <w:name w:val="NotStarred"/>
    <w:basedOn w:val="Normal"/>
    <w:link w:val="NotStarredChar"/>
    <w:qFormat/>
    <w:rsid w:val="00143717"/>
    <w:pPr>
      <w:keepNext/>
      <w:keepLines/>
      <w:pageBreakBefore/>
      <w:spacing w:before="240" w:after="60" w:line="259" w:lineRule="auto"/>
      <w:jc w:val="center"/>
      <w:outlineLvl w:val="1"/>
    </w:pPr>
    <w:rPr>
      <w:rFonts w:ascii="Georgia" w:eastAsia="Times New Roman" w:hAnsi="Georgia"/>
      <w:b/>
      <w:caps/>
      <w:szCs w:val="28"/>
      <w:u w:val="single"/>
    </w:rPr>
  </w:style>
  <w:style w:type="character" w:customStyle="1" w:styleId="tagCharCharChar">
    <w:name w:val="tag Char Char Char"/>
    <w:link w:val="tagCharChar"/>
    <w:locked/>
    <w:rsid w:val="00143717"/>
    <w:rPr>
      <w:rFonts w:ascii="Arial" w:eastAsia="Times New Roman" w:hAnsi="Arial" w:cs="Times New Roman"/>
      <w:b/>
      <w:sz w:val="24"/>
    </w:rPr>
  </w:style>
  <w:style w:type="paragraph" w:customStyle="1" w:styleId="tagCharChar">
    <w:name w:val="tag Char Char"/>
    <w:basedOn w:val="Normal"/>
    <w:link w:val="tagCharCharChar"/>
    <w:qFormat/>
    <w:rsid w:val="00143717"/>
    <w:pPr>
      <w:spacing w:after="200" w:line="276" w:lineRule="auto"/>
    </w:pPr>
    <w:rPr>
      <w:rFonts w:ascii="Arial" w:eastAsia="Times New Roman" w:hAnsi="Arial"/>
      <w:b/>
      <w:sz w:val="24"/>
    </w:rPr>
  </w:style>
  <w:style w:type="character" w:customStyle="1" w:styleId="StyleStyle49ptBorderSinglesolidlineAuto05ptLiChar">
    <w:name w:val="Style Style4 + 9 pt Border: : (Single solid line Auto  0.5 pt Li... Char"/>
    <w:link w:val="StyleStyle49ptBorderSinglesolidlineAuto05ptLi"/>
    <w:locked/>
    <w:rsid w:val="00143717"/>
    <w:rPr>
      <w:rFonts w:ascii="Times New Roman" w:hAnsi="Times New Roman" w:cs="Times New Roman"/>
      <w:szCs w:val="24"/>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143717"/>
    <w:pPr>
      <w:pBdr>
        <w:top w:val="single" w:sz="4" w:space="0" w:color="auto"/>
        <w:left w:val="single" w:sz="4" w:space="0" w:color="auto"/>
        <w:bottom w:val="single" w:sz="4" w:space="0" w:color="auto"/>
        <w:right w:val="single" w:sz="4" w:space="0" w:color="auto"/>
      </w:pBdr>
      <w:spacing w:after="160" w:line="259" w:lineRule="auto"/>
    </w:pPr>
    <w:rPr>
      <w:rFonts w:eastAsiaTheme="minorHAnsi"/>
      <w:bdr w:val="single" w:sz="4" w:space="0" w:color="auto" w:frame="1"/>
    </w:rPr>
  </w:style>
  <w:style w:type="character" w:customStyle="1" w:styleId="H4TagChar1">
    <w:name w:val="H4 (Tag) Char1"/>
    <w:link w:val="H4Tag"/>
    <w:locked/>
    <w:rsid w:val="00143717"/>
    <w:rPr>
      <w:rFonts w:ascii="Georgia" w:eastAsia="Calibri" w:hAnsi="Georgia" w:cs="Times New Roman"/>
      <w:b/>
    </w:rPr>
  </w:style>
  <w:style w:type="paragraph" w:customStyle="1" w:styleId="H4Tag">
    <w:name w:val="H4 (Tag)"/>
    <w:basedOn w:val="Normal"/>
    <w:link w:val="H4TagChar1"/>
    <w:qFormat/>
    <w:rsid w:val="00143717"/>
    <w:pPr>
      <w:spacing w:after="160" w:line="259" w:lineRule="auto"/>
    </w:pPr>
    <w:rPr>
      <w:rFonts w:ascii="Georgia" w:eastAsia="Calibri" w:hAnsi="Georgia"/>
      <w:b/>
    </w:rPr>
  </w:style>
  <w:style w:type="paragraph" w:customStyle="1" w:styleId="CM25">
    <w:name w:val="CM25"/>
    <w:basedOn w:val="Default"/>
    <w:next w:val="Default"/>
    <w:uiPriority w:val="99"/>
    <w:qFormat/>
    <w:rsid w:val="00143717"/>
    <w:pPr>
      <w:spacing w:after="233"/>
    </w:pPr>
    <w:rPr>
      <w:rFonts w:ascii="Georgia" w:hAnsi="Georgia" w:cs="Times New Roman"/>
      <w:sz w:val="22"/>
    </w:rPr>
  </w:style>
  <w:style w:type="character" w:customStyle="1" w:styleId="Debate-CardTagandCite-F6Char">
    <w:name w:val="Debate- Card Tag and Cite- F6 Char"/>
    <w:link w:val="Debate-CardTagandCite-F6"/>
    <w:locked/>
    <w:rsid w:val="00143717"/>
    <w:rPr>
      <w:rFonts w:ascii="Georgia" w:hAnsi="Georgia"/>
      <w:b/>
    </w:rPr>
  </w:style>
  <w:style w:type="paragraph" w:customStyle="1" w:styleId="Debate-CardTagandCite-F6">
    <w:name w:val="Debate- Card Tag and Cite- F6"/>
    <w:basedOn w:val="Normal"/>
    <w:link w:val="Debate-CardTagandCite-F6Char"/>
    <w:qFormat/>
    <w:rsid w:val="00143717"/>
    <w:pPr>
      <w:spacing w:after="160" w:line="259" w:lineRule="auto"/>
      <w:contextualSpacing/>
    </w:pPr>
    <w:rPr>
      <w:rFonts w:ascii="Georgia" w:hAnsi="Georgia" w:cstheme="minorBidi"/>
      <w:b/>
    </w:rPr>
  </w:style>
  <w:style w:type="character" w:customStyle="1" w:styleId="CardtextChar3">
    <w:name w:val="Card text Char"/>
    <w:link w:val="Cardtext4"/>
    <w:locked/>
    <w:rsid w:val="00143717"/>
    <w:rPr>
      <w:rFonts w:ascii="Arial Narrow" w:hAnsi="Arial Narrow" w:cs="Times New Roman"/>
      <w:sz w:val="24"/>
      <w:u w:val="single"/>
    </w:rPr>
  </w:style>
  <w:style w:type="paragraph" w:customStyle="1" w:styleId="Cardtext4">
    <w:name w:val="Card text"/>
    <w:link w:val="CardtextChar3"/>
    <w:qFormat/>
    <w:rsid w:val="00143717"/>
    <w:pPr>
      <w:widowControl w:val="0"/>
      <w:autoSpaceDE w:val="0"/>
      <w:autoSpaceDN w:val="0"/>
      <w:adjustRightInd w:val="0"/>
      <w:spacing w:after="0" w:line="240" w:lineRule="auto"/>
    </w:pPr>
    <w:rPr>
      <w:rFonts w:ascii="Arial Narrow" w:hAnsi="Arial Narrow" w:cs="Times New Roman"/>
      <w:sz w:val="24"/>
      <w:u w:val="single"/>
    </w:rPr>
  </w:style>
  <w:style w:type="character" w:customStyle="1" w:styleId="NewHeading2Char">
    <w:name w:val="NewHeading2 Char"/>
    <w:link w:val="NewHeading2"/>
    <w:locked/>
    <w:rsid w:val="00143717"/>
    <w:rPr>
      <w:rFonts w:ascii="Georgia" w:eastAsia="Times New Roman" w:hAnsi="Georgia" w:cs="Times New Roman"/>
      <w:b/>
      <w:szCs w:val="28"/>
      <w:u w:val="single"/>
    </w:rPr>
  </w:style>
  <w:style w:type="paragraph" w:customStyle="1" w:styleId="NewHeading2">
    <w:name w:val="NewHeading2"/>
    <w:basedOn w:val="Normal"/>
    <w:link w:val="NewHeading2Char"/>
    <w:qFormat/>
    <w:rsid w:val="00143717"/>
    <w:pPr>
      <w:spacing w:before="240" w:after="60" w:line="259" w:lineRule="auto"/>
    </w:pPr>
    <w:rPr>
      <w:rFonts w:ascii="Georgia" w:eastAsia="Times New Roman" w:hAnsi="Georgia"/>
      <w:b/>
      <w:szCs w:val="28"/>
      <w:u w:val="single"/>
    </w:rPr>
  </w:style>
  <w:style w:type="paragraph" w:customStyle="1" w:styleId="TagGA11">
    <w:name w:val="Tag GA 11"/>
    <w:basedOn w:val="TOC1"/>
    <w:uiPriority w:val="99"/>
    <w:qFormat/>
    <w:rsid w:val="00143717"/>
    <w:pPr>
      <w:spacing w:after="0"/>
    </w:pPr>
    <w:rPr>
      <w:rFonts w:ascii="Times New Roman" w:eastAsia="Calibri" w:hAnsi="Times New Roman" w:cs="Times New Roman"/>
      <w:b/>
      <w:sz w:val="20"/>
      <w:szCs w:val="20"/>
    </w:rPr>
  </w:style>
  <w:style w:type="paragraph" w:customStyle="1" w:styleId="CM32">
    <w:name w:val="CM3+2"/>
    <w:basedOn w:val="Normal"/>
    <w:next w:val="Normal"/>
    <w:uiPriority w:val="99"/>
    <w:qFormat/>
    <w:rsid w:val="00143717"/>
    <w:pPr>
      <w:autoSpaceDE w:val="0"/>
      <w:autoSpaceDN w:val="0"/>
      <w:adjustRightInd w:val="0"/>
      <w:spacing w:after="160" w:line="240" w:lineRule="atLeast"/>
    </w:pPr>
    <w:rPr>
      <w:rFonts w:ascii="Calibri" w:eastAsia="Calibri" w:hAnsi="Calibri"/>
      <w:sz w:val="24"/>
    </w:rPr>
  </w:style>
  <w:style w:type="paragraph" w:customStyle="1" w:styleId="msolistparagraph0">
    <w:name w:val="msolistparagraph"/>
    <w:basedOn w:val="Normal"/>
    <w:uiPriority w:val="99"/>
    <w:qFormat/>
    <w:rsid w:val="00143717"/>
    <w:pPr>
      <w:spacing w:after="160" w:line="259" w:lineRule="auto"/>
    </w:pPr>
    <w:rPr>
      <w:rFonts w:ascii="Calibri" w:eastAsia="Calibri" w:hAnsi="Calibri"/>
    </w:rPr>
  </w:style>
  <w:style w:type="paragraph" w:customStyle="1" w:styleId="TagLine">
    <w:name w:val="Tag Line"/>
    <w:basedOn w:val="Normal"/>
    <w:next w:val="FullText"/>
    <w:uiPriority w:val="99"/>
    <w:qFormat/>
    <w:rsid w:val="00143717"/>
    <w:pPr>
      <w:spacing w:after="160" w:line="259" w:lineRule="auto"/>
    </w:pPr>
    <w:rPr>
      <w:rFonts w:ascii="Arial Narrow" w:eastAsia="Times New Roman" w:hAnsi="Arial Narrow"/>
      <w:b/>
      <w:sz w:val="28"/>
    </w:rPr>
  </w:style>
  <w:style w:type="paragraph" w:customStyle="1" w:styleId="Card6pt">
    <w:name w:val="Card 6pt"/>
    <w:basedOn w:val="Normal"/>
    <w:uiPriority w:val="99"/>
    <w:qFormat/>
    <w:rsid w:val="00143717"/>
    <w:pPr>
      <w:spacing w:after="160" w:line="259" w:lineRule="auto"/>
      <w:ind w:left="288" w:right="288"/>
    </w:pPr>
    <w:rPr>
      <w:rFonts w:eastAsia="Calibri"/>
      <w:color w:val="000000"/>
      <w:sz w:val="12"/>
      <w:szCs w:val="20"/>
    </w:rPr>
  </w:style>
  <w:style w:type="character" w:customStyle="1" w:styleId="FullCiteChar">
    <w:name w:val="Full Cite Char"/>
    <w:link w:val="FullCite"/>
    <w:locked/>
    <w:rsid w:val="00143717"/>
    <w:rPr>
      <w:rFonts w:ascii="Garamond" w:eastAsia="Calibri" w:hAnsi="Garamond" w:cs="Times New Roman"/>
    </w:rPr>
  </w:style>
  <w:style w:type="paragraph" w:customStyle="1" w:styleId="FullCite">
    <w:name w:val="Full Cite"/>
    <w:basedOn w:val="Normal"/>
    <w:next w:val="Normal"/>
    <w:link w:val="FullCiteChar"/>
    <w:qFormat/>
    <w:rsid w:val="00143717"/>
    <w:pPr>
      <w:spacing w:after="160" w:line="259" w:lineRule="auto"/>
    </w:pPr>
    <w:rPr>
      <w:rFonts w:ascii="Garamond" w:eastAsia="Calibri" w:hAnsi="Garamond"/>
    </w:rPr>
  </w:style>
  <w:style w:type="character" w:customStyle="1" w:styleId="StyleNormalWeb11ptUnderlineChar">
    <w:name w:val="Style Normal (Web) + 11 pt Underline Char"/>
    <w:link w:val="StyleNormalWeb11ptUnderline"/>
    <w:locked/>
    <w:rsid w:val="00143717"/>
    <w:rPr>
      <w:rFonts w:ascii="Times New Roman" w:eastAsia="Times New Roman" w:hAnsi="Times New Roman" w:cs="Times New Roman"/>
      <w:sz w:val="24"/>
      <w:szCs w:val="24"/>
    </w:rPr>
  </w:style>
  <w:style w:type="paragraph" w:customStyle="1" w:styleId="StyleNormalWeb11ptUnderline">
    <w:name w:val="Style Normal (Web) + 11 pt Underline"/>
    <w:basedOn w:val="NormalWeb"/>
    <w:link w:val="StyleNormalWeb11ptUnderlineChar"/>
    <w:qFormat/>
    <w:rsid w:val="00143717"/>
    <w:pPr>
      <w:keepNext/>
      <w:keepLines/>
      <w:pageBreakBefore/>
      <w:pBdr>
        <w:top w:val="single" w:sz="24" w:space="1" w:color="auto"/>
        <w:left w:val="single" w:sz="24" w:space="4" w:color="auto"/>
        <w:bottom w:val="single" w:sz="24" w:space="1" w:color="auto"/>
        <w:right w:val="single" w:sz="24" w:space="4" w:color="auto"/>
      </w:pBdr>
      <w:spacing w:before="240" w:beforeAutospacing="0" w:after="0" w:afterAutospacing="0" w:line="276" w:lineRule="auto"/>
    </w:pPr>
  </w:style>
  <w:style w:type="character" w:customStyle="1" w:styleId="StyleCardStyleBlackUnderlineChar">
    <w:name w:val="Style Card Style + Black Underline Char"/>
    <w:link w:val="StyleCardStyleBlackUnderline"/>
    <w:locked/>
    <w:rsid w:val="00143717"/>
    <w:rPr>
      <w:rFonts w:ascii="Georgia" w:eastAsia="Times New Roman" w:hAnsi="Georgia" w:cs="Times New Roman"/>
      <w:color w:val="000000"/>
      <w:szCs w:val="24"/>
      <w:u w:val="single"/>
    </w:rPr>
  </w:style>
  <w:style w:type="paragraph" w:customStyle="1" w:styleId="StyleCardStyleBlackUnderline">
    <w:name w:val="Style Card Style + Black Underline"/>
    <w:basedOn w:val="Normal"/>
    <w:link w:val="StyleCardStyleBlackUnderlineChar"/>
    <w:qFormat/>
    <w:rsid w:val="00143717"/>
    <w:pPr>
      <w:spacing w:after="160" w:line="259" w:lineRule="auto"/>
    </w:pPr>
    <w:rPr>
      <w:rFonts w:ascii="Georgia" w:eastAsia="Times New Roman" w:hAnsi="Georgia"/>
      <w:color w:val="000000"/>
      <w:szCs w:val="24"/>
      <w:u w:val="single"/>
    </w:rPr>
  </w:style>
  <w:style w:type="paragraph" w:customStyle="1" w:styleId="StyleHeading2LatinArialMT13pt">
    <w:name w:val="Style Heading 2 + (Latin) ArialMT 13 pt"/>
    <w:basedOn w:val="Heading2"/>
    <w:next w:val="Heading2"/>
    <w:uiPriority w:val="99"/>
    <w:qFormat/>
    <w:rsid w:val="00143717"/>
    <w:pPr>
      <w:keepLines w:val="0"/>
      <w:pageBreakBefore w:val="0"/>
      <w:spacing w:before="40" w:line="259" w:lineRule="auto"/>
      <w:jc w:val="left"/>
    </w:pPr>
    <w:rPr>
      <w:rFonts w:ascii="Calibri" w:eastAsia="SimSun" w:hAnsi="Calibri" w:cs="Arial"/>
      <w:b w:val="0"/>
      <w:bCs/>
      <w:iCs/>
      <w:caps/>
      <w:sz w:val="24"/>
      <w:szCs w:val="28"/>
      <w:lang w:eastAsia="zh-CN"/>
    </w:rPr>
  </w:style>
  <w:style w:type="paragraph" w:customStyle="1" w:styleId="NotUnderlined">
    <w:name w:val="Not Underlined"/>
    <w:basedOn w:val="Normal"/>
    <w:uiPriority w:val="99"/>
    <w:qFormat/>
    <w:rsid w:val="00143717"/>
    <w:pPr>
      <w:spacing w:after="160" w:line="259" w:lineRule="auto"/>
    </w:pPr>
    <w:rPr>
      <w:rFonts w:ascii="Century Gothic" w:eastAsia="Times New Roman" w:hAnsi="Century Gothic"/>
      <w:sz w:val="16"/>
    </w:rPr>
  </w:style>
  <w:style w:type="character" w:customStyle="1" w:styleId="StylecardThickunderlineChar">
    <w:name w:val="Style card + Thick underline Char"/>
    <w:link w:val="StylecardThickunderline"/>
    <w:locked/>
    <w:rsid w:val="00143717"/>
    <w:rPr>
      <w:rFonts w:ascii="Times New Roman" w:eastAsia="SimSun" w:hAnsi="Times New Roman" w:cs="Times New Roman"/>
      <w:sz w:val="20"/>
      <w:szCs w:val="24"/>
      <w:u w:val="single"/>
      <w:lang w:eastAsia="zh-CN"/>
    </w:rPr>
  </w:style>
  <w:style w:type="paragraph" w:customStyle="1" w:styleId="StylecardThickunderline">
    <w:name w:val="Style card + Thick underline"/>
    <w:basedOn w:val="Normal"/>
    <w:link w:val="StylecardThickunderlineChar"/>
    <w:qFormat/>
    <w:rsid w:val="00143717"/>
    <w:pPr>
      <w:spacing w:after="160" w:line="259" w:lineRule="auto"/>
      <w:ind w:left="288" w:right="288"/>
    </w:pPr>
    <w:rPr>
      <w:rFonts w:eastAsia="SimSun"/>
      <w:sz w:val="20"/>
      <w:szCs w:val="24"/>
      <w:u w:val="single"/>
      <w:lang w:eastAsia="zh-CN"/>
    </w:rPr>
  </w:style>
  <w:style w:type="character" w:customStyle="1" w:styleId="StylecardBoldThickunderlineChar">
    <w:name w:val="Style card + Bold Thick underline Char"/>
    <w:link w:val="StylecardBoldThickunderline"/>
    <w:locked/>
    <w:rsid w:val="00143717"/>
    <w:rPr>
      <w:rFonts w:ascii="Times New Roman" w:eastAsia="SimSun" w:hAnsi="Times New Roman" w:cs="Times New Roman"/>
      <w:b/>
      <w:bCs/>
      <w:sz w:val="20"/>
      <w:szCs w:val="24"/>
      <w:u w:val="single"/>
      <w:lang w:eastAsia="zh-CN"/>
    </w:rPr>
  </w:style>
  <w:style w:type="paragraph" w:customStyle="1" w:styleId="StylecardBoldThickunderline">
    <w:name w:val="Style card + Bold Thick underline"/>
    <w:basedOn w:val="Normal"/>
    <w:link w:val="StylecardBoldThickunderlineChar"/>
    <w:qFormat/>
    <w:rsid w:val="00143717"/>
    <w:pPr>
      <w:spacing w:after="160" w:line="259" w:lineRule="auto"/>
      <w:ind w:left="288" w:right="288"/>
    </w:pPr>
    <w:rPr>
      <w:rFonts w:eastAsia="SimSun"/>
      <w:b/>
      <w:bCs/>
      <w:sz w:val="20"/>
      <w:szCs w:val="24"/>
      <w:u w:val="single"/>
      <w:lang w:eastAsia="zh-CN"/>
    </w:rPr>
  </w:style>
  <w:style w:type="character" w:customStyle="1" w:styleId="BlockHeadingsChar">
    <w:name w:val="Block Headings Char"/>
    <w:link w:val="BlockHeadings"/>
    <w:locked/>
    <w:rsid w:val="00143717"/>
    <w:rPr>
      <w:rFonts w:ascii="Times New Roman" w:eastAsia="Times New Roman" w:hAnsi="Times New Roman" w:cs="Times New Roman"/>
      <w:b/>
      <w:sz w:val="36"/>
      <w:szCs w:val="24"/>
      <w:u w:val="single"/>
    </w:rPr>
  </w:style>
  <w:style w:type="paragraph" w:customStyle="1" w:styleId="BlockHeadings">
    <w:name w:val="Block Headings"/>
    <w:next w:val="Normal"/>
    <w:link w:val="BlockHeadingsChar"/>
    <w:qFormat/>
    <w:rsid w:val="00143717"/>
    <w:pPr>
      <w:widowControl w:val="0"/>
      <w:spacing w:after="0" w:line="240" w:lineRule="auto"/>
      <w:jc w:val="center"/>
      <w:outlineLvl w:val="0"/>
    </w:pPr>
    <w:rPr>
      <w:rFonts w:ascii="Times New Roman" w:eastAsia="Times New Roman" w:hAnsi="Times New Roman" w:cs="Times New Roman"/>
      <w:b/>
      <w:sz w:val="36"/>
      <w:szCs w:val="24"/>
      <w:u w:val="single"/>
    </w:rPr>
  </w:style>
  <w:style w:type="paragraph" w:customStyle="1" w:styleId="CM27">
    <w:name w:val="CM27"/>
    <w:basedOn w:val="Default"/>
    <w:next w:val="Default"/>
    <w:uiPriority w:val="99"/>
    <w:qFormat/>
    <w:rsid w:val="00143717"/>
    <w:rPr>
      <w:rFonts w:ascii="Times New Roman" w:hAnsi="Times New Roman" w:cs="Times New Roman"/>
      <w:sz w:val="22"/>
    </w:rPr>
  </w:style>
  <w:style w:type="paragraph" w:customStyle="1" w:styleId="font-null">
    <w:name w:val="font-null"/>
    <w:basedOn w:val="Normal"/>
    <w:uiPriority w:val="99"/>
    <w:qFormat/>
    <w:rsid w:val="00143717"/>
    <w:pPr>
      <w:spacing w:before="100" w:beforeAutospacing="1" w:after="100" w:afterAutospacing="1" w:line="259" w:lineRule="auto"/>
    </w:pPr>
    <w:rPr>
      <w:rFonts w:ascii="Calibri" w:eastAsia="Times New Roman" w:hAnsi="Calibri"/>
      <w:sz w:val="24"/>
      <w:szCs w:val="24"/>
    </w:rPr>
  </w:style>
  <w:style w:type="paragraph" w:customStyle="1" w:styleId="rteindent1">
    <w:name w:val="rteindent1"/>
    <w:basedOn w:val="Normal"/>
    <w:uiPriority w:val="99"/>
    <w:qFormat/>
    <w:rsid w:val="00143717"/>
    <w:pPr>
      <w:spacing w:before="100" w:beforeAutospacing="1" w:after="100" w:afterAutospacing="1" w:line="259" w:lineRule="auto"/>
    </w:pPr>
    <w:rPr>
      <w:rFonts w:ascii="Calibri" w:eastAsia="Times New Roman" w:hAnsi="Calibri"/>
      <w:sz w:val="24"/>
      <w:szCs w:val="24"/>
    </w:rPr>
  </w:style>
  <w:style w:type="paragraph" w:customStyle="1" w:styleId="Pa12">
    <w:name w:val="Pa12"/>
    <w:basedOn w:val="Default"/>
    <w:next w:val="Default"/>
    <w:uiPriority w:val="99"/>
    <w:qFormat/>
    <w:rsid w:val="00143717"/>
    <w:pPr>
      <w:spacing w:line="191" w:lineRule="atLeast"/>
    </w:pPr>
    <w:rPr>
      <w:rFonts w:ascii="Scala" w:hAnsi="Scala" w:cs="Times New Roman"/>
      <w:sz w:val="22"/>
    </w:rPr>
  </w:style>
  <w:style w:type="paragraph" w:customStyle="1" w:styleId="introduction">
    <w:name w:val="introduction"/>
    <w:basedOn w:val="Normal"/>
    <w:uiPriority w:val="99"/>
    <w:qFormat/>
    <w:rsid w:val="00143717"/>
    <w:pPr>
      <w:spacing w:before="100" w:beforeAutospacing="1" w:after="100" w:afterAutospacing="1" w:line="259" w:lineRule="auto"/>
    </w:pPr>
    <w:rPr>
      <w:rFonts w:ascii="Calibri" w:eastAsia="Times New Roman" w:hAnsi="Calibri"/>
      <w:sz w:val="24"/>
      <w:szCs w:val="24"/>
    </w:rPr>
  </w:style>
  <w:style w:type="paragraph" w:customStyle="1" w:styleId="featuretitle">
    <w:name w:val="feature_title"/>
    <w:basedOn w:val="Normal"/>
    <w:uiPriority w:val="99"/>
    <w:qFormat/>
    <w:rsid w:val="00143717"/>
    <w:pPr>
      <w:spacing w:before="100" w:beforeAutospacing="1" w:after="100" w:afterAutospacing="1" w:line="259" w:lineRule="auto"/>
    </w:pPr>
    <w:rPr>
      <w:rFonts w:ascii="Calibri" w:eastAsia="Times New Roman" w:hAnsi="Calibri"/>
      <w:sz w:val="24"/>
      <w:szCs w:val="24"/>
    </w:rPr>
  </w:style>
  <w:style w:type="paragraph" w:customStyle="1" w:styleId="translatedivgrey-image">
    <w:name w:val="translatedivgrey-image"/>
    <w:basedOn w:val="Normal"/>
    <w:uiPriority w:val="99"/>
    <w:qFormat/>
    <w:rsid w:val="00143717"/>
    <w:pPr>
      <w:spacing w:before="100" w:beforeAutospacing="1" w:after="100" w:afterAutospacing="1" w:line="259" w:lineRule="auto"/>
    </w:pPr>
    <w:rPr>
      <w:rFonts w:ascii="Calibri" w:eastAsia="Times New Roman" w:hAnsi="Calibri"/>
      <w:sz w:val="24"/>
      <w:szCs w:val="24"/>
    </w:rPr>
  </w:style>
  <w:style w:type="paragraph" w:customStyle="1" w:styleId="translatedivblue-image">
    <w:name w:val="translatedivblue-image"/>
    <w:basedOn w:val="Normal"/>
    <w:uiPriority w:val="99"/>
    <w:qFormat/>
    <w:rsid w:val="00143717"/>
    <w:pPr>
      <w:spacing w:before="100" w:beforeAutospacing="1" w:after="100" w:afterAutospacing="1" w:line="259" w:lineRule="auto"/>
    </w:pPr>
    <w:rPr>
      <w:rFonts w:ascii="Calibri" w:eastAsia="Times New Roman" w:hAnsi="Calibri"/>
      <w:sz w:val="24"/>
      <w:szCs w:val="24"/>
    </w:rPr>
  </w:style>
  <w:style w:type="paragraph" w:customStyle="1" w:styleId="class">
    <w:name w:val="class"/>
    <w:basedOn w:val="Normal"/>
    <w:uiPriority w:val="99"/>
    <w:qFormat/>
    <w:rsid w:val="00143717"/>
    <w:pPr>
      <w:spacing w:before="100" w:beforeAutospacing="1" w:after="100" w:afterAutospacing="1" w:line="259" w:lineRule="auto"/>
    </w:pPr>
    <w:rPr>
      <w:rFonts w:ascii="Calibri" w:eastAsia="Times New Roman" w:hAnsi="Calibri"/>
      <w:sz w:val="24"/>
      <w:szCs w:val="24"/>
    </w:rPr>
  </w:style>
  <w:style w:type="character" w:customStyle="1" w:styleId="blocktitleChar">
    <w:name w:val="block title Char"/>
    <w:link w:val="blocktitle1"/>
    <w:locked/>
    <w:rsid w:val="00143717"/>
    <w:rPr>
      <w:rFonts w:ascii="Garamond" w:eastAsia="Calibri" w:hAnsi="Garamond" w:cs="Times New Roman"/>
      <w:b/>
      <w:caps/>
      <w:sz w:val="28"/>
      <w:lang w:val="x-none" w:eastAsia="x-none"/>
    </w:rPr>
  </w:style>
  <w:style w:type="paragraph" w:customStyle="1" w:styleId="blocktitle1">
    <w:name w:val="block title"/>
    <w:basedOn w:val="Normal"/>
    <w:link w:val="blocktitleChar"/>
    <w:qFormat/>
    <w:rsid w:val="00143717"/>
    <w:pPr>
      <w:spacing w:after="240" w:line="259" w:lineRule="auto"/>
      <w:jc w:val="center"/>
      <w:outlineLvl w:val="0"/>
    </w:pPr>
    <w:rPr>
      <w:rFonts w:ascii="Garamond" w:eastAsia="Calibri" w:hAnsi="Garamond"/>
      <w:b/>
      <w:caps/>
      <w:sz w:val="28"/>
      <w:lang w:val="x-none" w:eastAsia="x-none"/>
    </w:rPr>
  </w:style>
  <w:style w:type="paragraph" w:customStyle="1" w:styleId="Pa6">
    <w:name w:val="Pa6"/>
    <w:basedOn w:val="Normal"/>
    <w:next w:val="Normal"/>
    <w:uiPriority w:val="99"/>
    <w:qFormat/>
    <w:rsid w:val="00143717"/>
    <w:pPr>
      <w:autoSpaceDE w:val="0"/>
      <w:autoSpaceDN w:val="0"/>
      <w:adjustRightInd w:val="0"/>
      <w:spacing w:after="160" w:line="221" w:lineRule="atLeast"/>
    </w:pPr>
    <w:rPr>
      <w:rFonts w:ascii="Calibri" w:eastAsia="Times New Roman" w:hAnsi="Calibri"/>
      <w:sz w:val="24"/>
      <w:szCs w:val="24"/>
    </w:rPr>
  </w:style>
  <w:style w:type="paragraph" w:customStyle="1" w:styleId="Pa4">
    <w:name w:val="Pa4"/>
    <w:basedOn w:val="Normal"/>
    <w:next w:val="Normal"/>
    <w:uiPriority w:val="99"/>
    <w:qFormat/>
    <w:rsid w:val="00143717"/>
    <w:pPr>
      <w:autoSpaceDE w:val="0"/>
      <w:autoSpaceDN w:val="0"/>
      <w:adjustRightInd w:val="0"/>
      <w:spacing w:after="160" w:line="181" w:lineRule="atLeast"/>
    </w:pPr>
    <w:rPr>
      <w:rFonts w:ascii="Calibri" w:eastAsia="Times New Roman" w:hAnsi="Calibri"/>
      <w:sz w:val="24"/>
      <w:szCs w:val="24"/>
    </w:rPr>
  </w:style>
  <w:style w:type="paragraph" w:customStyle="1" w:styleId="Pa5">
    <w:name w:val="Pa5"/>
    <w:basedOn w:val="Normal"/>
    <w:next w:val="Normal"/>
    <w:uiPriority w:val="99"/>
    <w:qFormat/>
    <w:rsid w:val="00143717"/>
    <w:pPr>
      <w:autoSpaceDE w:val="0"/>
      <w:autoSpaceDN w:val="0"/>
      <w:adjustRightInd w:val="0"/>
      <w:spacing w:after="160" w:line="321" w:lineRule="atLeast"/>
    </w:pPr>
    <w:rPr>
      <w:rFonts w:ascii="Calibri" w:eastAsia="Times New Roman" w:hAnsi="Calibri"/>
      <w:sz w:val="24"/>
      <w:szCs w:val="24"/>
    </w:rPr>
  </w:style>
  <w:style w:type="paragraph" w:customStyle="1" w:styleId="attribution">
    <w:name w:val="attribution"/>
    <w:basedOn w:val="Normal"/>
    <w:uiPriority w:val="99"/>
    <w:qFormat/>
    <w:rsid w:val="00143717"/>
    <w:pPr>
      <w:spacing w:before="100" w:beforeAutospacing="1" w:after="100" w:afterAutospacing="1" w:line="259" w:lineRule="auto"/>
    </w:pPr>
    <w:rPr>
      <w:rFonts w:ascii="Calibri" w:eastAsia="Times New Roman" w:hAnsi="Calibri"/>
      <w:sz w:val="24"/>
      <w:szCs w:val="24"/>
    </w:rPr>
  </w:style>
  <w:style w:type="paragraph" w:customStyle="1" w:styleId="text-textbodyhoustontexttext-dateline">
    <w:name w:val="text-textbody houstontext text-dateline"/>
    <w:basedOn w:val="Normal"/>
    <w:uiPriority w:val="99"/>
    <w:qFormat/>
    <w:rsid w:val="00143717"/>
    <w:pPr>
      <w:spacing w:before="100" w:beforeAutospacing="1" w:after="100" w:afterAutospacing="1" w:line="259" w:lineRule="auto"/>
    </w:pPr>
    <w:rPr>
      <w:rFonts w:ascii="Calibri" w:eastAsia="Times New Roman" w:hAnsi="Calibri"/>
      <w:sz w:val="24"/>
      <w:szCs w:val="24"/>
    </w:rPr>
  </w:style>
  <w:style w:type="paragraph" w:customStyle="1" w:styleId="text-textbodyhoustontext">
    <w:name w:val="text-textbody houstontext"/>
    <w:basedOn w:val="Normal"/>
    <w:uiPriority w:val="99"/>
    <w:qFormat/>
    <w:rsid w:val="00143717"/>
    <w:pPr>
      <w:spacing w:before="100" w:beforeAutospacing="1" w:after="100" w:afterAutospacing="1" w:line="259" w:lineRule="auto"/>
    </w:pPr>
    <w:rPr>
      <w:rFonts w:ascii="Calibri" w:eastAsia="Times New Roman" w:hAnsi="Calibri"/>
      <w:sz w:val="24"/>
      <w:szCs w:val="24"/>
    </w:rPr>
  </w:style>
  <w:style w:type="character" w:customStyle="1" w:styleId="StyleStyle4LatinTimesNewRomanAsianSimSunBoldChar">
    <w:name w:val="Style Style4 + (Latin) Times New Roman (Asian) SimSun Bold Char"/>
    <w:link w:val="StyleStyle4LatinTimesNewRomanAsianSimSunBold"/>
    <w:locked/>
    <w:rsid w:val="00143717"/>
    <w:rPr>
      <w:rFonts w:ascii="Georgia" w:eastAsia="SimSun" w:hAnsi="Georgia" w:cs="Times New Roman"/>
      <w:b/>
      <w:bCs/>
      <w:szCs w:val="24"/>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143717"/>
    <w:pPr>
      <w:spacing w:after="160" w:line="259" w:lineRule="auto"/>
    </w:pPr>
    <w:rPr>
      <w:rFonts w:ascii="Georgia" w:eastAsia="SimSun" w:hAnsi="Georgia"/>
      <w:b/>
      <w:bCs/>
    </w:rPr>
  </w:style>
  <w:style w:type="paragraph" w:customStyle="1" w:styleId="summary">
    <w:name w:val="summary"/>
    <w:basedOn w:val="Normal"/>
    <w:uiPriority w:val="99"/>
    <w:qFormat/>
    <w:rsid w:val="00143717"/>
    <w:pPr>
      <w:spacing w:before="100" w:beforeAutospacing="1" w:after="100" w:afterAutospacing="1" w:line="259" w:lineRule="auto"/>
    </w:pPr>
    <w:rPr>
      <w:rFonts w:ascii="Calibri" w:eastAsia="Times New Roman" w:hAnsi="Calibri"/>
      <w:sz w:val="24"/>
      <w:szCs w:val="24"/>
    </w:rPr>
  </w:style>
  <w:style w:type="paragraph" w:customStyle="1" w:styleId="Caption2">
    <w:name w:val="Caption2"/>
    <w:basedOn w:val="Normal"/>
    <w:uiPriority w:val="99"/>
    <w:qFormat/>
    <w:rsid w:val="00143717"/>
    <w:pPr>
      <w:spacing w:before="100" w:beforeAutospacing="1" w:after="100" w:afterAutospacing="1" w:line="259" w:lineRule="auto"/>
    </w:pPr>
    <w:rPr>
      <w:rFonts w:ascii="Calibri" w:eastAsia="Times New Roman" w:hAnsi="Calibri"/>
      <w:sz w:val="24"/>
      <w:szCs w:val="24"/>
    </w:rPr>
  </w:style>
  <w:style w:type="character" w:customStyle="1" w:styleId="MTDisplayEquationChar">
    <w:name w:val="MTDisplayEquation Char"/>
    <w:link w:val="MTDisplayEquation"/>
    <w:locked/>
    <w:rsid w:val="00143717"/>
    <w:rPr>
      <w:rFonts w:ascii="Georgia" w:eastAsia="Times New Roman" w:hAnsi="Georgia" w:cs="Times New Roman"/>
      <w:bCs/>
      <w:lang w:bidi="he-IL"/>
    </w:rPr>
  </w:style>
  <w:style w:type="paragraph" w:customStyle="1" w:styleId="MTDisplayEquation">
    <w:name w:val="MTDisplayEquation"/>
    <w:basedOn w:val="Normal"/>
    <w:next w:val="Normal"/>
    <w:link w:val="MTDisplayEquationChar"/>
    <w:qFormat/>
    <w:rsid w:val="00143717"/>
    <w:pPr>
      <w:tabs>
        <w:tab w:val="center" w:pos="5120"/>
        <w:tab w:val="right" w:pos="10220"/>
      </w:tabs>
      <w:spacing w:after="160" w:line="259" w:lineRule="auto"/>
    </w:pPr>
    <w:rPr>
      <w:rFonts w:ascii="Georgia" w:eastAsia="Times New Roman" w:hAnsi="Georgia"/>
      <w:bCs/>
      <w:lang w:bidi="he-IL"/>
    </w:rPr>
  </w:style>
  <w:style w:type="paragraph" w:customStyle="1" w:styleId="DebateFile">
    <w:name w:val="Debate File"/>
    <w:basedOn w:val="Normal"/>
    <w:uiPriority w:val="99"/>
    <w:qFormat/>
    <w:rsid w:val="00143717"/>
    <w:pPr>
      <w:spacing w:after="160" w:line="259" w:lineRule="auto"/>
      <w:jc w:val="center"/>
    </w:pPr>
    <w:rPr>
      <w:rFonts w:ascii="Book Antiqua" w:eastAsia="Times New Roman" w:hAnsi="Book Antiqua"/>
      <w:b/>
      <w:sz w:val="28"/>
      <w:szCs w:val="24"/>
    </w:rPr>
  </w:style>
  <w:style w:type="paragraph" w:customStyle="1" w:styleId="NoteLevel21">
    <w:name w:val="Note Level 21"/>
    <w:basedOn w:val="Normal"/>
    <w:next w:val="Normal"/>
    <w:uiPriority w:val="99"/>
    <w:qFormat/>
    <w:rsid w:val="00143717"/>
    <w:pPr>
      <w:keepNext/>
      <w:spacing w:after="160" w:line="259" w:lineRule="auto"/>
      <w:ind w:left="288" w:right="288"/>
    </w:pPr>
    <w:rPr>
      <w:rFonts w:ascii="Calibri" w:eastAsia="MS Gothic" w:hAnsi="Calibri"/>
      <w:szCs w:val="20"/>
    </w:rPr>
  </w:style>
  <w:style w:type="paragraph" w:customStyle="1" w:styleId="Little">
    <w:name w:val="Little"/>
    <w:basedOn w:val="Normal"/>
    <w:next w:val="Normal"/>
    <w:uiPriority w:val="99"/>
    <w:qFormat/>
    <w:rsid w:val="00143717"/>
    <w:pPr>
      <w:spacing w:after="160" w:line="259" w:lineRule="auto"/>
      <w:ind w:left="288"/>
    </w:pPr>
    <w:rPr>
      <w:rFonts w:ascii="Garamond" w:eastAsia="Times New Roman" w:hAnsi="Garamond"/>
      <w:sz w:val="16"/>
      <w:szCs w:val="24"/>
    </w:rPr>
  </w:style>
  <w:style w:type="paragraph" w:customStyle="1" w:styleId="AAAcard">
    <w:name w:val="AAAcard"/>
    <w:basedOn w:val="Normal"/>
    <w:uiPriority w:val="99"/>
    <w:qFormat/>
    <w:rsid w:val="00143717"/>
    <w:pPr>
      <w:spacing w:after="160" w:line="259" w:lineRule="auto"/>
      <w:ind w:left="288" w:right="288"/>
    </w:pPr>
    <w:rPr>
      <w:rFonts w:ascii="Calibri" w:eastAsia="Times New Roman" w:hAnsi="Calibri"/>
    </w:rPr>
  </w:style>
  <w:style w:type="paragraph" w:customStyle="1" w:styleId="Caption3">
    <w:name w:val="Caption3"/>
    <w:basedOn w:val="Normal"/>
    <w:uiPriority w:val="99"/>
    <w:qFormat/>
    <w:rsid w:val="00143717"/>
    <w:pPr>
      <w:spacing w:before="100" w:beforeAutospacing="1" w:after="100" w:afterAutospacing="1" w:line="259" w:lineRule="auto"/>
    </w:pPr>
    <w:rPr>
      <w:rFonts w:ascii="Calibri" w:eastAsia="Times New Roman" w:hAnsi="Calibri"/>
      <w:sz w:val="24"/>
      <w:szCs w:val="24"/>
    </w:rPr>
  </w:style>
  <w:style w:type="paragraph" w:customStyle="1" w:styleId="body-12-5">
    <w:name w:val="body-12-5"/>
    <w:basedOn w:val="Normal"/>
    <w:uiPriority w:val="99"/>
    <w:qFormat/>
    <w:rsid w:val="00143717"/>
    <w:pPr>
      <w:spacing w:before="100" w:beforeAutospacing="1" w:after="100" w:afterAutospacing="1" w:line="259" w:lineRule="auto"/>
    </w:pPr>
    <w:rPr>
      <w:rFonts w:ascii="Calibri" w:eastAsia="Times New Roman" w:hAnsi="Calibri"/>
      <w:sz w:val="24"/>
      <w:szCs w:val="24"/>
    </w:rPr>
  </w:style>
  <w:style w:type="paragraph" w:customStyle="1" w:styleId="infuse">
    <w:name w:val="infuse"/>
    <w:basedOn w:val="Normal"/>
    <w:uiPriority w:val="99"/>
    <w:qFormat/>
    <w:rsid w:val="00143717"/>
    <w:pPr>
      <w:spacing w:before="100" w:beforeAutospacing="1" w:after="100" w:afterAutospacing="1" w:line="259" w:lineRule="auto"/>
    </w:pPr>
    <w:rPr>
      <w:rFonts w:ascii="Calibri" w:eastAsia="Times New Roman" w:hAnsi="Calibri"/>
      <w:sz w:val="24"/>
      <w:szCs w:val="24"/>
    </w:rPr>
  </w:style>
  <w:style w:type="paragraph" w:customStyle="1" w:styleId="fontreg">
    <w:name w:val="font_reg"/>
    <w:basedOn w:val="Normal"/>
    <w:uiPriority w:val="99"/>
    <w:qFormat/>
    <w:rsid w:val="00143717"/>
    <w:pPr>
      <w:spacing w:before="100" w:beforeAutospacing="1" w:after="100" w:afterAutospacing="1" w:line="259" w:lineRule="auto"/>
    </w:pPr>
    <w:rPr>
      <w:rFonts w:ascii="Calibri" w:eastAsia="Times New Roman" w:hAnsi="Calibri"/>
      <w:sz w:val="24"/>
      <w:szCs w:val="24"/>
    </w:rPr>
  </w:style>
  <w:style w:type="paragraph" w:customStyle="1" w:styleId="CITEF3">
    <w:name w:val="CITE F3"/>
    <w:uiPriority w:val="99"/>
    <w:qFormat/>
    <w:rsid w:val="00143717"/>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143717"/>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143717"/>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143717"/>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143717"/>
    <w:pPr>
      <w:spacing w:after="200" w:line="240" w:lineRule="auto"/>
    </w:pPr>
    <w:rPr>
      <w:rFonts w:ascii="Calibri" w:eastAsia="Calibri" w:hAnsi="Calibri" w:cs="Times New Roman"/>
      <w:sz w:val="20"/>
      <w:szCs w:val="20"/>
      <w:u w:val="single"/>
    </w:rPr>
  </w:style>
  <w:style w:type="paragraph" w:customStyle="1" w:styleId="hotroute1">
    <w:name w:val="hot route!"/>
    <w:basedOn w:val="Normal"/>
    <w:uiPriority w:val="99"/>
    <w:qFormat/>
    <w:rsid w:val="00143717"/>
    <w:pPr>
      <w:spacing w:after="160" w:line="259" w:lineRule="auto"/>
      <w:ind w:left="144"/>
    </w:pPr>
    <w:rPr>
      <w:rFonts w:ascii="Cambria" w:eastAsia="Calibri" w:hAnsi="Cambria"/>
      <w:sz w:val="24"/>
    </w:rPr>
  </w:style>
  <w:style w:type="paragraph" w:customStyle="1" w:styleId="FreeFormA">
    <w:name w:val="Free Form A"/>
    <w:autoRedefine/>
    <w:uiPriority w:val="99"/>
    <w:qFormat/>
    <w:rsid w:val="00143717"/>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143717"/>
    <w:pPr>
      <w:spacing w:before="100" w:beforeAutospacing="1" w:after="100" w:afterAutospacing="1" w:line="259" w:lineRule="auto"/>
    </w:pPr>
    <w:rPr>
      <w:rFonts w:ascii="Calibri" w:eastAsia="Times New Roman" w:hAnsi="Calibri"/>
      <w:sz w:val="24"/>
      <w:szCs w:val="24"/>
    </w:rPr>
  </w:style>
  <w:style w:type="character" w:customStyle="1" w:styleId="ReallyfuckingsmallChar">
    <w:name w:val="Really fucking small Char"/>
    <w:link w:val="Reallyfuckingsmall"/>
    <w:locked/>
    <w:rsid w:val="00143717"/>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143717"/>
    <w:pPr>
      <w:spacing w:after="160" w:line="259" w:lineRule="auto"/>
    </w:pPr>
    <w:rPr>
      <w:rFonts w:eastAsia="Times New Roman"/>
      <w:sz w:val="10"/>
    </w:rPr>
  </w:style>
  <w:style w:type="paragraph" w:customStyle="1" w:styleId="subheader">
    <w:name w:val="subheader"/>
    <w:basedOn w:val="Normal"/>
    <w:uiPriority w:val="99"/>
    <w:qFormat/>
    <w:rsid w:val="00143717"/>
    <w:pPr>
      <w:spacing w:before="100" w:beforeAutospacing="1" w:after="100" w:afterAutospacing="1" w:line="259" w:lineRule="auto"/>
    </w:pPr>
    <w:rPr>
      <w:rFonts w:eastAsia="Times New Roman"/>
      <w:sz w:val="24"/>
      <w:szCs w:val="24"/>
    </w:rPr>
  </w:style>
  <w:style w:type="paragraph" w:customStyle="1" w:styleId="firstletter">
    <w:name w:val="firstletter"/>
    <w:basedOn w:val="Normal"/>
    <w:uiPriority w:val="99"/>
    <w:qFormat/>
    <w:rsid w:val="00143717"/>
    <w:pPr>
      <w:spacing w:before="100" w:beforeAutospacing="1" w:after="100" w:afterAutospacing="1" w:line="259" w:lineRule="auto"/>
    </w:pPr>
    <w:rPr>
      <w:rFonts w:ascii="Calibri" w:eastAsia="Times New Roman" w:hAnsi="Calibri"/>
      <w:sz w:val="24"/>
      <w:szCs w:val="24"/>
    </w:rPr>
  </w:style>
  <w:style w:type="paragraph" w:customStyle="1" w:styleId="more">
    <w:name w:val="more"/>
    <w:basedOn w:val="Normal"/>
    <w:uiPriority w:val="99"/>
    <w:qFormat/>
    <w:rsid w:val="00143717"/>
    <w:pPr>
      <w:spacing w:before="100" w:beforeAutospacing="1" w:after="100" w:afterAutospacing="1" w:line="259" w:lineRule="auto"/>
    </w:pPr>
    <w:rPr>
      <w:rFonts w:ascii="Calibri" w:eastAsia="Times New Roman" w:hAnsi="Calibri"/>
      <w:sz w:val="24"/>
      <w:szCs w:val="24"/>
    </w:rPr>
  </w:style>
  <w:style w:type="paragraph" w:customStyle="1" w:styleId="story">
    <w:name w:val="story"/>
    <w:basedOn w:val="Normal"/>
    <w:uiPriority w:val="99"/>
    <w:qFormat/>
    <w:rsid w:val="00143717"/>
    <w:pPr>
      <w:spacing w:before="100" w:beforeAutospacing="1" w:after="100" w:afterAutospacing="1" w:line="259" w:lineRule="auto"/>
    </w:pPr>
    <w:rPr>
      <w:rFonts w:ascii="Calibri" w:eastAsia="Times New Roman" w:hAnsi="Calibri"/>
      <w:sz w:val="24"/>
      <w:szCs w:val="24"/>
    </w:rPr>
  </w:style>
  <w:style w:type="paragraph" w:customStyle="1" w:styleId="H1numbered">
    <w:name w:val="H1 numbered"/>
    <w:basedOn w:val="Normal"/>
    <w:uiPriority w:val="99"/>
    <w:qFormat/>
    <w:rsid w:val="00143717"/>
    <w:pPr>
      <w:pageBreakBefore/>
      <w:widowControl w:val="0"/>
      <w:numPr>
        <w:numId w:val="1"/>
      </w:numPr>
      <w:pBdr>
        <w:top w:val="single" w:sz="6" w:space="28" w:color="auto"/>
        <w:bottom w:val="single" w:sz="6" w:space="14" w:color="auto"/>
      </w:pBdr>
      <w:suppressAutoHyphens/>
      <w:autoSpaceDE w:val="0"/>
      <w:autoSpaceDN w:val="0"/>
      <w:adjustRightInd w:val="0"/>
      <w:spacing w:before="283" w:after="170" w:line="288" w:lineRule="auto"/>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143717"/>
    <w:pPr>
      <w:widowControl w:val="0"/>
      <w:numPr>
        <w:ilvl w:val="1"/>
        <w:numId w:val="1"/>
      </w:numPr>
      <w:tabs>
        <w:tab w:val="left" w:pos="567"/>
      </w:tabs>
      <w:suppressAutoHyphens/>
      <w:autoSpaceDE w:val="0"/>
      <w:autoSpaceDN w:val="0"/>
      <w:adjustRightInd w:val="0"/>
      <w:spacing w:before="170" w:after="160" w:line="288" w:lineRule="auto"/>
      <w:ind w:left="0" w:firstLine="0"/>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143717"/>
    <w:pPr>
      <w:spacing w:before="100" w:beforeAutospacing="1" w:after="100" w:afterAutospacing="1" w:line="259" w:lineRule="auto"/>
    </w:pPr>
    <w:rPr>
      <w:rFonts w:ascii="Calibri" w:eastAsia="Times New Roman" w:hAnsi="Calibri"/>
      <w:sz w:val="24"/>
      <w:szCs w:val="24"/>
    </w:rPr>
  </w:style>
  <w:style w:type="paragraph" w:customStyle="1" w:styleId="image-caption">
    <w:name w:val="image-caption"/>
    <w:basedOn w:val="Normal"/>
    <w:uiPriority w:val="99"/>
    <w:qFormat/>
    <w:rsid w:val="00143717"/>
    <w:pPr>
      <w:spacing w:before="100" w:beforeAutospacing="1" w:after="100" w:afterAutospacing="1" w:line="259" w:lineRule="auto"/>
    </w:pPr>
    <w:rPr>
      <w:rFonts w:ascii="Calibri" w:eastAsia="Times New Roman" w:hAnsi="Calibri"/>
      <w:sz w:val="24"/>
      <w:szCs w:val="24"/>
    </w:rPr>
  </w:style>
  <w:style w:type="paragraph" w:customStyle="1" w:styleId="imagecontain">
    <w:name w:val="imagecontain"/>
    <w:basedOn w:val="Normal"/>
    <w:uiPriority w:val="99"/>
    <w:qFormat/>
    <w:rsid w:val="00143717"/>
    <w:pPr>
      <w:spacing w:before="100" w:beforeAutospacing="1" w:after="100" w:afterAutospacing="1" w:line="259" w:lineRule="auto"/>
    </w:pPr>
    <w:rPr>
      <w:rFonts w:ascii="Calibri" w:eastAsia="Times New Roman" w:hAnsi="Calibri"/>
      <w:sz w:val="24"/>
      <w:szCs w:val="24"/>
    </w:rPr>
  </w:style>
  <w:style w:type="paragraph" w:customStyle="1" w:styleId="CM62">
    <w:name w:val="CM62"/>
    <w:basedOn w:val="Normal"/>
    <w:next w:val="Normal"/>
    <w:uiPriority w:val="99"/>
    <w:qFormat/>
    <w:rsid w:val="00143717"/>
    <w:pPr>
      <w:widowControl w:val="0"/>
      <w:autoSpaceDE w:val="0"/>
      <w:autoSpaceDN w:val="0"/>
      <w:adjustRightInd w:val="0"/>
      <w:spacing w:after="248" w:line="259" w:lineRule="auto"/>
    </w:pPr>
    <w:rPr>
      <w:rFonts w:ascii="Showcard Gothic" w:eastAsia="Times New Roman" w:hAnsi="Showcard Gothic"/>
      <w:sz w:val="24"/>
      <w:szCs w:val="24"/>
    </w:rPr>
  </w:style>
  <w:style w:type="paragraph" w:customStyle="1" w:styleId="CM63">
    <w:name w:val="CM63"/>
    <w:basedOn w:val="Normal"/>
    <w:next w:val="Normal"/>
    <w:uiPriority w:val="99"/>
    <w:qFormat/>
    <w:rsid w:val="00143717"/>
    <w:pPr>
      <w:widowControl w:val="0"/>
      <w:autoSpaceDE w:val="0"/>
      <w:autoSpaceDN w:val="0"/>
      <w:adjustRightInd w:val="0"/>
      <w:spacing w:after="323" w:line="259" w:lineRule="auto"/>
    </w:pPr>
    <w:rPr>
      <w:rFonts w:ascii="Showcard Gothic" w:eastAsia="Times New Roman" w:hAnsi="Showcard Gothic"/>
      <w:sz w:val="24"/>
      <w:szCs w:val="24"/>
    </w:rPr>
  </w:style>
  <w:style w:type="paragraph" w:customStyle="1" w:styleId="CM23">
    <w:name w:val="CM23"/>
    <w:basedOn w:val="Default"/>
    <w:next w:val="Default"/>
    <w:uiPriority w:val="99"/>
    <w:qFormat/>
    <w:rsid w:val="00143717"/>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143717"/>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143717"/>
    <w:pPr>
      <w:widowControl w:val="0"/>
      <w:spacing w:after="0" w:line="228" w:lineRule="atLeast"/>
    </w:pPr>
    <w:rPr>
      <w:rFonts w:ascii="Showcard Gothic" w:eastAsia="Times New Roman" w:hAnsi="Showcard Gothic" w:cs="Times New Roman"/>
      <w:sz w:val="24"/>
    </w:rPr>
  </w:style>
  <w:style w:type="character" w:customStyle="1" w:styleId="StylecardCharCharChar11ptChar">
    <w:name w:val="Style card Char Char Char + 11 pt Char"/>
    <w:link w:val="StylecardCharCharChar11pt"/>
    <w:locked/>
    <w:rsid w:val="00143717"/>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143717"/>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143717"/>
    <w:rPr>
      <w:rFonts w:ascii="Georgia" w:eastAsia="Times New Roman" w:hAnsi="Georgia" w:cs="Times New Roman"/>
      <w:szCs w:val="24"/>
      <w:lang w:val="x-none" w:eastAsia="x-none"/>
    </w:rPr>
  </w:style>
  <w:style w:type="paragraph" w:customStyle="1" w:styleId="StyleCards11pt">
    <w:name w:val="Style Cards + 11 pt"/>
    <w:basedOn w:val="Cards"/>
    <w:link w:val="StyleCards11ptChar"/>
    <w:qFormat/>
    <w:rsid w:val="00143717"/>
    <w:pPr>
      <w:jc w:val="both"/>
    </w:pPr>
    <w:rPr>
      <w:szCs w:val="24"/>
      <w:lang w:val="x-none" w:eastAsia="x-none"/>
    </w:rPr>
  </w:style>
  <w:style w:type="character" w:customStyle="1" w:styleId="StyleCards11ptUnderlineChar">
    <w:name w:val="Style Cards + 11 pt Underline Char"/>
    <w:link w:val="StyleCards11ptUnderline"/>
    <w:locked/>
    <w:rsid w:val="00143717"/>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143717"/>
    <w:pPr>
      <w:jc w:val="both"/>
    </w:pPr>
    <w:rPr>
      <w:u w:val="single"/>
      <w:lang w:val="x-none" w:eastAsia="x-none"/>
    </w:rPr>
  </w:style>
  <w:style w:type="character" w:customStyle="1" w:styleId="StyleCards11ptBoldUnderlineChar">
    <w:name w:val="Style Cards + 11 pt Bold Underline Char"/>
    <w:link w:val="StyleCards11ptBoldUnderline"/>
    <w:locked/>
    <w:rsid w:val="00143717"/>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143717"/>
    <w:pPr>
      <w:jc w:val="both"/>
    </w:pPr>
    <w:rPr>
      <w:b/>
      <w:bCs/>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143717"/>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143717"/>
    <w:pPr>
      <w:pBdr>
        <w:top w:val="single" w:sz="4" w:space="0" w:color="auto"/>
        <w:left w:val="single" w:sz="4" w:space="0" w:color="auto"/>
        <w:bottom w:val="single" w:sz="4" w:space="0" w:color="auto"/>
        <w:right w:val="single" w:sz="4" w:space="0" w:color="auto"/>
      </w:pBdr>
      <w:jc w:val="both"/>
    </w:pPr>
    <w:rPr>
      <w:b/>
      <w:bCs/>
      <w:u w:val="single"/>
      <w:bdr w:val="single" w:sz="4" w:space="0" w:color="auto" w:frame="1"/>
      <w:lang w:val="x-none" w:eastAsia="x-none"/>
    </w:rPr>
  </w:style>
  <w:style w:type="character" w:customStyle="1" w:styleId="StylecardCharChar11ptChar">
    <w:name w:val="Style card Char Char + 11 pt Char"/>
    <w:link w:val="StylecardCharChar11pt"/>
    <w:locked/>
    <w:rsid w:val="00143717"/>
    <w:rPr>
      <w:rFonts w:ascii="Georgia" w:eastAsia="Times New Roman" w:hAnsi="Georgia" w:cs="Times New Roman"/>
      <w:szCs w:val="20"/>
      <w:lang w:val="x-none" w:eastAsia="x-none"/>
    </w:rPr>
  </w:style>
  <w:style w:type="paragraph" w:customStyle="1" w:styleId="StylecardCharChar11pt">
    <w:name w:val="Style card Char Char + 11 pt"/>
    <w:basedOn w:val="cardCharChar"/>
    <w:link w:val="StylecardCharChar11ptChar"/>
    <w:qFormat/>
    <w:rsid w:val="00143717"/>
    <w:rPr>
      <w:rFonts w:cs="Times New Roman"/>
      <w:lang w:val="x-none" w:eastAsia="x-none"/>
    </w:rPr>
  </w:style>
  <w:style w:type="character" w:customStyle="1" w:styleId="NormalFontChar">
    <w:name w:val="Normal Font Char"/>
    <w:link w:val="NormalFont"/>
    <w:locked/>
    <w:rsid w:val="00143717"/>
    <w:rPr>
      <w:rFonts w:ascii="Times New Roman" w:eastAsia="Times New Roman" w:hAnsi="Times New Roman" w:cs="Times New Roman"/>
      <w:sz w:val="20"/>
      <w:szCs w:val="20"/>
    </w:rPr>
  </w:style>
  <w:style w:type="paragraph" w:customStyle="1" w:styleId="NormalFont">
    <w:name w:val="Normal Font"/>
    <w:link w:val="NormalFontChar"/>
    <w:qFormat/>
    <w:rsid w:val="00143717"/>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143717"/>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143717"/>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143717"/>
    <w:rPr>
      <w:u w:val="single"/>
      <w:lang w:val="x-none" w:eastAsia="x-none"/>
    </w:rPr>
  </w:style>
  <w:style w:type="character" w:customStyle="1" w:styleId="StyleNormalFont11ptBoldUnderlineChar">
    <w:name w:val="Style Normal Font + 11 pt Bold Underline Char"/>
    <w:link w:val="StyleNormalFont11ptBoldUnderline"/>
    <w:locked/>
    <w:rsid w:val="00143717"/>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143717"/>
    <w:rPr>
      <w:b/>
      <w:bCs/>
      <w:u w:val="single"/>
      <w:lang w:val="x-none" w:eastAsia="x-none"/>
    </w:rPr>
  </w:style>
  <w:style w:type="paragraph" w:customStyle="1" w:styleId="Smallfont0">
    <w:name w:val="Smallfont"/>
    <w:basedOn w:val="Normal"/>
    <w:uiPriority w:val="99"/>
    <w:qFormat/>
    <w:rsid w:val="00143717"/>
    <w:pPr>
      <w:spacing w:after="160" w:line="259" w:lineRule="auto"/>
    </w:pPr>
    <w:rPr>
      <w:rFonts w:ascii="Calibri" w:eastAsia="Times New Roman" w:hAnsi="Calibri"/>
      <w:sz w:val="15"/>
    </w:rPr>
  </w:style>
  <w:style w:type="paragraph" w:customStyle="1" w:styleId="formatvorlage2">
    <w:name w:val="formatvorlage2"/>
    <w:basedOn w:val="Normal"/>
    <w:uiPriority w:val="99"/>
    <w:qFormat/>
    <w:rsid w:val="00143717"/>
    <w:pPr>
      <w:spacing w:before="100" w:beforeAutospacing="1" w:after="100" w:afterAutospacing="1" w:line="259" w:lineRule="auto"/>
    </w:pPr>
    <w:rPr>
      <w:rFonts w:ascii="Calibri" w:eastAsia="Calibri" w:hAnsi="Calibri"/>
      <w:sz w:val="24"/>
    </w:rPr>
  </w:style>
  <w:style w:type="character" w:customStyle="1" w:styleId="StyleTitle11ptNotBoldChar">
    <w:name w:val="Style Title + 11 pt Not Bold Char"/>
    <w:link w:val="StyleTitle11ptNotBold"/>
    <w:locked/>
    <w:rsid w:val="00143717"/>
    <w:rPr>
      <w:rFonts w:ascii="Georgia" w:eastAsia="Times New Roman" w:hAnsi="Georgia" w:cs="Times New Roman"/>
      <w:b/>
      <w:sz w:val="20"/>
      <w:u w:val="single"/>
      <w:lang w:val="x-none" w:eastAsia="x-none"/>
    </w:rPr>
  </w:style>
  <w:style w:type="paragraph" w:customStyle="1" w:styleId="StyleTitle11ptNotBold">
    <w:name w:val="Style Title + 11 pt Not Bold"/>
    <w:basedOn w:val="Title"/>
    <w:link w:val="StyleTitle11ptNotBoldChar"/>
    <w:qFormat/>
    <w:rsid w:val="00143717"/>
    <w:pPr>
      <w:pBdr>
        <w:bottom w:val="none" w:sz="0" w:space="0" w:color="auto"/>
      </w:pBdr>
      <w:spacing w:after="0" w:line="259" w:lineRule="auto"/>
      <w:contextualSpacing w:val="0"/>
      <w:jc w:val="center"/>
    </w:pPr>
    <w:rPr>
      <w:rFonts w:ascii="Georgia" w:eastAsia="Times New Roman" w:hAnsi="Georgia" w:cs="Times New Roman"/>
      <w:b/>
      <w:sz w:val="20"/>
      <w:lang w:val="x-none" w:eastAsia="x-none"/>
    </w:rPr>
  </w:style>
  <w:style w:type="character" w:customStyle="1" w:styleId="StyleTitle11ptNotBoldNounderlineChar">
    <w:name w:val="Style Title + 11 pt Not Bold No underline Char"/>
    <w:link w:val="StyleTitle11ptNotBoldNounderline"/>
    <w:locked/>
    <w:rsid w:val="00143717"/>
    <w:rPr>
      <w:rFonts w:ascii="Georgia" w:eastAsia="Times New Roman" w:hAnsi="Georgia" w:cs="Times New Roman"/>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143717"/>
    <w:pPr>
      <w:pBdr>
        <w:bottom w:val="none" w:sz="0" w:space="0" w:color="auto"/>
      </w:pBdr>
      <w:spacing w:after="0" w:line="259" w:lineRule="auto"/>
      <w:contextualSpacing w:val="0"/>
      <w:jc w:val="center"/>
    </w:pPr>
    <w:rPr>
      <w:rFonts w:ascii="Georgia" w:eastAsia="Times New Roman" w:hAnsi="Georgia" w:cs="Times New Roman"/>
      <w:sz w:val="20"/>
      <w:lang w:val="x-none" w:eastAsia="x-none"/>
    </w:rPr>
  </w:style>
  <w:style w:type="character" w:customStyle="1" w:styleId="HotRouteCharCharCharCharCharChar">
    <w:name w:val="Hot Route! Char Char Char Char Char Char"/>
    <w:link w:val="HotRouteCharCharCharCharChar"/>
    <w:locked/>
    <w:rsid w:val="00143717"/>
    <w:rPr>
      <w:rFonts w:ascii="Times New Roman" w:eastAsia="Times New Roman" w:hAnsi="Times New Roman" w:cs="Times New Roman"/>
      <w:sz w:val="20"/>
      <w:szCs w:val="24"/>
      <w:lang w:val="x-none" w:eastAsia="x-none"/>
    </w:rPr>
  </w:style>
  <w:style w:type="paragraph" w:customStyle="1" w:styleId="HotRouteCharCharCharCharChar">
    <w:name w:val="Hot Route! Char Char Char Char Char"/>
    <w:basedOn w:val="Normal"/>
    <w:link w:val="HotRouteCharCharCharCharCharChar"/>
    <w:qFormat/>
    <w:rsid w:val="00143717"/>
    <w:pPr>
      <w:spacing w:after="160" w:line="259" w:lineRule="auto"/>
      <w:ind w:left="144"/>
    </w:pPr>
    <w:rPr>
      <w:rFonts w:eastAsia="Times New Roman"/>
      <w:sz w:val="20"/>
      <w:szCs w:val="24"/>
      <w:lang w:val="x-none" w:eastAsia="x-none"/>
    </w:rPr>
  </w:style>
  <w:style w:type="paragraph" w:customStyle="1" w:styleId="deck">
    <w:name w:val="deck"/>
    <w:basedOn w:val="Normal"/>
    <w:uiPriority w:val="99"/>
    <w:qFormat/>
    <w:rsid w:val="00143717"/>
    <w:pPr>
      <w:spacing w:before="100" w:beforeAutospacing="1" w:after="100" w:afterAutospacing="1" w:line="259" w:lineRule="auto"/>
    </w:pPr>
    <w:rPr>
      <w:rFonts w:eastAsia="Times New Roman"/>
      <w:sz w:val="24"/>
      <w:szCs w:val="24"/>
    </w:rPr>
  </w:style>
  <w:style w:type="paragraph" w:customStyle="1" w:styleId="i1">
    <w:name w:val="i1"/>
    <w:basedOn w:val="Normal"/>
    <w:uiPriority w:val="99"/>
    <w:qFormat/>
    <w:rsid w:val="00143717"/>
    <w:pPr>
      <w:spacing w:before="100" w:beforeAutospacing="1" w:after="100" w:afterAutospacing="1" w:line="259" w:lineRule="auto"/>
    </w:pPr>
    <w:rPr>
      <w:rFonts w:eastAsia="Times New Roman"/>
      <w:sz w:val="24"/>
      <w:szCs w:val="24"/>
    </w:rPr>
  </w:style>
  <w:style w:type="paragraph" w:customStyle="1" w:styleId="question">
    <w:name w:val="question"/>
    <w:basedOn w:val="Normal"/>
    <w:uiPriority w:val="99"/>
    <w:qFormat/>
    <w:rsid w:val="00143717"/>
    <w:pPr>
      <w:spacing w:before="100" w:beforeAutospacing="1" w:after="100" w:afterAutospacing="1" w:line="259" w:lineRule="auto"/>
    </w:pPr>
    <w:rPr>
      <w:rFonts w:eastAsia="Times New Roman"/>
      <w:sz w:val="24"/>
      <w:szCs w:val="24"/>
    </w:rPr>
  </w:style>
  <w:style w:type="paragraph" w:customStyle="1" w:styleId="bodycopy">
    <w:name w:val="bodycopy"/>
    <w:basedOn w:val="Normal"/>
    <w:uiPriority w:val="99"/>
    <w:qFormat/>
    <w:rsid w:val="00143717"/>
    <w:pPr>
      <w:spacing w:before="100" w:beforeAutospacing="1" w:after="100" w:afterAutospacing="1" w:line="259" w:lineRule="auto"/>
    </w:pPr>
    <w:rPr>
      <w:rFonts w:eastAsia="Times New Roman"/>
      <w:sz w:val="24"/>
      <w:szCs w:val="24"/>
    </w:rPr>
  </w:style>
  <w:style w:type="paragraph" w:customStyle="1" w:styleId="Fifth">
    <w:name w:val="Fifth"/>
    <w:basedOn w:val="Normal"/>
    <w:uiPriority w:val="99"/>
    <w:qFormat/>
    <w:rsid w:val="00143717"/>
    <w:pPr>
      <w:spacing w:after="160" w:line="259" w:lineRule="auto"/>
    </w:pPr>
    <w:rPr>
      <w:rFonts w:ascii="Arial" w:eastAsia="Calibri" w:hAnsi="Arial"/>
    </w:rPr>
  </w:style>
  <w:style w:type="paragraph" w:customStyle="1" w:styleId="NoteLevel22">
    <w:name w:val="Note Level 22"/>
    <w:basedOn w:val="Normal"/>
    <w:next w:val="Normal"/>
    <w:uiPriority w:val="99"/>
    <w:qFormat/>
    <w:rsid w:val="00143717"/>
    <w:pPr>
      <w:keepNext/>
      <w:spacing w:after="160" w:line="259" w:lineRule="auto"/>
      <w:ind w:left="288" w:right="288"/>
    </w:pPr>
    <w:rPr>
      <w:rFonts w:ascii="Calibri" w:eastAsia="MS Gothic" w:hAnsi="Calibri"/>
      <w:szCs w:val="20"/>
    </w:rPr>
  </w:style>
  <w:style w:type="paragraph" w:customStyle="1" w:styleId="wp-caption-text">
    <w:name w:val="wp-caption-text"/>
    <w:basedOn w:val="Normal"/>
    <w:uiPriority w:val="99"/>
    <w:qFormat/>
    <w:rsid w:val="00143717"/>
    <w:pPr>
      <w:spacing w:before="100" w:beforeAutospacing="1" w:after="100" w:afterAutospacing="1" w:line="259" w:lineRule="auto"/>
    </w:pPr>
    <w:rPr>
      <w:rFonts w:eastAsia="Times New Roman"/>
      <w:sz w:val="24"/>
      <w:szCs w:val="24"/>
    </w:rPr>
  </w:style>
  <w:style w:type="character" w:styleId="EndnoteReference">
    <w:name w:val="endnote reference"/>
    <w:semiHidden/>
    <w:unhideWhenUsed/>
    <w:rsid w:val="00143717"/>
    <w:rPr>
      <w:vertAlign w:val="baseline"/>
    </w:rPr>
  </w:style>
  <w:style w:type="character" w:styleId="SubtleEmphasis">
    <w:name w:val="Subtle Emphasis"/>
    <w:uiPriority w:val="19"/>
    <w:qFormat/>
    <w:rsid w:val="00143717"/>
    <w:rPr>
      <w:rFonts w:ascii="Georgia" w:hAnsi="Georgia" w:hint="default"/>
      <w:i/>
      <w:iCs/>
      <w:color w:val="808080"/>
    </w:rPr>
  </w:style>
  <w:style w:type="character" w:customStyle="1" w:styleId="Emphasis2">
    <w:name w:val="Emphasis2"/>
    <w:rsid w:val="00143717"/>
    <w:rPr>
      <w:rFonts w:ascii="Franklin Gothic Heavy" w:hAnsi="Franklin Gothic Heavy" w:hint="default"/>
      <w:iCs/>
      <w:u w:val="single"/>
    </w:rPr>
  </w:style>
  <w:style w:type="character" w:customStyle="1" w:styleId="UnderlineBold">
    <w:name w:val="Underline + Bold"/>
    <w:uiPriority w:val="1"/>
    <w:qFormat/>
    <w:rsid w:val="00143717"/>
    <w:rPr>
      <w:b/>
      <w:bCs w:val="0"/>
      <w:sz w:val="20"/>
      <w:u w:val="single"/>
    </w:rPr>
  </w:style>
  <w:style w:type="character" w:customStyle="1" w:styleId="BoldUnderline">
    <w:name w:val="BoldUnderline"/>
    <w:uiPriority w:val="1"/>
    <w:qFormat/>
    <w:rsid w:val="00143717"/>
    <w:rPr>
      <w:rFonts w:ascii="Arial" w:hAnsi="Arial" w:cs="Arial" w:hint="default"/>
      <w:b/>
      <w:bCs w:val="0"/>
      <w:sz w:val="20"/>
      <w:u w:val="single"/>
    </w:rPr>
  </w:style>
  <w:style w:type="character" w:customStyle="1" w:styleId="FontStyle39">
    <w:name w:val="Font Style39"/>
    <w:uiPriority w:val="99"/>
    <w:rsid w:val="00143717"/>
    <w:rPr>
      <w:rFonts w:ascii="Constantia" w:hAnsi="Constantia" w:cs="Constantia" w:hint="default"/>
      <w:b/>
      <w:bCs/>
      <w:sz w:val="18"/>
      <w:szCs w:val="18"/>
    </w:rPr>
  </w:style>
  <w:style w:type="character" w:customStyle="1" w:styleId="apple-style-span">
    <w:name w:val="apple-style-span"/>
    <w:rsid w:val="00143717"/>
  </w:style>
  <w:style w:type="character" w:customStyle="1" w:styleId="6">
    <w:name w:val="6"/>
    <w:rsid w:val="00143717"/>
    <w:rPr>
      <w:rFonts w:ascii="Arial" w:hAnsi="Arial" w:cs="Arial" w:hint="default"/>
      <w:bCs/>
      <w:sz w:val="20"/>
      <w:u w:val="single"/>
      <w:lang w:val="en-US" w:eastAsia="en-US" w:bidi="ar-SA"/>
    </w:rPr>
  </w:style>
  <w:style w:type="character" w:customStyle="1" w:styleId="AuthorYear">
    <w:name w:val="AuthorYear"/>
    <w:uiPriority w:val="1"/>
    <w:qFormat/>
    <w:rsid w:val="00143717"/>
    <w:rPr>
      <w:rFonts w:ascii="Georgia" w:hAnsi="Georgia" w:hint="default"/>
      <w:b/>
      <w:bCs w:val="0"/>
      <w:sz w:val="24"/>
    </w:rPr>
  </w:style>
  <w:style w:type="paragraph" w:customStyle="1" w:styleId="Analytic">
    <w:name w:val="Analytic"/>
    <w:basedOn w:val="Normal"/>
    <w:link w:val="AnalyticChar"/>
    <w:qFormat/>
    <w:rsid w:val="00143717"/>
    <w:pPr>
      <w:spacing w:after="160" w:line="259" w:lineRule="auto"/>
    </w:pPr>
    <w:rPr>
      <w:rFonts w:ascii="Calibri" w:hAnsi="Calibri" w:cstheme="minorBidi"/>
    </w:rPr>
  </w:style>
  <w:style w:type="character" w:customStyle="1" w:styleId="AnalyticChar">
    <w:name w:val="Analytic Char"/>
    <w:basedOn w:val="DefaultParagraphFont"/>
    <w:link w:val="Analytic"/>
    <w:locked/>
    <w:rsid w:val="00143717"/>
    <w:rPr>
      <w:rFonts w:ascii="Calibri" w:hAnsi="Calibri"/>
    </w:rPr>
  </w:style>
  <w:style w:type="character" w:customStyle="1" w:styleId="CardsChar">
    <w:name w:val="Cards Char"/>
    <w:locked/>
    <w:rsid w:val="00143717"/>
    <w:rPr>
      <w:rFonts w:ascii="Georgia" w:eastAsia="Times New Roman" w:hAnsi="Georgia" w:cs="Times New Roman" w:hint="default"/>
      <w:szCs w:val="24"/>
    </w:rPr>
  </w:style>
  <w:style w:type="character" w:customStyle="1" w:styleId="CharChar4">
    <w:name w:val="Char Char4"/>
    <w:rsid w:val="00143717"/>
    <w:rPr>
      <w:szCs w:val="24"/>
      <w:lang w:eastAsia="zh-CN"/>
    </w:rPr>
  </w:style>
  <w:style w:type="character" w:customStyle="1" w:styleId="Heading3CharCharChar3">
    <w:name w:val="Heading 3 Char Char Char3"/>
    <w:aliases w:val="Char Char Char3,Heading 3 Char Char Char2,Char Char Char2"/>
    <w:basedOn w:val="DefaultParagraphFont"/>
    <w:rsid w:val="00143717"/>
    <w:rPr>
      <w:rFonts w:ascii="Arial" w:hAnsi="Arial" w:cs="Arial" w:hint="default"/>
      <w:bCs/>
      <w:szCs w:val="26"/>
      <w:u w:val="single"/>
      <w:lang w:val="en-US" w:eastAsia="en-US" w:bidi="ar-SA"/>
    </w:rPr>
  </w:style>
  <w:style w:type="character" w:customStyle="1" w:styleId="qlabel">
    <w:name w:val="q_label"/>
    <w:basedOn w:val="DefaultParagraphFont"/>
    <w:rsid w:val="00143717"/>
  </w:style>
  <w:style w:type="character" w:customStyle="1" w:styleId="alabel">
    <w:name w:val="a_label"/>
    <w:basedOn w:val="DefaultParagraphFont"/>
    <w:rsid w:val="00143717"/>
  </w:style>
  <w:style w:type="character" w:customStyle="1" w:styleId="Style9pt">
    <w:name w:val="Style 9 pt"/>
    <w:basedOn w:val="DefaultParagraphFont"/>
    <w:rsid w:val="00143717"/>
    <w:rPr>
      <w:rFonts w:ascii="Times New Roman" w:hAnsi="Times New Roman" w:cs="Times New Roman" w:hint="default"/>
      <w:sz w:val="20"/>
    </w:rPr>
  </w:style>
  <w:style w:type="character" w:customStyle="1" w:styleId="DebateUnderline">
    <w:name w:val="Debate Underline"/>
    <w:qFormat/>
    <w:rsid w:val="00143717"/>
    <w:rPr>
      <w:rFonts w:ascii="Times New Roman" w:hAnsi="Times New Roman" w:cs="Times New Roman" w:hint="default"/>
      <w:sz w:val="20"/>
      <w:u w:val="thick"/>
    </w:rPr>
  </w:style>
  <w:style w:type="character" w:customStyle="1" w:styleId="Style1Char1">
    <w:name w:val="Style1 Char1"/>
    <w:basedOn w:val="DefaultParagraphFont"/>
    <w:rsid w:val="00143717"/>
    <w:rPr>
      <w:rFonts w:ascii="SimSun" w:eastAsia="SimSun" w:hAnsi="SimSun" w:hint="eastAsia"/>
      <w:sz w:val="20"/>
      <w:szCs w:val="24"/>
      <w:u w:val="single"/>
      <w:lang w:val="en-US" w:eastAsia="zh-CN" w:bidi="ar-SA"/>
    </w:rPr>
  </w:style>
  <w:style w:type="character" w:customStyle="1" w:styleId="CommentSubjectChar1">
    <w:name w:val="Comment Subject Char1"/>
    <w:basedOn w:val="CommentTextChar1"/>
    <w:uiPriority w:val="99"/>
    <w:semiHidden/>
    <w:rsid w:val="00143717"/>
    <w:rPr>
      <w:rFonts w:ascii="Georgia" w:hAnsi="Georgia"/>
      <w:b/>
      <w:bCs/>
      <w:sz w:val="20"/>
      <w:szCs w:val="20"/>
    </w:rPr>
  </w:style>
  <w:style w:type="character" w:customStyle="1" w:styleId="BalloonTextChar1">
    <w:name w:val="Balloon Text Char1"/>
    <w:basedOn w:val="DefaultParagraphFont"/>
    <w:semiHidden/>
    <w:rsid w:val="00143717"/>
    <w:rPr>
      <w:rFonts w:ascii="Segoe UI" w:hAnsi="Segoe UI" w:cs="Segoe UI"/>
      <w:sz w:val="18"/>
      <w:szCs w:val="1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
    <w:rsid w:val="00143717"/>
    <w:rPr>
      <w:rFonts w:ascii="Georgia" w:eastAsia="Times New Roman" w:hAnsi="Georgia" w:hint="default"/>
    </w:rPr>
  </w:style>
  <w:style w:type="character" w:customStyle="1" w:styleId="tagChar2">
    <w:name w:val="tag Char2"/>
    <w:uiPriority w:val="9"/>
    <w:qFormat/>
    <w:rsid w:val="00143717"/>
    <w:rPr>
      <w:rFonts w:ascii="Georgia" w:eastAsia="Times New Roman" w:hAnsi="Georgia" w:cs="Times New Roman" w:hint="default"/>
      <w:b/>
      <w:bCs w:val="0"/>
      <w:sz w:val="24"/>
      <w:szCs w:val="20"/>
      <w:lang w:val="x-none" w:eastAsia="x-none"/>
    </w:rPr>
  </w:style>
  <w:style w:type="character" w:customStyle="1" w:styleId="DocumentMapChar1">
    <w:name w:val="Document Map Char1"/>
    <w:basedOn w:val="DefaultParagraphFont"/>
    <w:uiPriority w:val="99"/>
    <w:semiHidden/>
    <w:rsid w:val="00143717"/>
    <w:rPr>
      <w:rFonts w:ascii="Segoe UI" w:hAnsi="Segoe UI" w:cs="Segoe UI"/>
      <w:sz w:val="16"/>
      <w:szCs w:val="16"/>
    </w:rPr>
  </w:style>
  <w:style w:type="character" w:customStyle="1" w:styleId="EmphasizeThis">
    <w:name w:val="EmphasizeThis"/>
    <w:rsid w:val="00143717"/>
    <w:rPr>
      <w:rFonts w:ascii="Georgia" w:hAnsi="Georgia" w:hint="default"/>
      <w:b/>
      <w:bCs w:val="0"/>
      <w:iCs/>
      <w:sz w:val="24"/>
      <w:u w:val="thick"/>
    </w:rPr>
  </w:style>
  <w:style w:type="character" w:customStyle="1" w:styleId="cardchar00">
    <w:name w:val="cardchar0"/>
    <w:basedOn w:val="DefaultParagraphFont"/>
    <w:rsid w:val="00143717"/>
  </w:style>
  <w:style w:type="character" w:customStyle="1" w:styleId="UnderlineNon-bold">
    <w:name w:val="Underline Non - bold"/>
    <w:rsid w:val="00143717"/>
    <w:rPr>
      <w:rFonts w:ascii="Times New Roman" w:hAnsi="Times New Roman" w:cs="Times New Roman" w:hint="default"/>
      <w:iCs/>
      <w:sz w:val="22"/>
      <w:u w:val="single"/>
    </w:rPr>
  </w:style>
  <w:style w:type="character" w:customStyle="1" w:styleId="UnderlineBold0">
    <w:name w:val="Underline Bold"/>
    <w:rsid w:val="00143717"/>
    <w:rPr>
      <w:rFonts w:ascii="Times New Roman" w:hAnsi="Times New Roman" w:cs="Times New Roman" w:hint="default"/>
      <w:b/>
      <w:bCs w:val="0"/>
      <w:sz w:val="22"/>
      <w:u w:val="single"/>
    </w:rPr>
  </w:style>
  <w:style w:type="paragraph" w:customStyle="1" w:styleId="StyleHeading4UnderlinedsmalltextGaramond">
    <w:name w:val="Style Heading 4Underlinedsmall text + Garamond"/>
    <w:basedOn w:val="Normal"/>
    <w:link w:val="StyleHeading4UnderlinedsmalltextGaramondChar"/>
    <w:qFormat/>
    <w:rsid w:val="00143717"/>
    <w:pPr>
      <w:spacing w:after="160" w:line="259" w:lineRule="auto"/>
    </w:pPr>
    <w:rPr>
      <w:rFonts w:ascii="Calibri" w:hAnsi="Calibri" w:cstheme="minorBidi"/>
    </w:rPr>
  </w:style>
  <w:style w:type="character" w:customStyle="1" w:styleId="StyleHeading4UnderlinedsmalltextGaramondChar">
    <w:name w:val="Style Heading 4Underlinedsmall text + Garamond Char"/>
    <w:link w:val="StyleHeading4UnderlinedsmalltextGaramond"/>
    <w:locked/>
    <w:rsid w:val="00143717"/>
    <w:rPr>
      <w:rFonts w:ascii="Calibri" w:hAnsi="Calibri"/>
    </w:rPr>
  </w:style>
  <w:style w:type="character" w:customStyle="1" w:styleId="Heading5Char2">
    <w:name w:val="Heading 5 Char2"/>
    <w:rsid w:val="00143717"/>
    <w:rPr>
      <w:rFonts w:ascii="Bell MT" w:eastAsia="Times New Roman" w:hAnsi="Bell MT" w:hint="default"/>
      <w:bCs/>
      <w:iCs/>
      <w:sz w:val="10"/>
      <w:szCs w:val="26"/>
    </w:rPr>
  </w:style>
  <w:style w:type="character" w:customStyle="1" w:styleId="Boxed">
    <w:name w:val="Boxed"/>
    <w:qFormat/>
    <w:rsid w:val="00143717"/>
    <w:rPr>
      <w:rFonts w:ascii="Garamond" w:hAnsi="Garamond" w:hint="default"/>
      <w:b/>
      <w:bCs w:val="0"/>
      <w:sz w:val="22"/>
      <w:bdr w:val="single" w:sz="6" w:space="0" w:color="auto" w:frame="1"/>
    </w:rPr>
  </w:style>
  <w:style w:type="character" w:customStyle="1" w:styleId="z-TopofFormChar">
    <w:name w:val="z-Top of Form Char"/>
    <w:basedOn w:val="DefaultParagraphFont"/>
    <w:link w:val="z-TopofForm"/>
    <w:uiPriority w:val="99"/>
    <w:semiHidden/>
    <w:rsid w:val="00143717"/>
    <w:rPr>
      <w:rFonts w:ascii="Arial" w:hAnsi="Arial" w:cs="Arial"/>
      <w:vanish/>
      <w:sz w:val="16"/>
      <w:szCs w:val="16"/>
    </w:rPr>
  </w:style>
  <w:style w:type="paragraph" w:styleId="z-TopofForm">
    <w:name w:val="HTML Top of Form"/>
    <w:basedOn w:val="Normal"/>
    <w:next w:val="Normal"/>
    <w:link w:val="z-TopofFormChar"/>
    <w:hidden/>
    <w:uiPriority w:val="99"/>
    <w:semiHidden/>
    <w:unhideWhenUsed/>
    <w:rsid w:val="00143717"/>
    <w:pPr>
      <w:pBdr>
        <w:bottom w:val="single" w:sz="6" w:space="1" w:color="auto"/>
      </w:pBdr>
      <w:spacing w:after="160" w:line="259" w:lineRule="auto"/>
      <w:jc w:val="center"/>
    </w:pPr>
    <w:rPr>
      <w:rFonts w:ascii="Arial" w:hAnsi="Arial" w:cs="Arial"/>
      <w:vanish/>
      <w:sz w:val="16"/>
      <w:szCs w:val="16"/>
    </w:rPr>
  </w:style>
  <w:style w:type="character" w:customStyle="1" w:styleId="z-TopofFormChar1">
    <w:name w:val="z-Top of Form Char1"/>
    <w:basedOn w:val="DefaultParagraphFont"/>
    <w:uiPriority w:val="99"/>
    <w:rsid w:val="00143717"/>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143717"/>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rsid w:val="00143717"/>
    <w:pPr>
      <w:pBdr>
        <w:top w:val="single" w:sz="6" w:space="1" w:color="auto"/>
      </w:pBdr>
      <w:spacing w:after="160" w:line="259" w:lineRule="auto"/>
      <w:jc w:val="center"/>
    </w:pPr>
    <w:rPr>
      <w:rFonts w:ascii="Arial" w:hAnsi="Arial" w:cs="Arial"/>
      <w:vanish/>
      <w:sz w:val="16"/>
      <w:szCs w:val="16"/>
    </w:rPr>
  </w:style>
  <w:style w:type="character" w:customStyle="1" w:styleId="z-BottomofFormChar1">
    <w:name w:val="z-Bottom of Form Char1"/>
    <w:basedOn w:val="DefaultParagraphFont"/>
    <w:rsid w:val="00143717"/>
    <w:rPr>
      <w:rFonts w:ascii="Arial" w:hAnsi="Arial" w:cs="Arial"/>
      <w:vanish/>
      <w:sz w:val="16"/>
      <w:szCs w:val="16"/>
    </w:rPr>
  </w:style>
  <w:style w:type="character" w:customStyle="1" w:styleId="Style2CharChar">
    <w:name w:val="Style2 Char Char"/>
    <w:rsid w:val="00143717"/>
    <w:rPr>
      <w:u w:val="thick"/>
      <w:lang w:val="en-US" w:eastAsia="en-US" w:bidi="ar-SA"/>
    </w:rPr>
  </w:style>
  <w:style w:type="character" w:customStyle="1" w:styleId="underlinechar0">
    <w:name w:val="underlinechar"/>
    <w:rsid w:val="00143717"/>
  </w:style>
  <w:style w:type="character" w:customStyle="1" w:styleId="authordate0">
    <w:name w:val="authordate"/>
    <w:rsid w:val="00143717"/>
  </w:style>
  <w:style w:type="character" w:customStyle="1" w:styleId="underline0">
    <w:name w:val="%underline"/>
    <w:qFormat/>
    <w:rsid w:val="00143717"/>
    <w:rPr>
      <w:rFonts w:ascii="Times New Roman" w:hAnsi="Times New Roman" w:cs="Times New Roman" w:hint="default"/>
      <w:strike w:val="0"/>
      <w:dstrike w:val="0"/>
      <w:sz w:val="16"/>
      <w:u w:val="none"/>
      <w:effect w:val="none"/>
    </w:rPr>
  </w:style>
  <w:style w:type="character" w:customStyle="1" w:styleId="AUNDERLINE">
    <w:name w:val="AUNDERLINE"/>
    <w:qFormat/>
    <w:rsid w:val="00143717"/>
    <w:rPr>
      <w:rFonts w:ascii="Times New Roman" w:hAnsi="Times New Roman" w:cs="Times New Roman" w:hint="default"/>
      <w:sz w:val="20"/>
      <w:u w:val="single"/>
    </w:rPr>
  </w:style>
  <w:style w:type="character" w:customStyle="1" w:styleId="CitationCharChar">
    <w:name w:val="Citation Char Char"/>
    <w:rsid w:val="00143717"/>
    <w:rPr>
      <w:rFonts w:ascii="Garamond" w:hAnsi="Garamond" w:hint="default"/>
      <w:szCs w:val="26"/>
      <w:lang w:val="en-US" w:eastAsia="en-US" w:bidi="ar-SA"/>
    </w:rPr>
  </w:style>
  <w:style w:type="character" w:customStyle="1" w:styleId="UnderlinedCharChar">
    <w:name w:val="Underlined Char Char"/>
    <w:rsid w:val="00143717"/>
    <w:rPr>
      <w:rFonts w:ascii="Garamond" w:hAnsi="Garamond" w:hint="default"/>
      <w:szCs w:val="28"/>
      <w:u w:val="single"/>
      <w:lang w:val="en-US" w:eastAsia="en-US" w:bidi="ar-SA"/>
    </w:rPr>
  </w:style>
  <w:style w:type="character" w:customStyle="1" w:styleId="ssl0">
    <w:name w:val="ss_l0"/>
    <w:basedOn w:val="DefaultParagraphFont"/>
    <w:rsid w:val="00143717"/>
  </w:style>
  <w:style w:type="character" w:customStyle="1" w:styleId="slug-doi">
    <w:name w:val="slug-doi"/>
    <w:basedOn w:val="DefaultParagraphFont"/>
    <w:rsid w:val="00143717"/>
  </w:style>
  <w:style w:type="character" w:customStyle="1" w:styleId="slug-pub-date">
    <w:name w:val="slug-pub-date"/>
    <w:basedOn w:val="DefaultParagraphFont"/>
    <w:rsid w:val="00143717"/>
  </w:style>
  <w:style w:type="character" w:customStyle="1" w:styleId="slug-vol">
    <w:name w:val="slug-vol"/>
    <w:basedOn w:val="DefaultParagraphFont"/>
    <w:rsid w:val="00143717"/>
  </w:style>
  <w:style w:type="character" w:customStyle="1" w:styleId="slug-issue">
    <w:name w:val="slug-issue"/>
    <w:basedOn w:val="DefaultParagraphFont"/>
    <w:rsid w:val="00143717"/>
  </w:style>
  <w:style w:type="character" w:customStyle="1" w:styleId="slug-pages">
    <w:name w:val="slug-pages"/>
    <w:basedOn w:val="DefaultParagraphFont"/>
    <w:rsid w:val="00143717"/>
  </w:style>
  <w:style w:type="character" w:customStyle="1" w:styleId="af">
    <w:name w:val="af"/>
    <w:basedOn w:val="DefaultParagraphFont"/>
    <w:rsid w:val="00143717"/>
  </w:style>
  <w:style w:type="character" w:customStyle="1" w:styleId="ab">
    <w:name w:val="ab"/>
    <w:basedOn w:val="DefaultParagraphFont"/>
    <w:rsid w:val="00143717"/>
  </w:style>
  <w:style w:type="character" w:customStyle="1" w:styleId="em">
    <w:name w:val="em"/>
    <w:basedOn w:val="DefaultParagraphFont"/>
    <w:rsid w:val="00143717"/>
  </w:style>
  <w:style w:type="character" w:customStyle="1" w:styleId="au">
    <w:name w:val="au"/>
    <w:basedOn w:val="DefaultParagraphFont"/>
    <w:rsid w:val="00143717"/>
  </w:style>
  <w:style w:type="character" w:customStyle="1" w:styleId="ti">
    <w:name w:val="ti"/>
    <w:basedOn w:val="DefaultParagraphFont"/>
    <w:rsid w:val="00143717"/>
  </w:style>
  <w:style w:type="character" w:customStyle="1" w:styleId="subheadblue">
    <w:name w:val="subhead_blue"/>
    <w:basedOn w:val="DefaultParagraphFont"/>
    <w:rsid w:val="00143717"/>
  </w:style>
  <w:style w:type="character" w:customStyle="1" w:styleId="affiliation">
    <w:name w:val="affiliation"/>
    <w:basedOn w:val="DefaultParagraphFont"/>
    <w:rsid w:val="00143717"/>
  </w:style>
  <w:style w:type="character" w:customStyle="1" w:styleId="slug-doi-wrapper">
    <w:name w:val="slug-doi-wrapper"/>
    <w:basedOn w:val="DefaultParagraphFont"/>
    <w:rsid w:val="00143717"/>
  </w:style>
  <w:style w:type="character" w:customStyle="1" w:styleId="slug-metadata-noteahead-of-print">
    <w:name w:val="slug-metadata-note ahead-of-print"/>
    <w:basedOn w:val="DefaultParagraphFont"/>
    <w:rsid w:val="00143717"/>
  </w:style>
  <w:style w:type="character" w:customStyle="1" w:styleId="slug-ahead-of-print-date">
    <w:name w:val="slug-ahead-of-print-date"/>
    <w:basedOn w:val="DefaultParagraphFont"/>
    <w:rsid w:val="00143717"/>
  </w:style>
  <w:style w:type="character" w:customStyle="1" w:styleId="medium-bold">
    <w:name w:val="medium-bold"/>
    <w:basedOn w:val="DefaultParagraphFont"/>
    <w:rsid w:val="00143717"/>
  </w:style>
  <w:style w:type="character" w:customStyle="1" w:styleId="updated-short-citation">
    <w:name w:val="updated-short-citation"/>
    <w:basedOn w:val="DefaultParagraphFont"/>
    <w:rsid w:val="00143717"/>
  </w:style>
  <w:style w:type="character" w:customStyle="1" w:styleId="goohl0">
    <w:name w:val="goohl0"/>
    <w:basedOn w:val="DefaultParagraphFont"/>
    <w:rsid w:val="00143717"/>
  </w:style>
  <w:style w:type="character" w:customStyle="1" w:styleId="CharChar6">
    <w:name w:val="Char Char6"/>
    <w:rsid w:val="00143717"/>
    <w:rPr>
      <w:rFonts w:ascii="Arial" w:hAnsi="Arial" w:cs="Arial" w:hint="default"/>
      <w:bCs/>
      <w:sz w:val="16"/>
      <w:szCs w:val="26"/>
      <w:lang w:val="en-US" w:eastAsia="en-US" w:bidi="ar-SA"/>
    </w:rPr>
  </w:style>
  <w:style w:type="character" w:customStyle="1" w:styleId="CharChar3">
    <w:name w:val="Char Char3"/>
    <w:rsid w:val="00143717"/>
    <w:rPr>
      <w:szCs w:val="24"/>
    </w:rPr>
  </w:style>
  <w:style w:type="character" w:customStyle="1" w:styleId="TagCharChar1">
    <w:name w:val="Tag Char Char1"/>
    <w:rsid w:val="00143717"/>
    <w:rPr>
      <w:b/>
      <w:bCs w:val="0"/>
      <w:sz w:val="24"/>
      <w:szCs w:val="24"/>
      <w:lang w:val="en-US" w:eastAsia="en-US" w:bidi="ar-SA"/>
    </w:rPr>
  </w:style>
  <w:style w:type="character" w:customStyle="1" w:styleId="7TimesNewRoman">
    <w:name w:val="7 Times New Roman"/>
    <w:rsid w:val="00143717"/>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12TimesNewRoman">
    <w:name w:val="12 Times New Roman"/>
    <w:rsid w:val="00143717"/>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143717"/>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143717"/>
    <w:rPr>
      <w:rFonts w:ascii="Times New Roman" w:hAnsi="Times New Roman" w:cs="Times New Roman" w:hint="default"/>
      <w:strike w:val="0"/>
      <w:dstrike w:val="0"/>
      <w:sz w:val="14"/>
      <w:u w:val="none"/>
      <w:effect w:val="none"/>
    </w:rPr>
  </w:style>
  <w:style w:type="character" w:customStyle="1" w:styleId="F8-UnderlineBold">
    <w:name w:val="F8 - Underline/Bold"/>
    <w:rsid w:val="00143717"/>
    <w:rPr>
      <w:rFonts w:ascii="Times New Roman" w:hAnsi="Times New Roman" w:cs="Times New Roman" w:hint="default"/>
      <w:b/>
      <w:bCs w:val="0"/>
      <w:sz w:val="20"/>
      <w:u w:val="single"/>
    </w:rPr>
  </w:style>
  <w:style w:type="character" w:customStyle="1" w:styleId="F7-SmallFont">
    <w:name w:val="F7 - Small Font"/>
    <w:rsid w:val="00143717"/>
    <w:rPr>
      <w:rFonts w:ascii="Times New Roman" w:hAnsi="Times New Roman" w:cs="Times New Roman" w:hint="default"/>
      <w:sz w:val="14"/>
    </w:rPr>
  </w:style>
  <w:style w:type="character" w:customStyle="1" w:styleId="Brief-Bold">
    <w:name w:val="Brief - Bold"/>
    <w:rsid w:val="00143717"/>
    <w:rPr>
      <w:rFonts w:ascii="Times New Roman" w:hAnsi="Times New Roman" w:cs="Times New Roman" w:hint="default"/>
      <w:b/>
      <w:bCs w:val="0"/>
    </w:rPr>
  </w:style>
  <w:style w:type="character" w:customStyle="1" w:styleId="Card-Underline">
    <w:name w:val="Card - Underline"/>
    <w:rsid w:val="00143717"/>
    <w:rPr>
      <w:rFonts w:ascii="Times New Roman" w:hAnsi="Times New Roman" w:cs="Times New Roman" w:hint="default"/>
      <w:u w:val="single"/>
    </w:rPr>
  </w:style>
  <w:style w:type="character" w:customStyle="1" w:styleId="beriefunderline">
    <w:name w:val="berief = underline"/>
    <w:rsid w:val="00143717"/>
    <w:rPr>
      <w:rFonts w:ascii="Times New Roman" w:eastAsia="Times New Roman" w:hAnsi="Times New Roman" w:cs="Times New Roman" w:hint="default"/>
      <w:sz w:val="20"/>
      <w:u w:val="single"/>
    </w:rPr>
  </w:style>
  <w:style w:type="character" w:customStyle="1" w:styleId="BoldText10pt">
    <w:name w:val="Bold Text 10 pt"/>
    <w:rsid w:val="00143717"/>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Italic0">
    <w:name w:val="Italic"/>
    <w:rsid w:val="00143717"/>
    <w:rPr>
      <w:i/>
      <w:iCs w:val="0"/>
    </w:rPr>
  </w:style>
  <w:style w:type="character" w:customStyle="1" w:styleId="eoeaheader">
    <w:name w:val="eoea_header"/>
    <w:basedOn w:val="DefaultParagraphFont"/>
    <w:rsid w:val="00143717"/>
  </w:style>
  <w:style w:type="character" w:customStyle="1" w:styleId="SC4208902">
    <w:name w:val="SC.4.208902"/>
    <w:rsid w:val="00143717"/>
    <w:rPr>
      <w:rFonts w:ascii="Century" w:hAnsi="Century" w:cs="Century" w:hint="default"/>
      <w:color w:val="000000"/>
      <w:sz w:val="22"/>
      <w:szCs w:val="22"/>
    </w:rPr>
  </w:style>
  <w:style w:type="character" w:customStyle="1" w:styleId="SC4208915">
    <w:name w:val="SC.4.208915"/>
    <w:rsid w:val="00143717"/>
    <w:rPr>
      <w:rFonts w:ascii="Century" w:hAnsi="Century" w:cs="Century" w:hint="default"/>
      <w:color w:val="000000"/>
      <w:sz w:val="13"/>
      <w:szCs w:val="13"/>
    </w:rPr>
  </w:style>
  <w:style w:type="character" w:customStyle="1" w:styleId="SC273764">
    <w:name w:val="SC.2.73764"/>
    <w:rsid w:val="00143717"/>
    <w:rPr>
      <w:rFonts w:ascii="Century" w:hAnsi="Century" w:cs="Century" w:hint="default"/>
      <w:color w:val="000000"/>
      <w:sz w:val="72"/>
      <w:szCs w:val="72"/>
    </w:rPr>
  </w:style>
  <w:style w:type="character" w:customStyle="1" w:styleId="SC273779">
    <w:name w:val="SC.2.73779"/>
    <w:rsid w:val="00143717"/>
    <w:rPr>
      <w:rFonts w:ascii="Century" w:hAnsi="Century" w:cs="Century" w:hint="default"/>
      <w:color w:val="000000"/>
      <w:sz w:val="40"/>
      <w:szCs w:val="40"/>
    </w:rPr>
  </w:style>
  <w:style w:type="character" w:customStyle="1" w:styleId="SC273763">
    <w:name w:val="SC.2.73763"/>
    <w:rsid w:val="00143717"/>
    <w:rPr>
      <w:rFonts w:ascii="Century" w:hAnsi="Century" w:cs="Century" w:hint="default"/>
      <w:b/>
      <w:bCs/>
      <w:color w:val="000000"/>
    </w:rPr>
  </w:style>
  <w:style w:type="character" w:customStyle="1" w:styleId="SC4208910">
    <w:name w:val="SC.4.208910"/>
    <w:rsid w:val="00143717"/>
    <w:rPr>
      <w:rFonts w:ascii="Century" w:hAnsi="Century" w:cs="Century" w:hint="default"/>
      <w:color w:val="000000"/>
      <w:sz w:val="28"/>
      <w:szCs w:val="28"/>
    </w:rPr>
  </w:style>
  <w:style w:type="character" w:customStyle="1" w:styleId="SC4208911">
    <w:name w:val="SC.4.208911"/>
    <w:rsid w:val="00143717"/>
    <w:rPr>
      <w:rFonts w:ascii="Century" w:hAnsi="Century" w:cs="Century" w:hint="default"/>
      <w:color w:val="000000"/>
    </w:rPr>
  </w:style>
  <w:style w:type="character" w:customStyle="1" w:styleId="articlesubtitle">
    <w:name w:val="article_sub_title"/>
    <w:basedOn w:val="DefaultParagraphFont"/>
    <w:rsid w:val="00143717"/>
  </w:style>
  <w:style w:type="character" w:customStyle="1" w:styleId="newsdate2">
    <w:name w:val="news_date2"/>
    <w:basedOn w:val="DefaultParagraphFont"/>
    <w:rsid w:val="00143717"/>
  </w:style>
  <w:style w:type="character" w:customStyle="1" w:styleId="readarticleheader">
    <w:name w:val="readarticleheader"/>
    <w:basedOn w:val="DefaultParagraphFont"/>
    <w:rsid w:val="00143717"/>
  </w:style>
  <w:style w:type="character" w:customStyle="1" w:styleId="UnderlineChar2">
    <w:name w:val="Underline Char2"/>
    <w:rsid w:val="00143717"/>
    <w:rPr>
      <w:rFonts w:ascii="Trebuchet MS" w:hAnsi="Trebuchet MS" w:hint="default"/>
      <w:u w:val="thick"/>
      <w:lang w:val="en-US" w:eastAsia="zh-CN" w:bidi="ar-SA"/>
    </w:rPr>
  </w:style>
  <w:style w:type="character" w:customStyle="1" w:styleId="BoldUnderliningChar">
    <w:name w:val="Bold Underlining Char"/>
    <w:rsid w:val="00143717"/>
    <w:rPr>
      <w:rFonts w:ascii="Arial Narrow" w:eastAsia="Times New Roman" w:hAnsi="Arial Narrow" w:hint="default"/>
      <w:b/>
      <w:bCs w:val="0"/>
      <w:szCs w:val="24"/>
      <w:u w:val="single"/>
      <w:lang w:val="en-GB" w:eastAsia="en-US" w:bidi="ar-SA"/>
    </w:rPr>
  </w:style>
  <w:style w:type="character" w:customStyle="1" w:styleId="medium-normal1">
    <w:name w:val="medium-normal1"/>
    <w:rsid w:val="00143717"/>
    <w:rPr>
      <w:rFonts w:ascii="Arial" w:hAnsi="Arial" w:cs="Arial" w:hint="default"/>
      <w:b w:val="0"/>
      <w:bCs w:val="0"/>
      <w:i w:val="0"/>
      <w:iCs w:val="0"/>
      <w:sz w:val="20"/>
      <w:szCs w:val="20"/>
    </w:rPr>
  </w:style>
  <w:style w:type="character" w:customStyle="1" w:styleId="UnderlinedCardChar0">
    <w:name w:val="Underlined Card Char"/>
    <w:rsid w:val="00143717"/>
    <w:rPr>
      <w:rFonts w:ascii="Palatino Linotype" w:hAnsi="Palatino Linotype" w:hint="default"/>
      <w:u w:val="single"/>
      <w:lang w:val="en-US" w:eastAsia="en-US" w:bidi="ar-SA"/>
    </w:rPr>
  </w:style>
  <w:style w:type="character" w:customStyle="1" w:styleId="BoldText12pt">
    <w:name w:val="Bold Text 12 pt"/>
    <w:autoRedefine/>
    <w:rsid w:val="00143717"/>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Author">
    <w:name w:val="Author"/>
    <w:aliases w:val="Style Date"/>
    <w:qFormat/>
    <w:rsid w:val="00143717"/>
    <w:rPr>
      <w:b/>
      <w:bCs w:val="0"/>
      <w:sz w:val="24"/>
    </w:rPr>
  </w:style>
  <w:style w:type="character" w:customStyle="1" w:styleId="Style10ptUnderline">
    <w:name w:val="Style 10 pt Underline"/>
    <w:rsid w:val="00143717"/>
    <w:rPr>
      <w:sz w:val="20"/>
      <w:u w:val="single"/>
    </w:rPr>
  </w:style>
  <w:style w:type="character" w:customStyle="1" w:styleId="char">
    <w:name w:val="char"/>
    <w:basedOn w:val="DefaultParagraphFont"/>
    <w:rsid w:val="00143717"/>
  </w:style>
  <w:style w:type="character" w:customStyle="1" w:styleId="UnderlineCharCharCharCharCharChar">
    <w:name w:val="Underline Char Char Char Char Char Char"/>
    <w:rsid w:val="00143717"/>
    <w:rPr>
      <w:rFonts w:ascii="Arial Narrow" w:hAnsi="Arial Narrow" w:hint="default"/>
      <w:szCs w:val="24"/>
      <w:u w:val="single"/>
      <w:lang w:val="en-US" w:eastAsia="en-US" w:bidi="ar-SA"/>
    </w:rPr>
  </w:style>
  <w:style w:type="character" w:customStyle="1" w:styleId="klink">
    <w:name w:val="klink"/>
    <w:basedOn w:val="DefaultParagraphFont"/>
    <w:rsid w:val="00143717"/>
  </w:style>
  <w:style w:type="character" w:customStyle="1" w:styleId="hdr">
    <w:name w:val="hdr"/>
    <w:basedOn w:val="DefaultParagraphFont"/>
    <w:rsid w:val="00143717"/>
  </w:style>
  <w:style w:type="character" w:customStyle="1" w:styleId="date1">
    <w:name w:val="date1"/>
    <w:basedOn w:val="DefaultParagraphFont"/>
    <w:rsid w:val="00143717"/>
  </w:style>
  <w:style w:type="character" w:customStyle="1" w:styleId="bolding1">
    <w:name w:val="bolding1"/>
    <w:rsid w:val="00143717"/>
    <w:rPr>
      <w:b/>
      <w:bCs/>
    </w:rPr>
  </w:style>
  <w:style w:type="character" w:customStyle="1" w:styleId="bookoptions1">
    <w:name w:val="book_options1"/>
    <w:rsid w:val="00143717"/>
    <w:rPr>
      <w:b/>
      <w:bCs/>
      <w:color w:val="333366"/>
    </w:rPr>
  </w:style>
  <w:style w:type="character" w:customStyle="1" w:styleId="descriptionblock">
    <w:name w:val="description block"/>
    <w:basedOn w:val="DefaultParagraphFont"/>
    <w:rsid w:val="00143717"/>
  </w:style>
  <w:style w:type="character" w:customStyle="1" w:styleId="detailsboxblock">
    <w:name w:val="detailsbox block"/>
    <w:basedOn w:val="DefaultParagraphFont"/>
    <w:rsid w:val="00143717"/>
  </w:style>
  <w:style w:type="character" w:customStyle="1" w:styleId="Char3">
    <w:name w:val="Char3"/>
    <w:rsid w:val="00143717"/>
    <w:rPr>
      <w:rFonts w:ascii="Arial" w:hAnsi="Arial" w:cs="Arial" w:hint="default"/>
      <w:bCs/>
      <w:u w:val="thick"/>
      <w:lang w:val="en-US" w:eastAsia="en-US" w:bidi="ar-SA"/>
    </w:rPr>
  </w:style>
  <w:style w:type="character" w:customStyle="1" w:styleId="MicroTextChar0">
    <w:name w:val="MicroText Char"/>
    <w:rsid w:val="00143717"/>
    <w:rPr>
      <w:sz w:val="12"/>
      <w:lang w:val="en-GB" w:eastAsia="en-US" w:bidi="ar-SA"/>
    </w:rPr>
  </w:style>
  <w:style w:type="character" w:customStyle="1" w:styleId="CardsFont6ptChar">
    <w:name w:val="Cards + Font: 6 pt Char"/>
    <w:rsid w:val="00143717"/>
    <w:rPr>
      <w:sz w:val="12"/>
      <w:szCs w:val="24"/>
      <w:lang w:val="en-US" w:eastAsia="en-US" w:bidi="ar-SA"/>
    </w:rPr>
  </w:style>
  <w:style w:type="character" w:customStyle="1" w:styleId="CitesChar0">
    <w:name w:val="Cites Char"/>
    <w:rsid w:val="00143717"/>
    <w:rPr>
      <w:b/>
      <w:bCs/>
      <w:szCs w:val="24"/>
      <w:lang w:val="en-US" w:eastAsia="en-US" w:bidi="ar-SA"/>
    </w:rPr>
  </w:style>
  <w:style w:type="character" w:customStyle="1" w:styleId="NothingChar">
    <w:name w:val="Nothing Char"/>
    <w:rsid w:val="00143717"/>
    <w:rPr>
      <w:lang w:val="en-US" w:eastAsia="en-US" w:bidi="ar-SA"/>
    </w:rPr>
  </w:style>
  <w:style w:type="character" w:customStyle="1" w:styleId="texto11">
    <w:name w:val="texto11"/>
    <w:rsid w:val="00143717"/>
    <w:rPr>
      <w:rFonts w:ascii="Arial" w:hAnsi="Arial" w:cs="Arial" w:hint="default"/>
      <w:b w:val="0"/>
      <w:bCs w:val="0"/>
      <w:i w:val="0"/>
      <w:iCs w:val="0"/>
      <w:caps w:val="0"/>
      <w:color w:val="000000"/>
      <w:sz w:val="26"/>
      <w:szCs w:val="26"/>
    </w:rPr>
  </w:style>
  <w:style w:type="character" w:customStyle="1" w:styleId="CardTagChar">
    <w:name w:val="Card Tag Char"/>
    <w:rsid w:val="00143717"/>
    <w:rPr>
      <w:rFonts w:ascii="Arial Narrow" w:hAnsi="Arial Narrow" w:hint="default"/>
      <w:b/>
      <w:bCs w:val="0"/>
      <w:sz w:val="24"/>
      <w:szCs w:val="24"/>
      <w:lang w:val="en-US" w:eastAsia="en-US" w:bidi="ar-SA"/>
    </w:rPr>
  </w:style>
  <w:style w:type="character" w:customStyle="1" w:styleId="term1">
    <w:name w:val="term1"/>
    <w:rsid w:val="00143717"/>
    <w:rPr>
      <w:b/>
      <w:bCs/>
    </w:rPr>
  </w:style>
  <w:style w:type="character" w:customStyle="1" w:styleId="DebateCiteCharCharChar">
    <w:name w:val="Debate Cite Char Char Char"/>
    <w:rsid w:val="00143717"/>
    <w:rPr>
      <w:b/>
      <w:bCs w:val="0"/>
      <w:sz w:val="32"/>
      <w:szCs w:val="32"/>
      <w:lang w:val="en-US" w:eastAsia="en-US" w:bidi="ar-SA"/>
    </w:rPr>
  </w:style>
  <w:style w:type="character" w:customStyle="1" w:styleId="TagChar3">
    <w:name w:val="Tag Char3"/>
    <w:rsid w:val="00143717"/>
    <w:rPr>
      <w:rFonts w:ascii="Palatino Linotype" w:hAnsi="Palatino Linotype" w:hint="default"/>
      <w:b/>
      <w:bCs w:val="0"/>
      <w:sz w:val="24"/>
      <w:szCs w:val="24"/>
      <w:lang w:val="en-US" w:eastAsia="en-US" w:bidi="ar-SA"/>
    </w:rPr>
  </w:style>
  <w:style w:type="character" w:customStyle="1" w:styleId="TagandCiteChar">
    <w:name w:val="Tag and Cite Char"/>
    <w:rsid w:val="00143717"/>
    <w:rPr>
      <w:color w:val="333333"/>
      <w:sz w:val="22"/>
      <w:szCs w:val="22"/>
      <w:lang w:val="en-US" w:eastAsia="en-US" w:bidi="ar-SA"/>
    </w:rPr>
  </w:style>
  <w:style w:type="character" w:customStyle="1" w:styleId="Style10ptBold">
    <w:name w:val="Style 10 pt Bold"/>
    <w:rsid w:val="00143717"/>
    <w:rPr>
      <w:b/>
      <w:bCs/>
      <w:sz w:val="20"/>
    </w:rPr>
  </w:style>
  <w:style w:type="character" w:customStyle="1" w:styleId="text9">
    <w:name w:val="text9"/>
    <w:basedOn w:val="DefaultParagraphFont"/>
    <w:rsid w:val="00143717"/>
  </w:style>
  <w:style w:type="character" w:customStyle="1" w:styleId="text21">
    <w:name w:val="text21"/>
    <w:basedOn w:val="DefaultParagraphFont"/>
    <w:rsid w:val="00143717"/>
  </w:style>
  <w:style w:type="character" w:customStyle="1" w:styleId="text19">
    <w:name w:val="text19"/>
    <w:basedOn w:val="DefaultParagraphFont"/>
    <w:rsid w:val="00143717"/>
  </w:style>
  <w:style w:type="character" w:customStyle="1" w:styleId="pmterms11">
    <w:name w:val="pmterms11"/>
    <w:rsid w:val="00143717"/>
    <w:rPr>
      <w:b/>
      <w:bCs/>
      <w:i w:val="0"/>
      <w:iCs w:val="0"/>
      <w:color w:val="000000"/>
    </w:rPr>
  </w:style>
  <w:style w:type="character" w:customStyle="1" w:styleId="term2">
    <w:name w:val="term2"/>
    <w:rsid w:val="00143717"/>
    <w:rPr>
      <w:b/>
      <w:bCs/>
    </w:rPr>
  </w:style>
  <w:style w:type="character" w:customStyle="1" w:styleId="pmterms12">
    <w:name w:val="pmterms12"/>
    <w:rsid w:val="00143717"/>
    <w:rPr>
      <w:b/>
      <w:bCs/>
      <w:i w:val="0"/>
      <w:iCs w:val="0"/>
      <w:color w:val="000000"/>
    </w:rPr>
  </w:style>
  <w:style w:type="character" w:customStyle="1" w:styleId="ToReadChar">
    <w:name w:val="To Read Char"/>
    <w:rsid w:val="00143717"/>
    <w:rPr>
      <w:rFonts w:ascii="Verdana" w:hAnsi="Verdana" w:hint="default"/>
      <w:b/>
      <w:bCs w:val="0"/>
      <w:szCs w:val="24"/>
      <w:u w:val="single"/>
      <w:lang w:val="en-US" w:eastAsia="en-US" w:bidi="ar-SA"/>
    </w:rPr>
  </w:style>
  <w:style w:type="character" w:customStyle="1" w:styleId="ToReadCharChar">
    <w:name w:val="To Read Char Char"/>
    <w:rsid w:val="00143717"/>
    <w:rPr>
      <w:rFonts w:ascii="Verdana" w:hAnsi="Verdana" w:hint="default"/>
      <w:b/>
      <w:bCs w:val="0"/>
      <w:szCs w:val="24"/>
      <w:u w:val="single"/>
      <w:lang w:val="en-US" w:eastAsia="en-US" w:bidi="ar-SA"/>
    </w:rPr>
  </w:style>
  <w:style w:type="character" w:customStyle="1" w:styleId="BoldandUnderlineChar1Char2Char">
    <w:name w:val="Bold and Underline Char1 Char2 Char"/>
    <w:rsid w:val="00143717"/>
    <w:rPr>
      <w:b/>
      <w:bCs w:val="0"/>
      <w:szCs w:val="24"/>
      <w:u w:val="single"/>
      <w:lang w:val="en-US" w:eastAsia="en-US" w:bidi="ar-SA"/>
    </w:rPr>
  </w:style>
  <w:style w:type="character" w:customStyle="1" w:styleId="UnderlineChar1">
    <w:name w:val="Underline Char1"/>
    <w:rsid w:val="00143717"/>
    <w:rPr>
      <w:szCs w:val="24"/>
      <w:u w:val="single"/>
      <w:lang w:val="en-US" w:eastAsia="en-US" w:bidi="ar-SA"/>
    </w:rPr>
  </w:style>
  <w:style w:type="character" w:customStyle="1" w:styleId="title1">
    <w:name w:val="title1"/>
    <w:basedOn w:val="DefaultParagraphFont"/>
    <w:rsid w:val="00143717"/>
  </w:style>
  <w:style w:type="character" w:customStyle="1" w:styleId="author0">
    <w:name w:val="author"/>
    <w:basedOn w:val="DefaultParagraphFont"/>
    <w:rsid w:val="00143717"/>
  </w:style>
  <w:style w:type="character" w:customStyle="1" w:styleId="bio">
    <w:name w:val="bio"/>
    <w:basedOn w:val="DefaultParagraphFont"/>
    <w:rsid w:val="00143717"/>
  </w:style>
  <w:style w:type="character" w:customStyle="1" w:styleId="storytextstyle">
    <w:name w:val="storytextstyle"/>
    <w:basedOn w:val="DefaultParagraphFont"/>
    <w:rsid w:val="00143717"/>
  </w:style>
  <w:style w:type="character" w:customStyle="1" w:styleId="cardunderlinedCharChar">
    <w:name w:val="card underlined Char Char"/>
    <w:rsid w:val="00143717"/>
    <w:rPr>
      <w:rFonts w:ascii="Arial" w:hAnsi="Arial" w:cs="Arial" w:hint="default"/>
      <w:sz w:val="22"/>
      <w:szCs w:val="24"/>
      <w:u w:val="single"/>
      <w:lang w:val="en-US" w:eastAsia="en-US" w:bidi="ar-SA"/>
    </w:rPr>
  </w:style>
  <w:style w:type="character" w:customStyle="1" w:styleId="Style2Char0">
    <w:name w:val="Style2 Char"/>
    <w:rsid w:val="00143717"/>
    <w:rPr>
      <w:rFonts w:ascii="Book Antiqua" w:hAnsi="Book Antiqua" w:hint="default"/>
      <w:u w:val="thick"/>
      <w:lang w:val="en-US" w:eastAsia="en-US" w:bidi="ar-SA"/>
    </w:rPr>
  </w:style>
  <w:style w:type="character" w:customStyle="1" w:styleId="Style2Char1">
    <w:name w:val="Style2 Char1"/>
    <w:rsid w:val="00143717"/>
    <w:rPr>
      <w:rFonts w:ascii="Book Antiqua" w:hAnsi="Book Antiqua" w:hint="default"/>
      <w:szCs w:val="24"/>
      <w:u w:val="thick"/>
      <w:lang w:val="en-US" w:eastAsia="en-US" w:bidi="ar-SA"/>
    </w:rPr>
  </w:style>
  <w:style w:type="character" w:customStyle="1" w:styleId="articlehead21">
    <w:name w:val="articlehead21"/>
    <w:rsid w:val="00143717"/>
    <w:rPr>
      <w:rFonts w:ascii="Arial" w:hAnsi="Arial" w:cs="Arial" w:hint="default"/>
      <w:b/>
      <w:bCs/>
      <w:color w:val="660000"/>
      <w:sz w:val="20"/>
      <w:szCs w:val="20"/>
    </w:rPr>
  </w:style>
  <w:style w:type="character" w:customStyle="1" w:styleId="BoldandUnderlineChar2Char1">
    <w:name w:val="Bold and Underline Char2 Char1"/>
    <w:rsid w:val="00143717"/>
    <w:rPr>
      <w:b/>
      <w:bCs w:val="0"/>
      <w:szCs w:val="24"/>
      <w:u w:val="single"/>
      <w:lang w:val="en-US" w:eastAsia="en-US" w:bidi="ar-SA"/>
    </w:rPr>
  </w:style>
  <w:style w:type="character" w:customStyle="1" w:styleId="BoldUnderlineChar0">
    <w:name w:val="BoldUnderline Char"/>
    <w:rsid w:val="00143717"/>
    <w:rPr>
      <w:b/>
      <w:bCs w:val="0"/>
      <w:szCs w:val="24"/>
      <w:u w:val="single"/>
      <w:lang w:val="en-US" w:eastAsia="en-US" w:bidi="ar-SA"/>
    </w:rPr>
  </w:style>
  <w:style w:type="character" w:customStyle="1" w:styleId="TagCiteChar1">
    <w:name w:val="Tag/Cite Char1"/>
    <w:rsid w:val="00143717"/>
    <w:rPr>
      <w:b/>
      <w:bCs w:val="0"/>
      <w:lang w:val="en-US" w:eastAsia="en-US" w:bidi="ar-SA"/>
    </w:rPr>
  </w:style>
  <w:style w:type="character" w:customStyle="1" w:styleId="goohl2">
    <w:name w:val="goohl2"/>
    <w:basedOn w:val="DefaultParagraphFont"/>
    <w:rsid w:val="00143717"/>
  </w:style>
  <w:style w:type="character" w:customStyle="1" w:styleId="Normal10">
    <w:name w:val="Normal1"/>
    <w:basedOn w:val="DefaultParagraphFont"/>
    <w:rsid w:val="00143717"/>
  </w:style>
  <w:style w:type="character" w:customStyle="1" w:styleId="CardCharChar0">
    <w:name w:val="Card Char Char"/>
    <w:rsid w:val="00143717"/>
    <w:rPr>
      <w:lang w:val="en-US" w:eastAsia="en-US" w:bidi="ar-SA"/>
    </w:rPr>
  </w:style>
  <w:style w:type="character" w:customStyle="1" w:styleId="BriefTitle1Char">
    <w:name w:val="Brief Title 1 Char"/>
    <w:rsid w:val="00143717"/>
    <w:rPr>
      <w:b/>
      <w:bCs w:val="0"/>
      <w:u w:val="single"/>
      <w:lang w:val="en-US" w:eastAsia="en-US" w:bidi="ar-SA"/>
    </w:rPr>
  </w:style>
  <w:style w:type="character" w:customStyle="1" w:styleId="TagCiteCharChar">
    <w:name w:val="Tag/Cite Char Char"/>
    <w:rsid w:val="00143717"/>
    <w:rPr>
      <w:b/>
      <w:bCs w:val="0"/>
      <w:lang w:val="en-US" w:eastAsia="en-US" w:bidi="ar-SA"/>
    </w:rPr>
  </w:style>
  <w:style w:type="character" w:customStyle="1" w:styleId="btx">
    <w:name w:val="btx"/>
    <w:basedOn w:val="DefaultParagraphFont"/>
    <w:rsid w:val="00143717"/>
  </w:style>
  <w:style w:type="character" w:customStyle="1" w:styleId="CardChar1">
    <w:name w:val="Card Char1"/>
    <w:rsid w:val="00143717"/>
    <w:rPr>
      <w:lang w:val="en-US" w:eastAsia="en-US" w:bidi="ar-SA"/>
    </w:rPr>
  </w:style>
  <w:style w:type="character" w:customStyle="1" w:styleId="prodgeneral1">
    <w:name w:val="prodgeneral1"/>
    <w:rsid w:val="00143717"/>
    <w:rPr>
      <w:rFonts w:ascii="Verdana" w:hAnsi="Verdana" w:hint="default"/>
      <w:b w:val="0"/>
      <w:bCs w:val="0"/>
      <w:caps w:val="0"/>
      <w:color w:val="000000"/>
      <w:spacing w:val="0"/>
      <w:sz w:val="16"/>
      <w:szCs w:val="16"/>
    </w:rPr>
  </w:style>
  <w:style w:type="character" w:customStyle="1" w:styleId="standardcontent">
    <w:name w:val="standardcontent"/>
    <w:basedOn w:val="DefaultParagraphFont"/>
    <w:rsid w:val="00143717"/>
  </w:style>
  <w:style w:type="character" w:customStyle="1" w:styleId="summary1">
    <w:name w:val="summary1"/>
    <w:rsid w:val="00143717"/>
    <w:rPr>
      <w:rFonts w:ascii="Arial" w:hAnsi="Arial" w:cs="Arial" w:hint="default"/>
      <w:sz w:val="18"/>
      <w:szCs w:val="18"/>
    </w:rPr>
  </w:style>
  <w:style w:type="character" w:customStyle="1" w:styleId="text3">
    <w:name w:val="text3"/>
    <w:basedOn w:val="DefaultParagraphFont"/>
    <w:rsid w:val="00143717"/>
  </w:style>
  <w:style w:type="character" w:customStyle="1" w:styleId="underline1">
    <w:name w:val="underline1"/>
    <w:rsid w:val="00143717"/>
    <w:rPr>
      <w:rFonts w:ascii="Times New Roman" w:hAnsi="Times New Roman" w:cs="Times New Roman" w:hint="default"/>
      <w:sz w:val="20"/>
      <w:u w:val="single"/>
      <w:lang w:eastAsia="en-US"/>
    </w:rPr>
  </w:style>
  <w:style w:type="character" w:customStyle="1" w:styleId="CardTextUnderlinedChar">
    <w:name w:val="Card Text Underlined Char"/>
    <w:rsid w:val="00143717"/>
    <w:rPr>
      <w:rFonts w:ascii="Arial Narrow" w:hAnsi="Arial Narrow" w:hint="default"/>
      <w:sz w:val="24"/>
      <w:szCs w:val="24"/>
      <w:u w:val="single"/>
      <w:lang w:val="en-US" w:eastAsia="en-US" w:bidi="ar-SA"/>
    </w:rPr>
  </w:style>
  <w:style w:type="character" w:customStyle="1" w:styleId="cardtextsmallChar">
    <w:name w:val="card text small Char"/>
    <w:rsid w:val="00143717"/>
    <w:rPr>
      <w:rFonts w:ascii="Arial Narrow" w:hAnsi="Arial Narrow" w:hint="default"/>
      <w:sz w:val="16"/>
      <w:szCs w:val="24"/>
      <w:lang w:val="en-US" w:eastAsia="en-US" w:bidi="ar-SA"/>
    </w:rPr>
  </w:style>
  <w:style w:type="character" w:customStyle="1" w:styleId="countrytitle1">
    <w:name w:val="countrytitle1"/>
    <w:rsid w:val="00143717"/>
    <w:rPr>
      <w:rFonts w:ascii="Verdana" w:hAnsi="Verdana" w:hint="default"/>
      <w:b/>
      <w:bCs/>
      <w:color w:val="293643"/>
      <w:sz w:val="24"/>
      <w:szCs w:val="24"/>
    </w:rPr>
  </w:style>
  <w:style w:type="character" w:customStyle="1" w:styleId="storyheader1">
    <w:name w:val="storyheader1"/>
    <w:rsid w:val="00143717"/>
    <w:rPr>
      <w:rFonts w:ascii="Verdana" w:hAnsi="Verdana" w:hint="default"/>
      <w:b/>
      <w:bCs/>
      <w:color w:val="000000"/>
      <w:sz w:val="21"/>
      <w:szCs w:val="21"/>
    </w:rPr>
  </w:style>
  <w:style w:type="character" w:customStyle="1" w:styleId="cardunderlinedChar">
    <w:name w:val="card underlined Char"/>
    <w:rsid w:val="00143717"/>
    <w:rPr>
      <w:rFonts w:ascii="Arial" w:hAnsi="Arial" w:cs="Arial" w:hint="default"/>
      <w:sz w:val="22"/>
      <w:szCs w:val="24"/>
      <w:u w:val="single"/>
      <w:lang w:val="en-US" w:eastAsia="en-US" w:bidi="ar-SA"/>
    </w:rPr>
  </w:style>
  <w:style w:type="character" w:customStyle="1" w:styleId="Style8pt">
    <w:name w:val="Style 8 pt"/>
    <w:rsid w:val="00143717"/>
    <w:rPr>
      <w:sz w:val="16"/>
    </w:rPr>
  </w:style>
  <w:style w:type="character" w:customStyle="1" w:styleId="article1">
    <w:name w:val="article1"/>
    <w:rsid w:val="00143717"/>
    <w:rPr>
      <w:rFonts w:ascii="Verdana" w:hAnsi="Verdana" w:hint="default"/>
      <w:color w:val="333333"/>
      <w:sz w:val="16"/>
      <w:szCs w:val="16"/>
    </w:rPr>
  </w:style>
  <w:style w:type="character" w:customStyle="1" w:styleId="Hyperlink6">
    <w:name w:val="Hyperlink6"/>
    <w:rsid w:val="00143717"/>
    <w:rPr>
      <w:color w:val="3300CC"/>
      <w:u w:val="single"/>
    </w:rPr>
  </w:style>
  <w:style w:type="character" w:customStyle="1" w:styleId="story-posted-date1">
    <w:name w:val="story-posted-date1"/>
    <w:rsid w:val="00143717"/>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143717"/>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143717"/>
  </w:style>
  <w:style w:type="character" w:customStyle="1" w:styleId="textmedium">
    <w:name w:val="textmedium"/>
    <w:basedOn w:val="DefaultParagraphFont"/>
    <w:rsid w:val="00143717"/>
  </w:style>
  <w:style w:type="character" w:customStyle="1" w:styleId="citation1">
    <w:name w:val="citation1"/>
    <w:rsid w:val="00143717"/>
    <w:rPr>
      <w:rFonts w:ascii="Verdana" w:hAnsi="Verdana" w:hint="default"/>
      <w:sz w:val="17"/>
      <w:szCs w:val="17"/>
    </w:rPr>
  </w:style>
  <w:style w:type="character" w:customStyle="1" w:styleId="hithighlite">
    <w:name w:val="hithighlite"/>
    <w:basedOn w:val="DefaultParagraphFont"/>
    <w:rsid w:val="00143717"/>
  </w:style>
  <w:style w:type="character" w:customStyle="1" w:styleId="articlecontent">
    <w:name w:val="articlecontent"/>
    <w:basedOn w:val="DefaultParagraphFont"/>
    <w:rsid w:val="00143717"/>
  </w:style>
  <w:style w:type="character" w:customStyle="1" w:styleId="fource1">
    <w:name w:val="fource1"/>
    <w:rsid w:val="00143717"/>
    <w:rPr>
      <w:sz w:val="34"/>
      <w:szCs w:val="34"/>
    </w:rPr>
  </w:style>
  <w:style w:type="character" w:customStyle="1" w:styleId="Style3Char">
    <w:name w:val="Style3 Char"/>
    <w:rsid w:val="00143717"/>
    <w:rPr>
      <w:rFonts w:ascii="Arial Narrow" w:hAnsi="Arial Narrow" w:hint="default"/>
      <w:b/>
      <w:bCs w:val="0"/>
      <w:sz w:val="22"/>
      <w:szCs w:val="24"/>
      <w:lang w:val="en-US" w:eastAsia="en-US" w:bidi="ar-SA"/>
    </w:rPr>
  </w:style>
  <w:style w:type="character" w:customStyle="1" w:styleId="LanguageStrikeChar">
    <w:name w:val="Language Strike Char"/>
    <w:rsid w:val="00143717"/>
    <w:rPr>
      <w:rFonts w:ascii="Arial Narrow" w:hAnsi="Arial Narrow" w:hint="default"/>
      <w:strike/>
      <w:szCs w:val="24"/>
      <w:lang w:val="en-US" w:eastAsia="en-US" w:bidi="ar-SA"/>
    </w:rPr>
  </w:style>
  <w:style w:type="character" w:customStyle="1" w:styleId="normal11">
    <w:name w:val="normal1"/>
    <w:basedOn w:val="DefaultParagraphFont"/>
    <w:rsid w:val="00143717"/>
  </w:style>
  <w:style w:type="character" w:customStyle="1" w:styleId="ds">
    <w:name w:val="ds"/>
    <w:basedOn w:val="DefaultParagraphFont"/>
    <w:rsid w:val="00143717"/>
  </w:style>
  <w:style w:type="character" w:customStyle="1" w:styleId="UnderliningChar1">
    <w:name w:val="Underlining Char1"/>
    <w:rsid w:val="00143717"/>
    <w:rPr>
      <w:rFonts w:ascii="Arial Narrow" w:hAnsi="Arial Narrow" w:hint="default"/>
      <w:szCs w:val="24"/>
      <w:u w:val="single"/>
      <w:lang w:val="en-US" w:eastAsia="en-US" w:bidi="ar-SA"/>
    </w:rPr>
  </w:style>
  <w:style w:type="character" w:customStyle="1" w:styleId="UnderliningChar2">
    <w:name w:val="Underlining Char2"/>
    <w:rsid w:val="00143717"/>
    <w:rPr>
      <w:rFonts w:ascii="Arial Narrow" w:hAnsi="Arial Narrow" w:hint="default"/>
      <w:szCs w:val="24"/>
      <w:u w:val="single"/>
      <w:lang w:val="en-US" w:eastAsia="en-US" w:bidi="ar-SA"/>
    </w:rPr>
  </w:style>
  <w:style w:type="character" w:customStyle="1" w:styleId="MicroTextChar1">
    <w:name w:val="MicroText Char1"/>
    <w:rsid w:val="00143717"/>
    <w:rPr>
      <w:rFonts w:ascii="Arial Narrow" w:hAnsi="Arial Narrow" w:hint="default"/>
      <w:sz w:val="12"/>
      <w:szCs w:val="24"/>
      <w:lang w:val="en-US" w:eastAsia="en-US" w:bidi="ar-SA"/>
    </w:rPr>
  </w:style>
  <w:style w:type="character" w:customStyle="1" w:styleId="DefaultPara">
    <w:name w:val="Default Para"/>
    <w:rsid w:val="00143717"/>
    <w:rPr>
      <w:sz w:val="20"/>
    </w:rPr>
  </w:style>
  <w:style w:type="character" w:customStyle="1" w:styleId="SYSHYPERTEXT">
    <w:name w:val="SYS_HYPERTEXT"/>
    <w:rsid w:val="00143717"/>
    <w:rPr>
      <w:color w:val="0000FF"/>
      <w:u w:val="single"/>
    </w:rPr>
  </w:style>
  <w:style w:type="character" w:customStyle="1" w:styleId="Hyperlink1">
    <w:name w:val="Hyperlink1"/>
    <w:rsid w:val="00143717"/>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143717"/>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143717"/>
    <w:rPr>
      <w:rFonts w:ascii="Arial Narrow" w:hAnsi="Arial Narrow" w:hint="default"/>
      <w:noProof w:val="0"/>
      <w:szCs w:val="24"/>
      <w:u w:val="single"/>
      <w:lang w:val="en-US" w:eastAsia="en-US" w:bidi="ar-SA"/>
    </w:rPr>
  </w:style>
  <w:style w:type="character" w:customStyle="1" w:styleId="BlockHeading1Char">
    <w:name w:val="Block Heading 1 Char"/>
    <w:rsid w:val="00143717"/>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ardTagandCiteChar">
    <w:name w:val="Card Tag and Cite Char"/>
    <w:rsid w:val="00143717"/>
    <w:rPr>
      <w:rFonts w:ascii="Arial Narrow" w:hAnsi="Arial Narrow" w:hint="default"/>
      <w:b/>
      <w:bCs w:val="0"/>
      <w:sz w:val="26"/>
      <w:szCs w:val="24"/>
      <w:lang w:val="en-US" w:eastAsia="en-US" w:bidi="ar-SA"/>
    </w:rPr>
  </w:style>
  <w:style w:type="character" w:customStyle="1" w:styleId="CardText1Char">
    <w:name w:val="Card Text 1 Char"/>
    <w:rsid w:val="00143717"/>
    <w:rPr>
      <w:rFonts w:ascii="Arial Narrow" w:hAnsi="Arial Narrow" w:hint="default"/>
      <w:color w:val="000000"/>
      <w:sz w:val="24"/>
      <w:szCs w:val="22"/>
      <w:u w:val="single"/>
      <w:lang w:val="en-US" w:eastAsia="en-US" w:bidi="ar-SA"/>
    </w:rPr>
  </w:style>
  <w:style w:type="character" w:customStyle="1" w:styleId="citationunderlineChar">
    <w:name w:val="citation/underline Char"/>
    <w:rsid w:val="00143717"/>
    <w:rPr>
      <w:b/>
      <w:bCs w:val="0"/>
      <w:sz w:val="24"/>
      <w:szCs w:val="24"/>
      <w:u w:val="single"/>
      <w:lang w:val="en-US" w:eastAsia="en-US" w:bidi="ar-SA"/>
    </w:rPr>
  </w:style>
  <w:style w:type="character" w:customStyle="1" w:styleId="StyleTagTimesNewRomanChar">
    <w:name w:val="Style Tag + Times New Roman Char"/>
    <w:rsid w:val="00143717"/>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143717"/>
    <w:rPr>
      <w:rFonts w:ascii="Arial Narrow" w:hAnsi="Arial Narrow" w:cs="Arial" w:hint="default"/>
      <w:b/>
      <w:bCs/>
      <w:iCs/>
      <w:sz w:val="24"/>
      <w:szCs w:val="28"/>
      <w:lang w:val="en-US" w:eastAsia="en-US" w:bidi="ar-SA"/>
    </w:rPr>
  </w:style>
  <w:style w:type="character" w:customStyle="1" w:styleId="UnderliningCharChar">
    <w:name w:val="Underlining Char Char"/>
    <w:rsid w:val="00143717"/>
    <w:rPr>
      <w:rFonts w:ascii="Arial Narrow" w:hAnsi="Arial Narrow" w:hint="default"/>
      <w:szCs w:val="24"/>
      <w:u w:val="single"/>
      <w:lang w:val="en-US" w:eastAsia="en-US" w:bidi="ar-SA"/>
    </w:rPr>
  </w:style>
  <w:style w:type="character" w:customStyle="1" w:styleId="StyleArialNarrow12ptBold">
    <w:name w:val="Style Arial Narrow 12 pt Bold"/>
    <w:rsid w:val="00143717"/>
    <w:rPr>
      <w:rFonts w:ascii="Arial Narrow" w:hAnsi="Arial Narrow" w:hint="default"/>
      <w:b/>
      <w:bCs/>
      <w:sz w:val="24"/>
    </w:rPr>
  </w:style>
  <w:style w:type="character" w:customStyle="1" w:styleId="8pointChar">
    <w:name w:val="8 point Char"/>
    <w:rsid w:val="00143717"/>
    <w:rPr>
      <w:sz w:val="16"/>
      <w:szCs w:val="24"/>
      <w:lang w:val="en-US" w:eastAsia="en-US" w:bidi="ar-SA"/>
    </w:rPr>
  </w:style>
  <w:style w:type="character" w:customStyle="1" w:styleId="Style1CharChar">
    <w:name w:val="Style1 Char Char"/>
    <w:rsid w:val="00143717"/>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rsid w:val="00143717"/>
    <w:rPr>
      <w:b/>
      <w:bCs w:val="0"/>
      <w:noProof w:val="0"/>
      <w:u w:val="single"/>
      <w:lang w:val="en-US" w:eastAsia="en-US" w:bidi="ar-SA"/>
    </w:rPr>
  </w:style>
  <w:style w:type="character" w:customStyle="1" w:styleId="UnderlineCharCharCharCharCharCharCharCharCharCharCharCharCharChar">
    <w:name w:val="Underline Char Char Char Char Char Char Char Char Char Char Char Char Char Char"/>
    <w:rsid w:val="00143717"/>
    <w:rPr>
      <w:noProof w:val="0"/>
      <w:u w:val="single"/>
      <w:lang w:val="en-US" w:eastAsia="en-US" w:bidi="ar-SA"/>
    </w:rPr>
  </w:style>
  <w:style w:type="character" w:customStyle="1" w:styleId="UnderlinedCharChar1">
    <w:name w:val="Underlined Char Char1"/>
    <w:rsid w:val="00143717"/>
    <w:rPr>
      <w:rFonts w:ascii="Bell MT" w:eastAsia="Times New Roman" w:hAnsi="Bell MT" w:hint="default"/>
      <w:bCs/>
      <w:iCs/>
      <w:sz w:val="22"/>
      <w:u w:val="single"/>
    </w:rPr>
  </w:style>
  <w:style w:type="character" w:customStyle="1" w:styleId="Heading2CharChar2">
    <w:name w:val="Heading 2 Char Char2"/>
    <w:rsid w:val="00143717"/>
    <w:rPr>
      <w:rFonts w:ascii="Arial" w:hAnsi="Arial" w:cs="Arial" w:hint="default"/>
      <w:b/>
      <w:bCs/>
      <w:iCs/>
      <w:sz w:val="22"/>
      <w:szCs w:val="28"/>
      <w:lang w:val="en-US" w:eastAsia="en-US" w:bidi="ar-SA"/>
    </w:rPr>
  </w:style>
  <w:style w:type="character" w:customStyle="1" w:styleId="doctitle">
    <w:name w:val="doctitle"/>
    <w:rsid w:val="00143717"/>
  </w:style>
  <w:style w:type="character" w:customStyle="1" w:styleId="cardtext-underlined">
    <w:name w:val="card text- underlined"/>
    <w:rsid w:val="00143717"/>
    <w:rPr>
      <w:rFonts w:ascii="Garamond" w:hAnsi="Garamond" w:hint="default"/>
      <w:u w:val="single"/>
    </w:rPr>
  </w:style>
  <w:style w:type="character" w:customStyle="1" w:styleId="stylestylebold12pt">
    <w:name w:val="stylestylebold12pt"/>
    <w:basedOn w:val="DefaultParagraphFont"/>
    <w:rsid w:val="00143717"/>
  </w:style>
  <w:style w:type="character" w:customStyle="1" w:styleId="styleboldunderline">
    <w:name w:val="styleboldunderline"/>
    <w:basedOn w:val="DefaultParagraphFont"/>
    <w:rsid w:val="00143717"/>
  </w:style>
  <w:style w:type="character" w:customStyle="1" w:styleId="CardsFont12pt0">
    <w:name w:val="Cards + Font 12pt"/>
    <w:basedOn w:val="CardsChar"/>
    <w:uiPriority w:val="1"/>
    <w:rsid w:val="00143717"/>
    <w:rPr>
      <w:rFonts w:ascii="Times New Roman" w:eastAsia="Calibri" w:hAnsi="Times New Roman" w:cs="Times New Roman" w:hint="default"/>
      <w:sz w:val="24"/>
      <w:szCs w:val="24"/>
      <w:u w:val="single"/>
      <w:lang w:val="en-US" w:eastAsia="en-US" w:bidi="ar-SA"/>
    </w:rPr>
  </w:style>
  <w:style w:type="character" w:customStyle="1" w:styleId="BodyText1">
    <w:name w:val="Body Text1"/>
    <w:basedOn w:val="DefaultParagraphFont"/>
    <w:rsid w:val="00143717"/>
    <w:rPr>
      <w:rFonts w:ascii="Georgia" w:eastAsia="Georgia" w:hAnsi="Georgia" w:cs="Georgia" w:hint="default"/>
      <w:color w:val="000000"/>
      <w:spacing w:val="0"/>
      <w:w w:val="100"/>
      <w:position w:val="0"/>
      <w:sz w:val="21"/>
      <w:szCs w:val="21"/>
      <w:shd w:val="clear" w:color="auto" w:fill="FFFFFF"/>
      <w:lang w:val="en-US"/>
    </w:rPr>
  </w:style>
  <w:style w:type="character" w:customStyle="1" w:styleId="Styleunderline11ptBold">
    <w:name w:val="Style underline + 11 pt Bold"/>
    <w:rsid w:val="00143717"/>
    <w:rPr>
      <w:rFonts w:ascii="Times New Roman" w:hAnsi="Times New Roman" w:cs="Times New Roman" w:hint="default"/>
      <w:b/>
      <w:bCs w:val="0"/>
      <w:sz w:val="20"/>
      <w:u w:val="single"/>
    </w:rPr>
  </w:style>
  <w:style w:type="character" w:customStyle="1" w:styleId="st">
    <w:name w:val="st"/>
    <w:basedOn w:val="DefaultParagraphFont"/>
    <w:rsid w:val="00143717"/>
  </w:style>
  <w:style w:type="character" w:customStyle="1" w:styleId="-newsgate-macro-cci-bullet-">
    <w:name w:val="-newsgate-macro-cci-bullet-"/>
    <w:basedOn w:val="DefaultParagraphFont"/>
    <w:rsid w:val="00143717"/>
  </w:style>
  <w:style w:type="character" w:customStyle="1" w:styleId="BriefTitleChar">
    <w:name w:val="Brief Title Char"/>
    <w:basedOn w:val="DefaultParagraphFont"/>
    <w:rsid w:val="00143717"/>
    <w:rPr>
      <w:b/>
      <w:bCs w:val="0"/>
      <w:sz w:val="24"/>
      <w:szCs w:val="24"/>
      <w:u w:val="single"/>
      <w:lang w:val="en-US" w:eastAsia="en-US" w:bidi="ar-SA"/>
    </w:rPr>
  </w:style>
  <w:style w:type="character" w:customStyle="1" w:styleId="BriefTitle2Char">
    <w:name w:val="Brief Title 2 Char"/>
    <w:basedOn w:val="BriefTitleChar"/>
    <w:rsid w:val="00143717"/>
    <w:rPr>
      <w:b/>
      <w:bCs w:val="0"/>
      <w:sz w:val="24"/>
      <w:szCs w:val="24"/>
      <w:u w:val="single"/>
      <w:lang w:val="en-US" w:eastAsia="en-US" w:bidi="ar-SA"/>
    </w:rPr>
  </w:style>
  <w:style w:type="character" w:customStyle="1" w:styleId="SmallText">
    <w:name w:val="Small Text"/>
    <w:basedOn w:val="DefaultParagraphFont"/>
    <w:rsid w:val="00143717"/>
    <w:rPr>
      <w:rFonts w:ascii="Times New Roman" w:hAnsi="Times New Roman" w:cs="Times New Roman" w:hint="default"/>
      <w:strike w:val="0"/>
      <w:dstrike w:val="0"/>
      <w:sz w:val="16"/>
      <w:u w:val="none"/>
      <w:effect w:val="none"/>
    </w:rPr>
  </w:style>
  <w:style w:type="character" w:customStyle="1" w:styleId="StyleStyle4CharTimesNewRoman11pt1">
    <w:name w:val="Style Style4 Char + Times New Roman 11 pt1"/>
    <w:basedOn w:val="DefaultParagraphFont"/>
    <w:rsid w:val="00143717"/>
    <w:rPr>
      <w:rFonts w:ascii="Times New Roman" w:eastAsia="Times New Roman" w:hAnsi="Times New Roman" w:cs="Times New Roman" w:hint="default"/>
      <w:sz w:val="20"/>
      <w:szCs w:val="24"/>
      <w:u w:val="single"/>
      <w:lang w:val="en-US" w:eastAsia="en-US" w:bidi="ar-SA"/>
    </w:rPr>
  </w:style>
  <w:style w:type="character" w:customStyle="1" w:styleId="Heading3CharCharCharChar2">
    <w:name w:val="Heading 3 Char Char Char Char2"/>
    <w:basedOn w:val="DefaultParagraphFont"/>
    <w:rsid w:val="00143717"/>
    <w:rPr>
      <w:rFonts w:ascii="Arial" w:hAnsi="Arial" w:cs="Arial" w:hint="default"/>
      <w:bCs/>
      <w:szCs w:val="26"/>
      <w:u w:val="single"/>
      <w:lang w:val="en-US" w:eastAsia="en-US" w:bidi="ar-SA"/>
    </w:rPr>
  </w:style>
  <w:style w:type="character" w:customStyle="1" w:styleId="StyleStyleUnderline411ptBold">
    <w:name w:val="Style Style Underline4 + 11 pt Bold"/>
    <w:basedOn w:val="DefaultParagraphFont"/>
    <w:rsid w:val="00143717"/>
    <w:rPr>
      <w:b/>
      <w:bCs/>
      <w:sz w:val="20"/>
      <w:u w:val="single"/>
    </w:rPr>
  </w:style>
  <w:style w:type="character" w:customStyle="1" w:styleId="StyleUnderline3">
    <w:name w:val="Style Underline3"/>
    <w:basedOn w:val="DefaultParagraphFont"/>
    <w:rsid w:val="00143717"/>
    <w:rPr>
      <w:u w:val="single"/>
    </w:rPr>
  </w:style>
  <w:style w:type="character" w:customStyle="1" w:styleId="Style9ptUnderline2">
    <w:name w:val="Style 9 pt Underline2"/>
    <w:rsid w:val="00143717"/>
    <w:rPr>
      <w:sz w:val="20"/>
      <w:u w:val="single"/>
    </w:rPr>
  </w:style>
  <w:style w:type="character" w:customStyle="1" w:styleId="Style9ptBoldUnderline">
    <w:name w:val="Style 9 pt Bold Underline"/>
    <w:rsid w:val="00143717"/>
    <w:rPr>
      <w:b/>
      <w:bCs/>
      <w:sz w:val="20"/>
      <w:u w:val="single"/>
    </w:rPr>
  </w:style>
  <w:style w:type="character" w:customStyle="1" w:styleId="BodyTextChar1">
    <w:name w:val="Body Text Char1"/>
    <w:aliases w:val="Very Small Text Char1"/>
    <w:basedOn w:val="DefaultParagraphFont"/>
    <w:rsid w:val="00143717"/>
    <w:rPr>
      <w:rFonts w:ascii="Georgia" w:hAnsi="Georgia" w:hint="default"/>
    </w:rPr>
  </w:style>
  <w:style w:type="character" w:customStyle="1" w:styleId="Author-Date">
    <w:name w:val="Author-Date"/>
    <w:qFormat/>
    <w:rsid w:val="00143717"/>
    <w:rPr>
      <w:b/>
      <w:bCs w:val="0"/>
      <w:sz w:val="24"/>
    </w:rPr>
  </w:style>
  <w:style w:type="character" w:customStyle="1" w:styleId="Emphasis20">
    <w:name w:val="Emphasis 2"/>
    <w:uiPriority w:val="1"/>
    <w:qFormat/>
    <w:rsid w:val="00143717"/>
    <w:rPr>
      <w:rFonts w:ascii="Times New Roman" w:hAnsi="Times New Roman" w:cs="Times New Roman" w:hint="default"/>
      <w:b/>
      <w:bCs w:val="0"/>
      <w:i w:val="0"/>
      <w:iCs/>
      <w:sz w:val="22"/>
      <w:u w:val="single"/>
      <w:bdr w:val="single" w:sz="2" w:space="0" w:color="auto" w:frame="1"/>
    </w:rPr>
  </w:style>
  <w:style w:type="character" w:customStyle="1" w:styleId="CardsHighlight">
    <w:name w:val="Cards Highlight"/>
    <w:uiPriority w:val="1"/>
    <w:rsid w:val="00143717"/>
    <w:rPr>
      <w:rFonts w:ascii="Times New Roman" w:hAnsi="Times New Roman" w:cs="Times New Roman" w:hint="default"/>
      <w:sz w:val="24"/>
      <w:u w:val="single"/>
      <w:bdr w:val="none" w:sz="0" w:space="0" w:color="auto" w:frame="1"/>
      <w:shd w:val="clear" w:color="auto" w:fill="00FFFF"/>
    </w:rPr>
  </w:style>
  <w:style w:type="character" w:customStyle="1" w:styleId="A6">
    <w:name w:val="A6"/>
    <w:uiPriority w:val="99"/>
    <w:rsid w:val="00143717"/>
    <w:rPr>
      <w:rFonts w:ascii="AGaramond" w:hAnsi="AGaramond" w:cs="AGaramond" w:hint="default"/>
      <w:color w:val="211D1E"/>
      <w:sz w:val="14"/>
      <w:szCs w:val="14"/>
    </w:rPr>
  </w:style>
  <w:style w:type="character" w:customStyle="1" w:styleId="aqj">
    <w:name w:val="aqj"/>
    <w:basedOn w:val="DefaultParagraphFont"/>
    <w:rsid w:val="00143717"/>
  </w:style>
  <w:style w:type="character" w:customStyle="1" w:styleId="CharacterStyle2">
    <w:name w:val="Character Style 2"/>
    <w:uiPriority w:val="99"/>
    <w:rsid w:val="00143717"/>
    <w:rPr>
      <w:sz w:val="20"/>
      <w:szCs w:val="20"/>
    </w:rPr>
  </w:style>
  <w:style w:type="character" w:customStyle="1" w:styleId="Style11ptBoldUnderline">
    <w:name w:val="Style 11 pt Bold Underline"/>
    <w:basedOn w:val="DefaultParagraphFont"/>
    <w:rsid w:val="00143717"/>
    <w:rPr>
      <w:b/>
      <w:bCs/>
      <w:sz w:val="20"/>
      <w:u w:val="single"/>
    </w:rPr>
  </w:style>
  <w:style w:type="character" w:customStyle="1" w:styleId="Styleunderline9pt0">
    <w:name w:val="Style underline + 9 pt"/>
    <w:basedOn w:val="underline"/>
    <w:rsid w:val="00143717"/>
    <w:rPr>
      <w:rFonts w:ascii="Georgia" w:hAnsi="Georgia" w:hint="default"/>
      <w:b/>
      <w:bCs w:val="0"/>
      <w:iCs w:val="0"/>
      <w:u w:val="single"/>
      <w:bdr w:val="single" w:sz="8" w:space="0" w:color="auto" w:frame="1"/>
    </w:rPr>
  </w:style>
  <w:style w:type="character" w:customStyle="1" w:styleId="StyleTimesNewRoman9pt">
    <w:name w:val="Style Times New Roman 9 pt"/>
    <w:basedOn w:val="DefaultParagraphFont"/>
    <w:rsid w:val="00143717"/>
    <w:rPr>
      <w:rFonts w:ascii="Times New Roman" w:hAnsi="Times New Roman" w:cs="Times New Roman" w:hint="default"/>
      <w:sz w:val="20"/>
    </w:rPr>
  </w:style>
  <w:style w:type="character" w:customStyle="1" w:styleId="Styleunderline9pt1">
    <w:name w:val="Style underline + 9 pt1"/>
    <w:basedOn w:val="underline"/>
    <w:rsid w:val="00143717"/>
    <w:rPr>
      <w:rFonts w:ascii="Georgia" w:hAnsi="Georgia" w:hint="default"/>
      <w:b/>
      <w:bCs w:val="0"/>
      <w:iCs w:val="0"/>
      <w:u w:val="single"/>
      <w:bdr w:val="single" w:sz="8" w:space="0" w:color="auto" w:frame="1"/>
    </w:rPr>
  </w:style>
  <w:style w:type="character" w:customStyle="1" w:styleId="StyleUnderlineChar9pt">
    <w:name w:val="Style Underline Char + 9 pt"/>
    <w:basedOn w:val="DefaultParagraphFont"/>
    <w:rsid w:val="00143717"/>
    <w:rPr>
      <w:b w:val="0"/>
      <w:bCs/>
      <w:sz w:val="20"/>
      <w:u w:val="single"/>
      <w:lang w:val="en-US" w:eastAsia="en-US" w:bidi="ar-SA"/>
    </w:rPr>
  </w:style>
  <w:style w:type="character" w:customStyle="1" w:styleId="Hyperlink23">
    <w:name w:val="Hyperlink23"/>
    <w:basedOn w:val="DefaultParagraphFont"/>
    <w:rsid w:val="00143717"/>
    <w:rPr>
      <w:color w:val="3300CC"/>
      <w:u w:val="single"/>
    </w:rPr>
  </w:style>
  <w:style w:type="character" w:customStyle="1" w:styleId="body-text">
    <w:name w:val="body-text"/>
    <w:basedOn w:val="DefaultParagraphFont"/>
    <w:rsid w:val="00143717"/>
  </w:style>
  <w:style w:type="character" w:customStyle="1" w:styleId="globalcontentbody">
    <w:name w:val="globalcontentbody"/>
    <w:basedOn w:val="DefaultParagraphFont"/>
    <w:rsid w:val="00143717"/>
  </w:style>
  <w:style w:type="character" w:customStyle="1" w:styleId="Style11ptUnderlineBorderSinglesolidlineAuto05pt">
    <w:name w:val="Style 11 pt Underline Border: : (Single solid line Auto  0.5 pt..."/>
    <w:rsid w:val="00143717"/>
    <w:rPr>
      <w:sz w:val="20"/>
      <w:u w:val="single"/>
      <w:bdr w:val="single" w:sz="4" w:space="0" w:color="auto" w:frame="1"/>
    </w:rPr>
  </w:style>
  <w:style w:type="character" w:customStyle="1" w:styleId="Styleterm111ptUnderline">
    <w:name w:val="Style term1 + 11 pt Underline"/>
    <w:basedOn w:val="term1"/>
    <w:rsid w:val="00143717"/>
    <w:rPr>
      <w:b/>
      <w:bCs/>
      <w:sz w:val="20"/>
      <w:u w:val="single"/>
    </w:rPr>
  </w:style>
  <w:style w:type="character" w:customStyle="1" w:styleId="CharChar11">
    <w:name w:val="Char Char11"/>
    <w:basedOn w:val="DefaultParagraphFont"/>
    <w:rsid w:val="00143717"/>
    <w:rPr>
      <w:rFonts w:ascii="Arial" w:hAnsi="Arial" w:cs="Arial" w:hint="default"/>
      <w:bCs/>
      <w:szCs w:val="26"/>
      <w:u w:val="single"/>
      <w:lang w:val="en-US" w:eastAsia="en-US" w:bidi="ar-SA"/>
    </w:rPr>
  </w:style>
  <w:style w:type="character" w:customStyle="1" w:styleId="authorbio">
    <w:name w:val="authorbio"/>
    <w:basedOn w:val="DefaultParagraphFont"/>
    <w:rsid w:val="00143717"/>
  </w:style>
  <w:style w:type="character" w:customStyle="1" w:styleId="a">
    <w:name w:val="a"/>
    <w:basedOn w:val="DefaultParagraphFont"/>
    <w:rsid w:val="00143717"/>
  </w:style>
  <w:style w:type="character" w:customStyle="1" w:styleId="StyleUnderline4">
    <w:name w:val="Style Underline4"/>
    <w:basedOn w:val="DefaultParagraphFont"/>
    <w:rsid w:val="00143717"/>
    <w:rPr>
      <w:u w:val="single"/>
    </w:rPr>
  </w:style>
  <w:style w:type="character" w:customStyle="1" w:styleId="UnderlinedChar0">
    <w:name w:val="Underlined Char"/>
    <w:basedOn w:val="CardTextChar1"/>
    <w:rsid w:val="00143717"/>
    <w:rPr>
      <w:rFonts w:ascii="MS Mincho" w:eastAsia="MS Mincho" w:hAnsi="Garamond" w:hint="eastAsia"/>
      <w:sz w:val="18"/>
      <w:szCs w:val="24"/>
      <w:u w:val="single"/>
      <w:lang w:val="en-US" w:eastAsia="ja-JP" w:bidi="ar-SA"/>
    </w:rPr>
  </w:style>
  <w:style w:type="character" w:customStyle="1" w:styleId="underlineChar5">
    <w:name w:val="underline Char"/>
    <w:basedOn w:val="DefaultParagraphFont"/>
    <w:rsid w:val="00143717"/>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5"/>
    <w:rsid w:val="00143717"/>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143717"/>
    <w:rPr>
      <w:sz w:val="20"/>
      <w:u w:val="single"/>
    </w:rPr>
  </w:style>
  <w:style w:type="character" w:customStyle="1" w:styleId="base">
    <w:name w:val="base"/>
    <w:basedOn w:val="DefaultParagraphFont"/>
    <w:rsid w:val="00143717"/>
  </w:style>
  <w:style w:type="character" w:customStyle="1" w:styleId="part-of-speech">
    <w:name w:val="part-of-speech"/>
    <w:basedOn w:val="DefaultParagraphFont"/>
    <w:rsid w:val="00143717"/>
  </w:style>
  <w:style w:type="character" w:customStyle="1" w:styleId="sep">
    <w:name w:val="sep"/>
    <w:basedOn w:val="DefaultParagraphFont"/>
    <w:rsid w:val="00143717"/>
  </w:style>
  <w:style w:type="character" w:customStyle="1" w:styleId="pron">
    <w:name w:val="pron"/>
    <w:basedOn w:val="DefaultParagraphFont"/>
    <w:rsid w:val="00143717"/>
  </w:style>
  <w:style w:type="character" w:customStyle="1" w:styleId="UnderlineCharChar1">
    <w:name w:val="Underline Char Char1"/>
    <w:basedOn w:val="DefaultParagraphFont"/>
    <w:rsid w:val="00143717"/>
    <w:rPr>
      <w:u w:val="single"/>
      <w:lang w:val="en-US" w:eastAsia="en-US" w:bidi="ar-SA"/>
    </w:rPr>
  </w:style>
  <w:style w:type="character" w:customStyle="1" w:styleId="StyleUnderlineCharChar111pt">
    <w:name w:val="Style Underline Char Char1 + 11 pt"/>
    <w:basedOn w:val="UnderlineCharChar1"/>
    <w:rsid w:val="00143717"/>
    <w:rPr>
      <w:rFonts w:ascii="Times New Roman" w:hAnsi="Times New Roman" w:cs="Times New Roman" w:hint="default"/>
      <w:sz w:val="20"/>
      <w:u w:val="single"/>
      <w:lang w:val="en-US" w:eastAsia="en-US" w:bidi="ar-SA"/>
    </w:rPr>
  </w:style>
  <w:style w:type="character" w:customStyle="1" w:styleId="Style9ptUnderline">
    <w:name w:val="Style 9 pt Underline"/>
    <w:basedOn w:val="DefaultParagraphFont"/>
    <w:rsid w:val="00143717"/>
    <w:rPr>
      <w:sz w:val="22"/>
      <w:u w:val="single"/>
    </w:rPr>
  </w:style>
  <w:style w:type="character" w:customStyle="1" w:styleId="StyleUnderlineCharChar111ptBorderSinglesolidlineA">
    <w:name w:val="Style Underline Char Char1 + 11 pt Border: : (Single solid line A..."/>
    <w:basedOn w:val="UnderlineCharChar1"/>
    <w:rsid w:val="00143717"/>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143717"/>
    <w:rPr>
      <w:b/>
      <w:bCs/>
      <w:noProof w:val="0"/>
      <w:sz w:val="20"/>
      <w:u w:val="single"/>
      <w:lang w:val="en-US" w:eastAsia="en-US" w:bidi="ar-SA"/>
    </w:rPr>
  </w:style>
  <w:style w:type="character" w:customStyle="1" w:styleId="StyleunderlineArialNarrow9ptBold">
    <w:name w:val="Style underline + Arial Narrow 9 pt Bold"/>
    <w:basedOn w:val="underline"/>
    <w:rsid w:val="00143717"/>
    <w:rPr>
      <w:rFonts w:ascii="Georgia" w:hAnsi="Georgia" w:hint="default"/>
      <w:b/>
      <w:bCs/>
      <w:iCs w:val="0"/>
      <w:u w:val="single"/>
      <w:bdr w:val="single" w:sz="8" w:space="0" w:color="auto" w:frame="1"/>
    </w:rPr>
  </w:style>
  <w:style w:type="character" w:customStyle="1" w:styleId="StyleBoldandUnderlineCharCharCharChar9pt">
    <w:name w:val="Style Bold and Underline Char Char Char Char + 9 pt"/>
    <w:basedOn w:val="DefaultParagraphFont"/>
    <w:rsid w:val="00143717"/>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143717"/>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143717"/>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143717"/>
    <w:rPr>
      <w:rFonts w:ascii="Arial" w:hAnsi="Arial" w:cs="Arial" w:hint="default"/>
      <w:color w:val="000000"/>
      <w:sz w:val="10"/>
      <w:szCs w:val="22"/>
    </w:rPr>
  </w:style>
  <w:style w:type="character" w:customStyle="1" w:styleId="CharChar111">
    <w:name w:val="Char Char111"/>
    <w:basedOn w:val="DefaultParagraphFont"/>
    <w:rsid w:val="00143717"/>
    <w:rPr>
      <w:rFonts w:ascii="Arial" w:hAnsi="Arial" w:cs="Arial" w:hint="default"/>
      <w:bCs/>
      <w:szCs w:val="26"/>
      <w:u w:val="single"/>
      <w:lang w:val="en-US" w:eastAsia="en-US" w:bidi="ar-SA"/>
    </w:rPr>
  </w:style>
  <w:style w:type="character" w:customStyle="1" w:styleId="AUnterdline">
    <w:name w:val="AUnterdline"/>
    <w:qFormat/>
    <w:rsid w:val="00143717"/>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143717"/>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143717"/>
  </w:style>
  <w:style w:type="character" w:customStyle="1" w:styleId="StyleUnderline1">
    <w:name w:val="Style Underline1"/>
    <w:basedOn w:val="DefaultParagraphFont"/>
    <w:rsid w:val="00143717"/>
    <w:rPr>
      <w:rFonts w:ascii="Times New Roman" w:hAnsi="Times New Roman" w:cs="Times New Roman" w:hint="default"/>
      <w:sz w:val="20"/>
      <w:u w:val="single"/>
    </w:rPr>
  </w:style>
  <w:style w:type="character" w:customStyle="1" w:styleId="DontRead">
    <w:name w:val="Don't Read"/>
    <w:qFormat/>
    <w:rsid w:val="00143717"/>
    <w:rPr>
      <w:rFonts w:ascii="Times New Roman" w:hAnsi="Times New Roman" w:cs="Times New Roman" w:hint="default"/>
      <w:sz w:val="16"/>
    </w:rPr>
  </w:style>
  <w:style w:type="character" w:customStyle="1" w:styleId="Style11ptUnderline3">
    <w:name w:val="Style 11 pt Underline3"/>
    <w:rsid w:val="00143717"/>
    <w:rPr>
      <w:sz w:val="20"/>
      <w:u w:val="single"/>
    </w:rPr>
  </w:style>
  <w:style w:type="character" w:customStyle="1" w:styleId="27">
    <w:name w:val="27"/>
    <w:rsid w:val="00143717"/>
    <w:rPr>
      <w:rFonts w:ascii="Arial" w:hAnsi="Arial" w:cs="Arial" w:hint="default"/>
      <w:bCs/>
      <w:sz w:val="20"/>
      <w:u w:val="single"/>
      <w:lang w:val="en-US" w:eastAsia="en-US" w:bidi="ar-SA"/>
    </w:rPr>
  </w:style>
  <w:style w:type="character" w:customStyle="1" w:styleId="2">
    <w:name w:val="2"/>
    <w:rsid w:val="00143717"/>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143717"/>
    <w:rPr>
      <w:sz w:val="20"/>
      <w:u w:val="single"/>
    </w:rPr>
  </w:style>
  <w:style w:type="character" w:customStyle="1" w:styleId="Style9ptBoldUnderline5">
    <w:name w:val="Style 9 pt Bold Underline5"/>
    <w:basedOn w:val="DefaultParagraphFont"/>
    <w:rsid w:val="00143717"/>
    <w:rPr>
      <w:b/>
      <w:bCs/>
      <w:sz w:val="20"/>
      <w:u w:val="single"/>
    </w:rPr>
  </w:style>
  <w:style w:type="character" w:customStyle="1" w:styleId="CharChar114">
    <w:name w:val="Char Char114"/>
    <w:basedOn w:val="DefaultParagraphFont"/>
    <w:rsid w:val="00143717"/>
    <w:rPr>
      <w:rFonts w:ascii="Arial" w:hAnsi="Arial" w:cs="Arial" w:hint="default"/>
      <w:bCs/>
      <w:szCs w:val="26"/>
      <w:u w:val="single"/>
      <w:lang w:val="en-US" w:eastAsia="en-US" w:bidi="ar-SA"/>
    </w:rPr>
  </w:style>
  <w:style w:type="character" w:customStyle="1" w:styleId="CharChar113">
    <w:name w:val="Char Char113"/>
    <w:basedOn w:val="DefaultParagraphFont"/>
    <w:rsid w:val="00143717"/>
    <w:rPr>
      <w:rFonts w:ascii="Arial" w:hAnsi="Arial" w:cs="Arial" w:hint="default"/>
      <w:bCs/>
      <w:szCs w:val="26"/>
      <w:u w:val="single"/>
      <w:lang w:val="en-US" w:eastAsia="en-US" w:bidi="ar-SA"/>
    </w:rPr>
  </w:style>
  <w:style w:type="character" w:customStyle="1" w:styleId="CharChar112">
    <w:name w:val="Char Char112"/>
    <w:basedOn w:val="DefaultParagraphFont"/>
    <w:rsid w:val="00143717"/>
    <w:rPr>
      <w:rFonts w:ascii="Arial" w:hAnsi="Arial" w:cs="Arial" w:hint="default"/>
      <w:bCs/>
      <w:szCs w:val="26"/>
      <w:u w:val="single"/>
      <w:lang w:val="en-US" w:eastAsia="en-US" w:bidi="ar-SA"/>
    </w:rPr>
  </w:style>
  <w:style w:type="character" w:customStyle="1" w:styleId="zoomme">
    <w:name w:val="zoomme"/>
    <w:basedOn w:val="DefaultParagraphFont"/>
    <w:rsid w:val="00143717"/>
  </w:style>
  <w:style w:type="character" w:customStyle="1" w:styleId="Date10">
    <w:name w:val="Date1"/>
    <w:basedOn w:val="DefaultParagraphFont"/>
    <w:rsid w:val="00143717"/>
  </w:style>
  <w:style w:type="character" w:customStyle="1" w:styleId="classauthor">
    <w:name w:val="class=&quot;author&quot;"/>
    <w:basedOn w:val="DefaultParagraphFont"/>
    <w:rsid w:val="00143717"/>
  </w:style>
  <w:style w:type="character" w:customStyle="1" w:styleId="CharCharChar">
    <w:name w:val="Char Char Char"/>
    <w:basedOn w:val="DefaultParagraphFont"/>
    <w:rsid w:val="00143717"/>
    <w:rPr>
      <w:rFonts w:ascii="Arial" w:hAnsi="Arial" w:cs="Arial" w:hint="default"/>
      <w:bCs/>
      <w:szCs w:val="26"/>
      <w:u w:val="single"/>
      <w:lang w:val="en-US" w:eastAsia="en-US" w:bidi="ar-SA"/>
    </w:rPr>
  </w:style>
  <w:style w:type="character" w:customStyle="1" w:styleId="texto1">
    <w:name w:val="texto1"/>
    <w:rsid w:val="00143717"/>
  </w:style>
  <w:style w:type="character" w:customStyle="1" w:styleId="officialstitle-">
    <w:name w:val="official_s_title-"/>
    <w:basedOn w:val="DefaultParagraphFont"/>
    <w:rsid w:val="00143717"/>
  </w:style>
  <w:style w:type="character" w:customStyle="1" w:styleId="officialsbureau">
    <w:name w:val="official_s_bureau"/>
    <w:basedOn w:val="DefaultParagraphFont"/>
    <w:rsid w:val="00143717"/>
  </w:style>
  <w:style w:type="character" w:customStyle="1" w:styleId="gray">
    <w:name w:val="gray"/>
    <w:basedOn w:val="DefaultParagraphFont"/>
    <w:rsid w:val="00143717"/>
  </w:style>
  <w:style w:type="character" w:customStyle="1" w:styleId="CardText-Underlined0">
    <w:name w:val="Card Text - Underlined"/>
    <w:rsid w:val="00143717"/>
    <w:rPr>
      <w:b/>
      <w:bCs w:val="0"/>
      <w:sz w:val="20"/>
      <w:u w:val="single"/>
    </w:rPr>
  </w:style>
  <w:style w:type="character" w:customStyle="1" w:styleId="Style11ptItalicUnderline">
    <w:name w:val="Style 11 pt Italic Underline"/>
    <w:basedOn w:val="DefaultParagraphFont"/>
    <w:rsid w:val="00143717"/>
    <w:rPr>
      <w:i/>
      <w:iCs/>
      <w:sz w:val="20"/>
      <w:u w:val="single"/>
    </w:rPr>
  </w:style>
  <w:style w:type="character" w:customStyle="1" w:styleId="Style11ptItalic">
    <w:name w:val="Style 11 pt Italic"/>
    <w:basedOn w:val="DefaultParagraphFont"/>
    <w:rsid w:val="00143717"/>
    <w:rPr>
      <w:rFonts w:ascii="Times New Roman" w:hAnsi="Times New Roman" w:cs="Times New Roman" w:hint="default"/>
      <w:i/>
      <w:iCs/>
      <w:sz w:val="20"/>
    </w:rPr>
  </w:style>
  <w:style w:type="character" w:customStyle="1" w:styleId="Style9ptUnderline6">
    <w:name w:val="Style 9 pt Underline6"/>
    <w:basedOn w:val="DefaultParagraphFont"/>
    <w:rsid w:val="00143717"/>
    <w:rPr>
      <w:sz w:val="20"/>
      <w:u w:val="single"/>
    </w:rPr>
  </w:style>
  <w:style w:type="character" w:customStyle="1" w:styleId="ct-with-fmlt">
    <w:name w:val="ct-with-fmlt"/>
    <w:basedOn w:val="DefaultParagraphFont"/>
    <w:rsid w:val="00143717"/>
  </w:style>
  <w:style w:type="character" w:customStyle="1" w:styleId="ital-inline">
    <w:name w:val="ital-inline"/>
    <w:basedOn w:val="DefaultParagraphFont"/>
    <w:rsid w:val="00143717"/>
  </w:style>
  <w:style w:type="character" w:customStyle="1" w:styleId="cross-head">
    <w:name w:val="cross-head"/>
    <w:rsid w:val="00143717"/>
  </w:style>
  <w:style w:type="character" w:customStyle="1" w:styleId="dateline">
    <w:name w:val="dateline"/>
    <w:rsid w:val="00143717"/>
  </w:style>
  <w:style w:type="character" w:customStyle="1" w:styleId="fn">
    <w:name w:val="fn"/>
    <w:rsid w:val="00143717"/>
  </w:style>
  <w:style w:type="character" w:customStyle="1" w:styleId="Subtitle1">
    <w:name w:val="Subtitle1"/>
    <w:rsid w:val="00143717"/>
  </w:style>
  <w:style w:type="character" w:customStyle="1" w:styleId="metaorigin">
    <w:name w:val="meta_origin"/>
    <w:rsid w:val="00143717"/>
  </w:style>
  <w:style w:type="character" w:customStyle="1" w:styleId="mandelbrotrefrag">
    <w:name w:val="mandelbrot_refrag"/>
    <w:rsid w:val="00143717"/>
  </w:style>
  <w:style w:type="character" w:customStyle="1" w:styleId="eminfo">
    <w:name w:val="eminfo"/>
    <w:rsid w:val="00143717"/>
  </w:style>
  <w:style w:type="character" w:customStyle="1" w:styleId="emhighlight">
    <w:name w:val="emhighlight"/>
    <w:rsid w:val="00143717"/>
  </w:style>
  <w:style w:type="character" w:customStyle="1" w:styleId="at">
    <w:name w:val="at"/>
    <w:rsid w:val="00143717"/>
  </w:style>
  <w:style w:type="character" w:customStyle="1" w:styleId="itxtrst">
    <w:name w:val="itxtrst"/>
    <w:rsid w:val="00143717"/>
  </w:style>
  <w:style w:type="character" w:customStyle="1" w:styleId="name">
    <w:name w:val="name"/>
    <w:rsid w:val="00143717"/>
  </w:style>
  <w:style w:type="character" w:customStyle="1" w:styleId="tkrname">
    <w:name w:val="tkrname"/>
    <w:rsid w:val="00143717"/>
  </w:style>
  <w:style w:type="character" w:customStyle="1" w:styleId="tkrchange">
    <w:name w:val="tkrchange"/>
    <w:rsid w:val="00143717"/>
  </w:style>
  <w:style w:type="character" w:customStyle="1" w:styleId="ilad">
    <w:name w:val="il_ad"/>
    <w:rsid w:val="00143717"/>
  </w:style>
  <w:style w:type="character" w:customStyle="1" w:styleId="source-org">
    <w:name w:val="source-org"/>
    <w:rsid w:val="00143717"/>
  </w:style>
  <w:style w:type="character" w:customStyle="1" w:styleId="updated">
    <w:name w:val="updated"/>
    <w:rsid w:val="00143717"/>
  </w:style>
  <w:style w:type="character" w:customStyle="1" w:styleId="last">
    <w:name w:val="last"/>
    <w:rsid w:val="00143717"/>
  </w:style>
  <w:style w:type="character" w:customStyle="1" w:styleId="institution">
    <w:name w:val="institution"/>
    <w:rsid w:val="00143717"/>
  </w:style>
  <w:style w:type="character" w:customStyle="1" w:styleId="StyleUnderlinePatternClearYellow">
    <w:name w:val="Style Underline Pattern: Clear (Yellow)"/>
    <w:rsid w:val="00143717"/>
    <w:rPr>
      <w:u w:val="single"/>
      <w:shd w:val="clear" w:color="auto" w:fill="00FF00"/>
    </w:rPr>
  </w:style>
  <w:style w:type="character" w:customStyle="1" w:styleId="wikiexternallink">
    <w:name w:val="wikiexternallink"/>
    <w:basedOn w:val="DefaultParagraphFont"/>
    <w:rsid w:val="00143717"/>
  </w:style>
  <w:style w:type="character" w:customStyle="1" w:styleId="wikigeneratedlinkcontent">
    <w:name w:val="wikigeneratedlinkcontent"/>
    <w:basedOn w:val="DefaultParagraphFont"/>
    <w:rsid w:val="00143717"/>
  </w:style>
  <w:style w:type="character" w:customStyle="1" w:styleId="CharChar5">
    <w:name w:val="Char Char5"/>
    <w:rsid w:val="00143717"/>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143717"/>
  </w:style>
  <w:style w:type="character" w:customStyle="1" w:styleId="Style11ptBoldUnderline1">
    <w:name w:val="Style 11 pt Bold Underline1"/>
    <w:rsid w:val="00143717"/>
    <w:rPr>
      <w:b/>
      <w:bCs/>
      <w:sz w:val="20"/>
      <w:u w:val="single"/>
    </w:rPr>
  </w:style>
  <w:style w:type="character" w:customStyle="1" w:styleId="StyleStyleunderlineBold11pt">
    <w:name w:val="Style Style underline + Bold + 11 pt"/>
    <w:rsid w:val="00143717"/>
    <w:rPr>
      <w:bCs/>
      <w:sz w:val="20"/>
      <w:u w:val="single"/>
    </w:rPr>
  </w:style>
  <w:style w:type="character" w:customStyle="1" w:styleId="StyleunderlineAsianTimesNewRomanBold">
    <w:name w:val="Style underline + (Asian) Times New Roman Bold"/>
    <w:rsid w:val="00143717"/>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143717"/>
    <w:rPr>
      <w:b/>
      <w:bCs/>
      <w:sz w:val="20"/>
      <w:u w:val="single"/>
      <w:bdr w:val="single" w:sz="4" w:space="0" w:color="auto" w:frame="1"/>
    </w:rPr>
  </w:style>
  <w:style w:type="character" w:customStyle="1" w:styleId="underline20">
    <w:name w:val="underline2"/>
    <w:rsid w:val="00143717"/>
    <w:rPr>
      <w:u w:val="single"/>
    </w:rPr>
  </w:style>
  <w:style w:type="character" w:customStyle="1" w:styleId="Style9ptBoldUnderline1">
    <w:name w:val="Style 9 pt Bold Underline1"/>
    <w:rsid w:val="00143717"/>
    <w:rPr>
      <w:bCs/>
      <w:sz w:val="22"/>
      <w:u w:val="single"/>
    </w:rPr>
  </w:style>
  <w:style w:type="character" w:customStyle="1" w:styleId="CardUnderlinedChar0">
    <w:name w:val="Card Underlined Char"/>
    <w:rsid w:val="00143717"/>
    <w:rPr>
      <w:rFonts w:ascii="Arial Narrow" w:hAnsi="Arial Narrow" w:hint="default"/>
      <w:sz w:val="22"/>
      <w:szCs w:val="24"/>
      <w:u w:val="single"/>
      <w:lang w:val="en-US" w:eastAsia="en-US" w:bidi="ar-SA"/>
    </w:rPr>
  </w:style>
  <w:style w:type="character" w:customStyle="1" w:styleId="Style11ptBoldUnderlineBorderSinglesolidlineAuto1">
    <w:name w:val="Style 11 pt Bold Underline Border: : (Single solid line Auto  ...1"/>
    <w:rsid w:val="00143717"/>
    <w:rPr>
      <w:b/>
      <w:bCs/>
      <w:sz w:val="20"/>
      <w:u w:val="single"/>
      <w:bdr w:val="single" w:sz="4" w:space="0" w:color="auto" w:frame="1"/>
    </w:rPr>
  </w:style>
  <w:style w:type="character" w:customStyle="1" w:styleId="DebateHighlighted">
    <w:name w:val="Debate Highlighted"/>
    <w:rsid w:val="00143717"/>
    <w:rPr>
      <w:rFonts w:ascii="Times New Roman" w:hAnsi="Times New Roman" w:cs="Times New Roman" w:hint="default"/>
      <w:sz w:val="20"/>
      <w:u w:val="thick"/>
      <w:bdr w:val="none" w:sz="0" w:space="0" w:color="auto" w:frame="1"/>
      <w:shd w:val="clear" w:color="auto" w:fill="00FFFF"/>
    </w:rPr>
  </w:style>
  <w:style w:type="character" w:customStyle="1" w:styleId="A5">
    <w:name w:val="A5"/>
    <w:uiPriority w:val="99"/>
    <w:rsid w:val="00143717"/>
    <w:rPr>
      <w:rFonts w:ascii="Times New Roman" w:hAnsi="Times New Roman" w:cs="Times New Roman" w:hint="default"/>
      <w:color w:val="000000"/>
      <w:sz w:val="13"/>
      <w:szCs w:val="13"/>
    </w:rPr>
  </w:style>
  <w:style w:type="character" w:customStyle="1" w:styleId="smallChar">
    <w:name w:val="small Char"/>
    <w:rsid w:val="00143717"/>
    <w:rPr>
      <w:rFonts w:ascii="Calibri" w:eastAsia="Calibri" w:hAnsi="Calibri" w:cs="Calibri" w:hint="default"/>
      <w:sz w:val="16"/>
      <w:szCs w:val="22"/>
      <w:lang w:val="en-US" w:eastAsia="en-US" w:bidi="ar-SA"/>
    </w:rPr>
  </w:style>
  <w:style w:type="character" w:customStyle="1" w:styleId="StyleUnderlineBold">
    <w:name w:val="Style Underline + Bold"/>
    <w:rsid w:val="00143717"/>
    <w:rPr>
      <w:b/>
      <w:bCs/>
      <w:u w:val="single"/>
    </w:rPr>
  </w:style>
  <w:style w:type="character" w:customStyle="1" w:styleId="Underline-Highlighted">
    <w:name w:val="Underline-Highlighted"/>
    <w:uiPriority w:val="1"/>
    <w:qFormat/>
    <w:rsid w:val="00143717"/>
    <w:rPr>
      <w:rFonts w:ascii="Cambria" w:hAnsi="Cambria" w:hint="default"/>
      <w:sz w:val="24"/>
      <w:u w:val="single"/>
      <w:bdr w:val="none" w:sz="0" w:space="0" w:color="auto" w:frame="1"/>
      <w:shd w:val="clear" w:color="auto" w:fill="99FF66"/>
    </w:rPr>
  </w:style>
  <w:style w:type="character" w:customStyle="1" w:styleId="SmallText0">
    <w:name w:val="SmallText"/>
    <w:rsid w:val="00143717"/>
    <w:rPr>
      <w:color w:val="000000"/>
    </w:rPr>
  </w:style>
  <w:style w:type="character" w:customStyle="1" w:styleId="CitesChar1">
    <w:name w:val="Cites Char1"/>
    <w:rsid w:val="00143717"/>
    <w:rPr>
      <w:b/>
      <w:bCs w:val="0"/>
      <w:szCs w:val="24"/>
      <w:u w:val="single"/>
      <w:lang w:val="en-US" w:eastAsia="en-US" w:bidi="ar-SA"/>
    </w:rPr>
  </w:style>
  <w:style w:type="character" w:customStyle="1" w:styleId="underline3">
    <w:name w:val="underline3"/>
    <w:rsid w:val="00143717"/>
    <w:rPr>
      <w:u w:val="single"/>
      <w:bdr w:val="none" w:sz="0" w:space="0" w:color="auto" w:frame="1"/>
      <w:shd w:val="clear" w:color="auto" w:fill="FFFF00"/>
    </w:rPr>
  </w:style>
  <w:style w:type="character" w:customStyle="1" w:styleId="menu">
    <w:name w:val="menu"/>
    <w:basedOn w:val="DefaultParagraphFont"/>
    <w:rsid w:val="00143717"/>
  </w:style>
  <w:style w:type="character" w:customStyle="1" w:styleId="storyby">
    <w:name w:val="storyby"/>
    <w:basedOn w:val="DefaultParagraphFont"/>
    <w:rsid w:val="00143717"/>
  </w:style>
  <w:style w:type="character" w:customStyle="1" w:styleId="A-Underlining">
    <w:name w:val="A-Underlining"/>
    <w:rsid w:val="00143717"/>
    <w:rPr>
      <w:rFonts w:ascii="Garamond" w:hAnsi="Garamond" w:hint="default"/>
      <w:color w:val="auto"/>
      <w:sz w:val="24"/>
      <w:u w:val="single"/>
    </w:rPr>
  </w:style>
  <w:style w:type="character" w:customStyle="1" w:styleId="AuthorChar">
    <w:name w:val="Author Char"/>
    <w:rsid w:val="00143717"/>
    <w:rPr>
      <w:b/>
      <w:bCs w:val="0"/>
      <w:noProof w:val="0"/>
      <w:sz w:val="22"/>
      <w:lang w:val="en-US" w:eastAsia="en-US" w:bidi="ar-SA"/>
    </w:rPr>
  </w:style>
  <w:style w:type="character" w:customStyle="1" w:styleId="newsmain">
    <w:name w:val="news_main"/>
    <w:basedOn w:val="DefaultParagraphFont"/>
    <w:rsid w:val="00143717"/>
  </w:style>
  <w:style w:type="character" w:customStyle="1" w:styleId="tagChar1">
    <w:name w:val="tag Char1"/>
    <w:rsid w:val="00143717"/>
    <w:rPr>
      <w:rFonts w:ascii="Times New Roman" w:eastAsia="Times New Roman" w:hAnsi="Times New Roman" w:cs="Times New Roman" w:hint="default"/>
      <w:b/>
      <w:bCs w:val="0"/>
      <w:kern w:val="32"/>
      <w:sz w:val="24"/>
      <w:szCs w:val="20"/>
    </w:rPr>
  </w:style>
  <w:style w:type="character" w:customStyle="1" w:styleId="vitstoryheadline">
    <w:name w:val="vitstoryheadline"/>
    <w:rsid w:val="00143717"/>
  </w:style>
  <w:style w:type="character" w:customStyle="1" w:styleId="AuthorDate1">
    <w:name w:val="Author Date"/>
    <w:rsid w:val="00143717"/>
    <w:rPr>
      <w:b/>
      <w:bCs w:val="0"/>
      <w:sz w:val="24"/>
      <w:u w:val="thick"/>
    </w:rPr>
  </w:style>
  <w:style w:type="character" w:customStyle="1" w:styleId="UnderlinedTextCharChar">
    <w:name w:val="Underlined Text Char Char"/>
    <w:rsid w:val="00143717"/>
    <w:rPr>
      <w:rFonts w:ascii="Arial" w:hAnsi="Arial" w:cs="Arial" w:hint="default"/>
      <w:bCs/>
      <w:noProof w:val="0"/>
      <w:szCs w:val="26"/>
      <w:u w:val="single"/>
      <w:lang w:val="en-US" w:eastAsia="en-US" w:bidi="ar-SA"/>
    </w:rPr>
  </w:style>
  <w:style w:type="character" w:customStyle="1" w:styleId="il">
    <w:name w:val="il"/>
    <w:rsid w:val="00143717"/>
  </w:style>
  <w:style w:type="character" w:customStyle="1" w:styleId="pnumber">
    <w:name w:val="pnumber"/>
    <w:rsid w:val="00143717"/>
  </w:style>
  <w:style w:type="character" w:customStyle="1" w:styleId="ital">
    <w:name w:val="ital"/>
    <w:rsid w:val="00143717"/>
  </w:style>
  <w:style w:type="character" w:customStyle="1" w:styleId="orgdiv">
    <w:name w:val="orgdiv"/>
    <w:rsid w:val="00143717"/>
  </w:style>
  <w:style w:type="character" w:customStyle="1" w:styleId="orgname">
    <w:name w:val="orgname"/>
    <w:rsid w:val="00143717"/>
  </w:style>
  <w:style w:type="character" w:customStyle="1" w:styleId="city">
    <w:name w:val="city"/>
    <w:rsid w:val="00143717"/>
  </w:style>
  <w:style w:type="character" w:customStyle="1" w:styleId="state">
    <w:name w:val="state"/>
    <w:rsid w:val="00143717"/>
  </w:style>
  <w:style w:type="character" w:customStyle="1" w:styleId="country">
    <w:name w:val="country"/>
    <w:rsid w:val="00143717"/>
  </w:style>
  <w:style w:type="character" w:customStyle="1" w:styleId="articletitle">
    <w:name w:val="articletitle"/>
    <w:rsid w:val="00143717"/>
    <w:rPr>
      <w:rFonts w:ascii="Times New Roman" w:hAnsi="Times New Roman" w:cs="Times New Roman" w:hint="default"/>
    </w:rPr>
  </w:style>
  <w:style w:type="character" w:customStyle="1" w:styleId="6pointChar">
    <w:name w:val="6 point Char"/>
    <w:rsid w:val="00143717"/>
    <w:rPr>
      <w:rFonts w:ascii="Times New Roman" w:hAnsi="Times New Roman" w:cs="Times New Roman" w:hint="default"/>
      <w:sz w:val="12"/>
      <w:lang w:val="en-US" w:eastAsia="en-US"/>
    </w:rPr>
  </w:style>
  <w:style w:type="character" w:customStyle="1" w:styleId="StyleThickunderline">
    <w:name w:val="Style Thick underline"/>
    <w:qFormat/>
    <w:rsid w:val="00143717"/>
    <w:rPr>
      <w:u w:val="thick"/>
    </w:rPr>
  </w:style>
  <w:style w:type="character" w:customStyle="1" w:styleId="Box">
    <w:name w:val="Box!"/>
    <w:uiPriority w:val="1"/>
    <w:rsid w:val="00143717"/>
    <w:rPr>
      <w:rFonts w:ascii="Garamond" w:hAnsi="Garamond" w:hint="default"/>
      <w:sz w:val="24"/>
      <w:u w:val="single"/>
      <w:bdr w:val="single" w:sz="4" w:space="0" w:color="auto" w:frame="1"/>
    </w:rPr>
  </w:style>
  <w:style w:type="character" w:customStyle="1" w:styleId="citechar0">
    <w:name w:val="citechar"/>
    <w:basedOn w:val="DefaultParagraphFont"/>
    <w:rsid w:val="00143717"/>
  </w:style>
  <w:style w:type="character" w:customStyle="1" w:styleId="CardUnderlineChar">
    <w:name w:val="Card Underline Char"/>
    <w:rsid w:val="00143717"/>
    <w:rPr>
      <w:szCs w:val="24"/>
      <w:u w:val="single"/>
      <w:lang w:val="en-US" w:eastAsia="en-US" w:bidi="ar-SA"/>
    </w:rPr>
  </w:style>
  <w:style w:type="character" w:customStyle="1" w:styleId="TitleChar2">
    <w:name w:val="Title Char2"/>
    <w:uiPriority w:val="1"/>
    <w:qFormat/>
    <w:locked/>
    <w:rsid w:val="00143717"/>
    <w:rPr>
      <w:bCs/>
      <w:u w:val="single"/>
    </w:rPr>
  </w:style>
  <w:style w:type="character" w:customStyle="1" w:styleId="tagciteChar0">
    <w:name w:val="tag/cite Char"/>
    <w:rsid w:val="00143717"/>
    <w:rPr>
      <w:b/>
      <w:bCs w:val="0"/>
      <w:sz w:val="24"/>
      <w:lang w:val="en-US" w:eastAsia="en-US" w:bidi="ar-SA"/>
    </w:rPr>
  </w:style>
  <w:style w:type="character" w:customStyle="1" w:styleId="person-name">
    <w:name w:val="person-name"/>
    <w:basedOn w:val="DefaultParagraphFont"/>
    <w:rsid w:val="00143717"/>
  </w:style>
  <w:style w:type="character" w:customStyle="1" w:styleId="quotepeekbase">
    <w:name w:val="quotepeekbase"/>
    <w:rsid w:val="00143717"/>
  </w:style>
  <w:style w:type="character" w:customStyle="1" w:styleId="highlight2">
    <w:name w:val="highlight2"/>
    <w:rsid w:val="00143717"/>
    <w:rPr>
      <w:rFonts w:ascii="Arial" w:hAnsi="Arial" w:cs="Arial" w:hint="default"/>
      <w:b/>
      <w:bCs w:val="0"/>
      <w:sz w:val="19"/>
      <w:u w:val="thick"/>
      <w:bdr w:val="none" w:sz="0" w:space="0" w:color="auto" w:frame="1"/>
    </w:rPr>
  </w:style>
  <w:style w:type="character" w:customStyle="1" w:styleId="cardChar10">
    <w:name w:val="card Char1"/>
    <w:rsid w:val="00143717"/>
    <w:rPr>
      <w:rFonts w:ascii="Calibri" w:eastAsia="Calibri" w:hAnsi="Calibri" w:cs="Calibri" w:hint="default"/>
      <w:sz w:val="24"/>
      <w:szCs w:val="22"/>
      <w:lang w:val="x-none" w:eastAsia="x-none"/>
    </w:rPr>
  </w:style>
  <w:style w:type="character" w:customStyle="1" w:styleId="NormalCard">
    <w:name w:val="Normal Card"/>
    <w:uiPriority w:val="1"/>
    <w:qFormat/>
    <w:rsid w:val="00143717"/>
    <w:rPr>
      <w:rFonts w:ascii="Times New Roman" w:hAnsi="Times New Roman" w:cs="Times New Roman" w:hint="default"/>
      <w:sz w:val="24"/>
    </w:rPr>
  </w:style>
  <w:style w:type="character" w:customStyle="1" w:styleId="HighlightedUnderline">
    <w:name w:val="Highlighted Underline"/>
    <w:uiPriority w:val="1"/>
    <w:qFormat/>
    <w:rsid w:val="00143717"/>
    <w:rPr>
      <w:rFonts w:ascii="Times New Roman" w:hAnsi="Times New Roman" w:cs="Times New Roman" w:hint="default"/>
      <w:b w:val="0"/>
      <w:bCs/>
      <w:sz w:val="22"/>
      <w:u w:val="single"/>
      <w:bdr w:val="none" w:sz="0" w:space="0" w:color="auto" w:frame="1"/>
      <w:shd w:val="clear" w:color="auto" w:fill="B3423F"/>
    </w:rPr>
  </w:style>
  <w:style w:type="character" w:customStyle="1" w:styleId="FontStyle11">
    <w:name w:val="Font Style11"/>
    <w:uiPriority w:val="99"/>
    <w:rsid w:val="00143717"/>
    <w:rPr>
      <w:rFonts w:ascii="Times New Roman" w:hAnsi="Times New Roman" w:cs="Times New Roman" w:hint="default"/>
      <w:sz w:val="20"/>
      <w:szCs w:val="20"/>
    </w:rPr>
  </w:style>
  <w:style w:type="character" w:customStyle="1" w:styleId="FontStyle12">
    <w:name w:val="Font Style12"/>
    <w:uiPriority w:val="99"/>
    <w:rsid w:val="00143717"/>
    <w:rPr>
      <w:rFonts w:ascii="Times New Roman" w:hAnsi="Times New Roman" w:cs="Times New Roman" w:hint="default"/>
      <w:sz w:val="16"/>
      <w:szCs w:val="16"/>
    </w:rPr>
  </w:style>
  <w:style w:type="character" w:customStyle="1" w:styleId="timebox">
    <w:name w:val="timebox"/>
    <w:rsid w:val="00143717"/>
  </w:style>
  <w:style w:type="character" w:customStyle="1" w:styleId="Heading2Subtext">
    <w:name w:val="Heading 2 Subtext"/>
    <w:rsid w:val="00143717"/>
    <w:rPr>
      <w:rFonts w:ascii="Times New Roman" w:hAnsi="Times New Roman" w:cs="Times New Roman" w:hint="default"/>
      <w:sz w:val="16"/>
    </w:rPr>
  </w:style>
  <w:style w:type="character" w:customStyle="1" w:styleId="-SmallText-">
    <w:name w:val="-Small Text-"/>
    <w:rsid w:val="00143717"/>
    <w:rPr>
      <w:rFonts w:ascii="Garamond" w:hAnsi="Garamond" w:hint="default"/>
      <w:sz w:val="16"/>
    </w:rPr>
  </w:style>
  <w:style w:type="character" w:customStyle="1" w:styleId="TagsChar2">
    <w:name w:val="Tags Char2"/>
    <w:uiPriority w:val="99"/>
    <w:rsid w:val="00143717"/>
    <w:rPr>
      <w:b/>
      <w:bCs w:val="0"/>
      <w:sz w:val="24"/>
      <w:lang w:val="en-US" w:eastAsia="en-US" w:bidi="ar-SA"/>
    </w:rPr>
  </w:style>
  <w:style w:type="character" w:customStyle="1" w:styleId="citation">
    <w:name w:val="citation"/>
    <w:rsid w:val="00143717"/>
  </w:style>
  <w:style w:type="character" w:customStyle="1" w:styleId="tagchar">
    <w:name w:val="tagchar"/>
    <w:basedOn w:val="DefaultParagraphFont"/>
    <w:rsid w:val="00143717"/>
  </w:style>
  <w:style w:type="character" w:customStyle="1" w:styleId="StyleBoldUnderline1">
    <w:name w:val="Style Bold Underline1"/>
    <w:basedOn w:val="DefaultParagraphFont"/>
    <w:rsid w:val="00143717"/>
    <w:rPr>
      <w:b w:val="0"/>
      <w:bCs/>
      <w:u w:val="single"/>
    </w:rPr>
  </w:style>
  <w:style w:type="character" w:customStyle="1" w:styleId="BoldUnderlineCharChar">
    <w:name w:val="BoldUnderline Char Char"/>
    <w:rsid w:val="00143717"/>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143717"/>
  </w:style>
  <w:style w:type="character" w:customStyle="1" w:styleId="StyleStyle11ptBoldUnderlineBorderSinglesolidlineAuto">
    <w:name w:val="Style Style 11 pt Bold Underline Border: : (Single solid line Auto ..."/>
    <w:basedOn w:val="DefaultParagraphFont"/>
    <w:rsid w:val="00143717"/>
    <w:rPr>
      <w:rFonts w:ascii="Times New Roman" w:hAnsi="Times New Roman" w:cs="Times New Roman" w:hint="default"/>
      <w:b/>
      <w:bCs/>
      <w:strike w:val="0"/>
      <w:dstrike w:val="0"/>
      <w:sz w:val="20"/>
      <w:u w:val="none"/>
      <w:effect w:val="none"/>
      <w:bdr w:val="none" w:sz="0" w:space="0" w:color="auto" w:frame="1"/>
    </w:rPr>
  </w:style>
  <w:style w:type="character" w:customStyle="1" w:styleId="UnderlinedChar1">
    <w:name w:val="Underlined Char1"/>
    <w:basedOn w:val="DefaultParagraphFont"/>
    <w:rsid w:val="00143717"/>
    <w:rPr>
      <w:rFonts w:ascii="Century Gothic" w:hAnsi="Century Gothic" w:hint="default"/>
      <w:sz w:val="24"/>
      <w:u w:val="thick"/>
    </w:rPr>
  </w:style>
  <w:style w:type="character" w:customStyle="1" w:styleId="StyleTimesNewRoman12ptBold">
    <w:name w:val="Style Times New Roman 12 pt Bold"/>
    <w:rsid w:val="00143717"/>
    <w:rPr>
      <w:b/>
      <w:bCs/>
      <w:sz w:val="24"/>
    </w:rPr>
  </w:style>
  <w:style w:type="character" w:customStyle="1" w:styleId="Intemphasis">
    <w:name w:val="Intemphasis"/>
    <w:uiPriority w:val="1"/>
    <w:qFormat/>
    <w:rsid w:val="00143717"/>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143717"/>
    <w:rPr>
      <w:rFonts w:ascii="Times New Roman" w:eastAsia="Times New Roman" w:hAnsi="Times New Roman" w:cs="Times New Roman" w:hint="default"/>
      <w:b/>
      <w:bCs w:val="0"/>
      <w:sz w:val="20"/>
      <w:szCs w:val="24"/>
      <w:u w:val="single"/>
    </w:rPr>
  </w:style>
  <w:style w:type="character" w:customStyle="1" w:styleId="commentstext">
    <w:name w:val="comments_text"/>
    <w:uiPriority w:val="99"/>
    <w:rsid w:val="00143717"/>
    <w:rPr>
      <w:rFonts w:ascii="Times New Roman" w:hAnsi="Times New Roman" w:cs="Times New Roman" w:hint="default"/>
    </w:rPr>
  </w:style>
  <w:style w:type="character" w:customStyle="1" w:styleId="date-display-single">
    <w:name w:val="date-display-single"/>
    <w:basedOn w:val="DefaultParagraphFont"/>
    <w:rsid w:val="00143717"/>
  </w:style>
  <w:style w:type="character" w:customStyle="1" w:styleId="StyleunderlineBold0">
    <w:name w:val="Style underline + Bold"/>
    <w:basedOn w:val="underline"/>
    <w:rsid w:val="00143717"/>
    <w:rPr>
      <w:rFonts w:ascii="Georgia" w:hAnsi="Georgia" w:hint="default"/>
      <w:b w:val="0"/>
      <w:bCs/>
      <w:iCs w:val="0"/>
      <w:u w:val="single"/>
      <w:bdr w:val="single" w:sz="8" w:space="0" w:color="auto" w:frame="1"/>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
    <w:basedOn w:val="DefaultParagraphFont"/>
    <w:uiPriority w:val="5"/>
    <w:qFormat/>
    <w:rsid w:val="00143717"/>
    <w:rPr>
      <w:b/>
      <w:bCs/>
      <w:strike w:val="0"/>
      <w:dstrike w:val="0"/>
      <w:sz w:val="24"/>
      <w:u w:val="none"/>
      <w:effect w:val="none"/>
    </w:rPr>
  </w:style>
  <w:style w:type="character" w:customStyle="1" w:styleId="StyleUnderlineChar9ptBold">
    <w:name w:val="Style Underline Char + 9 pt Bold"/>
    <w:basedOn w:val="DefaultParagraphFont"/>
    <w:rsid w:val="00143717"/>
    <w:rPr>
      <w:rFonts w:ascii="Times New Roman" w:hAnsi="Times New Roman" w:cs="Times New Roman" w:hint="default"/>
      <w:b/>
      <w:bCs/>
      <w:sz w:val="20"/>
      <w:u w:val="single"/>
      <w:lang w:val="en-US" w:eastAsia="en-US" w:bidi="ar-SA"/>
    </w:rPr>
  </w:style>
  <w:style w:type="character" w:customStyle="1" w:styleId="UnderlineChar5Char">
    <w:name w:val="Underline Char5 Char"/>
    <w:basedOn w:val="DefaultParagraphFont"/>
    <w:rsid w:val="00143717"/>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143717"/>
    <w:rPr>
      <w:b/>
      <w:bCs w:val="0"/>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143717"/>
    <w:rPr>
      <w:szCs w:val="24"/>
      <w:u w:val="single"/>
      <w:lang w:val="en-US" w:eastAsia="en-US" w:bidi="ar-SA"/>
    </w:rPr>
  </w:style>
  <w:style w:type="character" w:customStyle="1" w:styleId="FontStyle477">
    <w:name w:val="Font Style477"/>
    <w:basedOn w:val="DefaultParagraphFont"/>
    <w:uiPriority w:val="99"/>
    <w:rsid w:val="00143717"/>
    <w:rPr>
      <w:rFonts w:ascii="Times New Roman" w:hAnsi="Times New Roman" w:cs="Times New Roman" w:hint="default"/>
      <w:sz w:val="18"/>
      <w:szCs w:val="18"/>
    </w:rPr>
  </w:style>
  <w:style w:type="character" w:customStyle="1" w:styleId="FontStyle505">
    <w:name w:val="Font Style505"/>
    <w:basedOn w:val="DefaultParagraphFont"/>
    <w:uiPriority w:val="99"/>
    <w:rsid w:val="00143717"/>
    <w:rPr>
      <w:rFonts w:ascii="Times New Roman" w:hAnsi="Times New Roman" w:cs="Times New Roman" w:hint="default"/>
      <w:sz w:val="18"/>
      <w:szCs w:val="18"/>
    </w:rPr>
  </w:style>
  <w:style w:type="character" w:customStyle="1" w:styleId="FontStyle514">
    <w:name w:val="Font Style514"/>
    <w:basedOn w:val="DefaultParagraphFont"/>
    <w:uiPriority w:val="99"/>
    <w:rsid w:val="00143717"/>
    <w:rPr>
      <w:rFonts w:ascii="Times New Roman" w:hAnsi="Times New Roman" w:cs="Times New Roman" w:hint="default"/>
      <w:sz w:val="14"/>
      <w:szCs w:val="14"/>
    </w:rPr>
  </w:style>
  <w:style w:type="character" w:customStyle="1" w:styleId="FontStyle500">
    <w:name w:val="Font Style500"/>
    <w:basedOn w:val="DefaultParagraphFont"/>
    <w:uiPriority w:val="99"/>
    <w:rsid w:val="00143717"/>
    <w:rPr>
      <w:rFonts w:ascii="Times New Roman" w:hAnsi="Times New Roman" w:cs="Times New Roman" w:hint="default"/>
      <w:b/>
      <w:bCs/>
      <w:sz w:val="16"/>
      <w:szCs w:val="16"/>
    </w:rPr>
  </w:style>
  <w:style w:type="character" w:customStyle="1" w:styleId="BoldandUnderlineCharChar">
    <w:name w:val="Bold and Underline Char Char"/>
    <w:basedOn w:val="DefaultParagraphFont"/>
    <w:rsid w:val="00143717"/>
    <w:rPr>
      <w:rFonts w:ascii="Times New Roman" w:eastAsia="Times New Roman" w:hAnsi="Times New Roman" w:cs="Times New Roman" w:hint="default"/>
      <w:b/>
      <w:bCs w:val="0"/>
      <w:szCs w:val="24"/>
      <w:u w:val="single"/>
    </w:rPr>
  </w:style>
  <w:style w:type="character" w:customStyle="1" w:styleId="CharacterStyle1">
    <w:name w:val="Character Style 1"/>
    <w:uiPriority w:val="99"/>
    <w:rsid w:val="00143717"/>
    <w:rPr>
      <w:sz w:val="20"/>
      <w:szCs w:val="20"/>
    </w:rPr>
  </w:style>
  <w:style w:type="character" w:customStyle="1" w:styleId="CardCite1">
    <w:name w:val="CardCite1"/>
    <w:qFormat/>
    <w:rsid w:val="00143717"/>
    <w:rPr>
      <w:rFonts w:ascii="Times New Roman" w:hAnsi="Times New Roman" w:cs="Times New Roman" w:hint="default"/>
      <w:b/>
      <w:bCs w:val="0"/>
      <w:sz w:val="22"/>
      <w:szCs w:val="22"/>
      <w:u w:val="single"/>
      <w:lang w:val="en-US" w:eastAsia="en-US" w:bidi="ar-SA"/>
    </w:rPr>
  </w:style>
  <w:style w:type="character" w:customStyle="1" w:styleId="FontStyle291">
    <w:name w:val="Font Style291"/>
    <w:basedOn w:val="DefaultParagraphFont"/>
    <w:uiPriority w:val="99"/>
    <w:rsid w:val="00143717"/>
    <w:rPr>
      <w:rFonts w:ascii="Times New Roman" w:hAnsi="Times New Roman" w:cs="Times New Roman" w:hint="default"/>
      <w:sz w:val="14"/>
      <w:szCs w:val="14"/>
    </w:rPr>
  </w:style>
  <w:style w:type="character" w:customStyle="1" w:styleId="FontStyle212">
    <w:name w:val="Font Style212"/>
    <w:basedOn w:val="DefaultParagraphFont"/>
    <w:uiPriority w:val="99"/>
    <w:rsid w:val="00143717"/>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143717"/>
    <w:rPr>
      <w:rFonts w:ascii="Times New Roman" w:hAnsi="Times New Roman" w:cs="Times New Roman" w:hint="default"/>
      <w:b/>
      <w:bCs/>
      <w:sz w:val="22"/>
      <w:szCs w:val="22"/>
    </w:rPr>
  </w:style>
  <w:style w:type="character" w:customStyle="1" w:styleId="CharacterStyle3">
    <w:name w:val="Character Style 3"/>
    <w:uiPriority w:val="99"/>
    <w:rsid w:val="00143717"/>
    <w:rPr>
      <w:rFonts w:ascii="Bookman Old Style" w:hAnsi="Bookman Old Style" w:cs="Bookman Old Style" w:hint="default"/>
      <w:spacing w:val="-5"/>
      <w:sz w:val="18"/>
      <w:szCs w:val="18"/>
    </w:rPr>
  </w:style>
  <w:style w:type="character" w:customStyle="1" w:styleId="Style8pt1">
    <w:name w:val="Style 8 pt1"/>
    <w:rsid w:val="00143717"/>
    <w:rPr>
      <w:rFonts w:ascii="Georgia" w:hAnsi="Georgia" w:hint="default"/>
      <w:sz w:val="16"/>
    </w:rPr>
  </w:style>
  <w:style w:type="character" w:customStyle="1" w:styleId="box0">
    <w:name w:val="box"/>
    <w:rsid w:val="00143717"/>
    <w:rPr>
      <w:rFonts w:ascii="Arial" w:hAnsi="Arial" w:cs="Arial" w:hint="default"/>
      <w:b/>
      <w:bCs w:val="0"/>
      <w:color w:val="000000"/>
      <w:sz w:val="19"/>
      <w:szCs w:val="22"/>
      <w:u w:val="thick"/>
      <w:bdr w:val="single" w:sz="12" w:space="0" w:color="auto" w:frame="1"/>
    </w:rPr>
  </w:style>
  <w:style w:type="character" w:customStyle="1" w:styleId="UnderlineStyleChar7">
    <w:name w:val="Underline Style Char7"/>
    <w:rsid w:val="00143717"/>
    <w:rPr>
      <w:rFonts w:ascii="Garamond" w:hAnsi="Garamond" w:hint="default"/>
      <w:sz w:val="22"/>
      <w:szCs w:val="24"/>
      <w:u w:val="single"/>
      <w:lang w:val="en-US" w:eastAsia="en-US" w:bidi="ar-SA"/>
    </w:rPr>
  </w:style>
  <w:style w:type="character" w:customStyle="1" w:styleId="StyleArial6ptBold">
    <w:name w:val="Style Arial 6 pt Bold"/>
    <w:rsid w:val="00143717"/>
    <w:rPr>
      <w:rFonts w:ascii="Arial" w:hAnsi="Arial" w:cs="Arial" w:hint="default"/>
      <w:bCs/>
      <w:sz w:val="12"/>
    </w:rPr>
  </w:style>
  <w:style w:type="character" w:customStyle="1" w:styleId="Heading2Char5">
    <w:name w:val="Heading 2 Char5"/>
    <w:rsid w:val="00143717"/>
    <w:rPr>
      <w:rFonts w:ascii="Garamond" w:hAnsi="Garamond" w:cs="Arial" w:hint="default"/>
      <w:b/>
      <w:bCs/>
      <w:iCs/>
      <w:sz w:val="24"/>
      <w:szCs w:val="28"/>
      <w:lang w:val="en-US" w:eastAsia="en-US" w:bidi="ar-SA"/>
    </w:rPr>
  </w:style>
  <w:style w:type="character" w:customStyle="1" w:styleId="TagGreg">
    <w:name w:val="TagGreg"/>
    <w:uiPriority w:val="1"/>
    <w:qFormat/>
    <w:rsid w:val="00143717"/>
    <w:rPr>
      <w:b/>
      <w:bCs w:val="0"/>
      <w:sz w:val="24"/>
    </w:rPr>
  </w:style>
  <w:style w:type="character" w:customStyle="1" w:styleId="SmallText-New">
    <w:name w:val="Small Text - New"/>
    <w:rsid w:val="00143717"/>
    <w:rPr>
      <w:rFonts w:ascii="Arial Narrow" w:hAnsi="Arial Narrow" w:hint="default"/>
      <w:sz w:val="14"/>
    </w:rPr>
  </w:style>
  <w:style w:type="character" w:customStyle="1" w:styleId="Underlined-New">
    <w:name w:val="Underlined - New"/>
    <w:rsid w:val="00143717"/>
    <w:rPr>
      <w:rFonts w:ascii="Arial Narrow" w:hAnsi="Arial Narrow" w:hint="default"/>
      <w:sz w:val="16"/>
      <w:u w:val="single"/>
    </w:rPr>
  </w:style>
  <w:style w:type="character" w:customStyle="1" w:styleId="Boxing-New">
    <w:name w:val="Boxing - New"/>
    <w:rsid w:val="00143717"/>
    <w:rPr>
      <w:rFonts w:ascii="Arial Narrow" w:hAnsi="Arial Narrow" w:hint="default"/>
      <w:strike w:val="0"/>
      <w:dstrike w:val="0"/>
      <w:sz w:val="16"/>
      <w:u w:val="none"/>
      <w:effect w:val="none"/>
      <w:bdr w:val="single" w:sz="4" w:space="0" w:color="auto" w:frame="1"/>
    </w:rPr>
  </w:style>
  <w:style w:type="character" w:customStyle="1" w:styleId="hilite1">
    <w:name w:val="hilite1"/>
    <w:rsid w:val="00143717"/>
    <w:rPr>
      <w:rFonts w:ascii="Arial Narrow" w:hAnsi="Arial Narrow" w:hint="default"/>
      <w:sz w:val="18"/>
      <w:u w:val="single"/>
      <w:bdr w:val="none" w:sz="0" w:space="0" w:color="auto" w:frame="1"/>
      <w:shd w:val="clear" w:color="auto" w:fill="00FF00"/>
    </w:rPr>
  </w:style>
  <w:style w:type="character" w:customStyle="1" w:styleId="f">
    <w:name w:val="f"/>
    <w:rsid w:val="00143717"/>
  </w:style>
  <w:style w:type="character" w:customStyle="1" w:styleId="StyleDebateUnderline10pt">
    <w:name w:val="Style Debate Underline + 10 pt"/>
    <w:rsid w:val="00143717"/>
    <w:rPr>
      <w:rFonts w:ascii="Times New Roman" w:hAnsi="Times New Roman" w:cs="Times New Roman" w:hint="default"/>
      <w:sz w:val="20"/>
      <w:szCs w:val="20"/>
      <w:u w:val="single"/>
    </w:rPr>
  </w:style>
  <w:style w:type="character" w:customStyle="1" w:styleId="ssl01">
    <w:name w:val="ss_l01"/>
    <w:rsid w:val="00143717"/>
    <w:rPr>
      <w:color w:val="000000"/>
      <w:sz w:val="32"/>
      <w:szCs w:val="32"/>
    </w:rPr>
  </w:style>
  <w:style w:type="character" w:customStyle="1" w:styleId="Style11Char">
    <w:name w:val="Style11 Char"/>
    <w:rsid w:val="00143717"/>
    <w:rPr>
      <w:b/>
      <w:bCs w:val="0"/>
      <w:u w:val="thick"/>
      <w:lang w:val="en-US" w:eastAsia="en-US" w:bidi="ar-SA"/>
    </w:rPr>
  </w:style>
  <w:style w:type="character" w:customStyle="1" w:styleId="Style12Char">
    <w:name w:val="Style12 Char"/>
    <w:rsid w:val="00143717"/>
    <w:rPr>
      <w:b/>
      <w:bCs w:val="0"/>
      <w:sz w:val="24"/>
      <w:szCs w:val="24"/>
      <w:u w:val="thick"/>
      <w:lang w:val="en-US" w:eastAsia="en-US" w:bidi="ar-SA"/>
    </w:rPr>
  </w:style>
  <w:style w:type="character" w:customStyle="1" w:styleId="allocatoragentsleft">
    <w:name w:val="al_locatoragentsleft"/>
    <w:rsid w:val="00143717"/>
  </w:style>
  <w:style w:type="character" w:customStyle="1" w:styleId="grey10">
    <w:name w:val="grey10"/>
    <w:rsid w:val="00143717"/>
  </w:style>
  <w:style w:type="character" w:customStyle="1" w:styleId="Style12ptBoldUnderline1">
    <w:name w:val="Style 12 pt Bold Underline1"/>
    <w:rsid w:val="00143717"/>
    <w:rPr>
      <w:b/>
      <w:bCs/>
      <w:sz w:val="24"/>
      <w:u w:val="single"/>
    </w:rPr>
  </w:style>
  <w:style w:type="character" w:customStyle="1" w:styleId="UnderlinesCharChar">
    <w:name w:val="Underlines Char Char"/>
    <w:rsid w:val="00143717"/>
    <w:rPr>
      <w:rFonts w:ascii="Arial" w:hAnsi="Arial" w:cs="Arial" w:hint="default"/>
      <w:b/>
      <w:bCs/>
      <w:noProof w:val="0"/>
      <w:sz w:val="22"/>
      <w:szCs w:val="26"/>
      <w:u w:val="single"/>
      <w:lang w:val="en-US" w:eastAsia="en-US" w:bidi="ar-SA"/>
    </w:rPr>
  </w:style>
  <w:style w:type="character" w:customStyle="1" w:styleId="aunderline0">
    <w:name w:val="aunderline"/>
    <w:qFormat/>
    <w:rsid w:val="00143717"/>
    <w:rPr>
      <w:rFonts w:ascii="Times New Roman" w:hAnsi="Times New Roman" w:cs="Times New Roman" w:hint="default"/>
      <w:sz w:val="20"/>
      <w:szCs w:val="24"/>
      <w:u w:val="thick"/>
    </w:rPr>
  </w:style>
  <w:style w:type="character" w:customStyle="1" w:styleId="Taggin-New">
    <w:name w:val="Taggin - New"/>
    <w:rsid w:val="00143717"/>
    <w:rPr>
      <w:rFonts w:ascii="Arial Narrow" w:hAnsi="Arial Narrow" w:hint="default"/>
      <w:b/>
      <w:bCs w:val="0"/>
      <w:sz w:val="22"/>
    </w:rPr>
  </w:style>
  <w:style w:type="character" w:customStyle="1" w:styleId="CardUnderlined">
    <w:name w:val="Card Underlined"/>
    <w:rsid w:val="00143717"/>
    <w:rPr>
      <w:rFonts w:ascii="Garamond" w:hAnsi="Garamond" w:hint="default"/>
      <w:sz w:val="22"/>
      <w:szCs w:val="24"/>
      <w:u w:val="single"/>
      <w:lang w:val="en-US" w:eastAsia="en-US" w:bidi="ar-SA"/>
    </w:rPr>
  </w:style>
  <w:style w:type="character" w:customStyle="1" w:styleId="StyleStyle4CharTimesNewRoman11pt">
    <w:name w:val="Style Style4 Char + Times New Roman 11 pt"/>
    <w:rsid w:val="00143717"/>
    <w:rPr>
      <w:rFonts w:ascii="Times New Roman" w:hAnsi="Times New Roman" w:cs="Times New Roman" w:hint="default"/>
      <w:sz w:val="20"/>
      <w:szCs w:val="24"/>
      <w:u w:val="single"/>
      <w:lang w:val="en-US" w:eastAsia="en-US" w:bidi="ar-SA"/>
    </w:rPr>
  </w:style>
  <w:style w:type="character" w:customStyle="1" w:styleId="StyleStyle4CharTimesNewRoman11ptBold">
    <w:name w:val="Style Style4 Char + Times New Roman 11 pt Bold"/>
    <w:rsid w:val="00143717"/>
    <w:rPr>
      <w:rFonts w:ascii="Times New Roman" w:hAnsi="Times New Roman" w:cs="Times New Roman" w:hint="default"/>
      <w:b/>
      <w:bCs/>
      <w:sz w:val="20"/>
      <w:szCs w:val="24"/>
      <w:u w:val="single"/>
      <w:lang w:val="en-US" w:eastAsia="en-US" w:bidi="ar-SA"/>
    </w:rPr>
  </w:style>
  <w:style w:type="character" w:customStyle="1" w:styleId="senselabelstart">
    <w:name w:val="sense_label start"/>
    <w:rsid w:val="00143717"/>
  </w:style>
  <w:style w:type="character" w:customStyle="1" w:styleId="sensecontent">
    <w:name w:val="sense_content"/>
    <w:rsid w:val="00143717"/>
  </w:style>
  <w:style w:type="character" w:customStyle="1" w:styleId="vi">
    <w:name w:val="vi"/>
    <w:rsid w:val="00143717"/>
  </w:style>
  <w:style w:type="character" w:customStyle="1" w:styleId="pagetitle">
    <w:name w:val="pagetitle"/>
    <w:rsid w:val="00143717"/>
  </w:style>
  <w:style w:type="character" w:customStyle="1" w:styleId="StyleUnderlineCharChar9ptBold1">
    <w:name w:val="Style Underline Char Char + 9 pt Bold1"/>
    <w:rsid w:val="00143717"/>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143717"/>
    <w:rPr>
      <w:rFonts w:ascii="Times New Roman" w:hAnsi="Times New Roman" w:cs="Times New Roman" w:hint="default"/>
      <w:sz w:val="20"/>
      <w:szCs w:val="24"/>
      <w:u w:val="single"/>
      <w:lang w:val="en-US" w:eastAsia="en-US" w:bidi="ar-SA"/>
    </w:rPr>
  </w:style>
  <w:style w:type="character" w:customStyle="1" w:styleId="StyleUnderlineChar1Bold">
    <w:name w:val="Style Underline Char1 + Bold"/>
    <w:rsid w:val="00143717"/>
    <w:rPr>
      <w:rFonts w:ascii="Times New Roman" w:hAnsi="Times New Roman" w:cs="Times New Roman" w:hint="default"/>
      <w:b/>
      <w:bCs/>
      <w:sz w:val="20"/>
      <w:szCs w:val="24"/>
      <w:u w:val="single"/>
      <w:lang w:val="en-US" w:eastAsia="en-US" w:bidi="ar-SA"/>
    </w:rPr>
  </w:style>
  <w:style w:type="character" w:customStyle="1" w:styleId="TagsCharCharChar">
    <w:name w:val="Tags Char Char Char"/>
    <w:rsid w:val="00143717"/>
    <w:rPr>
      <w:rFonts w:ascii="Times" w:eastAsia="Times" w:hAnsi="Times" w:cs="Times" w:hint="default"/>
      <w:b/>
      <w:bCs w:val="0"/>
      <w:noProof w:val="0"/>
      <w:sz w:val="24"/>
      <w:szCs w:val="24"/>
      <w:lang w:val="en-US" w:eastAsia="en-US" w:bidi="ar-SA"/>
    </w:rPr>
  </w:style>
  <w:style w:type="character" w:customStyle="1" w:styleId="Style11ptBlackUnderline">
    <w:name w:val="Style 11 pt Black Underline"/>
    <w:rsid w:val="00143717"/>
    <w:rPr>
      <w:color w:val="000000"/>
      <w:sz w:val="20"/>
      <w:u w:val="single"/>
    </w:rPr>
  </w:style>
  <w:style w:type="character" w:customStyle="1" w:styleId="Style11ptBlack">
    <w:name w:val="Style 11 pt Black"/>
    <w:rsid w:val="00143717"/>
    <w:rPr>
      <w:color w:val="000000"/>
      <w:sz w:val="20"/>
    </w:rPr>
  </w:style>
  <w:style w:type="character" w:customStyle="1" w:styleId="Heading2Char1CharCharCharCharCharC">
    <w:name w:val="Heading 2 Char1 Char Char Char Char Char C"/>
    <w:rsid w:val="00143717"/>
    <w:rPr>
      <w:rFonts w:ascii="Arial" w:hAnsi="Arial" w:cs="Arial" w:hint="default"/>
      <w:b/>
      <w:bCs/>
      <w:iCs/>
      <w:sz w:val="24"/>
      <w:szCs w:val="28"/>
      <w:lang w:val="en-US" w:eastAsia="en-US" w:bidi="ar-SA"/>
    </w:rPr>
  </w:style>
  <w:style w:type="character" w:customStyle="1" w:styleId="StyleUnderlineCharTimesBold">
    <w:name w:val="Style Underline Char + Times Bold"/>
    <w:rsid w:val="00143717"/>
    <w:rPr>
      <w:rFonts w:ascii="Times" w:hAnsi="Times" w:cs="Times" w:hint="default"/>
      <w:b w:val="0"/>
      <w:bCs/>
      <w:sz w:val="20"/>
      <w:u w:val="single"/>
    </w:rPr>
  </w:style>
  <w:style w:type="character" w:customStyle="1" w:styleId="blubigktbiz">
    <w:name w:val="blubigktbiz"/>
    <w:rsid w:val="00143717"/>
  </w:style>
  <w:style w:type="character" w:customStyle="1" w:styleId="evidencetextChar">
    <w:name w:val="evidence text Char"/>
    <w:rsid w:val="00143717"/>
    <w:rPr>
      <w:rFonts w:ascii="Arial Narrow" w:eastAsia="Times New Roman" w:hAnsi="Arial Narrow" w:cs="Calibri" w:hint="default"/>
      <w:sz w:val="24"/>
      <w:szCs w:val="20"/>
      <w:u w:val="thick"/>
    </w:rPr>
  </w:style>
  <w:style w:type="character" w:customStyle="1" w:styleId="Style4CharChar">
    <w:name w:val="Style4 Char Char"/>
    <w:rsid w:val="00143717"/>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143717"/>
    <w:rPr>
      <w:rFonts w:ascii="Arial" w:hAnsi="Arial" w:cs="Arial" w:hint="default"/>
      <w:b/>
      <w:bCs/>
      <w:i/>
      <w:iCs/>
      <w:sz w:val="24"/>
    </w:rPr>
  </w:style>
  <w:style w:type="character" w:customStyle="1" w:styleId="super">
    <w:name w:val="super"/>
    <w:rsid w:val="00143717"/>
  </w:style>
  <w:style w:type="character" w:customStyle="1" w:styleId="text30">
    <w:name w:val="text30"/>
    <w:rsid w:val="00143717"/>
  </w:style>
  <w:style w:type="character" w:customStyle="1" w:styleId="uppercase">
    <w:name w:val="uppercase"/>
    <w:rsid w:val="00143717"/>
  </w:style>
  <w:style w:type="character" w:customStyle="1" w:styleId="bodytext0">
    <w:name w:val="bodytext"/>
    <w:rsid w:val="00143717"/>
  </w:style>
  <w:style w:type="character" w:customStyle="1" w:styleId="entry-title">
    <w:name w:val="entry-title"/>
    <w:rsid w:val="00143717"/>
  </w:style>
  <w:style w:type="character" w:customStyle="1" w:styleId="Style6pt">
    <w:name w:val="Style 6 pt"/>
    <w:qFormat/>
    <w:rsid w:val="00143717"/>
    <w:rPr>
      <w:sz w:val="12"/>
    </w:rPr>
  </w:style>
  <w:style w:type="character" w:customStyle="1" w:styleId="CiteCharCharCharCharCharChar">
    <w:name w:val="Cite Char Char Char Char Char Char"/>
    <w:rsid w:val="00143717"/>
    <w:rPr>
      <w:b/>
      <w:bCs w:val="0"/>
      <w:noProof w:val="0"/>
      <w:sz w:val="22"/>
      <w:szCs w:val="24"/>
      <w:u w:val="single"/>
      <w:lang w:val="en-US" w:eastAsia="en-US" w:bidi="ar-SA"/>
    </w:rPr>
  </w:style>
  <w:style w:type="character" w:customStyle="1" w:styleId="mainbody1">
    <w:name w:val="mainbody1"/>
    <w:rsid w:val="00143717"/>
    <w:rPr>
      <w:rFonts w:ascii="Verdana" w:hAnsi="Verdana" w:hint="default"/>
      <w:color w:val="000000"/>
      <w:sz w:val="22"/>
      <w:szCs w:val="22"/>
    </w:rPr>
  </w:style>
  <w:style w:type="character" w:customStyle="1" w:styleId="underlinedCharChar0">
    <w:name w:val="underlined Char Char"/>
    <w:locked/>
    <w:rsid w:val="00143717"/>
    <w:rPr>
      <w:u w:val="single"/>
    </w:rPr>
  </w:style>
  <w:style w:type="character" w:customStyle="1" w:styleId="SourceBold">
    <w:name w:val="Source Bold"/>
    <w:rsid w:val="00143717"/>
    <w:rPr>
      <w:rFonts w:ascii="Arial Narrow" w:hAnsi="Arial Narrow" w:hint="default"/>
      <w:b/>
      <w:bCs w:val="0"/>
      <w:strike w:val="0"/>
      <w:dstrike w:val="0"/>
      <w:sz w:val="24"/>
      <w:u w:val="none"/>
      <w:effect w:val="none"/>
    </w:rPr>
  </w:style>
  <w:style w:type="character" w:customStyle="1" w:styleId="2xBoldUnderline">
    <w:name w:val="2x_Bold_Underline"/>
    <w:rsid w:val="00143717"/>
    <w:rPr>
      <w:b/>
      <w:bCs/>
      <w:sz w:val="24"/>
      <w:u w:val="thick"/>
    </w:rPr>
  </w:style>
  <w:style w:type="character" w:customStyle="1" w:styleId="Dottedunderline">
    <w:name w:val="Dotted underline"/>
    <w:rsid w:val="00143717"/>
    <w:rPr>
      <w:u w:val="dotted"/>
    </w:rPr>
  </w:style>
  <w:style w:type="character" w:customStyle="1" w:styleId="readChar">
    <w:name w:val="read Char"/>
    <w:rsid w:val="00143717"/>
    <w:rPr>
      <w:szCs w:val="22"/>
      <w:u w:val="single"/>
      <w:lang w:val="en-US" w:eastAsia="en-US" w:bidi="ar-SA"/>
    </w:rPr>
  </w:style>
  <w:style w:type="character" w:customStyle="1" w:styleId="underlining0">
    <w:name w:val="underlining"/>
    <w:rsid w:val="00143717"/>
    <w:rPr>
      <w:u w:val="single"/>
    </w:rPr>
  </w:style>
  <w:style w:type="character" w:customStyle="1" w:styleId="btitle">
    <w:name w:val="btitle"/>
    <w:rsid w:val="00143717"/>
  </w:style>
  <w:style w:type="character" w:customStyle="1" w:styleId="green">
    <w:name w:val="green"/>
    <w:rsid w:val="00143717"/>
  </w:style>
  <w:style w:type="character" w:customStyle="1" w:styleId="BodyText20">
    <w:name w:val="Body Text2"/>
    <w:rsid w:val="0014371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
    <w:uiPriority w:val="99"/>
    <w:rsid w:val="00143717"/>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14371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143717"/>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143717"/>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143717"/>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14371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143717"/>
    <w:rPr>
      <w:rFonts w:ascii="Sylfaen" w:hAnsi="Sylfaen" w:cs="Sylfaen" w:hint="default"/>
      <w:i/>
      <w:iCs/>
      <w:strike w:val="0"/>
      <w:dstrike w:val="0"/>
      <w:sz w:val="19"/>
      <w:szCs w:val="19"/>
      <w:u w:val="none"/>
      <w:effect w:val="none"/>
      <w:shd w:val="clear" w:color="auto" w:fill="FFFFFF"/>
    </w:rPr>
  </w:style>
  <w:style w:type="character" w:customStyle="1" w:styleId="1">
    <w:name w:val="1"/>
    <w:rsid w:val="00143717"/>
    <w:rPr>
      <w:rFonts w:ascii="Arial" w:hAnsi="Arial" w:cs="Arial" w:hint="default"/>
      <w:bCs/>
      <w:sz w:val="20"/>
      <w:u w:val="single"/>
      <w:lang w:val="en-US" w:eastAsia="en-US" w:bidi="ar-SA"/>
    </w:rPr>
  </w:style>
  <w:style w:type="character" w:customStyle="1" w:styleId="CharChar31">
    <w:name w:val="Char Char31"/>
    <w:rsid w:val="00143717"/>
    <w:rPr>
      <w:rFonts w:ascii="Arial" w:hAnsi="Arial" w:cs="Arial" w:hint="default"/>
      <w:b/>
      <w:bCs/>
      <w:iCs/>
      <w:lang w:val="en-US" w:eastAsia="en-US" w:bidi="ar-SA"/>
    </w:rPr>
  </w:style>
  <w:style w:type="character" w:customStyle="1" w:styleId="Subtitle2">
    <w:name w:val="Subtitle2"/>
    <w:rsid w:val="00143717"/>
  </w:style>
  <w:style w:type="character" w:customStyle="1" w:styleId="drop">
    <w:name w:val="drop"/>
    <w:rsid w:val="00143717"/>
  </w:style>
  <w:style w:type="character" w:customStyle="1" w:styleId="bioline">
    <w:name w:val="bioline"/>
    <w:rsid w:val="00143717"/>
  </w:style>
  <w:style w:type="character" w:customStyle="1" w:styleId="articletitle0">
    <w:name w:val="article_title"/>
    <w:rsid w:val="00143717"/>
  </w:style>
  <w:style w:type="character" w:customStyle="1" w:styleId="A4">
    <w:name w:val="A4"/>
    <w:uiPriority w:val="99"/>
    <w:rsid w:val="00143717"/>
    <w:rPr>
      <w:color w:val="000000"/>
    </w:rPr>
  </w:style>
  <w:style w:type="character" w:customStyle="1" w:styleId="s2">
    <w:name w:val="s2"/>
    <w:rsid w:val="00143717"/>
  </w:style>
  <w:style w:type="character" w:customStyle="1" w:styleId="s4">
    <w:name w:val="s4"/>
    <w:rsid w:val="00143717"/>
  </w:style>
  <w:style w:type="character" w:customStyle="1" w:styleId="s5">
    <w:name w:val="s5"/>
    <w:rsid w:val="00143717"/>
  </w:style>
  <w:style w:type="character" w:customStyle="1" w:styleId="cap">
    <w:name w:val="cap"/>
    <w:rsid w:val="00143717"/>
  </w:style>
  <w:style w:type="character" w:customStyle="1" w:styleId="rightsnotice">
    <w:name w:val="rightsnotice"/>
    <w:rsid w:val="00143717"/>
  </w:style>
  <w:style w:type="character" w:customStyle="1" w:styleId="Caption1">
    <w:name w:val="Caption1"/>
    <w:rsid w:val="00143717"/>
  </w:style>
  <w:style w:type="character" w:customStyle="1" w:styleId="credit">
    <w:name w:val="credit"/>
    <w:rsid w:val="00143717"/>
  </w:style>
  <w:style w:type="character" w:customStyle="1" w:styleId="scaps">
    <w:name w:val="scaps"/>
    <w:rsid w:val="00143717"/>
  </w:style>
  <w:style w:type="character" w:customStyle="1" w:styleId="current-article">
    <w:name w:val="current-article"/>
    <w:rsid w:val="00143717"/>
  </w:style>
  <w:style w:type="character" w:customStyle="1" w:styleId="related-current-indicator">
    <w:name w:val="related-current-indicator"/>
    <w:rsid w:val="00143717"/>
  </w:style>
  <w:style w:type="character" w:customStyle="1" w:styleId="bylclear">
    <w:name w:val="bylclear"/>
    <w:rsid w:val="00143717"/>
  </w:style>
  <w:style w:type="character" w:customStyle="1" w:styleId="timestamp">
    <w:name w:val="timestamp"/>
    <w:rsid w:val="00143717"/>
  </w:style>
  <w:style w:type="character" w:customStyle="1" w:styleId="comments">
    <w:name w:val="comments"/>
    <w:rsid w:val="00143717"/>
  </w:style>
  <w:style w:type="character" w:customStyle="1" w:styleId="essaytext">
    <w:name w:val="essaytext"/>
    <w:rsid w:val="00143717"/>
  </w:style>
  <w:style w:type="character" w:customStyle="1" w:styleId="byline">
    <w:name w:val="byline"/>
    <w:rsid w:val="00143717"/>
  </w:style>
  <w:style w:type="character" w:customStyle="1" w:styleId="username">
    <w:name w:val="username"/>
    <w:rsid w:val="00143717"/>
  </w:style>
  <w:style w:type="character" w:customStyle="1" w:styleId="toplinks">
    <w:name w:val="toplinks"/>
    <w:rsid w:val="00143717"/>
  </w:style>
  <w:style w:type="character" w:customStyle="1" w:styleId="A3">
    <w:name w:val="A3"/>
    <w:rsid w:val="00143717"/>
    <w:rPr>
      <w:rFonts w:ascii="Perpetua" w:hAnsi="Perpetua" w:cs="Perpetua" w:hint="default"/>
      <w:color w:val="000000"/>
      <w:sz w:val="15"/>
      <w:szCs w:val="15"/>
    </w:rPr>
  </w:style>
  <w:style w:type="character" w:customStyle="1" w:styleId="see">
    <w:name w:val="see"/>
    <w:rsid w:val="00143717"/>
  </w:style>
  <w:style w:type="character" w:customStyle="1" w:styleId="first-letter">
    <w:name w:val="first-letter"/>
    <w:rsid w:val="00143717"/>
  </w:style>
  <w:style w:type="character" w:customStyle="1" w:styleId="focusparagraph">
    <w:name w:val="focusparagraph"/>
    <w:rsid w:val="00143717"/>
  </w:style>
  <w:style w:type="character" w:customStyle="1" w:styleId="lightblue">
    <w:name w:val="lightblue"/>
    <w:rsid w:val="00143717"/>
  </w:style>
  <w:style w:type="character" w:customStyle="1" w:styleId="StyleUnderlineCharChar9pt">
    <w:name w:val="Style Underline Char Char + 9 pt"/>
    <w:rsid w:val="00143717"/>
    <w:rPr>
      <w:rFonts w:ascii="Times New Roman" w:hAnsi="Times New Roman" w:cs="Times New Roman" w:hint="default"/>
      <w:sz w:val="20"/>
      <w:szCs w:val="24"/>
      <w:u w:val="single"/>
      <w:lang w:val="en-US" w:eastAsia="en-US" w:bidi="ar-SA"/>
    </w:rPr>
  </w:style>
  <w:style w:type="character" w:customStyle="1" w:styleId="Header11">
    <w:name w:val="Header11"/>
    <w:rsid w:val="00143717"/>
  </w:style>
  <w:style w:type="character" w:customStyle="1" w:styleId="citationgenerated">
    <w:name w:val="citation generated"/>
    <w:rsid w:val="00143717"/>
  </w:style>
  <w:style w:type="character" w:customStyle="1" w:styleId="Title10">
    <w:name w:val="Title1"/>
    <w:rsid w:val="00143717"/>
  </w:style>
  <w:style w:type="character" w:customStyle="1" w:styleId="BoldandUnderlineCharCharCharChar">
    <w:name w:val="Bold and Underline Char Char Char Char"/>
    <w:rsid w:val="00143717"/>
    <w:rPr>
      <w:b/>
      <w:bCs w:val="0"/>
      <w:noProof w:val="0"/>
      <w:u w:val="single"/>
      <w:lang w:val="en-US" w:eastAsia="en-US" w:bidi="ar-SA"/>
    </w:rPr>
  </w:style>
  <w:style w:type="character" w:customStyle="1" w:styleId="FontStyle29">
    <w:name w:val="Font Style29"/>
    <w:uiPriority w:val="99"/>
    <w:rsid w:val="00143717"/>
    <w:rPr>
      <w:rFonts w:ascii="Arial" w:hAnsi="Arial" w:cs="Arial" w:hint="default"/>
      <w:sz w:val="14"/>
      <w:szCs w:val="14"/>
    </w:rPr>
  </w:style>
  <w:style w:type="character" w:customStyle="1" w:styleId="CardsUnderlined">
    <w:name w:val="Cards Underlined"/>
    <w:rsid w:val="00143717"/>
    <w:rPr>
      <w:rFonts w:ascii="Helvetica" w:hAnsi="Helvetica" w:cs="Helvetica" w:hint="default"/>
      <w:sz w:val="22"/>
      <w:szCs w:val="24"/>
      <w:u w:val="thick"/>
    </w:rPr>
  </w:style>
  <w:style w:type="character" w:customStyle="1" w:styleId="titles">
    <w:name w:val="titles"/>
    <w:rsid w:val="00143717"/>
  </w:style>
  <w:style w:type="character" w:customStyle="1" w:styleId="articletext0">
    <w:name w:val="article_text"/>
    <w:rsid w:val="00143717"/>
  </w:style>
  <w:style w:type="character" w:customStyle="1" w:styleId="contentauthor">
    <w:name w:val="contentauthor"/>
    <w:rsid w:val="00143717"/>
  </w:style>
  <w:style w:type="character" w:customStyle="1" w:styleId="subarticleheader">
    <w:name w:val="subarticleheader"/>
    <w:rsid w:val="00143717"/>
  </w:style>
  <w:style w:type="character" w:customStyle="1" w:styleId="spelle">
    <w:name w:val="spelle"/>
    <w:rsid w:val="00143717"/>
  </w:style>
  <w:style w:type="character" w:customStyle="1" w:styleId="grame">
    <w:name w:val="grame"/>
    <w:rsid w:val="00143717"/>
  </w:style>
  <w:style w:type="character" w:customStyle="1" w:styleId="newstitle1">
    <w:name w:val="newstitle1"/>
    <w:rsid w:val="00143717"/>
  </w:style>
  <w:style w:type="character" w:customStyle="1" w:styleId="copy">
    <w:name w:val="copy"/>
    <w:rsid w:val="00143717"/>
  </w:style>
  <w:style w:type="character" w:customStyle="1" w:styleId="topheadline">
    <w:name w:val="topheadline"/>
    <w:rsid w:val="00143717"/>
  </w:style>
  <w:style w:type="character" w:customStyle="1" w:styleId="headline">
    <w:name w:val="headline"/>
    <w:rsid w:val="00143717"/>
  </w:style>
  <w:style w:type="character" w:customStyle="1" w:styleId="Stylereduce27pt">
    <w:name w:val="Style reduce2 + 7 pt"/>
    <w:rsid w:val="00143717"/>
    <w:rPr>
      <w:rFonts w:ascii="Times New Roman" w:hAnsi="Times New Roman" w:cs="Arial" w:hint="default"/>
      <w:color w:val="000000"/>
      <w:sz w:val="14"/>
      <w:szCs w:val="22"/>
    </w:rPr>
  </w:style>
  <w:style w:type="character" w:customStyle="1" w:styleId="ssl4">
    <w:name w:val="ss_l4"/>
    <w:rsid w:val="00143717"/>
  </w:style>
  <w:style w:type="character" w:customStyle="1" w:styleId="srtitle">
    <w:name w:val="srtitle"/>
    <w:rsid w:val="00143717"/>
  </w:style>
  <w:style w:type="character" w:customStyle="1" w:styleId="st1">
    <w:name w:val="st1"/>
    <w:rsid w:val="00143717"/>
  </w:style>
  <w:style w:type="character" w:customStyle="1" w:styleId="caps-label">
    <w:name w:val="caps-label"/>
    <w:rsid w:val="00143717"/>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143717"/>
    <w:rPr>
      <w:rFonts w:ascii="Garamond" w:hAnsi="Garamond" w:cs="Times New Roman" w:hint="default"/>
      <w:sz w:val="20"/>
    </w:rPr>
  </w:style>
  <w:style w:type="character" w:customStyle="1" w:styleId="quotechar0">
    <w:name w:val="quotechar"/>
    <w:rsid w:val="00143717"/>
  </w:style>
  <w:style w:type="character" w:customStyle="1" w:styleId="boldunderline0">
    <w:name w:val="boldunderline"/>
    <w:rsid w:val="00143717"/>
  </w:style>
  <w:style w:type="character" w:customStyle="1" w:styleId="A8">
    <w:name w:val="A8"/>
    <w:rsid w:val="00143717"/>
    <w:rPr>
      <w:rFonts w:ascii="Scala" w:hAnsi="Scala" w:cs="Scala" w:hint="default"/>
      <w:color w:val="000000"/>
      <w:sz w:val="15"/>
      <w:szCs w:val="15"/>
    </w:rPr>
  </w:style>
  <w:style w:type="character" w:customStyle="1" w:styleId="A0">
    <w:name w:val="A0"/>
    <w:uiPriority w:val="99"/>
    <w:rsid w:val="00143717"/>
    <w:rPr>
      <w:rFonts w:ascii="Scala" w:hAnsi="Scala" w:cs="Scala" w:hint="default"/>
      <w:color w:val="000000"/>
      <w:sz w:val="16"/>
      <w:szCs w:val="16"/>
    </w:rPr>
  </w:style>
  <w:style w:type="character" w:customStyle="1" w:styleId="Date11">
    <w:name w:val="Date11"/>
    <w:rsid w:val="00143717"/>
  </w:style>
  <w:style w:type="character" w:customStyle="1" w:styleId="Heading2Char1Char1Char">
    <w:name w:val="Heading 2 Char1 Char1 Char"/>
    <w:aliases w:val="Heading 2 Char1 Char Char Char1 Char Char Char Char,Heading 2 Char Char Char Char Char1 Char Char Char Char"/>
    <w:rsid w:val="00143717"/>
    <w:rPr>
      <w:rFonts w:ascii="Times New Roman" w:hAnsi="Times New Roman" w:cs="Arial" w:hint="default"/>
      <w:b/>
      <w:bCs/>
      <w:iCs/>
      <w:sz w:val="24"/>
      <w:szCs w:val="28"/>
      <w:lang w:val="en-US" w:eastAsia="en-US" w:bidi="ar-SA"/>
    </w:rPr>
  </w:style>
  <w:style w:type="character" w:customStyle="1" w:styleId="Boxout">
    <w:name w:val="Box out"/>
    <w:uiPriority w:val="1"/>
    <w:qFormat/>
    <w:rsid w:val="00143717"/>
    <w:rPr>
      <w:rFonts w:ascii="Tahoma" w:hAnsi="Tahoma" w:cs="Tahoma" w:hint="default"/>
      <w:b/>
      <w:bCs w:val="0"/>
      <w:sz w:val="20"/>
      <w:u w:val="single"/>
      <w:bdr w:val="none" w:sz="0" w:space="0" w:color="auto" w:frame="1"/>
      <w:shd w:val="clear" w:color="auto" w:fill="A9E8F5"/>
    </w:rPr>
  </w:style>
  <w:style w:type="character" w:customStyle="1" w:styleId="metad">
    <w:name w:val="metad"/>
    <w:rsid w:val="00143717"/>
  </w:style>
  <w:style w:type="character" w:customStyle="1" w:styleId="sifr-alternate">
    <w:name w:val="sifr-alternate"/>
    <w:rsid w:val="00143717"/>
  </w:style>
  <w:style w:type="character" w:customStyle="1" w:styleId="justify1">
    <w:name w:val="justify1"/>
    <w:rsid w:val="00143717"/>
  </w:style>
  <w:style w:type="character" w:customStyle="1" w:styleId="artbody1">
    <w:name w:val="art_body1"/>
    <w:rsid w:val="00143717"/>
    <w:rPr>
      <w:rFonts w:ascii="Arial" w:hAnsi="Arial" w:cs="Arial" w:hint="default"/>
    </w:rPr>
  </w:style>
  <w:style w:type="character" w:customStyle="1" w:styleId="A1">
    <w:name w:val="A1"/>
    <w:uiPriority w:val="99"/>
    <w:rsid w:val="00143717"/>
    <w:rPr>
      <w:rFonts w:ascii="Book Antiqua" w:hAnsi="Book Antiqua" w:cs="Book Antiqua" w:hint="default"/>
      <w:color w:val="221E1F"/>
      <w:sz w:val="22"/>
      <w:szCs w:val="22"/>
    </w:rPr>
  </w:style>
  <w:style w:type="character" w:customStyle="1" w:styleId="reality">
    <w:name w:val="reality"/>
    <w:rsid w:val="00143717"/>
  </w:style>
  <w:style w:type="character" w:customStyle="1" w:styleId="text2">
    <w:name w:val="text2"/>
    <w:rsid w:val="00143717"/>
  </w:style>
  <w:style w:type="character" w:customStyle="1" w:styleId="articlehead2">
    <w:name w:val="articlehead2"/>
    <w:rsid w:val="00143717"/>
  </w:style>
  <w:style w:type="character" w:customStyle="1" w:styleId="pronset">
    <w:name w:val="pronset"/>
    <w:rsid w:val="00143717"/>
  </w:style>
  <w:style w:type="character" w:customStyle="1" w:styleId="prondelim">
    <w:name w:val="prondelim"/>
    <w:rsid w:val="00143717"/>
  </w:style>
  <w:style w:type="character" w:customStyle="1" w:styleId="prontoggle">
    <w:name w:val="pron_toggle"/>
    <w:rsid w:val="00143717"/>
  </w:style>
  <w:style w:type="character" w:customStyle="1" w:styleId="boldface">
    <w:name w:val="boldface"/>
    <w:rsid w:val="00143717"/>
  </w:style>
  <w:style w:type="character" w:customStyle="1" w:styleId="secondary-bf">
    <w:name w:val="secondary-bf"/>
    <w:rsid w:val="00143717"/>
  </w:style>
  <w:style w:type="table" w:styleId="ColorfulGrid-Accent1">
    <w:name w:val="Colorful Grid Accent 1"/>
    <w:basedOn w:val="TableNormal"/>
    <w:link w:val="ColorfulGrid-Accent1Char"/>
    <w:uiPriority w:val="29"/>
    <w:unhideWhenUsed/>
    <w:rsid w:val="00143717"/>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link w:val="ColorfulGrid-Accent1"/>
    <w:uiPriority w:val="29"/>
    <w:locked/>
    <w:rsid w:val="00143717"/>
    <w:rPr>
      <w:rFonts w:ascii="Times New Roman" w:hAnsi="Times New Roman" w:cs="Times New Roman" w:hint="default"/>
      <w:iCs/>
      <w:color w:val="000000"/>
      <w:sz w:val="16"/>
    </w:rPr>
  </w:style>
  <w:style w:type="character" w:customStyle="1" w:styleId="Boxout0">
    <w:name w:val="Boxout"/>
    <w:uiPriority w:val="1"/>
    <w:qFormat/>
    <w:rsid w:val="00143717"/>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143717"/>
  </w:style>
  <w:style w:type="character" w:customStyle="1" w:styleId="pg">
    <w:name w:val="pg"/>
    <w:rsid w:val="00143717"/>
  </w:style>
  <w:style w:type="character" w:customStyle="1" w:styleId="detailtitle">
    <w:name w:val="detailtitle"/>
    <w:rsid w:val="00143717"/>
  </w:style>
  <w:style w:type="character" w:customStyle="1" w:styleId="storydate">
    <w:name w:val="storydate"/>
    <w:rsid w:val="00143717"/>
  </w:style>
  <w:style w:type="character" w:customStyle="1" w:styleId="preloadwrap">
    <w:name w:val="preloadwrap"/>
    <w:rsid w:val="00143717"/>
  </w:style>
  <w:style w:type="character" w:customStyle="1" w:styleId="creditwrap">
    <w:name w:val="creditwrap"/>
    <w:rsid w:val="00143717"/>
  </w:style>
  <w:style w:type="character" w:customStyle="1" w:styleId="DefaultChar1">
    <w:name w:val="Default Char1"/>
    <w:rsid w:val="00143717"/>
    <w:rPr>
      <w:noProof w:val="0"/>
      <w:color w:val="000000"/>
      <w:lang w:val="en-US" w:eastAsia="en-US" w:bidi="ar-SA"/>
    </w:rPr>
  </w:style>
  <w:style w:type="character" w:customStyle="1" w:styleId="textunderlineChar0">
    <w:name w:val="text underline Char"/>
    <w:rsid w:val="00143717"/>
    <w:rPr>
      <w:sz w:val="24"/>
      <w:szCs w:val="22"/>
      <w:u w:val="thick"/>
      <w:lang w:val="en-US" w:eastAsia="en-US" w:bidi="ar-SA"/>
    </w:rPr>
  </w:style>
  <w:style w:type="character" w:customStyle="1" w:styleId="BoldChar">
    <w:name w:val="Bold Char"/>
    <w:rsid w:val="00143717"/>
    <w:rPr>
      <w:rFonts w:ascii="Times New Roman" w:eastAsia="Times New Roman" w:hAnsi="Times New Roman" w:cs="Times New Roman" w:hint="default"/>
      <w:b/>
      <w:bCs w:val="0"/>
      <w:szCs w:val="24"/>
    </w:rPr>
  </w:style>
  <w:style w:type="character" w:customStyle="1" w:styleId="pmterms31">
    <w:name w:val="pmterms31"/>
    <w:rsid w:val="00143717"/>
    <w:rPr>
      <w:b/>
      <w:bCs/>
      <w:i w:val="0"/>
      <w:iCs w:val="0"/>
      <w:color w:val="000000"/>
    </w:rPr>
  </w:style>
  <w:style w:type="character" w:customStyle="1" w:styleId="copyrightdescription">
    <w:name w:val="copyrightdescription"/>
    <w:rsid w:val="00143717"/>
  </w:style>
  <w:style w:type="character" w:customStyle="1" w:styleId="ft01">
    <w:name w:val="ft01"/>
    <w:rsid w:val="00143717"/>
    <w:rPr>
      <w:rFonts w:ascii="Times" w:hAnsi="Times" w:cs="Times" w:hint="default"/>
      <w:color w:val="000000"/>
      <w:sz w:val="14"/>
      <w:szCs w:val="14"/>
    </w:rPr>
  </w:style>
  <w:style w:type="character" w:customStyle="1" w:styleId="ft11">
    <w:name w:val="ft11"/>
    <w:rsid w:val="00143717"/>
    <w:rPr>
      <w:rFonts w:ascii="Times" w:hAnsi="Times" w:cs="Times" w:hint="default"/>
      <w:color w:val="000000"/>
      <w:sz w:val="17"/>
      <w:szCs w:val="17"/>
    </w:rPr>
  </w:style>
  <w:style w:type="character" w:customStyle="1" w:styleId="ft21">
    <w:name w:val="ft21"/>
    <w:rsid w:val="00143717"/>
    <w:rPr>
      <w:rFonts w:ascii="Times" w:hAnsi="Times" w:cs="Times" w:hint="default"/>
      <w:color w:val="000000"/>
      <w:sz w:val="15"/>
      <w:szCs w:val="15"/>
    </w:rPr>
  </w:style>
  <w:style w:type="character" w:customStyle="1" w:styleId="ft31">
    <w:name w:val="ft31"/>
    <w:rsid w:val="00143717"/>
    <w:rPr>
      <w:rFonts w:ascii="Times" w:hAnsi="Times" w:cs="Times" w:hint="default"/>
      <w:color w:val="000000"/>
      <w:sz w:val="15"/>
      <w:szCs w:val="15"/>
    </w:rPr>
  </w:style>
  <w:style w:type="character" w:customStyle="1" w:styleId="dquo">
    <w:name w:val="dquo"/>
    <w:rsid w:val="00143717"/>
  </w:style>
  <w:style w:type="character" w:customStyle="1" w:styleId="caps2">
    <w:name w:val="caps2"/>
    <w:rsid w:val="00143717"/>
  </w:style>
  <w:style w:type="character" w:customStyle="1" w:styleId="inside-head">
    <w:name w:val="inside-head"/>
    <w:rsid w:val="00143717"/>
  </w:style>
  <w:style w:type="character" w:customStyle="1" w:styleId="CardsFont12ptCharCharCharChar">
    <w:name w:val="Cards + Font: 12 pt Char Char Char Char"/>
    <w:rsid w:val="00143717"/>
    <w:rPr>
      <w:sz w:val="24"/>
      <w:szCs w:val="24"/>
      <w:u w:val="thick"/>
      <w:lang w:val="en-US" w:eastAsia="en-US" w:bidi="ar-SA"/>
    </w:rPr>
  </w:style>
  <w:style w:type="character" w:customStyle="1" w:styleId="ccs">
    <w:name w:val="c cs"/>
    <w:rsid w:val="00143717"/>
  </w:style>
  <w:style w:type="character" w:customStyle="1" w:styleId="UnderlinedEvChar">
    <w:name w:val="Underlined Ev Char"/>
    <w:rsid w:val="00143717"/>
    <w:rPr>
      <w:rFonts w:ascii="Times New Roman" w:eastAsia="Times New Roman" w:hAnsi="Times New Roman" w:cs="Times New Roman" w:hint="default"/>
      <w:szCs w:val="24"/>
      <w:u w:val="single"/>
    </w:rPr>
  </w:style>
  <w:style w:type="character" w:customStyle="1" w:styleId="dropshadow">
    <w:name w:val="dropshadow"/>
    <w:rsid w:val="00143717"/>
  </w:style>
  <w:style w:type="character" w:customStyle="1" w:styleId="d05ws">
    <w:name w:val="d05ws"/>
    <w:rsid w:val="00143717"/>
  </w:style>
  <w:style w:type="character" w:customStyle="1" w:styleId="rzibod">
    <w:name w:val="rzibod"/>
    <w:rsid w:val="00143717"/>
  </w:style>
  <w:style w:type="character" w:customStyle="1" w:styleId="StyleBold1">
    <w:name w:val="Style Bold1"/>
    <w:rsid w:val="00143717"/>
    <w:rPr>
      <w:rFonts w:ascii="Georgia" w:hAnsi="Georgia" w:hint="default"/>
      <w:b/>
      <w:bCs/>
      <w:sz w:val="22"/>
    </w:rPr>
  </w:style>
  <w:style w:type="character" w:customStyle="1" w:styleId="headertext">
    <w:name w:val="headertext"/>
    <w:rsid w:val="00143717"/>
  </w:style>
  <w:style w:type="character" w:customStyle="1" w:styleId="endnote-reference">
    <w:name w:val="endnote-reference"/>
    <w:rsid w:val="00143717"/>
  </w:style>
  <w:style w:type="character" w:customStyle="1" w:styleId="officialsname">
    <w:name w:val="official_s_name"/>
    <w:rsid w:val="00143717"/>
  </w:style>
  <w:style w:type="character" w:customStyle="1" w:styleId="audience">
    <w:name w:val="audience"/>
    <w:rsid w:val="00143717"/>
  </w:style>
  <w:style w:type="character" w:customStyle="1" w:styleId="A7">
    <w:name w:val="A7"/>
    <w:uiPriority w:val="99"/>
    <w:rsid w:val="00143717"/>
    <w:rPr>
      <w:rFonts w:ascii="Myriad Pro" w:hAnsi="Myriad Pro" w:cs="Myriad Pro" w:hint="default"/>
      <w:color w:val="0066B1"/>
      <w:sz w:val="22"/>
      <w:szCs w:val="22"/>
    </w:rPr>
  </w:style>
  <w:style w:type="character" w:customStyle="1" w:styleId="normalchar">
    <w:name w:val="normal__char"/>
    <w:rsid w:val="00143717"/>
  </w:style>
  <w:style w:type="character" w:customStyle="1" w:styleId="hyperlink002cheading0020100200028block0020title0029char">
    <w:name w:val="hyperlink_002cheading_00201_0020_0028block_0020title_0029__char"/>
    <w:rsid w:val="00143717"/>
  </w:style>
  <w:style w:type="character" w:customStyle="1" w:styleId="underline002cstyle0020bold0020underlinechar">
    <w:name w:val="underline_002cstyle_0020bold_0020underline__char"/>
    <w:rsid w:val="00143717"/>
  </w:style>
  <w:style w:type="character" w:customStyle="1" w:styleId="copyboldblack">
    <w:name w:val="copyboldblack"/>
    <w:rsid w:val="00143717"/>
  </w:style>
  <w:style w:type="character" w:customStyle="1" w:styleId="copybold">
    <w:name w:val="copybold"/>
    <w:rsid w:val="00143717"/>
  </w:style>
  <w:style w:type="character" w:customStyle="1" w:styleId="author-date0">
    <w:name w:val="author-date"/>
    <w:rsid w:val="00143717"/>
  </w:style>
  <w:style w:type="character" w:customStyle="1" w:styleId="yshortcuts">
    <w:name w:val="yshortcuts"/>
    <w:rsid w:val="00143717"/>
  </w:style>
  <w:style w:type="character" w:customStyle="1" w:styleId="hidden">
    <w:name w:val="hidden"/>
    <w:rsid w:val="00143717"/>
  </w:style>
  <w:style w:type="character" w:customStyle="1" w:styleId="articlebegin">
    <w:name w:val="articlebegin"/>
    <w:rsid w:val="00143717"/>
  </w:style>
  <w:style w:type="character" w:customStyle="1" w:styleId="mediaoverlay">
    <w:name w:val="mediaoverlay"/>
    <w:rsid w:val="00143717"/>
  </w:style>
  <w:style w:type="character" w:customStyle="1" w:styleId="blogcaption">
    <w:name w:val="blog_caption"/>
    <w:rsid w:val="00143717"/>
  </w:style>
  <w:style w:type="character" w:customStyle="1" w:styleId="commnet-abuzz">
    <w:name w:val="commnet-abuzz"/>
    <w:rsid w:val="00143717"/>
  </w:style>
  <w:style w:type="character" w:customStyle="1" w:styleId="fbconnectbuttontext">
    <w:name w:val="fbconnectbutton_text"/>
    <w:rsid w:val="00143717"/>
  </w:style>
  <w:style w:type="character" w:customStyle="1" w:styleId="fbsharecountinner">
    <w:name w:val="fb_share_count_inner"/>
    <w:rsid w:val="00143717"/>
  </w:style>
  <w:style w:type="character" w:customStyle="1" w:styleId="stbuttontext">
    <w:name w:val="stbuttontext"/>
    <w:rsid w:val="00143717"/>
  </w:style>
  <w:style w:type="character" w:customStyle="1" w:styleId="Highlightedunderline0">
    <w:name w:val="Highlighted underline"/>
    <w:rsid w:val="00143717"/>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143717"/>
  </w:style>
  <w:style w:type="character" w:customStyle="1" w:styleId="Normal2">
    <w:name w:val="Normal2"/>
    <w:rsid w:val="00143717"/>
  </w:style>
  <w:style w:type="character" w:customStyle="1" w:styleId="pubdate">
    <w:name w:val="pubdate"/>
    <w:rsid w:val="00143717"/>
  </w:style>
  <w:style w:type="character" w:customStyle="1" w:styleId="grey">
    <w:name w:val="grey"/>
    <w:rsid w:val="00143717"/>
  </w:style>
  <w:style w:type="character" w:customStyle="1" w:styleId="postby">
    <w:name w:val="post_by"/>
    <w:rsid w:val="00143717"/>
  </w:style>
  <w:style w:type="character" w:customStyle="1" w:styleId="postdate">
    <w:name w:val="post_date"/>
    <w:rsid w:val="00143717"/>
  </w:style>
  <w:style w:type="character" w:customStyle="1" w:styleId="bdx">
    <w:name w:val="bdx"/>
    <w:rsid w:val="00143717"/>
  </w:style>
  <w:style w:type="character" w:customStyle="1" w:styleId="bdl">
    <w:name w:val="bdl"/>
    <w:rsid w:val="00143717"/>
  </w:style>
  <w:style w:type="character" w:customStyle="1" w:styleId="bhl">
    <w:name w:val="bhl"/>
    <w:rsid w:val="00143717"/>
  </w:style>
  <w:style w:type="character" w:customStyle="1" w:styleId="breadcrumbitemcurrent">
    <w:name w:val="breadcrumbitemcurrent"/>
    <w:rsid w:val="00143717"/>
  </w:style>
  <w:style w:type="character" w:customStyle="1" w:styleId="bbl">
    <w:name w:val="bbl"/>
    <w:rsid w:val="00143717"/>
  </w:style>
  <w:style w:type="character" w:customStyle="1" w:styleId="Date2">
    <w:name w:val="Date2"/>
    <w:rsid w:val="00143717"/>
  </w:style>
  <w:style w:type="character" w:customStyle="1" w:styleId="company">
    <w:name w:val="company"/>
    <w:rsid w:val="00143717"/>
  </w:style>
  <w:style w:type="character" w:customStyle="1" w:styleId="itxtnewhookspan">
    <w:name w:val="itxtnewhookspan"/>
    <w:rsid w:val="00143717"/>
  </w:style>
  <w:style w:type="character" w:customStyle="1" w:styleId="gstxthlt">
    <w:name w:val="gstxt_hlt"/>
    <w:rsid w:val="00143717"/>
  </w:style>
  <w:style w:type="character" w:customStyle="1" w:styleId="SubtleEmphasis1">
    <w:name w:val="Subtle Emphasis1"/>
    <w:uiPriority w:val="19"/>
    <w:qFormat/>
    <w:rsid w:val="00143717"/>
    <w:rPr>
      <w:rFonts w:ascii="Times New Roman" w:hAnsi="Times New Roman" w:cs="Times New Roman" w:hint="default"/>
      <w:b/>
      <w:bCs w:val="0"/>
      <w:iCs/>
      <w:color w:val="auto"/>
      <w:sz w:val="22"/>
    </w:rPr>
  </w:style>
  <w:style w:type="character" w:customStyle="1" w:styleId="StyleBoldRed">
    <w:name w:val="Style Bold Red"/>
    <w:rsid w:val="00143717"/>
    <w:rPr>
      <w:b/>
      <w:bCs/>
      <w:color w:val="auto"/>
    </w:rPr>
  </w:style>
  <w:style w:type="character" w:customStyle="1" w:styleId="StyleTimesNewRoman8pt">
    <w:name w:val="Style Times New Roman 8 pt"/>
    <w:rsid w:val="00143717"/>
    <w:rPr>
      <w:rFonts w:ascii="Georgia" w:hAnsi="Georgia" w:hint="default"/>
      <w:sz w:val="16"/>
    </w:rPr>
  </w:style>
  <w:style w:type="character" w:customStyle="1" w:styleId="StyleStyle7pt8pt">
    <w:name w:val="Style Style 7 pt + 8 pt"/>
    <w:rsid w:val="00143717"/>
    <w:rPr>
      <w:sz w:val="16"/>
    </w:rPr>
  </w:style>
  <w:style w:type="character" w:customStyle="1" w:styleId="StyleStyleThickunderlineBold1">
    <w:name w:val="Style Style Thick underline + Bold1"/>
    <w:rsid w:val="00143717"/>
    <w:rPr>
      <w:b/>
      <w:bCs/>
      <w:u w:val="thick"/>
    </w:rPr>
  </w:style>
  <w:style w:type="character" w:customStyle="1" w:styleId="StyleUnderline2">
    <w:name w:val="Style Underline2"/>
    <w:rsid w:val="00143717"/>
    <w:rPr>
      <w:u w:val="single"/>
    </w:rPr>
  </w:style>
  <w:style w:type="character" w:customStyle="1" w:styleId="ShrinkText">
    <w:name w:val="Shrink Text"/>
    <w:rsid w:val="00143717"/>
    <w:rPr>
      <w:sz w:val="16"/>
    </w:rPr>
  </w:style>
  <w:style w:type="character" w:customStyle="1" w:styleId="smallcaps">
    <w:name w:val="smallcaps"/>
    <w:rsid w:val="00143717"/>
  </w:style>
  <w:style w:type="character" w:customStyle="1" w:styleId="goldbldtext">
    <w:name w:val="goldbldtext"/>
    <w:rsid w:val="00143717"/>
  </w:style>
  <w:style w:type="character" w:customStyle="1" w:styleId="cardshighlight0">
    <w:name w:val="cardshighlight"/>
    <w:rsid w:val="00143717"/>
  </w:style>
  <w:style w:type="character" w:customStyle="1" w:styleId="cardsfont12pt1">
    <w:name w:val="cardsfont12pt"/>
    <w:rsid w:val="00143717"/>
  </w:style>
  <w:style w:type="character" w:customStyle="1" w:styleId="ft1">
    <w:name w:val="ft1"/>
    <w:rsid w:val="00143717"/>
  </w:style>
  <w:style w:type="character" w:customStyle="1" w:styleId="ft6">
    <w:name w:val="ft6"/>
    <w:rsid w:val="00143717"/>
  </w:style>
  <w:style w:type="character" w:customStyle="1" w:styleId="kicker">
    <w:name w:val="kicker"/>
    <w:rsid w:val="00143717"/>
  </w:style>
  <w:style w:type="character" w:customStyle="1" w:styleId="backcontent">
    <w:name w:val="backcontent"/>
    <w:rsid w:val="00143717"/>
  </w:style>
  <w:style w:type="character" w:customStyle="1" w:styleId="daystmp">
    <w:name w:val="daystmp"/>
    <w:rsid w:val="00143717"/>
  </w:style>
  <w:style w:type="character" w:customStyle="1" w:styleId="cardsfont12ptchar">
    <w:name w:val="cardsfont12ptchar"/>
    <w:rsid w:val="00143717"/>
  </w:style>
  <w:style w:type="character" w:customStyle="1" w:styleId="gal">
    <w:name w:val="gal"/>
    <w:rsid w:val="00143717"/>
  </w:style>
  <w:style w:type="character" w:customStyle="1" w:styleId="submitted">
    <w:name w:val="submitted"/>
    <w:rsid w:val="00143717"/>
  </w:style>
  <w:style w:type="character" w:customStyle="1" w:styleId="imagedateline">
    <w:name w:val="image_dateline"/>
    <w:rsid w:val="00143717"/>
  </w:style>
  <w:style w:type="character" w:customStyle="1" w:styleId="authordatecharchar">
    <w:name w:val="authordatecharchar"/>
    <w:rsid w:val="00143717"/>
  </w:style>
  <w:style w:type="character" w:customStyle="1" w:styleId="style1char0">
    <w:name w:val="style1char"/>
    <w:rsid w:val="00143717"/>
  </w:style>
  <w:style w:type="character" w:customStyle="1" w:styleId="tagcharchar0">
    <w:name w:val="tagcharchar"/>
    <w:rsid w:val="00143717"/>
  </w:style>
  <w:style w:type="character" w:customStyle="1" w:styleId="underlinedcharchar2">
    <w:name w:val="underlinedcharchar"/>
    <w:rsid w:val="00143717"/>
  </w:style>
  <w:style w:type="character" w:customStyle="1" w:styleId="BoxedChar">
    <w:name w:val="Boxed Char"/>
    <w:rsid w:val="00143717"/>
    <w:rPr>
      <w:rFonts w:ascii="Arial Narrow" w:hAnsi="Arial Narrow" w:hint="default"/>
      <w:b/>
      <w:bCs w:val="0"/>
      <w:sz w:val="18"/>
      <w:bdr w:val="single" w:sz="6" w:space="0" w:color="auto" w:frame="1"/>
    </w:rPr>
  </w:style>
  <w:style w:type="character" w:customStyle="1" w:styleId="Style11ptUnderline2">
    <w:name w:val="Style 11 pt Underline2"/>
    <w:rsid w:val="00143717"/>
    <w:rPr>
      <w:sz w:val="20"/>
      <w:u w:val="single"/>
    </w:rPr>
  </w:style>
  <w:style w:type="character" w:customStyle="1" w:styleId="Style11ptBoldUnderline2">
    <w:name w:val="Style 11 pt Bold Underline2"/>
    <w:rsid w:val="00143717"/>
    <w:rPr>
      <w:b/>
      <w:bCs/>
      <w:sz w:val="20"/>
      <w:u w:val="single"/>
    </w:rPr>
  </w:style>
  <w:style w:type="character" w:customStyle="1" w:styleId="nw">
    <w:name w:val="nw"/>
    <w:rsid w:val="00143717"/>
  </w:style>
  <w:style w:type="character" w:customStyle="1" w:styleId="Styleunderline11ptBoldBorderSinglesolidlineAuto">
    <w:name w:val="Style underline + 11 pt Bold Border: : (Single solid line Auto ..."/>
    <w:rsid w:val="00143717"/>
    <w:rPr>
      <w:b/>
      <w:bCs/>
      <w:sz w:val="20"/>
      <w:u w:val="single"/>
      <w:bdr w:val="single" w:sz="4" w:space="0" w:color="auto" w:frame="1"/>
    </w:rPr>
  </w:style>
  <w:style w:type="character" w:customStyle="1" w:styleId="cardCharCharCharChar">
    <w:name w:val="card Char Char Char Char"/>
    <w:rsid w:val="00143717"/>
    <w:rPr>
      <w:lang w:val="en-US" w:eastAsia="en-US" w:bidi="ar-SA"/>
    </w:rPr>
  </w:style>
  <w:style w:type="character" w:customStyle="1" w:styleId="cardCharCharChar1">
    <w:name w:val="card Char Char Char1"/>
    <w:rsid w:val="00143717"/>
    <w:rPr>
      <w:lang w:val="en-US" w:eastAsia="en-US" w:bidi="ar-SA"/>
    </w:rPr>
  </w:style>
  <w:style w:type="character" w:customStyle="1" w:styleId="Style11ptThickunderline">
    <w:name w:val="Style 11 pt Thick underline"/>
    <w:rsid w:val="00143717"/>
    <w:rPr>
      <w:sz w:val="20"/>
      <w:u w:val="thick"/>
    </w:rPr>
  </w:style>
  <w:style w:type="character" w:customStyle="1" w:styleId="Style11ptBoldThickunderline">
    <w:name w:val="Style 11 pt Bold Thick underline"/>
    <w:rsid w:val="00143717"/>
    <w:rPr>
      <w:b/>
      <w:bCs/>
      <w:sz w:val="20"/>
      <w:u w:val="thick"/>
    </w:rPr>
  </w:style>
  <w:style w:type="character" w:customStyle="1" w:styleId="authors1">
    <w:name w:val="authors1"/>
    <w:rsid w:val="00143717"/>
    <w:rPr>
      <w:rFonts w:ascii="Verdana" w:hAnsi="Verdana" w:hint="default"/>
      <w:b/>
      <w:bCs/>
      <w:color w:val="006699"/>
      <w:sz w:val="20"/>
      <w:szCs w:val="20"/>
    </w:rPr>
  </w:style>
  <w:style w:type="character" w:customStyle="1" w:styleId="headlinesectionlarge">
    <w:name w:val="headline_section_large"/>
    <w:rsid w:val="00143717"/>
  </w:style>
  <w:style w:type="character" w:customStyle="1" w:styleId="Styleunderline11ptBlack">
    <w:name w:val="Style underline + 11 pt Black"/>
    <w:rsid w:val="00143717"/>
    <w:rPr>
      <w:color w:val="000000"/>
      <w:sz w:val="20"/>
      <w:u w:val="single"/>
    </w:rPr>
  </w:style>
  <w:style w:type="character" w:customStyle="1" w:styleId="Styleunderline11ptBoldBlack">
    <w:name w:val="Style underline + 11 pt Bold Black"/>
    <w:rsid w:val="00143717"/>
    <w:rPr>
      <w:b/>
      <w:bCs/>
      <w:color w:val="000000"/>
      <w:sz w:val="20"/>
      <w:u w:val="single"/>
    </w:rPr>
  </w:style>
  <w:style w:type="character" w:customStyle="1" w:styleId="Style11ptBoldBlackUnderline">
    <w:name w:val="Style 11 pt Bold Black Underline"/>
    <w:rsid w:val="00143717"/>
    <w:rPr>
      <w:b/>
      <w:bCs/>
      <w:color w:val="000000"/>
      <w:sz w:val="20"/>
      <w:u w:val="single"/>
    </w:rPr>
  </w:style>
  <w:style w:type="character" w:customStyle="1" w:styleId="Style11ptBoldBlackUnderlineBorderSinglesolidline">
    <w:name w:val="Style 11 pt Bold Black Underline Border: : (Single solid line ..."/>
    <w:rsid w:val="00143717"/>
    <w:rPr>
      <w:b/>
      <w:bCs/>
      <w:color w:val="000000"/>
      <w:sz w:val="20"/>
      <w:u w:val="single"/>
      <w:bdr w:val="single" w:sz="4" w:space="0" w:color="auto" w:frame="1"/>
    </w:rPr>
  </w:style>
  <w:style w:type="character" w:customStyle="1" w:styleId="StyleLatinMeridien-Italic11ptItalicUnderline">
    <w:name w:val="Style (Latin) Meridien-Italic 11 pt Italic Underline"/>
    <w:rsid w:val="00143717"/>
    <w:rPr>
      <w:rFonts w:ascii="Meridien-Italic" w:hAnsi="Meridien-Italic" w:hint="default"/>
      <w:i/>
      <w:iCs/>
      <w:sz w:val="20"/>
      <w:u w:val="single"/>
    </w:rPr>
  </w:style>
  <w:style w:type="character" w:customStyle="1" w:styleId="Citation-AuthorDate">
    <w:name w:val="Citation - Author/Date"/>
    <w:rsid w:val="00143717"/>
    <w:rPr>
      <w:b/>
      <w:bCs w:val="0"/>
      <w:smallCaps/>
      <w:sz w:val="24"/>
      <w:u w:val="single"/>
    </w:rPr>
  </w:style>
  <w:style w:type="character" w:customStyle="1" w:styleId="underlinestylechar0">
    <w:name w:val="underlinestylechar"/>
    <w:rsid w:val="00143717"/>
  </w:style>
  <w:style w:type="character" w:customStyle="1" w:styleId="highlight">
    <w:name w:val="highlight"/>
    <w:rsid w:val="00143717"/>
  </w:style>
  <w:style w:type="character" w:customStyle="1" w:styleId="DottedUnderline0">
    <w:name w:val="Dotted Underline"/>
    <w:rsid w:val="00143717"/>
    <w:rPr>
      <w:rFonts w:ascii="Times New Roman" w:hAnsi="Times New Roman" w:cs="Times New Roman" w:hint="default"/>
      <w:sz w:val="20"/>
      <w:u w:val="dottedHeavy"/>
    </w:rPr>
  </w:style>
  <w:style w:type="character" w:customStyle="1" w:styleId="CardsFont6ptCharChar">
    <w:name w:val="Cards + Font: 6 pt Char Char"/>
    <w:rsid w:val="00143717"/>
    <w:rPr>
      <w:sz w:val="8"/>
      <w:lang w:val="en-US" w:eastAsia="en-US" w:bidi="ar-SA"/>
    </w:rPr>
  </w:style>
  <w:style w:type="character" w:customStyle="1" w:styleId="titleauthoretc">
    <w:name w:val="titleauthoretc"/>
    <w:rsid w:val="00143717"/>
  </w:style>
  <w:style w:type="character" w:customStyle="1" w:styleId="labeltext">
    <w:name w:val="labeltext"/>
    <w:rsid w:val="00143717"/>
  </w:style>
  <w:style w:type="character" w:customStyle="1" w:styleId="viewlink">
    <w:name w:val="viewlink"/>
    <w:rsid w:val="00143717"/>
  </w:style>
  <w:style w:type="character" w:customStyle="1" w:styleId="share">
    <w:name w:val="share"/>
    <w:rsid w:val="00143717"/>
  </w:style>
  <w:style w:type="character" w:customStyle="1" w:styleId="inlinkchart">
    <w:name w:val="inlink_chart"/>
    <w:rsid w:val="00143717"/>
  </w:style>
  <w:style w:type="character" w:customStyle="1" w:styleId="underLight">
    <w:name w:val="underLight"/>
    <w:uiPriority w:val="1"/>
    <w:qFormat/>
    <w:rsid w:val="00143717"/>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143717"/>
  </w:style>
  <w:style w:type="character" w:customStyle="1" w:styleId="author-rss">
    <w:name w:val="author-rss"/>
    <w:rsid w:val="00143717"/>
  </w:style>
  <w:style w:type="character" w:customStyle="1" w:styleId="fbsharecountwrapper">
    <w:name w:val="fb_share_count_wrapper"/>
    <w:rsid w:val="00143717"/>
  </w:style>
  <w:style w:type="character" w:customStyle="1" w:styleId="fbbuttontext">
    <w:name w:val="fb_button_text"/>
    <w:rsid w:val="00143717"/>
  </w:style>
  <w:style w:type="character" w:customStyle="1" w:styleId="hw">
    <w:name w:val="hw"/>
    <w:rsid w:val="00143717"/>
  </w:style>
  <w:style w:type="character" w:customStyle="1" w:styleId="linktotop">
    <w:name w:val="linktotop"/>
    <w:rsid w:val="00143717"/>
  </w:style>
  <w:style w:type="character" w:customStyle="1" w:styleId="maintextbldleft">
    <w:name w:val="maintextbldleft"/>
    <w:rsid w:val="00143717"/>
  </w:style>
  <w:style w:type="character" w:customStyle="1" w:styleId="maintextleft">
    <w:name w:val="maintextleft"/>
    <w:rsid w:val="00143717"/>
  </w:style>
  <w:style w:type="character" w:customStyle="1" w:styleId="descriptionstyle1block">
    <w:name w:val="description style1 block"/>
    <w:rsid w:val="00143717"/>
  </w:style>
  <w:style w:type="character" w:customStyle="1" w:styleId="Emph">
    <w:name w:val="Emph"/>
    <w:uiPriority w:val="1"/>
    <w:qFormat/>
    <w:rsid w:val="00143717"/>
    <w:rPr>
      <w:rFonts w:ascii="Arial" w:hAnsi="Arial" w:cs="Arial" w:hint="default"/>
      <w:b/>
      <w:bCs w:val="0"/>
      <w:sz w:val="20"/>
      <w:u w:val="single"/>
      <w:bdr w:val="single" w:sz="8" w:space="0" w:color="auto" w:frame="1"/>
    </w:rPr>
  </w:style>
  <w:style w:type="character" w:customStyle="1" w:styleId="gutter-right-1">
    <w:name w:val="gutter-right-1"/>
    <w:basedOn w:val="DefaultParagraphFont"/>
    <w:rsid w:val="00143717"/>
  </w:style>
  <w:style w:type="character" w:customStyle="1" w:styleId="ssl3">
    <w:name w:val="ss_l3"/>
    <w:rsid w:val="00143717"/>
  </w:style>
  <w:style w:type="paragraph" w:customStyle="1" w:styleId="Style20">
    <w:name w:val="Style2"/>
    <w:basedOn w:val="Normal"/>
    <w:uiPriority w:val="99"/>
    <w:qFormat/>
    <w:rsid w:val="00143717"/>
    <w:pPr>
      <w:keepNext/>
      <w:keepLines/>
      <w:spacing w:before="200" w:after="160" w:line="259" w:lineRule="auto"/>
      <w:outlineLvl w:val="3"/>
    </w:pPr>
    <w:rPr>
      <w:rFonts w:ascii="Arial" w:eastAsia="Times New Roman" w:hAnsi="Arial"/>
      <w:b/>
      <w:iCs/>
      <w:caps/>
      <w:szCs w:val="20"/>
    </w:rPr>
  </w:style>
  <w:style w:type="paragraph" w:customStyle="1" w:styleId="canvas-atom">
    <w:name w:val="canvas-atom"/>
    <w:basedOn w:val="Normal"/>
    <w:uiPriority w:val="99"/>
    <w:qFormat/>
    <w:rsid w:val="00143717"/>
    <w:pPr>
      <w:spacing w:before="100" w:beforeAutospacing="1" w:after="100" w:afterAutospacing="1" w:line="259" w:lineRule="auto"/>
    </w:pPr>
    <w:rPr>
      <w:sz w:val="24"/>
    </w:rPr>
  </w:style>
  <w:style w:type="character" w:customStyle="1" w:styleId="posa">
    <w:name w:val="pos(a)"/>
    <w:basedOn w:val="DefaultParagraphFont"/>
    <w:rsid w:val="00143717"/>
  </w:style>
  <w:style w:type="character" w:customStyle="1" w:styleId="u-hiddeninnarrowenv">
    <w:name w:val="u-hiddeninnarrowenv"/>
    <w:basedOn w:val="DefaultParagraphFont"/>
    <w:rsid w:val="00143717"/>
  </w:style>
  <w:style w:type="character" w:customStyle="1" w:styleId="followbutton-bird">
    <w:name w:val="followbutton-bird"/>
    <w:basedOn w:val="DefaultParagraphFont"/>
    <w:rsid w:val="00143717"/>
  </w:style>
  <w:style w:type="character" w:customStyle="1" w:styleId="tweetauthor-name">
    <w:name w:val="tweetauthor-name"/>
    <w:basedOn w:val="DefaultParagraphFont"/>
    <w:rsid w:val="00143717"/>
  </w:style>
  <w:style w:type="character" w:customStyle="1" w:styleId="tweetauthor-verifiedbadge">
    <w:name w:val="tweetauthor-verifiedbadge"/>
    <w:basedOn w:val="DefaultParagraphFont"/>
    <w:rsid w:val="00143717"/>
  </w:style>
  <w:style w:type="character" w:customStyle="1" w:styleId="tweetauthor-screenname">
    <w:name w:val="tweetauthor-screenname"/>
    <w:basedOn w:val="DefaultParagraphFont"/>
    <w:rsid w:val="00143717"/>
  </w:style>
  <w:style w:type="paragraph" w:customStyle="1" w:styleId="tweet-text">
    <w:name w:val="tweet-text"/>
    <w:basedOn w:val="Normal"/>
    <w:uiPriority w:val="99"/>
    <w:qFormat/>
    <w:rsid w:val="00143717"/>
    <w:pPr>
      <w:spacing w:before="100" w:beforeAutospacing="1" w:after="100" w:afterAutospacing="1" w:line="259" w:lineRule="auto"/>
    </w:pPr>
    <w:rPr>
      <w:rFonts w:ascii="Calibri" w:hAnsi="Calibri" w:cstheme="minorBidi"/>
    </w:rPr>
  </w:style>
  <w:style w:type="character" w:customStyle="1" w:styleId="u-hiddenvisually">
    <w:name w:val="u-hiddenvisually"/>
    <w:basedOn w:val="DefaultParagraphFont"/>
    <w:rsid w:val="00143717"/>
  </w:style>
  <w:style w:type="character" w:customStyle="1" w:styleId="tweetaction-stat">
    <w:name w:val="tweetaction-stat"/>
    <w:basedOn w:val="DefaultParagraphFont"/>
    <w:rsid w:val="00143717"/>
  </w:style>
  <w:style w:type="character" w:customStyle="1" w:styleId="related">
    <w:name w:val="related"/>
    <w:basedOn w:val="DefaultParagraphFont"/>
    <w:rsid w:val="00143717"/>
  </w:style>
  <w:style w:type="character" w:customStyle="1" w:styleId="related-content">
    <w:name w:val="related-content"/>
    <w:basedOn w:val="DefaultParagraphFont"/>
    <w:rsid w:val="00143717"/>
  </w:style>
  <w:style w:type="character" w:customStyle="1" w:styleId="name-of-author">
    <w:name w:val="name-of-author"/>
    <w:basedOn w:val="DefaultParagraphFont"/>
    <w:rsid w:val="00143717"/>
  </w:style>
  <w:style w:type="character" w:customStyle="1" w:styleId="first-name">
    <w:name w:val="first-name"/>
    <w:basedOn w:val="DefaultParagraphFont"/>
    <w:rsid w:val="00143717"/>
  </w:style>
  <w:style w:type="character" w:customStyle="1" w:styleId="last-name">
    <w:name w:val="last-name"/>
    <w:basedOn w:val="DefaultParagraphFont"/>
    <w:rsid w:val="00143717"/>
  </w:style>
  <w:style w:type="paragraph" w:customStyle="1" w:styleId="description">
    <w:name w:val="description"/>
    <w:basedOn w:val="Normal"/>
    <w:uiPriority w:val="99"/>
    <w:qFormat/>
    <w:rsid w:val="00143717"/>
    <w:pPr>
      <w:spacing w:before="100" w:beforeAutospacing="1" w:after="100" w:afterAutospacing="1" w:line="259" w:lineRule="auto"/>
    </w:pPr>
    <w:rPr>
      <w:rFonts w:ascii="Calibri" w:hAnsi="Calibri" w:cstheme="minorBidi"/>
    </w:rPr>
  </w:style>
  <w:style w:type="paragraph" w:customStyle="1" w:styleId="graf">
    <w:name w:val="graf"/>
    <w:basedOn w:val="Normal"/>
    <w:uiPriority w:val="99"/>
    <w:qFormat/>
    <w:rsid w:val="00143717"/>
    <w:pPr>
      <w:spacing w:before="100" w:beforeAutospacing="1" w:after="100" w:afterAutospacing="1" w:line="259" w:lineRule="auto"/>
    </w:pPr>
    <w:rPr>
      <w:rFonts w:ascii="Calibri" w:hAnsi="Calibri" w:cstheme="minorBidi"/>
    </w:rPr>
  </w:style>
  <w:style w:type="character" w:customStyle="1" w:styleId="caption10">
    <w:name w:val="caption1"/>
    <w:basedOn w:val="DefaultParagraphFont"/>
    <w:rsid w:val="00143717"/>
  </w:style>
  <w:style w:type="paragraph" w:customStyle="1" w:styleId="column">
    <w:name w:val="column"/>
    <w:basedOn w:val="Normal"/>
    <w:uiPriority w:val="99"/>
    <w:qFormat/>
    <w:rsid w:val="00143717"/>
    <w:pPr>
      <w:spacing w:before="100" w:beforeAutospacing="1" w:after="100" w:afterAutospacing="1" w:line="259" w:lineRule="auto"/>
    </w:pPr>
    <w:rPr>
      <w:rFonts w:ascii="Calibri" w:hAnsi="Calibri" w:cstheme="minorBidi"/>
    </w:rPr>
  </w:style>
  <w:style w:type="paragraph" w:customStyle="1" w:styleId="recirc-container">
    <w:name w:val="recirc-container"/>
    <w:basedOn w:val="Normal"/>
    <w:uiPriority w:val="99"/>
    <w:qFormat/>
    <w:rsid w:val="00143717"/>
    <w:pPr>
      <w:spacing w:before="100" w:beforeAutospacing="1" w:after="100" w:afterAutospacing="1" w:line="259" w:lineRule="auto"/>
    </w:pPr>
    <w:rPr>
      <w:sz w:val="24"/>
    </w:rPr>
  </w:style>
  <w:style w:type="character" w:customStyle="1" w:styleId="recirc-text">
    <w:name w:val="&quot;recirc-text”"/>
    <w:basedOn w:val="DefaultParagraphFont"/>
    <w:rsid w:val="00143717"/>
  </w:style>
  <w:style w:type="character" w:customStyle="1" w:styleId="video-icon">
    <w:name w:val="video-icon"/>
    <w:basedOn w:val="DefaultParagraphFont"/>
    <w:rsid w:val="00143717"/>
  </w:style>
  <w:style w:type="paragraph" w:customStyle="1" w:styleId="selectionshareable">
    <w:name w:val="selectionshareable"/>
    <w:basedOn w:val="Normal"/>
    <w:uiPriority w:val="99"/>
    <w:qFormat/>
    <w:rsid w:val="00143717"/>
    <w:pPr>
      <w:spacing w:before="100" w:beforeAutospacing="1" w:after="100" w:afterAutospacing="1" w:line="259" w:lineRule="auto"/>
    </w:pPr>
    <w:rPr>
      <w:sz w:val="24"/>
    </w:rPr>
  </w:style>
  <w:style w:type="character" w:customStyle="1" w:styleId="powa-shot-play-btn-text">
    <w:name w:val="powa-shot-play-btn-text"/>
    <w:basedOn w:val="DefaultParagraphFont"/>
    <w:rsid w:val="00143717"/>
  </w:style>
  <w:style w:type="character" w:customStyle="1" w:styleId="powa-shot-click">
    <w:name w:val="powa-shot-click"/>
    <w:basedOn w:val="DefaultParagraphFont"/>
    <w:rsid w:val="00143717"/>
  </w:style>
  <w:style w:type="character" w:customStyle="1" w:styleId="wpv-blurb">
    <w:name w:val="wpv-blurb"/>
    <w:basedOn w:val="DefaultParagraphFont"/>
    <w:rsid w:val="00143717"/>
  </w:style>
  <w:style w:type="paragraph" w:customStyle="1" w:styleId="interstitial-link">
    <w:name w:val="interstitial-link"/>
    <w:basedOn w:val="Normal"/>
    <w:uiPriority w:val="99"/>
    <w:qFormat/>
    <w:rsid w:val="00143717"/>
    <w:pPr>
      <w:spacing w:before="100" w:beforeAutospacing="1" w:after="100" w:afterAutospacing="1" w:line="259" w:lineRule="auto"/>
    </w:pPr>
    <w:rPr>
      <w:sz w:val="24"/>
    </w:rPr>
  </w:style>
  <w:style w:type="character" w:customStyle="1" w:styleId="pb-caption">
    <w:name w:val="pb-caption"/>
    <w:basedOn w:val="DefaultParagraphFont"/>
    <w:rsid w:val="00143717"/>
  </w:style>
  <w:style w:type="paragraph" w:customStyle="1" w:styleId="see-also">
    <w:name w:val="see-also"/>
    <w:basedOn w:val="Normal"/>
    <w:uiPriority w:val="99"/>
    <w:qFormat/>
    <w:rsid w:val="00143717"/>
    <w:pPr>
      <w:spacing w:before="100" w:beforeAutospacing="1" w:after="100" w:afterAutospacing="1" w:line="259" w:lineRule="auto"/>
    </w:pPr>
    <w:rPr>
      <w:sz w:val="24"/>
    </w:rPr>
  </w:style>
  <w:style w:type="character" w:customStyle="1" w:styleId="Heading1Char2">
    <w:name w:val="Heading 1 Char2"/>
    <w:aliases w:val="Pocket Char2,ALEX Char1,Heading Char1,Heading 1 Char Char Char Char Char2,Heading 1 Char Char Char Char Char Char1,Heading 1 Char Char Char1,Header Char Char Char Char1,Header Char Char Char Char Char Char1,Brief - Heading 1 Char1"/>
    <w:basedOn w:val="DefaultParagraphFont"/>
    <w:rsid w:val="00143717"/>
    <w:rPr>
      <w:rFonts w:asciiTheme="majorHAnsi" w:eastAsiaTheme="majorEastAsia" w:hAnsiTheme="majorHAnsi" w:cstheme="majorBidi" w:hint="default"/>
      <w:color w:val="2F5496" w:themeColor="accent1" w:themeShade="BF"/>
      <w:sz w:val="32"/>
      <w:szCs w:val="32"/>
    </w:rPr>
  </w:style>
  <w:style w:type="character" w:customStyle="1" w:styleId="Heading5Char1">
    <w:name w:val="Heading 5 Char1"/>
    <w:aliases w:val="Text Char1"/>
    <w:basedOn w:val="DefaultParagraphFont"/>
    <w:semiHidden/>
    <w:rsid w:val="00143717"/>
    <w:rPr>
      <w:rFonts w:asciiTheme="majorHAnsi" w:eastAsiaTheme="majorEastAsia" w:hAnsiTheme="majorHAnsi" w:cstheme="majorBidi"/>
      <w:color w:val="2F5496" w:themeColor="accent1" w:themeShade="BF"/>
      <w:sz w:val="22"/>
      <w:szCs w:val="22"/>
    </w:rPr>
  </w:style>
  <w:style w:type="character" w:customStyle="1" w:styleId="Heading7Char1">
    <w:name w:val="Heading 7 Char1"/>
    <w:basedOn w:val="DefaultParagraphFont"/>
    <w:semiHidden/>
    <w:rsid w:val="00143717"/>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143717"/>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143717"/>
    <w:rPr>
      <w:rFonts w:asciiTheme="majorHAnsi" w:eastAsiaTheme="majorEastAsia" w:hAnsiTheme="majorHAnsi" w:cstheme="majorBidi"/>
      <w:i/>
      <w:iCs/>
      <w:color w:val="272727" w:themeColor="text1" w:themeTint="D8"/>
      <w:sz w:val="21"/>
      <w:szCs w:val="21"/>
    </w:rPr>
  </w:style>
  <w:style w:type="character" w:customStyle="1" w:styleId="m-8082899869479211226gmail-styleunderline">
    <w:name w:val="m_-8082899869479211226gmail-styleunderline"/>
    <w:basedOn w:val="DefaultParagraphFont"/>
    <w:rsid w:val="00143717"/>
  </w:style>
  <w:style w:type="character" w:customStyle="1" w:styleId="UnresolvedMention2">
    <w:name w:val="Unresolved Mention2"/>
    <w:basedOn w:val="DefaultParagraphFont"/>
    <w:uiPriority w:val="99"/>
    <w:semiHidden/>
    <w:unhideWhenUsed/>
    <w:rsid w:val="00143717"/>
    <w:rPr>
      <w:color w:val="808080"/>
      <w:shd w:val="clear" w:color="auto" w:fill="E6E6E6"/>
    </w:rPr>
  </w:style>
  <w:style w:type="character" w:customStyle="1" w:styleId="StyleUnderlineChar">
    <w:name w:val="Style Underline Char"/>
    <w:basedOn w:val="DefaultParagraphFont"/>
    <w:locked/>
    <w:rsid w:val="00143717"/>
    <w:rPr>
      <w:u w:val="single"/>
    </w:rPr>
  </w:style>
  <w:style w:type="character" w:customStyle="1" w:styleId="UnresolvedMention3">
    <w:name w:val="Unresolved Mention3"/>
    <w:basedOn w:val="DefaultParagraphFont"/>
    <w:uiPriority w:val="99"/>
    <w:semiHidden/>
    <w:unhideWhenUsed/>
    <w:rsid w:val="00143717"/>
    <w:rPr>
      <w:color w:val="808080"/>
      <w:shd w:val="clear" w:color="auto" w:fill="E6E6E6"/>
    </w:rPr>
  </w:style>
  <w:style w:type="character" w:customStyle="1" w:styleId="m3940376752662276837gmail-style13ptbold">
    <w:name w:val="m_3940376752662276837gmail-style13ptbold"/>
    <w:basedOn w:val="DefaultParagraphFont"/>
    <w:rsid w:val="00143717"/>
  </w:style>
  <w:style w:type="character" w:customStyle="1" w:styleId="m-8638172834596794570gmail-styleunderline">
    <w:name w:val="m_-8638172834596794570gmail-styleunderline"/>
    <w:basedOn w:val="DefaultParagraphFont"/>
    <w:rsid w:val="00143717"/>
  </w:style>
  <w:style w:type="character" w:customStyle="1" w:styleId="HeaderChar3">
    <w:name w:val="Header Char3"/>
    <w:basedOn w:val="DefaultParagraphFont"/>
    <w:uiPriority w:val="99"/>
    <w:semiHidden/>
    <w:rsid w:val="0014371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278026661">
      <w:bodyDiv w:val="1"/>
      <w:marLeft w:val="0"/>
      <w:marRight w:val="0"/>
      <w:marTop w:val="0"/>
      <w:marBottom w:val="0"/>
      <w:divBdr>
        <w:top w:val="none" w:sz="0" w:space="0" w:color="auto"/>
        <w:left w:val="none" w:sz="0" w:space="0" w:color="auto"/>
        <w:bottom w:val="none" w:sz="0" w:space="0" w:color="auto"/>
        <w:right w:val="none" w:sz="0" w:space="0" w:color="auto"/>
      </w:divBdr>
      <w:divsChild>
        <w:div w:id="1250000872">
          <w:blockQuote w:val="1"/>
          <w:marLeft w:val="0"/>
          <w:marRight w:val="0"/>
          <w:marTop w:val="480"/>
          <w:marBottom w:val="480"/>
          <w:divBdr>
            <w:top w:val="none" w:sz="0" w:space="0" w:color="auto"/>
            <w:left w:val="none" w:sz="0" w:space="0" w:color="auto"/>
            <w:bottom w:val="none" w:sz="0" w:space="0" w:color="auto"/>
            <w:right w:val="none" w:sz="0" w:space="0" w:color="auto"/>
          </w:divBdr>
        </w:div>
      </w:divsChild>
    </w:div>
    <w:div w:id="14696624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inthesetimes.com/working/entry/20159/trumpcare_is_a_death_bill_its_time_to_fight_for_the_system_we_want" TargetMode="External"/><Relationship Id="rId13" Type="http://schemas.openxmlformats.org/officeDocument/2006/relationships/hyperlink" Target="http://iiiprxy.library.miami.edu:3122/us/lnacademic/frame.do?tokenKey=rsh-20.835909.0805649498&amp;target=results_DocumentContent&amp;reloadEntirePage=true&amp;rand=1212099017015&amp;returnToKey=20_T3847909109&amp;parent=docview" TargetMode="External"/><Relationship Id="rId18" Type="http://schemas.openxmlformats.org/officeDocument/2006/relationships/hyperlink" Target="http://lawdigitalcommons.bc.edu/cgi/viewcontent.cgi?article=1415&amp;context=lsfp" TargetMode="External"/><Relationship Id="rId3" Type="http://schemas.openxmlformats.org/officeDocument/2006/relationships/styles" Target="styles.xml"/><Relationship Id="rId21" Type="http://schemas.openxmlformats.org/officeDocument/2006/relationships/hyperlink" Target="http://lawdigitalcommons.bc.edu/cgi/viewcontent.cgi?article=1415&amp;context=lsfp" TargetMode="External"/><Relationship Id="rId7" Type="http://schemas.openxmlformats.org/officeDocument/2006/relationships/endnotes" Target="endnotes.xml"/><Relationship Id="rId12" Type="http://schemas.openxmlformats.org/officeDocument/2006/relationships/hyperlink" Target="http://iiiprxy.library.miami.edu:3122/us/lnacademic/frame.do?tokenKey=rsh-20.835909.0805649498&amp;target=results_DocumentContent&amp;reloadEntirePage=true&amp;rand=1212099017015&amp;returnToKey=20_T3847909109&amp;parent=docview" TargetMode="External"/><Relationship Id="rId17" Type="http://schemas.openxmlformats.org/officeDocument/2006/relationships/hyperlink" Target="http://lawdigitalcommons.bc.edu/cgi/viewcontent.cgi?article=1415&amp;context=lsfp" TargetMode="External"/><Relationship Id="rId2" Type="http://schemas.openxmlformats.org/officeDocument/2006/relationships/numbering" Target="numbering.xml"/><Relationship Id="rId16" Type="http://schemas.openxmlformats.org/officeDocument/2006/relationships/hyperlink" Target="http://uchicagogate.com/articles/2017/9/24/cassidy-grahams-single-payer-trap/" TargetMode="External"/><Relationship Id="rId20" Type="http://schemas.openxmlformats.org/officeDocument/2006/relationships/hyperlink" Target="http://www.fool.com/investing/general/2014/07/30/national-marijuana-legalization-how-much-tax-reven.aspx"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itep.org/wp-content/uploads/guide6.pdf"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niskanencenter.org/blog/health-care-decentralization/" TargetMode="External"/><Relationship Id="rId23" Type="http://schemas.openxmlformats.org/officeDocument/2006/relationships/fontTable" Target="fontTable.xml"/><Relationship Id="rId10" Type="http://schemas.openxmlformats.org/officeDocument/2006/relationships/hyperlink" Target="https://www.brookings.edu/research/state-policy-choices-under-welfare-reform/" TargetMode="External"/><Relationship Id="rId19" Type="http://schemas.openxmlformats.org/officeDocument/2006/relationships/hyperlink" Target="http://www.pewtrusts.org/en/research-and-analysis/blogs/stateline/2013/05/14/not-so-fast-tax-revenue-estimates-from-legal-marijuana-may-not-materialize" TargetMode="External"/><Relationship Id="rId4" Type="http://schemas.openxmlformats.org/officeDocument/2006/relationships/settings" Target="settings.xml"/><Relationship Id="rId9" Type="http://schemas.openxmlformats.org/officeDocument/2006/relationships/hyperlink" Target="https://www.brookings.edu/research/state-policy-choices-under-welfare-reform/" TargetMode="External"/><Relationship Id="rId14" Type="http://schemas.openxmlformats.org/officeDocument/2006/relationships/hyperlink" Target="http://uchicagogate.com/articles/2017/9/24/cassidy-grahams-single-payer-trap/" TargetMode="External"/><Relationship Id="rId22" Type="http://schemas.openxmlformats.org/officeDocument/2006/relationships/hyperlink" Target="http://lawdigitalcommons.bc.edu/cgi/viewcontent.cgi?article=1415&amp;context=lsfp"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thonytrufanov\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6184</TotalTime>
  <Pages>1</Pages>
  <Words>61589</Words>
  <Characters>351060</Characters>
  <Application>Microsoft Office Word</Application>
  <DocSecurity>0</DocSecurity>
  <Lines>2925</Lines>
  <Paragraphs>823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411826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Connelly Cowan</dc:creator>
  <cp:keywords>6.0.0</cp:keywords>
  <dc:description/>
  <cp:lastModifiedBy>Anthony Trufanov</cp:lastModifiedBy>
  <cp:revision>279</cp:revision>
  <dcterms:created xsi:type="dcterms:W3CDTF">2023-05-17T20:54:00Z</dcterms:created>
  <dcterms:modified xsi:type="dcterms:W3CDTF">2023-06-14T19:38:00Z</dcterms:modified>
</cp:coreProperties>
</file>